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534A2">
      <w:pPr>
        <w:spacing w:line="360" w:lineRule="auto"/>
        <w:jc w:val="center"/>
        <w:rPr>
          <w:rFonts w:hint="eastAsia" w:ascii="宋体" w:hAnsi="宋体" w:eastAsia="宋体" w:cs="宋体"/>
          <w:b/>
          <w:color w:val="auto"/>
          <w:sz w:val="24"/>
          <w:highlight w:val="none"/>
        </w:rPr>
      </w:pPr>
    </w:p>
    <w:p w14:paraId="6EDE165F">
      <w:pPr>
        <w:spacing w:line="360" w:lineRule="auto"/>
        <w:jc w:val="center"/>
        <w:rPr>
          <w:rFonts w:hint="eastAsia" w:ascii="宋体" w:hAnsi="宋体" w:eastAsia="宋体" w:cs="宋体"/>
          <w:b/>
          <w:color w:val="auto"/>
          <w:sz w:val="24"/>
          <w:highlight w:val="none"/>
        </w:rPr>
      </w:pPr>
    </w:p>
    <w:p w14:paraId="129DBBC1">
      <w:pPr>
        <w:adjustRightInd/>
        <w:spacing w:line="360" w:lineRule="auto"/>
        <w:jc w:val="center"/>
        <w:rPr>
          <w:rFonts w:hint="eastAsia" w:ascii="宋体" w:hAnsi="宋体" w:eastAsia="宋体" w:cs="宋体"/>
          <w:b/>
          <w:color w:val="auto"/>
          <w:sz w:val="44"/>
          <w:szCs w:val="44"/>
          <w:highlight w:val="none"/>
        </w:rPr>
      </w:pPr>
    </w:p>
    <w:p w14:paraId="242C2F2D">
      <w:pPr>
        <w:spacing w:line="360" w:lineRule="auto"/>
        <w:jc w:val="center"/>
        <w:rPr>
          <w:rFonts w:hint="eastAsia" w:ascii="宋体" w:hAnsi="宋体" w:eastAsia="宋体" w:cs="宋体"/>
          <w:b/>
          <w:color w:val="auto"/>
          <w:sz w:val="44"/>
          <w:szCs w:val="44"/>
          <w:highlight w:val="none"/>
        </w:rPr>
      </w:pPr>
    </w:p>
    <w:p w14:paraId="09C06877">
      <w:pPr>
        <w:adjustRightInd/>
        <w:spacing w:line="360" w:lineRule="auto"/>
        <w:jc w:val="center"/>
        <w:rPr>
          <w:rFonts w:hint="eastAsia" w:ascii="宋体" w:hAnsi="宋体" w:eastAsia="宋体" w:cs="宋体"/>
          <w:b/>
          <w:color w:val="auto"/>
          <w:sz w:val="48"/>
          <w:szCs w:val="48"/>
          <w:highlight w:val="none"/>
        </w:rPr>
      </w:pPr>
    </w:p>
    <w:p w14:paraId="2DFA863C">
      <w:pPr>
        <w:adjustRightInd/>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cs="宋体"/>
          <w:b/>
          <w:bCs/>
          <w:color w:val="auto"/>
          <w:sz w:val="48"/>
          <w:szCs w:val="48"/>
          <w:highlight w:val="none"/>
          <w:lang w:eastAsia="zh-CN"/>
        </w:rPr>
        <w:t>进化中心粮库日处理250吨（原粮）大米加工设备采购项目</w:t>
      </w:r>
    </w:p>
    <w:p w14:paraId="37BA3E24">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 xml:space="preserve">招标文件 </w:t>
      </w:r>
    </w:p>
    <w:p w14:paraId="7EC3DC39">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70E75D3">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编号:（采购编号）</w:t>
      </w:r>
      <w:r>
        <w:rPr>
          <w:rFonts w:hint="eastAsia" w:ascii="宋体" w:hAnsi="宋体" w:cs="宋体"/>
          <w:color w:val="auto"/>
          <w:sz w:val="30"/>
          <w:szCs w:val="30"/>
          <w:highlight w:val="none"/>
          <w:lang w:val="en-US" w:eastAsia="zh-CN"/>
        </w:rPr>
        <w:t>ZJJC-2024-0919</w:t>
      </w:r>
    </w:p>
    <w:p w14:paraId="26EEC2DB">
      <w:pPr>
        <w:adjustRightInd/>
        <w:spacing w:line="360" w:lineRule="auto"/>
        <w:rPr>
          <w:rFonts w:hint="eastAsia" w:ascii="宋体" w:hAnsi="宋体" w:eastAsia="宋体" w:cs="宋体"/>
          <w:color w:val="auto"/>
          <w:sz w:val="28"/>
          <w:szCs w:val="20"/>
          <w:highlight w:val="none"/>
        </w:rPr>
      </w:pPr>
    </w:p>
    <w:p w14:paraId="5252E9F4">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7B3377E">
      <w:pPr>
        <w:spacing w:line="360" w:lineRule="auto"/>
        <w:jc w:val="center"/>
        <w:rPr>
          <w:rFonts w:hint="eastAsia" w:ascii="宋体" w:hAnsi="宋体" w:eastAsia="宋体" w:cs="宋体"/>
          <w:b/>
          <w:color w:val="auto"/>
          <w:sz w:val="44"/>
          <w:szCs w:val="44"/>
          <w:highlight w:val="none"/>
        </w:rPr>
      </w:pPr>
    </w:p>
    <w:p w14:paraId="18912DEE">
      <w:pPr>
        <w:spacing w:line="360" w:lineRule="auto"/>
        <w:jc w:val="center"/>
        <w:rPr>
          <w:rFonts w:hint="eastAsia" w:ascii="宋体" w:hAnsi="宋体" w:eastAsia="宋体" w:cs="宋体"/>
          <w:color w:val="auto"/>
          <w:sz w:val="24"/>
          <w:highlight w:val="none"/>
        </w:rPr>
      </w:pPr>
    </w:p>
    <w:p w14:paraId="083E2515">
      <w:pPr>
        <w:spacing w:line="360" w:lineRule="auto"/>
        <w:jc w:val="center"/>
        <w:rPr>
          <w:rFonts w:hint="eastAsia" w:ascii="宋体" w:hAnsi="宋体" w:eastAsia="宋体" w:cs="宋体"/>
          <w:color w:val="auto"/>
          <w:sz w:val="24"/>
          <w:highlight w:val="none"/>
        </w:rPr>
      </w:pPr>
    </w:p>
    <w:p w14:paraId="3A132361">
      <w:pPr>
        <w:spacing w:line="360" w:lineRule="auto"/>
        <w:rPr>
          <w:rFonts w:hint="eastAsia" w:ascii="宋体" w:hAnsi="宋体" w:eastAsia="宋体" w:cs="宋体"/>
          <w:color w:val="auto"/>
          <w:sz w:val="32"/>
          <w:szCs w:val="32"/>
          <w:highlight w:val="none"/>
        </w:rPr>
      </w:pPr>
    </w:p>
    <w:p w14:paraId="61BD67EC">
      <w:pPr>
        <w:autoSpaceDE w:val="0"/>
        <w:autoSpaceDN w:val="0"/>
        <w:spacing w:line="600" w:lineRule="exact"/>
        <w:ind w:firstLine="393" w:firstLineChars="123"/>
        <w:jc w:val="center"/>
        <w:textAlignment w:val="bottom"/>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杭州萧山粮食购销有限责任公司</w:t>
      </w:r>
    </w:p>
    <w:p w14:paraId="17A9C55C">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浙江佳诚工程咨询股份有限公司</w:t>
      </w:r>
    </w:p>
    <w:p w14:paraId="59F9125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2024</w:t>
      </w:r>
      <w:r>
        <w:rPr>
          <w:rFonts w:hint="eastAsia" w:ascii="宋体" w:hAnsi="宋体" w:eastAsia="宋体" w:cs="宋体"/>
          <w:bCs/>
          <w:color w:val="auto"/>
          <w:sz w:val="32"/>
          <w:szCs w:val="32"/>
          <w:highlight w:val="none"/>
        </w:rPr>
        <w:t>年</w:t>
      </w:r>
      <w:r>
        <w:rPr>
          <w:rFonts w:hint="eastAsia" w:ascii="宋体" w:hAnsi="宋体" w:eastAsia="宋体" w:cs="宋体"/>
          <w:bCs/>
          <w:color w:val="auto"/>
          <w:sz w:val="32"/>
          <w:szCs w:val="32"/>
          <w:highlight w:val="none"/>
          <w:lang w:val="en-US" w:eastAsia="zh-CN"/>
        </w:rPr>
        <w:t>9</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19</w:t>
      </w:r>
      <w:r>
        <w:rPr>
          <w:rFonts w:hint="eastAsia" w:ascii="宋体" w:hAnsi="宋体" w:eastAsia="宋体" w:cs="宋体"/>
          <w:bCs/>
          <w:color w:val="auto"/>
          <w:sz w:val="32"/>
          <w:szCs w:val="32"/>
          <w:highlight w:val="none"/>
        </w:rPr>
        <w:t xml:space="preserve"> 日</w:t>
      </w:r>
    </w:p>
    <w:p w14:paraId="7E63863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FD3788B">
      <w:pPr>
        <w:spacing w:line="360" w:lineRule="auto"/>
        <w:jc w:val="center"/>
        <w:rPr>
          <w:rFonts w:hint="eastAsia" w:ascii="宋体" w:hAnsi="宋体" w:eastAsia="宋体" w:cs="宋体"/>
          <w:color w:val="auto"/>
          <w:sz w:val="24"/>
          <w:highlight w:val="none"/>
        </w:rPr>
      </w:pPr>
    </w:p>
    <w:p w14:paraId="40D2CF16">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91F6844">
      <w:pPr>
        <w:spacing w:line="360" w:lineRule="auto"/>
        <w:rPr>
          <w:rFonts w:hint="eastAsia" w:ascii="宋体" w:hAnsi="宋体" w:eastAsia="宋体" w:cs="宋体"/>
          <w:color w:val="auto"/>
          <w:sz w:val="32"/>
          <w:szCs w:val="32"/>
          <w:highlight w:val="none"/>
        </w:rPr>
      </w:pPr>
    </w:p>
    <w:p w14:paraId="1CB85942">
      <w:pPr>
        <w:spacing w:line="360" w:lineRule="auto"/>
        <w:rPr>
          <w:rFonts w:hint="eastAsia" w:ascii="宋体" w:hAnsi="宋体" w:eastAsia="宋体" w:cs="宋体"/>
          <w:color w:val="auto"/>
          <w:sz w:val="32"/>
          <w:szCs w:val="32"/>
          <w:highlight w:val="none"/>
        </w:rPr>
      </w:pPr>
    </w:p>
    <w:p w14:paraId="7909608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38D2BB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1F87FE5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4FE2E258">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23DBE6A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1090D2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072EE5D9">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6EBF09C">
      <w:pPr>
        <w:spacing w:line="360" w:lineRule="auto"/>
        <w:ind w:firstLine="549" w:firstLineChars="229"/>
        <w:rPr>
          <w:rFonts w:hint="eastAsia" w:ascii="宋体" w:hAnsi="宋体" w:eastAsia="宋体" w:cs="宋体"/>
          <w:color w:val="auto"/>
          <w:sz w:val="24"/>
          <w:highlight w:val="none"/>
        </w:rPr>
      </w:pPr>
    </w:p>
    <w:p w14:paraId="0A6D49E1">
      <w:pPr>
        <w:spacing w:line="360" w:lineRule="auto"/>
        <w:ind w:firstLine="549" w:firstLineChars="229"/>
        <w:rPr>
          <w:rFonts w:hint="eastAsia" w:ascii="宋体" w:hAnsi="宋体" w:eastAsia="宋体" w:cs="宋体"/>
          <w:color w:val="auto"/>
          <w:sz w:val="24"/>
          <w:highlight w:val="none"/>
        </w:rPr>
      </w:pPr>
    </w:p>
    <w:p w14:paraId="45CECE25">
      <w:pPr>
        <w:spacing w:line="360" w:lineRule="auto"/>
        <w:ind w:firstLine="549" w:firstLineChars="229"/>
        <w:rPr>
          <w:rFonts w:hint="eastAsia" w:ascii="宋体" w:hAnsi="宋体" w:eastAsia="宋体" w:cs="宋体"/>
          <w:color w:val="auto"/>
          <w:sz w:val="24"/>
          <w:highlight w:val="none"/>
        </w:rPr>
      </w:pPr>
    </w:p>
    <w:p w14:paraId="431C1236">
      <w:pPr>
        <w:spacing w:line="360" w:lineRule="auto"/>
        <w:ind w:firstLine="549" w:firstLineChars="229"/>
        <w:rPr>
          <w:rFonts w:hint="eastAsia" w:ascii="宋体" w:hAnsi="宋体" w:eastAsia="宋体" w:cs="宋体"/>
          <w:color w:val="auto"/>
          <w:sz w:val="24"/>
          <w:highlight w:val="none"/>
        </w:rPr>
      </w:pPr>
    </w:p>
    <w:p w14:paraId="7FE187F0">
      <w:pPr>
        <w:spacing w:line="360" w:lineRule="auto"/>
        <w:ind w:firstLine="549" w:firstLineChars="229"/>
        <w:rPr>
          <w:rFonts w:hint="eastAsia" w:ascii="宋体" w:hAnsi="宋体" w:eastAsia="宋体" w:cs="宋体"/>
          <w:color w:val="auto"/>
          <w:sz w:val="24"/>
          <w:highlight w:val="none"/>
        </w:rPr>
      </w:pPr>
    </w:p>
    <w:p w14:paraId="10C094C0">
      <w:pPr>
        <w:spacing w:line="360" w:lineRule="auto"/>
        <w:ind w:firstLine="549" w:firstLineChars="229"/>
        <w:rPr>
          <w:rFonts w:hint="eastAsia" w:ascii="宋体" w:hAnsi="宋体" w:eastAsia="宋体" w:cs="宋体"/>
          <w:color w:val="auto"/>
          <w:sz w:val="24"/>
          <w:highlight w:val="none"/>
        </w:rPr>
      </w:pPr>
    </w:p>
    <w:p w14:paraId="77385A6A">
      <w:pPr>
        <w:spacing w:line="360" w:lineRule="auto"/>
        <w:ind w:firstLine="549" w:firstLineChars="229"/>
        <w:rPr>
          <w:rFonts w:hint="eastAsia" w:ascii="宋体" w:hAnsi="宋体" w:eastAsia="宋体" w:cs="宋体"/>
          <w:color w:val="auto"/>
          <w:sz w:val="24"/>
          <w:highlight w:val="none"/>
        </w:rPr>
      </w:pPr>
    </w:p>
    <w:p w14:paraId="55D980DA">
      <w:pPr>
        <w:spacing w:line="360" w:lineRule="auto"/>
        <w:ind w:firstLine="549" w:firstLineChars="229"/>
        <w:rPr>
          <w:rFonts w:hint="eastAsia" w:ascii="宋体" w:hAnsi="宋体" w:eastAsia="宋体" w:cs="宋体"/>
          <w:color w:val="auto"/>
          <w:sz w:val="24"/>
          <w:highlight w:val="none"/>
        </w:rPr>
      </w:pPr>
    </w:p>
    <w:p w14:paraId="411E0707">
      <w:pPr>
        <w:spacing w:line="360" w:lineRule="auto"/>
        <w:ind w:firstLine="549" w:firstLineChars="229"/>
        <w:rPr>
          <w:rFonts w:hint="eastAsia" w:ascii="宋体" w:hAnsi="宋体" w:eastAsia="宋体" w:cs="宋体"/>
          <w:color w:val="auto"/>
          <w:sz w:val="24"/>
          <w:highlight w:val="none"/>
        </w:rPr>
      </w:pPr>
    </w:p>
    <w:p w14:paraId="060FD8D0">
      <w:pPr>
        <w:spacing w:line="360" w:lineRule="auto"/>
        <w:ind w:firstLine="549" w:firstLineChars="229"/>
        <w:rPr>
          <w:rFonts w:hint="eastAsia" w:ascii="宋体" w:hAnsi="宋体" w:eastAsia="宋体" w:cs="宋体"/>
          <w:color w:val="auto"/>
          <w:sz w:val="24"/>
          <w:highlight w:val="none"/>
        </w:rPr>
      </w:pPr>
    </w:p>
    <w:p w14:paraId="34FF063A">
      <w:pPr>
        <w:spacing w:line="360" w:lineRule="auto"/>
        <w:ind w:firstLine="549" w:firstLineChars="229"/>
        <w:rPr>
          <w:rFonts w:hint="eastAsia" w:ascii="宋体" w:hAnsi="宋体" w:eastAsia="宋体" w:cs="宋体"/>
          <w:color w:val="auto"/>
          <w:sz w:val="24"/>
          <w:highlight w:val="none"/>
        </w:rPr>
      </w:pPr>
    </w:p>
    <w:p w14:paraId="553F63EC">
      <w:pPr>
        <w:spacing w:line="360" w:lineRule="auto"/>
        <w:ind w:firstLine="549" w:firstLineChars="229"/>
        <w:rPr>
          <w:rFonts w:hint="eastAsia" w:ascii="宋体" w:hAnsi="宋体" w:eastAsia="宋体" w:cs="宋体"/>
          <w:color w:val="auto"/>
          <w:sz w:val="24"/>
          <w:highlight w:val="none"/>
        </w:rPr>
      </w:pPr>
    </w:p>
    <w:p w14:paraId="14513D3A">
      <w:pPr>
        <w:spacing w:line="360" w:lineRule="auto"/>
        <w:rPr>
          <w:rFonts w:hint="eastAsia" w:ascii="宋体" w:hAnsi="宋体" w:eastAsia="宋体" w:cs="宋体"/>
          <w:color w:val="auto"/>
          <w:sz w:val="24"/>
          <w:highlight w:val="none"/>
        </w:rPr>
      </w:pPr>
    </w:p>
    <w:p w14:paraId="4A57654C">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D11369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4B44A0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进化中心粮库日处理250吨（原粮）大米加工设备采购项目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"https://www.zcygov.cn/）获取（下载）招标文件，并于202%20年%20月%20日%20点%20分00秒"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https://www.zcygov.cn/）获取（下载）招标文件，并于20</w:t>
      </w:r>
      <w:r>
        <w:rPr>
          <w:rStyle w:val="77"/>
          <w:rFonts w:hint="eastAsia" w:ascii="宋体" w:hAnsi="宋体" w:cs="宋体"/>
          <w:snapToGrid/>
          <w:color w:val="auto"/>
          <w:kern w:val="2"/>
          <w:sz w:val="24"/>
          <w:szCs w:val="24"/>
          <w:highlight w:val="none"/>
          <w:lang w:val="en-US" w:eastAsia="zh-CN"/>
        </w:rPr>
        <w:t>24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10</w:t>
      </w:r>
      <w:r>
        <w:rPr>
          <w:rStyle w:val="77"/>
          <w:rFonts w:hint="eastAsia" w:ascii="宋体" w:hAnsi="宋体" w:eastAsia="宋体" w:cs="宋体"/>
          <w:snapToGrid/>
          <w:color w:val="auto"/>
          <w:kern w:val="2"/>
          <w:sz w:val="24"/>
          <w:szCs w:val="24"/>
          <w:highlight w:val="none"/>
        </w:rPr>
        <w:t xml:space="preserve">月 </w:t>
      </w:r>
      <w:r>
        <w:rPr>
          <w:rStyle w:val="77"/>
          <w:rFonts w:hint="eastAsia" w:ascii="宋体" w:hAnsi="宋体" w:cs="宋体"/>
          <w:snapToGrid/>
          <w:color w:val="auto"/>
          <w:kern w:val="2"/>
          <w:sz w:val="24"/>
          <w:szCs w:val="24"/>
          <w:highlight w:val="none"/>
          <w:lang w:val="en-US" w:eastAsia="zh-CN"/>
        </w:rPr>
        <w:t>21</w:t>
      </w:r>
      <w:r>
        <w:rPr>
          <w:rStyle w:val="77"/>
          <w:rFonts w:hint="eastAsia" w:ascii="宋体" w:hAnsi="宋体" w:eastAsia="宋体" w:cs="宋体"/>
          <w:snapToGrid/>
          <w:color w:val="auto"/>
          <w:kern w:val="2"/>
          <w:sz w:val="24"/>
          <w:szCs w:val="24"/>
          <w:highlight w:val="none"/>
        </w:rPr>
        <w:t>日</w:t>
      </w:r>
      <w:r>
        <w:rPr>
          <w:rStyle w:val="77"/>
          <w:rFonts w:hint="eastAsia" w:ascii="宋体" w:hAnsi="宋体" w:cs="宋体"/>
          <w:snapToGrid/>
          <w:color w:val="auto"/>
          <w:kern w:val="2"/>
          <w:sz w:val="24"/>
          <w:szCs w:val="24"/>
          <w:highlight w:val="none"/>
          <w:lang w:val="en-US" w:eastAsia="zh-CN"/>
        </w:rPr>
        <w:t>09</w:t>
      </w:r>
      <w:bookmarkStart w:id="410" w:name="_GoBack"/>
      <w:bookmarkEnd w:id="410"/>
      <w:r>
        <w:rPr>
          <w:rStyle w:val="77"/>
          <w:rFonts w:hint="eastAsia" w:ascii="宋体" w:hAnsi="宋体" w:eastAsia="宋体" w:cs="宋体"/>
          <w:snapToGrid/>
          <w:color w:val="auto"/>
          <w:kern w:val="2"/>
          <w:sz w:val="24"/>
          <w:szCs w:val="24"/>
          <w:highlight w:val="none"/>
        </w:rPr>
        <w:t xml:space="preserve">点 </w:t>
      </w:r>
      <w:r>
        <w:rPr>
          <w:rStyle w:val="77"/>
          <w:rFonts w:hint="eastAsia" w:ascii="宋体" w:hAnsi="宋体" w:cs="宋体"/>
          <w:snapToGrid/>
          <w:color w:val="auto"/>
          <w:kern w:val="2"/>
          <w:sz w:val="24"/>
          <w:szCs w:val="24"/>
          <w:highlight w:val="none"/>
          <w:lang w:val="en-US" w:eastAsia="zh-CN"/>
        </w:rPr>
        <w:t>00</w:t>
      </w:r>
      <w:r>
        <w:rPr>
          <w:rStyle w:val="77"/>
          <w:rFonts w:hint="eastAsia" w:ascii="宋体" w:hAnsi="宋体" w:eastAsia="宋体" w:cs="宋体"/>
          <w:snapToGrid/>
          <w:color w:val="auto"/>
          <w:kern w:val="2"/>
          <w:sz w:val="24"/>
          <w:szCs w:val="24"/>
          <w:highlight w:val="none"/>
        </w:rPr>
        <w:t>分</w:t>
      </w:r>
      <w:r>
        <w:rPr>
          <w:rStyle w:val="77"/>
          <w:rFonts w:hint="eastAsia" w:ascii="宋体" w:hAnsi="宋体" w:eastAsia="宋体" w:cs="宋体"/>
          <w:bCs/>
          <w:snapToGrid/>
          <w:color w:val="auto"/>
          <w:kern w:val="2"/>
          <w:sz w:val="24"/>
          <w:szCs w:val="24"/>
          <w:highlight w:val="none"/>
        </w:rPr>
        <w:t>00秒</w:t>
      </w:r>
      <w:r>
        <w:rPr>
          <w:rStyle w:val="77"/>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7611E49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0C6A779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rPr>
        <w:t>（采购编号）</w:t>
      </w:r>
      <w:r>
        <w:rPr>
          <w:rFonts w:hint="eastAsia" w:ascii="宋体" w:hAnsi="宋体" w:cs="宋体"/>
          <w:b w:val="0"/>
          <w:bCs/>
          <w:color w:val="auto"/>
          <w:sz w:val="24"/>
          <w:highlight w:val="none"/>
          <w:lang w:val="en-US" w:eastAsia="zh-CN"/>
        </w:rPr>
        <w:t>ZJJC-2024-0919</w:t>
      </w:r>
    </w:p>
    <w:p w14:paraId="77F2E3BA">
      <w:pPr>
        <w:spacing w:line="360" w:lineRule="auto"/>
        <w:rPr>
          <w:rFonts w:hint="eastAsia" w:ascii="宋体" w:hAnsi="宋体" w:eastAsia="宋体" w:cs="宋体"/>
          <w:b w:val="0"/>
          <w:bCs/>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b w:val="0"/>
          <w:bCs/>
          <w:color w:val="auto"/>
          <w:sz w:val="24"/>
          <w:highlight w:val="none"/>
          <w:lang w:eastAsia="zh-CN"/>
        </w:rPr>
        <w:t>进化中心粮库日处理250吨（原粮）大米加工设备采购项目</w:t>
      </w:r>
    </w:p>
    <w:p w14:paraId="2C2322F8">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eastAsia="宋体" w:cs="宋体"/>
          <w:color w:val="auto"/>
          <w:sz w:val="24"/>
          <w:highlight w:val="none"/>
        </w:rPr>
        <w:t xml:space="preserve"> </w:t>
      </w:r>
      <w:r>
        <w:rPr>
          <w:rFonts w:hint="eastAsia" w:ascii="宋体" w:hAnsi="宋体" w:cs="宋体"/>
          <w:color w:val="auto"/>
          <w:sz w:val="24"/>
          <w:szCs w:val="28"/>
          <w:highlight w:val="none"/>
          <w:lang w:eastAsia="zh-CN"/>
        </w:rPr>
        <w:t>17073571</w:t>
      </w:r>
    </w:p>
    <w:p w14:paraId="4BD055B6">
      <w:pPr>
        <w:spacing w:line="360" w:lineRule="auto"/>
        <w:ind w:firstLine="480"/>
        <w:rPr>
          <w:rFonts w:hint="eastAsia" w:ascii="宋体" w:hAnsi="宋体" w:eastAsia="宋体" w:cs="宋体"/>
          <w:color w:val="auto"/>
          <w:sz w:val="24"/>
          <w:szCs w:val="28"/>
          <w:highlight w:val="none"/>
          <w:lang w:eastAsia="zh-CN"/>
        </w:rPr>
      </w:pPr>
      <w:r>
        <w:rPr>
          <w:rFonts w:hint="eastAsia" w:ascii="宋体" w:hAnsi="宋体" w:eastAsia="宋体" w:cs="宋体"/>
          <w:b/>
          <w:color w:val="auto"/>
          <w:sz w:val="24"/>
          <w:highlight w:val="none"/>
        </w:rPr>
        <w:t>最高限价（元）：</w:t>
      </w:r>
      <w:r>
        <w:rPr>
          <w:rFonts w:hint="eastAsia" w:ascii="宋体" w:hAnsi="宋体" w:eastAsia="宋体" w:cs="宋体"/>
          <w:color w:val="auto"/>
          <w:sz w:val="24"/>
          <w:highlight w:val="none"/>
        </w:rPr>
        <w:t xml:space="preserve"> </w:t>
      </w:r>
      <w:r>
        <w:rPr>
          <w:rFonts w:hint="eastAsia" w:ascii="宋体" w:hAnsi="宋体" w:cs="宋体"/>
          <w:color w:val="auto"/>
          <w:sz w:val="24"/>
          <w:szCs w:val="28"/>
          <w:highlight w:val="none"/>
          <w:lang w:eastAsia="zh-CN"/>
        </w:rPr>
        <w:t>17073571</w:t>
      </w:r>
    </w:p>
    <w:p w14:paraId="453816FE">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8"/>
          <w:highlight w:val="none"/>
        </w:rPr>
        <w:t>风险控制价</w:t>
      </w:r>
      <w:r>
        <w:rPr>
          <w:rFonts w:hint="eastAsia" w:ascii="宋体" w:hAnsi="宋体" w:eastAsia="宋体" w:cs="宋体"/>
          <w:b/>
          <w:color w:val="auto"/>
          <w:sz w:val="24"/>
          <w:highlight w:val="none"/>
        </w:rPr>
        <w:t>（元）</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eastAsia="zh-CN"/>
        </w:rPr>
        <w:t>13658857</w:t>
      </w:r>
      <w:r>
        <w:rPr>
          <w:rFonts w:hint="eastAsia" w:ascii="宋体" w:hAnsi="宋体" w:eastAsia="宋体" w:cs="宋体"/>
          <w:color w:val="auto"/>
          <w:sz w:val="24"/>
          <w:szCs w:val="28"/>
          <w:highlight w:val="none"/>
        </w:rPr>
        <w:t>，为防止投标人低价抢标，最高限价的80％作为风险控制价</w:t>
      </w:r>
      <w:r>
        <w:rPr>
          <w:rFonts w:hint="eastAsia" w:ascii="宋体" w:hAnsi="宋体" w:eastAsia="宋体" w:cs="宋体"/>
          <w:color w:val="auto"/>
          <w:sz w:val="24"/>
          <w:szCs w:val="28"/>
          <w:highlight w:val="none"/>
          <w:lang w:eastAsia="zh-CN"/>
        </w:rPr>
        <w:t>。</w:t>
      </w:r>
    </w:p>
    <w:p w14:paraId="2A6525DD">
      <w:pPr>
        <w:pStyle w:val="5"/>
        <w:spacing w:line="360" w:lineRule="auto"/>
        <w:ind w:firstLine="480"/>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u w:val="single"/>
          <w:lang w:eastAsia="zh-CN"/>
        </w:rPr>
        <w:t>进化中心粮库日处理250吨（原粮）大米加工设备采购项目</w:t>
      </w:r>
      <w:r>
        <w:rPr>
          <w:rFonts w:hint="eastAsia" w:ascii="宋体" w:hAnsi="宋体" w:eastAsia="宋体" w:cs="宋体"/>
          <w:color w:val="auto"/>
          <w:sz w:val="24"/>
          <w:highlight w:val="none"/>
          <w:u w:val="single"/>
          <w:lang w:eastAsia="zh-CN"/>
        </w:rPr>
        <w:t>，</w:t>
      </w:r>
      <w:r>
        <w:rPr>
          <w:rFonts w:hint="eastAsia" w:ascii="宋体" w:hAnsi="宋体" w:eastAsia="宋体" w:cs="宋体"/>
          <w:bCs/>
          <w:snapToGrid/>
          <w:color w:val="auto"/>
          <w:kern w:val="2"/>
          <w:sz w:val="24"/>
          <w:szCs w:val="24"/>
          <w:highlight w:val="none"/>
        </w:rPr>
        <w:t xml:space="preserve">主要内容： </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356DC441">
      <w:pPr>
        <w:pStyle w:val="129"/>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w:t>
      </w:r>
      <w:r>
        <w:rPr>
          <w:rFonts w:hint="eastAsia" w:ascii="宋体" w:hAnsi="宋体" w:eastAsia="宋体" w:cs="宋体"/>
          <w:b/>
          <w:color w:val="auto"/>
          <w:highlight w:val="none"/>
          <w:lang w:val="en-US" w:eastAsia="zh-CN"/>
        </w:rPr>
        <w:t>详见采购需求。</w:t>
      </w:r>
      <w:r>
        <w:rPr>
          <w:rFonts w:hint="eastAsia" w:ascii="宋体" w:hAnsi="宋体" w:eastAsia="宋体" w:cs="宋体"/>
          <w:b/>
          <w:color w:val="auto"/>
          <w:highlight w:val="none"/>
        </w:rPr>
        <w:t xml:space="preserve"> </w:t>
      </w:r>
    </w:p>
    <w:p w14:paraId="46D89D0E">
      <w:pPr>
        <w:pStyle w:val="5"/>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Wingdings" w:hAnsi="Wingdings" w:eastAsia="宋体" w:cs="宋体"/>
              <w:snapToGrid/>
              <w:color w:val="auto"/>
              <w:kern w:val="2"/>
              <w:sz w:val="24"/>
              <w:szCs w:val="24"/>
              <w:highlight w:val="none"/>
              <w:lang w:val="en-US" w:eastAsia="zh-CN" w:bidi="ar-SA"/>
            </w:rPr>
            <w:t>þ</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是；</w:t>
      </w:r>
      <w:sdt>
        <w:sdtPr>
          <w:rPr>
            <w:rFonts w:hint="eastAsia" w:ascii="宋体" w:hAnsi="宋体" w:eastAsia="宋体" w:cs="宋体"/>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highlight w:val="none"/>
          </w:rPr>
        </w:sdtEndPr>
        <w:sdtContent>
          <w:r>
            <w:rPr>
              <w:rFonts w:hint="eastAsia" w:ascii="宋体" w:hAnsi="宋体" w:eastAsia="宋体" w:cs="宋体"/>
              <w:snapToGrid/>
              <w:color w:val="auto"/>
              <w:kern w:val="2"/>
              <w:sz w:val="24"/>
              <w:szCs w:val="24"/>
              <w:highlight w:val="none"/>
              <w:lang w:val="en-US" w:eastAsia="zh-CN" w:bidi="ar-SA"/>
            </w:rPr>
            <w:t>☐</w:t>
          </w:r>
        </w:sdtContent>
      </w:sdt>
      <w:r>
        <w:rPr>
          <w:rFonts w:hint="eastAsia" w:ascii="宋体" w:hAnsi="宋体" w:eastAsia="宋体" w:cs="宋体"/>
          <w:snapToGrid/>
          <w:color w:val="auto"/>
          <w:kern w:val="2"/>
          <w:sz w:val="24"/>
          <w:szCs w:val="24"/>
          <w:highlight w:val="none"/>
        </w:rPr>
        <w:t xml:space="preserve"> </w:t>
      </w:r>
      <w:r>
        <w:rPr>
          <w:rFonts w:hint="eastAsia" w:ascii="宋体" w:hAnsi="宋体" w:eastAsia="宋体" w:cs="宋体"/>
          <w:b w:val="0"/>
          <w:snapToGrid/>
          <w:color w:val="auto"/>
          <w:kern w:val="2"/>
          <w:sz w:val="24"/>
          <w:szCs w:val="24"/>
          <w:highlight w:val="none"/>
          <w:lang w:val="en-US" w:eastAsia="zh-CN"/>
        </w:rPr>
        <w:t>否</w:t>
      </w:r>
    </w:p>
    <w:p w14:paraId="0A8E2EC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170B8F95">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6811ADE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57434BDC">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8D1E3BB">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099C5B9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专</w:t>
      </w:r>
      <w:r>
        <w:rPr>
          <w:rFonts w:hint="eastAsia" w:ascii="宋体" w:hAnsi="宋体" w:eastAsia="宋体" w:cs="宋体"/>
          <w:color w:val="auto"/>
          <w:sz w:val="24"/>
          <w:highlight w:val="none"/>
        </w:rPr>
        <w:t>门面向中小企业</w:t>
      </w:r>
    </w:p>
    <w:p w14:paraId="29D94FE9">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465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货物全部由符合政策要求的中小企业制造，提供中小企业声明函；</w:t>
      </w:r>
    </w:p>
    <w:p w14:paraId="547834F5">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货物全部由符合政策要求的小微企业制造，提供中小企业声明函；</w:t>
      </w:r>
    </w:p>
    <w:p w14:paraId="6DE71C60">
      <w:pPr>
        <w:spacing w:line="360" w:lineRule="auto"/>
        <w:ind w:firstLine="480" w:firstLineChars="200"/>
        <w:rPr>
          <w:rFonts w:hint="eastAsia" w:ascii="宋体" w:hAnsi="宋体" w:eastAsia="宋体" w:cs="宋体"/>
          <w:color w:val="auto"/>
          <w:sz w:val="24"/>
          <w:highlight w:val="none"/>
        </w:rPr>
      </w:pPr>
      <w:bookmarkStart w:id="12" w:name="_Hlk101132524"/>
      <w:sdt>
        <w:sdtPr>
          <w:rPr>
            <w:rFonts w:hint="eastAsia" w:ascii="宋体" w:hAnsi="宋体" w:eastAsia="宋体" w:cs="宋体"/>
            <w:color w:val="auto"/>
            <w:kern w:val="0"/>
            <w:sz w:val="24"/>
            <w:highlight w:val="none"/>
          </w:rPr>
          <w:id w:val="46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12"/>
    <w:p w14:paraId="1E7C8205">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07372D4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sdt>
        <w:sdtPr>
          <w:rPr>
            <w:rFonts w:hint="eastAsia" w:ascii="宋体" w:hAnsi="宋体" w:eastAsia="宋体" w:cs="宋体"/>
            <w:color w:val="auto"/>
            <w:kern w:val="0"/>
            <w:sz w:val="24"/>
            <w:highlight w:val="none"/>
          </w:rPr>
          <w:id w:val="465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r>
        <w:rPr>
          <w:rFonts w:hint="eastAsia" w:ascii="宋体" w:hAnsi="宋体" w:eastAsia="宋体" w:cs="宋体"/>
          <w:color w:val="auto"/>
          <w:sz w:val="24"/>
          <w:highlight w:val="none"/>
        </w:rPr>
        <w:br w:type="textWrapping"/>
      </w:r>
      <w:sdt>
        <w:sdtPr>
          <w:rPr>
            <w:rFonts w:hint="eastAsia" w:ascii="宋体" w:hAnsi="宋体" w:eastAsia="宋体" w:cs="宋体"/>
            <w:color w:val="auto"/>
            <w:kern w:val="0"/>
            <w:sz w:val="24"/>
            <w:highlight w:val="none"/>
          </w:rPr>
          <w:id w:val="465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E2E42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C77B57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00BF0351">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22367BA0">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083EBE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21E006C6">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7F70A9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3C76CCF4">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分00秒</w:t>
      </w:r>
      <w:r>
        <w:rPr>
          <w:rFonts w:hint="eastAsia" w:ascii="宋体" w:hAnsi="宋体" w:eastAsia="宋体" w:cs="宋体"/>
          <w:color w:val="auto"/>
          <w:sz w:val="24"/>
          <w:highlight w:val="none"/>
        </w:rPr>
        <w:t>（北京时间）</w:t>
      </w:r>
    </w:p>
    <w:p w14:paraId="2724086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CD20EB4">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21</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分00秒</w:t>
      </w:r>
    </w:p>
    <w:p w14:paraId="1BDAEE1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乐采云平台(www.lecaiyun.com)</w:t>
      </w:r>
    </w:p>
    <w:p w14:paraId="21DE3866">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46383AC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4A68CFD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186A5CE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156E11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D5AD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87137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宋体" w:hAnsi="宋体" w:eastAsia="宋体" w:cs="宋体"/>
          <w:color w:val="auto"/>
          <w:sz w:val="24"/>
          <w:highlight w:val="none"/>
          <w:lang w:val="en-US" w:eastAsia="zh-CN"/>
        </w:rPr>
        <w:t>项目是否接收备份文件，以前附表说明为准。</w:t>
      </w:r>
      <w:r>
        <w:rPr>
          <w:rFonts w:hint="eastAsia" w:ascii="宋体" w:hAnsi="宋体" w:eastAsia="宋体" w:cs="宋体"/>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3A41CF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2773C2B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2634E69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称：杭州萧山粮食购销有限责任公司 </w:t>
      </w:r>
    </w:p>
    <w:p w14:paraId="1AC36CF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    址：杭州萧山粮食购销有限责任公司      </w:t>
      </w:r>
    </w:p>
    <w:p w14:paraId="2E546E4B">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    真： /</w:t>
      </w:r>
    </w:p>
    <w:p w14:paraId="32587F35">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项目联系人（询问）：许先生  </w:t>
      </w:r>
    </w:p>
    <w:p w14:paraId="4FCC05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项目联系方式（询问）：0571-82625665 </w:t>
      </w:r>
    </w:p>
    <w:p w14:paraId="074BAD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郑总</w:t>
      </w:r>
    </w:p>
    <w:p w14:paraId="7EF8C8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 0571-82712550  13806502280</w:t>
      </w:r>
    </w:p>
    <w:p w14:paraId="6D2C7A4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16AFD8BE">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称：浙江佳诚工程咨询股份有限公司</w:t>
      </w:r>
    </w:p>
    <w:p w14:paraId="568DCC5C">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萧山区民营企业发展大厦A座12楼</w:t>
      </w:r>
    </w:p>
    <w:p w14:paraId="46618F3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1003F3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翁林刚</w:t>
      </w:r>
      <w:r>
        <w:rPr>
          <w:rFonts w:hint="eastAsia" w:ascii="宋体" w:hAnsi="宋体" w:eastAsia="宋体" w:cs="宋体"/>
          <w:color w:val="auto"/>
          <w:sz w:val="24"/>
          <w:highlight w:val="none"/>
        </w:rPr>
        <w:t xml:space="preserve"> </w:t>
      </w:r>
    </w:p>
    <w:p w14:paraId="184C01D9">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18106537718</w:t>
      </w:r>
    </w:p>
    <w:p w14:paraId="70E6B457">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质疑联系人： </w:t>
      </w:r>
      <w:r>
        <w:rPr>
          <w:rFonts w:hint="eastAsia" w:ascii="宋体" w:hAnsi="宋体" w:eastAsia="宋体" w:cs="宋体"/>
          <w:color w:val="auto"/>
          <w:sz w:val="24"/>
          <w:highlight w:val="none"/>
          <w:lang w:val="en-US" w:eastAsia="zh-CN"/>
        </w:rPr>
        <w:t>徐工</w:t>
      </w:r>
    </w:p>
    <w:p w14:paraId="1FBB1A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质疑联系方式：0571-82951586 </w:t>
      </w:r>
    </w:p>
    <w:p w14:paraId="6C48B9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 xml:space="preserve">同级政府采购监督管理部门            </w:t>
      </w:r>
    </w:p>
    <w:p w14:paraId="1A53465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    称：萧山区财政局</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浙江省政府采购行政裁决服务中心（杭州）</w:t>
      </w:r>
    </w:p>
    <w:p w14:paraId="7EA3C392">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lang w:val="en-US" w:eastAsia="zh-CN"/>
        </w:rPr>
        <w:t>杭州市上城区四季青街道新业路市民之家G03办公室（快递仅限ems或顺丰）</w:t>
      </w:r>
    </w:p>
    <w:p w14:paraId="7925D937">
      <w:pPr>
        <w:spacing w:line="360" w:lineRule="auto"/>
        <w:ind w:left="237" w:leftChars="113" w:firstLine="180" w:firstLineChars="75"/>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lang w:val="en-US" w:eastAsia="zh-CN"/>
        </w:rPr>
        <w:t>/</w:t>
      </w:r>
    </w:p>
    <w:p w14:paraId="31BF8A56">
      <w:pPr>
        <w:spacing w:line="360" w:lineRule="auto"/>
        <w:ind w:left="237" w:leftChars="113" w:firstLine="180" w:firstLineChars="75"/>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eastAsia="宋体" w:cs="宋体"/>
          <w:color w:val="auto"/>
          <w:sz w:val="24"/>
          <w:highlight w:val="none"/>
          <w:lang w:val="en-US" w:eastAsia="zh-CN"/>
        </w:rPr>
        <w:t>朱女士/王女士</w:t>
      </w:r>
    </w:p>
    <w:p w14:paraId="137CCBDE">
      <w:pPr>
        <w:spacing w:line="360" w:lineRule="auto"/>
        <w:ind w:left="237" w:leftChars="113" w:firstLine="180" w:firstLineChars="7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val="en-US" w:eastAsia="zh-CN"/>
        </w:rPr>
        <w:t>0571-85252453</w:t>
      </w:r>
      <w:r>
        <w:rPr>
          <w:rFonts w:hint="eastAsia" w:ascii="宋体" w:hAnsi="宋体" w:eastAsia="宋体" w:cs="宋体"/>
          <w:color w:val="auto"/>
          <w:sz w:val="24"/>
          <w:highlight w:val="none"/>
        </w:rPr>
        <w:t xml:space="preserve"> </w:t>
      </w:r>
    </w:p>
    <w:p w14:paraId="5790E948">
      <w:pPr>
        <w:spacing w:line="360" w:lineRule="auto"/>
        <w:ind w:firstLine="420" w:firstLineChars="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政策咨询电话：</w:t>
      </w:r>
      <w:r>
        <w:rPr>
          <w:rFonts w:hint="eastAsia" w:ascii="宋体" w:hAnsi="宋体" w:eastAsia="宋体" w:cs="宋体"/>
          <w:color w:val="auto"/>
          <w:sz w:val="24"/>
          <w:highlight w:val="none"/>
        </w:rPr>
        <w:t>0571-82756122  </w:t>
      </w:r>
      <w:r>
        <w:rPr>
          <w:rFonts w:hint="eastAsia" w:ascii="宋体" w:hAnsi="宋体" w:eastAsia="宋体" w:cs="宋体"/>
          <w:color w:val="auto"/>
          <w:sz w:val="24"/>
          <w:highlight w:val="none"/>
          <w:lang w:eastAsia="zh-CN"/>
        </w:rPr>
        <w:t>（汤先生）</w:t>
      </w:r>
    </w:p>
    <w:p w14:paraId="0C603325">
      <w:pPr>
        <w:spacing w:line="360" w:lineRule="auto"/>
        <w:ind w:firstLine="0"/>
        <w:rPr>
          <w:rFonts w:hint="eastAsia" w:ascii="宋体" w:hAnsi="宋体" w:eastAsia="宋体" w:cs="宋体"/>
          <w:color w:val="auto"/>
          <w:sz w:val="24"/>
          <w:highlight w:val="none"/>
        </w:rPr>
      </w:pPr>
    </w:p>
    <w:p w14:paraId="5C4841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96FBCE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57D96B27">
      <w:pPr>
        <w:pStyle w:val="33"/>
        <w:spacing w:line="360" w:lineRule="auto"/>
        <w:jc w:val="left"/>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663FD28E">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0E1AD496">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532297FB">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DE5AE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D8DA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A5E0E7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0BE735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7AB7C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181FEC83">
            <w:pPr>
              <w:snapToGrid w:val="0"/>
              <w:spacing w:line="360" w:lineRule="auto"/>
              <w:jc w:val="center"/>
              <w:rPr>
                <w:rFonts w:hint="eastAsia" w:ascii="宋体" w:hAnsi="宋体" w:eastAsia="宋体" w:cs="宋体"/>
                <w:color w:val="auto"/>
                <w:sz w:val="24"/>
                <w:highlight w:val="none"/>
              </w:rPr>
            </w:pPr>
          </w:p>
          <w:p w14:paraId="5130BC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1ABC93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586963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tc>
      </w:tr>
      <w:tr w14:paraId="63EC9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3161E11">
            <w:pPr>
              <w:snapToGrid w:val="0"/>
              <w:spacing w:line="360" w:lineRule="auto"/>
              <w:jc w:val="center"/>
              <w:rPr>
                <w:rFonts w:hint="eastAsia" w:ascii="宋体" w:hAnsi="宋体" w:eastAsia="宋体" w:cs="宋体"/>
                <w:color w:val="auto"/>
                <w:sz w:val="24"/>
                <w:highlight w:val="none"/>
              </w:rPr>
            </w:pPr>
          </w:p>
          <w:p w14:paraId="47A1519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0D16D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437E4C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w:t>
            </w:r>
            <w:r>
              <w:rPr>
                <w:rFonts w:hint="eastAsia" w:ascii="宋体" w:hAnsi="宋体" w:cs="宋体"/>
                <w:b w:val="0"/>
                <w:bCs/>
                <w:color w:val="auto"/>
                <w:sz w:val="24"/>
                <w:highlight w:val="none"/>
                <w:lang w:eastAsia="zh-CN"/>
              </w:rPr>
              <w:t>进化中心粮库日处理250吨（原粮）大米加工设备采购项目</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lang w:val="en-US" w:eastAsia="zh-CN"/>
              </w:rPr>
              <w:t>工业</w:t>
            </w:r>
            <w:r>
              <w:rPr>
                <w:rFonts w:hint="eastAsia" w:ascii="宋体" w:hAnsi="宋体" w:eastAsia="宋体" w:cs="宋体"/>
                <w:color w:val="auto"/>
                <w:sz w:val="24"/>
                <w:szCs w:val="24"/>
                <w:highlight w:val="none"/>
              </w:rPr>
              <w:t>行业；</w:t>
            </w:r>
          </w:p>
          <w:p w14:paraId="635FCB7C">
            <w:pPr>
              <w:pStyle w:val="3"/>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w:t>
            </w:r>
          </w:p>
          <w:p w14:paraId="7A153279">
            <w:pPr>
              <w:rPr>
                <w:rFonts w:hint="eastAsia" w:ascii="宋体" w:hAnsi="宋体" w:eastAsia="宋体" w:cs="宋体"/>
                <w:color w:val="auto"/>
                <w:highlight w:val="none"/>
                <w:lang w:val="en-US"/>
              </w:rPr>
            </w:pPr>
            <w:r>
              <w:rPr>
                <w:rFonts w:hint="eastAsia" w:ascii="宋体" w:hAnsi="宋体" w:eastAsia="宋体" w:cs="宋体"/>
                <w:color w:val="auto"/>
                <w:sz w:val="24"/>
                <w:szCs w:val="24"/>
                <w:highlight w:val="none"/>
              </w:rPr>
              <w:t>《关于印发中小企业划型标准规定的通知》工信部联企业〔2011〕300号</w:t>
            </w:r>
          </w:p>
        </w:tc>
      </w:tr>
      <w:tr w14:paraId="270B6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6CF2D66">
            <w:pPr>
              <w:snapToGrid w:val="0"/>
              <w:spacing w:line="360" w:lineRule="auto"/>
              <w:jc w:val="center"/>
              <w:rPr>
                <w:rFonts w:hint="eastAsia" w:ascii="宋体" w:hAnsi="宋体" w:eastAsia="宋体" w:cs="宋体"/>
                <w:color w:val="auto"/>
                <w:sz w:val="24"/>
                <w:highlight w:val="none"/>
              </w:rPr>
            </w:pPr>
          </w:p>
          <w:p w14:paraId="24AB41E0">
            <w:pPr>
              <w:snapToGrid w:val="0"/>
              <w:spacing w:line="360" w:lineRule="auto"/>
              <w:jc w:val="center"/>
              <w:rPr>
                <w:rFonts w:hint="eastAsia" w:ascii="宋体" w:hAnsi="宋体" w:eastAsia="宋体" w:cs="宋体"/>
                <w:color w:val="auto"/>
                <w:sz w:val="24"/>
                <w:highlight w:val="none"/>
              </w:rPr>
            </w:pPr>
          </w:p>
          <w:p w14:paraId="46F48E90">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43FF2D8">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1F7C1CD">
            <w:pPr>
              <w:bidi w:val="0"/>
              <w:rPr>
                <w:rFonts w:hint="eastAsia" w:ascii="宋体" w:hAnsi="宋体" w:eastAsia="宋体" w:cs="宋体"/>
                <w:color w:val="auto"/>
                <w:highlight w:val="none"/>
              </w:rPr>
            </w:pPr>
            <w:sdt>
              <w:sdtPr>
                <w:rPr>
                  <w:rFonts w:hint="eastAsia" w:ascii="宋体" w:hAnsi="宋体" w:eastAsia="宋体" w:cs="宋体"/>
                  <w:color w:val="auto"/>
                  <w:highlight w:val="none"/>
                </w:rPr>
                <w:id w:val="4658"/>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本项目不允许采购进口产品。</w:t>
            </w:r>
          </w:p>
          <w:p w14:paraId="46359AC4">
            <w:pPr>
              <w:bidi w:val="0"/>
              <w:rPr>
                <w:rFonts w:hint="eastAsia" w:ascii="宋体" w:hAnsi="宋体" w:eastAsia="宋体" w:cs="宋体"/>
                <w:color w:val="auto"/>
                <w:highlight w:val="none"/>
              </w:rPr>
            </w:pPr>
            <w:sdt>
              <w:sdtPr>
                <w:rPr>
                  <w:rFonts w:hint="eastAsia" w:ascii="宋体" w:hAnsi="宋体" w:eastAsia="宋体" w:cs="宋体"/>
                  <w:color w:val="auto"/>
                  <w:highlight w:val="none"/>
                </w:rPr>
                <w:id w:val="4659"/>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可以就    采购进口产品。</w:t>
            </w:r>
            <w:r>
              <w:rPr>
                <w:rFonts w:hint="eastAsia" w:ascii="宋体" w:hAnsi="宋体" w:eastAsia="宋体" w:cs="宋体"/>
                <w:color w:val="auto"/>
                <w:kern w:val="0"/>
                <w:sz w:val="24"/>
                <w:highlight w:val="none"/>
              </w:rPr>
              <w:t>优先采购向我国企业转让技术、与我国企业签订消化吸收再创新方案的供应商的进口产品，详见</w:t>
            </w:r>
            <w:r>
              <w:rPr>
                <w:rFonts w:hint="eastAsia" w:ascii="宋体" w:hAnsi="宋体" w:eastAsia="宋体" w:cs="宋体"/>
                <w:color w:val="auto"/>
                <w:kern w:val="0"/>
                <w:sz w:val="24"/>
                <w:highlight w:val="none"/>
                <w:u w:val="single"/>
              </w:rPr>
              <w:t>评分标准</w:t>
            </w:r>
            <w:r>
              <w:rPr>
                <w:rFonts w:hint="eastAsia" w:ascii="宋体" w:hAnsi="宋体" w:eastAsia="宋体" w:cs="宋体"/>
                <w:color w:val="auto"/>
                <w:kern w:val="0"/>
                <w:sz w:val="24"/>
                <w:highlight w:val="none"/>
              </w:rPr>
              <w:t>。</w:t>
            </w:r>
          </w:p>
        </w:tc>
      </w:tr>
      <w:tr w14:paraId="5ACA29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6DE9FF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21A7CC4">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A3B2734">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同意将非主体、非关键性的工作分包。</w:t>
            </w:r>
            <w:sdt>
              <w:sdtPr>
                <w:rPr>
                  <w:rFonts w:hint="eastAsia" w:ascii="宋体" w:hAnsi="宋体" w:eastAsia="宋体" w:cs="宋体"/>
                  <w:color w:val="auto"/>
                  <w:kern w:val="0"/>
                  <w:sz w:val="24"/>
                  <w:highlight w:val="none"/>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5757D2F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06A34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0" w:hRule="atLeast"/>
          <w:tblHeader/>
        </w:trPr>
        <w:tc>
          <w:tcPr>
            <w:tcW w:w="629" w:type="dxa"/>
            <w:tcBorders>
              <w:top w:val="single" w:color="auto" w:sz="4" w:space="0"/>
              <w:left w:val="single" w:color="auto" w:sz="4" w:space="0"/>
              <w:bottom w:val="single" w:color="auto" w:sz="4" w:space="0"/>
              <w:right w:val="single" w:color="auto" w:sz="4" w:space="0"/>
            </w:tcBorders>
          </w:tcPr>
          <w:p w14:paraId="40DD09B6">
            <w:pPr>
              <w:snapToGrid w:val="0"/>
              <w:spacing w:line="360" w:lineRule="auto"/>
              <w:jc w:val="center"/>
              <w:rPr>
                <w:rFonts w:hint="eastAsia" w:ascii="宋体" w:hAnsi="宋体" w:eastAsia="宋体" w:cs="宋体"/>
                <w:color w:val="auto"/>
                <w:sz w:val="24"/>
                <w:highlight w:val="none"/>
              </w:rPr>
            </w:pPr>
          </w:p>
          <w:p w14:paraId="442E779E">
            <w:pPr>
              <w:snapToGrid w:val="0"/>
              <w:spacing w:line="360" w:lineRule="auto"/>
              <w:jc w:val="center"/>
              <w:rPr>
                <w:rFonts w:hint="eastAsia" w:ascii="宋体" w:hAnsi="宋体" w:eastAsia="宋体" w:cs="宋体"/>
                <w:color w:val="auto"/>
                <w:sz w:val="24"/>
                <w:highlight w:val="none"/>
              </w:rPr>
            </w:pPr>
          </w:p>
          <w:p w14:paraId="59B2D34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200948F">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87DA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599576C">
            <w:pPr>
              <w:spacing w:line="360" w:lineRule="auto"/>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466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1E51F7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0" w:hRule="atLeast"/>
          <w:tblHeader/>
        </w:trPr>
        <w:tc>
          <w:tcPr>
            <w:tcW w:w="629" w:type="dxa"/>
            <w:tcBorders>
              <w:top w:val="single" w:color="auto" w:sz="4" w:space="0"/>
              <w:left w:val="single" w:color="auto" w:sz="4" w:space="0"/>
              <w:bottom w:val="single" w:color="auto" w:sz="4" w:space="0"/>
              <w:right w:val="single" w:color="auto" w:sz="4" w:space="0"/>
            </w:tcBorders>
          </w:tcPr>
          <w:p w14:paraId="79919A2A">
            <w:pPr>
              <w:snapToGrid w:val="0"/>
              <w:spacing w:line="360" w:lineRule="auto"/>
              <w:jc w:val="center"/>
              <w:rPr>
                <w:rFonts w:hint="eastAsia" w:ascii="宋体" w:hAnsi="宋体" w:eastAsia="宋体" w:cs="宋体"/>
                <w:color w:val="auto"/>
                <w:sz w:val="24"/>
                <w:highlight w:val="none"/>
              </w:rPr>
            </w:pPr>
          </w:p>
          <w:p w14:paraId="331DCD8E">
            <w:pPr>
              <w:snapToGrid w:val="0"/>
              <w:spacing w:line="360" w:lineRule="auto"/>
              <w:jc w:val="center"/>
              <w:rPr>
                <w:rFonts w:hint="eastAsia" w:ascii="宋体" w:hAnsi="宋体" w:eastAsia="宋体" w:cs="宋体"/>
                <w:color w:val="auto"/>
                <w:sz w:val="24"/>
                <w:highlight w:val="none"/>
              </w:rPr>
            </w:pPr>
          </w:p>
          <w:p w14:paraId="5DFB5AE2">
            <w:pPr>
              <w:snapToGrid w:val="0"/>
              <w:spacing w:line="360" w:lineRule="auto"/>
              <w:jc w:val="center"/>
              <w:rPr>
                <w:rFonts w:hint="eastAsia" w:ascii="宋体" w:hAnsi="宋体" w:eastAsia="宋体" w:cs="宋体"/>
                <w:color w:val="auto"/>
                <w:sz w:val="24"/>
                <w:highlight w:val="none"/>
              </w:rPr>
            </w:pPr>
          </w:p>
          <w:p w14:paraId="609494CF">
            <w:pPr>
              <w:snapToGrid w:val="0"/>
              <w:spacing w:line="360" w:lineRule="auto"/>
              <w:jc w:val="center"/>
              <w:rPr>
                <w:rFonts w:hint="eastAsia" w:ascii="宋体" w:hAnsi="宋体" w:eastAsia="宋体" w:cs="宋体"/>
                <w:color w:val="auto"/>
                <w:sz w:val="24"/>
                <w:highlight w:val="none"/>
              </w:rPr>
            </w:pPr>
          </w:p>
          <w:p w14:paraId="31006B06">
            <w:pPr>
              <w:snapToGrid w:val="0"/>
              <w:spacing w:line="360" w:lineRule="auto"/>
              <w:jc w:val="center"/>
              <w:rPr>
                <w:rFonts w:hint="eastAsia" w:ascii="宋体" w:hAnsi="宋体" w:eastAsia="宋体" w:cs="宋体"/>
                <w:color w:val="auto"/>
                <w:sz w:val="24"/>
                <w:highlight w:val="none"/>
              </w:rPr>
            </w:pPr>
          </w:p>
          <w:p w14:paraId="736BF2EB">
            <w:pPr>
              <w:snapToGrid w:val="0"/>
              <w:spacing w:line="360" w:lineRule="auto"/>
              <w:jc w:val="center"/>
              <w:rPr>
                <w:rFonts w:hint="eastAsia" w:ascii="宋体" w:hAnsi="宋体" w:eastAsia="宋体" w:cs="宋体"/>
                <w:color w:val="auto"/>
                <w:sz w:val="24"/>
                <w:highlight w:val="none"/>
              </w:rPr>
            </w:pPr>
          </w:p>
          <w:p w14:paraId="55BFB283">
            <w:pPr>
              <w:snapToGrid w:val="0"/>
              <w:spacing w:line="360" w:lineRule="auto"/>
              <w:jc w:val="center"/>
              <w:rPr>
                <w:rFonts w:hint="eastAsia" w:ascii="宋体" w:hAnsi="宋体" w:eastAsia="宋体" w:cs="宋体"/>
                <w:color w:val="auto"/>
                <w:sz w:val="24"/>
                <w:highlight w:val="none"/>
              </w:rPr>
            </w:pPr>
          </w:p>
          <w:p w14:paraId="41C514F2">
            <w:pPr>
              <w:snapToGrid w:val="0"/>
              <w:spacing w:line="360" w:lineRule="auto"/>
              <w:jc w:val="center"/>
              <w:rPr>
                <w:rFonts w:hint="eastAsia" w:ascii="宋体" w:hAnsi="宋体" w:eastAsia="宋体" w:cs="宋体"/>
                <w:color w:val="auto"/>
                <w:sz w:val="24"/>
                <w:highlight w:val="none"/>
              </w:rPr>
            </w:pPr>
          </w:p>
          <w:p w14:paraId="39E87FDD">
            <w:pPr>
              <w:snapToGrid w:val="0"/>
              <w:spacing w:line="360" w:lineRule="auto"/>
              <w:jc w:val="center"/>
              <w:rPr>
                <w:rFonts w:hint="eastAsia" w:ascii="宋体" w:hAnsi="宋体" w:eastAsia="宋体" w:cs="宋体"/>
                <w:color w:val="auto"/>
                <w:sz w:val="24"/>
                <w:highlight w:val="none"/>
              </w:rPr>
            </w:pPr>
          </w:p>
          <w:p w14:paraId="477CEC81">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CE27D8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AD9A71D">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64"/>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Wingdings" w:hAnsi="Wingdings" w:eastAsia="宋体" w:cs="宋体"/>
                    <w:color w:val="auto"/>
                    <w:kern w:val="2"/>
                    <w:sz w:val="21"/>
                    <w:szCs w:val="24"/>
                    <w:highlight w:val="none"/>
                    <w:lang w:val="en-US" w:eastAsia="zh-CN" w:bidi="ar-SA"/>
                  </w:rPr>
                  <w:t>þ</w:t>
                </w:r>
              </w:sdtContent>
            </w:sdt>
            <w:r>
              <w:rPr>
                <w:rFonts w:hint="eastAsia" w:ascii="宋体" w:hAnsi="宋体" w:eastAsia="宋体" w:cs="宋体"/>
                <w:color w:val="auto"/>
                <w:highlight w:val="none"/>
              </w:rPr>
              <w:t>A不要求提供。</w:t>
            </w:r>
          </w:p>
          <w:p w14:paraId="0CAFB192">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B要求提供，</w:t>
            </w:r>
          </w:p>
          <w:p w14:paraId="62CA66DB">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（1）样品：    ；</w:t>
            </w:r>
          </w:p>
          <w:p w14:paraId="0ED6DCF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（2）样品制作的标准和要求：    ；</w:t>
            </w:r>
          </w:p>
          <w:p w14:paraId="613E4FBC">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（3）样品的评审方法以及评审标准：详见评标办法；</w:t>
            </w:r>
            <w:r>
              <w:rPr>
                <w:rFonts w:hint="eastAsia" w:ascii="宋体" w:hAnsi="宋体" w:eastAsia="宋体" w:cs="宋体"/>
                <w:color w:val="auto"/>
                <w:highlight w:val="none"/>
              </w:rPr>
              <w:br w:type="textWrapping"/>
            </w:r>
            <w:sdt>
              <w:sdtPr>
                <w:rPr>
                  <w:rFonts w:hint="eastAsia" w:ascii="宋体" w:hAnsi="宋体" w:eastAsia="宋体" w:cs="宋体"/>
                  <w:color w:val="auto"/>
                  <w:kern w:val="0"/>
                  <w:sz w:val="24"/>
                  <w:highlight w:val="none"/>
                </w:rPr>
                <w:id w:val="46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样品分未超过价格分的50%；</w:t>
            </w:r>
          </w:p>
          <w:p w14:paraId="21228708">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67"/>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样品分超过价格分的50%，理由</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1868D57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详见招标文件第四部分评标办分法。 </w:t>
            </w:r>
          </w:p>
          <w:p w14:paraId="00DBD14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（4）是否需要随样品提交检测报告：</w:t>
            </w:r>
            <w:sdt>
              <w:sdtPr>
                <w:rPr>
                  <w:rFonts w:hint="eastAsia" w:ascii="宋体" w:hAnsi="宋体" w:eastAsia="宋体" w:cs="宋体"/>
                  <w:color w:val="auto"/>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否；</w:t>
            </w:r>
            <w:sdt>
              <w:sdtPr>
                <w:rPr>
                  <w:rFonts w:hint="eastAsia" w:ascii="宋体" w:hAnsi="宋体" w:eastAsia="宋体" w:cs="宋体"/>
                  <w:color w:val="auto"/>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是，检测机构的要求：    ；检测内容：    。</w:t>
            </w:r>
          </w:p>
          <w:p w14:paraId="7FCDA6DB">
            <w:pPr>
              <w:spacing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（5）提供样品的时间：    ；地点：    ；联系人：   ，联系电话：    。请投标人在上述时间内提供样品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样品递交人须提供投标人的授权书（见附件格式，法人代表请携带身份证复件及营业执照复印件）、身份证</w:t>
            </w:r>
            <w:r>
              <w:rPr>
                <w:rFonts w:hint="eastAsia" w:ascii="宋体" w:hAnsi="宋体" w:eastAsia="宋体" w:cs="宋体"/>
                <w:color w:val="auto"/>
                <w:highlight w:val="none"/>
                <w:lang w:val="en-US" w:eastAsia="zh-CN"/>
              </w:rPr>
              <w:t>明</w:t>
            </w:r>
            <w:r>
              <w:rPr>
                <w:rFonts w:hint="eastAsia" w:ascii="宋体" w:hAnsi="宋体" w:eastAsia="宋体" w:cs="宋体"/>
                <w:color w:val="auto"/>
                <w:highlight w:val="none"/>
              </w:rPr>
              <w:t>。超过截止时间的，采购人或采购代理机构将不予接收，并将清场并封闭样品现场。</w:t>
            </w:r>
          </w:p>
          <w:p w14:paraId="0701839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(6)采购活动结束后，对于未中标人提供的样品，采购人、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将通知未中标人在规定的时间内取回，逾期未取回的，采购人、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不负保管义务；对于中标人提供的样品，采购人将进行保管、封存，并作为履约验收的参考。</w:t>
            </w:r>
          </w:p>
          <w:p w14:paraId="36F1DEEE">
            <w:pPr>
              <w:rPr>
                <w:rFonts w:hint="eastAsia" w:ascii="宋体" w:hAnsi="宋体" w:eastAsia="宋体" w:cs="宋体"/>
                <w:color w:val="auto"/>
                <w:highlight w:val="none"/>
              </w:rPr>
            </w:pPr>
            <w:r>
              <w:rPr>
                <w:rFonts w:hint="eastAsia" w:ascii="宋体" w:hAnsi="宋体" w:eastAsia="宋体" w:cs="宋体"/>
                <w:color w:val="auto"/>
                <w:highlight w:val="none"/>
              </w:rPr>
              <w:t>（7）制作、运输、安装和保管样品所发生的一切费用由投标人自理。</w:t>
            </w:r>
          </w:p>
          <w:p w14:paraId="44AAF38E">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( 8 )未提供样品或提供样品不满足采购需求实质性条件（“▲” 系指实质性要求）的供应商，投标无效</w:t>
            </w:r>
          </w:p>
        </w:tc>
      </w:tr>
      <w:tr w14:paraId="39B500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6977562">
            <w:pPr>
              <w:snapToGrid w:val="0"/>
              <w:spacing w:line="360" w:lineRule="auto"/>
              <w:jc w:val="center"/>
              <w:rPr>
                <w:rFonts w:hint="eastAsia" w:ascii="宋体" w:hAnsi="宋体" w:eastAsia="宋体" w:cs="宋体"/>
                <w:color w:val="auto"/>
                <w:sz w:val="24"/>
                <w:highlight w:val="none"/>
              </w:rPr>
            </w:pPr>
          </w:p>
          <w:p w14:paraId="3D3BBB6B">
            <w:pPr>
              <w:snapToGrid w:val="0"/>
              <w:spacing w:line="360" w:lineRule="auto"/>
              <w:jc w:val="center"/>
              <w:rPr>
                <w:rFonts w:hint="eastAsia" w:ascii="宋体" w:hAnsi="宋体" w:eastAsia="宋体" w:cs="宋体"/>
                <w:color w:val="auto"/>
                <w:sz w:val="24"/>
                <w:highlight w:val="none"/>
              </w:rPr>
            </w:pPr>
          </w:p>
          <w:p w14:paraId="44A09A81">
            <w:pPr>
              <w:snapToGrid w:val="0"/>
              <w:spacing w:line="360" w:lineRule="auto"/>
              <w:jc w:val="center"/>
              <w:rPr>
                <w:rFonts w:hint="eastAsia" w:ascii="宋体" w:hAnsi="宋体" w:eastAsia="宋体" w:cs="宋体"/>
                <w:color w:val="auto"/>
                <w:sz w:val="24"/>
                <w:highlight w:val="none"/>
              </w:rPr>
            </w:pPr>
          </w:p>
          <w:p w14:paraId="291815AC">
            <w:pPr>
              <w:snapToGrid w:val="0"/>
              <w:spacing w:line="360" w:lineRule="auto"/>
              <w:jc w:val="center"/>
              <w:rPr>
                <w:rFonts w:hint="eastAsia" w:ascii="宋体" w:hAnsi="宋体" w:eastAsia="宋体" w:cs="宋体"/>
                <w:color w:val="auto"/>
                <w:sz w:val="24"/>
                <w:highlight w:val="none"/>
              </w:rPr>
            </w:pPr>
          </w:p>
          <w:p w14:paraId="50BF6A46">
            <w:pPr>
              <w:snapToGrid w:val="0"/>
              <w:spacing w:line="360" w:lineRule="auto"/>
              <w:jc w:val="center"/>
              <w:rPr>
                <w:rFonts w:hint="eastAsia" w:ascii="宋体" w:hAnsi="宋体" w:eastAsia="宋体" w:cs="宋体"/>
                <w:color w:val="auto"/>
                <w:sz w:val="24"/>
                <w:highlight w:val="none"/>
              </w:rPr>
            </w:pPr>
          </w:p>
          <w:p w14:paraId="6D279629">
            <w:pPr>
              <w:snapToGrid w:val="0"/>
              <w:spacing w:line="360" w:lineRule="auto"/>
              <w:jc w:val="center"/>
              <w:rPr>
                <w:rFonts w:hint="eastAsia" w:ascii="宋体" w:hAnsi="宋体" w:eastAsia="宋体" w:cs="宋体"/>
                <w:color w:val="auto"/>
                <w:sz w:val="24"/>
                <w:highlight w:val="none"/>
              </w:rPr>
            </w:pPr>
          </w:p>
          <w:p w14:paraId="03B70F02">
            <w:pPr>
              <w:snapToGrid w:val="0"/>
              <w:spacing w:line="360" w:lineRule="auto"/>
              <w:jc w:val="center"/>
              <w:rPr>
                <w:rFonts w:hint="eastAsia" w:ascii="宋体" w:hAnsi="宋体" w:eastAsia="宋体" w:cs="宋体"/>
                <w:color w:val="auto"/>
                <w:sz w:val="24"/>
                <w:highlight w:val="none"/>
              </w:rPr>
            </w:pPr>
          </w:p>
          <w:p w14:paraId="27A63F00">
            <w:pPr>
              <w:snapToGrid w:val="0"/>
              <w:spacing w:line="360" w:lineRule="auto"/>
              <w:jc w:val="center"/>
              <w:rPr>
                <w:rFonts w:hint="eastAsia" w:ascii="宋体" w:hAnsi="宋体" w:eastAsia="宋体" w:cs="宋体"/>
                <w:color w:val="auto"/>
                <w:sz w:val="24"/>
                <w:highlight w:val="none"/>
              </w:rPr>
            </w:pPr>
          </w:p>
          <w:p w14:paraId="4755846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F0F31F">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6AC48EEE">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BCCD63D">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B组织。</w:t>
            </w:r>
          </w:p>
          <w:p w14:paraId="5CD300D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rPr>
              <w:t>20</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u w:val="single"/>
                <w:lang w:val="en-US" w:eastAsia="zh-CN"/>
              </w:rPr>
              <w:t>编制时可根据项目情况进行调整</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人。讲解演示结束后按要求解答评标委员会提问。</w:t>
            </w:r>
          </w:p>
          <w:p w14:paraId="0E3D0C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921ABE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71228E2B">
            <w:pPr>
              <w:pStyle w:val="3"/>
              <w:rPr>
                <w:rFonts w:hint="eastAsia" w:ascii="宋体" w:hAnsi="宋体" w:eastAsia="宋体" w:cs="宋体"/>
                <w:color w:val="auto"/>
                <w:highlight w:val="none"/>
              </w:rPr>
            </w:pPr>
            <w:r>
              <w:rPr>
                <w:rFonts w:hint="eastAsia" w:ascii="宋体" w:hAnsi="宋体" w:eastAsia="宋体" w:cs="宋体"/>
                <w:color w:val="auto"/>
                <w:kern w:val="0"/>
                <w:sz w:val="24"/>
                <w:highlight w:val="none"/>
              </w:rPr>
              <w:t>方式</w:t>
            </w:r>
            <w:r>
              <w:rPr>
                <w:rFonts w:hint="eastAsia" w:ascii="宋体" w:hAnsi="宋体" w:eastAsia="宋体" w:cs="宋体"/>
                <w:color w:val="auto"/>
                <w:kern w:val="0"/>
                <w:sz w:val="24"/>
                <w:highlight w:val="none"/>
                <w:lang w:val="en-US"/>
              </w:rPr>
              <w:t>二</w:t>
            </w:r>
            <w:r>
              <w:rPr>
                <w:rFonts w:hint="eastAsia" w:ascii="宋体" w:hAnsi="宋体" w:eastAsia="宋体" w:cs="宋体"/>
                <w:color w:val="auto"/>
                <w:kern w:val="0"/>
                <w:sz w:val="24"/>
                <w:highlight w:val="none"/>
              </w:rPr>
              <w:t>：交易中心现场讲解演示。现场讲解地点为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，讲解演示所用电脑等设备由投标人自备。现场讲解演示人员进场时提供讲解人员名单（加盖公章）及身份证明</w:t>
            </w:r>
            <w:r>
              <w:rPr>
                <w:rFonts w:hint="eastAsia" w:ascii="宋体" w:hAnsi="宋体" w:eastAsia="宋体" w:cs="宋体"/>
                <w:color w:val="auto"/>
                <w:kern w:val="0"/>
                <w:sz w:val="24"/>
                <w:highlight w:val="none"/>
                <w:lang w:eastAsia="zh-CN"/>
              </w:rPr>
              <w:t>，</w:t>
            </w:r>
            <w:r>
              <w:rPr>
                <w:rFonts w:hint="eastAsia" w:ascii="宋体" w:hAnsi="宋体" w:eastAsia="宋体" w:cs="宋体"/>
                <w:bCs/>
                <w:color w:val="auto"/>
                <w:sz w:val="22"/>
                <w:highlight w:val="none"/>
              </w:rPr>
              <w:t>法人代表请携带身份证复件及营业执照复印件）</w:t>
            </w:r>
            <w:r>
              <w:rPr>
                <w:rFonts w:hint="eastAsia" w:ascii="宋体" w:hAnsi="宋体" w:eastAsia="宋体" w:cs="宋体"/>
                <w:color w:val="auto"/>
                <w:kern w:val="0"/>
                <w:sz w:val="24"/>
                <w:highlight w:val="none"/>
              </w:rPr>
              <w:t>，否则不得讲解演示。</w:t>
            </w:r>
          </w:p>
          <w:p w14:paraId="69C3A556">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宋体" w:hAnsi="宋体" w:eastAsia="宋体" w:cs="宋体"/>
                <w:bCs/>
                <w:color w:val="auto"/>
                <w:sz w:val="22"/>
                <w:highlight w:val="none"/>
                <w:lang w:val="en-US" w:eastAsia="zh-CN"/>
              </w:rPr>
              <w:t>演示人员</w:t>
            </w:r>
            <w:r>
              <w:rPr>
                <w:rFonts w:hint="eastAsia" w:ascii="宋体" w:hAnsi="宋体" w:eastAsia="宋体" w:cs="宋体"/>
                <w:bCs/>
                <w:color w:val="auto"/>
                <w:sz w:val="22"/>
                <w:highlight w:val="none"/>
              </w:rPr>
              <w:t>须提供投标人的授权书（见附件格式，法人代表请携带身份证复件及营业执照复印件）、身份证</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lang w:val="en-US" w:eastAsia="zh-CN"/>
              </w:rPr>
              <w:t>复印件</w:t>
            </w:r>
            <w:r>
              <w:rPr>
                <w:rFonts w:hint="eastAsia" w:ascii="宋体" w:hAnsi="宋体" w:eastAsia="宋体" w:cs="宋体"/>
                <w:bCs/>
                <w:color w:val="auto"/>
                <w:sz w:val="22"/>
                <w:highlight w:val="none"/>
                <w:lang w:eastAsia="zh-CN"/>
              </w:rPr>
              <w:t>）</w:t>
            </w:r>
            <w:r>
              <w:rPr>
                <w:rFonts w:hint="eastAsia" w:ascii="宋体" w:hAnsi="宋体" w:eastAsia="宋体" w:cs="宋体"/>
                <w:bCs/>
                <w:color w:val="auto"/>
                <w:sz w:val="22"/>
                <w:highlight w:val="none"/>
              </w:rPr>
              <w:t>。</w:t>
            </w:r>
          </w:p>
        </w:tc>
      </w:tr>
      <w:tr w14:paraId="790DD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37AF6ED4">
            <w:pPr>
              <w:snapToGrid w:val="0"/>
              <w:spacing w:line="360" w:lineRule="auto"/>
              <w:jc w:val="center"/>
              <w:rPr>
                <w:rFonts w:hint="eastAsia" w:ascii="宋体" w:hAnsi="宋体" w:eastAsia="宋体" w:cs="宋体"/>
                <w:color w:val="auto"/>
                <w:sz w:val="24"/>
                <w:highlight w:val="none"/>
              </w:rPr>
            </w:pPr>
          </w:p>
          <w:p w14:paraId="27A20FDD">
            <w:pPr>
              <w:snapToGrid w:val="0"/>
              <w:spacing w:line="360" w:lineRule="auto"/>
              <w:jc w:val="center"/>
              <w:rPr>
                <w:rFonts w:hint="eastAsia" w:ascii="宋体" w:hAnsi="宋体" w:eastAsia="宋体" w:cs="宋体"/>
                <w:color w:val="auto"/>
                <w:sz w:val="24"/>
                <w:highlight w:val="none"/>
              </w:rPr>
            </w:pPr>
          </w:p>
          <w:p w14:paraId="2A1D03C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6B75299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E59FB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063199">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9EEE6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280A2A2">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6E8C6A34">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718202F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54F926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392B069">
            <w:pPr>
              <w:snapToGrid w:val="0"/>
              <w:spacing w:line="360" w:lineRule="auto"/>
              <w:jc w:val="center"/>
              <w:rPr>
                <w:rFonts w:hint="eastAsia" w:ascii="宋体" w:hAnsi="宋体" w:eastAsia="宋体" w:cs="宋体"/>
                <w:color w:val="auto"/>
                <w:sz w:val="24"/>
                <w:highlight w:val="none"/>
              </w:rPr>
            </w:pPr>
          </w:p>
          <w:p w14:paraId="6067262D">
            <w:pPr>
              <w:snapToGrid w:val="0"/>
              <w:spacing w:line="360" w:lineRule="auto"/>
              <w:jc w:val="center"/>
              <w:rPr>
                <w:rFonts w:hint="eastAsia" w:ascii="宋体" w:hAnsi="宋体" w:eastAsia="宋体" w:cs="宋体"/>
                <w:color w:val="auto"/>
                <w:sz w:val="24"/>
                <w:highlight w:val="none"/>
              </w:rPr>
            </w:pPr>
          </w:p>
          <w:p w14:paraId="1E36CC0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C90710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BC3A1F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3B4A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D5CFF88">
            <w:pPr>
              <w:snapToGrid w:val="0"/>
              <w:spacing w:line="360" w:lineRule="auto"/>
              <w:jc w:val="center"/>
              <w:rPr>
                <w:rFonts w:hint="eastAsia" w:ascii="宋体" w:hAnsi="宋体" w:eastAsia="宋体" w:cs="宋体"/>
                <w:color w:val="auto"/>
                <w:sz w:val="24"/>
                <w:highlight w:val="none"/>
              </w:rPr>
            </w:pPr>
          </w:p>
          <w:p w14:paraId="2DF59DDD">
            <w:pPr>
              <w:snapToGrid w:val="0"/>
              <w:spacing w:line="360" w:lineRule="auto"/>
              <w:jc w:val="center"/>
              <w:rPr>
                <w:rFonts w:hint="eastAsia" w:ascii="宋体" w:hAnsi="宋体" w:eastAsia="宋体" w:cs="宋体"/>
                <w:color w:val="auto"/>
                <w:sz w:val="24"/>
                <w:highlight w:val="none"/>
              </w:rPr>
            </w:pPr>
          </w:p>
          <w:p w14:paraId="7E2BCCB0">
            <w:pPr>
              <w:snapToGrid w:val="0"/>
              <w:spacing w:line="360" w:lineRule="auto"/>
              <w:jc w:val="center"/>
              <w:rPr>
                <w:rFonts w:hint="eastAsia" w:ascii="宋体" w:hAnsi="宋体" w:eastAsia="宋体" w:cs="宋体"/>
                <w:color w:val="auto"/>
                <w:sz w:val="24"/>
                <w:highlight w:val="none"/>
              </w:rPr>
            </w:pPr>
          </w:p>
          <w:p w14:paraId="55EC6040">
            <w:pPr>
              <w:snapToGrid w:val="0"/>
              <w:spacing w:line="360" w:lineRule="auto"/>
              <w:jc w:val="center"/>
              <w:rPr>
                <w:rFonts w:hint="eastAsia" w:ascii="宋体" w:hAnsi="宋体" w:eastAsia="宋体" w:cs="宋体"/>
                <w:color w:val="auto"/>
                <w:sz w:val="24"/>
                <w:highlight w:val="none"/>
              </w:rPr>
            </w:pPr>
          </w:p>
          <w:p w14:paraId="319876D9">
            <w:pPr>
              <w:snapToGrid w:val="0"/>
              <w:spacing w:line="360" w:lineRule="auto"/>
              <w:jc w:val="center"/>
              <w:rPr>
                <w:rFonts w:hint="eastAsia" w:ascii="宋体" w:hAnsi="宋体" w:eastAsia="宋体" w:cs="宋体"/>
                <w:color w:val="auto"/>
                <w:sz w:val="24"/>
                <w:highlight w:val="none"/>
              </w:rPr>
            </w:pPr>
          </w:p>
          <w:p w14:paraId="0A90E99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FA7301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4BDF41B">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提醒：验收时检测费用由采购人承担，不包含在投标总价中。</w:t>
            </w:r>
          </w:p>
          <w:p w14:paraId="47AA9078">
            <w:pPr>
              <w:snapToGrid w:val="0"/>
              <w:spacing w:line="360" w:lineRule="auto"/>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51ACC3CC">
            <w:pPr>
              <w:snapToGrid w:val="0"/>
              <w:spacing w:line="360" w:lineRule="auto"/>
              <w:ind w:firstLine="241"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投标文件出现不是唯一的、有选择性投标报价的；</w:t>
            </w:r>
          </w:p>
          <w:p w14:paraId="3A7129F1">
            <w:pPr>
              <w:snapToGrid w:val="0"/>
              <w:spacing w:line="360" w:lineRule="auto"/>
              <w:ind w:firstLine="241" w:firstLineChars="100"/>
              <w:jc w:val="left"/>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投标报价超过招标文件中规定的预算金额或者最高限价的;</w:t>
            </w:r>
          </w:p>
          <w:p w14:paraId="2D50B24E">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56CC7065">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16938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66D6AE99">
            <w:pPr>
              <w:snapToGrid w:val="0"/>
              <w:spacing w:line="360" w:lineRule="auto"/>
              <w:jc w:val="center"/>
              <w:rPr>
                <w:rFonts w:hint="eastAsia" w:ascii="宋体" w:hAnsi="宋体" w:eastAsia="宋体" w:cs="宋体"/>
                <w:color w:val="auto"/>
                <w:sz w:val="24"/>
                <w:highlight w:val="none"/>
              </w:rPr>
            </w:pPr>
          </w:p>
          <w:p w14:paraId="526CC3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0E2B6600">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2E1C55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AEE3C62">
            <w:pPr>
              <w:snapToGrid w:val="0"/>
              <w:spacing w:after="0"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本项目支持《杭州市萧山区政府采购支持中小企业信用融资暂行办法》。</w:t>
            </w:r>
          </w:p>
          <w:p w14:paraId="4B58EF5C">
            <w:pPr>
              <w:spacing w:after="0"/>
              <w:rPr>
                <w:rFonts w:hint="eastAsia" w:ascii="宋体" w:hAnsi="宋体" w:eastAsia="宋体" w:cs="宋体"/>
                <w:color w:val="auto"/>
                <w:sz w:val="22"/>
                <w:highlight w:val="none"/>
              </w:rPr>
            </w:pPr>
            <w:r>
              <w:rPr>
                <w:rFonts w:hint="eastAsia" w:ascii="宋体" w:hAnsi="宋体" w:eastAsia="宋体" w:cs="宋体"/>
                <w:color w:val="auto"/>
                <w:sz w:val="22"/>
                <w:highlight w:val="none"/>
              </w:rPr>
              <w:t>有融资需求的中标供应商可参照相关规定及银行方案凭政府采购合同向相关合作银行提出信用融资（贷款）申请。详见</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"http://www.xiaoshan.gov.cn/art/2018/12/20/art_1229293109_1559514.html" </w:instrText>
            </w:r>
            <w:r>
              <w:rPr>
                <w:rFonts w:hint="eastAsia" w:ascii="宋体" w:hAnsi="宋体" w:eastAsia="宋体" w:cs="宋体"/>
                <w:color w:val="auto"/>
                <w:highlight w:val="none"/>
              </w:rPr>
              <w:fldChar w:fldCharType="separate"/>
            </w:r>
            <w:r>
              <w:rPr>
                <w:rStyle w:val="77"/>
                <w:rFonts w:hint="eastAsia" w:ascii="宋体" w:hAnsi="宋体" w:eastAsia="宋体" w:cs="宋体"/>
                <w:snapToGrid/>
                <w:color w:val="auto"/>
                <w:sz w:val="22"/>
                <w:szCs w:val="24"/>
                <w:highlight w:val="none"/>
              </w:rPr>
              <w:t>http://www.xiaoshan.gov.cn/art/2018/12/20/art_1229293109_1559514.html</w:t>
            </w:r>
            <w:r>
              <w:rPr>
                <w:rStyle w:val="77"/>
                <w:rFonts w:hint="eastAsia" w:ascii="宋体" w:hAnsi="宋体" w:eastAsia="宋体" w:cs="宋体"/>
                <w:snapToGrid/>
                <w:color w:val="auto"/>
                <w:sz w:val="22"/>
                <w:szCs w:val="24"/>
                <w:highlight w:val="none"/>
              </w:rPr>
              <w:fldChar w:fldCharType="end"/>
            </w:r>
          </w:p>
          <w:p w14:paraId="5BC70E8F">
            <w:pPr>
              <w:pStyle w:val="3"/>
              <w:rPr>
                <w:rFonts w:hint="eastAsia" w:ascii="宋体" w:hAnsi="宋体" w:eastAsia="宋体" w:cs="宋体"/>
                <w:color w:val="auto"/>
                <w:highlight w:val="none"/>
              </w:rPr>
            </w:pPr>
          </w:p>
        </w:tc>
      </w:tr>
      <w:tr w14:paraId="0D569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916F0D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7572B22">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2B9AF52">
            <w:pPr>
              <w:pStyle w:val="33"/>
              <w:spacing w:line="360" w:lineRule="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lang w:val="en-US" w:eastAsia="zh-CN"/>
              </w:rPr>
              <w:t>本项目</w:t>
            </w:r>
            <w:r>
              <w:rPr>
                <w:rFonts w:hint="eastAsia" w:ascii="宋体" w:hAnsi="宋体" w:eastAsia="宋体" w:cs="宋体"/>
                <w:color w:val="auto"/>
                <w:kern w:val="28"/>
                <w:sz w:val="24"/>
                <w:szCs w:val="24"/>
                <w:highlight w:val="none"/>
              </w:rPr>
              <w:t>备份文件是否收取：不收取</w:t>
            </w:r>
          </w:p>
          <w:p w14:paraId="3730E2A4">
            <w:pPr>
              <w:pStyle w:val="3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p>
          <w:p w14:paraId="007BD51E">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3C179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BBF3B4">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78D95EB">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2"/>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4179AF08">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highlight w:val="none"/>
              </w:rPr>
              <w:t>无。</w:t>
            </w:r>
          </w:p>
        </w:tc>
      </w:tr>
      <w:tr w14:paraId="70F25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B45F240">
            <w:pPr>
              <w:spacing w:after="0"/>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p>
        </w:tc>
        <w:tc>
          <w:tcPr>
            <w:tcW w:w="1843" w:type="dxa"/>
            <w:tcBorders>
              <w:top w:val="single" w:color="000000" w:sz="8" w:space="0"/>
              <w:left w:val="single" w:color="000000" w:sz="2" w:space="0"/>
              <w:bottom w:val="single" w:color="000000" w:sz="8" w:space="0"/>
              <w:right w:val="single" w:color="000000" w:sz="8" w:space="0"/>
            </w:tcBorders>
            <w:vAlign w:val="center"/>
          </w:tcPr>
          <w:p w14:paraId="533C29C6">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color w:val="auto"/>
                <w:sz w:val="22"/>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95C2C87">
            <w:pPr>
              <w:spacing w:after="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sz w:val="22"/>
                <w:highlight w:val="none"/>
              </w:rPr>
              <w:t>本项目由采购人进行资格文件及信用信息查询。</w:t>
            </w:r>
          </w:p>
        </w:tc>
      </w:tr>
      <w:tr w14:paraId="6D60B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35B3832">
            <w:pPr>
              <w:spacing w:after="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CED4B">
            <w:pPr>
              <w:spacing w:after="0"/>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8F267C">
            <w:pPr>
              <w:snapToGrid w:val="0"/>
              <w:spacing w:after="0" w:line="360" w:lineRule="auto"/>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rPr>
              <w:t>采购人、采购机构质疑接收人、联系方式：详见公告</w:t>
            </w:r>
          </w:p>
          <w:p w14:paraId="17A4E584">
            <w:pPr>
              <w:snapToGrid w:val="0"/>
              <w:spacing w:after="0" w:line="36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线上提交质疑方式：政采云线上质疑路径：项目采购-询问质疑投诉-质疑列表。请使用ca签章在每一页质疑文件中加盖电子公章，上传完整附件。</w:t>
            </w:r>
          </w:p>
          <w:p w14:paraId="6EC2E2CD">
            <w:pPr>
              <w:snapToGrid w:val="0"/>
              <w:spacing w:after="0" w:line="360" w:lineRule="auto"/>
              <w:rPr>
                <w:rFonts w:hint="eastAsia" w:ascii="宋体" w:hAnsi="宋体" w:eastAsia="宋体" w:cs="宋体"/>
                <w:color w:val="auto"/>
                <w:sz w:val="22"/>
                <w:highlight w:val="none"/>
              </w:rPr>
            </w:pPr>
            <w:r>
              <w:rPr>
                <w:rFonts w:hint="eastAsia" w:ascii="宋体" w:hAnsi="宋体" w:eastAsia="宋体" w:cs="宋体"/>
                <w:color w:val="auto"/>
                <w:sz w:val="22"/>
                <w:highlight w:val="none"/>
              </w:rPr>
              <w:t>本项目涉及资格条件、采购需求、评分办法及采购过程中有关现场考察或开标前答疑会等事项由采购人进行答复。</w:t>
            </w:r>
          </w:p>
          <w:p w14:paraId="3CAC130D">
            <w:pPr>
              <w:spacing w:after="0"/>
              <w:rPr>
                <w:rFonts w:hint="eastAsia" w:ascii="宋体" w:hAnsi="宋体" w:eastAsia="宋体" w:cs="宋体"/>
                <w:color w:val="auto"/>
                <w:sz w:val="22"/>
                <w:highlight w:val="none"/>
              </w:rPr>
            </w:pPr>
            <w:r>
              <w:rPr>
                <w:rFonts w:hint="eastAsia" w:ascii="宋体" w:hAnsi="宋体" w:eastAsia="宋体" w:cs="宋体"/>
                <w:color w:val="auto"/>
                <w:sz w:val="22"/>
                <w:highlight w:val="none"/>
              </w:rPr>
              <w:t>涉及流程规范性、组织程序等相关事项，由采购机构进行答复。</w:t>
            </w:r>
          </w:p>
        </w:tc>
      </w:tr>
      <w:tr w14:paraId="5BC27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16EC36">
            <w:pPr>
              <w:spacing w:after="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6BEA482C">
            <w:pPr>
              <w:spacing w:after="0"/>
              <w:rPr>
                <w:rFonts w:hint="eastAsia" w:ascii="宋体" w:hAnsi="宋体" w:eastAsia="宋体" w:cs="宋体"/>
                <w:b/>
                <w:color w:val="auto"/>
                <w:sz w:val="22"/>
                <w:highlight w:val="none"/>
                <w:lang w:val="en-US" w:eastAsia="zh-CN"/>
              </w:rPr>
            </w:pPr>
            <w:r>
              <w:rPr>
                <w:rFonts w:hint="eastAsia" w:ascii="宋体" w:hAnsi="宋体" w:eastAsia="宋体" w:cs="宋体"/>
                <w:b/>
                <w:color w:val="auto"/>
                <w:sz w:val="22"/>
                <w:highlight w:val="none"/>
                <w:lang w:val="en-US" w:eastAsia="zh-CN"/>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2DD10">
            <w:pPr>
              <w:rPr>
                <w:rFonts w:hint="eastAsia" w:ascii="宋体" w:hAnsi="宋体" w:eastAsia="宋体" w:cs="宋体"/>
                <w:color w:val="auto"/>
                <w:highlight w:val="none"/>
              </w:rPr>
            </w:pPr>
            <w:r>
              <w:rPr>
                <w:rFonts w:hint="eastAsia" w:ascii="宋体" w:hAnsi="宋体" w:eastAsia="宋体" w:cs="宋体"/>
                <w:color w:val="auto"/>
                <w:highlight w:val="none"/>
              </w:rPr>
              <w:t>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w:t>
            </w:r>
            <w:r>
              <w:rPr>
                <w:rFonts w:hint="eastAsia" w:ascii="宋体" w:hAnsi="宋体" w:eastAsia="宋体" w:cs="宋体"/>
                <w:color w:val="auto"/>
                <w:highlight w:val="none"/>
                <w:lang w:val="en-US" w:eastAsia="zh-CN"/>
              </w:rPr>
              <w:t>后</w:t>
            </w:r>
            <w:r>
              <w:rPr>
                <w:rFonts w:hint="eastAsia" w:ascii="宋体" w:hAnsi="宋体" w:eastAsia="宋体" w:cs="宋体"/>
                <w:color w:val="auto"/>
                <w:highlight w:val="none"/>
              </w:rPr>
              <w:t>已有新文件</w:t>
            </w:r>
            <w:r>
              <w:rPr>
                <w:rFonts w:hint="eastAsia" w:ascii="宋体" w:hAnsi="宋体" w:eastAsia="宋体" w:cs="宋体"/>
                <w:color w:val="auto"/>
                <w:highlight w:val="none"/>
                <w:lang w:val="en-US" w:eastAsia="zh-CN"/>
              </w:rPr>
              <w:t>规定</w:t>
            </w:r>
            <w:r>
              <w:rPr>
                <w:rFonts w:hint="eastAsia" w:ascii="宋体" w:hAnsi="宋体" w:eastAsia="宋体" w:cs="宋体"/>
                <w:color w:val="auto"/>
                <w:highlight w:val="none"/>
              </w:rPr>
              <w:t>，按照最新文件执行）。存在隐蔽工程的项目，采购单位及供应商应在货物到货并将实施安装前，申请进行初验收。</w:t>
            </w:r>
          </w:p>
          <w:p w14:paraId="6B08A49B">
            <w:pPr>
              <w:rPr>
                <w:rFonts w:hint="eastAsia" w:ascii="宋体" w:hAnsi="宋体" w:eastAsia="宋体" w:cs="宋体"/>
                <w:color w:val="auto"/>
                <w:highlight w:val="none"/>
              </w:rPr>
            </w:pPr>
            <w:r>
              <w:rPr>
                <w:rFonts w:hint="eastAsia" w:ascii="宋体" w:hAnsi="宋体" w:eastAsia="宋体" w:cs="宋体"/>
                <w:color w:val="auto"/>
                <w:highlight w:val="none"/>
              </w:rPr>
              <w:t>联系电话: 0571-83587785/0571-82816012  联系地址: 萧山区通惠北路2-1号302室</w:t>
            </w:r>
          </w:p>
          <w:p w14:paraId="07FDA43D">
            <w:pPr>
              <w:spacing w:after="0"/>
              <w:rPr>
                <w:rFonts w:hint="eastAsia" w:ascii="宋体" w:hAnsi="宋体" w:eastAsia="宋体" w:cs="宋体"/>
                <w:color w:val="auto"/>
                <w:sz w:val="22"/>
                <w:highlight w:val="none"/>
              </w:rPr>
            </w:pPr>
          </w:p>
        </w:tc>
      </w:tr>
      <w:tr w14:paraId="0957ED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2335083">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1843" w:type="dxa"/>
            <w:vMerge w:val="restart"/>
            <w:tcBorders>
              <w:top w:val="single" w:color="000000" w:sz="8" w:space="0"/>
              <w:left w:val="single" w:color="000000" w:sz="2" w:space="0"/>
              <w:right w:val="single" w:color="000000" w:sz="8" w:space="0"/>
            </w:tcBorders>
            <w:vAlign w:val="center"/>
          </w:tcPr>
          <w:p w14:paraId="1F53C538">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233594B">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A3B6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302576FE">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000000" w:sz="2" w:space="0"/>
              <w:right w:val="single" w:color="000000" w:sz="8" w:space="0"/>
            </w:tcBorders>
            <w:vAlign w:val="center"/>
          </w:tcPr>
          <w:p w14:paraId="15210555">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FBF5495">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4672"/>
                <w14:checkbox>
                  <w14:checked w14:val="0"/>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t>☐</w:t>
                </w:r>
              </w:sdtContent>
            </w:sdt>
            <w:r>
              <w:rPr>
                <w:rFonts w:hint="eastAsia" w:ascii="宋体" w:hAnsi="宋体" w:eastAsia="宋体" w:cs="宋体"/>
                <w:color w:val="auto"/>
                <w:highlight w:val="none"/>
              </w:rPr>
              <w:t>联合体投标的，联合体各方均需按招标文件第四部分评标标准要求提供资信证明文件，否则视为不符合相关要求。</w:t>
            </w:r>
          </w:p>
          <w:p w14:paraId="1C12DD98">
            <w:pPr>
              <w:spacing w:line="360" w:lineRule="auto"/>
              <w:rPr>
                <w:rFonts w:hint="eastAsia" w:ascii="宋体" w:hAnsi="宋体" w:eastAsia="宋体" w:cs="宋体"/>
                <w:color w:val="auto"/>
                <w:highlight w:val="none"/>
              </w:rPr>
            </w:pPr>
            <w:sdt>
              <w:sdtPr>
                <w:rPr>
                  <w:rFonts w:hint="eastAsia" w:ascii="宋体" w:hAnsi="宋体" w:eastAsia="宋体" w:cs="宋体"/>
                  <w:color w:val="auto"/>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highlight w:val="none"/>
                </w:rPr>
              </w:sdtEndPr>
              <w:sdtContent>
                <w:r>
                  <w:rPr>
                    <w:rFonts w:hint="eastAsia" w:ascii="宋体" w:hAnsi="宋体" w:eastAsia="宋体" w:cs="宋体"/>
                    <w:color w:val="auto"/>
                    <w:highlight w:val="none"/>
                  </w:rPr>
                  <w:sym w:font="Wingdings" w:char="F0FE"/>
                </w:r>
              </w:sdtContent>
            </w:sdt>
            <w:r>
              <w:rPr>
                <w:rFonts w:hint="eastAsia" w:ascii="宋体" w:hAnsi="宋体" w:eastAsia="宋体" w:cs="宋体"/>
                <w:color w:val="auto"/>
                <w:highlight w:val="none"/>
              </w:rPr>
              <w:t>联合体投标的，联合体中有一方或者联合体成员根据分工按招标文件第四部分评标标准要求提供资信证明文件的，视为符合了相关要求。</w:t>
            </w:r>
            <w:r>
              <w:rPr>
                <w:rFonts w:hint="eastAsia" w:ascii="宋体" w:hAnsi="宋体" w:eastAsia="宋体" w:cs="宋体"/>
                <w:color w:val="auto"/>
                <w:highlight w:val="none"/>
              </w:rPr>
              <w:br w:type="textWrapping"/>
            </w:r>
            <w:r>
              <w:rPr>
                <w:rFonts w:hint="eastAsia" w:ascii="宋体" w:hAnsi="宋体" w:eastAsia="宋体" w:cs="宋体"/>
                <w:color w:val="auto"/>
                <w:kern w:val="0"/>
                <w:sz w:val="22"/>
                <w:szCs w:val="22"/>
                <w:highlight w:val="none"/>
              </w:rPr>
              <w:t>评审因素对应的要求视为采购需求的一部分。</w:t>
            </w:r>
          </w:p>
          <w:p w14:paraId="50926D62">
            <w:pPr>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严格执行预算限价，项目如涉及办公用房装修、通用办公设备家具的不得超限额标准。（萧财国资【2019】389号）</w:t>
            </w:r>
          </w:p>
          <w:p w14:paraId="63B723C8">
            <w:pPr>
              <w:spacing w:line="360" w:lineRule="auto"/>
              <w:rPr>
                <w:rFonts w:hint="eastAsia" w:ascii="宋体" w:hAnsi="宋体" w:eastAsia="宋体" w:cs="宋体"/>
                <w:color w:val="auto"/>
                <w:highlight w:val="none"/>
              </w:rPr>
            </w:pPr>
            <w:r>
              <w:rPr>
                <w:rFonts w:hint="eastAsia" w:ascii="宋体" w:hAnsi="宋体" w:eastAsia="宋体" w:cs="宋体"/>
                <w:b/>
                <w:bCs/>
                <w:color w:val="auto"/>
                <w:highlight w:val="none"/>
              </w:rPr>
              <w:t>本项目通用总则条款与前附表等专用特别规定有冲突之处，以专用条款（特别规定）为准</w:t>
            </w:r>
          </w:p>
        </w:tc>
      </w:tr>
      <w:tr w14:paraId="06EA03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45B97EA4">
            <w:pPr>
              <w:snapToGrid w:val="0"/>
              <w:spacing w:line="360" w:lineRule="auto"/>
              <w:jc w:val="center"/>
              <w:rPr>
                <w:rFonts w:hint="eastAsia" w:ascii="宋体" w:hAnsi="宋体" w:eastAsia="宋体" w:cs="宋体"/>
                <w:color w:val="auto"/>
                <w:sz w:val="24"/>
                <w:highlight w:val="none"/>
              </w:rPr>
            </w:pPr>
          </w:p>
        </w:tc>
        <w:tc>
          <w:tcPr>
            <w:tcW w:w="1843" w:type="dxa"/>
            <w:tcBorders>
              <w:left w:val="single" w:color="000000" w:sz="2" w:space="0"/>
              <w:bottom w:val="single" w:color="000000" w:sz="8" w:space="0"/>
              <w:right w:val="single" w:color="000000" w:sz="8" w:space="0"/>
            </w:tcBorders>
            <w:vAlign w:val="center"/>
          </w:tcPr>
          <w:p w14:paraId="3CA43153">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E14963">
            <w:p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本项目每个标项推荐中标候选人数量：</w:t>
            </w:r>
            <w:r>
              <w:rPr>
                <w:rFonts w:hint="eastAsia" w:ascii="宋体" w:hAnsi="宋体" w:eastAsia="宋体" w:cs="宋体"/>
                <w:b/>
                <w:bCs/>
                <w:color w:val="auto"/>
                <w:highlight w:val="none"/>
                <w:lang w:val="en-US" w:eastAsia="zh-CN"/>
              </w:rPr>
              <w:t>1。</w:t>
            </w:r>
          </w:p>
          <w:p w14:paraId="14F84485">
            <w:pPr>
              <w:pStyle w:val="5"/>
              <w:spacing w:line="360" w:lineRule="auto"/>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snapToGrid/>
                <w:color w:val="auto"/>
                <w:kern w:val="2"/>
                <w:sz w:val="21"/>
                <w:szCs w:val="24"/>
                <w:highlight w:val="none"/>
                <w:lang w:val="en-US" w:eastAsia="zh-CN" w:bidi="ar-SA"/>
              </w:rPr>
              <w:t>履约保证金：中标价的2%。</w:t>
            </w:r>
          </w:p>
        </w:tc>
      </w:tr>
    </w:tbl>
    <w:p w14:paraId="7CDBD60B">
      <w:pPr>
        <w:snapToGrid w:val="0"/>
        <w:spacing w:line="360" w:lineRule="auto"/>
        <w:jc w:val="center"/>
        <w:rPr>
          <w:rFonts w:hint="eastAsia" w:ascii="宋体" w:hAnsi="宋体" w:eastAsia="宋体" w:cs="宋体"/>
          <w:b/>
          <w:color w:val="auto"/>
          <w:sz w:val="32"/>
          <w:szCs w:val="20"/>
          <w:highlight w:val="none"/>
        </w:rPr>
      </w:pPr>
    </w:p>
    <w:bookmarkEnd w:id="10"/>
    <w:p w14:paraId="58F4B63C">
      <w:pPr>
        <w:adjustRightInd/>
        <w:spacing w:line="360" w:lineRule="auto"/>
        <w:ind w:firstLine="3845" w:firstLineChars="1197"/>
        <w:outlineLvl w:val="0"/>
        <w:rPr>
          <w:rFonts w:hint="eastAsia" w:ascii="宋体" w:hAnsi="宋体" w:eastAsia="宋体" w:cs="宋体"/>
          <w:b/>
          <w:color w:val="auto"/>
          <w:sz w:val="32"/>
          <w:szCs w:val="20"/>
          <w:highlight w:val="none"/>
        </w:rPr>
      </w:pPr>
      <w:bookmarkStart w:id="13" w:name="第三部分"/>
      <w:bookmarkStart w:id="14" w:name="_Toc164416483"/>
      <w:r>
        <w:rPr>
          <w:rFonts w:hint="eastAsia" w:ascii="宋体" w:hAnsi="宋体" w:eastAsia="宋体" w:cs="宋体"/>
          <w:b/>
          <w:color w:val="auto"/>
          <w:sz w:val="32"/>
          <w:szCs w:val="20"/>
          <w:highlight w:val="none"/>
        </w:rPr>
        <w:t>一、总则</w:t>
      </w:r>
    </w:p>
    <w:p w14:paraId="563805C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1A290E7F">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1E271F5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5290A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084F05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72F16D6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ABC67C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1F6A51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F3B4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指本项目政府采购活动所依托的政府采购云平台（https://www.zcygov.cn/）。</w:t>
      </w:r>
    </w:p>
    <w:p w14:paraId="250138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7DCFA383">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0227FAB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23F1BA67">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C85A280">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32259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81BFD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eastAsia="宋体" w:cs="宋体"/>
          <w:color w:val="auto"/>
          <w:sz w:val="24"/>
          <w:highlight w:val="none"/>
        </w:rPr>
        <w:t>鼓励采购单位优先采购秸秆环保板材等资源综合利用产品。鼓励采购单位优先采购绿色物流配送服务、提供新能源交通工具的租赁服务。</w:t>
      </w:r>
    </w:p>
    <w:p w14:paraId="187228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01127723">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F5BB7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ECD7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7BA35D8C">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D56A444">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16E699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eastAsia="宋体" w:cs="宋体"/>
          <w:color w:val="auto"/>
          <w:sz w:val="24"/>
          <w:highlight w:val="none"/>
        </w:rPr>
        <w:t>联合协议或者分包意向协议约定小微企业的合同份额占到合同总金额30%以上的</w:t>
      </w:r>
      <w:bookmarkEnd w:id="16"/>
      <w:r>
        <w:rPr>
          <w:rFonts w:hint="eastAsia" w:ascii="宋体" w:hAnsi="宋体" w:eastAsia="宋体" w:cs="宋体"/>
          <w:color w:val="auto"/>
          <w:sz w:val="24"/>
          <w:highlight w:val="none"/>
        </w:rPr>
        <w:t>，对联合体或者大中型企业的报价给予4%-6%（</w:t>
      </w:r>
      <w:r>
        <w:rPr>
          <w:rFonts w:hint="eastAsia" w:ascii="宋体" w:hAnsi="宋体" w:eastAsia="宋体" w:cs="宋体"/>
          <w:snapToGrid w:val="0"/>
          <w:color w:val="auto"/>
          <w:kern w:val="28"/>
          <w:sz w:val="24"/>
          <w:highlight w:val="none"/>
        </w:rPr>
        <w:t>招标文件第四部分</w:t>
      </w:r>
      <w:r>
        <w:rPr>
          <w:rFonts w:hint="eastAsia" w:ascii="宋体" w:hAnsi="宋体" w:eastAsia="宋体" w:cs="宋体"/>
          <w:color w:val="auto"/>
          <w:sz w:val="24"/>
          <w:highlight w:val="none"/>
          <w:u w:val="single"/>
        </w:rPr>
        <w:t>评标办分法明确具体的扣除比例，未明确的，</w:t>
      </w:r>
      <w:r>
        <w:rPr>
          <w:rFonts w:hint="eastAsia" w:ascii="宋体" w:hAnsi="宋体" w:eastAsia="宋体" w:cs="宋体"/>
          <w:color w:val="auto"/>
          <w:sz w:val="24"/>
          <w:highlight w:val="none"/>
        </w:rPr>
        <w:t>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3C92F5B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4CB4C16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D17B2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856D5F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22DDA6F4">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6106F71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23D7392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15F631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36C95064">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highlight w:val="none"/>
        </w:rPr>
        <w:t>4. 询问、质疑、投诉</w:t>
      </w:r>
    </w:p>
    <w:p w14:paraId="134CE41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334B0B17">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52A971">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34C021A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355C666">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76D3717E">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BD0E38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0A7AD949">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69D7A6AE">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6EF7C07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0895195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12C6803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117EB87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685D53E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6AF8D29E">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07EE6D0">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0E951DD9">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BCFD854">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036B743">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94B862F">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在质疑回复后5个工作日内，在浙江政府采购网的“其他公告”栏目公开质疑答复，答复内容应当完整。质疑函作为附件上传。</w:t>
      </w:r>
    </w:p>
    <w:p w14:paraId="143B277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06070EB6">
      <w:pPr>
        <w:pStyle w:val="887"/>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67A2CCE1">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未在规定的时间内作出答复的，可以在答复期满后十五个工作日内向同级政府采购监督管理部门提出投诉。</w:t>
      </w:r>
    </w:p>
    <w:p w14:paraId="4C86EE3A">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13F023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7220DACD">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以联合体形式参加政府采购活动的，其投诉应当由组成联合体的所有供应商共同提出。</w:t>
      </w:r>
    </w:p>
    <w:p w14:paraId="4FCFB9EB">
      <w:pPr>
        <w:pStyle w:val="887"/>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F11B024">
      <w:pPr>
        <w:pStyle w:val="129"/>
        <w:snapToGrid w:val="0"/>
        <w:spacing w:before="0"/>
        <w:ind w:firstLine="360"/>
        <w:rPr>
          <w:rFonts w:hint="eastAsia" w:ascii="宋体" w:hAnsi="宋体" w:eastAsia="宋体" w:cs="宋体"/>
          <w:color w:val="auto"/>
          <w:sz w:val="18"/>
          <w:szCs w:val="18"/>
          <w:highlight w:val="none"/>
        </w:rPr>
      </w:pPr>
    </w:p>
    <w:p w14:paraId="0D7CF112">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27DBBD6C">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5BDA5A3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5F675A9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49ACF86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746C48B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885B06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565490BB">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1A5ECA9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FBC879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34F562A5">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2232EF5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47E5B3E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0B84332">
      <w:pPr>
        <w:pStyle w:val="23"/>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3FFFC66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2D59C9B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6595C887">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EC9E0E4">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5786EACD">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E147ADD">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69285F46">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549170EF">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1BEEAB6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E246D10">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4D64AB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4A4C89F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203F5E6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bookmarkStart w:id="17" w:name="_Hlk101259339"/>
      <w:r>
        <w:rPr>
          <w:rFonts w:hint="eastAsia" w:ascii="宋体" w:hAnsi="宋体" w:eastAsia="宋体" w:cs="宋体"/>
          <w:snapToGrid w:val="0"/>
          <w:color w:val="auto"/>
          <w:kern w:val="28"/>
          <w:sz w:val="24"/>
          <w:szCs w:val="20"/>
          <w:highlight w:val="none"/>
        </w:rPr>
        <w:t>联合协议</w:t>
      </w:r>
      <w:bookmarkEnd w:id="17"/>
      <w:r>
        <w:rPr>
          <w:rFonts w:hint="eastAsia" w:ascii="宋体" w:hAnsi="宋体" w:eastAsia="宋体" w:cs="宋体"/>
          <w:snapToGrid w:val="0"/>
          <w:color w:val="auto"/>
          <w:kern w:val="28"/>
          <w:sz w:val="24"/>
          <w:szCs w:val="20"/>
          <w:highlight w:val="none"/>
        </w:rPr>
        <w:t>（如果有)；</w:t>
      </w:r>
    </w:p>
    <w:p w14:paraId="064FB2C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729C6E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2E76A00F">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381FAE8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A5AAF0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399ABF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722F2B6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702C1F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A8C4F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0E0024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7A5DB1F0">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30A2DA45">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C623279">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E0D174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11.3.2中小企业声明函。</w:t>
      </w:r>
    </w:p>
    <w:p w14:paraId="1A934CD1">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0239F6C9">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275B6E34">
      <w:pPr>
        <w:pStyle w:val="129"/>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63E1868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D72FD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AFCF2C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23D8B2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36DB685A">
      <w:pPr>
        <w:pStyle w:val="129"/>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6AAB0C2A">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672212C">
      <w:pPr>
        <w:pStyle w:val="129"/>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23D79016">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4BFFAB1A">
      <w:pPr>
        <w:pStyle w:val="129"/>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227E76B">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8527E9">
      <w:pPr>
        <w:pStyle w:val="129"/>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59756842">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26A66C6D">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0737C455">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2F0502C">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53B1144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3E23E1AF">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75F59E9">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17B6DEB6">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7060A655">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4394679B">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410DA56">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0B37D911">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EC83CB7">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17.4在投标截止时间起至投标有效期届满，供应商投标文件不可撤销。</w:t>
      </w:r>
    </w:p>
    <w:p w14:paraId="6FBE10EB">
      <w:pPr>
        <w:pStyle w:val="129"/>
        <w:spacing w:before="0"/>
        <w:ind w:firstLine="480"/>
        <w:rPr>
          <w:rFonts w:hint="eastAsia" w:ascii="宋体" w:hAnsi="宋体" w:eastAsia="宋体" w:cs="宋体"/>
          <w:color w:val="auto"/>
          <w:highlight w:val="none"/>
        </w:rPr>
      </w:pPr>
    </w:p>
    <w:p w14:paraId="5243F4B7">
      <w:pPr>
        <w:pStyle w:val="129"/>
        <w:spacing w:before="0"/>
        <w:ind w:firstLine="643"/>
        <w:rPr>
          <w:rFonts w:hint="eastAsia" w:ascii="宋体" w:hAnsi="宋体" w:eastAsia="宋体" w:cs="宋体"/>
          <w:b/>
          <w:color w:val="auto"/>
          <w:sz w:val="32"/>
          <w:highlight w:val="none"/>
        </w:rPr>
      </w:pPr>
    </w:p>
    <w:p w14:paraId="1510AAAC">
      <w:pPr>
        <w:pStyle w:val="129"/>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3F1AE966">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3BF7287">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5AB0A8E9">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316F0063">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6B47C04E">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283C31F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采购人或</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依据法律法规和招标文件的规定，对投标人的资格进行审查。</w:t>
      </w:r>
    </w:p>
    <w:p w14:paraId="63226F12">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1075973">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6B99D268">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10C574C9">
      <w:pPr>
        <w:pStyle w:val="129"/>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4B3ABD2E">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val="en-US" w:eastAsia="zh-CN"/>
        </w:rPr>
        <w:t>采购人或采购代理机构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将在资格审查时通过“信用中国”网站(www.creditchina.gov.cn)、中国政府采购网(www.ccgp.gov.cn)渠道查询投标人接受资格审查时的信用记录。</w:t>
      </w:r>
    </w:p>
    <w:p w14:paraId="58F2F908">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3C821DC5">
      <w:pPr>
        <w:pStyle w:val="129"/>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9079665">
      <w:pPr>
        <w:pStyle w:val="129"/>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42530D8">
      <w:pPr>
        <w:pStyle w:val="129"/>
        <w:spacing w:before="0"/>
        <w:ind w:firstLine="0" w:firstLineChars="0"/>
        <w:rPr>
          <w:rFonts w:hint="eastAsia" w:ascii="宋体" w:hAnsi="宋体" w:eastAsia="宋体" w:cs="宋体"/>
          <w:color w:val="auto"/>
          <w:kern w:val="0"/>
          <w:szCs w:val="24"/>
          <w:highlight w:val="none"/>
        </w:rPr>
      </w:pPr>
    </w:p>
    <w:p w14:paraId="356400B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42E8BACA">
      <w:pPr>
        <w:spacing w:line="360" w:lineRule="auto"/>
        <w:rPr>
          <w:rFonts w:hint="eastAsia" w:ascii="宋体" w:hAnsi="宋体" w:eastAsia="宋体" w:cs="宋体"/>
          <w:b/>
          <w:color w:val="auto"/>
          <w:sz w:val="24"/>
          <w:highlight w:val="none"/>
        </w:rPr>
      </w:pPr>
      <w:bookmarkStart w:id="18"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0B7D6277">
      <w:pPr>
        <w:spacing w:line="360" w:lineRule="auto"/>
        <w:rPr>
          <w:rFonts w:hint="eastAsia" w:ascii="宋体" w:hAnsi="宋体" w:eastAsia="宋体" w:cs="宋体"/>
          <w:b/>
          <w:color w:val="auto"/>
          <w:sz w:val="24"/>
          <w:highlight w:val="none"/>
        </w:rPr>
      </w:pPr>
    </w:p>
    <w:p w14:paraId="77FCA14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56262377">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287B9CB1">
      <w:pPr>
        <w:pStyle w:val="129"/>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A9D377F">
      <w:pPr>
        <w:pStyle w:val="129"/>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7BD612D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195783D1">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D1D341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937D3DB">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4BB7D59D">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72E2ECCE">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C8FFA6F">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13107486">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762635B">
      <w:pPr>
        <w:pStyle w:val="129"/>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28D58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AEA7F4B">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45F7F8F4">
      <w:pPr>
        <w:pStyle w:val="129"/>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255A2F9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662572F3">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2020E540">
      <w:pPr>
        <w:pStyle w:val="3"/>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E50453">
      <w:pPr>
        <w:pStyle w:val="3"/>
        <w:rPr>
          <w:rFonts w:hint="eastAsia" w:ascii="宋体" w:hAnsi="宋体" w:eastAsia="宋体" w:cs="宋体"/>
          <w:color w:val="auto"/>
          <w:highlight w:val="none"/>
        </w:rPr>
      </w:pPr>
      <w:r>
        <w:rPr>
          <w:rFonts w:hint="eastAsia" w:ascii="宋体" w:hAnsi="宋体" w:eastAsia="宋体" w:cs="宋体"/>
          <w:b/>
          <w:bCs/>
          <w:color w:val="auto"/>
          <w:kern w:val="2"/>
          <w:sz w:val="24"/>
          <w:szCs w:val="32"/>
          <w:highlight w:val="none"/>
          <w:lang w:val="en-US"/>
        </w:rPr>
        <w:t>27.预付款</w:t>
      </w:r>
    </w:p>
    <w:p w14:paraId="09B6202E">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color w:val="auto"/>
          <w:sz w:val="24"/>
          <w:highlight w:val="none"/>
        </w:rPr>
        <w:t>不低于</w:t>
      </w:r>
      <w:r>
        <w:rPr>
          <w:rFonts w:hint="eastAsia" w:ascii="宋体" w:hAnsi="宋体" w:eastAsia="宋体" w:cs="宋体"/>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002D50F3">
      <w:pPr>
        <w:rPr>
          <w:rFonts w:hint="eastAsia" w:ascii="宋体" w:hAnsi="宋体" w:eastAsia="宋体" w:cs="宋体"/>
          <w:color w:val="auto"/>
          <w:highlight w:val="none"/>
        </w:rPr>
      </w:pPr>
    </w:p>
    <w:p w14:paraId="7679FDC2">
      <w:pPr>
        <w:snapToGrid w:val="0"/>
        <w:spacing w:line="360" w:lineRule="auto"/>
        <w:ind w:firstLine="3357" w:firstLineChars="1045"/>
        <w:rPr>
          <w:rFonts w:hint="eastAsia" w:ascii="宋体" w:hAnsi="宋体" w:eastAsia="宋体" w:cs="宋体"/>
          <w:b/>
          <w:color w:val="auto"/>
          <w:sz w:val="32"/>
          <w:highlight w:val="none"/>
        </w:rPr>
      </w:pPr>
    </w:p>
    <w:p w14:paraId="075BAEB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6FD06E6E">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B934F99">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2A995C28">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69F02E71">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7DD5487">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52F6FFF">
      <w:pPr>
        <w:pStyle w:val="129"/>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5802F123">
      <w:pPr>
        <w:pStyle w:val="129"/>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505E8AF">
      <w:pPr>
        <w:tabs>
          <w:tab w:val="left" w:pos="0"/>
        </w:tabs>
        <w:spacing w:line="360" w:lineRule="auto"/>
        <w:ind w:firstLine="480"/>
        <w:rPr>
          <w:rFonts w:hint="eastAsia" w:ascii="宋体" w:hAnsi="宋体" w:eastAsia="宋体" w:cs="宋体"/>
          <w:color w:val="auto"/>
          <w:sz w:val="24"/>
          <w:highlight w:val="none"/>
        </w:rPr>
      </w:pPr>
    </w:p>
    <w:p w14:paraId="1C4F005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16D81EAB">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5C6D707B">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BFCCF5F">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13E570E">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D02CE9B">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620B8B08">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9" w:name="_Hlt74729768"/>
      <w:bookmarkEnd w:id="19"/>
      <w:bookmarkStart w:id="20" w:name="_Hlt68072990"/>
      <w:bookmarkEnd w:id="20"/>
      <w:bookmarkStart w:id="21" w:name="_Hlt68073093"/>
      <w:bookmarkEnd w:id="21"/>
      <w:bookmarkStart w:id="22" w:name="_Hlt75236290"/>
      <w:bookmarkEnd w:id="22"/>
      <w:bookmarkStart w:id="23" w:name="_Hlt75236011"/>
      <w:bookmarkEnd w:id="23"/>
      <w:bookmarkStart w:id="24" w:name="_Hlt75236101"/>
      <w:bookmarkEnd w:id="24"/>
      <w:bookmarkStart w:id="25" w:name="_Hlt68072998"/>
      <w:bookmarkEnd w:id="25"/>
      <w:bookmarkStart w:id="26" w:name="_Hlt74730295"/>
      <w:bookmarkEnd w:id="26"/>
      <w:bookmarkStart w:id="27" w:name="_Hlt74714665"/>
      <w:bookmarkEnd w:id="27"/>
      <w:bookmarkStart w:id="28" w:name="_Hlt68403820"/>
      <w:bookmarkEnd w:id="28"/>
      <w:bookmarkStart w:id="29" w:name="_Hlt74707468"/>
      <w:bookmarkEnd w:id="29"/>
      <w:bookmarkStart w:id="30" w:name="_Hlt68057669"/>
      <w:bookmarkEnd w:id="30"/>
    </w:p>
    <w:bookmarkEnd w:id="13"/>
    <w:bookmarkEnd w:id="14"/>
    <w:p w14:paraId="7D49A222">
      <w:pPr>
        <w:spacing w:line="360" w:lineRule="auto"/>
        <w:jc w:val="center"/>
        <w:outlineLvl w:val="0"/>
        <w:rPr>
          <w:rFonts w:hint="eastAsia" w:ascii="宋体" w:hAnsi="宋体" w:eastAsia="宋体" w:cs="宋体"/>
          <w:b/>
          <w:color w:val="auto"/>
          <w:sz w:val="36"/>
          <w:szCs w:val="36"/>
          <w:highlight w:val="none"/>
        </w:rPr>
      </w:pPr>
      <w:bookmarkStart w:id="31" w:name="第四部分"/>
      <w:r>
        <w:rPr>
          <w:rFonts w:hint="eastAsia" w:ascii="宋体" w:hAnsi="宋体" w:eastAsia="宋体" w:cs="宋体"/>
          <w:b/>
          <w:color w:val="auto"/>
          <w:sz w:val="36"/>
          <w:szCs w:val="36"/>
          <w:highlight w:val="none"/>
        </w:rPr>
        <w:t>第三部分   采购需求</w:t>
      </w:r>
    </w:p>
    <w:p w14:paraId="175AF65E">
      <w:pPr>
        <w:snapToGrid w:val="0"/>
        <w:rPr>
          <w:rStyle w:val="963"/>
          <w:rFonts w:hint="eastAsia" w:ascii="宋体" w:hAnsi="宋体" w:eastAsia="宋体" w:cs="宋体"/>
          <w:color w:val="auto"/>
          <w:highlight w:val="none"/>
        </w:rPr>
      </w:pPr>
      <w:r>
        <w:rPr>
          <w:rStyle w:val="963"/>
          <w:rFonts w:hint="eastAsia" w:ascii="宋体" w:hAnsi="宋体" w:eastAsia="宋体" w:cs="宋体"/>
          <w:color w:val="auto"/>
          <w:highlight w:val="none"/>
        </w:rPr>
        <w:t>属于实质性要求条款的，请用符号“▲”标明，否则属于非实质性要求。</w:t>
      </w:r>
    </w:p>
    <w:p w14:paraId="3961740A">
      <w:pPr>
        <w:snapToGrid w:val="0"/>
        <w:rPr>
          <w:rStyle w:val="963"/>
          <w:rFonts w:hint="eastAsia" w:ascii="宋体" w:hAnsi="宋体" w:eastAsia="宋体" w:cs="宋体"/>
          <w:color w:val="auto"/>
          <w:highlight w:val="none"/>
        </w:rPr>
      </w:pPr>
      <w:r>
        <w:rPr>
          <w:rStyle w:val="963"/>
          <w:rFonts w:hint="eastAsia" w:ascii="宋体" w:hAnsi="宋体" w:eastAsia="宋体" w:cs="宋体"/>
          <w:color w:val="auto"/>
          <w:highlight w:val="none"/>
        </w:rPr>
        <w:t>“★”系产品采购项目中单一产品或核心产品。</w:t>
      </w:r>
    </w:p>
    <w:p w14:paraId="5095C9A3">
      <w:pPr>
        <w:pStyle w:val="3"/>
        <w:rPr>
          <w:rFonts w:hint="eastAsia" w:ascii="宋体" w:hAnsi="宋体" w:eastAsia="宋体" w:cs="宋体"/>
          <w:color w:val="auto"/>
          <w:highlight w:val="none"/>
        </w:rPr>
      </w:pPr>
    </w:p>
    <w:p w14:paraId="7A487E8F">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70B99ABD">
      <w:pPr>
        <w:pStyle w:val="6"/>
        <w:rPr>
          <w:rFonts w:hint="eastAsia" w:ascii="宋体" w:hAnsi="宋体" w:eastAsia="宋体" w:cs="宋体"/>
          <w:color w:val="auto"/>
          <w:highlight w:val="none"/>
        </w:rPr>
      </w:pPr>
      <w:r>
        <w:rPr>
          <w:rFonts w:hint="eastAsia" w:ascii="宋体" w:hAnsi="宋体" w:eastAsia="宋体" w:cs="宋体"/>
          <w:color w:val="auto"/>
          <w:highlight w:val="none"/>
        </w:rPr>
        <w:t xml:space="preserve">标项一：**** </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1103"/>
        <w:gridCol w:w="508"/>
        <w:gridCol w:w="565"/>
        <w:gridCol w:w="991"/>
        <w:gridCol w:w="2993"/>
        <w:gridCol w:w="1996"/>
      </w:tblGrid>
      <w:tr w14:paraId="649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3" w:hRule="atLeast"/>
        </w:trPr>
        <w:tc>
          <w:tcPr>
            <w:tcW w:w="523" w:type="dxa"/>
            <w:tcMar>
              <w:top w:w="15" w:type="dxa"/>
              <w:left w:w="15" w:type="dxa"/>
              <w:bottom w:w="0" w:type="dxa"/>
              <w:right w:w="15" w:type="dxa"/>
            </w:tcMar>
            <w:vAlign w:val="center"/>
          </w:tcPr>
          <w:p w14:paraId="7F87A50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03" w:type="dxa"/>
            <w:tcMar>
              <w:top w:w="15" w:type="dxa"/>
              <w:left w:w="15" w:type="dxa"/>
              <w:bottom w:w="0" w:type="dxa"/>
              <w:right w:w="15" w:type="dxa"/>
            </w:tcMar>
            <w:vAlign w:val="center"/>
          </w:tcPr>
          <w:p w14:paraId="13BF009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508" w:type="dxa"/>
            <w:tcMar>
              <w:top w:w="15" w:type="dxa"/>
              <w:left w:w="15" w:type="dxa"/>
              <w:bottom w:w="0" w:type="dxa"/>
              <w:right w:w="15" w:type="dxa"/>
            </w:tcMar>
            <w:vAlign w:val="center"/>
          </w:tcPr>
          <w:p w14:paraId="7DD37742">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65" w:type="dxa"/>
            <w:tcMar>
              <w:top w:w="15" w:type="dxa"/>
              <w:left w:w="15" w:type="dxa"/>
              <w:bottom w:w="0" w:type="dxa"/>
              <w:right w:w="15" w:type="dxa"/>
            </w:tcMar>
            <w:vAlign w:val="center"/>
          </w:tcPr>
          <w:p w14:paraId="2FDA5EF8">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991" w:type="dxa"/>
            <w:vAlign w:val="center"/>
          </w:tcPr>
          <w:p w14:paraId="2C6CE18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993" w:type="dxa"/>
            <w:vAlign w:val="center"/>
          </w:tcPr>
          <w:p w14:paraId="7475FCE4">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996" w:type="dxa"/>
            <w:vAlign w:val="center"/>
          </w:tcPr>
          <w:p w14:paraId="14B13E0F">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02D2C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7E4C70BD">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03" w:type="dxa"/>
            <w:tcMar>
              <w:top w:w="15" w:type="dxa"/>
              <w:left w:w="15" w:type="dxa"/>
              <w:bottom w:w="0" w:type="dxa"/>
              <w:right w:w="15" w:type="dxa"/>
            </w:tcMar>
            <w:vAlign w:val="center"/>
          </w:tcPr>
          <w:p w14:paraId="68055328">
            <w:pPr>
              <w:jc w:val="center"/>
              <w:textAlignment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进化中心粮库日处理250吨（原粮）大米加工设备采购项目</w:t>
            </w:r>
          </w:p>
        </w:tc>
        <w:tc>
          <w:tcPr>
            <w:tcW w:w="508" w:type="dxa"/>
            <w:tcMar>
              <w:top w:w="15" w:type="dxa"/>
              <w:left w:w="15" w:type="dxa"/>
              <w:bottom w:w="0" w:type="dxa"/>
              <w:right w:w="15" w:type="dxa"/>
            </w:tcMar>
            <w:vAlign w:val="center"/>
          </w:tcPr>
          <w:p w14:paraId="10652290">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65" w:type="dxa"/>
            <w:tcMar>
              <w:top w:w="15" w:type="dxa"/>
              <w:left w:w="15" w:type="dxa"/>
              <w:bottom w:w="0" w:type="dxa"/>
              <w:right w:w="15" w:type="dxa"/>
            </w:tcMar>
            <w:vAlign w:val="center"/>
          </w:tcPr>
          <w:p w14:paraId="15EE7101">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991" w:type="dxa"/>
            <w:vAlign w:val="center"/>
          </w:tcPr>
          <w:p w14:paraId="38730E01">
            <w:pPr>
              <w:jc w:val="center"/>
              <w:textAlignment w:val="center"/>
              <w:rPr>
                <w:rFonts w:hint="eastAsia" w:ascii="宋体" w:hAnsi="宋体" w:eastAsia="宋体" w:cs="宋体"/>
                <w:color w:val="auto"/>
                <w:highlight w:val="none"/>
                <w:lang w:eastAsia="zh-CN"/>
              </w:rPr>
            </w:pPr>
            <w:r>
              <w:rPr>
                <w:rFonts w:hint="eastAsia" w:ascii="宋体" w:hAnsi="宋体" w:cs="宋体"/>
                <w:color w:val="auto"/>
                <w:sz w:val="24"/>
                <w:szCs w:val="28"/>
                <w:highlight w:val="none"/>
                <w:lang w:eastAsia="zh-CN"/>
              </w:rPr>
              <w:t>17073571</w:t>
            </w:r>
          </w:p>
        </w:tc>
        <w:tc>
          <w:tcPr>
            <w:tcW w:w="2993" w:type="dxa"/>
            <w:vAlign w:val="center"/>
          </w:tcPr>
          <w:p w14:paraId="4803E683">
            <w:pPr>
              <w:tabs>
                <w:tab w:val="left" w:pos="0"/>
              </w:tabs>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详见采购需求</w:t>
            </w:r>
          </w:p>
        </w:tc>
        <w:tc>
          <w:tcPr>
            <w:tcW w:w="1996" w:type="dxa"/>
            <w:vAlign w:val="center"/>
          </w:tcPr>
          <w:p w14:paraId="532CCB8E">
            <w:pPr>
              <w:jc w:val="center"/>
              <w:textAlignment w:val="center"/>
              <w:rPr>
                <w:rFonts w:hint="eastAsia" w:ascii="宋体" w:hAnsi="宋体" w:eastAsia="宋体" w:cs="宋体"/>
                <w:color w:val="auto"/>
                <w:highlight w:val="none"/>
                <w:lang w:eastAsia="zh-CN"/>
              </w:rPr>
            </w:pPr>
            <w:r>
              <w:rPr>
                <w:rFonts w:hint="eastAsia" w:ascii="宋体" w:hAnsi="宋体" w:cs="宋体"/>
                <w:color w:val="auto"/>
                <w:sz w:val="24"/>
                <w:szCs w:val="28"/>
                <w:highlight w:val="none"/>
                <w:lang w:eastAsia="zh-CN"/>
              </w:rPr>
              <w:t>17073571</w:t>
            </w:r>
          </w:p>
        </w:tc>
      </w:tr>
    </w:tbl>
    <w:p w14:paraId="700E72AE">
      <w:pPr>
        <w:pStyle w:val="3"/>
        <w:numPr>
          <w:ilvl w:val="0"/>
          <w:numId w:val="0"/>
        </w:numPr>
        <w:ind w:leftChars="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注：▲投标人需在投标（开标）一览表中明确投标报价（总价）及以上各分项小计报价，各分项小计报价不得超过上表各最高限价。严格执行预算限价，项目如涉及办公用房装修、通用办公设备家具的不得超限额标准。（萧财国资【2019】389号）</w:t>
      </w:r>
    </w:p>
    <w:p w14:paraId="4BC57156">
      <w:pPr>
        <w:rPr>
          <w:rFonts w:hint="eastAsia" w:ascii="宋体" w:hAnsi="宋体" w:eastAsia="宋体" w:cs="宋体"/>
          <w:b/>
          <w:color w:val="auto"/>
          <w:sz w:val="22"/>
          <w:szCs w:val="22"/>
          <w:highlight w:val="none"/>
        </w:rPr>
      </w:pPr>
    </w:p>
    <w:p w14:paraId="627D31DA">
      <w:pPr>
        <w:pStyle w:val="3"/>
        <w:numPr>
          <w:ilvl w:val="0"/>
          <w:numId w:val="1"/>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5AF1420C">
      <w:pPr>
        <w:rPr>
          <w:rFonts w:hint="eastAsia" w:ascii="宋体" w:hAnsi="宋体" w:eastAsia="宋体" w:cs="宋体"/>
          <w:color w:val="auto"/>
          <w:highlight w:val="none"/>
          <w:lang w:val="en-US" w:eastAsia="zh-CN"/>
        </w:rPr>
      </w:pPr>
    </w:p>
    <w:p w14:paraId="47EB0ACA">
      <w:pPr>
        <w:rPr>
          <w:rFonts w:hint="eastAsia" w:ascii="宋体" w:hAnsi="宋体" w:eastAsia="宋体" w:cs="宋体"/>
          <w:color w:val="auto"/>
          <w:highlight w:val="none"/>
        </w:rPr>
      </w:pPr>
    </w:p>
    <w:p w14:paraId="37CB45F7">
      <w:pPr>
        <w:numPr>
          <w:ilvl w:val="0"/>
          <w:numId w:val="2"/>
        </w:numPr>
        <w:rPr>
          <w:rFonts w:hint="eastAsia" w:ascii="宋体" w:hAnsi="宋体" w:eastAsia="宋体" w:cs="宋体"/>
          <w:color w:val="auto"/>
          <w:highlight w:val="none"/>
        </w:rPr>
      </w:pPr>
      <w:r>
        <w:rPr>
          <w:rFonts w:hint="eastAsia" w:ascii="宋体" w:hAnsi="宋体" w:eastAsia="宋体" w:cs="宋体"/>
          <w:color w:val="auto"/>
          <w:highlight w:val="none"/>
        </w:rPr>
        <w:t>技术需求：</w:t>
      </w:r>
    </w:p>
    <w:p w14:paraId="4C9D5BAD">
      <w:pPr>
        <w:widowControl w:val="0"/>
        <w:numPr>
          <w:ilvl w:val="0"/>
          <w:numId w:val="0"/>
        </w:numPr>
        <w:jc w:val="both"/>
        <w:rPr>
          <w:rFonts w:hint="eastAsia" w:ascii="宋体" w:hAnsi="宋体" w:eastAsia="宋体" w:cs="宋体"/>
          <w:color w:val="auto"/>
          <w:highlight w:val="none"/>
          <w:lang w:val="en-US" w:eastAsia="zh-CN"/>
        </w:rPr>
      </w:pPr>
    </w:p>
    <w:p w14:paraId="3639E779">
      <w:pPr>
        <w:rPr>
          <w:rFonts w:hint="eastAsia" w:ascii="宋体" w:hAnsi="宋体" w:eastAsia="宋体" w:cs="宋体"/>
          <w:color w:val="auto"/>
          <w:highlight w:val="none"/>
          <w:lang w:val="en-US" w:eastAsia="zh-CN"/>
        </w:rPr>
      </w:pPr>
    </w:p>
    <w:tbl>
      <w:tblPr>
        <w:tblStyle w:val="63"/>
        <w:tblW w:w="0" w:type="auto"/>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19"/>
        <w:gridCol w:w="1434"/>
        <w:gridCol w:w="1028"/>
        <w:gridCol w:w="3350"/>
        <w:gridCol w:w="418"/>
        <w:gridCol w:w="418"/>
        <w:gridCol w:w="631"/>
        <w:gridCol w:w="621"/>
        <w:gridCol w:w="874"/>
      </w:tblGrid>
      <w:tr w14:paraId="612A4D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9"/>
            <w:tcBorders>
              <w:bottom w:val="single" w:color="000000" w:sz="4" w:space="0"/>
            </w:tcBorders>
            <w:shd w:val="clear" w:color="auto" w:fill="auto"/>
            <w:noWrap/>
            <w:vAlign w:val="center"/>
          </w:tcPr>
          <w:p w14:paraId="5A763EFF">
            <w:pPr>
              <w:widowControl/>
              <w:jc w:val="center"/>
              <w:textAlignment w:val="center"/>
              <w:rPr>
                <w:rFonts w:ascii="宋体" w:hAnsi="宋体" w:cs="宋体"/>
                <w:b/>
                <w:bCs/>
                <w:color w:val="auto"/>
                <w:sz w:val="32"/>
                <w:szCs w:val="32"/>
                <w:highlight w:val="none"/>
              </w:rPr>
            </w:pPr>
            <w:r>
              <w:rPr>
                <w:rFonts w:hint="eastAsia" w:ascii="宋体" w:hAnsi="宋体" w:cs="宋体"/>
                <w:b/>
                <w:bCs/>
                <w:color w:val="auto"/>
                <w:kern w:val="0"/>
                <w:sz w:val="32"/>
                <w:szCs w:val="32"/>
                <w:highlight w:val="none"/>
                <w:lang w:bidi="ar"/>
              </w:rPr>
              <w:t>进化中心粮库日处理250吨（原粮）大米加工设备采购清单</w:t>
            </w:r>
          </w:p>
        </w:tc>
      </w:tr>
      <w:tr w14:paraId="3D400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966DD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2B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设备编号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5EE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设 备 名 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BF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主要技术参数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660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单位</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15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数量</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156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单机功率（kW）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4458">
            <w:pPr>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功率合计</w:t>
            </w:r>
          </w:p>
        </w:tc>
        <w:tc>
          <w:tcPr>
            <w:tcW w:w="0" w:type="auto"/>
            <w:tcBorders>
              <w:top w:val="single" w:color="000000" w:sz="4" w:space="0"/>
              <w:left w:val="single" w:color="000000" w:sz="4" w:space="0"/>
              <w:bottom w:val="single" w:color="000000" w:sz="4" w:space="0"/>
            </w:tcBorders>
            <w:shd w:val="clear" w:color="auto" w:fill="auto"/>
            <w:vAlign w:val="center"/>
          </w:tcPr>
          <w:p w14:paraId="6FAF3C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备  注</w:t>
            </w:r>
          </w:p>
        </w:tc>
      </w:tr>
      <w:tr w14:paraId="0863F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CD14AF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一</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58A566">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原粮间主机设备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39D8BA2">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8FA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F177">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5E60">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BF5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97E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F096396">
            <w:pPr>
              <w:jc w:val="center"/>
              <w:rPr>
                <w:rFonts w:ascii="宋体" w:hAnsi="宋体" w:cs="宋体"/>
                <w:color w:val="auto"/>
                <w:sz w:val="20"/>
                <w:szCs w:val="20"/>
                <w:highlight w:val="none"/>
              </w:rPr>
            </w:pPr>
          </w:p>
        </w:tc>
      </w:tr>
      <w:tr w14:paraId="4BB4DD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8073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0F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ABE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初清筛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1135B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产量： 40-50t/h稻谷，功率 3KW ，除杂效率≥90%，吸风量≥2000m³/h。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6E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BD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74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18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tcBorders>
            <w:shd w:val="clear" w:color="auto" w:fill="auto"/>
            <w:vAlign w:val="center"/>
          </w:tcPr>
          <w:p w14:paraId="4E228F57">
            <w:pPr>
              <w:widowControl/>
              <w:jc w:val="center"/>
              <w:textAlignment w:val="center"/>
              <w:rPr>
                <w:rFonts w:ascii="宋体" w:hAnsi="宋体" w:cs="宋体"/>
                <w:color w:val="auto"/>
                <w:sz w:val="20"/>
                <w:szCs w:val="20"/>
                <w:highlight w:val="none"/>
              </w:rPr>
            </w:pPr>
          </w:p>
        </w:tc>
      </w:tr>
      <w:tr w14:paraId="49300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99E93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0B5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5A6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初清筛钢架平台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F821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7.9m×4.4m×4.2m，120方管主框架，4mm钢板铺面，含楼梯、护栏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F6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2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37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90B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1B504E7">
            <w:pPr>
              <w:jc w:val="center"/>
              <w:rPr>
                <w:rFonts w:ascii="宋体" w:hAnsi="宋体" w:cs="宋体"/>
                <w:color w:val="auto"/>
                <w:sz w:val="20"/>
                <w:szCs w:val="20"/>
                <w:highlight w:val="none"/>
              </w:rPr>
            </w:pPr>
          </w:p>
        </w:tc>
      </w:tr>
      <w:tr w14:paraId="7B07D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FF067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85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C102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F38E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旋振筛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4D9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产量：40-50t/h水稻；配循环风吸风道 ， 清理效率：≥90%；轻杂、小杂、大杂中不含稻谷；万向节传动机构，变频驱动。密封性能：全密封型，无灰尘外泄。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06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1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11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C7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10.6</w:t>
            </w:r>
          </w:p>
        </w:tc>
        <w:tc>
          <w:tcPr>
            <w:tcW w:w="0" w:type="auto"/>
            <w:tcBorders>
              <w:top w:val="single" w:color="000000" w:sz="4" w:space="0"/>
              <w:left w:val="single" w:color="000000" w:sz="4" w:space="0"/>
              <w:bottom w:val="single" w:color="000000" w:sz="4" w:space="0"/>
            </w:tcBorders>
            <w:shd w:val="clear" w:color="auto" w:fill="auto"/>
            <w:vAlign w:val="center"/>
          </w:tcPr>
          <w:p w14:paraId="191C60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配循环风吸风道</w:t>
            </w:r>
          </w:p>
        </w:tc>
      </w:tr>
      <w:tr w14:paraId="1CED5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AE0AA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A5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E101-102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44DF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CA8B7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产量：稻谷40-50T/h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线速度：≤90 m/min；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卸料方式：混合式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畚斗：塑料畚斗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畚斗带：PVC整芯带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AC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7D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2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03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0993559B">
            <w:pPr>
              <w:widowControl/>
              <w:jc w:val="center"/>
              <w:textAlignment w:val="center"/>
              <w:rPr>
                <w:rFonts w:ascii="宋体" w:hAnsi="宋体" w:cs="宋体"/>
                <w:color w:val="auto"/>
                <w:sz w:val="20"/>
                <w:szCs w:val="20"/>
                <w:highlight w:val="none"/>
              </w:rPr>
            </w:pPr>
          </w:p>
        </w:tc>
      </w:tr>
      <w:tr w14:paraId="2DE7B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234CC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3C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E8F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慢速刮板输送机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3D19B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产量=40-50t/h稻谷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1、刮板输送机的额定链速不大于0.63m/s。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2、刮板输送机的机罩是钢质的，完全密闭、防尘，防止气候条件的影响。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2D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F5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0C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29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tcBorders>
            <w:shd w:val="clear" w:color="auto" w:fill="auto"/>
            <w:vAlign w:val="center"/>
          </w:tcPr>
          <w:p w14:paraId="354FFA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卸粮坑下，含支架</w:t>
            </w:r>
          </w:p>
        </w:tc>
      </w:tr>
      <w:tr w14:paraId="650F8D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88E84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52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S02-05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D81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慢速刮板输送机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99B6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产量=40-50t/h稻谷</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1、刮板输送机的额定链速不大于0.63m/s。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2、刮板输送机的机罩是钢质的，完全密闭、防尘，防止气候条件的影响。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69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EA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7E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CB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tcBorders>
            <w:shd w:val="clear" w:color="auto" w:fill="auto"/>
            <w:vAlign w:val="center"/>
          </w:tcPr>
          <w:p w14:paraId="138720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含支架</w:t>
            </w:r>
          </w:p>
        </w:tc>
      </w:tr>
      <w:tr w14:paraId="50F3A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A0FAD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091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287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方玻璃溜管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3160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玻璃厚度≥ 5mm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溜管框架采用30×30×3角钢制作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4C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52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5C2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CD8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3B19A9E">
            <w:pPr>
              <w:jc w:val="center"/>
              <w:rPr>
                <w:rFonts w:ascii="宋体" w:hAnsi="宋体" w:cs="宋体"/>
                <w:color w:val="auto"/>
                <w:sz w:val="20"/>
                <w:szCs w:val="20"/>
                <w:highlight w:val="none"/>
              </w:rPr>
            </w:pPr>
            <w:r>
              <w:rPr>
                <w:rFonts w:ascii="宋体" w:hAnsi="宋体" w:cs="宋体"/>
                <w:color w:val="auto"/>
                <w:sz w:val="20"/>
                <w:szCs w:val="20"/>
                <w:highlight w:val="none"/>
              </w:rPr>
              <w:t>长度按需求</w:t>
            </w:r>
          </w:p>
        </w:tc>
      </w:tr>
      <w:tr w14:paraId="43D82C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D6120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A6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P01-07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C091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封闭皮带输送机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BE95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50型，线速度：≤1.5m/s；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结构形式：全封闭式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输送带：帆布橡胶带、层数不低于3层。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55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97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D2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A0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15.4</w:t>
            </w:r>
          </w:p>
        </w:tc>
        <w:tc>
          <w:tcPr>
            <w:tcW w:w="0" w:type="auto"/>
            <w:tcBorders>
              <w:top w:val="single" w:color="000000" w:sz="4" w:space="0"/>
              <w:left w:val="single" w:color="000000" w:sz="4" w:space="0"/>
              <w:bottom w:val="single" w:color="000000" w:sz="4" w:space="0"/>
            </w:tcBorders>
            <w:shd w:val="clear" w:color="auto" w:fill="auto"/>
            <w:vAlign w:val="center"/>
          </w:tcPr>
          <w:p w14:paraId="50BC99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原粮，橡胶带</w:t>
            </w:r>
          </w:p>
        </w:tc>
      </w:tr>
      <w:tr w14:paraId="472EE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35D19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D45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C51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下粮坑、钢格栅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6D9B4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能承受100吨的汽车载荷，热镀锌钢格栅，具体尺寸以施工图要求为准，钢格栅制作以国标为准。（含卸粮斗、原粮进仓提升机基坑爬梯、护栏、防护网）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E1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A0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8C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BB0B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372DCD8">
            <w:pPr>
              <w:jc w:val="center"/>
              <w:rPr>
                <w:rFonts w:ascii="宋体" w:hAnsi="宋体" w:cs="宋体"/>
                <w:color w:val="auto"/>
                <w:sz w:val="20"/>
                <w:szCs w:val="20"/>
                <w:highlight w:val="none"/>
              </w:rPr>
            </w:pPr>
          </w:p>
        </w:tc>
      </w:tr>
      <w:tr w14:paraId="696BC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ADD6A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643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F5B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下粮坑吸风罩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E2F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4m*0.35m*3m,≥2.0mmm 碳钢制作，详见图纸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D4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8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2BE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84E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E580AF1">
            <w:pPr>
              <w:jc w:val="center"/>
              <w:rPr>
                <w:rFonts w:ascii="宋体" w:hAnsi="宋体" w:cs="宋体"/>
                <w:color w:val="auto"/>
                <w:sz w:val="20"/>
                <w:szCs w:val="20"/>
                <w:highlight w:val="none"/>
              </w:rPr>
            </w:pPr>
          </w:p>
        </w:tc>
      </w:tr>
      <w:tr w14:paraId="5AE52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A7B93A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064DEE8">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碾米主机设备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C428410">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8FB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9D25">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3065">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ADE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E4D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0E50DE6">
            <w:pPr>
              <w:jc w:val="center"/>
              <w:rPr>
                <w:rFonts w:ascii="宋体" w:hAnsi="宋体" w:cs="宋体"/>
                <w:color w:val="auto"/>
                <w:sz w:val="20"/>
                <w:szCs w:val="20"/>
                <w:highlight w:val="none"/>
              </w:rPr>
            </w:pPr>
          </w:p>
        </w:tc>
      </w:tr>
      <w:tr w14:paraId="240A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DD46B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0F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FEDD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散粮称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7DA7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产量：≥15t/h水稻；精度：+/- 0.1%；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采用先进的称重仪表和 PLC 控制；显示生产线实时流量，生产报表长期智能存储，数据通讯功能；进料，称重桶等物料接触部需采用 304 不锈钢材质，内部打磨光滑平整；量程为 15～30KG，计量误差小于 0.2%，整套机组的工作环境温度-15℃至45℃；预留RS232/485通讯接口，与车间总自动控制系统进行对接。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CE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56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36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C2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0.9</w:t>
            </w:r>
          </w:p>
        </w:tc>
        <w:tc>
          <w:tcPr>
            <w:tcW w:w="0" w:type="auto"/>
            <w:tcBorders>
              <w:top w:val="single" w:color="000000" w:sz="4" w:space="0"/>
              <w:left w:val="single" w:color="000000" w:sz="4" w:space="0"/>
              <w:bottom w:val="single" w:color="000000" w:sz="4" w:space="0"/>
            </w:tcBorders>
            <w:shd w:val="clear" w:color="auto" w:fill="auto"/>
            <w:vAlign w:val="center"/>
          </w:tcPr>
          <w:p w14:paraId="01940AE3">
            <w:pPr>
              <w:jc w:val="center"/>
              <w:rPr>
                <w:rFonts w:ascii="宋体" w:hAnsi="宋体" w:cs="宋体"/>
                <w:color w:val="auto"/>
                <w:sz w:val="20"/>
                <w:szCs w:val="20"/>
                <w:highlight w:val="none"/>
              </w:rPr>
            </w:pPr>
          </w:p>
        </w:tc>
      </w:tr>
      <w:tr w14:paraId="20068F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E6312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83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753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旋振筛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BFC4B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产量：≥12t/h水稻；配垂直吸风道                          清理效率：≥90%；轻杂、小杂、大杂中不含稻谷；万向节传动机构，变频驱动。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密封性能：全密封型，无灰尘外泄；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61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60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E5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7E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1395E1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配垂直吸风道</w:t>
            </w:r>
          </w:p>
        </w:tc>
      </w:tr>
      <w:tr w14:paraId="2666B9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FE8E8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F0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BA5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吸式比重去石机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8E703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产量：≥10t/h水稻；</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去石效率：≥99%；</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石中含粮：≤10 粒/公斤；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水分：≤15%；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筛体角度可调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03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F3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05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C2E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1EC1EA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功率：(0.75*2)kw</w:t>
            </w:r>
          </w:p>
        </w:tc>
      </w:tr>
      <w:tr w14:paraId="4EE5D3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4B3DE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EF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31F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气压砻谷机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A413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稻谷处理量：≥12t/h；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脱壳率：≥85%；功率：11KW*2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 PLC 智能控制，不停机状态下快慢辊自动、手动双模式互换功能。利用电子测距仪实时监测胶辊损耗程度，自动补偿胶辊转速，始终恒定最佳线速差。双体并列式独立谷壳分离器设计，风量单独调节。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75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F3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AE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F5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53442D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双体智控变频</w:t>
            </w:r>
          </w:p>
        </w:tc>
      </w:tr>
      <w:tr w14:paraId="135C3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B79B1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8E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3B4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双体谷糙分离筛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3743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产量：≥8t/h糙米；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净糙含谷：≤20 粒/公斤；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采用不锈钢筛板，筛层间距不低于 25mm，不易堵塞；筛体顶层配带透明观察窗，进料、出料端带有吸风装置；自动启停。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7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7A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B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40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tcBorders>
            <w:shd w:val="clear" w:color="auto" w:fill="auto"/>
            <w:vAlign w:val="center"/>
          </w:tcPr>
          <w:p w14:paraId="30C470F4">
            <w:pPr>
              <w:jc w:val="center"/>
              <w:rPr>
                <w:rFonts w:ascii="宋体" w:hAnsi="宋体" w:cs="宋体"/>
                <w:color w:val="auto"/>
                <w:sz w:val="20"/>
                <w:szCs w:val="20"/>
                <w:highlight w:val="none"/>
              </w:rPr>
            </w:pPr>
          </w:p>
        </w:tc>
      </w:tr>
      <w:tr w14:paraId="3A4F2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BD318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EE6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J07-08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9DD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卧式双砂辊喷风米机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A6F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产量：≥6t/h大米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结构形式：卧式双辊并联；主机自带操作启停装置与数字电流表，方便操作。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增碎：＜2.5%；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入机条件：糙米；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E7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2D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30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39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116</w:t>
            </w:r>
          </w:p>
        </w:tc>
        <w:tc>
          <w:tcPr>
            <w:tcW w:w="0" w:type="auto"/>
            <w:tcBorders>
              <w:top w:val="single" w:color="000000" w:sz="4" w:space="0"/>
              <w:left w:val="single" w:color="000000" w:sz="4" w:space="0"/>
              <w:bottom w:val="single" w:color="000000" w:sz="4" w:space="0"/>
            </w:tcBorders>
            <w:shd w:val="clear" w:color="auto" w:fill="auto"/>
            <w:vAlign w:val="center"/>
          </w:tcPr>
          <w:p w14:paraId="64E9E3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功率：(55+3)kw</w:t>
            </w:r>
          </w:p>
        </w:tc>
      </w:tr>
      <w:tr w14:paraId="75B78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6DBA2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D6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F53B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卧式双砂辊喷风米机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F81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产量：≥6t/h大米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结构形式：卧式双辊并联；主机自带操作启停装置与数字电流表，方便操作。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增碎：＜2.5%；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入机条件：糙米；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C9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45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CA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95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96</w:t>
            </w:r>
          </w:p>
        </w:tc>
        <w:tc>
          <w:tcPr>
            <w:tcW w:w="0" w:type="auto"/>
            <w:tcBorders>
              <w:top w:val="single" w:color="000000" w:sz="4" w:space="0"/>
              <w:left w:val="single" w:color="000000" w:sz="4" w:space="0"/>
              <w:bottom w:val="single" w:color="000000" w:sz="4" w:space="0"/>
            </w:tcBorders>
            <w:shd w:val="clear" w:color="auto" w:fill="auto"/>
            <w:vAlign w:val="center"/>
          </w:tcPr>
          <w:p w14:paraId="135128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功率：(45+3)kw</w:t>
            </w:r>
          </w:p>
        </w:tc>
      </w:tr>
      <w:tr w14:paraId="64EE1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7B4B1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94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946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立式铁辊喷风米机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D229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产量：≥6t/h大米                             结构形式：立式单辊；主机自带操作启停装置与数字电流表，方便操作。</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增碎：＜2.5%；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入机条件：大米；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5B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27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5E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E7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48</w:t>
            </w:r>
          </w:p>
        </w:tc>
        <w:tc>
          <w:tcPr>
            <w:tcW w:w="0" w:type="auto"/>
            <w:tcBorders>
              <w:top w:val="single" w:color="000000" w:sz="4" w:space="0"/>
              <w:left w:val="single" w:color="000000" w:sz="4" w:space="0"/>
              <w:bottom w:val="single" w:color="000000" w:sz="4" w:space="0"/>
            </w:tcBorders>
            <w:shd w:val="clear" w:color="auto" w:fill="auto"/>
            <w:vAlign w:val="center"/>
          </w:tcPr>
          <w:p w14:paraId="2A1D12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功率：(45+3)kw</w:t>
            </w:r>
          </w:p>
        </w:tc>
      </w:tr>
      <w:tr w14:paraId="1E5E5A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3165A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7E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J12,J17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D97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白米分级筛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421A3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产量：≥6t/h大米                              结构形式：多层筛理结构；</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入机条件：白米（水分：14-16%）；</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整米中含碎米：≤5%；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整米中含小碎米：≤1%；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整米中含糠粞：≤0.05%；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小碎中含整米：0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CE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8B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D4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7C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0" w:type="auto"/>
            <w:tcBorders>
              <w:top w:val="single" w:color="000000" w:sz="4" w:space="0"/>
              <w:left w:val="single" w:color="000000" w:sz="4" w:space="0"/>
              <w:bottom w:val="single" w:color="000000" w:sz="4" w:space="0"/>
            </w:tcBorders>
            <w:shd w:val="clear" w:color="auto" w:fill="auto"/>
            <w:vAlign w:val="center"/>
          </w:tcPr>
          <w:p w14:paraId="2B5E4C1A">
            <w:pPr>
              <w:jc w:val="center"/>
              <w:rPr>
                <w:rFonts w:ascii="宋体" w:hAnsi="宋体" w:cs="宋体"/>
                <w:color w:val="auto"/>
                <w:sz w:val="20"/>
                <w:szCs w:val="20"/>
                <w:highlight w:val="none"/>
              </w:rPr>
            </w:pPr>
          </w:p>
        </w:tc>
      </w:tr>
      <w:tr w14:paraId="08B966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0E64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A669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J13-J14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E5EB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抛光机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6DA9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产量(T)：6t/h；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含糠量：≤0.05%；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胚芽残留：≤12%；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着水形式：自动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抛光效果：光泽度好，晶亮；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筛网寿命：≥8000T；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抛光辊寿命：≥15000T；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A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A2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C0F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40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151.1</w:t>
            </w:r>
          </w:p>
        </w:tc>
        <w:tc>
          <w:tcPr>
            <w:tcW w:w="0" w:type="auto"/>
            <w:tcBorders>
              <w:top w:val="single" w:color="000000" w:sz="4" w:space="0"/>
              <w:left w:val="single" w:color="000000" w:sz="4" w:space="0"/>
              <w:bottom w:val="single" w:color="000000" w:sz="4" w:space="0"/>
            </w:tcBorders>
            <w:shd w:val="clear" w:color="auto" w:fill="auto"/>
            <w:vAlign w:val="center"/>
          </w:tcPr>
          <w:p w14:paraId="389BDB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功率：(75+0.55)kw,需水量0.5吨/台/小时</w:t>
            </w:r>
          </w:p>
        </w:tc>
      </w:tr>
      <w:tr w14:paraId="17907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4090C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635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J06,15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ED2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色选机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A83D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1.产量≥8T/H；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2.搭载工业级彩色相机；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3.色选精度≥99.99%，三选色选带出≥100:1；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4.配备无线路由器和流量卡，能够使用手机等无线终端控制色选机，并具备远程运维功能（保养和报警推送、远程调试）；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5.搭载PLC模块，具有通信模块，支持Modbus TCP/RTU通信方式，共享寄存器地址；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6.配备物联网模块，支持后期与品质分析仪连接，实现基于成品品质的闭环加工（只需设定成品标准，无需人为参与调节）；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AF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B7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3B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A46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tcBorders>
            <w:shd w:val="clear" w:color="auto" w:fill="auto"/>
            <w:vAlign w:val="center"/>
          </w:tcPr>
          <w:p w14:paraId="75FE3282">
            <w:pPr>
              <w:jc w:val="center"/>
              <w:rPr>
                <w:rFonts w:ascii="宋体" w:hAnsi="宋体" w:cs="宋体"/>
                <w:color w:val="auto"/>
                <w:sz w:val="20"/>
                <w:szCs w:val="20"/>
                <w:highlight w:val="none"/>
              </w:rPr>
            </w:pPr>
          </w:p>
        </w:tc>
      </w:tr>
      <w:tr w14:paraId="5F0FF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9D916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73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AD8F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红外色选机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D961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1.产量≥8T/H；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2.搭载工业级彩色相机；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3.色选精度≥99.99%，三选色选带出≥100:1；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4.配备无线路由器和流量卡，能够使用手机等无线终端控制色选机，并具备远程运维功能（保养和报警推送、远程调试）；</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5.搭载PLC模块，具有通信模块，支持Modbus TCP/RTU通信方式，共享寄存器地址；</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6.配备物联网模块，支持后期与品质分析仪连接，实现基于成品品质的闭环加工（只需设定成品标准，无需人为参与调节）。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F2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A7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2E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0F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tcBorders>
            <w:shd w:val="clear" w:color="auto" w:fill="auto"/>
            <w:vAlign w:val="center"/>
          </w:tcPr>
          <w:p w14:paraId="70C371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具有红外功能</w:t>
            </w:r>
          </w:p>
        </w:tc>
      </w:tr>
      <w:tr w14:paraId="2529E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20B30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5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BD6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滚筒精选机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05D5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产量(T)：2-3t/h                               原料水分：≤15.0%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原料整米含量:≤40%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原料糠粉含量:≤0.1%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整米中含碎米：≤5%；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小碎中含整米：≤2%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E5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30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4381">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5F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4479F7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功率：(1.1*2)kw</w:t>
            </w:r>
          </w:p>
        </w:tc>
      </w:tr>
      <w:tr w14:paraId="6E64C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318E2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A0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P01-08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751F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流量控制器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838BB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 0.3~8t/h(大米)</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计量精度：≤0.5%；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电源电压：220V±10%；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电源频率：50Hz；</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功能要求：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（1）任意设定流量控制参数；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（2）累计流量、瞬时流量及设定流量显示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（3）自动报警；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（4）掉电数据自动保护；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（5）预留RS232/485通讯接口                                      插板规格：200×200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调节方式：手气动一体调节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气缸品牌：亚德克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BB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6F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7B9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8A1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08C4E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加手动插板</w:t>
            </w:r>
          </w:p>
        </w:tc>
      </w:tr>
      <w:tr w14:paraId="5EFE96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98E0C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A6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J23-24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56D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电子打包枰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A9D3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 称重范围：25～50kg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 准确度：０.２％Ｆ.Ｓ。</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 包装能力：≥100 包/小时。                        4、 预留RS232/485通讯接口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3D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37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73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71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053196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碎米异色粒及油糠打包</w:t>
            </w:r>
          </w:p>
        </w:tc>
      </w:tr>
      <w:tr w14:paraId="7670A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F0518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06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DT01-05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A8E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超低速提升机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6C0E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产量：稻谷12T/h，H=12m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线速度：≤90 m/min；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卸料方式：混合式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畚斗：塑料畚斗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畚斗带：PVC整芯带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A9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67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A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A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tcBorders>
            <w:shd w:val="clear" w:color="auto" w:fill="auto"/>
            <w:vAlign w:val="center"/>
          </w:tcPr>
          <w:p w14:paraId="2D75C6BE">
            <w:pPr>
              <w:widowControl/>
              <w:jc w:val="center"/>
              <w:textAlignment w:val="center"/>
              <w:rPr>
                <w:rFonts w:ascii="宋体" w:hAnsi="宋体" w:cs="宋体"/>
                <w:color w:val="auto"/>
                <w:sz w:val="20"/>
                <w:szCs w:val="20"/>
                <w:highlight w:val="none"/>
              </w:rPr>
            </w:pPr>
          </w:p>
        </w:tc>
      </w:tr>
      <w:tr w14:paraId="2644E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6790A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4E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DT07-28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F57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超低速提升机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6BDF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产量：大米10T/h，H=12m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线速度：≤45 m/min；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卸料方式：重力式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畚斗：塑料畚斗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畚斗带：PVC整芯带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95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46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AF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F9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w:t>
            </w:r>
          </w:p>
        </w:tc>
        <w:tc>
          <w:tcPr>
            <w:tcW w:w="0" w:type="auto"/>
            <w:tcBorders>
              <w:top w:val="single" w:color="000000" w:sz="4" w:space="0"/>
              <w:left w:val="single" w:color="000000" w:sz="4" w:space="0"/>
              <w:bottom w:val="single" w:color="000000" w:sz="4" w:space="0"/>
            </w:tcBorders>
            <w:shd w:val="clear" w:color="auto" w:fill="auto"/>
            <w:vAlign w:val="center"/>
          </w:tcPr>
          <w:p w14:paraId="106E218F">
            <w:pPr>
              <w:widowControl/>
              <w:jc w:val="center"/>
              <w:textAlignment w:val="center"/>
              <w:rPr>
                <w:rFonts w:ascii="宋体" w:hAnsi="宋体" w:cs="宋体"/>
                <w:color w:val="auto"/>
                <w:sz w:val="20"/>
                <w:szCs w:val="20"/>
                <w:highlight w:val="none"/>
              </w:rPr>
            </w:pPr>
          </w:p>
        </w:tc>
      </w:tr>
      <w:tr w14:paraId="4DF45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B6692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F9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DT06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BCEB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超低速提升机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BCB29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产量：大米15T/h，H=12m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线速度：≤45 m/min；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卸料方式：重力式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畚斗：塑料畚斗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畚斗带：PVC整芯带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48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48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B1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A3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17039548">
            <w:pPr>
              <w:widowControl/>
              <w:jc w:val="center"/>
              <w:textAlignment w:val="center"/>
              <w:rPr>
                <w:rFonts w:ascii="宋体" w:hAnsi="宋体" w:cs="宋体"/>
                <w:color w:val="auto"/>
                <w:sz w:val="20"/>
                <w:szCs w:val="20"/>
                <w:highlight w:val="none"/>
              </w:rPr>
            </w:pPr>
          </w:p>
        </w:tc>
      </w:tr>
      <w:tr w14:paraId="0B4D8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72D57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F1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DT29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71F8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普速提升机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E7E62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产量：大米6T/h，H=7m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线速度：≤90 m/min；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卸料方式：混合式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畚斗：塑料畚斗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畚斗带：PVC整芯带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FC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86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B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8EC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49022C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碎米及异色粒打包用</w:t>
            </w:r>
          </w:p>
        </w:tc>
      </w:tr>
      <w:tr w14:paraId="1FD33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85702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B8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P08-14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5874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封闭皮带输送机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6982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线速度：≤1.5m/s；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结构形式：全封闭式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输送带：食品级PU带。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98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8D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522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C0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15.4</w:t>
            </w:r>
          </w:p>
        </w:tc>
        <w:tc>
          <w:tcPr>
            <w:tcW w:w="0" w:type="auto"/>
            <w:tcBorders>
              <w:top w:val="single" w:color="000000" w:sz="4" w:space="0"/>
              <w:left w:val="single" w:color="000000" w:sz="4" w:space="0"/>
              <w:bottom w:val="single" w:color="000000" w:sz="4" w:space="0"/>
            </w:tcBorders>
            <w:shd w:val="clear" w:color="auto" w:fill="auto"/>
            <w:vAlign w:val="center"/>
          </w:tcPr>
          <w:p w14:paraId="5BAACCE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白米、碎米及异色粒，食品级PU带，带裙边</w:t>
            </w:r>
          </w:p>
        </w:tc>
      </w:tr>
      <w:tr w14:paraId="7E2C0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914F00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58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S06-10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3C93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环链刮板输送机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999A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线速度：≤0.5m/s；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增碎率：≤0.5%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结构形式：全封闭式;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刮板材料：高分子聚乙烯，断裂延伸率≤2％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CA6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D2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2A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1E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3EFD07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大米专用防碎环链刮板</w:t>
            </w:r>
          </w:p>
        </w:tc>
      </w:tr>
      <w:tr w14:paraId="7F4130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1377F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F5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05C6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绞龙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7C502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螺叶直径：200mm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螺距：200mm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转速：≤120r/min；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F8E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46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A9E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FA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1441E2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油糠</w:t>
            </w:r>
          </w:p>
        </w:tc>
      </w:tr>
      <w:tr w14:paraId="3B313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5B902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16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508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绞龙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C197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螺叶直径：250mm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螺距：250mm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转速：≤120r/min；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3F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AD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2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C4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3610B6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谷壳</w:t>
            </w:r>
          </w:p>
        </w:tc>
      </w:tr>
      <w:tr w14:paraId="4F5C6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2F754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21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8D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糠粞分离器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68399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 分离效率≥90%；                                                      糠中含粞≤1%；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3A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7F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10C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F41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7716C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自清式</w:t>
            </w:r>
          </w:p>
        </w:tc>
      </w:tr>
      <w:tr w14:paraId="68A69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F565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7F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TL</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B09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稻壳提粮器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524F2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无动力式，内贴玻璃                                 次粮分离效率≥90%；                                稻壳中含饱满粮粒≤20粒/100Kg；                       提取物含稻壳≤7%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EC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6E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239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8BA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F32F980">
            <w:pPr>
              <w:jc w:val="center"/>
              <w:rPr>
                <w:rFonts w:ascii="宋体" w:hAnsi="宋体" w:cs="宋体"/>
                <w:color w:val="auto"/>
                <w:sz w:val="20"/>
                <w:szCs w:val="20"/>
                <w:highlight w:val="none"/>
              </w:rPr>
            </w:pPr>
          </w:p>
        </w:tc>
      </w:tr>
      <w:tr w14:paraId="6C5DD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7790A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30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EH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088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电动葫芦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572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承重：5T</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方式：单梁水平移动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最大吊装高度：17m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控制：双速，带遥控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55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B6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B3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87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8.3</w:t>
            </w:r>
          </w:p>
        </w:tc>
        <w:tc>
          <w:tcPr>
            <w:tcW w:w="0" w:type="auto"/>
            <w:tcBorders>
              <w:top w:val="single" w:color="000000" w:sz="4" w:space="0"/>
              <w:left w:val="single" w:color="000000" w:sz="4" w:space="0"/>
              <w:bottom w:val="single" w:color="000000" w:sz="4" w:space="0"/>
            </w:tcBorders>
            <w:shd w:val="clear" w:color="auto" w:fill="auto"/>
            <w:vAlign w:val="center"/>
          </w:tcPr>
          <w:p w14:paraId="7CEC53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非防爆，功率：(7.5+0.8)kw，含轨道</w:t>
            </w:r>
          </w:p>
        </w:tc>
      </w:tr>
      <w:tr w14:paraId="294E7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54BB9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CC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EH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EC70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成品风淋室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E557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符合国家标准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B5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3D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E2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D5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59B71D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置于风淋间门口</w:t>
            </w:r>
          </w:p>
        </w:tc>
      </w:tr>
      <w:tr w14:paraId="6516C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D38410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三</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C549B7">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仓、料斗、缓冲斗</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A01B0D2">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2C0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EF60">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C1C4">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306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72A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42EB79F">
            <w:pPr>
              <w:jc w:val="center"/>
              <w:rPr>
                <w:rFonts w:ascii="宋体" w:hAnsi="宋体" w:cs="宋体"/>
                <w:color w:val="auto"/>
                <w:sz w:val="20"/>
                <w:szCs w:val="20"/>
                <w:highlight w:val="none"/>
              </w:rPr>
            </w:pPr>
          </w:p>
        </w:tc>
      </w:tr>
      <w:tr w14:paraId="43C1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6C804A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D0DFF6">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F2E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糙米仓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3B42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外形尺寸：1.5m×2.4m×3m（仓身），方仓，单锥斗（见图纸），锥高1m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制作形式：折弯式焊接仓，带观察窗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62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41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812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AD9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F1611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w:t>
            </w:r>
          </w:p>
        </w:tc>
      </w:tr>
      <w:tr w14:paraId="7C0EE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B4944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FDD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1B71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凉米仓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69CFB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规格：3.1m×2.8m×9m（总高）连体式（3个1体），制作形式：装配式仓（见图纸）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材质：仓板2.0mm，锥体3.0mm304不锈钢板；立柱：与大米接触部分304不锈钢，其他碳钢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A4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54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3E8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6CC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0B7D7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不锈钢</w:t>
            </w:r>
          </w:p>
        </w:tc>
      </w:tr>
      <w:tr w14:paraId="2AA89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2A20E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13D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930E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成品打包仓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599F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规格：∅3.6m×5.5m（总高）独立式，制作形式：机械弯圆式焊接仓（见图纸）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材质：仓板2.0mm，锥体3.0mm304不锈钢板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0D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644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3A3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54E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C87FE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不锈钢</w:t>
            </w:r>
          </w:p>
        </w:tc>
      </w:tr>
      <w:tr w14:paraId="1C0B07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E2E3ED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6DE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92B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副产品仓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3EBD7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外形尺寸：2m×2m×3.4m，方仓，单锥斗（见图纸）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制作形式：折弯式焊接仓，带观察窗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06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69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7EB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BFD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C89FF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碳钢，用于碎米和异色粒暂存及打包</w:t>
            </w:r>
          </w:p>
        </w:tc>
      </w:tr>
      <w:tr w14:paraId="22E79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81C93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5A1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B2F2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副产品打包斗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643D0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外形尺寸：1.5m×1.2m×3.4m，方仓，单锥斗（见图纸）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制作形式：平板式焊接仓，带观察窗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9F0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DA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900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92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920C4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碳钢，米粞、瘪谷、油糠</w:t>
            </w:r>
          </w:p>
        </w:tc>
      </w:tr>
      <w:tr w14:paraId="7BAEB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117DD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B9E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1BC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缓冲料斗1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D6C7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外形尺寸：1m×1m×（0.8+0.5）m，八角仓，单锥斗（见图纸）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制作形式：折弯式焊接仓，带观察窗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43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CC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5C8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BEC6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2FAFE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w:t>
            </w:r>
          </w:p>
        </w:tc>
      </w:tr>
      <w:tr w14:paraId="61EC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C40F3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4C3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76CFE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缓冲料斗2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B4DC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外形尺寸：1.5m×1m×（0.8+0.5）m，八角仓，双锥斗（见图纸）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制作形式：折弯式焊接仓，带观察窗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24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A3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CE3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778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FA257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w:t>
            </w:r>
          </w:p>
        </w:tc>
      </w:tr>
      <w:tr w14:paraId="1CCE7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1A43A7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C9B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6E1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色选机缓冲斗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F5DF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外形尺寸：2.7m×1m×（0.8+0.5）m，八角仓，八出口（见图纸）</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制作形式：折弯式焊接仓，带观察窗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材质：碳钢（2.5mm 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A4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60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36E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B5C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DB6D4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w:t>
            </w:r>
          </w:p>
        </w:tc>
      </w:tr>
      <w:tr w14:paraId="6C8395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77DEBF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四</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1B77C95">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空压机系统</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FB2E80C">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674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C78D">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3989">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A12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88E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5214099">
            <w:pPr>
              <w:jc w:val="center"/>
              <w:rPr>
                <w:rFonts w:ascii="宋体" w:hAnsi="宋体" w:cs="宋体"/>
                <w:color w:val="auto"/>
                <w:sz w:val="20"/>
                <w:szCs w:val="20"/>
                <w:highlight w:val="none"/>
              </w:rPr>
            </w:pPr>
          </w:p>
        </w:tc>
      </w:tr>
      <w:tr w14:paraId="61904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64582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13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K01-02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DEF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空气压缩机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5F92E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产气量：≥13.5m³/min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压力:≥0.6MPa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类型：螺杆式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功率：75KW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97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D6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8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33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150</w:t>
            </w:r>
          </w:p>
        </w:tc>
        <w:tc>
          <w:tcPr>
            <w:tcW w:w="0" w:type="auto"/>
            <w:tcBorders>
              <w:top w:val="single" w:color="000000" w:sz="4" w:space="0"/>
              <w:left w:val="single" w:color="000000" w:sz="4" w:space="0"/>
              <w:bottom w:val="single" w:color="000000" w:sz="4" w:space="0"/>
            </w:tcBorders>
            <w:shd w:val="clear" w:color="auto" w:fill="auto"/>
            <w:vAlign w:val="center"/>
          </w:tcPr>
          <w:p w14:paraId="6AB8AED5">
            <w:pPr>
              <w:jc w:val="center"/>
              <w:rPr>
                <w:rFonts w:ascii="宋体" w:hAnsi="宋体" w:cs="宋体"/>
                <w:color w:val="auto"/>
                <w:sz w:val="20"/>
                <w:szCs w:val="20"/>
                <w:highlight w:val="none"/>
              </w:rPr>
            </w:pPr>
          </w:p>
        </w:tc>
      </w:tr>
      <w:tr w14:paraId="078C2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A382F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9DC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76E3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过滤器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D36D2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120Q/P/S/C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C5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A9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8D2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A1C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E9F938A">
            <w:pPr>
              <w:jc w:val="center"/>
              <w:rPr>
                <w:rFonts w:ascii="宋体" w:hAnsi="宋体" w:cs="宋体"/>
                <w:color w:val="auto"/>
                <w:sz w:val="20"/>
                <w:szCs w:val="20"/>
                <w:highlight w:val="none"/>
              </w:rPr>
            </w:pPr>
          </w:p>
        </w:tc>
      </w:tr>
      <w:tr w14:paraId="45A414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DB39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124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23083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储气罐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AD81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1m³/0.8MPa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DA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62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106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1C2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0C188F0">
            <w:pPr>
              <w:jc w:val="center"/>
              <w:rPr>
                <w:rFonts w:ascii="宋体" w:hAnsi="宋体" w:cs="宋体"/>
                <w:color w:val="auto"/>
                <w:sz w:val="20"/>
                <w:szCs w:val="20"/>
                <w:highlight w:val="none"/>
              </w:rPr>
            </w:pPr>
          </w:p>
        </w:tc>
      </w:tr>
      <w:tr w14:paraId="341BAF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82895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A4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K03-04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963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冷冻干燥机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F4CE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100AC/0.8MPa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C2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40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1C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9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0" w:type="auto"/>
            <w:tcBorders>
              <w:top w:val="single" w:color="000000" w:sz="4" w:space="0"/>
              <w:left w:val="single" w:color="000000" w:sz="4" w:space="0"/>
              <w:bottom w:val="single" w:color="000000" w:sz="4" w:space="0"/>
            </w:tcBorders>
            <w:shd w:val="clear" w:color="auto" w:fill="auto"/>
            <w:vAlign w:val="center"/>
          </w:tcPr>
          <w:p w14:paraId="73E0545E">
            <w:pPr>
              <w:jc w:val="center"/>
              <w:rPr>
                <w:rFonts w:ascii="宋体" w:hAnsi="宋体" w:cs="宋体"/>
                <w:color w:val="auto"/>
                <w:sz w:val="20"/>
                <w:szCs w:val="20"/>
                <w:highlight w:val="none"/>
              </w:rPr>
            </w:pPr>
          </w:p>
        </w:tc>
      </w:tr>
      <w:tr w14:paraId="0C796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0ECEE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4E2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099B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管道系统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2EB5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主管：2英寸；支管：1英寸；分支管：6′；材料要求：镀锌管或PPR管（耐压8kgf以上）；管件要求：管路配6个气枪、每个需气点配备气路阀门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46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12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276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4C7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ED5391E">
            <w:pPr>
              <w:jc w:val="center"/>
              <w:rPr>
                <w:rFonts w:ascii="宋体" w:hAnsi="宋体" w:cs="宋体"/>
                <w:color w:val="auto"/>
                <w:sz w:val="20"/>
                <w:szCs w:val="20"/>
                <w:highlight w:val="none"/>
              </w:rPr>
            </w:pPr>
          </w:p>
        </w:tc>
      </w:tr>
      <w:tr w14:paraId="05149D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A73A0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6D4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C96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轴流风机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934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700*700排风扇，配防雀网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7C2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34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70B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DB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tcBorders>
            <w:shd w:val="clear" w:color="auto" w:fill="auto"/>
            <w:vAlign w:val="center"/>
          </w:tcPr>
          <w:p w14:paraId="69896A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700*700排风扇，配防雀网</w:t>
            </w:r>
          </w:p>
        </w:tc>
      </w:tr>
      <w:tr w14:paraId="641AF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8FF1964">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五</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202AC6">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风网系统</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365D28B">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540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F7C03">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9295">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E52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045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A00062F">
            <w:pPr>
              <w:jc w:val="center"/>
              <w:rPr>
                <w:rFonts w:ascii="宋体" w:hAnsi="宋体" w:cs="宋体"/>
                <w:color w:val="auto"/>
                <w:sz w:val="20"/>
                <w:szCs w:val="20"/>
                <w:highlight w:val="none"/>
              </w:rPr>
            </w:pPr>
          </w:p>
        </w:tc>
      </w:tr>
      <w:tr w14:paraId="699B1B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6A1DBD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A</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AEA9E9">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原粮</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5BDC3903">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40C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CB61">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DCA7">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8FA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9A0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B9FD4F9">
            <w:pPr>
              <w:jc w:val="center"/>
              <w:rPr>
                <w:rFonts w:ascii="宋体" w:hAnsi="宋体" w:cs="宋体"/>
                <w:color w:val="auto"/>
                <w:sz w:val="20"/>
                <w:szCs w:val="20"/>
                <w:highlight w:val="none"/>
              </w:rPr>
            </w:pPr>
          </w:p>
        </w:tc>
      </w:tr>
      <w:tr w14:paraId="50FB2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6EF82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040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C3D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原粮风网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AE72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10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C9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D0B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107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988AE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弯头部分需内贴玻璃</w:t>
            </w:r>
          </w:p>
        </w:tc>
      </w:tr>
      <w:tr w14:paraId="1467F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904AA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74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FDD6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16CA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参考规格：Q=14612m3/h P=3305Pa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D0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B0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B73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19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761725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6C38E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15697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CC88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2B4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玻璃沙克龙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57914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材质：2mm 碳钢板内贴 5mm 玻璃；配清堵手孔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1A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9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10B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BE8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42B3816">
            <w:pPr>
              <w:jc w:val="center"/>
              <w:rPr>
                <w:rFonts w:ascii="宋体" w:hAnsi="宋体" w:cs="宋体"/>
                <w:color w:val="auto"/>
                <w:sz w:val="20"/>
                <w:szCs w:val="20"/>
                <w:highlight w:val="none"/>
              </w:rPr>
            </w:pPr>
          </w:p>
        </w:tc>
      </w:tr>
      <w:tr w14:paraId="2AD213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85820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A3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F45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35F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59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C6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5A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AB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4C3B145D">
            <w:pPr>
              <w:jc w:val="center"/>
              <w:rPr>
                <w:rFonts w:ascii="宋体" w:hAnsi="宋体" w:cs="宋体"/>
                <w:color w:val="auto"/>
                <w:sz w:val="20"/>
                <w:szCs w:val="20"/>
                <w:highlight w:val="none"/>
              </w:rPr>
            </w:pPr>
          </w:p>
        </w:tc>
      </w:tr>
      <w:tr w14:paraId="7FC2BE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68AD4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F8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E5F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17F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降尘效率：≥99%；处理风量：≥16000m3/h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458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B2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0C5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02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5E2C21C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26C10A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1B8F15">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B</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664FB9">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清理</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1BC805B">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E88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611E">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9414">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211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7A5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D16668D">
            <w:pPr>
              <w:jc w:val="center"/>
              <w:rPr>
                <w:rFonts w:ascii="宋体" w:hAnsi="宋体" w:cs="宋体"/>
                <w:color w:val="auto"/>
                <w:sz w:val="20"/>
                <w:szCs w:val="20"/>
                <w:highlight w:val="none"/>
              </w:rPr>
            </w:pPr>
          </w:p>
        </w:tc>
      </w:tr>
      <w:tr w14:paraId="4CE7D6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BA18E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796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DCC4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清理风网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0733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2A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C2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700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819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8BB94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弯头部分需内贴玻璃</w:t>
            </w:r>
          </w:p>
        </w:tc>
      </w:tr>
      <w:tr w14:paraId="1B865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49685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16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116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3E4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参考规格：Q=12434m3/h P=3273Pa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ED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FF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4489">
            <w:pPr>
              <w:widowControl/>
              <w:jc w:val="center"/>
              <w:textAlignment w:val="center"/>
              <w:rPr>
                <w:rFonts w:ascii="宋体" w:hAnsi="宋体" w:cs="宋体"/>
                <w:bCs/>
                <w:color w:val="auto"/>
                <w:sz w:val="20"/>
                <w:szCs w:val="20"/>
                <w:highlight w:val="none"/>
              </w:rPr>
            </w:pPr>
            <w:r>
              <w:rPr>
                <w:rFonts w:hint="eastAsia" w:ascii="宋体" w:hAnsi="宋体" w:cs="宋体"/>
                <w:bCs/>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94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568523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25A7D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E59E7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92F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A201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玻璃沙克龙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CDF5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材质：2mm 碳钢板内贴 5mm 玻璃；配清堵手孔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F7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72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886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93F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6BE60D5">
            <w:pPr>
              <w:jc w:val="center"/>
              <w:rPr>
                <w:rFonts w:ascii="宋体" w:hAnsi="宋体" w:cs="宋体"/>
                <w:color w:val="auto"/>
                <w:sz w:val="20"/>
                <w:szCs w:val="20"/>
                <w:highlight w:val="none"/>
              </w:rPr>
            </w:pPr>
          </w:p>
        </w:tc>
      </w:tr>
      <w:tr w14:paraId="532B3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85440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F5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857F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15C7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57E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9E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46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6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7A835485">
            <w:pPr>
              <w:jc w:val="center"/>
              <w:rPr>
                <w:rFonts w:ascii="宋体" w:hAnsi="宋体" w:cs="宋体"/>
                <w:color w:val="auto"/>
                <w:sz w:val="20"/>
                <w:szCs w:val="20"/>
                <w:highlight w:val="none"/>
              </w:rPr>
            </w:pPr>
          </w:p>
        </w:tc>
      </w:tr>
      <w:tr w14:paraId="22313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E39C4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4F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40E4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98725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降尘效率：≥99%；处理风量：≥15000m3/h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D8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82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D6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30D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7FF1E3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58468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555D7ED">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C</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976021">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去石</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43F5B7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421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0F04">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8164">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568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95E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5938319">
            <w:pPr>
              <w:jc w:val="center"/>
              <w:rPr>
                <w:rFonts w:ascii="宋体" w:hAnsi="宋体" w:cs="宋体"/>
                <w:color w:val="auto"/>
                <w:sz w:val="20"/>
                <w:szCs w:val="20"/>
                <w:highlight w:val="none"/>
              </w:rPr>
            </w:pPr>
          </w:p>
        </w:tc>
      </w:tr>
      <w:tr w14:paraId="46FA0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87312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7FD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7555D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去石机风网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E254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9A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15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CB3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33E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66325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弯头部分需内贴玻璃</w:t>
            </w:r>
          </w:p>
        </w:tc>
      </w:tr>
      <w:tr w14:paraId="681F1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7CEE5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C1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BB3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E2A2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参考规格：Q=11054m3/h P=3396Pa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92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05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13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C1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1C3D24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601CF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9AE11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C10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12E8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玻璃沙克龙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E9CCC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材质：2mm 碳钢板内贴 5mm 玻璃；配清堵手孔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C8F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8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6AE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0FA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FA26C9C">
            <w:pPr>
              <w:jc w:val="center"/>
              <w:rPr>
                <w:rFonts w:ascii="宋体" w:hAnsi="宋体" w:cs="宋体"/>
                <w:color w:val="auto"/>
                <w:sz w:val="20"/>
                <w:szCs w:val="20"/>
                <w:highlight w:val="none"/>
              </w:rPr>
            </w:pPr>
          </w:p>
        </w:tc>
      </w:tr>
      <w:tr w14:paraId="0F5DC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86A5D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E0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7AD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E1D01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58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8B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4B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74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1AF6CD40">
            <w:pPr>
              <w:jc w:val="center"/>
              <w:rPr>
                <w:rFonts w:ascii="宋体" w:hAnsi="宋体" w:cs="宋体"/>
                <w:color w:val="auto"/>
                <w:sz w:val="20"/>
                <w:szCs w:val="20"/>
                <w:highlight w:val="none"/>
              </w:rPr>
            </w:pPr>
          </w:p>
        </w:tc>
      </w:tr>
      <w:tr w14:paraId="7D32F6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1AF7D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24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84E6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01E8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降尘效率：≥99%；处理风量：≥15000m3/h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1A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9BC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9C2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92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11FBAA0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22B31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6BD6321">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D</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F78BAB">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砻谷</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6C9D1ECC">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043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B4967">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0AD6">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619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A32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5EB8D94">
            <w:pPr>
              <w:jc w:val="center"/>
              <w:rPr>
                <w:rFonts w:ascii="宋体" w:hAnsi="宋体" w:cs="宋体"/>
                <w:color w:val="auto"/>
                <w:sz w:val="20"/>
                <w:szCs w:val="20"/>
                <w:highlight w:val="none"/>
              </w:rPr>
            </w:pPr>
          </w:p>
        </w:tc>
      </w:tr>
      <w:tr w14:paraId="437CC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4DDA2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47A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84D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砻谷风网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DC18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1B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CC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608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7B0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1BEA2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沙克龙前为方玻璃风管</w:t>
            </w:r>
          </w:p>
        </w:tc>
      </w:tr>
      <w:tr w14:paraId="2ADBA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50992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C6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17E7D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D9B6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参考规格：Q=13353m3/h P=4017Pa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5A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8E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DF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E1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0499A0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1D988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9D1C4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C64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B75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玻璃沙克龙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80D7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材质：2mm 碳钢板内贴 5mm 玻璃；配清堵手孔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AE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FB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C59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0D8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B5C160C">
            <w:pPr>
              <w:jc w:val="center"/>
              <w:rPr>
                <w:rFonts w:ascii="宋体" w:hAnsi="宋体" w:cs="宋体"/>
                <w:color w:val="auto"/>
                <w:sz w:val="20"/>
                <w:szCs w:val="20"/>
                <w:highlight w:val="none"/>
              </w:rPr>
            </w:pPr>
          </w:p>
        </w:tc>
      </w:tr>
      <w:tr w14:paraId="300F2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DC0C5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D79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0F86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0B62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D7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B6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2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CF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tcBorders>
            <w:shd w:val="clear" w:color="auto" w:fill="auto"/>
            <w:vAlign w:val="center"/>
          </w:tcPr>
          <w:p w14:paraId="72211137">
            <w:pPr>
              <w:jc w:val="center"/>
              <w:rPr>
                <w:rFonts w:ascii="宋体" w:hAnsi="宋体" w:cs="宋体"/>
                <w:color w:val="auto"/>
                <w:sz w:val="20"/>
                <w:szCs w:val="20"/>
                <w:highlight w:val="none"/>
              </w:rPr>
            </w:pPr>
          </w:p>
        </w:tc>
      </w:tr>
      <w:tr w14:paraId="50CF3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D8A11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BD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0ADF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38EE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降尘效率：≥99%；处理风量：≥16000m3/h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DC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BC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48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E8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6CF7AA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7CA2D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F03980">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F</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D25612">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油糠</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E40343E">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067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07BC">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D7AB">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6D6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62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7D1B6F1">
            <w:pPr>
              <w:jc w:val="center"/>
              <w:rPr>
                <w:rFonts w:ascii="宋体" w:hAnsi="宋体" w:cs="宋体"/>
                <w:color w:val="auto"/>
                <w:sz w:val="20"/>
                <w:szCs w:val="20"/>
                <w:highlight w:val="none"/>
              </w:rPr>
            </w:pPr>
          </w:p>
        </w:tc>
      </w:tr>
      <w:tr w14:paraId="7D246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3AC17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6DC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E71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油糠风网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62E98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27B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E2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514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C44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AC14EBA">
            <w:pPr>
              <w:jc w:val="center"/>
              <w:rPr>
                <w:rFonts w:ascii="宋体" w:hAnsi="宋体" w:cs="宋体"/>
                <w:color w:val="auto"/>
                <w:sz w:val="20"/>
                <w:szCs w:val="20"/>
                <w:highlight w:val="none"/>
              </w:rPr>
            </w:pPr>
          </w:p>
        </w:tc>
      </w:tr>
      <w:tr w14:paraId="31DD5B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9A52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42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1FFA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DEEE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参考规格：Q=17000m3/h P=5100Pa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CE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D8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9E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58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0" w:type="auto"/>
            <w:tcBorders>
              <w:top w:val="single" w:color="000000" w:sz="4" w:space="0"/>
              <w:left w:val="single" w:color="000000" w:sz="4" w:space="0"/>
              <w:bottom w:val="single" w:color="000000" w:sz="4" w:space="0"/>
            </w:tcBorders>
            <w:shd w:val="clear" w:color="auto" w:fill="auto"/>
            <w:vAlign w:val="center"/>
          </w:tcPr>
          <w:p w14:paraId="0BF61B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7F2F9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0685A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0E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5302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CC85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参考规格：Q=11000m3/h P=5100Pa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85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B1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37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BC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tcBorders>
            <w:shd w:val="clear" w:color="auto" w:fill="auto"/>
            <w:vAlign w:val="center"/>
          </w:tcPr>
          <w:p w14:paraId="387FAB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08AD6A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BE752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B8E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798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碳钢沙克龙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84E40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材质：≥2.5mm 碳钢板；配清堵手孔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1A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16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BB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3FF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3CB9434">
            <w:pPr>
              <w:jc w:val="center"/>
              <w:rPr>
                <w:rFonts w:ascii="宋体" w:hAnsi="宋体" w:cs="宋体"/>
                <w:color w:val="auto"/>
                <w:sz w:val="20"/>
                <w:szCs w:val="20"/>
                <w:highlight w:val="none"/>
              </w:rPr>
            </w:pPr>
          </w:p>
        </w:tc>
      </w:tr>
      <w:tr w14:paraId="16DBF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DBDBB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06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61F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CBD3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15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16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7E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A18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1D89E34F">
            <w:pPr>
              <w:jc w:val="center"/>
              <w:rPr>
                <w:rFonts w:ascii="宋体" w:hAnsi="宋体" w:cs="宋体"/>
                <w:color w:val="auto"/>
                <w:sz w:val="20"/>
                <w:szCs w:val="20"/>
                <w:highlight w:val="none"/>
              </w:rPr>
            </w:pPr>
          </w:p>
        </w:tc>
      </w:tr>
      <w:tr w14:paraId="32DD5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5D1B0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C6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G06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BCE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关风器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4C63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铸铁结构，直联传动；容量满足工艺要求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74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37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591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0F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tcBorders>
            <w:shd w:val="clear" w:color="auto" w:fill="auto"/>
            <w:vAlign w:val="center"/>
          </w:tcPr>
          <w:p w14:paraId="23C90C6F">
            <w:pPr>
              <w:jc w:val="center"/>
              <w:rPr>
                <w:rFonts w:ascii="宋体" w:hAnsi="宋体" w:cs="宋体"/>
                <w:color w:val="auto"/>
                <w:sz w:val="20"/>
                <w:szCs w:val="20"/>
                <w:highlight w:val="none"/>
              </w:rPr>
            </w:pPr>
          </w:p>
        </w:tc>
      </w:tr>
      <w:tr w14:paraId="4BD97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58C0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A6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840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D2B60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降尘效率：≥99%；处理风量：≥16000m3/h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4E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22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86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2C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1E26E18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08CB3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45024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79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6609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4972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降尘效率：≥99%；处理风量：≥12000m3/h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89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B3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A508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DC7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003E3A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36075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BBBD6C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G</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55E9A7">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抛光</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7EB2344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AE3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5493">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5D0D">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63A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A08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DD118F7">
            <w:pPr>
              <w:jc w:val="center"/>
              <w:rPr>
                <w:rFonts w:ascii="宋体" w:hAnsi="宋体" w:cs="宋体"/>
                <w:color w:val="auto"/>
                <w:sz w:val="20"/>
                <w:szCs w:val="20"/>
                <w:highlight w:val="none"/>
              </w:rPr>
            </w:pPr>
          </w:p>
        </w:tc>
      </w:tr>
      <w:tr w14:paraId="167E5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49A849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346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239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抛光风网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337E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77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7A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6D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E852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AF3A495">
            <w:pPr>
              <w:jc w:val="center"/>
              <w:rPr>
                <w:rFonts w:ascii="宋体" w:hAnsi="宋体" w:cs="宋体"/>
                <w:color w:val="auto"/>
                <w:sz w:val="20"/>
                <w:szCs w:val="20"/>
                <w:highlight w:val="none"/>
              </w:rPr>
            </w:pPr>
          </w:p>
        </w:tc>
      </w:tr>
      <w:tr w14:paraId="6CB6B4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53C7D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F5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1E03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59E3F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参考规格：Q=11685m3/h P=7493Pa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A0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1D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47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4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37</w:t>
            </w:r>
          </w:p>
        </w:tc>
        <w:tc>
          <w:tcPr>
            <w:tcW w:w="0" w:type="auto"/>
            <w:tcBorders>
              <w:top w:val="single" w:color="000000" w:sz="4" w:space="0"/>
              <w:left w:val="single" w:color="000000" w:sz="4" w:space="0"/>
              <w:bottom w:val="single" w:color="000000" w:sz="4" w:space="0"/>
            </w:tcBorders>
            <w:shd w:val="clear" w:color="auto" w:fill="auto"/>
            <w:vAlign w:val="center"/>
          </w:tcPr>
          <w:p w14:paraId="493670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2A977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2C302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77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7A4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4621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降尘效率：≥99%；处理风量：≥16000m3/h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C9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DB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21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D5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tcBorders>
            <w:shd w:val="clear" w:color="auto" w:fill="auto"/>
            <w:vAlign w:val="center"/>
          </w:tcPr>
          <w:p w14:paraId="18BEABC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109E86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0AF6518">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H</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3D570A">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白米除尘</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CFB2F8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745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A5C8">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0FBC">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C971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505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DE09CCF">
            <w:pPr>
              <w:jc w:val="center"/>
              <w:rPr>
                <w:rFonts w:ascii="宋体" w:hAnsi="宋体" w:cs="宋体"/>
                <w:color w:val="auto"/>
                <w:sz w:val="20"/>
                <w:szCs w:val="20"/>
                <w:highlight w:val="none"/>
              </w:rPr>
            </w:pPr>
          </w:p>
        </w:tc>
      </w:tr>
      <w:tr w14:paraId="2C327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A694B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CBA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1187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白米除尘风网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77C2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加工形式：预制碳钢板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板材要求：管径300以上 ≥1.2mm 其它≥0.75mm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油漆要求：1底2面（颜色另定）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0F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AD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68E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0A1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6591779">
            <w:pPr>
              <w:jc w:val="center"/>
              <w:rPr>
                <w:rFonts w:ascii="宋体" w:hAnsi="宋体" w:cs="宋体"/>
                <w:color w:val="auto"/>
                <w:sz w:val="20"/>
                <w:szCs w:val="20"/>
                <w:highlight w:val="none"/>
              </w:rPr>
            </w:pPr>
          </w:p>
        </w:tc>
      </w:tr>
      <w:tr w14:paraId="76F76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41ED3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7A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F09-10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993F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E9760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参考规格：Q=14612m3/h P=3305Pa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1、带减震器、消音器；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2、每台风机外壳上设有清灰门。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393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1B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6A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B65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tcBorders>
            <w:shd w:val="clear" w:color="auto" w:fill="auto"/>
            <w:vAlign w:val="center"/>
          </w:tcPr>
          <w:p w14:paraId="62F2465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配减震垫及消音器</w:t>
            </w:r>
          </w:p>
        </w:tc>
      </w:tr>
      <w:tr w14:paraId="3D610A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034E6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8A0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M09-10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58C0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脉冲除尘器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A852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降尘效率：≥99%；处理风量：≥16000m3/h</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阻力：≤1500Pa；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排料方式：平刮板；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喷吹形式：高压脉冲直喷式；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布袋材质：优质"三防"针刺毡；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FD6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52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16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F9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0" w:type="auto"/>
            <w:tcBorders>
              <w:top w:val="single" w:color="000000" w:sz="4" w:space="0"/>
              <w:left w:val="single" w:color="000000" w:sz="4" w:space="0"/>
              <w:bottom w:val="single" w:color="000000" w:sz="4" w:space="0"/>
            </w:tcBorders>
            <w:shd w:val="clear" w:color="auto" w:fill="auto"/>
            <w:vAlign w:val="center"/>
          </w:tcPr>
          <w:p w14:paraId="3970E0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滤袋长度2400  功率：(1.5+1.1)kw,配无焰泄爆器</w:t>
            </w:r>
          </w:p>
        </w:tc>
      </w:tr>
      <w:tr w14:paraId="75633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40432A2">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I</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E7E18B">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凉米通风</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2022074">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B63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4441">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A3F8">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3F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D7D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7A69581">
            <w:pPr>
              <w:jc w:val="center"/>
              <w:rPr>
                <w:rFonts w:ascii="宋体" w:hAnsi="宋体" w:cs="宋体"/>
                <w:color w:val="auto"/>
                <w:sz w:val="20"/>
                <w:szCs w:val="20"/>
                <w:highlight w:val="none"/>
              </w:rPr>
            </w:pPr>
          </w:p>
        </w:tc>
      </w:tr>
      <w:tr w14:paraId="2C8D2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9E7AD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nil"/>
              <w:left w:val="nil"/>
              <w:bottom w:val="nil"/>
              <w:right w:val="nil"/>
            </w:tcBorders>
            <w:shd w:val="clear" w:color="auto" w:fill="auto"/>
            <w:noWrap/>
            <w:vAlign w:val="center"/>
          </w:tcPr>
          <w:p w14:paraId="7A97183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9D2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凉米仓鱼鳞通风管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ADE7F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加工形式：预制镀锌板</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板材要求：≥1.0mm 镀锌鱼鳞板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37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18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CBE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440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24AC5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根据钢板仓实际情况制作</w:t>
            </w:r>
          </w:p>
        </w:tc>
      </w:tr>
      <w:tr w14:paraId="46B93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C0B88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A9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LF01-06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8C3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离心风机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D057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参考规格：Q=2300m3/h P=600Pa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40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E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B9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19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0" w:type="auto"/>
            <w:tcBorders>
              <w:top w:val="single" w:color="000000" w:sz="4" w:space="0"/>
              <w:left w:val="single" w:color="000000" w:sz="4" w:space="0"/>
              <w:bottom w:val="single" w:color="000000" w:sz="4" w:space="0"/>
            </w:tcBorders>
            <w:shd w:val="clear" w:color="auto" w:fill="auto"/>
            <w:vAlign w:val="center"/>
          </w:tcPr>
          <w:p w14:paraId="15D5EE93">
            <w:pPr>
              <w:jc w:val="center"/>
              <w:rPr>
                <w:rFonts w:ascii="宋体" w:hAnsi="宋体" w:cs="宋体"/>
                <w:color w:val="auto"/>
                <w:sz w:val="20"/>
                <w:szCs w:val="20"/>
                <w:highlight w:val="none"/>
              </w:rPr>
            </w:pPr>
          </w:p>
        </w:tc>
      </w:tr>
      <w:tr w14:paraId="0B2EE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AABFD87">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六</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51FB5C">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溜管及管件</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9122386">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C3C4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EEC8">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2F68">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AA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0ED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A378C57">
            <w:pPr>
              <w:jc w:val="center"/>
              <w:rPr>
                <w:rFonts w:ascii="宋体" w:hAnsi="宋体" w:cs="宋体"/>
                <w:color w:val="auto"/>
                <w:sz w:val="20"/>
                <w:szCs w:val="20"/>
                <w:highlight w:val="none"/>
              </w:rPr>
            </w:pPr>
          </w:p>
        </w:tc>
      </w:tr>
      <w:tr w14:paraId="74DBF7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220DA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A21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F07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谷路玻璃溜管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62CA6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规格：φ150mm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材质要求：玻璃厚度≥3mm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配套管件：弯头、橡皮套、包箍等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65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54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A58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FF3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F787AAE">
            <w:pPr>
              <w:jc w:val="center"/>
              <w:rPr>
                <w:rFonts w:ascii="宋体" w:hAnsi="宋体" w:cs="宋体"/>
                <w:color w:val="auto"/>
                <w:sz w:val="20"/>
                <w:szCs w:val="20"/>
                <w:highlight w:val="none"/>
              </w:rPr>
            </w:pPr>
          </w:p>
        </w:tc>
      </w:tr>
      <w:tr w14:paraId="21353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052CA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D90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B1A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米路不锈钢溜管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8568A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规格：φ133mm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材质要求：304镜面不锈钢钢板≥1.0mm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配套管件：缓冲器、观察段、卡箍及不锈钢弯头等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19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3F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F1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9FA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22DA897">
            <w:pPr>
              <w:jc w:val="center"/>
              <w:rPr>
                <w:rFonts w:ascii="宋体" w:hAnsi="宋体" w:cs="宋体"/>
                <w:color w:val="auto"/>
                <w:sz w:val="20"/>
                <w:szCs w:val="20"/>
                <w:highlight w:val="none"/>
              </w:rPr>
            </w:pPr>
          </w:p>
        </w:tc>
      </w:tr>
      <w:tr w14:paraId="33B2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A96CF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2A81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Q01-34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65F6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气动闸门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38ECA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规格：200×200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调节方式：气动调节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气缸品牌：亚德克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DE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0D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F461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957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B81F4BE">
            <w:pPr>
              <w:jc w:val="center"/>
              <w:rPr>
                <w:rFonts w:ascii="宋体" w:hAnsi="宋体" w:cs="宋体"/>
                <w:color w:val="auto"/>
                <w:sz w:val="20"/>
                <w:szCs w:val="20"/>
                <w:highlight w:val="none"/>
              </w:rPr>
            </w:pPr>
          </w:p>
        </w:tc>
      </w:tr>
      <w:tr w14:paraId="3F2B8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5B363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B9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T01-06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1C9D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气动三通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38A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规格：300×300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调节方式：气动调节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气缸品牌：亚德克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9A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A7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B6B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5D3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6A1261B">
            <w:pPr>
              <w:jc w:val="center"/>
              <w:rPr>
                <w:rFonts w:ascii="宋体" w:hAnsi="宋体" w:cs="宋体"/>
                <w:color w:val="auto"/>
                <w:sz w:val="20"/>
                <w:szCs w:val="20"/>
                <w:highlight w:val="none"/>
              </w:rPr>
            </w:pPr>
          </w:p>
        </w:tc>
      </w:tr>
      <w:tr w14:paraId="0A921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23F58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69A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SQ01-14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6A5D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手气动闸门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8ED92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规格：300×300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调节方式：手气动一体调节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气缸品牌：亚德克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31F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28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928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DBC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A33BD0E">
            <w:pPr>
              <w:jc w:val="center"/>
              <w:rPr>
                <w:rFonts w:ascii="宋体" w:hAnsi="宋体" w:cs="宋体"/>
                <w:color w:val="auto"/>
                <w:sz w:val="20"/>
                <w:szCs w:val="20"/>
                <w:highlight w:val="none"/>
              </w:rPr>
            </w:pPr>
          </w:p>
        </w:tc>
      </w:tr>
      <w:tr w14:paraId="4255A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78980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709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15B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板式磁选器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DDD2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磁场强度：≥5000GS；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除铁效率：≥99%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80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8C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B87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318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6F03D32">
            <w:pPr>
              <w:jc w:val="center"/>
              <w:rPr>
                <w:rFonts w:ascii="宋体" w:hAnsi="宋体" w:cs="宋体"/>
                <w:color w:val="auto"/>
                <w:sz w:val="20"/>
                <w:szCs w:val="20"/>
                <w:highlight w:val="none"/>
              </w:rPr>
            </w:pPr>
          </w:p>
        </w:tc>
      </w:tr>
      <w:tr w14:paraId="31FCB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3A27E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17C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CA3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溜管磁选器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E9AE6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磁场强度：≥5000GS；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除铁效率：≥99%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6F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E0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CE6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782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224627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下粮坑及谷壳粉碎溜管</w:t>
            </w:r>
          </w:p>
        </w:tc>
      </w:tr>
      <w:tr w14:paraId="270BD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377DF12">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七</w:t>
            </w:r>
          </w:p>
        </w:tc>
        <w:tc>
          <w:tcPr>
            <w:tcW w:w="0" w:type="auto"/>
            <w:tcBorders>
              <w:top w:val="single" w:color="000000" w:sz="4" w:space="0"/>
              <w:left w:val="single" w:color="000000" w:sz="4" w:space="0"/>
              <w:bottom w:val="nil"/>
              <w:right w:val="nil"/>
            </w:tcBorders>
            <w:shd w:val="clear" w:color="auto" w:fill="auto"/>
            <w:noWrap/>
            <w:vAlign w:val="center"/>
          </w:tcPr>
          <w:p w14:paraId="33013D50">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打包及成品整理</w:t>
            </w:r>
          </w:p>
        </w:tc>
        <w:tc>
          <w:tcPr>
            <w:tcW w:w="0" w:type="auto"/>
            <w:tcBorders>
              <w:top w:val="single" w:color="000000" w:sz="4" w:space="0"/>
              <w:left w:val="nil"/>
              <w:bottom w:val="nil"/>
              <w:right w:val="single" w:color="000000" w:sz="4" w:space="0"/>
            </w:tcBorders>
            <w:shd w:val="clear" w:color="auto" w:fill="auto"/>
            <w:vAlign w:val="center"/>
          </w:tcPr>
          <w:p w14:paraId="1A3F7528">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8CB081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5B22AF0">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nil"/>
              <w:right w:val="single" w:color="000000" w:sz="4" w:space="0"/>
            </w:tcBorders>
            <w:shd w:val="clear" w:color="auto" w:fill="auto"/>
            <w:noWrap/>
            <w:vAlign w:val="center"/>
          </w:tcPr>
          <w:p w14:paraId="68C7AD1B">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nil"/>
              <w:right w:val="single" w:color="000000" w:sz="4" w:space="0"/>
            </w:tcBorders>
            <w:shd w:val="clear" w:color="auto" w:fill="auto"/>
            <w:noWrap/>
            <w:vAlign w:val="center"/>
          </w:tcPr>
          <w:p w14:paraId="035F684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88D128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tcBorders>
            <w:shd w:val="clear" w:color="auto" w:fill="auto"/>
            <w:vAlign w:val="center"/>
          </w:tcPr>
          <w:p w14:paraId="1167965B">
            <w:pPr>
              <w:jc w:val="center"/>
              <w:rPr>
                <w:rFonts w:ascii="宋体" w:hAnsi="宋体" w:cs="宋体"/>
                <w:color w:val="auto"/>
                <w:sz w:val="20"/>
                <w:szCs w:val="20"/>
                <w:highlight w:val="none"/>
              </w:rPr>
            </w:pPr>
          </w:p>
        </w:tc>
      </w:tr>
      <w:tr w14:paraId="04BA1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80E575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0E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D0D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六面两面真空包装机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DEED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1、半自动两面六面真空，速度240-300包/小时，称量范围0.25-5公斤，                     2、六面包装 0.25-5Kg/包，包装速度 300包/h;                          3、两面包装 0.25-5Kg/包，包装速度 240包/h。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73B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4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658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EE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3.5</w:t>
            </w:r>
          </w:p>
        </w:tc>
        <w:tc>
          <w:tcPr>
            <w:tcW w:w="0" w:type="auto"/>
            <w:tcBorders>
              <w:top w:val="single" w:color="000000" w:sz="4" w:space="0"/>
              <w:left w:val="single" w:color="000000" w:sz="4" w:space="0"/>
              <w:bottom w:val="single" w:color="000000" w:sz="4" w:space="0"/>
            </w:tcBorders>
            <w:shd w:val="clear" w:color="auto" w:fill="auto"/>
            <w:vAlign w:val="center"/>
          </w:tcPr>
          <w:p w14:paraId="0F8154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半自动两面六面真空，速度200-360包/小时，称量范围0.5-5公斤，含喷码机</w:t>
            </w:r>
          </w:p>
        </w:tc>
      </w:tr>
      <w:tr w14:paraId="399D0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8A9C8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38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J20-21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738C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全自动编织袋包装机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15CB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1.设备采用双秤斗计量，PLC+仪表控制，可满足包装范围5-25kg要求；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2.装速度需满足（500～900）包/小时；计量误差：0.2%；</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3.计量采用三传感器结构，双体秤交替计量。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4.设备要有自动调节到位功能，系统参数配方存储。在切换不同品相时，只需在触摸屏点击需要生产的品相，设备可自动调节至相应参数。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5.组合供袋机适用编织袋和PE扣手包装袋自动供袋。实现自动上袋，计量，折边，封包等功能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BA9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441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19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16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18.9</w:t>
            </w:r>
          </w:p>
        </w:tc>
        <w:tc>
          <w:tcPr>
            <w:tcW w:w="0" w:type="auto"/>
            <w:tcBorders>
              <w:top w:val="single" w:color="000000" w:sz="4" w:space="0"/>
              <w:left w:val="single" w:color="000000" w:sz="4" w:space="0"/>
              <w:bottom w:val="single" w:color="000000" w:sz="4" w:space="0"/>
            </w:tcBorders>
            <w:shd w:val="clear" w:color="auto" w:fill="auto"/>
            <w:vAlign w:val="center"/>
          </w:tcPr>
          <w:p w14:paraId="36F9BC5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全自动编织袋，双工位，速度600-800包/小时(5kg），称量范围5-25公斤，含喷码机</w:t>
            </w:r>
          </w:p>
        </w:tc>
      </w:tr>
      <w:tr w14:paraId="7107F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2FC2C4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02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J22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005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码垛机器人系统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1836E">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机器人在控制柜上装有触摸屏，可根据实际生产情况更改产品尺寸、码垛模式、高度及新增产品。发生问题或故障时，触摸屏上能自动显示故障部位、原因及解决方法，以便自行判断或者处理。</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能力：不低于1000包/小时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工作重量：10-50kg</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控制方式：可编程控制器（PLC）</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总耗气量：100NL/min</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压缩空气：0.5Mpa</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操作范围：Z轴：2400mm（垂直方向）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R轴：1600mm（水平方向）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O轴：330度（水平转动）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α轴：330度（垂直转动）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13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08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0DD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6DD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5.2</w:t>
            </w:r>
          </w:p>
        </w:tc>
        <w:tc>
          <w:tcPr>
            <w:tcW w:w="0" w:type="auto"/>
            <w:tcBorders>
              <w:top w:val="single" w:color="000000" w:sz="4" w:space="0"/>
              <w:left w:val="single" w:color="000000" w:sz="4" w:space="0"/>
              <w:bottom w:val="single" w:color="000000" w:sz="4" w:space="0"/>
            </w:tcBorders>
            <w:shd w:val="clear" w:color="auto" w:fill="auto"/>
            <w:vAlign w:val="center"/>
          </w:tcPr>
          <w:p w14:paraId="7CCFDD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900-1000包/小时</w:t>
            </w:r>
          </w:p>
        </w:tc>
      </w:tr>
      <w:tr w14:paraId="34C2E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3D171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C78B">
            <w:pP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ED6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输送及整理机构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69D11">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编织袋包装码垛系统的输送汇流输送设备（真空包装人工码垛，不进机器人码垛系统）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2A2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3E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1B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FA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tcBorders>
            <w:shd w:val="clear" w:color="auto" w:fill="auto"/>
            <w:vAlign w:val="center"/>
          </w:tcPr>
          <w:p w14:paraId="6AB721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配金属探测器</w:t>
            </w:r>
          </w:p>
        </w:tc>
      </w:tr>
      <w:tr w14:paraId="43DBC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993C0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C55C0">
            <w:pP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722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电控及其他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3CBAF">
            <w:pPr>
              <w:widowControl/>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1.西门子系列可编程、PLC；施耐德低压电器，含安全控制托盘检测；或不低于此系列产品，                     2.触摸屏采用中文界面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3.控制所属生产线的所有设备的智能启停，实现一键自动启动，故障自动报警，自动停止，防止堵包，叠包。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21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224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4C0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AA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tcBorders>
            <w:shd w:val="clear" w:color="auto" w:fill="auto"/>
            <w:vAlign w:val="center"/>
          </w:tcPr>
          <w:p w14:paraId="281454EC">
            <w:pPr>
              <w:jc w:val="center"/>
              <w:rPr>
                <w:rFonts w:ascii="宋体" w:hAnsi="宋体" w:cs="宋体"/>
                <w:color w:val="auto"/>
                <w:sz w:val="20"/>
                <w:szCs w:val="20"/>
                <w:highlight w:val="none"/>
              </w:rPr>
            </w:pPr>
          </w:p>
        </w:tc>
      </w:tr>
      <w:tr w14:paraId="38B0AA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8CE78C2">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八</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E89850">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成品库设备</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0D2B8046">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031883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0CFF5AB">
            <w:pPr>
              <w:jc w:val="center"/>
              <w:rPr>
                <w:rFonts w:ascii="宋体" w:hAnsi="宋体" w:cs="宋体"/>
                <w:color w:val="auto"/>
                <w:sz w:val="20"/>
                <w:szCs w:val="20"/>
                <w:highlight w:val="none"/>
              </w:rPr>
            </w:pPr>
          </w:p>
        </w:tc>
        <w:tc>
          <w:tcPr>
            <w:tcW w:w="450" w:type="dxa"/>
            <w:tcBorders>
              <w:top w:val="single" w:color="000000" w:sz="4" w:space="0"/>
              <w:left w:val="single" w:color="000000" w:sz="4" w:space="0"/>
              <w:bottom w:val="nil"/>
              <w:right w:val="single" w:color="000000" w:sz="4" w:space="0"/>
            </w:tcBorders>
            <w:shd w:val="clear" w:color="auto" w:fill="auto"/>
            <w:noWrap/>
            <w:vAlign w:val="center"/>
          </w:tcPr>
          <w:p w14:paraId="49959FFE">
            <w:pPr>
              <w:jc w:val="center"/>
              <w:rPr>
                <w:rFonts w:ascii="宋体" w:hAnsi="宋体" w:cs="宋体"/>
                <w:color w:val="auto"/>
                <w:sz w:val="20"/>
                <w:szCs w:val="20"/>
                <w:highlight w:val="none"/>
              </w:rPr>
            </w:pPr>
          </w:p>
        </w:tc>
        <w:tc>
          <w:tcPr>
            <w:tcW w:w="1036" w:type="dxa"/>
            <w:tcBorders>
              <w:top w:val="single" w:color="000000" w:sz="4" w:space="0"/>
              <w:left w:val="single" w:color="000000" w:sz="4" w:space="0"/>
              <w:bottom w:val="nil"/>
              <w:right w:val="single" w:color="000000" w:sz="4" w:space="0"/>
            </w:tcBorders>
            <w:shd w:val="clear" w:color="auto" w:fill="auto"/>
            <w:noWrap/>
            <w:vAlign w:val="center"/>
          </w:tcPr>
          <w:p w14:paraId="69FA2B0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56AAFB7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nil"/>
            </w:tcBorders>
            <w:shd w:val="clear" w:color="auto" w:fill="auto"/>
            <w:vAlign w:val="center"/>
          </w:tcPr>
          <w:p w14:paraId="4D4136CE">
            <w:pPr>
              <w:jc w:val="center"/>
              <w:rPr>
                <w:rFonts w:ascii="宋体" w:hAnsi="宋体" w:cs="宋体"/>
                <w:color w:val="auto"/>
                <w:sz w:val="20"/>
                <w:szCs w:val="20"/>
                <w:highlight w:val="none"/>
              </w:rPr>
            </w:pPr>
          </w:p>
        </w:tc>
      </w:tr>
      <w:tr w14:paraId="6B79F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BC09E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A7C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F1A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电动叉车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DC03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5F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459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C7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F1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tcBorders>
            <w:shd w:val="clear" w:color="auto" w:fill="auto"/>
            <w:vAlign w:val="center"/>
          </w:tcPr>
          <w:p w14:paraId="63D736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锂电平衡型，额定荷载不低于2吨</w:t>
            </w:r>
          </w:p>
        </w:tc>
      </w:tr>
      <w:tr w14:paraId="2CB3B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AA75B8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199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3AE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托盘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70E1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塑料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81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3E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E1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81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500</w:t>
            </w:r>
          </w:p>
        </w:tc>
        <w:tc>
          <w:tcPr>
            <w:tcW w:w="0" w:type="auto"/>
            <w:tcBorders>
              <w:top w:val="single" w:color="000000" w:sz="4" w:space="0"/>
              <w:left w:val="single" w:color="000000" w:sz="4" w:space="0"/>
              <w:bottom w:val="single" w:color="000000" w:sz="4" w:space="0"/>
            </w:tcBorders>
            <w:shd w:val="clear" w:color="auto" w:fill="auto"/>
            <w:vAlign w:val="bottom"/>
          </w:tcPr>
          <w:p w14:paraId="66D83E4A">
            <w:pPr>
              <w:widowControl/>
              <w:jc w:val="left"/>
              <w:textAlignment w:val="bottom"/>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1米*1.2米，承受荷载不低于1.5吨</w:t>
            </w:r>
          </w:p>
        </w:tc>
      </w:tr>
      <w:tr w14:paraId="086B5E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5284E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九</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94F775">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其他非标制作件</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4AC24AF7">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EBB5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非标件制作的钢材均使用国标钢材（包括1个54m×3m车间提升机检修平台，1个12m×2m刮板机平台，2个2.7×3.5m原粮进仓提升机检修平台，相应平台爬梯、护栏，设备进、出口连接件，风网管道支撑及为了满足工艺要求，操作、检修的其他廊桥、平台、爬梯和其他非标件），非标件的油漆喷漆（油漆要求：1底2面（颜色另定）），平台主要材料：100mm×100mm方管、100mm×50mm方管、60mm×60（30）mm方管、40mm×40mm方管、30mm×30mm方管，3mm花纹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E3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11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2EC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8A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tcBorders>
            <w:shd w:val="clear" w:color="auto" w:fill="auto"/>
            <w:vAlign w:val="center"/>
          </w:tcPr>
          <w:p w14:paraId="6DFD026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含提升机检修平台。栏杆高度1.3米，栏杆的纵向杆间距不大于2米，横向杆间距不大于0.4米，检修平台与栏杆交接处需有10厘米的挡板。本项目所有有栏杆的地方均按以上要求设置。</w:t>
            </w:r>
          </w:p>
        </w:tc>
      </w:tr>
      <w:tr w14:paraId="5DF33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2922EB8">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C7233BE">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型材及安装材料</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29EAC3E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E5E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国标材料：100mm×100mm方管（壁厚≥3.5mm）、100mm×50mm方管（壁厚≥3.5mm）、60mm×60（30）mm方管（壁厚≥3mm）、40mm×40mm方管（壁厚≥2.5mm）、30mm×30mm方管（壁厚≥2mm），3mm花纹板等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2D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39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8D4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62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tcBorders>
            <w:shd w:val="clear" w:color="auto" w:fill="auto"/>
            <w:vAlign w:val="center"/>
          </w:tcPr>
          <w:p w14:paraId="13451D27">
            <w:pPr>
              <w:jc w:val="center"/>
              <w:rPr>
                <w:rFonts w:ascii="宋体" w:hAnsi="宋体" w:cs="宋体"/>
                <w:b/>
                <w:bCs/>
                <w:color w:val="auto"/>
                <w:sz w:val="20"/>
                <w:szCs w:val="20"/>
                <w:highlight w:val="none"/>
              </w:rPr>
            </w:pPr>
          </w:p>
        </w:tc>
      </w:tr>
      <w:tr w14:paraId="4F52B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A3C713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十一</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0A788C">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车间电气及控制系统</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43FC18C">
            <w:pPr>
              <w:jc w:val="center"/>
              <w:rPr>
                <w:rFonts w:ascii="宋体" w:hAnsi="宋体" w:cs="宋体"/>
                <w:b/>
                <w:bCs/>
                <w:color w:val="auto"/>
                <w:sz w:val="20"/>
                <w:szCs w:val="20"/>
                <w:highlight w:val="none"/>
              </w:rPr>
            </w:pPr>
          </w:p>
        </w:tc>
        <w:tc>
          <w:tcPr>
            <w:tcW w:w="0" w:type="auto"/>
            <w:gridSpan w:val="6"/>
            <w:tcBorders>
              <w:top w:val="single" w:color="000000" w:sz="4" w:space="0"/>
              <w:left w:val="single" w:color="000000" w:sz="4" w:space="0"/>
              <w:bottom w:val="single" w:color="000000" w:sz="4" w:space="0"/>
            </w:tcBorders>
            <w:shd w:val="clear" w:color="auto" w:fill="auto"/>
            <w:noWrap/>
            <w:vAlign w:val="center"/>
          </w:tcPr>
          <w:p w14:paraId="7F864A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高压配电柜后所有动力电缆、桥架及PLC控制系统全套</w:t>
            </w:r>
          </w:p>
        </w:tc>
      </w:tr>
      <w:tr w14:paraId="009CD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F6022B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7504">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64E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电源柜（只保护车间设备）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3BBB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主要元器件是施耐德品牌、铜排电源指示、仪表计量、安全标识防护罩、及支架制作安装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52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4F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311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2D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tcBorders>
            <w:shd w:val="clear" w:color="auto" w:fill="auto"/>
            <w:vAlign w:val="center"/>
          </w:tcPr>
          <w:p w14:paraId="3379CB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仿威图柜体结构，门板板材及安装板厚度不低于2.0毫米，配置检修照明及温度控制散热系统</w:t>
            </w:r>
          </w:p>
        </w:tc>
      </w:tr>
      <w:tr w14:paraId="4D6BF3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DB04C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86BB">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50E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MCC柜</w:t>
            </w:r>
          </w:p>
        </w:tc>
        <w:tc>
          <w:tcPr>
            <w:tcW w:w="0" w:type="auto"/>
            <w:tcBorders>
              <w:top w:val="single" w:color="000000" w:sz="4" w:space="0"/>
              <w:left w:val="single" w:color="000000" w:sz="4" w:space="0"/>
              <w:bottom w:val="single" w:color="000000" w:sz="4" w:space="0"/>
              <w:right w:val="single" w:color="000000" w:sz="4" w:space="0"/>
            </w:tcBorders>
            <w:shd w:val="clear" w:color="auto" w:fill="auto"/>
          </w:tcPr>
          <w:p w14:paraId="7DE51560">
            <w:pPr>
              <w:widowControl/>
              <w:jc w:val="left"/>
              <w:textAlignment w:val="top"/>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主要元器件是施耐德品牌.</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1）控制柜的设计应满足电缆由柜底引入的要求，从站机柜应满足电缆下进线的要求。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2）控制柜内每个端子排和端子都有清晰的标志，并与图纸和接线表相符。</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3）每个MCC壳体配一个带单匙锁、有接地保护的门；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4）每个MCC壳体至少一个3眼壁装插座；</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5）每个MCC柜配一套照明灯具，照明开关应由柜门的启闭来控制；</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6）每个MCC壳体一个使MCC壳体内部产生超出大气压力的通风系统，进入的空气将被过滤；</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7）MCC的规格应可容纳扩展10%的电机控制系统设备的备用空间；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D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F7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840D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14E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tcBorders>
            <w:shd w:val="clear" w:color="auto" w:fill="auto"/>
            <w:vAlign w:val="center"/>
          </w:tcPr>
          <w:p w14:paraId="723AB1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仿威图柜体结构，门板板材及安装板厚度不低于2.0毫米，配置检修照明及温度控制散热系统</w:t>
            </w:r>
          </w:p>
        </w:tc>
      </w:tr>
      <w:tr w14:paraId="6FAA0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2916B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A1FD">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4AB4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PLC电源柜及中继柜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A732F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主要元器件是施耐德品牌.所有输出信号通过继电器进行隔离。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BAB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15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899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83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tcBorders>
            <w:shd w:val="clear" w:color="auto" w:fill="auto"/>
            <w:vAlign w:val="center"/>
          </w:tcPr>
          <w:p w14:paraId="283B84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仿威图柜体结构，门板板材及安装板厚度不低于2.0毫米，配置检修照明及温度控制散热系统</w:t>
            </w:r>
          </w:p>
        </w:tc>
      </w:tr>
      <w:tr w14:paraId="174393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FAA01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67CE">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FB8F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现场电源检修箱及本地远程操作切换安全控制箱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D9C64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国产优质，现场控制箱粉尘爆炸危险区域内产品防护等级满足相关规范、标准要求，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其他区域采用密闭防尘型。现场箱采用下进线方式，进线孔应采用电缆紧塞器，有效防止粉尘、水进入。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B55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2A3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BC0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E2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0" w:type="auto"/>
            <w:tcBorders>
              <w:top w:val="single" w:color="000000" w:sz="4" w:space="0"/>
              <w:left w:val="single" w:color="000000" w:sz="4" w:space="0"/>
              <w:bottom w:val="single" w:color="000000" w:sz="4" w:space="0"/>
            </w:tcBorders>
            <w:shd w:val="clear" w:color="auto" w:fill="auto"/>
            <w:vAlign w:val="center"/>
          </w:tcPr>
          <w:p w14:paraId="3FDA83C4">
            <w:pPr>
              <w:jc w:val="center"/>
              <w:rPr>
                <w:rFonts w:ascii="宋体" w:hAnsi="宋体" w:cs="宋体"/>
                <w:color w:val="auto"/>
                <w:sz w:val="20"/>
                <w:szCs w:val="20"/>
                <w:highlight w:val="none"/>
              </w:rPr>
            </w:pPr>
          </w:p>
        </w:tc>
      </w:tr>
      <w:tr w14:paraId="3C7AB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898A65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75E9">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144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安全紧急系统按钮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99E1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满足工艺和生产上的需要；安装合适的紧急停止控制按钮，以制动所有机械驱动设备。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1、所有停止按钮应带有一个红色“蘑菇”头，其直径不小于20mm，但不大于36mm，可锁定，手动复位型。</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2、所有停止按钮的操作力不大于2公斤；当进行停止操作时，它们的安装板的变形应小于1mm。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3、对每一区域应提供一单独的紧急停车回路，每一紧停信号通过中间继电器，传送给PLC系统。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4、在每一个设备区应至少设一个紧停按钮。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5、投标人应向设计院提供紧急停车按钮的数量和位置。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54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19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422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051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8E790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参考品牌：施耐德品牌</w:t>
            </w:r>
          </w:p>
        </w:tc>
      </w:tr>
      <w:tr w14:paraId="2D22B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F8836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2E92">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8C7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声光报警系统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B49A0">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电压AC220v,90分贝；满足工艺和生产上的需要；安装合适的位置；一目了然提醒操作人员，根据不同工段报警提示，来区分设备发生位置。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7F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41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73E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F99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68B64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参考品牌：天逸</w:t>
            </w:r>
          </w:p>
        </w:tc>
      </w:tr>
      <w:tr w14:paraId="3F463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D6BB0F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85BB">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5841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PLC模块/CPU</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C303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通讯模块 CPUS71500系列 +电源模块+存储卡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75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BB92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DEB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3E6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A4572F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参考品牌：西门子品牌</w:t>
            </w:r>
          </w:p>
        </w:tc>
      </w:tr>
      <w:tr w14:paraId="644FFA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233B0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082C">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E98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PLC模块/开关量入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50E0D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开关量输入模块</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32点 DC24V CPU同系列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95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DBE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EF6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BF2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C41CE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参考品牌：西门子品牌</w:t>
            </w:r>
          </w:p>
        </w:tc>
      </w:tr>
      <w:tr w14:paraId="29C307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0770F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FA9D">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102F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PLC模块/开关量出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3DF0BF">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开关量输出模块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32点 DC24V CPU同系列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25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CC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29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593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55484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参考品牌：西门子品牌</w:t>
            </w:r>
          </w:p>
        </w:tc>
      </w:tr>
      <w:tr w14:paraId="0A58BB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F2549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972EA">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D3A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PLC模块/模拟量入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6809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 xml:space="preserve">模拟量输入模块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8点 DC24V CPU同系列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C7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8D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188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2F0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52EA74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参考品牌：西门子品牌</w:t>
            </w:r>
          </w:p>
        </w:tc>
      </w:tr>
      <w:tr w14:paraId="6C3B56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CDACFB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C019">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A4FDF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交换机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6775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8电口。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10/100M自适应；支持在线管理功能；支持冗余自愈以太环网功能；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支持IGMPSnooping功能；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支持VLAN划分；支持链路聚合功能；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带故障报警继电器，接入自动控制系统；冗余直流DC24V电源供电；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导轨式安装；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9BB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7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543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5D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237D5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参考品牌：西门子品牌</w:t>
            </w:r>
          </w:p>
        </w:tc>
      </w:tr>
      <w:tr w14:paraId="3F6706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5A1BD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E0D4">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7EB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打印机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ABFA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打印机</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1、型号规格：A3激光；品牌：爱普生、得力、富士通或同等及以上品牌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8A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EF2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2AD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316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F5EE7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数据报表打印</w:t>
            </w:r>
          </w:p>
        </w:tc>
      </w:tr>
      <w:tr w14:paraId="26979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1F2AB7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85D3">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4BAE4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操作台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461C9">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国产优质，工厂生产的装配组合式柜台，</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台体门板及后门采用1.5mm厚的金属材料，</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框架式结构。操作台后门可打开，方便与安装、接线和检修。</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2400*1000*750（定制）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F3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0B0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688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253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383D7D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定制，防静电</w:t>
            </w:r>
          </w:p>
        </w:tc>
      </w:tr>
      <w:tr w14:paraId="5CC42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0183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D8CB">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1A9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USP电源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46467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山特，不间断电源UPS，容量5KVA，提供不小于3小时断电后供电能力。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1A7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350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9CC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E31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431F69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参考品牌：山特</w:t>
            </w:r>
          </w:p>
        </w:tc>
      </w:tr>
      <w:tr w14:paraId="33F3F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2BCB43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72B6">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796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工业计算机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ACBF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型号规格：CPU i7 不低于3.2Ghz，内置声卡接口麦克风接口</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耳麦接口，USB3.1×6，USB2.0×1，音频接口，DP×2，HDMI×1，</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预装正版win10系统，包含外设鼠标、键盘、LCD显示屏（32吋）跟随主机统一品牌，</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IPS面板，动态对比度300万：1，静态对比度1000：1，响应时间不高于6ms。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76D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D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272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9F6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3CB08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参考品牌：研华或戴尔</w:t>
            </w:r>
          </w:p>
        </w:tc>
      </w:tr>
      <w:tr w14:paraId="31BF8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57CCF0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91D6">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EE8D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显示器及LED接屏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1D98C">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显示操作整体车间工艺流程 55*3*2 32吋及软件（55吋显示屏6块，根据场地情况可做1排（6×1）或2排（3×2））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6A54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6C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117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0E0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D25F7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AOC及安装连接线</w:t>
            </w:r>
          </w:p>
        </w:tc>
      </w:tr>
      <w:tr w14:paraId="46524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88B7A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365E">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D8DA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系统软件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CE91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操作系统</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型号规格：中文版终端操作系统酷睿i7系列，不低于3.2GHz图形处理器Windows7或Windows10专业版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26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E4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4CA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C6E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6A9AB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参考品牌：微软</w:t>
            </w:r>
          </w:p>
        </w:tc>
      </w:tr>
      <w:tr w14:paraId="5ABBA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3"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13047D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B68E">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56D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PLC软件及上位机软件</w:t>
            </w:r>
          </w:p>
        </w:tc>
        <w:tc>
          <w:tcPr>
            <w:tcW w:w="0" w:type="auto"/>
            <w:tcBorders>
              <w:top w:val="single" w:color="000000" w:sz="4" w:space="0"/>
              <w:left w:val="single" w:color="000000" w:sz="4" w:space="0"/>
              <w:bottom w:val="nil"/>
              <w:right w:val="single" w:color="000000" w:sz="4" w:space="0"/>
            </w:tcBorders>
            <w:shd w:val="clear" w:color="auto" w:fill="auto"/>
            <w:vAlign w:val="center"/>
          </w:tcPr>
          <w:p w14:paraId="1C2568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1、PLC配套，支持多种编程语言；数据库软件，相关技术参数满足设计要求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2、根据流程二次开发</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要求PLC有分工段一键启动和一键停止功能：</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*原粮初清段 （原粮仓之前所有设备，包含原粮仓上下料位器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原粮仓后到打包之前要求PLC分工段控制，每个工段启动和停止功能，分3段：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 xml:space="preserve">{1}清理段（原粮仓出仓后（含闸门和刮板输送机）所有设备，含缓冲仓上下料位器，                                                                               </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{2}碾米段后至进凉米仓前所有设备,含凉米仓上下料位器），</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{3}白米段后至打包机所有设备；以及外来米工段。</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*配米打包工段 （配米仓之后所有设备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辅助公用设备</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注意：a、所有闸门和拨斗为单独控制；b、如果某一工段的某一主机设备出现故障，则追溯到此设备前面第一个闸门自动关闭；c、主机缓冲仓高料位报警，则追溯到紧挨缓冲仓前道设备上缓冲仓闸门自动关闭，下料位显示没有物料时前道设备闸门自动开启；d、所有米机和抛光机，如果电流超过额定电流5%时，则追溯到紧挨此设备前缓冲仓闸门自动关闭，当电流恢复正常时，闸门再自动开启；e、提升机失速报警，直接追溯到此台提升机之前第一个气动闸门关闭，待报警解除后再开启气动闸门；f、如果某一工段的某一风机或沙克龙下关风器出现故障，则本工段的所有闸门自动关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1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87D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B9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5C7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54981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参考品牌：西门子</w:t>
            </w:r>
          </w:p>
        </w:tc>
      </w:tr>
      <w:tr w14:paraId="7CFD6D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DF06F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FED4">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AB94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电缆桥架及安装附件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F3BC5A">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镀锌梯形桥架及安装附件，国标铜动力电缆（包含高压配电柜后的所有电缆）和国标控制线；镀锌镀锌管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9D2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C76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66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9A7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DC02216">
            <w:pPr>
              <w:jc w:val="center"/>
              <w:rPr>
                <w:rFonts w:ascii="宋体" w:hAnsi="宋体" w:cs="宋体"/>
                <w:color w:val="auto"/>
                <w:sz w:val="20"/>
                <w:szCs w:val="20"/>
                <w:highlight w:val="none"/>
              </w:rPr>
            </w:pPr>
          </w:p>
        </w:tc>
      </w:tr>
      <w:tr w14:paraId="0CE33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27300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0C40">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D5A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现场检测传感器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3756C2">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阻旋式料位计（50）个：原粮仓上料位12，稻壳仓上料位4，糙米仓上1，凉米仓上8，，成品打包仓 上3，缓冲斗上14，副产品仓 上5，副产品打包斗上3.                                             电容式料位计（33）个：原粮仓下料位12，稻壳仓下料位4，糙米仓下1，凉米仓下8，成品打包仓 下3，副产品仓下5。</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提升机失速传感器（31）个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刮板防堵测速传感器（10）个</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米机抛光机电流检测（7）个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0E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2E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751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F47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E52D08E">
            <w:pPr>
              <w:jc w:val="center"/>
              <w:rPr>
                <w:rFonts w:ascii="宋体" w:hAnsi="宋体" w:cs="宋体"/>
                <w:color w:val="auto"/>
                <w:sz w:val="20"/>
                <w:szCs w:val="20"/>
                <w:highlight w:val="none"/>
              </w:rPr>
            </w:pPr>
          </w:p>
        </w:tc>
      </w:tr>
      <w:tr w14:paraId="563D5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B10D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94F8">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433C8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设计制作及安装调试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EFF49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需要合理布置柜内元器件，不能太挤,柜内元器件和接线要整齐美观；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柜内的电缆接头要配记录标签（和电机端一致），要求紧固、耐磨，可打印或手写数据；线管安装,桥架开孔器开孔,用金属钠子固定线管；线管的固定要使用骑马卡或者U型卡固定；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5F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A9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96F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36A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4B16FB7">
            <w:pPr>
              <w:jc w:val="center"/>
              <w:rPr>
                <w:rFonts w:ascii="宋体" w:hAnsi="宋体" w:cs="宋体"/>
                <w:b/>
                <w:bCs/>
                <w:color w:val="auto"/>
                <w:sz w:val="20"/>
                <w:szCs w:val="20"/>
                <w:highlight w:val="none"/>
              </w:rPr>
            </w:pPr>
          </w:p>
        </w:tc>
      </w:tr>
      <w:tr w14:paraId="28F3B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010B0A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E6E9">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DDE6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中控室3匹空调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20C4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一级效能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420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997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C00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E13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4.4</w:t>
            </w:r>
          </w:p>
        </w:tc>
        <w:tc>
          <w:tcPr>
            <w:tcW w:w="0" w:type="auto"/>
            <w:tcBorders>
              <w:top w:val="single" w:color="000000" w:sz="4" w:space="0"/>
              <w:left w:val="single" w:color="000000" w:sz="4" w:space="0"/>
              <w:bottom w:val="single" w:color="000000" w:sz="4" w:space="0"/>
            </w:tcBorders>
            <w:shd w:val="clear" w:color="auto" w:fill="auto"/>
            <w:vAlign w:val="center"/>
          </w:tcPr>
          <w:p w14:paraId="69C468AE">
            <w:pPr>
              <w:jc w:val="center"/>
              <w:rPr>
                <w:rFonts w:ascii="宋体" w:hAnsi="宋体" w:cs="宋体"/>
                <w:b/>
                <w:bCs/>
                <w:color w:val="auto"/>
                <w:sz w:val="20"/>
                <w:szCs w:val="20"/>
                <w:highlight w:val="none"/>
              </w:rPr>
            </w:pPr>
          </w:p>
        </w:tc>
      </w:tr>
      <w:tr w14:paraId="5371F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94886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2885">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85E3E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防静电地板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31B1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PVC防静电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E84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2C0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246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B76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465CCCF">
            <w:pPr>
              <w:jc w:val="center"/>
              <w:rPr>
                <w:rFonts w:ascii="宋体" w:hAnsi="宋体" w:cs="宋体"/>
                <w:b/>
                <w:bCs/>
                <w:color w:val="auto"/>
                <w:sz w:val="20"/>
                <w:szCs w:val="20"/>
                <w:highlight w:val="none"/>
              </w:rPr>
            </w:pPr>
          </w:p>
        </w:tc>
      </w:tr>
      <w:tr w14:paraId="364C1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A52D3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88D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C8FE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卸粮地坑设备电机防爆增加费用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39A628">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7.5Kw刮板机防爆电机1台，电机及相应防爆配套件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C0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AC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863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803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A386FA5">
            <w:pPr>
              <w:jc w:val="center"/>
              <w:rPr>
                <w:rFonts w:ascii="宋体" w:hAnsi="宋体" w:cs="宋体"/>
                <w:color w:val="auto"/>
                <w:sz w:val="20"/>
                <w:szCs w:val="20"/>
                <w:highlight w:val="none"/>
              </w:rPr>
            </w:pPr>
          </w:p>
        </w:tc>
      </w:tr>
      <w:tr w14:paraId="200308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40E9BF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C900">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321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压块系统增加电控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28805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中央控制，与中控室系统匹配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16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43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5A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09A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DDB25D0">
            <w:pPr>
              <w:jc w:val="center"/>
              <w:rPr>
                <w:rFonts w:ascii="宋体" w:hAnsi="宋体" w:cs="宋体"/>
                <w:b/>
                <w:bCs/>
                <w:color w:val="auto"/>
                <w:sz w:val="20"/>
                <w:szCs w:val="20"/>
                <w:highlight w:val="none"/>
              </w:rPr>
            </w:pPr>
          </w:p>
        </w:tc>
      </w:tr>
      <w:tr w14:paraId="2AE7F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6DFD186">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十二</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5575E1">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2830A7">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环氧地坪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D75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一，打磨，二清理，三，划底漆，四割中涂，五打磨，清理，六割腻子，七打磨清理，八划封闭漆，九，上面漆。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CE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F2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0E80">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AAF4">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3F4734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不含原粮仓顶面</w:t>
            </w:r>
          </w:p>
        </w:tc>
      </w:tr>
      <w:tr w14:paraId="44C578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6CD8F22">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十三</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73CDA2">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79CBFF">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摄像头、监控屏幕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E0175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包含20个海康400万像素高清摄像头，1台32路海康录像机；1组3×3,46吋帧田拼接屏，及相关附属件和配套件。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6FD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B14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8BE9">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FA1B">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B92391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大米车间原粮卸料至成品打包之间的监控</w:t>
            </w:r>
          </w:p>
        </w:tc>
      </w:tr>
      <w:tr w14:paraId="286A5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4239BB9">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十四</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F5618BE">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线路</w:t>
            </w:r>
          </w:p>
        </w:tc>
        <w:tc>
          <w:tcPr>
            <w:tcW w:w="0" w:type="auto"/>
            <w:tcBorders>
              <w:top w:val="single" w:color="000000" w:sz="4" w:space="0"/>
              <w:left w:val="nil"/>
              <w:bottom w:val="single" w:color="000000" w:sz="4" w:space="0"/>
              <w:right w:val="nil"/>
            </w:tcBorders>
            <w:shd w:val="clear" w:color="auto" w:fill="auto"/>
            <w:vAlign w:val="center"/>
          </w:tcPr>
          <w:p w14:paraId="32D08D33">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96A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国标线路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47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23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0767">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52D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A222A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大米车间原粮卸料至成品打包之间的监控线缆及相关辅助材料</w:t>
            </w:r>
          </w:p>
        </w:tc>
      </w:tr>
      <w:tr w14:paraId="390E2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95D31E7">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十五</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6F58E9">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工艺调整后增加压块机部分</w:t>
            </w:r>
          </w:p>
        </w:tc>
        <w:tc>
          <w:tcPr>
            <w:tcW w:w="0" w:type="auto"/>
            <w:tcBorders>
              <w:top w:val="single" w:color="000000" w:sz="4" w:space="0"/>
              <w:left w:val="nil"/>
              <w:bottom w:val="single" w:color="000000" w:sz="4" w:space="0"/>
              <w:right w:val="nil"/>
            </w:tcBorders>
            <w:shd w:val="clear" w:color="auto" w:fill="auto"/>
            <w:vAlign w:val="center"/>
          </w:tcPr>
          <w:p w14:paraId="5EA88B31">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518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D4B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DA1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0185">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37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2C09ACF">
            <w:pPr>
              <w:jc w:val="center"/>
              <w:rPr>
                <w:rFonts w:ascii="宋体" w:hAnsi="宋体" w:cs="宋体"/>
                <w:color w:val="auto"/>
                <w:sz w:val="20"/>
                <w:szCs w:val="20"/>
                <w:highlight w:val="none"/>
              </w:rPr>
            </w:pPr>
          </w:p>
        </w:tc>
      </w:tr>
      <w:tr w14:paraId="5357B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7BB18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9FF0">
            <w:pPr>
              <w:jc w:val="left"/>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87025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手气动闸门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E06C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7T/h，稻壳                               规格：500×500</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调节方式：手气动一体调节</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材质：碳钢</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气缸品牌：亚德克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887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0A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F45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454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D733A0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稻壳仓底</w:t>
            </w:r>
          </w:p>
        </w:tc>
      </w:tr>
      <w:tr w14:paraId="60A6A4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1FFF4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D868">
            <w:pPr>
              <w:jc w:val="left"/>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8888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绞龙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719D25">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4T/h，稻壳，                                      螺叶直径：320mm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螺距：320mm</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转速：≤120r/min；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CDF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C40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B1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95F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tcBorders>
            <w:shd w:val="clear" w:color="auto" w:fill="auto"/>
            <w:vAlign w:val="center"/>
          </w:tcPr>
          <w:p w14:paraId="5C6EB51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压块机供料，圆形绞龙</w:t>
            </w:r>
          </w:p>
        </w:tc>
      </w:tr>
      <w:tr w14:paraId="7321E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9F56EC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0ED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A6B2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压块机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C18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4T/h稻壳，出口尺寸416*216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C8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C7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C1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2AE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w:t>
            </w:r>
          </w:p>
        </w:tc>
        <w:tc>
          <w:tcPr>
            <w:tcW w:w="0" w:type="auto"/>
            <w:tcBorders>
              <w:top w:val="single" w:color="000000" w:sz="4" w:space="0"/>
              <w:left w:val="single" w:color="000000" w:sz="4" w:space="0"/>
              <w:bottom w:val="single" w:color="000000" w:sz="4" w:space="0"/>
            </w:tcBorders>
            <w:shd w:val="clear" w:color="auto" w:fill="auto"/>
            <w:vAlign w:val="center"/>
          </w:tcPr>
          <w:p w14:paraId="6DEC171A">
            <w:pPr>
              <w:jc w:val="center"/>
              <w:rPr>
                <w:rFonts w:ascii="宋体" w:hAnsi="宋体" w:cs="宋体"/>
                <w:color w:val="auto"/>
                <w:sz w:val="20"/>
                <w:szCs w:val="20"/>
                <w:highlight w:val="none"/>
              </w:rPr>
            </w:pPr>
          </w:p>
        </w:tc>
      </w:tr>
      <w:tr w14:paraId="4D412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59DC52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069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D4FC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皮带输送机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91E0D">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80型，线速度：≤1.5m/s；</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结构形式：不封闭式</w:t>
            </w:r>
            <w:r>
              <w:rPr>
                <w:rFonts w:hint="eastAsia" w:ascii="宋体" w:hAnsi="宋体" w:cs="宋体"/>
                <w:color w:val="auto"/>
                <w:kern w:val="0"/>
                <w:sz w:val="20"/>
                <w:szCs w:val="20"/>
                <w:highlight w:val="none"/>
                <w:lang w:bidi="ar"/>
              </w:rPr>
              <w:br w:type="textWrapping"/>
            </w:r>
            <w:r>
              <w:rPr>
                <w:rFonts w:hint="eastAsia" w:ascii="宋体" w:hAnsi="宋体" w:cs="宋体"/>
                <w:color w:val="auto"/>
                <w:kern w:val="0"/>
                <w:sz w:val="20"/>
                <w:szCs w:val="20"/>
                <w:highlight w:val="none"/>
                <w:lang w:bidi="ar"/>
              </w:rPr>
              <w:t>输送带：帆布橡胶带、层数不低于3层。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13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DB4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9E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E0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tcBorders>
            <w:shd w:val="clear" w:color="auto" w:fill="auto"/>
            <w:vAlign w:val="center"/>
          </w:tcPr>
          <w:p w14:paraId="42C8B5C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稻壳块输送，橡胶带</w:t>
            </w:r>
          </w:p>
        </w:tc>
      </w:tr>
      <w:tr w14:paraId="2621C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E0B563C">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十六</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7A3D5E">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预埋件及孔洞封堵</w:t>
            </w:r>
          </w:p>
        </w:tc>
        <w:tc>
          <w:tcPr>
            <w:tcW w:w="0" w:type="auto"/>
            <w:tcBorders>
              <w:top w:val="single" w:color="000000" w:sz="4" w:space="0"/>
              <w:left w:val="nil"/>
              <w:bottom w:val="single" w:color="000000" w:sz="4" w:space="0"/>
              <w:right w:val="nil"/>
            </w:tcBorders>
            <w:shd w:val="clear" w:color="auto" w:fill="auto"/>
            <w:vAlign w:val="center"/>
          </w:tcPr>
          <w:p w14:paraId="44DE05D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CA8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E9E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8F2E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C238">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F23">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AC07C67">
            <w:pPr>
              <w:jc w:val="center"/>
              <w:rPr>
                <w:rFonts w:ascii="宋体" w:hAnsi="宋体" w:cs="宋体"/>
                <w:color w:val="auto"/>
                <w:sz w:val="20"/>
                <w:szCs w:val="20"/>
                <w:highlight w:val="none"/>
              </w:rPr>
            </w:pPr>
          </w:p>
        </w:tc>
      </w:tr>
      <w:tr w14:paraId="55B8D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69B99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570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78D4A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卸粮坑预埋件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E59D4B">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坑长、宽4.0m×4.0m，坑深5.8m，500工字钢及相应配套材料；能承受100吨的汽车载荷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F1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F8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BC2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34A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E6D5FC3">
            <w:pPr>
              <w:jc w:val="center"/>
              <w:rPr>
                <w:rFonts w:ascii="宋体" w:hAnsi="宋体" w:cs="宋体"/>
                <w:color w:val="auto"/>
                <w:sz w:val="20"/>
                <w:szCs w:val="20"/>
                <w:highlight w:val="none"/>
              </w:rPr>
            </w:pPr>
          </w:p>
        </w:tc>
      </w:tr>
      <w:tr w14:paraId="25630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C1E545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915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E625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电动葫芦预埋件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D00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400mm×400mm×20mm钢板及相应配套材料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E11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28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2DC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BAE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F90167B">
            <w:pPr>
              <w:jc w:val="center"/>
              <w:rPr>
                <w:rFonts w:ascii="宋体" w:hAnsi="宋体" w:cs="宋体"/>
                <w:color w:val="auto"/>
                <w:sz w:val="20"/>
                <w:szCs w:val="20"/>
                <w:highlight w:val="none"/>
              </w:rPr>
            </w:pPr>
          </w:p>
        </w:tc>
      </w:tr>
      <w:tr w14:paraId="0C641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DF25FC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784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6239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电动葫芦导轨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731E">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载重5T电动葫芦工字钢导轨7m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C6C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57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F0B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2FB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1F65308">
            <w:pPr>
              <w:jc w:val="center"/>
              <w:rPr>
                <w:rFonts w:ascii="宋体" w:hAnsi="宋体" w:cs="宋体"/>
                <w:color w:val="auto"/>
                <w:sz w:val="20"/>
                <w:szCs w:val="20"/>
                <w:highlight w:val="none"/>
              </w:rPr>
            </w:pPr>
          </w:p>
        </w:tc>
      </w:tr>
      <w:tr w14:paraId="7DD43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259CD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BED7">
            <w:pP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ED58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糙米仓预埋件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9CB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300mm×300mm×16mm钢板及相应配套材料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39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BAF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FC55">
            <w:pP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ED4B">
            <w:pP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0EF7BD6">
            <w:pPr>
              <w:rPr>
                <w:rFonts w:ascii="宋体" w:hAnsi="宋体" w:cs="宋体"/>
                <w:color w:val="auto"/>
                <w:sz w:val="20"/>
                <w:szCs w:val="20"/>
                <w:highlight w:val="none"/>
              </w:rPr>
            </w:pPr>
          </w:p>
        </w:tc>
      </w:tr>
      <w:tr w14:paraId="7EB96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48D46B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D68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0B27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凉米仓预埋件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3476">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400mm×400mm×20mm钢板及相应配套材料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8AB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E36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2AD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32A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BED8BE4">
            <w:pPr>
              <w:jc w:val="center"/>
              <w:rPr>
                <w:rFonts w:ascii="宋体" w:hAnsi="宋体" w:cs="宋体"/>
                <w:color w:val="auto"/>
                <w:sz w:val="20"/>
                <w:szCs w:val="20"/>
                <w:highlight w:val="none"/>
              </w:rPr>
            </w:pPr>
          </w:p>
        </w:tc>
      </w:tr>
      <w:tr w14:paraId="7B9D3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D26B75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976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FBB0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成品打包仓预埋件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2753">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300mm×300mm×20mm钢板及相应配套材料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2E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15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F7C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FFA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CE24BCA">
            <w:pPr>
              <w:jc w:val="center"/>
              <w:rPr>
                <w:rFonts w:ascii="宋体" w:hAnsi="宋体" w:cs="宋体"/>
                <w:color w:val="auto"/>
                <w:sz w:val="20"/>
                <w:szCs w:val="20"/>
                <w:highlight w:val="none"/>
              </w:rPr>
            </w:pPr>
          </w:p>
        </w:tc>
      </w:tr>
      <w:tr w14:paraId="0395B1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DFB6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831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D3CC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设备孔洞封堵费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842451">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（使用混凝土）费用、配合建设费、各类税费、运保杂费等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64D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5F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198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397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C3EAA59">
            <w:pPr>
              <w:jc w:val="center"/>
              <w:rPr>
                <w:rFonts w:ascii="宋体" w:hAnsi="宋体" w:cs="宋体"/>
                <w:color w:val="auto"/>
                <w:sz w:val="20"/>
                <w:szCs w:val="20"/>
                <w:highlight w:val="none"/>
              </w:rPr>
            </w:pPr>
          </w:p>
        </w:tc>
      </w:tr>
      <w:tr w14:paraId="7531B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B0237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416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617B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机器人基础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37444">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参考施工方法：机器人中心位置3000*3000mm的区域挖深度不低于400mm的地坑， 并使用地面标号不低于C25的钢筋混凝土回填浇灌。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C16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20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0CD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AFF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CB61AA2">
            <w:pPr>
              <w:jc w:val="center"/>
              <w:rPr>
                <w:rFonts w:ascii="宋体" w:hAnsi="宋体" w:cs="宋体"/>
                <w:color w:val="auto"/>
                <w:sz w:val="20"/>
                <w:szCs w:val="20"/>
                <w:highlight w:val="none"/>
              </w:rPr>
            </w:pPr>
          </w:p>
        </w:tc>
      </w:tr>
      <w:tr w14:paraId="25F5F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5717CA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3D1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61C93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压块机基础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E6BC57">
            <w:pPr>
              <w:widowControl/>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参考施工方法：压块机中心位置3000*3000mm的区域挖深度不低于300mm的地坑， 并使用地面标号不低于C25的混凝土回填浇灌。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A37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8C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ADA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106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D5DBEEB">
            <w:pPr>
              <w:jc w:val="center"/>
              <w:rPr>
                <w:rFonts w:ascii="宋体" w:hAnsi="宋体" w:cs="宋体"/>
                <w:color w:val="auto"/>
                <w:sz w:val="20"/>
                <w:szCs w:val="20"/>
                <w:highlight w:val="none"/>
              </w:rPr>
            </w:pPr>
          </w:p>
        </w:tc>
      </w:tr>
      <w:tr w14:paraId="5E536C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6BCB84D">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十七</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9FC54D">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运杂费</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35086707">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79C5">
            <w:pPr>
              <w:jc w:val="center"/>
              <w:rPr>
                <w:rFonts w:ascii="宋体" w:hAnsi="宋体" w:cs="宋体"/>
                <w:color w:val="auto"/>
                <w:sz w:val="20"/>
                <w:szCs w:val="20"/>
                <w:highlight w:val="none"/>
              </w:rPr>
            </w:pPr>
            <w:r>
              <w:rPr>
                <w:rFonts w:hint="eastAsia" w:ascii="宋体" w:hAnsi="宋体" w:cs="宋体"/>
                <w:color w:val="auto"/>
                <w:sz w:val="20"/>
                <w:szCs w:val="20"/>
                <w:highlight w:val="none"/>
              </w:rPr>
              <w:t>货物运输过程中产生的费用，包括</w:t>
            </w:r>
            <w:r>
              <w:rPr>
                <w:rFonts w:hint="eastAsia" w:ascii="MS Gothic" w:hAnsi="MS Gothic" w:eastAsia="MS Gothic" w:cs="MS Gothic"/>
                <w:color w:val="auto"/>
                <w:sz w:val="20"/>
                <w:szCs w:val="20"/>
                <w:highlight w:val="none"/>
              </w:rPr>
              <w:t>‌</w:t>
            </w:r>
            <w:r>
              <w:rPr>
                <w:rFonts w:hint="eastAsia" w:ascii="宋体" w:hAnsi="宋体" w:cs="宋体"/>
                <w:color w:val="auto"/>
                <w:sz w:val="20"/>
                <w:szCs w:val="20"/>
                <w:highlight w:val="none"/>
              </w:rPr>
              <w:t>运输费、</w:t>
            </w:r>
            <w:r>
              <w:rPr>
                <w:rFonts w:hint="eastAsia" w:ascii="MS Gothic" w:hAnsi="MS Gothic" w:eastAsia="MS Gothic" w:cs="MS Gothic"/>
                <w:color w:val="auto"/>
                <w:sz w:val="20"/>
                <w:szCs w:val="20"/>
                <w:highlight w:val="none"/>
              </w:rPr>
              <w:t>‌</w:t>
            </w:r>
            <w:r>
              <w:rPr>
                <w:rFonts w:hint="eastAsia" w:ascii="宋体" w:hAnsi="宋体" w:cs="宋体"/>
                <w:color w:val="auto"/>
                <w:sz w:val="20"/>
                <w:szCs w:val="20"/>
                <w:highlight w:val="none"/>
              </w:rPr>
              <w:t>装卸费、</w:t>
            </w:r>
            <w:r>
              <w:rPr>
                <w:rFonts w:hint="eastAsia" w:ascii="MS Gothic" w:hAnsi="MS Gothic" w:eastAsia="MS Gothic" w:cs="MS Gothic"/>
                <w:color w:val="auto"/>
                <w:sz w:val="20"/>
                <w:szCs w:val="20"/>
                <w:highlight w:val="none"/>
              </w:rPr>
              <w:t>‌</w:t>
            </w:r>
            <w:r>
              <w:rPr>
                <w:rFonts w:hint="eastAsia" w:ascii="宋体" w:hAnsi="宋体" w:cs="宋体"/>
                <w:color w:val="auto"/>
                <w:sz w:val="20"/>
                <w:szCs w:val="20"/>
                <w:highlight w:val="none"/>
              </w:rPr>
              <w:t>保险费、</w:t>
            </w:r>
            <w:r>
              <w:rPr>
                <w:rFonts w:hint="eastAsia" w:ascii="MS Gothic" w:hAnsi="MS Gothic" w:eastAsia="MS Gothic" w:cs="MS Gothic"/>
                <w:color w:val="auto"/>
                <w:sz w:val="20"/>
                <w:szCs w:val="20"/>
                <w:highlight w:val="none"/>
              </w:rPr>
              <w:t>‌</w:t>
            </w:r>
            <w:r>
              <w:rPr>
                <w:rFonts w:hint="eastAsia" w:ascii="宋体" w:hAnsi="宋体" w:cs="宋体"/>
                <w:color w:val="auto"/>
                <w:sz w:val="20"/>
                <w:szCs w:val="20"/>
                <w:highlight w:val="none"/>
              </w:rPr>
              <w:t>仓储费等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3B7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17A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44D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EAB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BAF4412">
            <w:pPr>
              <w:jc w:val="center"/>
              <w:rPr>
                <w:rFonts w:ascii="宋体" w:hAnsi="宋体" w:cs="宋体"/>
                <w:color w:val="auto"/>
                <w:sz w:val="20"/>
                <w:szCs w:val="20"/>
                <w:highlight w:val="none"/>
              </w:rPr>
            </w:pPr>
          </w:p>
        </w:tc>
      </w:tr>
      <w:tr w14:paraId="71040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ADCBA43">
            <w:pPr>
              <w:widowControl/>
              <w:jc w:val="center"/>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十八</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594FFF">
            <w:pPr>
              <w:widowControl/>
              <w:jc w:val="left"/>
              <w:textAlignment w:val="center"/>
              <w:rPr>
                <w:rFonts w:ascii="宋体" w:hAnsi="宋体" w:cs="宋体"/>
                <w:b/>
                <w:bCs/>
                <w:color w:val="auto"/>
                <w:sz w:val="20"/>
                <w:szCs w:val="20"/>
                <w:highlight w:val="none"/>
              </w:rPr>
            </w:pPr>
            <w:r>
              <w:rPr>
                <w:rFonts w:hint="eastAsia" w:ascii="宋体" w:hAnsi="宋体" w:cs="宋体"/>
                <w:b/>
                <w:bCs/>
                <w:color w:val="auto"/>
                <w:kern w:val="0"/>
                <w:sz w:val="20"/>
                <w:szCs w:val="20"/>
                <w:highlight w:val="none"/>
                <w:lang w:bidi="ar"/>
              </w:rPr>
              <w:t>备品备件费</w:t>
            </w:r>
          </w:p>
        </w:tc>
        <w:tc>
          <w:tcPr>
            <w:tcW w:w="0" w:type="auto"/>
            <w:tcBorders>
              <w:top w:val="single" w:color="000000" w:sz="4" w:space="0"/>
              <w:left w:val="nil"/>
              <w:bottom w:val="single" w:color="000000" w:sz="4" w:space="0"/>
              <w:right w:val="single" w:color="000000" w:sz="4" w:space="0"/>
            </w:tcBorders>
            <w:shd w:val="clear" w:color="auto" w:fill="auto"/>
            <w:vAlign w:val="center"/>
          </w:tcPr>
          <w:p w14:paraId="1A94C24D">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531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6FC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B5A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CC0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383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FB30825">
            <w:pPr>
              <w:jc w:val="center"/>
              <w:rPr>
                <w:rFonts w:ascii="宋体" w:hAnsi="宋体" w:cs="宋体"/>
                <w:color w:val="auto"/>
                <w:sz w:val="20"/>
                <w:szCs w:val="20"/>
                <w:highlight w:val="none"/>
              </w:rPr>
            </w:pPr>
          </w:p>
        </w:tc>
      </w:tr>
      <w:tr w14:paraId="4376D5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94A05E7">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8804">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0BB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砻谷机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A9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14吋橡胶辊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12C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E56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F4F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33A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C3C5CB3">
            <w:pPr>
              <w:jc w:val="center"/>
              <w:rPr>
                <w:rFonts w:ascii="宋体" w:hAnsi="宋体" w:cs="宋体"/>
                <w:color w:val="auto"/>
                <w:sz w:val="20"/>
                <w:szCs w:val="20"/>
                <w:highlight w:val="none"/>
              </w:rPr>
            </w:pPr>
          </w:p>
        </w:tc>
      </w:tr>
      <w:tr w14:paraId="3597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AAB2EAB">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7E2F">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686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砻谷机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5B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同步带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6B9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E52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DB5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972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00C6D650">
            <w:pPr>
              <w:jc w:val="center"/>
              <w:rPr>
                <w:rFonts w:ascii="宋体" w:hAnsi="宋体" w:cs="宋体"/>
                <w:color w:val="auto"/>
                <w:sz w:val="20"/>
                <w:szCs w:val="20"/>
                <w:highlight w:val="none"/>
              </w:rPr>
            </w:pPr>
          </w:p>
        </w:tc>
      </w:tr>
      <w:tr w14:paraId="422B0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FAAA55D">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2B21">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202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6C8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25/25米机筛片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8C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C2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D06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8C9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A26109D">
            <w:pPr>
              <w:jc w:val="center"/>
              <w:rPr>
                <w:rFonts w:ascii="宋体" w:hAnsi="宋体" w:cs="宋体"/>
                <w:color w:val="auto"/>
                <w:sz w:val="20"/>
                <w:szCs w:val="20"/>
                <w:highlight w:val="none"/>
              </w:rPr>
            </w:pPr>
          </w:p>
        </w:tc>
      </w:tr>
      <w:tr w14:paraId="2D4848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627FE2">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B862">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3B73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砂辊米机砂辊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43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25/25米机砂辊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0A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E9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16F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48D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70657BF">
            <w:pPr>
              <w:jc w:val="center"/>
              <w:rPr>
                <w:rFonts w:ascii="宋体" w:hAnsi="宋体" w:cs="宋体"/>
                <w:color w:val="auto"/>
                <w:sz w:val="20"/>
                <w:szCs w:val="20"/>
                <w:highlight w:val="none"/>
              </w:rPr>
            </w:pPr>
          </w:p>
        </w:tc>
      </w:tr>
      <w:tr w14:paraId="7A8A95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7DC58F4">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DBCA">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82E8A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CAF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25/25米机推进器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C3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4F3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FE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7EC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D732D7A">
            <w:pPr>
              <w:jc w:val="center"/>
              <w:rPr>
                <w:rFonts w:ascii="宋体" w:hAnsi="宋体" w:cs="宋体"/>
                <w:color w:val="auto"/>
                <w:sz w:val="20"/>
                <w:szCs w:val="20"/>
                <w:highlight w:val="none"/>
              </w:rPr>
            </w:pPr>
          </w:p>
        </w:tc>
      </w:tr>
      <w:tr w14:paraId="5DFF2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9BA7A62">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876">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939B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3E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18/18米机筛片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FB1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032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90F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B85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6C2D693">
            <w:pPr>
              <w:jc w:val="center"/>
              <w:rPr>
                <w:rFonts w:ascii="宋体" w:hAnsi="宋体" w:cs="宋体"/>
                <w:color w:val="auto"/>
                <w:sz w:val="20"/>
                <w:szCs w:val="20"/>
                <w:highlight w:val="none"/>
              </w:rPr>
            </w:pPr>
          </w:p>
        </w:tc>
      </w:tr>
      <w:tr w14:paraId="66759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2876BE5">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11E2">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91735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砂辊米机砂辊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04B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18/18米机砂辊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4DD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F91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BCB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6B03">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11B866C">
            <w:pPr>
              <w:jc w:val="center"/>
              <w:rPr>
                <w:rFonts w:ascii="宋体" w:hAnsi="宋体" w:cs="宋体"/>
                <w:color w:val="auto"/>
                <w:sz w:val="20"/>
                <w:szCs w:val="20"/>
                <w:highlight w:val="none"/>
              </w:rPr>
            </w:pPr>
          </w:p>
        </w:tc>
      </w:tr>
      <w:tr w14:paraId="1D085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B473583">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8F4A">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6B83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砂辊米机推进器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4B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18/18米机推进器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E45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E7B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95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8B12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D59D59F">
            <w:pPr>
              <w:jc w:val="center"/>
              <w:rPr>
                <w:rFonts w:ascii="宋体" w:hAnsi="宋体" w:cs="宋体"/>
                <w:color w:val="auto"/>
                <w:sz w:val="20"/>
                <w:szCs w:val="20"/>
                <w:highlight w:val="none"/>
              </w:rPr>
            </w:pPr>
          </w:p>
        </w:tc>
      </w:tr>
      <w:tr w14:paraId="62F778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50C1C29">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AA3E">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E1AC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铁辊米机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E33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26立式铁辊米机筛片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8DE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51A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3A1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0A2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ABD0510">
            <w:pPr>
              <w:jc w:val="center"/>
              <w:rPr>
                <w:rFonts w:ascii="宋体" w:hAnsi="宋体" w:cs="宋体"/>
                <w:color w:val="auto"/>
                <w:sz w:val="20"/>
                <w:szCs w:val="20"/>
                <w:highlight w:val="none"/>
              </w:rPr>
            </w:pPr>
          </w:p>
        </w:tc>
      </w:tr>
      <w:tr w14:paraId="7131EC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C38324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E7D1">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B557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铁辊米机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A7E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26立式铁辊米机铁辊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678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3E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F88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CB1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AB76517">
            <w:pPr>
              <w:jc w:val="center"/>
              <w:rPr>
                <w:rFonts w:ascii="宋体" w:hAnsi="宋体" w:cs="宋体"/>
                <w:color w:val="auto"/>
                <w:sz w:val="20"/>
                <w:szCs w:val="20"/>
                <w:highlight w:val="none"/>
              </w:rPr>
            </w:pPr>
          </w:p>
        </w:tc>
      </w:tr>
      <w:tr w14:paraId="34DE7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4806CF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15FF">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08D4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铁辊米机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4A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26立式铁辊米机推进器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785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4AA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6A26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C3B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5C6FABE1">
            <w:pPr>
              <w:jc w:val="center"/>
              <w:rPr>
                <w:rFonts w:ascii="宋体" w:hAnsi="宋体" w:cs="宋体"/>
                <w:color w:val="auto"/>
                <w:sz w:val="20"/>
                <w:szCs w:val="20"/>
                <w:highlight w:val="none"/>
              </w:rPr>
            </w:pPr>
          </w:p>
        </w:tc>
      </w:tr>
      <w:tr w14:paraId="4C33F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784A368">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D7D3">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B3BD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白米筛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70A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160*5+1筛片及筛框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119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45D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26A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D3A5">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D29BA1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根据客户需求配筛孔</w:t>
            </w:r>
          </w:p>
        </w:tc>
      </w:tr>
      <w:tr w14:paraId="0C29A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34307D1">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E470">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772F6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抛光机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939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180E筛片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56C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215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D0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B9F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8199F20">
            <w:pPr>
              <w:jc w:val="center"/>
              <w:rPr>
                <w:rFonts w:ascii="宋体" w:hAnsi="宋体" w:cs="宋体"/>
                <w:color w:val="auto"/>
                <w:sz w:val="20"/>
                <w:szCs w:val="20"/>
                <w:highlight w:val="none"/>
              </w:rPr>
            </w:pPr>
          </w:p>
        </w:tc>
      </w:tr>
      <w:tr w14:paraId="776C2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0B460E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2157">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08CE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抛光机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DD9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180E抛光辊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7C6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5E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EB9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097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E6A0397">
            <w:pPr>
              <w:jc w:val="center"/>
              <w:rPr>
                <w:rFonts w:ascii="宋体" w:hAnsi="宋体" w:cs="宋体"/>
                <w:color w:val="auto"/>
                <w:sz w:val="20"/>
                <w:szCs w:val="20"/>
                <w:highlight w:val="none"/>
              </w:rPr>
            </w:pPr>
          </w:p>
        </w:tc>
      </w:tr>
      <w:tr w14:paraId="07BFB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45512343">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281F">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B0F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抛光机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D79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推进器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843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71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6D4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2FF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D0F9EAD">
            <w:pPr>
              <w:jc w:val="center"/>
              <w:rPr>
                <w:rFonts w:ascii="宋体" w:hAnsi="宋体" w:cs="宋体"/>
                <w:color w:val="auto"/>
                <w:sz w:val="20"/>
                <w:szCs w:val="20"/>
                <w:highlight w:val="none"/>
              </w:rPr>
            </w:pPr>
          </w:p>
        </w:tc>
      </w:tr>
      <w:tr w14:paraId="11F92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89C345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BC4D">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2D16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2BB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TDTG50/32畚斗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7C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7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554E">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B7D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6D8F42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含畚斗钉、螺母</w:t>
            </w:r>
          </w:p>
        </w:tc>
      </w:tr>
      <w:tr w14:paraId="4E915D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B313E4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5F33">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8BAAD3">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38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7S畚斗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C9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C9C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5F9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864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6FE3F7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含畚斗钉、螺母</w:t>
            </w:r>
          </w:p>
        </w:tc>
      </w:tr>
      <w:tr w14:paraId="7C786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E2BEBAE">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D397">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F7F44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AA6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7R畚斗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F4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C6E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5692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52F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248BCD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含畚斗钉、螺母</w:t>
            </w:r>
          </w:p>
        </w:tc>
      </w:tr>
      <w:tr w14:paraId="6C70EA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6F9B65D">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1C18">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C6BF1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877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8R畚斗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D2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286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4094">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E54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95E3EE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含畚斗钉、螺母</w:t>
            </w:r>
          </w:p>
        </w:tc>
      </w:tr>
      <w:tr w14:paraId="77458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0A0EBB3A">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B27C">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E4A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提升机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4D8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TDTG2618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D3C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236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1AA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550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F0C323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含畚斗钉、螺母</w:t>
            </w:r>
          </w:p>
        </w:tc>
      </w:tr>
      <w:tr w14:paraId="55A2E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5CC3C64C">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7EFA">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CC3D9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减速机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E73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1.1Kw减速机及电机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8E83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05A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B94B">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B66A">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79C8C44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硬齿面</w:t>
            </w:r>
          </w:p>
        </w:tc>
      </w:tr>
      <w:tr w14:paraId="6F3FF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56C7A8">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1DD5">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14A2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减速机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29E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1.5Kw减速机及电机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897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100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DB7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1996">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3E6C8F9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硬齿面</w:t>
            </w:r>
          </w:p>
        </w:tc>
      </w:tr>
      <w:tr w14:paraId="7E7B4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2ACCEEC4">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59B59">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C67F2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减速机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33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2.2Kw减速机及电机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C2D7">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AB1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D61D">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10B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F5D1D0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硬齿面</w:t>
            </w:r>
          </w:p>
        </w:tc>
      </w:tr>
      <w:tr w14:paraId="33337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6F01F299">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8227">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33B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减速机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3F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3.0Kw减速机及电机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B965">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6B7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829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837">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2A795D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硬齿面</w:t>
            </w:r>
          </w:p>
        </w:tc>
      </w:tr>
      <w:tr w14:paraId="090638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359402CF">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CA33">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0B1A2">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减速机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9524">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4.0Kw减速机及电机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A76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36FF">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08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940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7234319">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硬齿面</w:t>
            </w:r>
          </w:p>
        </w:tc>
      </w:tr>
      <w:tr w14:paraId="38812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40EDE27">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1E62">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6F588">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玻璃溜管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3720">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φ150预制玻璃管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41F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BF1B">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56B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5938">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241332F5">
            <w:pPr>
              <w:jc w:val="center"/>
              <w:rPr>
                <w:rFonts w:ascii="宋体" w:hAnsi="宋体" w:cs="宋体"/>
                <w:color w:val="auto"/>
                <w:sz w:val="20"/>
                <w:szCs w:val="20"/>
                <w:highlight w:val="none"/>
              </w:rPr>
            </w:pPr>
          </w:p>
        </w:tc>
      </w:tr>
      <w:tr w14:paraId="73CBF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0A6592E">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37F4">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E948E">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玻璃弯头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FC7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φ150预制玻璃弯头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DC8A">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A89C">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FC51">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8E9">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1F9630C0">
            <w:pPr>
              <w:jc w:val="center"/>
              <w:rPr>
                <w:rFonts w:ascii="宋体" w:hAnsi="宋体" w:cs="宋体"/>
                <w:color w:val="auto"/>
                <w:sz w:val="20"/>
                <w:szCs w:val="20"/>
                <w:highlight w:val="none"/>
              </w:rPr>
            </w:pPr>
          </w:p>
        </w:tc>
      </w:tr>
      <w:tr w14:paraId="5B25F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7BCA63BC">
            <w:pPr>
              <w:jc w:val="center"/>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73AB">
            <w:pPr>
              <w:jc w:val="left"/>
              <w:rPr>
                <w:rFonts w:ascii="宋体" w:hAnsi="宋体" w:cs="宋体"/>
                <w:b/>
                <w:bCs/>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BF34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溜管视窗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0E4D">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φ133溜管视窗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C301">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E526">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A7F2">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8B50">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6E092E83">
            <w:pPr>
              <w:jc w:val="center"/>
              <w:rPr>
                <w:rFonts w:ascii="宋体" w:hAnsi="宋体" w:cs="宋体"/>
                <w:color w:val="auto"/>
                <w:sz w:val="20"/>
                <w:szCs w:val="20"/>
                <w:highlight w:val="none"/>
              </w:rPr>
            </w:pPr>
          </w:p>
        </w:tc>
      </w:tr>
      <w:tr w14:paraId="54D46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bottom w:val="single" w:color="000000" w:sz="4" w:space="0"/>
              <w:right w:val="single" w:color="000000" w:sz="4" w:space="0"/>
            </w:tcBorders>
            <w:shd w:val="clear" w:color="auto" w:fill="auto"/>
            <w:noWrap/>
            <w:vAlign w:val="center"/>
          </w:tcPr>
          <w:p w14:paraId="18A88317">
            <w:pPr>
              <w:jc w:val="center"/>
              <w:rPr>
                <w:rFonts w:ascii="宋体" w:hAnsi="宋体" w:cs="宋体"/>
                <w:b/>
                <w:bCs/>
                <w:color w:val="auto"/>
                <w:sz w:val="20"/>
                <w:szCs w:val="20"/>
                <w:highlight w:val="none"/>
              </w:rPr>
            </w:pPr>
            <w:r>
              <w:rPr>
                <w:rFonts w:ascii="宋体" w:hAnsi="宋体" w:cs="宋体"/>
                <w:b/>
                <w:bCs/>
                <w:color w:val="auto"/>
                <w:sz w:val="20"/>
                <w:szCs w:val="20"/>
                <w:highlight w:val="none"/>
              </w:rPr>
              <w:t>十九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797">
            <w:pPr>
              <w:jc w:val="left"/>
              <w:rPr>
                <w:rFonts w:ascii="宋体" w:hAnsi="宋体" w:cs="宋体"/>
                <w:b/>
                <w:bCs/>
                <w:color w:val="auto"/>
                <w:sz w:val="20"/>
                <w:szCs w:val="20"/>
                <w:highlight w:val="none"/>
              </w:rPr>
            </w:pPr>
            <w:r>
              <w:rPr>
                <w:rFonts w:ascii="宋体" w:hAnsi="宋体" w:cs="宋体"/>
                <w:b/>
                <w:bCs/>
                <w:color w:val="auto"/>
                <w:sz w:val="20"/>
                <w:szCs w:val="20"/>
                <w:highlight w:val="none"/>
              </w:rPr>
              <w:t>安装费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4D21A">
            <w:pPr>
              <w:widowControl/>
              <w:jc w:val="center"/>
              <w:textAlignment w:val="center"/>
              <w:rPr>
                <w:rFonts w:ascii="宋体" w:hAnsi="宋体" w:cs="宋体"/>
                <w:color w:val="auto"/>
                <w:kern w:val="0"/>
                <w:sz w:val="20"/>
                <w:szCs w:val="20"/>
                <w:highlight w:val="none"/>
                <w:lang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1CC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以上所有设备现场安装、调试等费用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6592">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47C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E6BF">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FE3C">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tcBorders>
            <w:shd w:val="clear" w:color="auto" w:fill="auto"/>
            <w:vAlign w:val="center"/>
          </w:tcPr>
          <w:p w14:paraId="4AA91D43">
            <w:pPr>
              <w:jc w:val="center"/>
              <w:rPr>
                <w:rFonts w:ascii="宋体" w:hAnsi="宋体" w:cs="宋体"/>
                <w:color w:val="auto"/>
                <w:sz w:val="20"/>
                <w:szCs w:val="20"/>
                <w:highlight w:val="none"/>
              </w:rPr>
            </w:pPr>
          </w:p>
        </w:tc>
      </w:tr>
      <w:tr w14:paraId="4C7F4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right w:val="single" w:color="000000" w:sz="4" w:space="0"/>
            </w:tcBorders>
            <w:shd w:val="clear" w:color="auto" w:fill="auto"/>
            <w:noWrap/>
            <w:vAlign w:val="center"/>
          </w:tcPr>
          <w:p w14:paraId="486B9B66">
            <w:pPr>
              <w:jc w:val="center"/>
              <w:rPr>
                <w:rFonts w:ascii="宋体" w:hAnsi="宋体" w:cs="宋体"/>
                <w:b/>
                <w:bCs/>
                <w:color w:val="auto"/>
                <w:sz w:val="20"/>
                <w:szCs w:val="20"/>
                <w:highlight w:val="none"/>
              </w:rPr>
            </w:pPr>
            <w:r>
              <w:rPr>
                <w:rFonts w:ascii="宋体" w:hAnsi="宋体" w:cs="宋体"/>
                <w:b/>
                <w:bCs/>
                <w:color w:val="auto"/>
                <w:sz w:val="20"/>
                <w:szCs w:val="20"/>
                <w:highlight w:val="none"/>
              </w:rPr>
              <w:t>二十</w:t>
            </w:r>
          </w:p>
        </w:tc>
        <w:tc>
          <w:tcPr>
            <w:tcW w:w="0" w:type="auto"/>
            <w:tcBorders>
              <w:top w:val="single" w:color="000000" w:sz="4" w:space="0"/>
              <w:left w:val="single" w:color="000000" w:sz="4" w:space="0"/>
              <w:right w:val="single" w:color="000000" w:sz="4" w:space="0"/>
            </w:tcBorders>
            <w:shd w:val="clear" w:color="auto" w:fill="auto"/>
            <w:noWrap/>
            <w:vAlign w:val="center"/>
          </w:tcPr>
          <w:p w14:paraId="6335860C">
            <w:pPr>
              <w:jc w:val="left"/>
              <w:rPr>
                <w:rFonts w:ascii="宋体" w:hAnsi="宋体" w:cs="宋体"/>
                <w:b/>
                <w:bCs/>
                <w:color w:val="auto"/>
                <w:sz w:val="20"/>
                <w:szCs w:val="20"/>
                <w:highlight w:val="none"/>
              </w:rPr>
            </w:pPr>
            <w:r>
              <w:rPr>
                <w:rFonts w:ascii="宋体" w:hAnsi="宋体" w:cs="宋体"/>
                <w:b/>
                <w:bCs/>
                <w:color w:val="auto"/>
                <w:sz w:val="20"/>
                <w:szCs w:val="20"/>
                <w:highlight w:val="none"/>
              </w:rPr>
              <w:t>总包配合费</w:t>
            </w:r>
          </w:p>
        </w:tc>
        <w:tc>
          <w:tcPr>
            <w:tcW w:w="0" w:type="auto"/>
            <w:tcBorders>
              <w:top w:val="single" w:color="000000" w:sz="4" w:space="0"/>
              <w:left w:val="single" w:color="000000" w:sz="4" w:space="0"/>
              <w:right w:val="single" w:color="000000" w:sz="4" w:space="0"/>
            </w:tcBorders>
            <w:shd w:val="clear" w:color="auto" w:fill="auto"/>
            <w:vAlign w:val="center"/>
          </w:tcPr>
          <w:p w14:paraId="17646D14">
            <w:pPr>
              <w:widowControl/>
              <w:jc w:val="center"/>
              <w:textAlignment w:val="center"/>
              <w:rPr>
                <w:rFonts w:ascii="宋体" w:hAnsi="宋体" w:cs="宋体"/>
                <w:color w:val="auto"/>
                <w:kern w:val="0"/>
                <w:sz w:val="20"/>
                <w:szCs w:val="20"/>
                <w:highlight w:val="none"/>
                <w:lang w:bidi="ar"/>
              </w:rPr>
            </w:pPr>
          </w:p>
        </w:tc>
        <w:tc>
          <w:tcPr>
            <w:tcW w:w="0" w:type="auto"/>
            <w:tcBorders>
              <w:top w:val="single" w:color="000000" w:sz="4" w:space="0"/>
              <w:left w:val="single" w:color="000000" w:sz="4" w:space="0"/>
              <w:right w:val="single" w:color="000000" w:sz="4" w:space="0"/>
            </w:tcBorders>
            <w:shd w:val="clear" w:color="auto" w:fill="auto"/>
            <w:noWrap/>
            <w:vAlign w:val="center"/>
          </w:tcPr>
          <w:p w14:paraId="02B94F44">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由投标单位综合考虑</w:t>
            </w:r>
          </w:p>
        </w:tc>
        <w:tc>
          <w:tcPr>
            <w:tcW w:w="0" w:type="auto"/>
            <w:tcBorders>
              <w:top w:val="single" w:color="000000" w:sz="4" w:space="0"/>
              <w:left w:val="single" w:color="000000" w:sz="4" w:space="0"/>
              <w:right w:val="single" w:color="000000" w:sz="4" w:space="0"/>
            </w:tcBorders>
            <w:shd w:val="clear" w:color="auto" w:fill="auto"/>
            <w:noWrap/>
            <w:vAlign w:val="center"/>
          </w:tcPr>
          <w:p w14:paraId="1A22A39F">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项</w:t>
            </w:r>
          </w:p>
        </w:tc>
        <w:tc>
          <w:tcPr>
            <w:tcW w:w="0" w:type="auto"/>
            <w:tcBorders>
              <w:top w:val="single" w:color="000000" w:sz="4" w:space="0"/>
              <w:left w:val="single" w:color="000000" w:sz="4" w:space="0"/>
              <w:right w:val="single" w:color="000000" w:sz="4" w:space="0"/>
            </w:tcBorders>
            <w:shd w:val="clear" w:color="auto" w:fill="auto"/>
            <w:noWrap/>
            <w:vAlign w:val="center"/>
          </w:tcPr>
          <w:p w14:paraId="3DEBBBEB">
            <w:pPr>
              <w:widowControl/>
              <w:jc w:val="center"/>
              <w:textAlignment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1</w:t>
            </w:r>
          </w:p>
        </w:tc>
        <w:tc>
          <w:tcPr>
            <w:tcW w:w="0" w:type="auto"/>
            <w:tcBorders>
              <w:top w:val="single" w:color="000000" w:sz="4" w:space="0"/>
              <w:left w:val="single" w:color="000000" w:sz="4" w:space="0"/>
              <w:right w:val="single" w:color="000000" w:sz="4" w:space="0"/>
            </w:tcBorders>
            <w:shd w:val="clear" w:color="auto" w:fill="auto"/>
            <w:noWrap/>
            <w:vAlign w:val="center"/>
          </w:tcPr>
          <w:p w14:paraId="1794F6D9">
            <w:pPr>
              <w:jc w:val="center"/>
              <w:rPr>
                <w:rFonts w:ascii="宋体" w:hAnsi="宋体" w:cs="宋体"/>
                <w:color w:val="auto"/>
                <w:sz w:val="20"/>
                <w:szCs w:val="20"/>
                <w:highlight w:val="none"/>
              </w:rPr>
            </w:pPr>
          </w:p>
        </w:tc>
        <w:tc>
          <w:tcPr>
            <w:tcW w:w="0" w:type="auto"/>
            <w:tcBorders>
              <w:top w:val="single" w:color="000000" w:sz="4" w:space="0"/>
              <w:left w:val="single" w:color="000000" w:sz="4" w:space="0"/>
              <w:right w:val="single" w:color="000000" w:sz="4" w:space="0"/>
            </w:tcBorders>
            <w:shd w:val="clear" w:color="auto" w:fill="auto"/>
            <w:noWrap/>
            <w:vAlign w:val="center"/>
          </w:tcPr>
          <w:p w14:paraId="48CE9974">
            <w:pPr>
              <w:jc w:val="center"/>
              <w:rPr>
                <w:rFonts w:ascii="宋体" w:hAnsi="宋体" w:cs="宋体"/>
                <w:color w:val="auto"/>
                <w:sz w:val="20"/>
                <w:szCs w:val="20"/>
                <w:highlight w:val="none"/>
              </w:rPr>
            </w:pPr>
          </w:p>
        </w:tc>
        <w:tc>
          <w:tcPr>
            <w:tcW w:w="0" w:type="auto"/>
            <w:tcBorders>
              <w:top w:val="single" w:color="000000" w:sz="4" w:space="0"/>
              <w:left w:val="single" w:color="000000" w:sz="4" w:space="0"/>
            </w:tcBorders>
            <w:shd w:val="clear" w:color="auto" w:fill="auto"/>
            <w:vAlign w:val="center"/>
          </w:tcPr>
          <w:p w14:paraId="38E1E0F1">
            <w:pPr>
              <w:jc w:val="center"/>
              <w:rPr>
                <w:rFonts w:ascii="宋体" w:hAnsi="宋体" w:cs="宋体"/>
                <w:color w:val="auto"/>
                <w:sz w:val="20"/>
                <w:szCs w:val="20"/>
                <w:highlight w:val="none"/>
              </w:rPr>
            </w:pPr>
          </w:p>
        </w:tc>
      </w:tr>
    </w:tbl>
    <w:p w14:paraId="6EAF319A">
      <w:pPr>
        <w:rPr>
          <w:rFonts w:hint="eastAsia" w:ascii="宋体" w:hAnsi="宋体" w:eastAsia="宋体" w:cs="宋体"/>
          <w:color w:val="auto"/>
          <w:highlight w:val="none"/>
        </w:rPr>
      </w:pPr>
    </w:p>
    <w:p w14:paraId="6FB7B876">
      <w:pPr>
        <w:spacing w:line="360" w:lineRule="auto"/>
        <w:jc w:val="left"/>
        <w:outlineLvl w:val="1"/>
        <w:rPr>
          <w:rFonts w:ascii="仿宋" w:hAnsi="仿宋" w:eastAsia="仿宋" w:cs="仿宋"/>
          <w:b/>
          <w:color w:val="auto"/>
          <w:sz w:val="24"/>
          <w:szCs w:val="30"/>
          <w:highlight w:val="none"/>
        </w:rPr>
      </w:pPr>
      <w:r>
        <w:rPr>
          <w:rFonts w:hint="eastAsia" w:ascii="仿宋" w:hAnsi="仿宋" w:eastAsia="仿宋" w:cs="仿宋"/>
          <w:b/>
          <w:color w:val="auto"/>
          <w:sz w:val="24"/>
          <w:szCs w:val="30"/>
          <w:highlight w:val="none"/>
        </w:rPr>
        <w:t>注：1.本项目为交钥匙工程，供应商的报价应包含在采购单位现有场地条件下，进行成交设备的安装调试达到可使用状态，并验收合格前的所有费用，包括图纸和“设备采购清单”所示的机械、电气和控制系统的详细细化（包括系统软件的采购及应用软件的编制）、制造、供货、运输、保险、卸货、保管、安装、空载和有载调试、功能担保测试以及验收、按招标文件有关要求进行培训和技术服务以及在质量保证期内和质量保证期后进行的所有服务。</w:t>
      </w:r>
    </w:p>
    <w:p w14:paraId="7F95E654">
      <w:pPr>
        <w:spacing w:line="360" w:lineRule="auto"/>
        <w:ind w:firstLine="482" w:firstLineChars="200"/>
        <w:jc w:val="left"/>
        <w:outlineLvl w:val="1"/>
        <w:rPr>
          <w:rFonts w:ascii="仿宋" w:hAnsi="仿宋" w:eastAsia="仿宋" w:cs="仿宋"/>
          <w:bCs/>
          <w:color w:val="auto"/>
          <w:sz w:val="24"/>
          <w:highlight w:val="none"/>
        </w:rPr>
      </w:pPr>
      <w:r>
        <w:rPr>
          <w:rFonts w:hint="eastAsia" w:ascii="仿宋" w:hAnsi="仿宋" w:eastAsia="仿宋" w:cs="仿宋"/>
          <w:b/>
          <w:color w:val="auto"/>
          <w:sz w:val="24"/>
          <w:szCs w:val="30"/>
          <w:highlight w:val="none"/>
        </w:rPr>
        <w:t>2.项目报价前须进行现场踏勘，了解采购单位的实际需求，根据现有场地情况编制投标方案。</w:t>
      </w:r>
    </w:p>
    <w:p w14:paraId="35EF7E41">
      <w:pPr>
        <w:spacing w:line="360" w:lineRule="auto"/>
        <w:rPr>
          <w:rFonts w:ascii="仿宋" w:hAnsi="仿宋" w:eastAsia="仿宋" w:cs="仿宋"/>
          <w:bCs/>
          <w:color w:val="auto"/>
          <w:sz w:val="24"/>
          <w:highlight w:val="none"/>
        </w:rPr>
      </w:pPr>
      <w:r>
        <w:rPr>
          <w:rFonts w:hint="eastAsia" w:ascii="仿宋" w:hAnsi="仿宋" w:eastAsia="仿宋" w:cs="仿宋"/>
          <w:b/>
          <w:bCs/>
          <w:color w:val="auto"/>
          <w:sz w:val="24"/>
          <w:highlight w:val="none"/>
        </w:rPr>
        <w:t>（二）、商务需求</w:t>
      </w:r>
    </w:p>
    <w:p w14:paraId="281EDDE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2.1交货（服务）时间及地点</w:t>
      </w:r>
    </w:p>
    <w:p w14:paraId="10CEC10C">
      <w:pPr>
        <w:spacing w:line="360" w:lineRule="auto"/>
        <w:ind w:firstLine="472" w:firstLineChars="197"/>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(1)交货期：在合同签订后30日历天内完成方案细化设计及施工详图，做好预埋件和预留孔洞工作，必须配合土建施工进度，由建设单位通知进场安装后270天内完成。</w:t>
      </w:r>
    </w:p>
    <w:p w14:paraId="6885712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(2)交货（服务）地点： 根据采购清单，在采购人指定地点                           </w:t>
      </w:r>
    </w:p>
    <w:p w14:paraId="4DEAFA5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(3)中标人提供的中标物品，必须符合本采购文件要求、原包装送达采购单位；如有不符，采购人可以无条件退货，所造成的损失由中标人承担。更换后的零部件质保期按更换日起顺延。</w:t>
      </w:r>
    </w:p>
    <w:p w14:paraId="3FEC34D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2.2质保期及售后技术服务要求</w:t>
      </w:r>
    </w:p>
    <w:p w14:paraId="3BDEA4EA">
      <w:pPr>
        <w:spacing w:line="360" w:lineRule="auto"/>
        <w:ind w:firstLine="120" w:firstLineChars="50"/>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color w:val="auto"/>
          <w:sz w:val="24"/>
          <w:highlight w:val="none"/>
        </w:rPr>
        <w:t xml:space="preserve"> ▲ </w:t>
      </w:r>
      <w:r>
        <w:rPr>
          <w:rFonts w:hint="eastAsia" w:ascii="仿宋" w:hAnsi="仿宋" w:eastAsia="仿宋" w:cs="仿宋"/>
          <w:b/>
          <w:color w:val="auto"/>
          <w:sz w:val="24"/>
          <w:highlight w:val="none"/>
        </w:rPr>
        <w:t xml:space="preserve">(1)质保期：三年 </w:t>
      </w:r>
    </w:p>
    <w:p w14:paraId="69BE839D">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 (2)质量保证期内提供免费上门维护、升级服务，如设备出现故障，供货单位在接到电话后，</w:t>
      </w:r>
      <w:r>
        <w:rPr>
          <w:rFonts w:hint="eastAsia" w:ascii="仿宋" w:hAnsi="仿宋" w:eastAsia="仿宋" w:cs="仿宋"/>
          <w:color w:val="auto"/>
          <w:sz w:val="24"/>
          <w:highlight w:val="none"/>
          <w:u w:val="single"/>
        </w:rPr>
        <w:t>2小时内响应，4小时以内到现场处理，24小时内修复</w:t>
      </w:r>
      <w:r>
        <w:rPr>
          <w:rFonts w:hint="eastAsia" w:ascii="仿宋" w:hAnsi="仿宋" w:eastAsia="仿宋" w:cs="仿宋"/>
          <w:color w:val="auto"/>
          <w:sz w:val="24"/>
          <w:highlight w:val="none"/>
        </w:rPr>
        <w:t>，现场不能修复的，必须采取无偿提供采购物品的备用件或整机等措施，保证用户单位的正常使用。</w:t>
      </w:r>
    </w:p>
    <w:p w14:paraId="1EFE483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(3)投标人应提供技术支持方案，内容由投标人根据实际选择以下要点：服务机构（维保点）的地址、人员状况、维修能力、联系方式、营业执照、公司资质材料、相关案例等。</w:t>
      </w:r>
    </w:p>
    <w:p w14:paraId="7805EAB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(4)完整准确地表述原厂家的标准售后服务承诺（范围、标准及期限等）、投标人可能增加的服务承诺等。</w:t>
      </w:r>
    </w:p>
    <w:p w14:paraId="6662B8A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(5)明示服务承诺可能涉及的前提设定和费用，否则将被认为是无条件和免费的。</w:t>
      </w:r>
    </w:p>
    <w:p w14:paraId="6474BE3A">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3.项目实施计划</w:t>
      </w:r>
    </w:p>
    <w:p w14:paraId="38600F5C">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项目实施的组织工作方案：工作时间进度表、工作程序或步骤、管理和协调方法、送货方案等，安装单位及人员必须具有相应的安装资质。</w:t>
      </w:r>
    </w:p>
    <w:p w14:paraId="4DEC12CE">
      <w:pPr>
        <w:snapToGrid w:val="0"/>
        <w:spacing w:line="360" w:lineRule="auto"/>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4.付款方式</w:t>
      </w:r>
    </w:p>
    <w:p w14:paraId="2805AF0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进场后根据安装进度按月申报安装工程量，由设备监理及跟踪审计单位审核，按实际进场设备金额的60%支付进度款（辅材及安装费除外），在供货、安装完成且经验收合格后，采购人向中标单位支付至合同价的80%，同时无息退还履约保证金，完成结算审计后付至审计价的100%，付款前中标单位缴纳审计价的5%作为质量保证金，质保期满后且无质量服务问题后采购人无息退还。</w:t>
      </w:r>
    </w:p>
    <w:p w14:paraId="60A8725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投标人报价须列明所有完成项目所产生的及可能产生的费用，包括但不限于货物标的及运送、安装、仓储等一系列费用，如产生投标人未列明费用，均视为含在总价中。</w:t>
      </w:r>
    </w:p>
    <w:p w14:paraId="2735216E">
      <w:pPr>
        <w:rPr>
          <w:rFonts w:hint="eastAsia" w:ascii="宋体" w:hAnsi="宋体" w:eastAsia="宋体" w:cs="宋体"/>
          <w:color w:val="auto"/>
          <w:highlight w:val="none"/>
        </w:rPr>
      </w:pPr>
    </w:p>
    <w:p w14:paraId="1B07A092">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176FD9F3">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、如有附图，仅作参考。</w:t>
      </w:r>
    </w:p>
    <w:p w14:paraId="2E2A5A5B">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、打▲内容为实质性要求，不允许有负偏离，否则将以涉及无效投标条款作无效投标。</w:t>
      </w:r>
    </w:p>
    <w:p w14:paraId="450898D9">
      <w:pPr>
        <w:spacing w:line="500" w:lineRule="exac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、中标人所提供的货物、服务须与投标承诺一致，不得以次充好、偷工减料，若在项目验收中发现有上述情况，将向有关部门举报，根据相关规定进行处理。</w:t>
      </w:r>
    </w:p>
    <w:p w14:paraId="57407164">
      <w:pPr>
        <w:spacing w:line="360" w:lineRule="auto"/>
        <w:ind w:firstLine="181" w:firstLineChars="50"/>
        <w:rPr>
          <w:rFonts w:hint="eastAsia" w:ascii="宋体" w:hAnsi="宋体" w:eastAsia="宋体" w:cs="宋体"/>
          <w:b/>
          <w:color w:val="auto"/>
          <w:sz w:val="36"/>
          <w:szCs w:val="36"/>
          <w:highlight w:val="none"/>
        </w:rPr>
      </w:pPr>
    </w:p>
    <w:p w14:paraId="1D285AB5">
      <w:pPr>
        <w:spacing w:line="360" w:lineRule="auto"/>
        <w:rPr>
          <w:rFonts w:hint="eastAsia" w:ascii="宋体" w:hAnsi="宋体" w:eastAsia="宋体" w:cs="宋体"/>
          <w:color w:val="auto"/>
          <w:sz w:val="24"/>
          <w:highlight w:val="none"/>
        </w:rPr>
      </w:pPr>
    </w:p>
    <w:p w14:paraId="3737713B">
      <w:pPr>
        <w:widowControl/>
        <w:ind w:firstLine="720" w:firstLineChars="300"/>
        <w:jc w:val="left"/>
        <w:rPr>
          <w:rFonts w:hint="eastAsia" w:ascii="宋体" w:hAnsi="宋体" w:eastAsia="宋体" w:cs="宋体"/>
          <w:bCs/>
          <w:color w:val="auto"/>
          <w:sz w:val="24"/>
          <w:highlight w:val="none"/>
        </w:rPr>
      </w:pPr>
    </w:p>
    <w:p w14:paraId="7A808E3B">
      <w:pPr>
        <w:rPr>
          <w:rFonts w:hint="eastAsia" w:ascii="宋体" w:hAnsi="宋体" w:eastAsia="宋体" w:cs="宋体"/>
          <w:snapToGrid w:val="0"/>
          <w:color w:val="auto"/>
          <w:kern w:val="0"/>
          <w:sz w:val="24"/>
          <w:highlight w:val="none"/>
        </w:rPr>
      </w:pPr>
    </w:p>
    <w:p w14:paraId="6BEA9D9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32" w:name="_Toc184314423"/>
      <w:bookmarkEnd w:id="32"/>
      <w:bookmarkStart w:id="33" w:name="_Toc184310318"/>
      <w:bookmarkEnd w:id="33"/>
      <w:bookmarkStart w:id="34" w:name="_Toc184310334"/>
      <w:bookmarkEnd w:id="34"/>
      <w:bookmarkStart w:id="35" w:name="_Toc184313261"/>
      <w:bookmarkEnd w:id="35"/>
      <w:bookmarkStart w:id="36" w:name="_Toc184308082"/>
      <w:bookmarkEnd w:id="36"/>
      <w:bookmarkStart w:id="37" w:name="_Toc184308059"/>
      <w:bookmarkEnd w:id="37"/>
      <w:bookmarkStart w:id="38" w:name="_Toc184308101"/>
      <w:bookmarkEnd w:id="38"/>
      <w:bookmarkStart w:id="39" w:name="_Toc184313271"/>
      <w:bookmarkEnd w:id="39"/>
      <w:bookmarkStart w:id="40" w:name="_Toc184312123"/>
      <w:bookmarkEnd w:id="40"/>
      <w:bookmarkStart w:id="41" w:name="_Toc184313282"/>
      <w:bookmarkEnd w:id="41"/>
      <w:bookmarkStart w:id="42" w:name="_Toc184314410"/>
      <w:bookmarkEnd w:id="42"/>
      <w:bookmarkStart w:id="43" w:name="_Toc184308050"/>
      <w:bookmarkEnd w:id="43"/>
      <w:bookmarkStart w:id="44" w:name="_Toc184313275"/>
      <w:bookmarkEnd w:id="44"/>
      <w:bookmarkStart w:id="45" w:name="_Toc184313239"/>
      <w:bookmarkEnd w:id="45"/>
      <w:bookmarkStart w:id="46" w:name="_Toc184310284"/>
      <w:bookmarkEnd w:id="46"/>
      <w:bookmarkStart w:id="47" w:name="_Toc184310319"/>
      <w:bookmarkEnd w:id="47"/>
      <w:bookmarkStart w:id="48" w:name="_Toc184308108"/>
      <w:bookmarkEnd w:id="48"/>
      <w:bookmarkStart w:id="49" w:name="_Toc184308081"/>
      <w:bookmarkEnd w:id="49"/>
      <w:bookmarkStart w:id="50" w:name="_Toc184314460"/>
      <w:bookmarkEnd w:id="50"/>
      <w:bookmarkStart w:id="51" w:name="_Toc184313308"/>
      <w:bookmarkEnd w:id="51"/>
      <w:bookmarkStart w:id="52" w:name="_Toc184312098"/>
      <w:bookmarkEnd w:id="52"/>
      <w:bookmarkStart w:id="53" w:name="_Toc184313307"/>
      <w:bookmarkEnd w:id="53"/>
      <w:bookmarkStart w:id="54" w:name="_Toc184310292"/>
      <w:bookmarkEnd w:id="54"/>
      <w:bookmarkStart w:id="55" w:name="_Toc184312129"/>
      <w:bookmarkEnd w:id="55"/>
      <w:bookmarkStart w:id="56" w:name="_Toc184312114"/>
      <w:bookmarkEnd w:id="56"/>
      <w:bookmarkStart w:id="57" w:name="_Toc184313293"/>
      <w:bookmarkEnd w:id="57"/>
      <w:bookmarkStart w:id="58" w:name="_Toc184314436"/>
      <w:bookmarkEnd w:id="58"/>
      <w:bookmarkStart w:id="59" w:name="_Toc184308049"/>
      <w:bookmarkEnd w:id="59"/>
      <w:bookmarkStart w:id="60" w:name="_Toc184314433"/>
      <w:bookmarkEnd w:id="60"/>
      <w:bookmarkStart w:id="61" w:name="_Toc184314418"/>
      <w:bookmarkEnd w:id="61"/>
      <w:bookmarkStart w:id="62" w:name="_Toc184308099"/>
      <w:bookmarkEnd w:id="62"/>
      <w:bookmarkStart w:id="63" w:name="_Toc184314474"/>
      <w:bookmarkEnd w:id="63"/>
      <w:bookmarkStart w:id="64" w:name="_Toc184312103"/>
      <w:bookmarkEnd w:id="64"/>
      <w:bookmarkStart w:id="65" w:name="_Toc184310313"/>
      <w:bookmarkEnd w:id="65"/>
      <w:bookmarkStart w:id="66" w:name="_Toc184313276"/>
      <w:bookmarkEnd w:id="66"/>
      <w:bookmarkStart w:id="67" w:name="_Toc184313310"/>
      <w:bookmarkEnd w:id="67"/>
      <w:bookmarkStart w:id="68" w:name="_Toc184308041"/>
      <w:bookmarkEnd w:id="68"/>
      <w:bookmarkStart w:id="69" w:name="_Toc184312105"/>
      <w:bookmarkEnd w:id="69"/>
      <w:bookmarkStart w:id="70" w:name="_Toc184310336"/>
      <w:bookmarkEnd w:id="70"/>
      <w:bookmarkStart w:id="71" w:name="_Toc184312095"/>
      <w:bookmarkEnd w:id="71"/>
      <w:bookmarkStart w:id="72" w:name="_Toc184312117"/>
      <w:bookmarkEnd w:id="72"/>
      <w:bookmarkStart w:id="73" w:name="_Toc184313242"/>
      <w:bookmarkEnd w:id="73"/>
      <w:bookmarkStart w:id="74" w:name="_Toc184310337"/>
      <w:bookmarkEnd w:id="74"/>
      <w:bookmarkStart w:id="75" w:name="_Toc184313277"/>
      <w:bookmarkEnd w:id="75"/>
      <w:bookmarkStart w:id="76" w:name="_Toc184310329"/>
      <w:bookmarkEnd w:id="76"/>
      <w:bookmarkStart w:id="77" w:name="_Toc184308076"/>
      <w:bookmarkEnd w:id="77"/>
      <w:bookmarkStart w:id="78" w:name="_Toc184310339"/>
      <w:bookmarkEnd w:id="78"/>
      <w:bookmarkStart w:id="79" w:name="_Toc184308058"/>
      <w:bookmarkEnd w:id="79"/>
      <w:bookmarkStart w:id="80" w:name="_Toc184310286"/>
      <w:bookmarkEnd w:id="80"/>
      <w:bookmarkStart w:id="81" w:name="_Toc184314471"/>
      <w:bookmarkEnd w:id="81"/>
      <w:bookmarkStart w:id="82" w:name="_Toc184312126"/>
      <w:bookmarkEnd w:id="82"/>
      <w:bookmarkStart w:id="83" w:name="_Toc184314426"/>
      <w:bookmarkEnd w:id="83"/>
      <w:bookmarkStart w:id="84" w:name="_Toc184312119"/>
      <w:bookmarkEnd w:id="84"/>
      <w:bookmarkStart w:id="85" w:name="_Toc184314447"/>
      <w:bookmarkEnd w:id="85"/>
      <w:bookmarkStart w:id="86" w:name="_Toc184312116"/>
      <w:bookmarkEnd w:id="86"/>
      <w:bookmarkStart w:id="87" w:name="_Toc184310325"/>
      <w:bookmarkEnd w:id="87"/>
      <w:bookmarkStart w:id="88" w:name="_Toc184310300"/>
      <w:bookmarkEnd w:id="88"/>
      <w:bookmarkStart w:id="89" w:name="_Toc184314430"/>
      <w:bookmarkEnd w:id="89"/>
      <w:bookmarkStart w:id="90" w:name="_Toc184312072"/>
      <w:bookmarkEnd w:id="90"/>
      <w:bookmarkStart w:id="91" w:name="_Toc184308107"/>
      <w:bookmarkEnd w:id="91"/>
      <w:bookmarkStart w:id="92" w:name="_Toc184314463"/>
      <w:bookmarkEnd w:id="92"/>
      <w:bookmarkStart w:id="93" w:name="_Toc184313300"/>
      <w:bookmarkEnd w:id="93"/>
      <w:bookmarkStart w:id="94" w:name="_Toc184314422"/>
      <w:bookmarkEnd w:id="94"/>
      <w:bookmarkStart w:id="95" w:name="_Toc184313258"/>
      <w:bookmarkEnd w:id="95"/>
      <w:bookmarkStart w:id="96" w:name="_Toc184313272"/>
      <w:bookmarkEnd w:id="96"/>
      <w:bookmarkStart w:id="97" w:name="_Toc184312075"/>
      <w:bookmarkEnd w:id="97"/>
      <w:bookmarkStart w:id="98" w:name="_Toc184312106"/>
      <w:bookmarkEnd w:id="98"/>
      <w:bookmarkStart w:id="99" w:name="_Toc184313286"/>
      <w:bookmarkEnd w:id="99"/>
      <w:bookmarkStart w:id="100" w:name="_Toc184314482"/>
      <w:bookmarkEnd w:id="100"/>
      <w:bookmarkStart w:id="101" w:name="_Toc184313292"/>
      <w:bookmarkEnd w:id="101"/>
      <w:bookmarkStart w:id="102" w:name="_Toc184313268"/>
      <w:bookmarkEnd w:id="102"/>
      <w:bookmarkStart w:id="103" w:name="_Toc184310302"/>
      <w:bookmarkEnd w:id="103"/>
      <w:bookmarkStart w:id="104" w:name="_Toc184308084"/>
      <w:bookmarkEnd w:id="104"/>
      <w:bookmarkStart w:id="105" w:name="_Toc184314416"/>
      <w:bookmarkEnd w:id="105"/>
      <w:bookmarkStart w:id="106" w:name="_Toc184308105"/>
      <w:bookmarkEnd w:id="106"/>
      <w:bookmarkStart w:id="107" w:name="_Toc184312070"/>
      <w:bookmarkEnd w:id="107"/>
      <w:bookmarkStart w:id="108" w:name="_Toc184310275"/>
      <w:bookmarkEnd w:id="108"/>
      <w:bookmarkStart w:id="109" w:name="_Toc184308078"/>
      <w:bookmarkEnd w:id="109"/>
      <w:bookmarkStart w:id="110" w:name="_Toc184314425"/>
      <w:bookmarkEnd w:id="110"/>
      <w:bookmarkStart w:id="111" w:name="_Toc184314481"/>
      <w:bookmarkEnd w:id="111"/>
      <w:bookmarkStart w:id="112" w:name="_Toc184312118"/>
      <w:bookmarkEnd w:id="112"/>
      <w:bookmarkStart w:id="113" w:name="_Toc184314435"/>
      <w:bookmarkEnd w:id="113"/>
      <w:bookmarkStart w:id="114" w:name="_Toc184314462"/>
      <w:bookmarkEnd w:id="114"/>
      <w:bookmarkStart w:id="115" w:name="_Toc184312134"/>
      <w:bookmarkEnd w:id="115"/>
      <w:bookmarkStart w:id="116" w:name="_Toc184314415"/>
      <w:bookmarkEnd w:id="116"/>
      <w:bookmarkStart w:id="117" w:name="_Toc184313259"/>
      <w:bookmarkEnd w:id="117"/>
      <w:bookmarkStart w:id="118" w:name="_Toc184314427"/>
      <w:bookmarkEnd w:id="118"/>
      <w:bookmarkStart w:id="119" w:name="_Toc184312082"/>
      <w:bookmarkEnd w:id="119"/>
      <w:bookmarkStart w:id="120" w:name="_Toc184308100"/>
      <w:bookmarkEnd w:id="120"/>
      <w:bookmarkStart w:id="121" w:name="_Toc184312128"/>
      <w:bookmarkEnd w:id="121"/>
      <w:bookmarkStart w:id="122" w:name="_Toc184313288"/>
      <w:bookmarkEnd w:id="122"/>
      <w:bookmarkStart w:id="123" w:name="_Toc184310298"/>
      <w:bookmarkEnd w:id="123"/>
      <w:bookmarkStart w:id="124" w:name="_Toc184308103"/>
      <w:bookmarkEnd w:id="124"/>
      <w:bookmarkStart w:id="125" w:name="_Toc184313270"/>
      <w:bookmarkEnd w:id="125"/>
      <w:bookmarkStart w:id="126" w:name="_Toc184313303"/>
      <w:bookmarkEnd w:id="126"/>
      <w:bookmarkStart w:id="127" w:name="_Toc184310288"/>
      <w:bookmarkEnd w:id="127"/>
      <w:bookmarkStart w:id="128" w:name="_Toc184313245"/>
      <w:bookmarkEnd w:id="128"/>
      <w:bookmarkStart w:id="129" w:name="_Toc184310320"/>
      <w:bookmarkEnd w:id="129"/>
      <w:bookmarkStart w:id="130" w:name="_Toc184310273"/>
      <w:bookmarkEnd w:id="130"/>
      <w:bookmarkStart w:id="131" w:name="_Toc184313269"/>
      <w:bookmarkEnd w:id="131"/>
      <w:bookmarkStart w:id="132" w:name="_Toc184308097"/>
      <w:bookmarkEnd w:id="132"/>
      <w:bookmarkStart w:id="133" w:name="_Toc184312093"/>
      <w:bookmarkEnd w:id="133"/>
      <w:bookmarkStart w:id="134" w:name="_Toc184314457"/>
      <w:bookmarkEnd w:id="134"/>
      <w:bookmarkStart w:id="135" w:name="_Toc184308039"/>
      <w:bookmarkEnd w:id="135"/>
      <w:bookmarkStart w:id="136" w:name="_Toc184314411"/>
      <w:bookmarkEnd w:id="136"/>
      <w:bookmarkStart w:id="137" w:name="_Toc184313241"/>
      <w:bookmarkEnd w:id="137"/>
      <w:bookmarkStart w:id="138" w:name="_Toc184310277"/>
      <w:bookmarkEnd w:id="138"/>
      <w:bookmarkStart w:id="139" w:name="_Toc184312094"/>
      <w:bookmarkEnd w:id="139"/>
      <w:bookmarkStart w:id="140" w:name="_Toc184310340"/>
      <w:bookmarkEnd w:id="140"/>
      <w:bookmarkStart w:id="141" w:name="_Toc184312135"/>
      <w:bookmarkEnd w:id="141"/>
      <w:bookmarkStart w:id="142" w:name="_Toc184308090"/>
      <w:bookmarkEnd w:id="142"/>
      <w:bookmarkStart w:id="143" w:name="_Toc184313244"/>
      <w:bookmarkEnd w:id="143"/>
      <w:bookmarkStart w:id="144" w:name="_Toc184310281"/>
      <w:bookmarkEnd w:id="144"/>
      <w:bookmarkStart w:id="145" w:name="_Toc184312067"/>
      <w:bookmarkEnd w:id="145"/>
      <w:bookmarkStart w:id="146" w:name="_Toc184313279"/>
      <w:bookmarkEnd w:id="146"/>
      <w:bookmarkStart w:id="147" w:name="_Toc184308091"/>
      <w:bookmarkEnd w:id="147"/>
      <w:bookmarkStart w:id="148" w:name="_Toc184308040"/>
      <w:bookmarkEnd w:id="148"/>
      <w:bookmarkStart w:id="149" w:name="_Toc184313248"/>
      <w:bookmarkEnd w:id="149"/>
      <w:bookmarkStart w:id="150" w:name="_Toc184313253"/>
      <w:bookmarkEnd w:id="150"/>
      <w:bookmarkStart w:id="151" w:name="_Toc184312138"/>
      <w:bookmarkEnd w:id="151"/>
      <w:bookmarkStart w:id="152" w:name="_Toc184310308"/>
      <w:bookmarkEnd w:id="152"/>
      <w:bookmarkStart w:id="153" w:name="_Toc184312107"/>
      <w:bookmarkEnd w:id="153"/>
      <w:bookmarkStart w:id="154" w:name="_Toc184308077"/>
      <w:bookmarkEnd w:id="154"/>
      <w:bookmarkStart w:id="155" w:name="_Toc184310343"/>
      <w:bookmarkEnd w:id="155"/>
      <w:bookmarkStart w:id="156" w:name="_Toc184314441"/>
      <w:bookmarkEnd w:id="156"/>
      <w:bookmarkStart w:id="157" w:name="_Toc184313301"/>
      <w:bookmarkEnd w:id="157"/>
      <w:bookmarkStart w:id="158" w:name="_Toc184314434"/>
      <w:bookmarkEnd w:id="158"/>
      <w:bookmarkStart w:id="159" w:name="_Toc184312078"/>
      <w:bookmarkEnd w:id="159"/>
      <w:bookmarkStart w:id="160" w:name="_Toc184308037"/>
      <w:bookmarkEnd w:id="160"/>
      <w:bookmarkStart w:id="161" w:name="_Toc184313294"/>
      <w:bookmarkEnd w:id="161"/>
      <w:bookmarkStart w:id="162" w:name="_Toc184314454"/>
      <w:bookmarkEnd w:id="162"/>
      <w:bookmarkStart w:id="163" w:name="_Toc184310338"/>
      <w:bookmarkEnd w:id="163"/>
      <w:bookmarkStart w:id="164" w:name="_Toc184313278"/>
      <w:bookmarkEnd w:id="164"/>
      <w:bookmarkStart w:id="165" w:name="_Toc184314432"/>
      <w:bookmarkEnd w:id="165"/>
      <w:bookmarkStart w:id="166" w:name="_Toc184314451"/>
      <w:bookmarkEnd w:id="166"/>
      <w:bookmarkStart w:id="167" w:name="_Toc184312133"/>
      <w:bookmarkEnd w:id="167"/>
      <w:bookmarkStart w:id="168" w:name="_Toc184308093"/>
      <w:bookmarkEnd w:id="168"/>
      <w:bookmarkStart w:id="169" w:name="_Toc184312079"/>
      <w:bookmarkEnd w:id="169"/>
      <w:bookmarkStart w:id="170" w:name="_Toc184308045"/>
      <w:bookmarkEnd w:id="170"/>
      <w:bookmarkStart w:id="171" w:name="_Toc184312081"/>
      <w:bookmarkEnd w:id="171"/>
      <w:bookmarkStart w:id="172" w:name="_Toc184308073"/>
      <w:bookmarkEnd w:id="172"/>
      <w:bookmarkStart w:id="173" w:name="_Toc184310295"/>
      <w:bookmarkEnd w:id="173"/>
      <w:bookmarkStart w:id="174" w:name="_Toc184313297"/>
      <w:bookmarkEnd w:id="174"/>
      <w:bookmarkStart w:id="175" w:name="_Toc184308106"/>
      <w:bookmarkEnd w:id="175"/>
      <w:bookmarkStart w:id="176" w:name="_Toc184308070"/>
      <w:bookmarkEnd w:id="176"/>
      <w:bookmarkStart w:id="177" w:name="_Toc184312104"/>
      <w:bookmarkEnd w:id="177"/>
      <w:bookmarkStart w:id="178" w:name="_Toc184314466"/>
      <w:bookmarkEnd w:id="178"/>
      <w:bookmarkStart w:id="179" w:name="_Toc184314465"/>
      <w:bookmarkEnd w:id="179"/>
      <w:bookmarkStart w:id="180" w:name="_Toc184312077"/>
      <w:bookmarkEnd w:id="180"/>
      <w:bookmarkStart w:id="181" w:name="_Toc184314420"/>
      <w:bookmarkEnd w:id="181"/>
      <w:bookmarkStart w:id="182" w:name="_Toc184313250"/>
      <w:bookmarkEnd w:id="182"/>
      <w:bookmarkStart w:id="183" w:name="_Toc184314477"/>
      <w:bookmarkEnd w:id="183"/>
      <w:bookmarkStart w:id="184" w:name="_Toc184314414"/>
      <w:bookmarkEnd w:id="184"/>
      <w:bookmarkStart w:id="185" w:name="_Toc184310310"/>
      <w:bookmarkEnd w:id="185"/>
      <w:bookmarkStart w:id="186" w:name="_Toc184310276"/>
      <w:bookmarkEnd w:id="186"/>
      <w:bookmarkStart w:id="187" w:name="_Toc184314431"/>
      <w:bookmarkEnd w:id="187"/>
      <w:bookmarkStart w:id="188" w:name="_Toc184314445"/>
      <w:bookmarkEnd w:id="188"/>
      <w:bookmarkStart w:id="189" w:name="_Toc184313247"/>
      <w:bookmarkEnd w:id="189"/>
      <w:bookmarkStart w:id="190" w:name="_Toc184308043"/>
      <w:bookmarkEnd w:id="190"/>
      <w:bookmarkStart w:id="191" w:name="_Toc184308102"/>
      <w:bookmarkEnd w:id="191"/>
      <w:bookmarkStart w:id="192" w:name="_Toc184310305"/>
      <w:bookmarkEnd w:id="192"/>
      <w:bookmarkStart w:id="193" w:name="_Toc184308086"/>
      <w:bookmarkEnd w:id="193"/>
      <w:bookmarkStart w:id="194" w:name="_Toc184312092"/>
      <w:bookmarkEnd w:id="194"/>
      <w:bookmarkStart w:id="195" w:name="_Toc184308095"/>
      <w:bookmarkEnd w:id="195"/>
      <w:bookmarkStart w:id="196" w:name="_Toc184312131"/>
      <w:bookmarkEnd w:id="196"/>
      <w:bookmarkStart w:id="197" w:name="_Toc184313255"/>
      <w:bookmarkEnd w:id="197"/>
      <w:bookmarkStart w:id="198" w:name="_Toc184310344"/>
      <w:bookmarkEnd w:id="198"/>
      <w:bookmarkStart w:id="199" w:name="_Toc184310342"/>
      <w:bookmarkEnd w:id="199"/>
      <w:bookmarkStart w:id="200" w:name="_Toc184308062"/>
      <w:bookmarkEnd w:id="200"/>
      <w:bookmarkStart w:id="201" w:name="_Toc184314461"/>
      <w:bookmarkEnd w:id="201"/>
      <w:bookmarkStart w:id="202" w:name="_Toc184308060"/>
      <w:bookmarkEnd w:id="202"/>
      <w:bookmarkStart w:id="203" w:name="_Toc184310299"/>
      <w:bookmarkEnd w:id="203"/>
      <w:bookmarkStart w:id="204" w:name="_Toc184310315"/>
      <w:bookmarkEnd w:id="204"/>
      <w:bookmarkStart w:id="205" w:name="_Toc184308042"/>
      <w:bookmarkEnd w:id="205"/>
      <w:bookmarkStart w:id="206" w:name="_Toc184313280"/>
      <w:bookmarkEnd w:id="206"/>
      <w:bookmarkStart w:id="207" w:name="_Toc184313252"/>
      <w:bookmarkEnd w:id="207"/>
      <w:bookmarkStart w:id="208" w:name="_Toc184308052"/>
      <w:bookmarkEnd w:id="208"/>
      <w:bookmarkStart w:id="209" w:name="_Toc184310311"/>
      <w:bookmarkEnd w:id="209"/>
      <w:bookmarkStart w:id="210" w:name="_Toc184312132"/>
      <w:bookmarkEnd w:id="210"/>
      <w:bookmarkStart w:id="211" w:name="_Toc184314421"/>
      <w:bookmarkEnd w:id="211"/>
      <w:bookmarkStart w:id="212" w:name="_Toc184312086"/>
      <w:bookmarkEnd w:id="212"/>
      <w:bookmarkStart w:id="213" w:name="_Toc184308096"/>
      <w:bookmarkEnd w:id="213"/>
      <w:bookmarkStart w:id="214" w:name="_Toc184308080"/>
      <w:bookmarkEnd w:id="214"/>
      <w:bookmarkStart w:id="215" w:name="_Toc184314429"/>
      <w:bookmarkEnd w:id="215"/>
      <w:bookmarkStart w:id="216" w:name="_Toc184308087"/>
      <w:bookmarkEnd w:id="216"/>
      <w:bookmarkStart w:id="217" w:name="_Toc184314448"/>
      <w:bookmarkEnd w:id="217"/>
      <w:bookmarkStart w:id="218" w:name="_Toc184310321"/>
      <w:bookmarkEnd w:id="218"/>
      <w:bookmarkStart w:id="219" w:name="_Toc184312069"/>
      <w:bookmarkEnd w:id="219"/>
      <w:bookmarkStart w:id="220" w:name="_Toc184310279"/>
      <w:bookmarkEnd w:id="220"/>
      <w:bookmarkStart w:id="221" w:name="_Toc184313306"/>
      <w:bookmarkEnd w:id="221"/>
      <w:bookmarkStart w:id="222" w:name="_Toc184312120"/>
      <w:bookmarkEnd w:id="222"/>
      <w:bookmarkStart w:id="223" w:name="_Toc184312102"/>
      <w:bookmarkEnd w:id="223"/>
      <w:bookmarkStart w:id="224" w:name="_Toc184308072"/>
      <w:bookmarkEnd w:id="224"/>
      <w:bookmarkStart w:id="225" w:name="_Toc184312091"/>
      <w:bookmarkEnd w:id="225"/>
      <w:bookmarkStart w:id="226" w:name="_Toc184308074"/>
      <w:bookmarkEnd w:id="226"/>
      <w:bookmarkStart w:id="227" w:name="_Toc184312084"/>
      <w:bookmarkEnd w:id="227"/>
      <w:bookmarkStart w:id="228" w:name="_Toc184308067"/>
      <w:bookmarkEnd w:id="228"/>
      <w:bookmarkStart w:id="229" w:name="_Toc184308075"/>
      <w:bookmarkEnd w:id="229"/>
      <w:bookmarkStart w:id="230" w:name="_Toc184313295"/>
      <w:bookmarkEnd w:id="230"/>
      <w:bookmarkStart w:id="231" w:name="_Toc184310306"/>
      <w:bookmarkEnd w:id="231"/>
      <w:bookmarkStart w:id="232" w:name="_Toc184312125"/>
      <w:bookmarkEnd w:id="232"/>
      <w:bookmarkStart w:id="233" w:name="_Toc184313284"/>
      <w:bookmarkEnd w:id="233"/>
      <w:bookmarkStart w:id="234" w:name="_Toc184310324"/>
      <w:bookmarkEnd w:id="234"/>
      <w:bookmarkStart w:id="235" w:name="_Toc184312139"/>
      <w:bookmarkEnd w:id="235"/>
      <w:bookmarkStart w:id="236" w:name="_Toc184310326"/>
      <w:bookmarkEnd w:id="236"/>
      <w:bookmarkStart w:id="237" w:name="_Toc184313302"/>
      <w:bookmarkEnd w:id="237"/>
      <w:bookmarkStart w:id="238" w:name="_Toc184314468"/>
      <w:bookmarkEnd w:id="238"/>
      <w:bookmarkStart w:id="239" w:name="_Toc184314475"/>
      <w:bookmarkEnd w:id="239"/>
      <w:bookmarkStart w:id="240" w:name="_Toc184312099"/>
      <w:bookmarkEnd w:id="240"/>
      <w:bookmarkStart w:id="241" w:name="_Toc184308053"/>
      <w:bookmarkEnd w:id="241"/>
      <w:bookmarkStart w:id="242" w:name="_Toc184312071"/>
      <w:bookmarkEnd w:id="242"/>
      <w:bookmarkStart w:id="243" w:name="_Toc184314449"/>
      <w:bookmarkEnd w:id="243"/>
      <w:bookmarkStart w:id="244" w:name="_Toc184308063"/>
      <w:bookmarkEnd w:id="244"/>
      <w:bookmarkStart w:id="245" w:name="_Toc184310296"/>
      <w:bookmarkEnd w:id="245"/>
      <w:bookmarkStart w:id="246" w:name="_Toc184308061"/>
      <w:bookmarkEnd w:id="246"/>
      <w:bookmarkStart w:id="247" w:name="_Toc184310272"/>
      <w:bookmarkEnd w:id="247"/>
      <w:bookmarkStart w:id="248" w:name="_Toc184312110"/>
      <w:bookmarkEnd w:id="248"/>
      <w:bookmarkStart w:id="249" w:name="_Toc184312074"/>
      <w:bookmarkEnd w:id="249"/>
      <w:bookmarkStart w:id="250" w:name="_Toc184313238"/>
      <w:bookmarkEnd w:id="250"/>
      <w:bookmarkStart w:id="251" w:name="_Toc184314440"/>
      <w:bookmarkEnd w:id="251"/>
      <w:bookmarkStart w:id="252" w:name="_Toc184310301"/>
      <w:bookmarkEnd w:id="252"/>
      <w:bookmarkStart w:id="253" w:name="_Toc184313262"/>
      <w:bookmarkEnd w:id="253"/>
      <w:bookmarkStart w:id="254" w:name="_Toc184308065"/>
      <w:bookmarkEnd w:id="254"/>
      <w:bookmarkStart w:id="255" w:name="_Toc184310287"/>
      <w:bookmarkEnd w:id="255"/>
      <w:bookmarkStart w:id="256" w:name="_Toc184313265"/>
      <w:bookmarkEnd w:id="256"/>
      <w:bookmarkStart w:id="257" w:name="_Toc184312127"/>
      <w:bookmarkEnd w:id="257"/>
      <w:bookmarkStart w:id="258" w:name="_Toc184313243"/>
      <w:bookmarkEnd w:id="258"/>
      <w:bookmarkStart w:id="259" w:name="_Toc184308056"/>
      <w:bookmarkEnd w:id="259"/>
      <w:bookmarkStart w:id="260" w:name="_Toc184312080"/>
      <w:bookmarkEnd w:id="260"/>
      <w:bookmarkStart w:id="261" w:name="_Toc184313274"/>
      <w:bookmarkEnd w:id="261"/>
      <w:bookmarkStart w:id="262" w:name="_Toc184308094"/>
      <w:bookmarkEnd w:id="262"/>
      <w:bookmarkStart w:id="263" w:name="_Toc184308104"/>
      <w:bookmarkEnd w:id="263"/>
      <w:bookmarkStart w:id="264" w:name="_Toc184310323"/>
      <w:bookmarkEnd w:id="264"/>
      <w:bookmarkStart w:id="265" w:name="_Toc184312073"/>
      <w:bookmarkEnd w:id="265"/>
      <w:bookmarkStart w:id="266" w:name="_Toc184310333"/>
      <w:bookmarkEnd w:id="266"/>
      <w:bookmarkStart w:id="267" w:name="_Toc184314459"/>
      <w:bookmarkEnd w:id="267"/>
      <w:bookmarkStart w:id="268" w:name="_Toc184310331"/>
      <w:bookmarkEnd w:id="268"/>
      <w:bookmarkStart w:id="269" w:name="_Toc184308071"/>
      <w:bookmarkEnd w:id="269"/>
      <w:bookmarkStart w:id="270" w:name="_Toc184313299"/>
      <w:bookmarkEnd w:id="270"/>
      <w:bookmarkStart w:id="271" w:name="_Toc184312136"/>
      <w:bookmarkEnd w:id="271"/>
      <w:bookmarkStart w:id="272" w:name="_Toc184313287"/>
      <w:bookmarkEnd w:id="272"/>
      <w:bookmarkStart w:id="273" w:name="_Toc184312111"/>
      <w:bookmarkEnd w:id="273"/>
      <w:bookmarkStart w:id="274" w:name="_Toc184314476"/>
      <w:bookmarkEnd w:id="274"/>
      <w:bookmarkStart w:id="275" w:name="_Toc184308054"/>
      <w:bookmarkEnd w:id="275"/>
      <w:bookmarkStart w:id="276" w:name="_Toc184313264"/>
      <w:bookmarkEnd w:id="276"/>
      <w:bookmarkStart w:id="277" w:name="_Toc184310274"/>
      <w:bookmarkEnd w:id="277"/>
      <w:bookmarkStart w:id="278" w:name="_Toc184313281"/>
      <w:bookmarkEnd w:id="278"/>
      <w:bookmarkStart w:id="279" w:name="_Toc184314428"/>
      <w:bookmarkEnd w:id="279"/>
      <w:bookmarkStart w:id="280" w:name="_Toc184310278"/>
      <w:bookmarkEnd w:id="280"/>
      <w:bookmarkStart w:id="281" w:name="_Toc184308066"/>
      <w:bookmarkEnd w:id="281"/>
      <w:bookmarkStart w:id="282" w:name="_Toc184312124"/>
      <w:bookmarkEnd w:id="282"/>
      <w:bookmarkStart w:id="283" w:name="_Toc184310335"/>
      <w:bookmarkEnd w:id="283"/>
      <w:bookmarkStart w:id="284" w:name="_Toc184313298"/>
      <w:bookmarkEnd w:id="284"/>
      <w:bookmarkStart w:id="285" w:name="_Toc184313257"/>
      <w:bookmarkEnd w:id="285"/>
      <w:bookmarkStart w:id="286" w:name="_Toc184310317"/>
      <w:bookmarkEnd w:id="286"/>
      <w:bookmarkStart w:id="287" w:name="_Toc184314458"/>
      <w:bookmarkEnd w:id="287"/>
      <w:bookmarkStart w:id="288" w:name="_Toc184310312"/>
      <w:bookmarkEnd w:id="288"/>
      <w:bookmarkStart w:id="289" w:name="_Toc184308051"/>
      <w:bookmarkEnd w:id="289"/>
      <w:bookmarkStart w:id="290" w:name="_Toc184308085"/>
      <w:bookmarkEnd w:id="290"/>
      <w:bookmarkStart w:id="291" w:name="_Toc184313304"/>
      <w:bookmarkEnd w:id="291"/>
      <w:bookmarkStart w:id="292" w:name="_Toc184310297"/>
      <w:bookmarkEnd w:id="292"/>
      <w:bookmarkStart w:id="293" w:name="_Toc184313285"/>
      <w:bookmarkEnd w:id="293"/>
      <w:bookmarkStart w:id="294" w:name="_Toc184310291"/>
      <w:bookmarkEnd w:id="294"/>
      <w:bookmarkStart w:id="295" w:name="_Toc184308079"/>
      <w:bookmarkEnd w:id="295"/>
      <w:bookmarkStart w:id="296" w:name="_Toc184313251"/>
      <w:bookmarkEnd w:id="296"/>
      <w:bookmarkStart w:id="297" w:name="_Toc184313296"/>
      <w:bookmarkEnd w:id="297"/>
      <w:bookmarkStart w:id="298" w:name="_Toc184314419"/>
      <w:bookmarkEnd w:id="298"/>
      <w:bookmarkStart w:id="299" w:name="_Toc184312115"/>
      <w:bookmarkEnd w:id="299"/>
      <w:bookmarkStart w:id="300" w:name="_Toc184313291"/>
      <w:bookmarkEnd w:id="300"/>
      <w:bookmarkStart w:id="301" w:name="_Toc184310327"/>
      <w:bookmarkEnd w:id="301"/>
      <w:bookmarkStart w:id="302" w:name="_Toc184312096"/>
      <w:bookmarkEnd w:id="302"/>
      <w:bookmarkStart w:id="303" w:name="_Toc184308038"/>
      <w:bookmarkEnd w:id="303"/>
      <w:bookmarkStart w:id="304" w:name="_Toc184310289"/>
      <w:bookmarkEnd w:id="304"/>
      <w:bookmarkStart w:id="305" w:name="_Toc184314443"/>
      <w:bookmarkEnd w:id="305"/>
      <w:bookmarkStart w:id="306" w:name="_Toc184310307"/>
      <w:bookmarkEnd w:id="306"/>
      <w:bookmarkStart w:id="307" w:name="_Toc184314478"/>
      <w:bookmarkEnd w:id="307"/>
      <w:bookmarkStart w:id="308" w:name="_Toc184312076"/>
      <w:bookmarkEnd w:id="308"/>
      <w:bookmarkStart w:id="309" w:name="_Toc184312085"/>
      <w:bookmarkEnd w:id="309"/>
      <w:bookmarkStart w:id="310" w:name="_Toc184308088"/>
      <w:bookmarkEnd w:id="310"/>
      <w:bookmarkStart w:id="311" w:name="_Toc184308036"/>
      <w:bookmarkEnd w:id="311"/>
      <w:bookmarkStart w:id="312" w:name="_Toc184314442"/>
      <w:bookmarkEnd w:id="312"/>
      <w:bookmarkStart w:id="313" w:name="_Toc184310280"/>
      <w:bookmarkEnd w:id="313"/>
      <w:bookmarkStart w:id="314" w:name="_Toc184310341"/>
      <w:bookmarkEnd w:id="314"/>
      <w:bookmarkStart w:id="315" w:name="_Toc184314480"/>
      <w:bookmarkEnd w:id="315"/>
      <w:bookmarkStart w:id="316" w:name="_Toc184308089"/>
      <w:bookmarkEnd w:id="316"/>
      <w:bookmarkStart w:id="317" w:name="_Toc184312088"/>
      <w:bookmarkEnd w:id="317"/>
      <w:bookmarkStart w:id="318" w:name="_Toc184312100"/>
      <w:bookmarkEnd w:id="318"/>
      <w:bookmarkStart w:id="319" w:name="_Toc184310283"/>
      <w:bookmarkEnd w:id="319"/>
      <w:bookmarkStart w:id="320" w:name="_Toc184313246"/>
      <w:bookmarkEnd w:id="320"/>
      <w:bookmarkStart w:id="321" w:name="_Toc184312087"/>
      <w:bookmarkEnd w:id="321"/>
      <w:bookmarkStart w:id="322" w:name="_Toc184312130"/>
      <w:bookmarkEnd w:id="322"/>
      <w:bookmarkStart w:id="323" w:name="_Toc184310322"/>
      <w:bookmarkEnd w:id="323"/>
      <w:bookmarkStart w:id="324" w:name="_Toc184313254"/>
      <w:bookmarkEnd w:id="324"/>
      <w:bookmarkStart w:id="325" w:name="_Toc184314456"/>
      <w:bookmarkEnd w:id="325"/>
      <w:bookmarkStart w:id="326" w:name="_Toc184308057"/>
      <w:bookmarkEnd w:id="326"/>
      <w:bookmarkStart w:id="327" w:name="_Toc184310316"/>
      <w:bookmarkEnd w:id="327"/>
      <w:bookmarkStart w:id="328" w:name="_Toc184314450"/>
      <w:bookmarkEnd w:id="328"/>
      <w:bookmarkStart w:id="329" w:name="_Toc184312097"/>
      <w:bookmarkEnd w:id="329"/>
      <w:bookmarkStart w:id="330" w:name="_Toc184308083"/>
      <w:bookmarkEnd w:id="330"/>
      <w:bookmarkStart w:id="331" w:name="_Toc184312101"/>
      <w:bookmarkEnd w:id="331"/>
      <w:bookmarkStart w:id="332" w:name="_Toc184313260"/>
      <w:bookmarkEnd w:id="332"/>
      <w:bookmarkStart w:id="333" w:name="_Toc184312083"/>
      <w:bookmarkEnd w:id="333"/>
      <w:bookmarkStart w:id="334" w:name="_Toc184308047"/>
      <w:bookmarkEnd w:id="334"/>
      <w:bookmarkStart w:id="335" w:name="_Toc184314444"/>
      <w:bookmarkEnd w:id="335"/>
      <w:bookmarkStart w:id="336" w:name="_Toc184313305"/>
      <w:bookmarkEnd w:id="336"/>
      <w:bookmarkStart w:id="337" w:name="_Toc184313309"/>
      <w:bookmarkEnd w:id="337"/>
      <w:bookmarkStart w:id="338" w:name="_Toc184310285"/>
      <w:bookmarkEnd w:id="338"/>
      <w:bookmarkStart w:id="339" w:name="_Toc184310314"/>
      <w:bookmarkEnd w:id="339"/>
      <w:bookmarkStart w:id="340" w:name="_Toc184314439"/>
      <w:bookmarkEnd w:id="340"/>
      <w:bookmarkStart w:id="341" w:name="_Toc184312089"/>
      <w:bookmarkEnd w:id="341"/>
      <w:bookmarkStart w:id="342" w:name="_Toc184308048"/>
      <w:bookmarkEnd w:id="342"/>
      <w:bookmarkStart w:id="343" w:name="_Toc184314453"/>
      <w:bookmarkEnd w:id="343"/>
      <w:bookmarkStart w:id="344" w:name="_Toc184313249"/>
      <w:bookmarkEnd w:id="344"/>
      <w:bookmarkStart w:id="345" w:name="_Toc184313290"/>
      <w:bookmarkEnd w:id="345"/>
      <w:bookmarkStart w:id="346" w:name="_Toc184312121"/>
      <w:bookmarkEnd w:id="346"/>
      <w:bookmarkStart w:id="347" w:name="_Toc184310328"/>
      <w:bookmarkEnd w:id="347"/>
      <w:bookmarkStart w:id="348" w:name="_Toc184313289"/>
      <w:bookmarkEnd w:id="348"/>
      <w:bookmarkStart w:id="349" w:name="_Toc184310332"/>
      <w:bookmarkEnd w:id="349"/>
      <w:bookmarkStart w:id="350" w:name="_Toc184314413"/>
      <w:bookmarkEnd w:id="350"/>
      <w:bookmarkStart w:id="351" w:name="_Toc184312108"/>
      <w:bookmarkEnd w:id="351"/>
      <w:bookmarkStart w:id="352" w:name="_Toc184312137"/>
      <w:bookmarkEnd w:id="352"/>
      <w:bookmarkStart w:id="353" w:name="_Toc184310294"/>
      <w:bookmarkEnd w:id="353"/>
      <w:bookmarkStart w:id="354" w:name="_Toc184313273"/>
      <w:bookmarkEnd w:id="354"/>
      <w:bookmarkStart w:id="355" w:name="_Toc184310293"/>
      <w:bookmarkEnd w:id="355"/>
      <w:bookmarkStart w:id="356" w:name="_Toc184314464"/>
      <w:bookmarkEnd w:id="356"/>
      <w:bookmarkStart w:id="357" w:name="_Toc184308044"/>
      <w:bookmarkEnd w:id="357"/>
      <w:bookmarkStart w:id="358" w:name="_Toc184313266"/>
      <w:bookmarkEnd w:id="358"/>
      <w:bookmarkStart w:id="359" w:name="_Toc184314438"/>
      <w:bookmarkEnd w:id="359"/>
      <w:bookmarkStart w:id="360" w:name="_Toc184314472"/>
      <w:bookmarkEnd w:id="360"/>
      <w:bookmarkStart w:id="361" w:name="_Toc184313283"/>
      <w:bookmarkEnd w:id="361"/>
      <w:bookmarkStart w:id="362" w:name="_Toc184314467"/>
      <w:bookmarkEnd w:id="362"/>
      <w:bookmarkStart w:id="363" w:name="_Toc184313263"/>
      <w:bookmarkEnd w:id="363"/>
      <w:bookmarkStart w:id="364" w:name="_Toc184308046"/>
      <w:bookmarkEnd w:id="364"/>
      <w:bookmarkStart w:id="365" w:name="_Toc184314412"/>
      <w:bookmarkEnd w:id="365"/>
      <w:bookmarkStart w:id="366" w:name="_Toc184312112"/>
      <w:bookmarkEnd w:id="366"/>
      <w:bookmarkStart w:id="367" w:name="_Toc184308092"/>
      <w:bookmarkEnd w:id="367"/>
      <w:bookmarkStart w:id="368" w:name="_Toc184310309"/>
      <w:bookmarkEnd w:id="368"/>
      <w:bookmarkStart w:id="369" w:name="_Toc184314446"/>
      <w:bookmarkEnd w:id="369"/>
      <w:bookmarkStart w:id="370" w:name="_Toc184314437"/>
      <w:bookmarkEnd w:id="370"/>
      <w:bookmarkStart w:id="371" w:name="_Toc184310330"/>
      <w:bookmarkEnd w:id="371"/>
      <w:bookmarkStart w:id="372" w:name="_Toc184313240"/>
      <w:bookmarkEnd w:id="372"/>
      <w:bookmarkStart w:id="373" w:name="_Toc184314424"/>
      <w:bookmarkEnd w:id="373"/>
      <w:bookmarkStart w:id="374" w:name="_Toc184314479"/>
      <w:bookmarkEnd w:id="374"/>
      <w:bookmarkStart w:id="375" w:name="_Toc184314452"/>
      <w:bookmarkEnd w:id="375"/>
      <w:bookmarkStart w:id="376" w:name="_Toc184314417"/>
      <w:bookmarkEnd w:id="376"/>
      <w:bookmarkStart w:id="377" w:name="_Toc184312090"/>
      <w:bookmarkEnd w:id="377"/>
      <w:bookmarkStart w:id="378" w:name="_Toc184308098"/>
      <w:bookmarkEnd w:id="378"/>
      <w:bookmarkStart w:id="379" w:name="_Toc184310290"/>
      <w:bookmarkEnd w:id="379"/>
      <w:bookmarkStart w:id="380" w:name="_Toc184308064"/>
      <w:bookmarkEnd w:id="380"/>
      <w:bookmarkStart w:id="381" w:name="_Toc184314470"/>
      <w:bookmarkEnd w:id="381"/>
      <w:bookmarkStart w:id="382" w:name="_Toc184312113"/>
      <w:bookmarkEnd w:id="382"/>
      <w:bookmarkStart w:id="383" w:name="_Toc184314473"/>
      <w:bookmarkEnd w:id="383"/>
      <w:bookmarkStart w:id="384" w:name="_Toc184313256"/>
      <w:bookmarkEnd w:id="384"/>
      <w:bookmarkStart w:id="385" w:name="_Toc184310304"/>
      <w:bookmarkEnd w:id="385"/>
      <w:bookmarkStart w:id="386" w:name="_Toc184308055"/>
      <w:bookmarkEnd w:id="386"/>
      <w:bookmarkStart w:id="387" w:name="_Toc184313267"/>
      <w:bookmarkEnd w:id="387"/>
      <w:bookmarkStart w:id="388" w:name="_Toc184314455"/>
      <w:bookmarkEnd w:id="388"/>
      <w:bookmarkStart w:id="389" w:name="_Toc184310282"/>
      <w:bookmarkEnd w:id="389"/>
      <w:bookmarkStart w:id="390" w:name="_Toc184312068"/>
      <w:bookmarkEnd w:id="390"/>
      <w:bookmarkStart w:id="391" w:name="_Toc184312122"/>
      <w:bookmarkEnd w:id="391"/>
      <w:bookmarkStart w:id="392" w:name="_Toc184308068"/>
      <w:bookmarkEnd w:id="392"/>
      <w:bookmarkStart w:id="393" w:name="_Toc184308069"/>
      <w:bookmarkEnd w:id="393"/>
      <w:bookmarkStart w:id="394" w:name="_Toc184310303"/>
      <w:bookmarkEnd w:id="394"/>
      <w:bookmarkStart w:id="395" w:name="_Toc184314469"/>
      <w:bookmarkEnd w:id="395"/>
      <w:bookmarkStart w:id="396" w:name="_Toc184312109"/>
      <w:bookmarkEnd w:id="396"/>
      <w:r>
        <w:rPr>
          <w:rFonts w:hint="eastAsia" w:ascii="宋体" w:hAnsi="宋体" w:eastAsia="宋体" w:cs="宋体"/>
          <w:b/>
          <w:color w:val="auto"/>
          <w:sz w:val="36"/>
          <w:szCs w:val="36"/>
          <w:highlight w:val="none"/>
        </w:rPr>
        <w:t>评标办法</w:t>
      </w:r>
    </w:p>
    <w:p w14:paraId="078D93B3">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52"/>
        <w:gridCol w:w="6060"/>
        <w:gridCol w:w="1254"/>
        <w:gridCol w:w="1015"/>
      </w:tblGrid>
      <w:tr w14:paraId="6B07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8" w:hRule="atLeast"/>
        </w:trPr>
        <w:tc>
          <w:tcPr>
            <w:tcW w:w="7012" w:type="dxa"/>
            <w:gridSpan w:val="2"/>
            <w:shd w:val="clear" w:color="auto" w:fill="FFFFFF"/>
            <w:vAlign w:val="center"/>
          </w:tcPr>
          <w:p w14:paraId="1529C40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评标内容及分值</w:t>
            </w:r>
          </w:p>
        </w:tc>
        <w:tc>
          <w:tcPr>
            <w:tcW w:w="1254" w:type="dxa"/>
            <w:shd w:val="clear" w:color="auto" w:fill="FFFFFF"/>
            <w:vAlign w:val="center"/>
          </w:tcPr>
          <w:p w14:paraId="1C034817">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权重</w:t>
            </w:r>
          </w:p>
        </w:tc>
        <w:tc>
          <w:tcPr>
            <w:tcW w:w="1015" w:type="dxa"/>
            <w:shd w:val="clear" w:color="auto" w:fill="FFFFFF"/>
            <w:vAlign w:val="center"/>
          </w:tcPr>
          <w:p w14:paraId="0494EA96">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主/客观分</w:t>
            </w:r>
          </w:p>
        </w:tc>
      </w:tr>
      <w:tr w14:paraId="4316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52" w:type="dxa"/>
            <w:vMerge w:val="restart"/>
            <w:shd w:val="clear" w:color="auto" w:fill="FFFFFF"/>
            <w:vAlign w:val="center"/>
          </w:tcPr>
          <w:p w14:paraId="7760A5E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 务</w:t>
            </w:r>
          </w:p>
          <w:p w14:paraId="65CDD90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 信</w:t>
            </w:r>
          </w:p>
          <w:p w14:paraId="4B503A9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0E66BA4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（15分</w:t>
            </w:r>
          </w:p>
        </w:tc>
        <w:tc>
          <w:tcPr>
            <w:tcW w:w="6060" w:type="dxa"/>
            <w:shd w:val="clear" w:color="auto" w:fill="FFFFFF"/>
          </w:tcPr>
          <w:p w14:paraId="4153A52F">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根据供应商履约能力等情况综合评定（根据投标人最近一年度经审计单位审计的并加盖审计单位公章的财务审计报告，视投标人规模、资产收益等情况综合评定） </w:t>
            </w:r>
            <w:r>
              <w:rPr>
                <w:rFonts w:hint="eastAsia" w:ascii="宋体" w:hAnsi="宋体" w:eastAsia="宋体" w:cs="宋体"/>
                <w:color w:val="auto"/>
                <w:kern w:val="0"/>
                <w:szCs w:val="21"/>
                <w:highlight w:val="none"/>
              </w:rPr>
              <w:t>（完善的得6-8分，较完善的得3-6分，不够完善的得0-3分。）</w:t>
            </w:r>
          </w:p>
        </w:tc>
        <w:tc>
          <w:tcPr>
            <w:tcW w:w="1254" w:type="dxa"/>
            <w:shd w:val="clear" w:color="auto" w:fill="FFFFFF"/>
            <w:vAlign w:val="center"/>
          </w:tcPr>
          <w:p w14:paraId="6117CC34">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0D9B308B">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65D6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2" w:type="dxa"/>
            <w:vMerge w:val="continue"/>
            <w:shd w:val="clear" w:color="auto" w:fill="FFFFFF"/>
          </w:tcPr>
          <w:p w14:paraId="724C3A57">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tcPr>
          <w:p w14:paraId="0F03E368">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投标人具有质量管理体系认证证书、环境管理体系认证证书、职业健康管理体系认证证书、诚信管理体系认证，每具有1个有效期内的证书的得 1 分，本项最高得 4分。（</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文件中提供有效期内的证书复印件并加盖公章）。</w:t>
            </w:r>
          </w:p>
        </w:tc>
        <w:tc>
          <w:tcPr>
            <w:tcW w:w="1254" w:type="dxa"/>
            <w:shd w:val="clear" w:color="auto" w:fill="FFFFFF"/>
            <w:vAlign w:val="center"/>
          </w:tcPr>
          <w:p w14:paraId="557B8528">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4分</w:t>
            </w:r>
          </w:p>
        </w:tc>
        <w:tc>
          <w:tcPr>
            <w:tcW w:w="1015" w:type="dxa"/>
            <w:shd w:val="clear" w:color="auto" w:fill="FFFFFF"/>
            <w:vAlign w:val="center"/>
          </w:tcPr>
          <w:p w14:paraId="6929CF3B">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41EA1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52" w:type="dxa"/>
            <w:vMerge w:val="continue"/>
            <w:shd w:val="clear" w:color="auto" w:fill="FFFFFF"/>
          </w:tcPr>
          <w:p w14:paraId="6EE4CFDE">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C7F415B">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供应商自2019年9月1日（以合同签订时间为准）以来，提供类似项目业绩的合同复印件或中标通知书复印件编入投标文件，每个得1分，最高得3分。</w:t>
            </w:r>
          </w:p>
        </w:tc>
        <w:tc>
          <w:tcPr>
            <w:tcW w:w="1254" w:type="dxa"/>
            <w:shd w:val="clear" w:color="auto" w:fill="FFFFFF"/>
            <w:vAlign w:val="center"/>
          </w:tcPr>
          <w:p w14:paraId="461ECAE8">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3分</w:t>
            </w:r>
          </w:p>
        </w:tc>
        <w:tc>
          <w:tcPr>
            <w:tcW w:w="1015" w:type="dxa"/>
            <w:shd w:val="clear" w:color="auto" w:fill="FFFFFF"/>
            <w:vAlign w:val="center"/>
          </w:tcPr>
          <w:p w14:paraId="22D3B30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1A7C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2" w:type="dxa"/>
            <w:vMerge w:val="restart"/>
            <w:shd w:val="clear" w:color="auto" w:fill="FFFFFF"/>
            <w:vAlign w:val="center"/>
          </w:tcPr>
          <w:p w14:paraId="31DB9C4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w:t>
            </w:r>
          </w:p>
          <w:p w14:paraId="73D54877">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术</w:t>
            </w:r>
          </w:p>
          <w:p w14:paraId="6CA0AB60">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w:t>
            </w:r>
          </w:p>
          <w:p w14:paraId="72FA319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w:t>
            </w:r>
          </w:p>
        </w:tc>
        <w:tc>
          <w:tcPr>
            <w:tcW w:w="6060" w:type="dxa"/>
            <w:shd w:val="clear" w:color="auto" w:fill="FFFFFF"/>
            <w:vAlign w:val="center"/>
          </w:tcPr>
          <w:p w14:paraId="044C0EBA">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响应方案的合理性、科学性、全面性（根据对本项目的理解程度、总体设计、组织实施、独到优势、加工工艺、主要配件的性能、品牌等综合评定）（完善的得7-9分，较完善的得3-7分，不够完善的得0-3分。）</w:t>
            </w:r>
          </w:p>
        </w:tc>
        <w:tc>
          <w:tcPr>
            <w:tcW w:w="1254" w:type="dxa"/>
            <w:shd w:val="clear" w:color="auto" w:fill="FFFFFF"/>
            <w:vAlign w:val="center"/>
          </w:tcPr>
          <w:p w14:paraId="791FF6B4">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1015" w:type="dxa"/>
            <w:shd w:val="clear" w:color="auto" w:fill="FFFFFF"/>
            <w:vAlign w:val="center"/>
          </w:tcPr>
          <w:p w14:paraId="6064F8CF">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E2A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52" w:type="dxa"/>
            <w:vMerge w:val="continue"/>
            <w:shd w:val="clear" w:color="auto" w:fill="FFFFFF"/>
          </w:tcPr>
          <w:p w14:paraId="2438B093">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9545205">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响应方案中提供或使用主要设备的优劣</w:t>
            </w:r>
          </w:p>
          <w:p w14:paraId="6E4042F1">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（提供设备彩色图片综合评定）（完善的得6-10分，较完善的得3-6分，不够完善的得0-3分。）</w:t>
            </w:r>
          </w:p>
        </w:tc>
        <w:tc>
          <w:tcPr>
            <w:tcW w:w="1254" w:type="dxa"/>
            <w:shd w:val="clear" w:color="auto" w:fill="FFFFFF"/>
            <w:vAlign w:val="center"/>
          </w:tcPr>
          <w:p w14:paraId="64B25621">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10分</w:t>
            </w:r>
          </w:p>
        </w:tc>
        <w:tc>
          <w:tcPr>
            <w:tcW w:w="1015" w:type="dxa"/>
            <w:shd w:val="clear" w:color="auto" w:fill="FFFFFF"/>
            <w:vAlign w:val="center"/>
          </w:tcPr>
          <w:p w14:paraId="00D135B5">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06BD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952" w:type="dxa"/>
            <w:vMerge w:val="continue"/>
            <w:shd w:val="clear" w:color="auto" w:fill="FFFFFF"/>
          </w:tcPr>
          <w:p w14:paraId="11F61F42">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46527F2F">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保证进度和项目完成的方案和措施等（综合评定）  </w:t>
            </w:r>
            <w:r>
              <w:rPr>
                <w:rFonts w:hint="eastAsia" w:ascii="宋体" w:hAnsi="宋体" w:eastAsia="宋体" w:cs="宋体"/>
                <w:color w:val="auto"/>
                <w:kern w:val="0"/>
                <w:szCs w:val="21"/>
                <w:highlight w:val="none"/>
              </w:rPr>
              <w:t>（完善的得5-9分，较完善的得2-5分，不够完善的得0-2分。）</w:t>
            </w:r>
            <w:r>
              <w:rPr>
                <w:rFonts w:hint="eastAsia" w:ascii="宋体" w:hAnsi="宋体" w:eastAsia="宋体" w:cs="宋体"/>
                <w:color w:val="auto"/>
                <w:szCs w:val="21"/>
                <w:highlight w:val="none"/>
              </w:rPr>
              <w:t xml:space="preserve"> </w:t>
            </w:r>
          </w:p>
        </w:tc>
        <w:tc>
          <w:tcPr>
            <w:tcW w:w="1254" w:type="dxa"/>
            <w:shd w:val="clear" w:color="auto" w:fill="FFFFFF"/>
            <w:vAlign w:val="center"/>
          </w:tcPr>
          <w:p w14:paraId="3F08E55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9分</w:t>
            </w:r>
          </w:p>
        </w:tc>
        <w:tc>
          <w:tcPr>
            <w:tcW w:w="1015" w:type="dxa"/>
            <w:shd w:val="clear" w:color="auto" w:fill="FFFFFF"/>
            <w:vAlign w:val="center"/>
          </w:tcPr>
          <w:p w14:paraId="1E2EEDB0">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858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shd w:val="clear" w:color="auto" w:fill="FFFFFF"/>
          </w:tcPr>
          <w:p w14:paraId="3B6E10A4">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030E97A2">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项目负责人及技术力量安排等（综合评定）</w:t>
            </w:r>
            <w:r>
              <w:rPr>
                <w:rFonts w:hint="eastAsia" w:ascii="宋体" w:hAnsi="宋体" w:eastAsia="宋体" w:cs="宋体"/>
                <w:color w:val="auto"/>
                <w:kern w:val="0"/>
                <w:szCs w:val="21"/>
                <w:highlight w:val="none"/>
              </w:rPr>
              <w:t>（完善的得5-8分，较完善的得2-5分，不够完善的得0-2分。）</w:t>
            </w:r>
          </w:p>
        </w:tc>
        <w:tc>
          <w:tcPr>
            <w:tcW w:w="1254" w:type="dxa"/>
            <w:shd w:val="clear" w:color="auto" w:fill="FFFFFF"/>
            <w:vAlign w:val="center"/>
          </w:tcPr>
          <w:p w14:paraId="29D2504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0B23EF3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3F7E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52" w:type="dxa"/>
            <w:vMerge w:val="continue"/>
            <w:shd w:val="clear" w:color="auto" w:fill="FFFFFF"/>
          </w:tcPr>
          <w:p w14:paraId="20EFC631">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30BBBD5B">
            <w:pPr>
              <w:adjustRightInd/>
              <w:spacing w:line="400" w:lineRule="exact"/>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 xml:space="preserve">对本项目的合理化建议（综合评定）  </w:t>
            </w:r>
            <w:r>
              <w:rPr>
                <w:rFonts w:hint="eastAsia" w:ascii="宋体" w:hAnsi="宋体" w:eastAsia="宋体" w:cs="宋体"/>
                <w:color w:val="auto"/>
                <w:kern w:val="0"/>
                <w:szCs w:val="21"/>
                <w:highlight w:val="none"/>
              </w:rPr>
              <w:t>（完善的得5-8分，较完善的得2-5分，不够完善的得0-2分。）</w:t>
            </w:r>
          </w:p>
        </w:tc>
        <w:tc>
          <w:tcPr>
            <w:tcW w:w="1254" w:type="dxa"/>
            <w:shd w:val="clear" w:color="auto" w:fill="FFFFFF"/>
            <w:vAlign w:val="center"/>
          </w:tcPr>
          <w:p w14:paraId="4AC0614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8分</w:t>
            </w:r>
          </w:p>
        </w:tc>
        <w:tc>
          <w:tcPr>
            <w:tcW w:w="1015" w:type="dxa"/>
            <w:shd w:val="clear" w:color="auto" w:fill="FFFFFF"/>
            <w:vAlign w:val="center"/>
          </w:tcPr>
          <w:p w14:paraId="68D13AD9">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r w14:paraId="53A0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vMerge w:val="continue"/>
            <w:shd w:val="clear" w:color="auto" w:fill="FFFFFF"/>
          </w:tcPr>
          <w:p w14:paraId="25BB02C7">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41BADE42">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服务质量保证情况（质保期满足招标文件要求的的得基本分3分，其中质保时间每增加一年得1分，最高6分）  </w:t>
            </w:r>
          </w:p>
        </w:tc>
        <w:tc>
          <w:tcPr>
            <w:tcW w:w="1254" w:type="dxa"/>
            <w:shd w:val="clear" w:color="auto" w:fill="FFFFFF"/>
            <w:vAlign w:val="center"/>
          </w:tcPr>
          <w:p w14:paraId="750BE073">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6分</w:t>
            </w:r>
          </w:p>
        </w:tc>
        <w:tc>
          <w:tcPr>
            <w:tcW w:w="1015" w:type="dxa"/>
            <w:shd w:val="clear" w:color="auto" w:fill="FFFFFF"/>
            <w:vAlign w:val="center"/>
          </w:tcPr>
          <w:p w14:paraId="6E83984C">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tc>
      </w:tr>
      <w:tr w14:paraId="3F1B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52" w:type="dxa"/>
            <w:vMerge w:val="continue"/>
            <w:shd w:val="clear" w:color="auto" w:fill="FFFFFF"/>
          </w:tcPr>
          <w:p w14:paraId="6917EDB0">
            <w:pPr>
              <w:adjustRightInd/>
              <w:spacing w:line="400" w:lineRule="exact"/>
              <w:jc w:val="center"/>
              <w:rPr>
                <w:rFonts w:hint="eastAsia" w:ascii="宋体" w:hAnsi="宋体" w:eastAsia="宋体" w:cs="宋体"/>
                <w:color w:val="auto"/>
                <w:szCs w:val="21"/>
                <w:highlight w:val="none"/>
              </w:rPr>
            </w:pPr>
          </w:p>
        </w:tc>
        <w:tc>
          <w:tcPr>
            <w:tcW w:w="6060" w:type="dxa"/>
            <w:shd w:val="clear" w:color="auto" w:fill="FFFFFF"/>
            <w:vAlign w:val="center"/>
          </w:tcPr>
          <w:p w14:paraId="340015D3">
            <w:pPr>
              <w:adjustRightInd/>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售后服务承诺（根据售后服务方案、措施、响应及本地化服务能力等情况综合评定对比打分）（完善的得4-5分，较完善的得2-4分，不够完善的得0-2分。</w:t>
            </w:r>
          </w:p>
        </w:tc>
        <w:tc>
          <w:tcPr>
            <w:tcW w:w="1254" w:type="dxa"/>
            <w:shd w:val="clear" w:color="auto" w:fill="FFFFFF"/>
            <w:vAlign w:val="center"/>
          </w:tcPr>
          <w:p w14:paraId="3C073701">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5分</w:t>
            </w:r>
          </w:p>
        </w:tc>
        <w:tc>
          <w:tcPr>
            <w:tcW w:w="1015" w:type="dxa"/>
            <w:shd w:val="clear" w:color="auto" w:fill="FFFFFF"/>
            <w:vAlign w:val="center"/>
          </w:tcPr>
          <w:p w14:paraId="00F666CA">
            <w:pPr>
              <w:adjustRightInd/>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tc>
      </w:tr>
    </w:tbl>
    <w:p w14:paraId="306650F4">
      <w:pPr>
        <w:spacing w:line="360" w:lineRule="auto"/>
        <w:rPr>
          <w:rFonts w:hint="eastAsia" w:ascii="宋体" w:hAnsi="宋体" w:eastAsia="宋体" w:cs="宋体"/>
          <w:b w:val="0"/>
          <w:bCs w:val="0"/>
          <w:color w:val="auto"/>
          <w:sz w:val="20"/>
          <w:szCs w:val="20"/>
          <w:highlight w:val="none"/>
          <w:shd w:val="clear" w:color="auto" w:fill="FFFFFF"/>
        </w:rPr>
      </w:pP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6295"/>
      </w:tblGrid>
      <w:tr w14:paraId="6AC1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17" w:type="dxa"/>
            <w:vAlign w:val="center"/>
          </w:tcPr>
          <w:p w14:paraId="48D60159">
            <w:pPr>
              <w:adjustRightInd/>
              <w:jc w:val="center"/>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0"/>
                <w:highlight w:val="none"/>
              </w:rPr>
              <w:t>价格</w:t>
            </w:r>
            <w:r>
              <w:rPr>
                <w:rFonts w:hint="eastAsia" w:ascii="宋体" w:hAnsi="宋体" w:eastAsia="宋体" w:cs="宋体"/>
                <w:color w:val="auto"/>
                <w:sz w:val="20"/>
                <w:szCs w:val="20"/>
                <w:highlight w:val="none"/>
                <w:lang w:val="en-US" w:eastAsia="zh-CN"/>
              </w:rPr>
              <w:t>分</w:t>
            </w:r>
          </w:p>
        </w:tc>
        <w:tc>
          <w:tcPr>
            <w:tcW w:w="6295" w:type="dxa"/>
            <w:vAlign w:val="center"/>
          </w:tcPr>
          <w:p w14:paraId="6D5A9B53">
            <w:pPr>
              <w:adjustRightInd/>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    算    方    法</w:t>
            </w:r>
          </w:p>
        </w:tc>
      </w:tr>
      <w:tr w14:paraId="1FB13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2117" w:type="dxa"/>
            <w:vAlign w:val="center"/>
          </w:tcPr>
          <w:p w14:paraId="20F8D711">
            <w:pPr>
              <w:adjustRightInd/>
              <w:jc w:val="center"/>
              <w:rPr>
                <w:rFonts w:hint="eastAsia" w:ascii="宋体" w:hAnsi="宋体" w:eastAsia="宋体" w:cs="宋体"/>
                <w:color w:val="auto"/>
                <w:sz w:val="20"/>
                <w:szCs w:val="20"/>
                <w:highlight w:val="none"/>
              </w:rPr>
            </w:pPr>
            <w:r>
              <w:rPr>
                <w:rFonts w:hint="eastAsia" w:ascii="宋体" w:hAnsi="宋体" w:eastAsia="宋体" w:cs="宋体"/>
                <w:color w:val="auto"/>
                <w:sz w:val="21"/>
                <w:szCs w:val="20"/>
                <w:highlight w:val="none"/>
              </w:rPr>
              <w:t>价格权值=0.30</w:t>
            </w:r>
          </w:p>
        </w:tc>
        <w:tc>
          <w:tcPr>
            <w:tcW w:w="6295" w:type="dxa"/>
            <w:vAlign w:val="center"/>
          </w:tcPr>
          <w:p w14:paraId="569740BF">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最佳报价值为投标单位报价平均值。</w:t>
            </w:r>
          </w:p>
          <w:p w14:paraId="039BC9B7">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报价评分值的计算： </w:t>
            </w:r>
          </w:p>
          <w:p w14:paraId="0A961B4B">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根据每个进入评分范围的投标评标价与最佳报价值的比值，计算价格评分值，即：</w:t>
            </w:r>
          </w:p>
          <w:p w14:paraId="3BA1CD5C">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a、投标评标价等于最佳报价时，得满分30分；</w:t>
            </w:r>
          </w:p>
          <w:p w14:paraId="49501657">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b、投标评标价每低于最佳报价值1个百分点，扣0.5分；</w:t>
            </w:r>
          </w:p>
          <w:p w14:paraId="2075F23B">
            <w:pPr>
              <w:widowControl/>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c、投标评标价每高于最佳报价值1个百分点，扣0.5分；</w:t>
            </w:r>
          </w:p>
          <w:p w14:paraId="5674796C">
            <w:pPr>
              <w:adjustRightInd/>
              <w:rPr>
                <w:rFonts w:hint="eastAsia" w:ascii="宋体" w:hAnsi="宋体" w:eastAsia="宋体" w:cs="宋体"/>
                <w:color w:val="auto"/>
                <w:sz w:val="20"/>
                <w:szCs w:val="20"/>
                <w:highlight w:val="none"/>
              </w:rPr>
            </w:pPr>
            <w:r>
              <w:rPr>
                <w:rFonts w:hint="eastAsia" w:ascii="宋体" w:hAnsi="宋体" w:eastAsia="宋体" w:cs="宋体"/>
                <w:color w:val="auto"/>
                <w:sz w:val="22"/>
                <w:szCs w:val="22"/>
                <w:highlight w:val="none"/>
              </w:rPr>
              <w:t>价格分扣完为止，分值保留小数点后两位。</w:t>
            </w:r>
          </w:p>
        </w:tc>
      </w:tr>
      <w:tr w14:paraId="306E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412" w:type="dxa"/>
            <w:gridSpan w:val="2"/>
            <w:vAlign w:val="center"/>
          </w:tcPr>
          <w:p w14:paraId="2B294960">
            <w:pPr>
              <w:pStyle w:val="62"/>
              <w:ind w:left="0" w:leftChars="0" w:firstLine="0" w:firstLineChars="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报价的合理性：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5C053E5A">
            <w:pPr>
              <w:pStyle w:val="62"/>
              <w:ind w:left="0" w:leftChars="0" w:firstLine="0" w:firstLineChars="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本项目风险控制价为：最高限价×80%，凡低于该风险控制价中标的，中标供应商在提交履约保证金的同时必须额外提交中标价与风险控制价之差额作为低价风险金（同履约保证金缴纳形式）交纳至招标人指定帐户，低价风险金在项目验收通过后15个工作日内无息退回。</w:t>
            </w:r>
          </w:p>
        </w:tc>
      </w:tr>
    </w:tbl>
    <w:p w14:paraId="5AA7C46B">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0"/>
          <w:szCs w:val="20"/>
          <w:highlight w:val="none"/>
          <w:shd w:val="clear" w:color="auto" w:fill="FFFFFF"/>
        </w:rPr>
        <w:t>*</w:t>
      </w:r>
      <w:r>
        <w:rPr>
          <w:rFonts w:hint="eastAsia" w:ascii="宋体" w:hAnsi="宋体" w:eastAsia="宋体" w:cs="宋体"/>
          <w:b w:val="0"/>
          <w:bCs w:val="0"/>
          <w:color w:val="auto"/>
          <w:sz w:val="24"/>
          <w:highlight w:val="none"/>
        </w:rPr>
        <w:t xml:space="preserve">备注：1、投标人编制投标文件（商务技术文件部分）时，建议按此目录（序号和内容）提供评标标准相应的商务技术资料。 </w:t>
      </w:r>
    </w:p>
    <w:p w14:paraId="5652F71A">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59216A8F">
      <w:pPr>
        <w:spacing w:line="360" w:lineRule="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3、投标文件中如附有外文资料，必须逐一对应翻译成中文并加盖投标人公章后附在相关外文资料后面，否则外文资料不予认可。</w:t>
      </w:r>
    </w:p>
    <w:p w14:paraId="030CF9DA">
      <w:pPr>
        <w:spacing w:line="360" w:lineRule="auto"/>
        <w:rPr>
          <w:rFonts w:hint="eastAsia" w:ascii="宋体" w:hAnsi="宋体" w:eastAsia="宋体" w:cs="宋体"/>
          <w:color w:val="auto"/>
          <w:highlight w:val="none"/>
        </w:rPr>
      </w:pPr>
    </w:p>
    <w:p w14:paraId="11D24B15">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1087AD7C">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0B520E33">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0AEF5E19">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0ED9112E">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50F0966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15AEF2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7992ABD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6C767AC9">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EE54C82">
      <w:pPr>
        <w:pStyle w:val="129"/>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77335F1D">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344B7ABE">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5AF128C3">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19E4E7BA">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7E3696C9">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A92F61E">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647152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4528AF0">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7E674D2">
      <w:pPr>
        <w:pStyle w:val="129"/>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DA0B1D8">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01CC1B3">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0419677">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8CB2F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5F7B3165">
      <w:pPr>
        <w:pStyle w:val="129"/>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C79BE26">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3F2ECBA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06D8607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583150B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CF0DC0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1D10C89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EB21922">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360F570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2090A0C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3D091E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53C9BBC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CEEA2B1">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476BF27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5D67C18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4.2.13投标人未提供样品或提供的样品不满足采购需求实质性条件的，投标无效；</w:t>
      </w:r>
    </w:p>
    <w:p w14:paraId="2DE5A8CA">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 xml:space="preserve"> 投标文件不满足招标文件的实质性要求的；</w:t>
      </w:r>
    </w:p>
    <w:p w14:paraId="6F8384C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69E4651A">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36D12C7D">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31EC840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0668276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6441637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1DFDD54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2A485638">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427145C0">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028C2C8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2887643C">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51680B4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6B8ED081">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03FDC006">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47881C01">
      <w:pPr>
        <w:pStyle w:val="24"/>
        <w:snapToGrid w:val="0"/>
        <w:spacing w:line="360" w:lineRule="auto"/>
        <w:ind w:firstLine="0" w:firstLineChars="0"/>
        <w:rPr>
          <w:rFonts w:hint="eastAsia" w:ascii="宋体" w:hAnsi="宋体" w:eastAsia="宋体" w:cs="宋体"/>
          <w:color w:val="auto"/>
          <w:highlight w:val="none"/>
        </w:rPr>
      </w:pPr>
    </w:p>
    <w:bookmarkEnd w:id="31"/>
    <w:p w14:paraId="77291D41">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7" w:name="第五部分"/>
      <w:bookmarkStart w:id="398" w:name="_Toc86217003"/>
    </w:p>
    <w:p w14:paraId="30E2E146">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7642C34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3D6AA53B">
      <w:pPr>
        <w:spacing w:line="240" w:lineRule="auto"/>
        <w:ind w:left="0" w:leftChars="0" w:firstLine="0" w:firstLineChars="0"/>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5AE1BDBC">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6125120F">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14:paraId="4BB67D9E">
      <w:pPr>
        <w:spacing w:line="480" w:lineRule="auto"/>
        <w:jc w:val="center"/>
        <w:rPr>
          <w:rFonts w:hint="eastAsia" w:ascii="宋体" w:hAnsi="宋体" w:eastAsia="宋体" w:cs="宋体"/>
          <w:b/>
          <w:color w:val="auto"/>
          <w:sz w:val="28"/>
          <w:szCs w:val="28"/>
          <w:highlight w:val="none"/>
        </w:rPr>
      </w:pPr>
    </w:p>
    <w:p w14:paraId="2843C0C6">
      <w:pPr>
        <w:spacing w:line="480" w:lineRule="auto"/>
        <w:jc w:val="center"/>
        <w:rPr>
          <w:rFonts w:hint="eastAsia" w:ascii="宋体" w:hAnsi="宋体" w:eastAsia="宋体" w:cs="宋体"/>
          <w:b/>
          <w:color w:val="auto"/>
          <w:sz w:val="24"/>
          <w:highlight w:val="none"/>
        </w:rPr>
      </w:pPr>
    </w:p>
    <w:p w14:paraId="01BA48F1">
      <w:pPr>
        <w:spacing w:line="360" w:lineRule="auto"/>
        <w:ind w:left="-420" w:leftChars="-200" w:right="-420" w:rightChars="-200" w:firstLine="480" w:firstLineChars="200"/>
        <w:rPr>
          <w:rFonts w:hint="eastAsia" w:ascii="宋体" w:hAnsi="宋体" w:eastAsia="宋体" w:cs="宋体"/>
          <w:color w:val="auto"/>
          <w:sz w:val="24"/>
          <w:highlight w:val="none"/>
        </w:rPr>
      </w:pPr>
    </w:p>
    <w:p w14:paraId="23493F9C">
      <w:pPr>
        <w:pStyle w:val="3"/>
        <w:rPr>
          <w:rFonts w:hint="eastAsia" w:ascii="宋体" w:hAnsi="宋体" w:eastAsia="宋体" w:cs="宋体"/>
          <w:color w:val="auto"/>
          <w:sz w:val="24"/>
          <w:highlight w:val="none"/>
        </w:rPr>
      </w:pPr>
    </w:p>
    <w:p w14:paraId="7EA610FD">
      <w:pPr>
        <w:rPr>
          <w:rFonts w:hint="eastAsia" w:ascii="宋体" w:hAnsi="宋体" w:eastAsia="宋体" w:cs="宋体"/>
          <w:color w:val="auto"/>
          <w:sz w:val="24"/>
          <w:highlight w:val="none"/>
        </w:rPr>
      </w:pPr>
    </w:p>
    <w:p w14:paraId="3D90516B">
      <w:pPr>
        <w:pStyle w:val="3"/>
        <w:rPr>
          <w:rFonts w:hint="eastAsia" w:ascii="宋体" w:hAnsi="宋体" w:eastAsia="宋体" w:cs="宋体"/>
          <w:color w:val="auto"/>
          <w:sz w:val="24"/>
          <w:highlight w:val="none"/>
        </w:rPr>
      </w:pPr>
    </w:p>
    <w:p w14:paraId="2C438F56">
      <w:pPr>
        <w:rPr>
          <w:rFonts w:hint="eastAsia" w:ascii="宋体" w:hAnsi="宋体" w:eastAsia="宋体" w:cs="宋体"/>
          <w:color w:val="auto"/>
          <w:sz w:val="24"/>
          <w:highlight w:val="none"/>
        </w:rPr>
      </w:pPr>
    </w:p>
    <w:p w14:paraId="5B7DE0E5">
      <w:pPr>
        <w:pStyle w:val="3"/>
        <w:rPr>
          <w:rFonts w:hint="eastAsia" w:ascii="宋体" w:hAnsi="宋体" w:eastAsia="宋体" w:cs="宋体"/>
          <w:color w:val="auto"/>
          <w:highlight w:val="none"/>
        </w:rPr>
      </w:pPr>
    </w:p>
    <w:p w14:paraId="057C67C8">
      <w:pPr>
        <w:spacing w:line="360" w:lineRule="auto"/>
        <w:ind w:left="-420" w:leftChars="-200" w:right="-420" w:rightChars="-200"/>
        <w:rPr>
          <w:rFonts w:hint="eastAsia" w:ascii="宋体" w:hAnsi="宋体" w:eastAsia="宋体" w:cs="宋体"/>
          <w:color w:val="auto"/>
          <w:sz w:val="24"/>
          <w:highlight w:val="none"/>
        </w:rPr>
      </w:pPr>
    </w:p>
    <w:p w14:paraId="13C25F17">
      <w:pPr>
        <w:pStyle w:val="3"/>
        <w:rPr>
          <w:rFonts w:hint="eastAsia" w:ascii="宋体" w:hAnsi="宋体" w:eastAsia="宋体" w:cs="宋体"/>
          <w:color w:val="auto"/>
          <w:highlight w:val="none"/>
        </w:rPr>
      </w:pPr>
    </w:p>
    <w:p w14:paraId="03DF0259">
      <w:pPr>
        <w:rPr>
          <w:rFonts w:hint="eastAsia" w:ascii="宋体" w:hAnsi="宋体" w:eastAsia="宋体" w:cs="宋体"/>
          <w:color w:val="auto"/>
          <w:highlight w:val="none"/>
        </w:rPr>
      </w:pPr>
    </w:p>
    <w:p w14:paraId="3FB2065C">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7"/>
      <w:r>
        <w:rPr>
          <w:rFonts w:hint="eastAsia" w:ascii="宋体" w:hAnsi="宋体" w:eastAsia="宋体" w:cs="宋体"/>
          <w:b/>
          <w:color w:val="auto"/>
          <w:sz w:val="36"/>
          <w:szCs w:val="20"/>
          <w:highlight w:val="none"/>
        </w:rPr>
        <w:t xml:space="preserve"> </w:t>
      </w:r>
      <w:bookmarkEnd w:id="398"/>
      <w:r>
        <w:rPr>
          <w:rFonts w:hint="eastAsia" w:ascii="宋体" w:hAnsi="宋体" w:eastAsia="宋体" w:cs="宋体"/>
          <w:b/>
          <w:color w:val="auto"/>
          <w:sz w:val="36"/>
          <w:szCs w:val="20"/>
          <w:highlight w:val="none"/>
        </w:rPr>
        <w:t>应提交的有关格式范例</w:t>
      </w:r>
    </w:p>
    <w:p w14:paraId="039D7C9A">
      <w:pPr>
        <w:spacing w:line="360" w:lineRule="auto"/>
        <w:jc w:val="center"/>
        <w:outlineLvl w:val="0"/>
        <w:rPr>
          <w:rFonts w:hint="eastAsia" w:ascii="宋体" w:hAnsi="宋体" w:eastAsia="宋体" w:cs="宋体"/>
          <w:b/>
          <w:color w:val="auto"/>
          <w:kern w:val="0"/>
          <w:sz w:val="36"/>
          <w:szCs w:val="36"/>
          <w:highlight w:val="none"/>
        </w:rPr>
      </w:pPr>
    </w:p>
    <w:p w14:paraId="51FCEB2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E09DDC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6B2A646">
      <w:pPr>
        <w:spacing w:line="360" w:lineRule="auto"/>
        <w:jc w:val="center"/>
        <w:outlineLvl w:val="0"/>
        <w:rPr>
          <w:rFonts w:hint="eastAsia" w:ascii="宋体" w:hAnsi="宋体" w:eastAsia="宋体" w:cs="宋体"/>
          <w:b/>
          <w:color w:val="auto"/>
          <w:kern w:val="0"/>
          <w:sz w:val="36"/>
          <w:szCs w:val="36"/>
          <w:highlight w:val="none"/>
        </w:rPr>
      </w:pPr>
    </w:p>
    <w:p w14:paraId="741BC30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3496148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59A169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0060F97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41683768">
      <w:pPr>
        <w:snapToGrid w:val="0"/>
        <w:spacing w:line="360" w:lineRule="auto"/>
        <w:ind w:firstLine="480" w:firstLineChars="200"/>
        <w:rPr>
          <w:rFonts w:hint="eastAsia" w:ascii="宋体" w:hAnsi="宋体" w:eastAsia="宋体" w:cs="宋体"/>
          <w:color w:val="auto"/>
          <w:sz w:val="24"/>
          <w:highlight w:val="none"/>
        </w:rPr>
      </w:pPr>
    </w:p>
    <w:p w14:paraId="0BFA1CE7">
      <w:pPr>
        <w:spacing w:line="360" w:lineRule="auto"/>
        <w:ind w:firstLine="480" w:firstLineChars="200"/>
        <w:rPr>
          <w:rFonts w:hint="eastAsia" w:ascii="宋体" w:hAnsi="宋体" w:eastAsia="宋体" w:cs="宋体"/>
          <w:color w:val="auto"/>
          <w:sz w:val="24"/>
          <w:highlight w:val="none"/>
        </w:rPr>
      </w:pPr>
    </w:p>
    <w:p w14:paraId="5DC0AE0A">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734829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165746A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65DF9B6">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840E79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6FF0F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4D209B7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327777C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B76D33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6A3B7A5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18ADC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02C70E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7320FA4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71C33F9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CAC48D2">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1EB3A462">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D88061">
      <w:pPr>
        <w:snapToGrid w:val="0"/>
        <w:spacing w:line="360" w:lineRule="auto"/>
        <w:ind w:right="480"/>
        <w:jc w:val="both"/>
        <w:rPr>
          <w:rFonts w:hint="eastAsia" w:ascii="宋体" w:hAnsi="宋体" w:eastAsia="宋体" w:cs="宋体"/>
          <w:b/>
          <w:color w:val="auto"/>
          <w:kern w:val="0"/>
          <w:sz w:val="32"/>
          <w:szCs w:val="32"/>
          <w:highlight w:val="none"/>
        </w:rPr>
      </w:pPr>
    </w:p>
    <w:p w14:paraId="3FED19C9">
      <w:pPr>
        <w:snapToGrid w:val="0"/>
        <w:spacing w:line="360" w:lineRule="auto"/>
        <w:ind w:right="480" w:firstLine="559" w:firstLineChars="233"/>
        <w:jc w:val="left"/>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5F6C4231">
      <w:pPr>
        <w:snapToGrid w:val="0"/>
        <w:spacing w:line="360" w:lineRule="auto"/>
        <w:ind w:right="480"/>
        <w:jc w:val="both"/>
        <w:rPr>
          <w:rFonts w:hint="eastAsia" w:ascii="宋体" w:hAnsi="宋体" w:eastAsia="宋体" w:cs="宋体"/>
          <w:b/>
          <w:color w:val="auto"/>
          <w:kern w:val="0"/>
          <w:sz w:val="32"/>
          <w:szCs w:val="32"/>
          <w:highlight w:val="none"/>
        </w:rPr>
      </w:pPr>
    </w:p>
    <w:p w14:paraId="405A51EC">
      <w:pPr>
        <w:widowControl/>
        <w:spacing w:line="360" w:lineRule="auto"/>
        <w:ind w:firstLine="643" w:firstLineChars="200"/>
        <w:jc w:val="center"/>
        <w:rPr>
          <w:rFonts w:hint="eastAsia" w:ascii="宋体" w:hAnsi="宋体" w:eastAsia="宋体" w:cs="宋体"/>
          <w:b/>
          <w:color w:val="auto"/>
          <w:kern w:val="0"/>
          <w:sz w:val="32"/>
          <w:szCs w:val="32"/>
          <w:highlight w:val="none"/>
        </w:rPr>
      </w:pPr>
    </w:p>
    <w:p w14:paraId="44F13339">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1D2E2B2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73705A2A">
      <w:pPr>
        <w:snapToGrid w:val="0"/>
        <w:spacing w:line="360" w:lineRule="auto"/>
        <w:ind w:right="480"/>
        <w:jc w:val="center"/>
        <w:rPr>
          <w:rFonts w:hint="eastAsia" w:ascii="宋体" w:hAnsi="宋体" w:eastAsia="宋体" w:cs="宋体"/>
          <w:b/>
          <w:color w:val="auto"/>
          <w:kern w:val="0"/>
          <w:sz w:val="32"/>
          <w:szCs w:val="32"/>
          <w:highlight w:val="none"/>
        </w:rPr>
      </w:pPr>
    </w:p>
    <w:p w14:paraId="6DA7E599">
      <w:pPr>
        <w:snapToGrid w:val="0"/>
        <w:spacing w:line="360" w:lineRule="auto"/>
        <w:ind w:right="480"/>
        <w:jc w:val="center"/>
        <w:rPr>
          <w:rFonts w:hint="eastAsia" w:ascii="宋体" w:hAnsi="宋体" w:eastAsia="宋体" w:cs="宋体"/>
          <w:b/>
          <w:color w:val="auto"/>
          <w:kern w:val="0"/>
          <w:sz w:val="32"/>
          <w:szCs w:val="32"/>
          <w:highlight w:val="none"/>
        </w:rPr>
      </w:pPr>
    </w:p>
    <w:p w14:paraId="7D4DCB65">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1A48A9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2538C11E">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.专门面向中小企业，货物全部由符合政策要求的中小企业（或小微企业）制造的，提供相应的中小企业声明函（附件7）。 </w:t>
      </w:r>
    </w:p>
    <w:p w14:paraId="75919D71">
      <w:pPr>
        <w:widowControl/>
        <w:spacing w:line="360" w:lineRule="auto"/>
        <w:ind w:firstLine="480"/>
        <w:jc w:val="left"/>
        <w:rPr>
          <w:rFonts w:hint="eastAsia" w:ascii="宋体" w:hAnsi="宋体" w:eastAsia="宋体" w:cs="宋体"/>
          <w:color w:val="auto"/>
          <w:sz w:val="24"/>
          <w:highlight w:val="none"/>
        </w:rPr>
      </w:pPr>
    </w:p>
    <w:p w14:paraId="45AF3C5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9603B3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2673415F">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62216F49">
      <w:pPr>
        <w:widowControl/>
        <w:spacing w:line="360" w:lineRule="auto"/>
        <w:ind w:left="150"/>
        <w:jc w:val="center"/>
        <w:rPr>
          <w:rFonts w:hint="eastAsia" w:ascii="宋体" w:hAnsi="宋体" w:eastAsia="宋体" w:cs="宋体"/>
          <w:b/>
          <w:color w:val="auto"/>
          <w:kern w:val="0"/>
          <w:sz w:val="32"/>
          <w:szCs w:val="32"/>
          <w:highlight w:val="none"/>
        </w:rPr>
      </w:pPr>
    </w:p>
    <w:p w14:paraId="684DD371">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1560B4C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1F0978AF">
      <w:pPr>
        <w:rPr>
          <w:rFonts w:hint="eastAsia" w:ascii="宋体" w:hAnsi="宋体" w:eastAsia="宋体" w:cs="宋体"/>
          <w:color w:val="auto"/>
          <w:highlight w:val="none"/>
        </w:rPr>
      </w:pPr>
    </w:p>
    <w:p w14:paraId="42A00F26">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FBC7F26">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5D70B0F7">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7F245C2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3C8EB03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585D75E">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2FDD3444">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1F4DF6E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51F8C89">
      <w:pPr>
        <w:snapToGrid w:val="0"/>
        <w:spacing w:line="360" w:lineRule="auto"/>
        <w:jc w:val="center"/>
        <w:rPr>
          <w:rFonts w:hint="eastAsia" w:ascii="宋体" w:hAnsi="宋体" w:eastAsia="宋体" w:cs="宋体"/>
          <w:b/>
          <w:color w:val="auto"/>
          <w:kern w:val="0"/>
          <w:sz w:val="32"/>
          <w:szCs w:val="32"/>
          <w:highlight w:val="none"/>
          <w:lang w:val="zh-CN"/>
        </w:rPr>
      </w:pPr>
    </w:p>
    <w:p w14:paraId="3A84601B">
      <w:pPr>
        <w:snapToGrid w:val="0"/>
        <w:spacing w:line="360" w:lineRule="auto"/>
        <w:jc w:val="center"/>
        <w:rPr>
          <w:rFonts w:hint="eastAsia" w:ascii="宋体" w:hAnsi="宋体" w:eastAsia="宋体" w:cs="宋体"/>
          <w:b/>
          <w:color w:val="auto"/>
          <w:kern w:val="0"/>
          <w:sz w:val="32"/>
          <w:szCs w:val="32"/>
          <w:highlight w:val="none"/>
          <w:lang w:val="zh-CN"/>
        </w:rPr>
      </w:pPr>
    </w:p>
    <w:p w14:paraId="47241E70">
      <w:pPr>
        <w:snapToGrid w:val="0"/>
        <w:spacing w:line="360" w:lineRule="auto"/>
        <w:jc w:val="center"/>
        <w:rPr>
          <w:rFonts w:hint="eastAsia" w:ascii="宋体" w:hAnsi="宋体" w:eastAsia="宋体" w:cs="宋体"/>
          <w:b/>
          <w:color w:val="auto"/>
          <w:kern w:val="0"/>
          <w:sz w:val="32"/>
          <w:szCs w:val="32"/>
          <w:highlight w:val="none"/>
          <w:lang w:val="zh-CN"/>
        </w:rPr>
      </w:pPr>
    </w:p>
    <w:p w14:paraId="04ADB700">
      <w:pPr>
        <w:snapToGrid w:val="0"/>
        <w:spacing w:line="360" w:lineRule="auto"/>
        <w:jc w:val="center"/>
        <w:rPr>
          <w:rFonts w:hint="eastAsia" w:ascii="宋体" w:hAnsi="宋体" w:eastAsia="宋体" w:cs="宋体"/>
          <w:b/>
          <w:color w:val="auto"/>
          <w:kern w:val="0"/>
          <w:sz w:val="32"/>
          <w:szCs w:val="32"/>
          <w:highlight w:val="none"/>
          <w:lang w:val="zh-CN"/>
        </w:rPr>
      </w:pPr>
    </w:p>
    <w:p w14:paraId="696547FA">
      <w:pPr>
        <w:snapToGrid w:val="0"/>
        <w:spacing w:line="360" w:lineRule="auto"/>
        <w:jc w:val="center"/>
        <w:rPr>
          <w:rFonts w:hint="eastAsia" w:ascii="宋体" w:hAnsi="宋体" w:eastAsia="宋体" w:cs="宋体"/>
          <w:b/>
          <w:color w:val="auto"/>
          <w:kern w:val="0"/>
          <w:sz w:val="32"/>
          <w:szCs w:val="32"/>
          <w:highlight w:val="none"/>
          <w:lang w:val="zh-CN"/>
        </w:rPr>
      </w:pPr>
    </w:p>
    <w:p w14:paraId="20B791D9">
      <w:pPr>
        <w:snapToGrid w:val="0"/>
        <w:spacing w:line="360" w:lineRule="auto"/>
        <w:jc w:val="center"/>
        <w:outlineLvl w:val="0"/>
        <w:rPr>
          <w:rFonts w:hint="eastAsia" w:ascii="宋体" w:hAnsi="宋体" w:eastAsia="宋体" w:cs="宋体"/>
          <w:b/>
          <w:color w:val="auto"/>
          <w:kern w:val="0"/>
          <w:sz w:val="32"/>
          <w:szCs w:val="32"/>
          <w:highlight w:val="none"/>
        </w:rPr>
      </w:pPr>
    </w:p>
    <w:p w14:paraId="0913A094">
      <w:pPr>
        <w:snapToGrid w:val="0"/>
        <w:spacing w:line="360" w:lineRule="auto"/>
        <w:jc w:val="center"/>
        <w:outlineLvl w:val="0"/>
        <w:rPr>
          <w:rFonts w:hint="eastAsia" w:ascii="宋体" w:hAnsi="宋体" w:eastAsia="宋体" w:cs="宋体"/>
          <w:b/>
          <w:color w:val="auto"/>
          <w:kern w:val="0"/>
          <w:sz w:val="32"/>
          <w:szCs w:val="32"/>
          <w:highlight w:val="none"/>
        </w:rPr>
      </w:pPr>
    </w:p>
    <w:p w14:paraId="3FEB3925">
      <w:pPr>
        <w:rPr>
          <w:rFonts w:hint="eastAsia" w:ascii="宋体" w:hAnsi="宋体" w:eastAsia="宋体" w:cs="宋体"/>
          <w:color w:val="auto"/>
          <w:highlight w:val="none"/>
        </w:rPr>
      </w:pPr>
    </w:p>
    <w:p w14:paraId="5F17EDF9">
      <w:pPr>
        <w:snapToGrid w:val="0"/>
        <w:spacing w:line="360" w:lineRule="auto"/>
        <w:jc w:val="center"/>
        <w:outlineLvl w:val="0"/>
        <w:rPr>
          <w:rFonts w:hint="eastAsia" w:ascii="宋体" w:hAnsi="宋体" w:eastAsia="宋体" w:cs="宋体"/>
          <w:b/>
          <w:color w:val="auto"/>
          <w:kern w:val="0"/>
          <w:sz w:val="32"/>
          <w:szCs w:val="32"/>
          <w:highlight w:val="none"/>
        </w:rPr>
      </w:pPr>
    </w:p>
    <w:p w14:paraId="105B6BB7">
      <w:pPr>
        <w:snapToGrid w:val="0"/>
        <w:spacing w:line="360" w:lineRule="auto"/>
        <w:jc w:val="center"/>
        <w:outlineLvl w:val="0"/>
        <w:rPr>
          <w:rFonts w:hint="eastAsia" w:ascii="宋体" w:hAnsi="宋体" w:eastAsia="宋体" w:cs="宋体"/>
          <w:b/>
          <w:color w:val="auto"/>
          <w:kern w:val="0"/>
          <w:sz w:val="32"/>
          <w:szCs w:val="32"/>
          <w:highlight w:val="none"/>
        </w:rPr>
      </w:pPr>
    </w:p>
    <w:p w14:paraId="508DA38A">
      <w:pPr>
        <w:pStyle w:val="3"/>
        <w:rPr>
          <w:rFonts w:hint="eastAsia" w:ascii="宋体" w:hAnsi="宋体" w:eastAsia="宋体" w:cs="宋体"/>
          <w:color w:val="auto"/>
          <w:highlight w:val="none"/>
          <w:lang w:val="en-US"/>
        </w:rPr>
      </w:pPr>
    </w:p>
    <w:p w14:paraId="2EA55678">
      <w:pPr>
        <w:rPr>
          <w:rFonts w:hint="eastAsia" w:ascii="宋体" w:hAnsi="宋体" w:eastAsia="宋体" w:cs="宋体"/>
          <w:color w:val="auto"/>
          <w:highlight w:val="none"/>
        </w:rPr>
      </w:pPr>
    </w:p>
    <w:p w14:paraId="68D3B7B0">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ABFBB3B">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F28FF71">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0AB7821F">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21AC4D2">
      <w:pPr>
        <w:snapToGrid w:val="0"/>
        <w:spacing w:line="360" w:lineRule="auto"/>
        <w:ind w:firstLine="3855" w:firstLineChars="1200"/>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0A62047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3D36D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220FA55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5AB75F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1B8C08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3FFF8D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0BF5090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1F424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67644372">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F12E311">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D0343D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031EC5F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09D1D9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51E4D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637F2F7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D33412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10D93DE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4AD6E97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41BC241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80A4B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A64B6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CF2CB6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147C8DC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AF3E288">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777CD5C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28EE92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71D8C8A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4E14531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FDC3AB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272A2D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3E78CCD">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06E6805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3AB8130">
      <w:pPr>
        <w:snapToGrid w:val="0"/>
        <w:spacing w:line="360" w:lineRule="auto"/>
        <w:jc w:val="center"/>
        <w:rPr>
          <w:rFonts w:hint="eastAsia" w:ascii="宋体" w:hAnsi="宋体" w:eastAsia="宋体" w:cs="宋体"/>
          <w:b/>
          <w:color w:val="auto"/>
          <w:kern w:val="0"/>
          <w:sz w:val="32"/>
          <w:szCs w:val="32"/>
          <w:highlight w:val="none"/>
        </w:rPr>
      </w:pPr>
    </w:p>
    <w:p w14:paraId="3D5F413E">
      <w:pPr>
        <w:snapToGrid w:val="0"/>
        <w:spacing w:line="360" w:lineRule="auto"/>
        <w:rPr>
          <w:rFonts w:hint="eastAsia" w:ascii="宋体" w:hAnsi="宋体" w:eastAsia="宋体" w:cs="宋体"/>
          <w:color w:val="auto"/>
          <w:sz w:val="24"/>
          <w:highlight w:val="none"/>
        </w:rPr>
      </w:pPr>
    </w:p>
    <w:p w14:paraId="680BED27">
      <w:pPr>
        <w:jc w:val="center"/>
        <w:rPr>
          <w:rFonts w:hint="eastAsia" w:ascii="宋体" w:hAnsi="宋体" w:eastAsia="宋体" w:cs="宋体"/>
          <w:b/>
          <w:color w:val="auto"/>
          <w:kern w:val="0"/>
          <w:sz w:val="32"/>
          <w:szCs w:val="32"/>
          <w:highlight w:val="none"/>
        </w:rPr>
      </w:pPr>
    </w:p>
    <w:p w14:paraId="450FE3B5">
      <w:pPr>
        <w:jc w:val="center"/>
        <w:rPr>
          <w:rFonts w:hint="eastAsia" w:ascii="宋体" w:hAnsi="宋体" w:eastAsia="宋体" w:cs="宋体"/>
          <w:b/>
          <w:color w:val="auto"/>
          <w:kern w:val="0"/>
          <w:sz w:val="32"/>
          <w:szCs w:val="32"/>
          <w:highlight w:val="none"/>
        </w:rPr>
      </w:pPr>
    </w:p>
    <w:p w14:paraId="2E76AFF2">
      <w:pPr>
        <w:jc w:val="center"/>
        <w:rPr>
          <w:rFonts w:hint="eastAsia" w:ascii="宋体" w:hAnsi="宋体" w:eastAsia="宋体" w:cs="宋体"/>
          <w:b/>
          <w:color w:val="auto"/>
          <w:kern w:val="0"/>
          <w:sz w:val="32"/>
          <w:szCs w:val="32"/>
          <w:highlight w:val="none"/>
        </w:rPr>
      </w:pPr>
    </w:p>
    <w:p w14:paraId="694CEB1F">
      <w:pPr>
        <w:jc w:val="center"/>
        <w:rPr>
          <w:rFonts w:hint="eastAsia" w:ascii="宋体" w:hAnsi="宋体" w:eastAsia="宋体" w:cs="宋体"/>
          <w:b/>
          <w:color w:val="auto"/>
          <w:kern w:val="0"/>
          <w:sz w:val="32"/>
          <w:szCs w:val="32"/>
          <w:highlight w:val="none"/>
        </w:rPr>
      </w:pPr>
    </w:p>
    <w:p w14:paraId="3BD7F9A6">
      <w:pPr>
        <w:jc w:val="center"/>
        <w:rPr>
          <w:rFonts w:hint="eastAsia" w:ascii="宋体" w:hAnsi="宋体" w:eastAsia="宋体" w:cs="宋体"/>
          <w:b/>
          <w:color w:val="auto"/>
          <w:kern w:val="0"/>
          <w:sz w:val="32"/>
          <w:szCs w:val="32"/>
          <w:highlight w:val="none"/>
        </w:rPr>
      </w:pPr>
    </w:p>
    <w:p w14:paraId="1E46F4E5">
      <w:pPr>
        <w:jc w:val="center"/>
        <w:rPr>
          <w:rFonts w:hint="eastAsia" w:ascii="宋体" w:hAnsi="宋体" w:eastAsia="宋体" w:cs="宋体"/>
          <w:b/>
          <w:color w:val="auto"/>
          <w:kern w:val="0"/>
          <w:sz w:val="32"/>
          <w:szCs w:val="32"/>
          <w:highlight w:val="none"/>
        </w:rPr>
      </w:pPr>
    </w:p>
    <w:p w14:paraId="3B68D3E5">
      <w:pPr>
        <w:jc w:val="center"/>
        <w:rPr>
          <w:rFonts w:hint="eastAsia" w:ascii="宋体" w:hAnsi="宋体" w:eastAsia="宋体" w:cs="宋体"/>
          <w:b/>
          <w:color w:val="auto"/>
          <w:kern w:val="0"/>
          <w:sz w:val="32"/>
          <w:szCs w:val="32"/>
          <w:highlight w:val="none"/>
        </w:rPr>
      </w:pPr>
    </w:p>
    <w:p w14:paraId="0760A7F7">
      <w:pPr>
        <w:jc w:val="center"/>
        <w:rPr>
          <w:rFonts w:hint="eastAsia" w:ascii="宋体" w:hAnsi="宋体" w:eastAsia="宋体" w:cs="宋体"/>
          <w:b/>
          <w:color w:val="auto"/>
          <w:kern w:val="0"/>
          <w:sz w:val="32"/>
          <w:szCs w:val="32"/>
          <w:highlight w:val="none"/>
        </w:rPr>
      </w:pPr>
    </w:p>
    <w:p w14:paraId="4777AEDF">
      <w:pPr>
        <w:jc w:val="center"/>
        <w:rPr>
          <w:rFonts w:hint="eastAsia" w:ascii="宋体" w:hAnsi="宋体" w:eastAsia="宋体" w:cs="宋体"/>
          <w:b/>
          <w:color w:val="auto"/>
          <w:kern w:val="0"/>
          <w:sz w:val="32"/>
          <w:szCs w:val="32"/>
          <w:highlight w:val="none"/>
        </w:rPr>
      </w:pPr>
    </w:p>
    <w:p w14:paraId="6976A7EE">
      <w:pPr>
        <w:jc w:val="center"/>
        <w:rPr>
          <w:rFonts w:hint="eastAsia" w:ascii="宋体" w:hAnsi="宋体" w:eastAsia="宋体" w:cs="宋体"/>
          <w:b/>
          <w:color w:val="auto"/>
          <w:kern w:val="0"/>
          <w:sz w:val="32"/>
          <w:szCs w:val="32"/>
          <w:highlight w:val="none"/>
        </w:rPr>
      </w:pPr>
    </w:p>
    <w:p w14:paraId="01261058">
      <w:pPr>
        <w:jc w:val="center"/>
        <w:rPr>
          <w:rFonts w:hint="eastAsia" w:ascii="宋体" w:hAnsi="宋体" w:eastAsia="宋体" w:cs="宋体"/>
          <w:b/>
          <w:color w:val="auto"/>
          <w:kern w:val="0"/>
          <w:sz w:val="32"/>
          <w:szCs w:val="32"/>
          <w:highlight w:val="none"/>
        </w:rPr>
      </w:pPr>
    </w:p>
    <w:p w14:paraId="3C492F87">
      <w:pPr>
        <w:jc w:val="center"/>
        <w:rPr>
          <w:rFonts w:hint="eastAsia" w:ascii="宋体" w:hAnsi="宋体" w:eastAsia="宋体" w:cs="宋体"/>
          <w:b/>
          <w:color w:val="auto"/>
          <w:kern w:val="0"/>
          <w:sz w:val="32"/>
          <w:szCs w:val="32"/>
          <w:highlight w:val="none"/>
        </w:rPr>
      </w:pPr>
    </w:p>
    <w:p w14:paraId="3723A396">
      <w:pPr>
        <w:jc w:val="center"/>
        <w:rPr>
          <w:rFonts w:hint="eastAsia" w:ascii="宋体" w:hAnsi="宋体" w:eastAsia="宋体" w:cs="宋体"/>
          <w:b/>
          <w:color w:val="auto"/>
          <w:kern w:val="0"/>
          <w:sz w:val="32"/>
          <w:szCs w:val="32"/>
          <w:highlight w:val="none"/>
        </w:rPr>
      </w:pPr>
    </w:p>
    <w:p w14:paraId="6281B928">
      <w:pPr>
        <w:jc w:val="center"/>
        <w:rPr>
          <w:rFonts w:hint="eastAsia" w:ascii="宋体" w:hAnsi="宋体" w:eastAsia="宋体" w:cs="宋体"/>
          <w:b/>
          <w:color w:val="auto"/>
          <w:kern w:val="0"/>
          <w:sz w:val="32"/>
          <w:szCs w:val="32"/>
          <w:highlight w:val="none"/>
        </w:rPr>
      </w:pPr>
    </w:p>
    <w:p w14:paraId="61ACB5C7">
      <w:pPr>
        <w:jc w:val="center"/>
        <w:rPr>
          <w:rFonts w:hint="eastAsia" w:ascii="宋体" w:hAnsi="宋体" w:eastAsia="宋体" w:cs="宋体"/>
          <w:b/>
          <w:color w:val="auto"/>
          <w:kern w:val="0"/>
          <w:sz w:val="32"/>
          <w:szCs w:val="32"/>
          <w:highlight w:val="none"/>
        </w:rPr>
      </w:pPr>
    </w:p>
    <w:p w14:paraId="620AD4B6">
      <w:pPr>
        <w:jc w:val="center"/>
        <w:rPr>
          <w:rFonts w:hint="eastAsia" w:ascii="宋体" w:hAnsi="宋体" w:eastAsia="宋体" w:cs="宋体"/>
          <w:b/>
          <w:color w:val="auto"/>
          <w:kern w:val="0"/>
          <w:sz w:val="32"/>
          <w:szCs w:val="32"/>
          <w:highlight w:val="none"/>
        </w:rPr>
      </w:pPr>
    </w:p>
    <w:p w14:paraId="4A553CAA">
      <w:pPr>
        <w:jc w:val="center"/>
        <w:rPr>
          <w:rFonts w:hint="eastAsia" w:ascii="宋体" w:hAnsi="宋体" w:eastAsia="宋体" w:cs="宋体"/>
          <w:b/>
          <w:color w:val="auto"/>
          <w:kern w:val="0"/>
          <w:sz w:val="32"/>
          <w:szCs w:val="32"/>
          <w:highlight w:val="none"/>
        </w:rPr>
      </w:pPr>
    </w:p>
    <w:p w14:paraId="7F33CFB3">
      <w:pPr>
        <w:jc w:val="center"/>
        <w:rPr>
          <w:rFonts w:hint="eastAsia" w:ascii="宋体" w:hAnsi="宋体" w:eastAsia="宋体" w:cs="宋体"/>
          <w:b/>
          <w:color w:val="auto"/>
          <w:kern w:val="0"/>
          <w:sz w:val="32"/>
          <w:szCs w:val="32"/>
          <w:highlight w:val="none"/>
        </w:rPr>
      </w:pPr>
    </w:p>
    <w:p w14:paraId="1176FBD3">
      <w:pPr>
        <w:jc w:val="center"/>
        <w:rPr>
          <w:rFonts w:hint="eastAsia" w:ascii="宋体" w:hAnsi="宋体" w:eastAsia="宋体" w:cs="宋体"/>
          <w:b/>
          <w:color w:val="auto"/>
          <w:kern w:val="0"/>
          <w:sz w:val="32"/>
          <w:szCs w:val="32"/>
          <w:highlight w:val="none"/>
        </w:rPr>
      </w:pPr>
    </w:p>
    <w:p w14:paraId="64427CB6">
      <w:pPr>
        <w:jc w:val="center"/>
        <w:rPr>
          <w:rFonts w:hint="eastAsia" w:ascii="宋体" w:hAnsi="宋体" w:eastAsia="宋体" w:cs="宋体"/>
          <w:b/>
          <w:color w:val="auto"/>
          <w:kern w:val="0"/>
          <w:sz w:val="32"/>
          <w:szCs w:val="32"/>
          <w:highlight w:val="none"/>
        </w:rPr>
      </w:pPr>
    </w:p>
    <w:p w14:paraId="0EADF33E">
      <w:pPr>
        <w:jc w:val="center"/>
        <w:rPr>
          <w:rFonts w:hint="eastAsia" w:ascii="宋体" w:hAnsi="宋体" w:eastAsia="宋体" w:cs="宋体"/>
          <w:b/>
          <w:color w:val="auto"/>
          <w:kern w:val="0"/>
          <w:sz w:val="32"/>
          <w:szCs w:val="32"/>
          <w:highlight w:val="none"/>
        </w:rPr>
      </w:pPr>
    </w:p>
    <w:p w14:paraId="4F007539">
      <w:pPr>
        <w:jc w:val="center"/>
        <w:rPr>
          <w:rFonts w:hint="eastAsia" w:ascii="宋体" w:hAnsi="宋体" w:eastAsia="宋体" w:cs="宋体"/>
          <w:b/>
          <w:color w:val="auto"/>
          <w:kern w:val="0"/>
          <w:sz w:val="32"/>
          <w:szCs w:val="32"/>
          <w:highlight w:val="none"/>
        </w:rPr>
      </w:pPr>
    </w:p>
    <w:p w14:paraId="4ED077E6">
      <w:pPr>
        <w:jc w:val="center"/>
        <w:rPr>
          <w:rFonts w:hint="eastAsia" w:ascii="宋体" w:hAnsi="宋体" w:eastAsia="宋体" w:cs="宋体"/>
          <w:b/>
          <w:color w:val="auto"/>
          <w:kern w:val="0"/>
          <w:sz w:val="32"/>
          <w:szCs w:val="32"/>
          <w:highlight w:val="none"/>
        </w:rPr>
      </w:pPr>
    </w:p>
    <w:p w14:paraId="047E2EEB">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25F018F">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E28ECC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5B97FC2">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1555C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1EC9A1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0F332E2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DDC6EF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C5BF81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0A544D7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 xml:space="preserve">                                                 签发日期：  年  月   日</w:t>
      </w:r>
    </w:p>
    <w:p w14:paraId="763C21B4">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 xml:space="preserve">      </w:t>
      </w:r>
    </w:p>
    <w:p w14:paraId="42D6FD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159C845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B8EE1B9">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4DBC776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4FEBBC6">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8271668">
      <w:pPr>
        <w:jc w:val="center"/>
        <w:rPr>
          <w:rFonts w:hint="eastAsia" w:ascii="宋体" w:hAnsi="宋体" w:eastAsia="宋体" w:cs="宋体"/>
          <w:b/>
          <w:color w:val="auto"/>
          <w:kern w:val="0"/>
          <w:sz w:val="32"/>
          <w:szCs w:val="32"/>
          <w:highlight w:val="none"/>
        </w:rPr>
      </w:pPr>
    </w:p>
    <w:p w14:paraId="261D84C4">
      <w:pPr>
        <w:rPr>
          <w:rFonts w:hint="eastAsia" w:ascii="宋体" w:hAnsi="宋体" w:eastAsia="宋体" w:cs="宋体"/>
          <w:color w:val="auto"/>
          <w:highlight w:val="none"/>
        </w:rPr>
      </w:pPr>
    </w:p>
    <w:p w14:paraId="34964CE2">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712C5F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EC65276">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155F8A8">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36D8A00">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022B41E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50F1E94B">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573B2F89">
      <w:pPr>
        <w:pStyle w:val="14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6F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B5BFE42">
            <w:pPr>
              <w:pStyle w:val="147"/>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5874437">
            <w:pPr>
              <w:pStyle w:val="147"/>
              <w:adjustRightInd w:val="0"/>
              <w:spacing w:line="360" w:lineRule="auto"/>
              <w:rPr>
                <w:rFonts w:hint="eastAsia" w:ascii="宋体" w:hAnsi="宋体" w:eastAsia="宋体" w:cs="宋体"/>
                <w:bCs/>
                <w:color w:val="auto"/>
                <w:sz w:val="24"/>
                <w:highlight w:val="none"/>
              </w:rPr>
            </w:pPr>
          </w:p>
        </w:tc>
      </w:tr>
    </w:tbl>
    <w:p w14:paraId="5D6A8398">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660BFDF">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90AFA2F">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779602EF">
      <w:pPr>
        <w:jc w:val="center"/>
        <w:rPr>
          <w:rFonts w:hint="eastAsia" w:ascii="宋体" w:hAnsi="宋体" w:eastAsia="宋体" w:cs="宋体"/>
          <w:b/>
          <w:color w:val="auto"/>
          <w:kern w:val="0"/>
          <w:sz w:val="32"/>
          <w:szCs w:val="32"/>
          <w:highlight w:val="none"/>
        </w:rPr>
      </w:pPr>
    </w:p>
    <w:p w14:paraId="69F030E3">
      <w:pPr>
        <w:jc w:val="center"/>
        <w:rPr>
          <w:rFonts w:hint="eastAsia" w:ascii="宋体" w:hAnsi="宋体" w:eastAsia="宋体" w:cs="宋体"/>
          <w:b/>
          <w:color w:val="auto"/>
          <w:kern w:val="0"/>
          <w:sz w:val="32"/>
          <w:szCs w:val="32"/>
          <w:highlight w:val="none"/>
        </w:rPr>
      </w:pPr>
    </w:p>
    <w:p w14:paraId="2F9B5DB6">
      <w:pPr>
        <w:jc w:val="center"/>
        <w:rPr>
          <w:rFonts w:hint="eastAsia" w:ascii="宋体" w:hAnsi="宋体" w:eastAsia="宋体" w:cs="宋体"/>
          <w:b/>
          <w:color w:val="auto"/>
          <w:kern w:val="0"/>
          <w:sz w:val="32"/>
          <w:szCs w:val="32"/>
          <w:highlight w:val="none"/>
        </w:rPr>
      </w:pPr>
    </w:p>
    <w:p w14:paraId="7A65D777">
      <w:pPr>
        <w:jc w:val="center"/>
        <w:rPr>
          <w:rFonts w:hint="eastAsia" w:ascii="宋体" w:hAnsi="宋体" w:eastAsia="宋体" w:cs="宋体"/>
          <w:b/>
          <w:color w:val="auto"/>
          <w:kern w:val="0"/>
          <w:sz w:val="32"/>
          <w:szCs w:val="32"/>
          <w:highlight w:val="none"/>
        </w:rPr>
      </w:pPr>
    </w:p>
    <w:p w14:paraId="50CFF9DE">
      <w:pPr>
        <w:jc w:val="center"/>
        <w:rPr>
          <w:rFonts w:hint="eastAsia" w:ascii="宋体" w:hAnsi="宋体" w:eastAsia="宋体" w:cs="宋体"/>
          <w:b/>
          <w:color w:val="auto"/>
          <w:kern w:val="0"/>
          <w:sz w:val="32"/>
          <w:szCs w:val="32"/>
          <w:highlight w:val="none"/>
        </w:rPr>
      </w:pPr>
    </w:p>
    <w:p w14:paraId="4FCF5FF0">
      <w:pPr>
        <w:jc w:val="center"/>
        <w:rPr>
          <w:rFonts w:hint="eastAsia" w:ascii="宋体" w:hAnsi="宋体" w:eastAsia="宋体" w:cs="宋体"/>
          <w:b/>
          <w:color w:val="auto"/>
          <w:kern w:val="0"/>
          <w:sz w:val="32"/>
          <w:szCs w:val="32"/>
          <w:highlight w:val="none"/>
        </w:rPr>
      </w:pPr>
    </w:p>
    <w:p w14:paraId="53EB4D76">
      <w:pPr>
        <w:jc w:val="center"/>
        <w:rPr>
          <w:rFonts w:hint="eastAsia" w:ascii="宋体" w:hAnsi="宋体" w:eastAsia="宋体" w:cs="宋体"/>
          <w:b/>
          <w:color w:val="auto"/>
          <w:kern w:val="0"/>
          <w:sz w:val="32"/>
          <w:szCs w:val="32"/>
          <w:highlight w:val="none"/>
        </w:rPr>
      </w:pPr>
    </w:p>
    <w:p w14:paraId="15CB1519">
      <w:pPr>
        <w:jc w:val="center"/>
        <w:rPr>
          <w:rFonts w:hint="eastAsia" w:ascii="宋体" w:hAnsi="宋体" w:eastAsia="宋体" w:cs="宋体"/>
          <w:b/>
          <w:color w:val="auto"/>
          <w:kern w:val="0"/>
          <w:sz w:val="32"/>
          <w:szCs w:val="32"/>
          <w:highlight w:val="none"/>
        </w:rPr>
      </w:pPr>
    </w:p>
    <w:p w14:paraId="4BA55AE0">
      <w:pPr>
        <w:jc w:val="center"/>
        <w:rPr>
          <w:rFonts w:hint="eastAsia" w:ascii="宋体" w:hAnsi="宋体" w:eastAsia="宋体" w:cs="宋体"/>
          <w:b/>
          <w:color w:val="auto"/>
          <w:kern w:val="0"/>
          <w:sz w:val="32"/>
          <w:szCs w:val="32"/>
          <w:highlight w:val="none"/>
        </w:rPr>
      </w:pPr>
    </w:p>
    <w:p w14:paraId="703F4239">
      <w:pPr>
        <w:jc w:val="center"/>
        <w:rPr>
          <w:rFonts w:hint="eastAsia" w:ascii="宋体" w:hAnsi="宋体" w:eastAsia="宋体" w:cs="宋体"/>
          <w:b/>
          <w:color w:val="auto"/>
          <w:kern w:val="0"/>
          <w:sz w:val="32"/>
          <w:szCs w:val="32"/>
          <w:highlight w:val="none"/>
        </w:rPr>
      </w:pPr>
    </w:p>
    <w:p w14:paraId="4F29A144">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B2B804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26493EB1">
      <w:pPr>
        <w:widowControl/>
        <w:spacing w:line="360" w:lineRule="auto"/>
        <w:ind w:firstLine="120" w:firstLineChars="50"/>
        <w:jc w:val="left"/>
        <w:rPr>
          <w:rFonts w:hint="eastAsia" w:ascii="宋体" w:hAnsi="宋体" w:eastAsia="宋体" w:cs="宋体"/>
          <w:color w:val="auto"/>
          <w:sz w:val="24"/>
          <w:highlight w:val="none"/>
        </w:rPr>
      </w:pPr>
      <w:bookmarkStart w:id="399"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bookmarkEnd w:id="399"/>
    <w:p w14:paraId="601AB5D3">
      <w:pPr>
        <w:snapToGrid w:val="0"/>
        <w:spacing w:line="360" w:lineRule="auto"/>
        <w:rPr>
          <w:rFonts w:hint="eastAsia" w:ascii="宋体" w:hAnsi="宋体" w:eastAsia="宋体" w:cs="宋体"/>
          <w:color w:val="auto"/>
          <w:kern w:val="0"/>
          <w:sz w:val="24"/>
          <w:highlight w:val="none"/>
        </w:rPr>
      </w:pPr>
    </w:p>
    <w:p w14:paraId="250A8B57">
      <w:pPr>
        <w:jc w:val="center"/>
        <w:rPr>
          <w:rFonts w:hint="eastAsia" w:ascii="宋体" w:hAnsi="宋体" w:eastAsia="宋体" w:cs="宋体"/>
          <w:b/>
          <w:color w:val="auto"/>
          <w:kern w:val="0"/>
          <w:sz w:val="32"/>
          <w:szCs w:val="32"/>
          <w:highlight w:val="none"/>
        </w:rPr>
      </w:pPr>
    </w:p>
    <w:p w14:paraId="7F5DA09F">
      <w:pPr>
        <w:pStyle w:val="3"/>
        <w:rPr>
          <w:rFonts w:hint="eastAsia" w:ascii="宋体" w:hAnsi="宋体" w:eastAsia="宋体" w:cs="宋体"/>
          <w:color w:val="auto"/>
          <w:highlight w:val="none"/>
          <w:lang w:val="en-US"/>
        </w:rPr>
      </w:pPr>
    </w:p>
    <w:p w14:paraId="6B4F0EC7">
      <w:pPr>
        <w:rPr>
          <w:rFonts w:hint="eastAsia" w:ascii="宋体" w:hAnsi="宋体" w:eastAsia="宋体" w:cs="宋体"/>
          <w:color w:val="auto"/>
          <w:highlight w:val="none"/>
        </w:rPr>
      </w:pPr>
    </w:p>
    <w:p w14:paraId="48656553">
      <w:pPr>
        <w:pStyle w:val="3"/>
        <w:rPr>
          <w:rFonts w:hint="eastAsia" w:ascii="宋体" w:hAnsi="宋体" w:eastAsia="宋体" w:cs="宋体"/>
          <w:color w:val="auto"/>
          <w:highlight w:val="none"/>
          <w:lang w:val="en-US"/>
        </w:rPr>
      </w:pPr>
    </w:p>
    <w:p w14:paraId="506F9459">
      <w:pPr>
        <w:jc w:val="center"/>
        <w:rPr>
          <w:rFonts w:hint="eastAsia" w:ascii="宋体" w:hAnsi="宋体" w:eastAsia="宋体" w:cs="宋体"/>
          <w:b/>
          <w:color w:val="auto"/>
          <w:kern w:val="0"/>
          <w:sz w:val="32"/>
          <w:szCs w:val="32"/>
          <w:highlight w:val="none"/>
        </w:rPr>
      </w:pPr>
    </w:p>
    <w:p w14:paraId="045ED4AF">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2B5EC85C">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5F6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CFDE74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64173FFB">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6B97D0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39B6C215">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73E33E0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687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79CF3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4B42FE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2985599">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3101503E">
            <w:pPr>
              <w:rPr>
                <w:rFonts w:hint="eastAsia" w:ascii="宋体" w:hAnsi="宋体" w:eastAsia="宋体" w:cs="宋体"/>
                <w:color w:val="auto"/>
                <w:sz w:val="24"/>
                <w:highlight w:val="none"/>
              </w:rPr>
            </w:pPr>
          </w:p>
          <w:p w14:paraId="659FF819">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6F285119">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8A2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CB0778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496D4A9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287FA334">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4C521FB">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99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CF257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460449D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2551" w:type="dxa"/>
            <w:vAlign w:val="center"/>
          </w:tcPr>
          <w:p w14:paraId="0520DA68">
            <w:pP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tcPr>
          <w:p w14:paraId="03812489">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5CE2E1D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BC63870">
      <w:pPr>
        <w:jc w:val="center"/>
        <w:rPr>
          <w:rFonts w:hint="eastAsia" w:ascii="宋体" w:hAnsi="宋体" w:eastAsia="宋体" w:cs="宋体"/>
          <w:b/>
          <w:color w:val="auto"/>
          <w:kern w:val="0"/>
          <w:sz w:val="32"/>
          <w:szCs w:val="32"/>
          <w:highlight w:val="none"/>
        </w:rPr>
      </w:pPr>
    </w:p>
    <w:p w14:paraId="09508C59">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59F26B21">
      <w:pPr>
        <w:jc w:val="center"/>
        <w:rPr>
          <w:rFonts w:hint="eastAsia" w:ascii="宋体" w:hAnsi="宋体" w:eastAsia="宋体" w:cs="宋体"/>
          <w:b/>
          <w:color w:val="auto"/>
          <w:kern w:val="0"/>
          <w:sz w:val="32"/>
          <w:szCs w:val="32"/>
          <w:highlight w:val="none"/>
        </w:rPr>
      </w:pPr>
    </w:p>
    <w:p w14:paraId="5A65E328">
      <w:pPr>
        <w:jc w:val="center"/>
        <w:rPr>
          <w:rFonts w:hint="eastAsia" w:ascii="宋体" w:hAnsi="宋体" w:eastAsia="宋体" w:cs="宋体"/>
          <w:b/>
          <w:color w:val="auto"/>
          <w:kern w:val="0"/>
          <w:sz w:val="32"/>
          <w:szCs w:val="32"/>
          <w:highlight w:val="none"/>
        </w:rPr>
      </w:pPr>
    </w:p>
    <w:p w14:paraId="71491D69">
      <w:pPr>
        <w:jc w:val="center"/>
        <w:rPr>
          <w:rFonts w:hint="eastAsia" w:ascii="宋体" w:hAnsi="宋体" w:eastAsia="宋体" w:cs="宋体"/>
          <w:b/>
          <w:color w:val="auto"/>
          <w:kern w:val="0"/>
          <w:sz w:val="32"/>
          <w:szCs w:val="32"/>
          <w:highlight w:val="none"/>
        </w:rPr>
      </w:pPr>
    </w:p>
    <w:p w14:paraId="7C0A3924">
      <w:pPr>
        <w:jc w:val="center"/>
        <w:rPr>
          <w:rFonts w:hint="eastAsia" w:ascii="宋体" w:hAnsi="宋体" w:eastAsia="宋体" w:cs="宋体"/>
          <w:b/>
          <w:color w:val="auto"/>
          <w:kern w:val="0"/>
          <w:sz w:val="32"/>
          <w:szCs w:val="32"/>
          <w:highlight w:val="none"/>
        </w:rPr>
      </w:pPr>
    </w:p>
    <w:p w14:paraId="6ED986E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430C31">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65BA1784">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4E05ED4B">
      <w:pPr>
        <w:jc w:val="center"/>
        <w:rPr>
          <w:rFonts w:hint="eastAsia" w:ascii="宋体" w:hAnsi="宋体" w:eastAsia="宋体" w:cs="宋体"/>
          <w:b/>
          <w:color w:val="auto"/>
          <w:kern w:val="0"/>
          <w:sz w:val="32"/>
          <w:szCs w:val="32"/>
          <w:highlight w:val="none"/>
        </w:rPr>
      </w:pPr>
    </w:p>
    <w:p w14:paraId="370F4C7A">
      <w:pPr>
        <w:jc w:val="center"/>
        <w:rPr>
          <w:rFonts w:hint="eastAsia" w:ascii="宋体" w:hAnsi="宋体" w:eastAsia="宋体" w:cs="宋体"/>
          <w:b/>
          <w:color w:val="auto"/>
          <w:kern w:val="0"/>
          <w:sz w:val="32"/>
          <w:szCs w:val="32"/>
          <w:highlight w:val="none"/>
        </w:rPr>
      </w:pPr>
    </w:p>
    <w:p w14:paraId="2D8B8E9C">
      <w:pPr>
        <w:jc w:val="center"/>
        <w:rPr>
          <w:rFonts w:hint="eastAsia" w:ascii="宋体" w:hAnsi="宋体" w:eastAsia="宋体" w:cs="宋体"/>
          <w:b/>
          <w:color w:val="auto"/>
          <w:kern w:val="0"/>
          <w:sz w:val="32"/>
          <w:szCs w:val="32"/>
          <w:highlight w:val="none"/>
        </w:rPr>
      </w:pPr>
    </w:p>
    <w:p w14:paraId="1D602F9F">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2C0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83C6C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B248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5028974B">
            <w:pPr>
              <w:spacing w:line="360" w:lineRule="auto"/>
              <w:jc w:val="center"/>
              <w:rPr>
                <w:rFonts w:hint="eastAsia" w:ascii="宋体" w:hAnsi="宋体" w:eastAsia="宋体" w:cs="宋体"/>
                <w:b/>
                <w:color w:val="auto"/>
                <w:sz w:val="24"/>
                <w:highlight w:val="none"/>
              </w:rPr>
            </w:pPr>
          </w:p>
          <w:p w14:paraId="3AD8452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773388A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DBC2CC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484C72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672D8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5E15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60DE12">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CD63F6">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8F0FC1B">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A874C14">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F26EC78">
            <w:pPr>
              <w:spacing w:line="360" w:lineRule="auto"/>
              <w:jc w:val="center"/>
              <w:rPr>
                <w:rFonts w:hint="eastAsia" w:ascii="宋体" w:hAnsi="宋体" w:eastAsia="宋体" w:cs="宋体"/>
                <w:color w:val="auto"/>
                <w:sz w:val="24"/>
                <w:highlight w:val="none"/>
              </w:rPr>
            </w:pPr>
          </w:p>
        </w:tc>
      </w:tr>
      <w:tr w14:paraId="0FC20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00D714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033AE4A4">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689A0B">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62105F2">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EB804E3">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948AADF">
            <w:pPr>
              <w:spacing w:line="360" w:lineRule="auto"/>
              <w:jc w:val="center"/>
              <w:rPr>
                <w:rFonts w:hint="eastAsia" w:ascii="宋体" w:hAnsi="宋体" w:eastAsia="宋体" w:cs="宋体"/>
                <w:color w:val="auto"/>
                <w:sz w:val="24"/>
                <w:highlight w:val="none"/>
              </w:rPr>
            </w:pPr>
          </w:p>
        </w:tc>
      </w:tr>
      <w:tr w14:paraId="6760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DDDA82">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EE2C9A">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AC6CC63">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BF90605">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71126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5A2B5BF">
            <w:pPr>
              <w:spacing w:line="360" w:lineRule="auto"/>
              <w:jc w:val="center"/>
              <w:rPr>
                <w:rFonts w:hint="eastAsia" w:ascii="宋体" w:hAnsi="宋体" w:eastAsia="宋体" w:cs="宋体"/>
                <w:color w:val="auto"/>
                <w:sz w:val="24"/>
                <w:highlight w:val="none"/>
              </w:rPr>
            </w:pPr>
          </w:p>
        </w:tc>
      </w:tr>
    </w:tbl>
    <w:p w14:paraId="5452106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BCF4F97">
      <w:pPr>
        <w:jc w:val="center"/>
        <w:rPr>
          <w:rFonts w:hint="eastAsia" w:ascii="宋体" w:hAnsi="宋体" w:eastAsia="宋体" w:cs="宋体"/>
          <w:b/>
          <w:color w:val="auto"/>
          <w:kern w:val="0"/>
          <w:sz w:val="32"/>
          <w:szCs w:val="32"/>
          <w:highlight w:val="none"/>
        </w:rPr>
      </w:pPr>
    </w:p>
    <w:p w14:paraId="7DC5A37E">
      <w:pPr>
        <w:jc w:val="center"/>
        <w:rPr>
          <w:rFonts w:hint="eastAsia" w:ascii="宋体" w:hAnsi="宋体" w:eastAsia="宋体" w:cs="宋体"/>
          <w:b/>
          <w:color w:val="auto"/>
          <w:kern w:val="0"/>
          <w:sz w:val="32"/>
          <w:szCs w:val="32"/>
          <w:highlight w:val="none"/>
        </w:rPr>
      </w:pPr>
    </w:p>
    <w:p w14:paraId="334DEB1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4B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81CB1">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4B61208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14:paraId="2BF4A815">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14:paraId="1354536C">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0FFC7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391E8E9">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324AF72A">
            <w:pPr>
              <w:jc w:val="center"/>
              <w:rPr>
                <w:rFonts w:hint="eastAsia" w:ascii="宋体" w:hAnsi="宋体" w:eastAsia="宋体" w:cs="宋体"/>
                <w:b/>
                <w:color w:val="auto"/>
                <w:kern w:val="0"/>
                <w:sz w:val="32"/>
                <w:szCs w:val="32"/>
                <w:highlight w:val="none"/>
              </w:rPr>
            </w:pPr>
          </w:p>
        </w:tc>
        <w:tc>
          <w:tcPr>
            <w:tcW w:w="3546" w:type="dxa"/>
          </w:tcPr>
          <w:p w14:paraId="1AC61EE8">
            <w:pPr>
              <w:jc w:val="center"/>
              <w:rPr>
                <w:rFonts w:hint="eastAsia" w:ascii="宋体" w:hAnsi="宋体" w:eastAsia="宋体" w:cs="宋体"/>
                <w:b/>
                <w:color w:val="auto"/>
                <w:kern w:val="0"/>
                <w:sz w:val="32"/>
                <w:szCs w:val="32"/>
                <w:highlight w:val="none"/>
              </w:rPr>
            </w:pPr>
          </w:p>
        </w:tc>
        <w:tc>
          <w:tcPr>
            <w:tcW w:w="1276" w:type="dxa"/>
          </w:tcPr>
          <w:p w14:paraId="3ED15128">
            <w:pPr>
              <w:jc w:val="center"/>
              <w:rPr>
                <w:rFonts w:hint="eastAsia" w:ascii="宋体" w:hAnsi="宋体" w:eastAsia="宋体" w:cs="宋体"/>
                <w:b/>
                <w:color w:val="auto"/>
                <w:kern w:val="0"/>
                <w:sz w:val="32"/>
                <w:szCs w:val="32"/>
                <w:highlight w:val="none"/>
              </w:rPr>
            </w:pPr>
          </w:p>
        </w:tc>
      </w:tr>
      <w:tr w14:paraId="550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1D818F5">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95A6F20">
            <w:pPr>
              <w:jc w:val="center"/>
              <w:rPr>
                <w:rFonts w:hint="eastAsia" w:ascii="宋体" w:hAnsi="宋体" w:eastAsia="宋体" w:cs="宋体"/>
                <w:b/>
                <w:color w:val="auto"/>
                <w:kern w:val="0"/>
                <w:sz w:val="32"/>
                <w:szCs w:val="32"/>
                <w:highlight w:val="none"/>
              </w:rPr>
            </w:pPr>
          </w:p>
        </w:tc>
        <w:tc>
          <w:tcPr>
            <w:tcW w:w="3546" w:type="dxa"/>
          </w:tcPr>
          <w:p w14:paraId="25100D0B">
            <w:pPr>
              <w:jc w:val="center"/>
              <w:rPr>
                <w:rFonts w:hint="eastAsia" w:ascii="宋体" w:hAnsi="宋体" w:eastAsia="宋体" w:cs="宋体"/>
                <w:b/>
                <w:color w:val="auto"/>
                <w:kern w:val="0"/>
                <w:sz w:val="32"/>
                <w:szCs w:val="32"/>
                <w:highlight w:val="none"/>
              </w:rPr>
            </w:pPr>
          </w:p>
        </w:tc>
        <w:tc>
          <w:tcPr>
            <w:tcW w:w="1276" w:type="dxa"/>
          </w:tcPr>
          <w:p w14:paraId="37F83B63">
            <w:pPr>
              <w:jc w:val="center"/>
              <w:rPr>
                <w:rFonts w:hint="eastAsia" w:ascii="宋体" w:hAnsi="宋体" w:eastAsia="宋体" w:cs="宋体"/>
                <w:b/>
                <w:color w:val="auto"/>
                <w:kern w:val="0"/>
                <w:sz w:val="32"/>
                <w:szCs w:val="32"/>
                <w:highlight w:val="none"/>
              </w:rPr>
            </w:pPr>
          </w:p>
        </w:tc>
      </w:tr>
      <w:tr w14:paraId="3022F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31EF3D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502915EF">
            <w:pPr>
              <w:jc w:val="center"/>
              <w:rPr>
                <w:rFonts w:hint="eastAsia" w:ascii="宋体" w:hAnsi="宋体" w:eastAsia="宋体" w:cs="宋体"/>
                <w:b/>
                <w:color w:val="auto"/>
                <w:kern w:val="0"/>
                <w:sz w:val="32"/>
                <w:szCs w:val="32"/>
                <w:highlight w:val="none"/>
              </w:rPr>
            </w:pPr>
          </w:p>
        </w:tc>
        <w:tc>
          <w:tcPr>
            <w:tcW w:w="3546" w:type="dxa"/>
          </w:tcPr>
          <w:p w14:paraId="573930D4">
            <w:pPr>
              <w:jc w:val="center"/>
              <w:rPr>
                <w:rFonts w:hint="eastAsia" w:ascii="宋体" w:hAnsi="宋体" w:eastAsia="宋体" w:cs="宋体"/>
                <w:b/>
                <w:color w:val="auto"/>
                <w:kern w:val="0"/>
                <w:sz w:val="32"/>
                <w:szCs w:val="32"/>
                <w:highlight w:val="none"/>
              </w:rPr>
            </w:pPr>
          </w:p>
        </w:tc>
        <w:tc>
          <w:tcPr>
            <w:tcW w:w="1276" w:type="dxa"/>
          </w:tcPr>
          <w:p w14:paraId="09E24C7D">
            <w:pPr>
              <w:jc w:val="center"/>
              <w:rPr>
                <w:rFonts w:hint="eastAsia" w:ascii="宋体" w:hAnsi="宋体" w:eastAsia="宋体" w:cs="宋体"/>
                <w:b/>
                <w:color w:val="auto"/>
                <w:kern w:val="0"/>
                <w:sz w:val="32"/>
                <w:szCs w:val="32"/>
                <w:highlight w:val="none"/>
              </w:rPr>
            </w:pPr>
          </w:p>
        </w:tc>
      </w:tr>
    </w:tbl>
    <w:p w14:paraId="0C72A33D">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2104C752">
      <w:pPr>
        <w:jc w:val="center"/>
        <w:rPr>
          <w:rFonts w:hint="eastAsia" w:ascii="宋体" w:hAnsi="宋体" w:eastAsia="宋体" w:cs="宋体"/>
          <w:b/>
          <w:color w:val="auto"/>
          <w:kern w:val="0"/>
          <w:sz w:val="32"/>
          <w:szCs w:val="32"/>
          <w:highlight w:val="none"/>
        </w:rPr>
      </w:pPr>
    </w:p>
    <w:p w14:paraId="03A5B8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B284E3B">
      <w:pPr>
        <w:ind w:firstLine="1911" w:firstLineChars="595"/>
        <w:rPr>
          <w:rFonts w:hint="eastAsia" w:ascii="宋体" w:hAnsi="宋体" w:eastAsia="宋体" w:cs="宋体"/>
          <w:b/>
          <w:bCs/>
          <w:color w:val="auto"/>
          <w:sz w:val="32"/>
          <w:szCs w:val="32"/>
          <w:highlight w:val="none"/>
        </w:rPr>
      </w:pPr>
    </w:p>
    <w:p w14:paraId="2A4812C3">
      <w:pPr>
        <w:ind w:firstLine="1911" w:firstLineChars="595"/>
        <w:rPr>
          <w:rFonts w:hint="eastAsia" w:ascii="宋体" w:hAnsi="宋体" w:eastAsia="宋体" w:cs="宋体"/>
          <w:b/>
          <w:bCs/>
          <w:color w:val="auto"/>
          <w:sz w:val="32"/>
          <w:szCs w:val="32"/>
          <w:highlight w:val="none"/>
        </w:rPr>
      </w:pPr>
    </w:p>
    <w:p w14:paraId="2219CAF5">
      <w:pPr>
        <w:ind w:firstLine="1911" w:firstLineChars="595"/>
        <w:rPr>
          <w:rFonts w:hint="eastAsia" w:ascii="宋体" w:hAnsi="宋体" w:eastAsia="宋体" w:cs="宋体"/>
          <w:b/>
          <w:bCs/>
          <w:color w:val="auto"/>
          <w:sz w:val="32"/>
          <w:szCs w:val="32"/>
          <w:highlight w:val="none"/>
        </w:rPr>
      </w:pPr>
    </w:p>
    <w:p w14:paraId="4E31D250">
      <w:pPr>
        <w:ind w:firstLine="1911" w:firstLineChars="595"/>
        <w:rPr>
          <w:rFonts w:hint="eastAsia" w:ascii="宋体" w:hAnsi="宋体" w:eastAsia="宋体" w:cs="宋体"/>
          <w:b/>
          <w:bCs/>
          <w:color w:val="auto"/>
          <w:sz w:val="32"/>
          <w:szCs w:val="32"/>
          <w:highlight w:val="none"/>
        </w:rPr>
      </w:pPr>
    </w:p>
    <w:p w14:paraId="6A270D95">
      <w:pPr>
        <w:ind w:firstLine="1911" w:firstLineChars="595"/>
        <w:rPr>
          <w:rFonts w:hint="eastAsia" w:ascii="宋体" w:hAnsi="宋体" w:eastAsia="宋体" w:cs="宋体"/>
          <w:b/>
          <w:bCs/>
          <w:color w:val="auto"/>
          <w:sz w:val="32"/>
          <w:szCs w:val="32"/>
          <w:highlight w:val="none"/>
        </w:rPr>
      </w:pPr>
    </w:p>
    <w:p w14:paraId="385B56CA">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BB43AAF">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79683D52">
      <w:pPr>
        <w:snapToGrid w:val="0"/>
        <w:spacing w:line="360" w:lineRule="auto"/>
        <w:rPr>
          <w:rFonts w:hint="eastAsia" w:ascii="宋体" w:hAnsi="宋体" w:eastAsia="宋体" w:cs="宋体"/>
          <w:color w:val="auto"/>
          <w:sz w:val="24"/>
          <w:highlight w:val="none"/>
        </w:rPr>
      </w:pPr>
    </w:p>
    <w:p w14:paraId="13D52D0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B1C0B6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4D997CD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416354F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53E7F4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B987D7B">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B173614">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72D70220">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1E4DF3B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60B81FFB">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761A77D0">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1EE57C3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0C5299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198914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36DDC0">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55BE6E6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14A8C5">
      <w:pPr>
        <w:spacing w:line="360" w:lineRule="auto"/>
        <w:jc w:val="center"/>
        <w:rPr>
          <w:rFonts w:hint="eastAsia" w:ascii="宋体" w:hAnsi="宋体" w:eastAsia="宋体" w:cs="宋体"/>
          <w:b/>
          <w:bCs/>
          <w:color w:val="auto"/>
          <w:sz w:val="24"/>
          <w:highlight w:val="none"/>
        </w:rPr>
      </w:pPr>
    </w:p>
    <w:p w14:paraId="6DAF14EB">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892382E">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8AC69D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15F74FB">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16AA502">
      <w:pPr>
        <w:spacing w:line="360" w:lineRule="auto"/>
        <w:jc w:val="center"/>
        <w:outlineLvl w:val="0"/>
        <w:rPr>
          <w:rFonts w:hint="eastAsia" w:ascii="宋体" w:hAnsi="宋体" w:eastAsia="宋体" w:cs="宋体"/>
          <w:b/>
          <w:color w:val="auto"/>
          <w:kern w:val="0"/>
          <w:sz w:val="36"/>
          <w:szCs w:val="36"/>
          <w:highlight w:val="none"/>
        </w:rPr>
      </w:pPr>
    </w:p>
    <w:p w14:paraId="15DE8A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358B8D1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（2）中小企业声明函………………………………………………………………（页码）</w:t>
      </w:r>
    </w:p>
    <w:p w14:paraId="12248C64">
      <w:pPr>
        <w:snapToGrid w:val="0"/>
        <w:spacing w:line="360" w:lineRule="auto"/>
        <w:ind w:right="480"/>
        <w:jc w:val="center"/>
        <w:rPr>
          <w:rFonts w:hint="eastAsia" w:ascii="宋体" w:hAnsi="宋体" w:eastAsia="宋体" w:cs="宋体"/>
          <w:b/>
          <w:color w:val="auto"/>
          <w:kern w:val="0"/>
          <w:sz w:val="32"/>
          <w:szCs w:val="32"/>
          <w:highlight w:val="none"/>
        </w:rPr>
      </w:pPr>
    </w:p>
    <w:p w14:paraId="58BD3023">
      <w:pPr>
        <w:snapToGrid w:val="0"/>
        <w:spacing w:line="360" w:lineRule="auto"/>
        <w:ind w:right="480"/>
        <w:jc w:val="center"/>
        <w:rPr>
          <w:rFonts w:hint="eastAsia" w:ascii="宋体" w:hAnsi="宋体" w:eastAsia="宋体" w:cs="宋体"/>
          <w:b/>
          <w:color w:val="auto"/>
          <w:kern w:val="0"/>
          <w:sz w:val="32"/>
          <w:szCs w:val="32"/>
          <w:highlight w:val="none"/>
        </w:rPr>
      </w:pPr>
    </w:p>
    <w:p w14:paraId="698E4F14">
      <w:pPr>
        <w:snapToGrid w:val="0"/>
        <w:spacing w:line="360" w:lineRule="auto"/>
        <w:ind w:right="480"/>
        <w:jc w:val="center"/>
        <w:rPr>
          <w:rFonts w:hint="eastAsia" w:ascii="宋体" w:hAnsi="宋体" w:eastAsia="宋体" w:cs="宋体"/>
          <w:b/>
          <w:color w:val="auto"/>
          <w:kern w:val="0"/>
          <w:sz w:val="32"/>
          <w:szCs w:val="32"/>
          <w:highlight w:val="none"/>
        </w:rPr>
      </w:pPr>
    </w:p>
    <w:p w14:paraId="04F53CBF">
      <w:pPr>
        <w:snapToGrid w:val="0"/>
        <w:spacing w:line="360" w:lineRule="auto"/>
        <w:ind w:right="480"/>
        <w:jc w:val="center"/>
        <w:rPr>
          <w:rFonts w:hint="eastAsia" w:ascii="宋体" w:hAnsi="宋体" w:eastAsia="宋体" w:cs="宋体"/>
          <w:b/>
          <w:color w:val="auto"/>
          <w:kern w:val="0"/>
          <w:sz w:val="32"/>
          <w:szCs w:val="32"/>
          <w:highlight w:val="none"/>
        </w:rPr>
      </w:pPr>
    </w:p>
    <w:p w14:paraId="1994EA59">
      <w:pPr>
        <w:snapToGrid w:val="0"/>
        <w:spacing w:line="360" w:lineRule="auto"/>
        <w:ind w:right="480"/>
        <w:jc w:val="center"/>
        <w:rPr>
          <w:rFonts w:hint="eastAsia" w:ascii="宋体" w:hAnsi="宋体" w:eastAsia="宋体" w:cs="宋体"/>
          <w:b/>
          <w:color w:val="auto"/>
          <w:kern w:val="0"/>
          <w:sz w:val="32"/>
          <w:szCs w:val="32"/>
          <w:highlight w:val="none"/>
        </w:rPr>
      </w:pPr>
    </w:p>
    <w:p w14:paraId="5F926650">
      <w:pPr>
        <w:snapToGrid w:val="0"/>
        <w:spacing w:line="360" w:lineRule="auto"/>
        <w:ind w:right="480"/>
        <w:jc w:val="center"/>
        <w:rPr>
          <w:rFonts w:hint="eastAsia" w:ascii="宋体" w:hAnsi="宋体" w:eastAsia="宋体" w:cs="宋体"/>
          <w:b/>
          <w:color w:val="auto"/>
          <w:kern w:val="0"/>
          <w:sz w:val="32"/>
          <w:szCs w:val="32"/>
          <w:highlight w:val="none"/>
        </w:rPr>
      </w:pPr>
    </w:p>
    <w:p w14:paraId="04BF7E5B">
      <w:pPr>
        <w:snapToGrid w:val="0"/>
        <w:spacing w:line="360" w:lineRule="auto"/>
        <w:ind w:right="480"/>
        <w:jc w:val="center"/>
        <w:rPr>
          <w:rFonts w:hint="eastAsia" w:ascii="宋体" w:hAnsi="宋体" w:eastAsia="宋体" w:cs="宋体"/>
          <w:b/>
          <w:color w:val="auto"/>
          <w:kern w:val="0"/>
          <w:sz w:val="32"/>
          <w:szCs w:val="32"/>
          <w:highlight w:val="none"/>
        </w:rPr>
      </w:pPr>
    </w:p>
    <w:p w14:paraId="7F050BF2">
      <w:pPr>
        <w:snapToGrid w:val="0"/>
        <w:spacing w:line="360" w:lineRule="auto"/>
        <w:ind w:right="480"/>
        <w:jc w:val="center"/>
        <w:rPr>
          <w:rFonts w:hint="eastAsia" w:ascii="宋体" w:hAnsi="宋体" w:eastAsia="宋体" w:cs="宋体"/>
          <w:b/>
          <w:color w:val="auto"/>
          <w:kern w:val="0"/>
          <w:sz w:val="32"/>
          <w:szCs w:val="32"/>
          <w:highlight w:val="none"/>
        </w:rPr>
      </w:pPr>
    </w:p>
    <w:p w14:paraId="2D2E9D85">
      <w:pPr>
        <w:snapToGrid w:val="0"/>
        <w:spacing w:line="360" w:lineRule="auto"/>
        <w:ind w:right="480"/>
        <w:jc w:val="center"/>
        <w:rPr>
          <w:rFonts w:hint="eastAsia" w:ascii="宋体" w:hAnsi="宋体" w:eastAsia="宋体" w:cs="宋体"/>
          <w:b/>
          <w:color w:val="auto"/>
          <w:kern w:val="0"/>
          <w:sz w:val="32"/>
          <w:szCs w:val="32"/>
          <w:highlight w:val="none"/>
        </w:rPr>
      </w:pPr>
    </w:p>
    <w:p w14:paraId="1F3008CE">
      <w:pPr>
        <w:snapToGrid w:val="0"/>
        <w:spacing w:line="360" w:lineRule="auto"/>
        <w:ind w:right="480"/>
        <w:jc w:val="center"/>
        <w:rPr>
          <w:rFonts w:hint="eastAsia" w:ascii="宋体" w:hAnsi="宋体" w:eastAsia="宋体" w:cs="宋体"/>
          <w:b/>
          <w:color w:val="auto"/>
          <w:kern w:val="0"/>
          <w:sz w:val="32"/>
          <w:szCs w:val="32"/>
          <w:highlight w:val="none"/>
        </w:rPr>
      </w:pPr>
    </w:p>
    <w:p w14:paraId="3F59F5B5">
      <w:pPr>
        <w:snapToGrid w:val="0"/>
        <w:spacing w:line="360" w:lineRule="auto"/>
        <w:ind w:right="480"/>
        <w:jc w:val="center"/>
        <w:rPr>
          <w:rFonts w:hint="eastAsia" w:ascii="宋体" w:hAnsi="宋体" w:eastAsia="宋体" w:cs="宋体"/>
          <w:b/>
          <w:color w:val="auto"/>
          <w:kern w:val="0"/>
          <w:sz w:val="32"/>
          <w:szCs w:val="32"/>
          <w:highlight w:val="none"/>
        </w:rPr>
      </w:pPr>
    </w:p>
    <w:p w14:paraId="550E1BB7">
      <w:pPr>
        <w:snapToGrid w:val="0"/>
        <w:spacing w:line="360" w:lineRule="auto"/>
        <w:ind w:right="480"/>
        <w:jc w:val="center"/>
        <w:rPr>
          <w:rFonts w:hint="eastAsia" w:ascii="宋体" w:hAnsi="宋体" w:eastAsia="宋体" w:cs="宋体"/>
          <w:b/>
          <w:color w:val="auto"/>
          <w:kern w:val="0"/>
          <w:sz w:val="32"/>
          <w:szCs w:val="32"/>
          <w:highlight w:val="none"/>
        </w:rPr>
      </w:pPr>
    </w:p>
    <w:p w14:paraId="12544B32">
      <w:pPr>
        <w:snapToGrid w:val="0"/>
        <w:spacing w:line="360" w:lineRule="auto"/>
        <w:ind w:right="480"/>
        <w:jc w:val="center"/>
        <w:rPr>
          <w:rFonts w:hint="eastAsia" w:ascii="宋体" w:hAnsi="宋体" w:eastAsia="宋体" w:cs="宋体"/>
          <w:b/>
          <w:color w:val="auto"/>
          <w:kern w:val="0"/>
          <w:sz w:val="32"/>
          <w:szCs w:val="32"/>
          <w:highlight w:val="none"/>
        </w:rPr>
      </w:pPr>
    </w:p>
    <w:p w14:paraId="5C8F0E59">
      <w:pPr>
        <w:snapToGrid w:val="0"/>
        <w:spacing w:line="360" w:lineRule="auto"/>
        <w:ind w:right="480"/>
        <w:jc w:val="center"/>
        <w:rPr>
          <w:rFonts w:hint="eastAsia" w:ascii="宋体" w:hAnsi="宋体" w:eastAsia="宋体" w:cs="宋体"/>
          <w:b/>
          <w:color w:val="auto"/>
          <w:kern w:val="0"/>
          <w:sz w:val="32"/>
          <w:szCs w:val="32"/>
          <w:highlight w:val="none"/>
        </w:rPr>
      </w:pPr>
    </w:p>
    <w:p w14:paraId="6CD4810D">
      <w:pPr>
        <w:snapToGrid w:val="0"/>
        <w:spacing w:line="360" w:lineRule="auto"/>
        <w:ind w:right="480"/>
        <w:jc w:val="center"/>
        <w:rPr>
          <w:rFonts w:hint="eastAsia" w:ascii="宋体" w:hAnsi="宋体" w:eastAsia="宋体" w:cs="宋体"/>
          <w:b/>
          <w:color w:val="auto"/>
          <w:kern w:val="0"/>
          <w:sz w:val="32"/>
          <w:szCs w:val="32"/>
          <w:highlight w:val="none"/>
        </w:rPr>
      </w:pPr>
    </w:p>
    <w:p w14:paraId="0291182B">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1D879B9">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646968D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7935F42E">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53134054">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E33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95E6B5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17" w:type="dxa"/>
            <w:vAlign w:val="center"/>
          </w:tcPr>
          <w:p w14:paraId="166BB725">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843" w:type="dxa"/>
          </w:tcPr>
          <w:p w14:paraId="69BA1332">
            <w:pPr>
              <w:spacing w:line="360" w:lineRule="auto"/>
              <w:jc w:val="center"/>
              <w:rPr>
                <w:rFonts w:hint="eastAsia" w:ascii="宋体" w:hAnsi="宋体" w:eastAsia="宋体" w:cs="宋体"/>
                <w:b/>
                <w:color w:val="auto"/>
                <w:sz w:val="24"/>
                <w:highlight w:val="none"/>
              </w:rPr>
            </w:pPr>
          </w:p>
          <w:p w14:paraId="2388EB0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3118" w:type="dxa"/>
            <w:vAlign w:val="center"/>
          </w:tcPr>
          <w:p w14:paraId="68B2DE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14:paraId="192792B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559" w:type="dxa"/>
            <w:vAlign w:val="center"/>
          </w:tcPr>
          <w:p w14:paraId="3E9792A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1984" w:type="dxa"/>
            <w:vAlign w:val="center"/>
          </w:tcPr>
          <w:p w14:paraId="2AB9A99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3119" w:type="dxa"/>
            <w:vAlign w:val="center"/>
          </w:tcPr>
          <w:p w14:paraId="14033EA7">
            <w:pPr>
              <w:spacing w:line="360" w:lineRule="auto"/>
              <w:jc w:val="center"/>
              <w:rPr>
                <w:rFonts w:hint="eastAsia" w:ascii="宋体" w:hAnsi="宋体" w:eastAsia="宋体" w:cs="宋体"/>
                <w:b/>
                <w:color w:val="auto"/>
                <w:sz w:val="24"/>
                <w:highlight w:val="none"/>
              </w:rPr>
            </w:pPr>
          </w:p>
          <w:p w14:paraId="5F000E6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7A984521">
            <w:pPr>
              <w:spacing w:line="360" w:lineRule="auto"/>
              <w:jc w:val="center"/>
              <w:rPr>
                <w:rFonts w:hint="eastAsia" w:ascii="宋体" w:hAnsi="宋体" w:eastAsia="宋体" w:cs="宋体"/>
                <w:b/>
                <w:color w:val="auto"/>
                <w:sz w:val="24"/>
                <w:highlight w:val="none"/>
              </w:rPr>
            </w:pPr>
          </w:p>
        </w:tc>
      </w:tr>
      <w:tr w14:paraId="52C8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F93460">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17" w:type="dxa"/>
            <w:vAlign w:val="center"/>
          </w:tcPr>
          <w:p w14:paraId="2DB5872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1D3A8C2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54AD0DB0">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426ED7AE">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364A7D19">
            <w:pPr>
              <w:spacing w:line="360" w:lineRule="auto"/>
              <w:jc w:val="center"/>
              <w:rPr>
                <w:rFonts w:hint="eastAsia" w:ascii="宋体" w:hAnsi="宋体" w:eastAsia="宋体" w:cs="宋体"/>
                <w:color w:val="auto"/>
                <w:sz w:val="24"/>
                <w:highlight w:val="none"/>
              </w:rPr>
            </w:pPr>
          </w:p>
        </w:tc>
        <w:tc>
          <w:tcPr>
            <w:tcW w:w="1984" w:type="dxa"/>
            <w:vAlign w:val="center"/>
          </w:tcPr>
          <w:p w14:paraId="107298F9">
            <w:pPr>
              <w:spacing w:line="360" w:lineRule="auto"/>
              <w:jc w:val="center"/>
              <w:rPr>
                <w:rFonts w:hint="eastAsia" w:ascii="宋体" w:hAnsi="宋体" w:eastAsia="宋体" w:cs="宋体"/>
                <w:color w:val="auto"/>
                <w:sz w:val="24"/>
                <w:highlight w:val="none"/>
              </w:rPr>
            </w:pPr>
          </w:p>
        </w:tc>
        <w:tc>
          <w:tcPr>
            <w:tcW w:w="3119" w:type="dxa"/>
            <w:vAlign w:val="center"/>
          </w:tcPr>
          <w:p w14:paraId="0C79ABE9">
            <w:pPr>
              <w:spacing w:line="360" w:lineRule="auto"/>
              <w:jc w:val="center"/>
              <w:rPr>
                <w:rFonts w:hint="eastAsia" w:ascii="宋体" w:hAnsi="宋体" w:eastAsia="宋体" w:cs="宋体"/>
                <w:color w:val="auto"/>
                <w:sz w:val="24"/>
                <w:highlight w:val="none"/>
              </w:rPr>
            </w:pPr>
          </w:p>
        </w:tc>
      </w:tr>
      <w:tr w14:paraId="6986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C636B8">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417" w:type="dxa"/>
            <w:vAlign w:val="center"/>
          </w:tcPr>
          <w:p w14:paraId="1BF516FA">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1843" w:type="dxa"/>
            <w:vAlign w:val="center"/>
          </w:tcPr>
          <w:p w14:paraId="0AC89757">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64CEA2D8">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506AA78F">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55D422A">
            <w:pPr>
              <w:spacing w:line="360" w:lineRule="auto"/>
              <w:jc w:val="center"/>
              <w:rPr>
                <w:rFonts w:hint="eastAsia" w:ascii="宋体" w:hAnsi="宋体" w:eastAsia="宋体" w:cs="宋体"/>
                <w:color w:val="auto"/>
                <w:sz w:val="24"/>
                <w:highlight w:val="none"/>
              </w:rPr>
            </w:pPr>
          </w:p>
        </w:tc>
        <w:tc>
          <w:tcPr>
            <w:tcW w:w="1984" w:type="dxa"/>
            <w:vAlign w:val="center"/>
          </w:tcPr>
          <w:p w14:paraId="09431709">
            <w:pPr>
              <w:spacing w:line="360" w:lineRule="auto"/>
              <w:jc w:val="center"/>
              <w:rPr>
                <w:rFonts w:hint="eastAsia" w:ascii="宋体" w:hAnsi="宋体" w:eastAsia="宋体" w:cs="宋体"/>
                <w:color w:val="auto"/>
                <w:sz w:val="24"/>
                <w:highlight w:val="none"/>
              </w:rPr>
            </w:pPr>
          </w:p>
        </w:tc>
        <w:tc>
          <w:tcPr>
            <w:tcW w:w="3119" w:type="dxa"/>
            <w:vAlign w:val="center"/>
          </w:tcPr>
          <w:p w14:paraId="55CAB4BD">
            <w:pPr>
              <w:spacing w:line="360" w:lineRule="auto"/>
              <w:jc w:val="center"/>
              <w:rPr>
                <w:rFonts w:hint="eastAsia" w:ascii="宋体" w:hAnsi="宋体" w:eastAsia="宋体" w:cs="宋体"/>
                <w:color w:val="auto"/>
                <w:sz w:val="24"/>
                <w:highlight w:val="none"/>
              </w:rPr>
            </w:pPr>
          </w:p>
        </w:tc>
      </w:tr>
      <w:tr w14:paraId="0528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4D9CF7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417" w:type="dxa"/>
            <w:vAlign w:val="center"/>
          </w:tcPr>
          <w:p w14:paraId="32A994A2">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3561714E">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1D489BB">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37EDD756">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700A7850">
            <w:pPr>
              <w:spacing w:line="360" w:lineRule="auto"/>
              <w:jc w:val="center"/>
              <w:rPr>
                <w:rFonts w:hint="eastAsia" w:ascii="宋体" w:hAnsi="宋体" w:eastAsia="宋体" w:cs="宋体"/>
                <w:color w:val="auto"/>
                <w:sz w:val="24"/>
                <w:highlight w:val="none"/>
              </w:rPr>
            </w:pPr>
          </w:p>
        </w:tc>
        <w:tc>
          <w:tcPr>
            <w:tcW w:w="1984" w:type="dxa"/>
            <w:vAlign w:val="center"/>
          </w:tcPr>
          <w:p w14:paraId="30979B7B">
            <w:pPr>
              <w:spacing w:line="360" w:lineRule="auto"/>
              <w:jc w:val="center"/>
              <w:rPr>
                <w:rFonts w:hint="eastAsia" w:ascii="宋体" w:hAnsi="宋体" w:eastAsia="宋体" w:cs="宋体"/>
                <w:color w:val="auto"/>
                <w:sz w:val="24"/>
                <w:highlight w:val="none"/>
              </w:rPr>
            </w:pPr>
          </w:p>
        </w:tc>
        <w:tc>
          <w:tcPr>
            <w:tcW w:w="3119" w:type="dxa"/>
            <w:vAlign w:val="center"/>
          </w:tcPr>
          <w:p w14:paraId="3778EE72">
            <w:pPr>
              <w:spacing w:line="360" w:lineRule="auto"/>
              <w:jc w:val="center"/>
              <w:rPr>
                <w:rFonts w:hint="eastAsia" w:ascii="宋体" w:hAnsi="宋体" w:eastAsia="宋体" w:cs="宋体"/>
                <w:color w:val="auto"/>
                <w:sz w:val="24"/>
                <w:highlight w:val="none"/>
              </w:rPr>
            </w:pPr>
          </w:p>
        </w:tc>
      </w:tr>
      <w:tr w14:paraId="0067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D4E3FDA">
            <w:pPr>
              <w:spacing w:line="360" w:lineRule="auto"/>
              <w:jc w:val="center"/>
              <w:rPr>
                <w:rFonts w:hint="eastAsia" w:ascii="宋体" w:hAnsi="宋体" w:eastAsia="宋体" w:cs="宋体"/>
                <w:color w:val="auto"/>
                <w:sz w:val="24"/>
                <w:highlight w:val="none"/>
              </w:rPr>
            </w:pPr>
          </w:p>
        </w:tc>
        <w:tc>
          <w:tcPr>
            <w:tcW w:w="1417" w:type="dxa"/>
            <w:vAlign w:val="center"/>
          </w:tcPr>
          <w:p w14:paraId="5BDEA2D0">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5D74CFD5">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39516955">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1F4CBE6C">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0A9A321">
            <w:pPr>
              <w:spacing w:line="360" w:lineRule="auto"/>
              <w:jc w:val="center"/>
              <w:rPr>
                <w:rFonts w:hint="eastAsia" w:ascii="宋体" w:hAnsi="宋体" w:eastAsia="宋体" w:cs="宋体"/>
                <w:color w:val="auto"/>
                <w:sz w:val="24"/>
                <w:highlight w:val="none"/>
              </w:rPr>
            </w:pPr>
          </w:p>
        </w:tc>
        <w:tc>
          <w:tcPr>
            <w:tcW w:w="1984" w:type="dxa"/>
            <w:vAlign w:val="center"/>
          </w:tcPr>
          <w:p w14:paraId="3DE3BD9B">
            <w:pPr>
              <w:spacing w:line="360" w:lineRule="auto"/>
              <w:jc w:val="center"/>
              <w:rPr>
                <w:rFonts w:hint="eastAsia" w:ascii="宋体" w:hAnsi="宋体" w:eastAsia="宋体" w:cs="宋体"/>
                <w:color w:val="auto"/>
                <w:sz w:val="24"/>
                <w:highlight w:val="none"/>
              </w:rPr>
            </w:pPr>
          </w:p>
        </w:tc>
        <w:tc>
          <w:tcPr>
            <w:tcW w:w="3119" w:type="dxa"/>
            <w:vAlign w:val="center"/>
          </w:tcPr>
          <w:p w14:paraId="30893B9C">
            <w:pPr>
              <w:spacing w:line="360" w:lineRule="auto"/>
              <w:jc w:val="center"/>
              <w:rPr>
                <w:rFonts w:hint="eastAsia" w:ascii="宋体" w:hAnsi="宋体" w:eastAsia="宋体" w:cs="宋体"/>
                <w:color w:val="auto"/>
                <w:sz w:val="24"/>
                <w:highlight w:val="none"/>
              </w:rPr>
            </w:pPr>
          </w:p>
        </w:tc>
      </w:tr>
      <w:tr w14:paraId="7BC4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6DCA774">
            <w:pPr>
              <w:spacing w:line="360" w:lineRule="auto"/>
              <w:jc w:val="center"/>
              <w:rPr>
                <w:rFonts w:hint="eastAsia" w:ascii="宋体" w:hAnsi="宋体" w:eastAsia="宋体" w:cs="宋体"/>
                <w:color w:val="auto"/>
                <w:sz w:val="24"/>
                <w:highlight w:val="none"/>
              </w:rPr>
            </w:pPr>
          </w:p>
        </w:tc>
        <w:tc>
          <w:tcPr>
            <w:tcW w:w="1417" w:type="dxa"/>
            <w:vAlign w:val="center"/>
          </w:tcPr>
          <w:p w14:paraId="486CACD1">
            <w:pPr>
              <w:snapToGrid w:val="0"/>
              <w:spacing w:line="360" w:lineRule="auto"/>
              <w:jc w:val="center"/>
              <w:rPr>
                <w:rFonts w:hint="eastAsia" w:ascii="宋体" w:hAnsi="宋体" w:eastAsia="宋体" w:cs="宋体"/>
                <w:color w:val="auto"/>
                <w:sz w:val="24"/>
                <w:highlight w:val="none"/>
              </w:rPr>
            </w:pPr>
          </w:p>
        </w:tc>
        <w:tc>
          <w:tcPr>
            <w:tcW w:w="1843" w:type="dxa"/>
            <w:vAlign w:val="center"/>
          </w:tcPr>
          <w:p w14:paraId="22F57440">
            <w:pPr>
              <w:snapToGrid w:val="0"/>
              <w:spacing w:line="360" w:lineRule="auto"/>
              <w:jc w:val="center"/>
              <w:rPr>
                <w:rFonts w:hint="eastAsia" w:ascii="宋体" w:hAnsi="宋体" w:eastAsia="宋体" w:cs="宋体"/>
                <w:color w:val="auto"/>
                <w:sz w:val="24"/>
                <w:highlight w:val="none"/>
              </w:rPr>
            </w:pPr>
          </w:p>
        </w:tc>
        <w:tc>
          <w:tcPr>
            <w:tcW w:w="3118" w:type="dxa"/>
            <w:vAlign w:val="center"/>
          </w:tcPr>
          <w:p w14:paraId="01EF4A0F">
            <w:pPr>
              <w:snapToGrid w:val="0"/>
              <w:spacing w:line="360" w:lineRule="auto"/>
              <w:jc w:val="center"/>
              <w:rPr>
                <w:rFonts w:hint="eastAsia" w:ascii="宋体" w:hAnsi="宋体" w:eastAsia="宋体" w:cs="宋体"/>
                <w:color w:val="auto"/>
                <w:sz w:val="24"/>
                <w:highlight w:val="none"/>
              </w:rPr>
            </w:pPr>
          </w:p>
        </w:tc>
        <w:tc>
          <w:tcPr>
            <w:tcW w:w="993" w:type="dxa"/>
            <w:vAlign w:val="center"/>
          </w:tcPr>
          <w:p w14:paraId="6882F050">
            <w:pPr>
              <w:snapToGrid w:val="0"/>
              <w:spacing w:line="360" w:lineRule="auto"/>
              <w:jc w:val="center"/>
              <w:rPr>
                <w:rFonts w:hint="eastAsia" w:ascii="宋体" w:hAnsi="宋体" w:eastAsia="宋体" w:cs="宋体"/>
                <w:color w:val="auto"/>
                <w:sz w:val="24"/>
                <w:highlight w:val="none"/>
              </w:rPr>
            </w:pPr>
          </w:p>
        </w:tc>
        <w:tc>
          <w:tcPr>
            <w:tcW w:w="1559" w:type="dxa"/>
            <w:vAlign w:val="center"/>
          </w:tcPr>
          <w:p w14:paraId="4AD85749">
            <w:pPr>
              <w:spacing w:line="360" w:lineRule="auto"/>
              <w:jc w:val="center"/>
              <w:rPr>
                <w:rFonts w:hint="eastAsia" w:ascii="宋体" w:hAnsi="宋体" w:eastAsia="宋体" w:cs="宋体"/>
                <w:color w:val="auto"/>
                <w:sz w:val="24"/>
                <w:highlight w:val="none"/>
              </w:rPr>
            </w:pPr>
          </w:p>
        </w:tc>
        <w:tc>
          <w:tcPr>
            <w:tcW w:w="1984" w:type="dxa"/>
            <w:vAlign w:val="center"/>
          </w:tcPr>
          <w:p w14:paraId="4914CA2B">
            <w:pPr>
              <w:spacing w:line="360" w:lineRule="auto"/>
              <w:jc w:val="center"/>
              <w:rPr>
                <w:rFonts w:hint="eastAsia" w:ascii="宋体" w:hAnsi="宋体" w:eastAsia="宋体" w:cs="宋体"/>
                <w:color w:val="auto"/>
                <w:sz w:val="24"/>
                <w:highlight w:val="none"/>
              </w:rPr>
            </w:pPr>
          </w:p>
        </w:tc>
        <w:tc>
          <w:tcPr>
            <w:tcW w:w="3119" w:type="dxa"/>
            <w:vAlign w:val="center"/>
          </w:tcPr>
          <w:p w14:paraId="35726B7E">
            <w:pPr>
              <w:spacing w:line="360" w:lineRule="auto"/>
              <w:jc w:val="center"/>
              <w:rPr>
                <w:rFonts w:hint="eastAsia" w:ascii="宋体" w:hAnsi="宋体" w:eastAsia="宋体" w:cs="宋体"/>
                <w:color w:val="auto"/>
                <w:sz w:val="24"/>
                <w:highlight w:val="none"/>
              </w:rPr>
            </w:pPr>
          </w:p>
        </w:tc>
      </w:tr>
      <w:tr w14:paraId="2038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83F1CD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7655" w:type="dxa"/>
            <w:gridSpan w:val="4"/>
            <w:vAlign w:val="center"/>
          </w:tcPr>
          <w:p w14:paraId="397FF8C3">
            <w:pPr>
              <w:spacing w:line="360" w:lineRule="auto"/>
              <w:jc w:val="center"/>
              <w:rPr>
                <w:rFonts w:hint="eastAsia" w:ascii="宋体" w:hAnsi="宋体" w:eastAsia="宋体" w:cs="宋体"/>
                <w:color w:val="auto"/>
                <w:sz w:val="24"/>
                <w:highlight w:val="none"/>
              </w:rPr>
            </w:pPr>
          </w:p>
        </w:tc>
      </w:tr>
      <w:tr w14:paraId="2F7E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02B68FB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7655" w:type="dxa"/>
            <w:gridSpan w:val="4"/>
            <w:vAlign w:val="center"/>
          </w:tcPr>
          <w:p w14:paraId="086F055A">
            <w:pPr>
              <w:spacing w:line="360" w:lineRule="auto"/>
              <w:jc w:val="center"/>
              <w:rPr>
                <w:rFonts w:hint="eastAsia" w:ascii="宋体" w:hAnsi="宋体" w:eastAsia="宋体" w:cs="宋体"/>
                <w:color w:val="auto"/>
                <w:sz w:val="24"/>
                <w:highlight w:val="none"/>
              </w:rPr>
            </w:pPr>
          </w:p>
        </w:tc>
      </w:tr>
    </w:tbl>
    <w:p w14:paraId="42BA31E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30795CB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3166D9D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06903231">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0638500">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2FC0EE6">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eastAsia="宋体" w:cs="宋体"/>
          <w:b/>
          <w:color w:val="auto"/>
          <w:sz w:val="24"/>
          <w:highlight w:val="none"/>
        </w:rPr>
        <w:t>5、特别说明：▲供应商报价低于项目预算50%的，应当在报价文件中详细阐述不影响产品质量或者诚信履约的具体原因</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未做阐述说明的，投标无效。</w:t>
      </w:r>
    </w:p>
    <w:p w14:paraId="5A594B7A">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6DBA08BF">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BB116B1">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400" w:name="_Hlk101259491"/>
      <w:r>
        <w:rPr>
          <w:rFonts w:hint="eastAsia" w:ascii="宋体" w:hAnsi="宋体" w:eastAsia="宋体" w:cs="宋体"/>
          <w:color w:val="auto"/>
          <w:sz w:val="32"/>
          <w:szCs w:val="32"/>
          <w:highlight w:val="none"/>
        </w:rPr>
        <w:t>（如果有）</w:t>
      </w:r>
      <w:bookmarkEnd w:id="400"/>
    </w:p>
    <w:p w14:paraId="091F19C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72A4330">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003BFB6B">
      <w:pPr>
        <w:spacing w:line="360" w:lineRule="auto"/>
        <w:ind w:right="420" w:firstLine="3614" w:firstLineChars="1000"/>
        <w:rPr>
          <w:rFonts w:hint="eastAsia" w:ascii="宋体" w:hAnsi="宋体" w:eastAsia="宋体" w:cs="宋体"/>
          <w:b/>
          <w:color w:val="auto"/>
          <w:kern w:val="0"/>
          <w:sz w:val="36"/>
          <w:szCs w:val="36"/>
          <w:highlight w:val="none"/>
        </w:rPr>
      </w:pPr>
    </w:p>
    <w:p w14:paraId="28126E26">
      <w:pPr>
        <w:spacing w:line="360" w:lineRule="auto"/>
        <w:ind w:right="420" w:firstLine="3614" w:firstLineChars="1000"/>
        <w:rPr>
          <w:rFonts w:hint="eastAsia" w:ascii="宋体" w:hAnsi="宋体" w:eastAsia="宋体" w:cs="宋体"/>
          <w:b/>
          <w:color w:val="auto"/>
          <w:kern w:val="0"/>
          <w:sz w:val="36"/>
          <w:szCs w:val="36"/>
          <w:highlight w:val="none"/>
        </w:rPr>
      </w:pPr>
    </w:p>
    <w:p w14:paraId="03B3A08A">
      <w:pPr>
        <w:spacing w:line="360" w:lineRule="auto"/>
        <w:ind w:right="420" w:firstLine="3614" w:firstLineChars="1000"/>
        <w:rPr>
          <w:rFonts w:hint="eastAsia" w:ascii="宋体" w:hAnsi="宋体" w:eastAsia="宋体" w:cs="宋体"/>
          <w:b/>
          <w:color w:val="auto"/>
          <w:kern w:val="0"/>
          <w:sz w:val="36"/>
          <w:szCs w:val="36"/>
          <w:highlight w:val="none"/>
        </w:rPr>
      </w:pPr>
    </w:p>
    <w:p w14:paraId="1465697F">
      <w:pPr>
        <w:spacing w:line="360" w:lineRule="auto"/>
        <w:ind w:right="420" w:firstLine="3614" w:firstLineChars="1000"/>
        <w:rPr>
          <w:rFonts w:hint="eastAsia" w:ascii="宋体" w:hAnsi="宋体" w:eastAsia="宋体" w:cs="宋体"/>
          <w:b/>
          <w:color w:val="auto"/>
          <w:kern w:val="0"/>
          <w:sz w:val="36"/>
          <w:szCs w:val="36"/>
          <w:highlight w:val="none"/>
        </w:rPr>
      </w:pPr>
    </w:p>
    <w:p w14:paraId="5BEA48C9">
      <w:pPr>
        <w:spacing w:line="360" w:lineRule="auto"/>
        <w:ind w:right="420" w:firstLine="3614" w:firstLineChars="1000"/>
        <w:rPr>
          <w:rFonts w:hint="eastAsia" w:ascii="宋体" w:hAnsi="宋体" w:eastAsia="宋体" w:cs="宋体"/>
          <w:b/>
          <w:color w:val="auto"/>
          <w:kern w:val="0"/>
          <w:sz w:val="36"/>
          <w:szCs w:val="36"/>
          <w:highlight w:val="none"/>
        </w:rPr>
      </w:pPr>
    </w:p>
    <w:p w14:paraId="4BFD8DA9">
      <w:pPr>
        <w:spacing w:line="360" w:lineRule="auto"/>
        <w:ind w:right="420" w:firstLine="3614" w:firstLineChars="1000"/>
        <w:rPr>
          <w:rFonts w:hint="eastAsia" w:ascii="宋体" w:hAnsi="宋体" w:eastAsia="宋体" w:cs="宋体"/>
          <w:b/>
          <w:color w:val="auto"/>
          <w:kern w:val="0"/>
          <w:sz w:val="36"/>
          <w:szCs w:val="36"/>
          <w:highlight w:val="none"/>
        </w:rPr>
      </w:pPr>
    </w:p>
    <w:p w14:paraId="10166533">
      <w:pPr>
        <w:spacing w:line="360" w:lineRule="auto"/>
        <w:ind w:right="420" w:firstLine="3614" w:firstLineChars="1000"/>
        <w:rPr>
          <w:rFonts w:hint="eastAsia" w:ascii="宋体" w:hAnsi="宋体" w:eastAsia="宋体" w:cs="宋体"/>
          <w:b/>
          <w:color w:val="auto"/>
          <w:kern w:val="0"/>
          <w:sz w:val="36"/>
          <w:szCs w:val="36"/>
          <w:highlight w:val="none"/>
        </w:rPr>
      </w:pPr>
    </w:p>
    <w:p w14:paraId="319EF330">
      <w:pPr>
        <w:spacing w:line="360" w:lineRule="auto"/>
        <w:ind w:right="420" w:firstLine="3614" w:firstLineChars="1000"/>
        <w:rPr>
          <w:rFonts w:hint="eastAsia" w:ascii="宋体" w:hAnsi="宋体" w:eastAsia="宋体" w:cs="宋体"/>
          <w:b/>
          <w:color w:val="auto"/>
          <w:kern w:val="0"/>
          <w:sz w:val="36"/>
          <w:szCs w:val="36"/>
          <w:highlight w:val="none"/>
        </w:rPr>
      </w:pPr>
    </w:p>
    <w:p w14:paraId="3C8151FC">
      <w:pPr>
        <w:spacing w:line="360" w:lineRule="auto"/>
        <w:ind w:right="420" w:firstLine="3614" w:firstLineChars="1000"/>
        <w:rPr>
          <w:rFonts w:hint="eastAsia" w:ascii="宋体" w:hAnsi="宋体" w:eastAsia="宋体" w:cs="宋体"/>
          <w:b/>
          <w:color w:val="auto"/>
          <w:kern w:val="0"/>
          <w:sz w:val="36"/>
          <w:szCs w:val="36"/>
          <w:highlight w:val="none"/>
        </w:rPr>
      </w:pPr>
    </w:p>
    <w:p w14:paraId="65FCA8DA">
      <w:pPr>
        <w:spacing w:line="360" w:lineRule="auto"/>
        <w:ind w:right="420" w:firstLine="3614" w:firstLineChars="1000"/>
        <w:rPr>
          <w:rFonts w:hint="eastAsia" w:ascii="宋体" w:hAnsi="宋体" w:eastAsia="宋体" w:cs="宋体"/>
          <w:b/>
          <w:color w:val="auto"/>
          <w:kern w:val="0"/>
          <w:sz w:val="36"/>
          <w:szCs w:val="36"/>
          <w:highlight w:val="none"/>
        </w:rPr>
      </w:pPr>
    </w:p>
    <w:p w14:paraId="306BC5EC">
      <w:pPr>
        <w:spacing w:line="360" w:lineRule="auto"/>
        <w:ind w:right="420" w:firstLine="3614" w:firstLineChars="1000"/>
        <w:rPr>
          <w:rFonts w:hint="eastAsia" w:ascii="宋体" w:hAnsi="宋体" w:eastAsia="宋体" w:cs="宋体"/>
          <w:b/>
          <w:color w:val="auto"/>
          <w:kern w:val="0"/>
          <w:sz w:val="36"/>
          <w:szCs w:val="36"/>
          <w:highlight w:val="none"/>
        </w:rPr>
      </w:pPr>
    </w:p>
    <w:p w14:paraId="0E8E9DAF">
      <w:pPr>
        <w:spacing w:line="360" w:lineRule="auto"/>
        <w:ind w:right="420" w:firstLine="3614" w:firstLineChars="1000"/>
        <w:rPr>
          <w:rFonts w:hint="eastAsia" w:ascii="宋体" w:hAnsi="宋体" w:eastAsia="宋体" w:cs="宋体"/>
          <w:b/>
          <w:color w:val="auto"/>
          <w:kern w:val="0"/>
          <w:sz w:val="36"/>
          <w:szCs w:val="36"/>
          <w:highlight w:val="none"/>
        </w:rPr>
      </w:pPr>
    </w:p>
    <w:p w14:paraId="67D67462">
      <w:pPr>
        <w:spacing w:line="360" w:lineRule="auto"/>
        <w:ind w:right="420" w:firstLine="3614" w:firstLineChars="1000"/>
        <w:rPr>
          <w:rFonts w:hint="eastAsia" w:ascii="宋体" w:hAnsi="宋体" w:eastAsia="宋体" w:cs="宋体"/>
          <w:b/>
          <w:color w:val="auto"/>
          <w:kern w:val="0"/>
          <w:sz w:val="36"/>
          <w:szCs w:val="36"/>
          <w:highlight w:val="none"/>
        </w:rPr>
      </w:pPr>
    </w:p>
    <w:p w14:paraId="1DF62E4D">
      <w:pPr>
        <w:spacing w:line="360" w:lineRule="auto"/>
        <w:ind w:right="420" w:firstLine="3614" w:firstLineChars="1000"/>
        <w:rPr>
          <w:rFonts w:hint="eastAsia" w:ascii="宋体" w:hAnsi="宋体" w:eastAsia="宋体" w:cs="宋体"/>
          <w:b/>
          <w:color w:val="auto"/>
          <w:kern w:val="0"/>
          <w:sz w:val="36"/>
          <w:szCs w:val="36"/>
          <w:highlight w:val="none"/>
        </w:rPr>
      </w:pPr>
    </w:p>
    <w:p w14:paraId="787D93B0">
      <w:pPr>
        <w:spacing w:line="360" w:lineRule="auto"/>
        <w:ind w:right="420" w:firstLine="3614" w:firstLineChars="1000"/>
        <w:rPr>
          <w:rFonts w:hint="eastAsia" w:ascii="宋体" w:hAnsi="宋体" w:eastAsia="宋体" w:cs="宋体"/>
          <w:b/>
          <w:color w:val="auto"/>
          <w:kern w:val="0"/>
          <w:sz w:val="36"/>
          <w:szCs w:val="36"/>
          <w:highlight w:val="none"/>
        </w:rPr>
      </w:pPr>
    </w:p>
    <w:p w14:paraId="76D21FF5">
      <w:pPr>
        <w:spacing w:line="360" w:lineRule="auto"/>
        <w:ind w:right="420" w:firstLine="3614" w:firstLineChars="1000"/>
        <w:rPr>
          <w:rFonts w:hint="eastAsia" w:ascii="宋体" w:hAnsi="宋体" w:eastAsia="宋体" w:cs="宋体"/>
          <w:b/>
          <w:color w:val="auto"/>
          <w:kern w:val="0"/>
          <w:sz w:val="36"/>
          <w:szCs w:val="36"/>
          <w:highlight w:val="none"/>
        </w:rPr>
      </w:pPr>
    </w:p>
    <w:p w14:paraId="4AE15AAE">
      <w:pPr>
        <w:pStyle w:val="2"/>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bookmarkStart w:id="401" w:name="_Toc465665161"/>
      <w:r>
        <w:rPr>
          <w:rFonts w:hint="eastAsia" w:ascii="宋体" w:hAnsi="宋体" w:eastAsia="宋体" w:cs="宋体"/>
          <w:color w:val="auto"/>
          <w:highlight w:val="none"/>
        </w:rPr>
        <w:t>附件</w:t>
      </w:r>
      <w:bookmarkEnd w:id="401"/>
    </w:p>
    <w:p w14:paraId="4AA8FA61">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35C2263">
      <w:pPr>
        <w:spacing w:line="360" w:lineRule="auto"/>
        <w:jc w:val="center"/>
        <w:rPr>
          <w:rFonts w:hint="eastAsia" w:ascii="宋体" w:hAnsi="宋体" w:eastAsia="宋体" w:cs="宋体"/>
          <w:b/>
          <w:color w:val="auto"/>
          <w:spacing w:val="6"/>
          <w:sz w:val="32"/>
          <w:szCs w:val="32"/>
          <w:highlight w:val="none"/>
        </w:rPr>
      </w:pPr>
      <w:bookmarkStart w:id="402" w:name="OLE_LINK14"/>
      <w:bookmarkStart w:id="403" w:name="OLE_LINK13"/>
      <w:r>
        <w:rPr>
          <w:rFonts w:hint="eastAsia" w:ascii="宋体" w:hAnsi="宋体" w:eastAsia="宋体" w:cs="宋体"/>
          <w:b/>
          <w:color w:val="auto"/>
          <w:spacing w:val="6"/>
          <w:sz w:val="32"/>
          <w:szCs w:val="32"/>
          <w:highlight w:val="none"/>
        </w:rPr>
        <w:t>残疾人福利性单位声明函</w:t>
      </w:r>
    </w:p>
    <w:bookmarkEnd w:id="402"/>
    <w:bookmarkEnd w:id="403"/>
    <w:p w14:paraId="3B0AA329">
      <w:pPr>
        <w:spacing w:line="360" w:lineRule="auto"/>
        <w:rPr>
          <w:rFonts w:hint="eastAsia" w:ascii="宋体" w:hAnsi="宋体" w:eastAsia="宋体" w:cs="宋体"/>
          <w:b/>
          <w:color w:val="auto"/>
          <w:spacing w:val="6"/>
          <w:sz w:val="30"/>
          <w:szCs w:val="30"/>
          <w:highlight w:val="none"/>
        </w:rPr>
      </w:pPr>
    </w:p>
    <w:p w14:paraId="606C42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A5208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DD02D09">
      <w:pPr>
        <w:spacing w:line="360" w:lineRule="auto"/>
        <w:ind w:firstLine="480" w:firstLineChars="200"/>
        <w:rPr>
          <w:rFonts w:hint="eastAsia" w:ascii="宋体" w:hAnsi="宋体" w:eastAsia="宋体" w:cs="宋体"/>
          <w:color w:val="auto"/>
          <w:sz w:val="24"/>
          <w:highlight w:val="none"/>
        </w:rPr>
      </w:pPr>
    </w:p>
    <w:p w14:paraId="74B94F65">
      <w:pPr>
        <w:spacing w:line="360" w:lineRule="auto"/>
        <w:ind w:firstLine="480" w:firstLineChars="200"/>
        <w:rPr>
          <w:rFonts w:hint="eastAsia" w:ascii="宋体" w:hAnsi="宋体" w:eastAsia="宋体" w:cs="宋体"/>
          <w:color w:val="auto"/>
          <w:sz w:val="24"/>
          <w:highlight w:val="none"/>
        </w:rPr>
      </w:pPr>
    </w:p>
    <w:p w14:paraId="64CA4AC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F0B115D">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3B64A88D">
      <w:pPr>
        <w:spacing w:line="360" w:lineRule="auto"/>
        <w:ind w:firstLine="480" w:firstLineChars="200"/>
        <w:rPr>
          <w:rFonts w:hint="eastAsia" w:ascii="宋体" w:hAnsi="宋体" w:eastAsia="宋体" w:cs="宋体"/>
          <w:color w:val="auto"/>
          <w:sz w:val="24"/>
          <w:highlight w:val="none"/>
        </w:rPr>
      </w:pPr>
    </w:p>
    <w:p w14:paraId="27DD145C">
      <w:pPr>
        <w:spacing w:line="360" w:lineRule="auto"/>
        <w:ind w:firstLine="420" w:firstLineChars="200"/>
        <w:rPr>
          <w:rFonts w:hint="eastAsia" w:ascii="宋体" w:hAnsi="宋体" w:eastAsia="宋体" w:cs="宋体"/>
          <w:color w:val="auto"/>
          <w:highlight w:val="none"/>
        </w:rPr>
      </w:pPr>
    </w:p>
    <w:p w14:paraId="4872ED51">
      <w:pPr>
        <w:spacing w:line="360" w:lineRule="auto"/>
        <w:ind w:firstLine="420" w:firstLineChars="200"/>
        <w:rPr>
          <w:rFonts w:hint="eastAsia" w:ascii="宋体" w:hAnsi="宋体" w:eastAsia="宋体" w:cs="宋体"/>
          <w:color w:val="auto"/>
          <w:highlight w:val="none"/>
        </w:rPr>
      </w:pPr>
    </w:p>
    <w:p w14:paraId="46BA7F59">
      <w:pPr>
        <w:spacing w:line="360" w:lineRule="auto"/>
        <w:ind w:firstLine="420" w:firstLineChars="200"/>
        <w:rPr>
          <w:rFonts w:hint="eastAsia" w:ascii="宋体" w:hAnsi="宋体" w:eastAsia="宋体" w:cs="宋体"/>
          <w:color w:val="auto"/>
          <w:highlight w:val="none"/>
        </w:rPr>
      </w:pPr>
    </w:p>
    <w:p w14:paraId="582F7E83">
      <w:pPr>
        <w:spacing w:line="360" w:lineRule="auto"/>
        <w:ind w:firstLine="420" w:firstLineChars="200"/>
        <w:rPr>
          <w:rFonts w:hint="eastAsia" w:ascii="宋体" w:hAnsi="宋体" w:eastAsia="宋体" w:cs="宋体"/>
          <w:color w:val="auto"/>
          <w:highlight w:val="none"/>
        </w:rPr>
      </w:pPr>
    </w:p>
    <w:p w14:paraId="63D2B704">
      <w:pPr>
        <w:spacing w:line="360" w:lineRule="auto"/>
        <w:rPr>
          <w:rFonts w:hint="eastAsia" w:ascii="宋体" w:hAnsi="宋体" w:eastAsia="宋体" w:cs="宋体"/>
          <w:b/>
          <w:color w:val="auto"/>
          <w:sz w:val="24"/>
          <w:highlight w:val="none"/>
        </w:rPr>
      </w:pPr>
    </w:p>
    <w:p w14:paraId="76A01A26">
      <w:pPr>
        <w:spacing w:line="360" w:lineRule="auto"/>
        <w:rPr>
          <w:rFonts w:hint="eastAsia" w:ascii="宋体" w:hAnsi="宋体" w:eastAsia="宋体" w:cs="宋体"/>
          <w:b/>
          <w:color w:val="auto"/>
          <w:sz w:val="24"/>
          <w:highlight w:val="none"/>
        </w:rPr>
      </w:pPr>
    </w:p>
    <w:p w14:paraId="75E72CA5">
      <w:pPr>
        <w:spacing w:line="360" w:lineRule="auto"/>
        <w:rPr>
          <w:rFonts w:hint="eastAsia" w:ascii="宋体" w:hAnsi="宋体" w:eastAsia="宋体" w:cs="宋体"/>
          <w:b/>
          <w:color w:val="auto"/>
          <w:sz w:val="24"/>
          <w:highlight w:val="none"/>
        </w:rPr>
      </w:pPr>
    </w:p>
    <w:p w14:paraId="0B400F7F">
      <w:pPr>
        <w:spacing w:line="360" w:lineRule="auto"/>
        <w:rPr>
          <w:rFonts w:hint="eastAsia" w:ascii="宋体" w:hAnsi="宋体" w:eastAsia="宋体" w:cs="宋体"/>
          <w:b/>
          <w:color w:val="auto"/>
          <w:sz w:val="24"/>
          <w:highlight w:val="none"/>
        </w:rPr>
      </w:pPr>
    </w:p>
    <w:p w14:paraId="4A4000BE">
      <w:pPr>
        <w:spacing w:line="360" w:lineRule="auto"/>
        <w:rPr>
          <w:rFonts w:hint="eastAsia" w:ascii="宋体" w:hAnsi="宋体" w:eastAsia="宋体" w:cs="宋体"/>
          <w:b/>
          <w:color w:val="auto"/>
          <w:sz w:val="24"/>
          <w:highlight w:val="none"/>
        </w:rPr>
      </w:pPr>
    </w:p>
    <w:p w14:paraId="2DF31715">
      <w:pPr>
        <w:spacing w:line="360" w:lineRule="auto"/>
        <w:rPr>
          <w:rFonts w:hint="eastAsia" w:ascii="宋体" w:hAnsi="宋体" w:eastAsia="宋体" w:cs="宋体"/>
          <w:b/>
          <w:color w:val="auto"/>
          <w:sz w:val="24"/>
          <w:highlight w:val="none"/>
        </w:rPr>
      </w:pPr>
    </w:p>
    <w:p w14:paraId="6E8B44A7">
      <w:pPr>
        <w:spacing w:line="360" w:lineRule="auto"/>
        <w:rPr>
          <w:rFonts w:hint="eastAsia" w:ascii="宋体" w:hAnsi="宋体" w:eastAsia="宋体" w:cs="宋体"/>
          <w:b/>
          <w:color w:val="auto"/>
          <w:sz w:val="24"/>
          <w:highlight w:val="none"/>
        </w:rPr>
      </w:pPr>
    </w:p>
    <w:p w14:paraId="0600F0D0">
      <w:pPr>
        <w:spacing w:line="360" w:lineRule="auto"/>
        <w:rPr>
          <w:rFonts w:hint="eastAsia" w:ascii="宋体" w:hAnsi="宋体" w:eastAsia="宋体" w:cs="宋体"/>
          <w:b/>
          <w:color w:val="auto"/>
          <w:sz w:val="24"/>
          <w:highlight w:val="none"/>
        </w:rPr>
      </w:pPr>
    </w:p>
    <w:p w14:paraId="0594533B">
      <w:pPr>
        <w:spacing w:line="360" w:lineRule="auto"/>
        <w:rPr>
          <w:rFonts w:hint="eastAsia" w:ascii="宋体" w:hAnsi="宋体" w:eastAsia="宋体" w:cs="宋体"/>
          <w:b/>
          <w:color w:val="auto"/>
          <w:sz w:val="24"/>
          <w:highlight w:val="none"/>
        </w:rPr>
      </w:pPr>
    </w:p>
    <w:p w14:paraId="1C2B0B3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3B8BBA2F">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4B1FFB9C">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C703E0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47A86B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D518BA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EC1C1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8CE5DC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D1FD81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1100BCF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0D92796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1EB1529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4B7DC8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540AEC2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230288F5">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205E1A5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A28A17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6A40128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C1D806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25BBCA8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6EADCD4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21591A2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47126AA">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031EC3F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1D0839F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1DB944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E1B1334">
      <w:pPr>
        <w:spacing w:line="360" w:lineRule="auto"/>
        <w:jc w:val="center"/>
        <w:rPr>
          <w:rFonts w:hint="eastAsia" w:ascii="宋体" w:hAnsi="宋体" w:eastAsia="宋体" w:cs="宋体"/>
          <w:b/>
          <w:bCs/>
          <w:color w:val="auto"/>
          <w:sz w:val="24"/>
          <w:highlight w:val="none"/>
        </w:rPr>
      </w:pPr>
    </w:p>
    <w:p w14:paraId="0D46D004">
      <w:pPr>
        <w:spacing w:line="360" w:lineRule="auto"/>
        <w:rPr>
          <w:rFonts w:hint="eastAsia" w:ascii="宋体" w:hAnsi="宋体" w:eastAsia="宋体" w:cs="宋体"/>
          <w:b/>
          <w:color w:val="auto"/>
          <w:sz w:val="24"/>
          <w:highlight w:val="none"/>
        </w:rPr>
      </w:pPr>
    </w:p>
    <w:p w14:paraId="131E4D5C">
      <w:pPr>
        <w:spacing w:line="360" w:lineRule="auto"/>
        <w:rPr>
          <w:rFonts w:hint="eastAsia" w:ascii="宋体" w:hAnsi="宋体" w:eastAsia="宋体" w:cs="宋体"/>
          <w:b/>
          <w:color w:val="auto"/>
          <w:sz w:val="24"/>
          <w:highlight w:val="none"/>
        </w:rPr>
      </w:pPr>
    </w:p>
    <w:p w14:paraId="2CBBC49E">
      <w:pPr>
        <w:spacing w:line="360" w:lineRule="auto"/>
        <w:rPr>
          <w:rFonts w:hint="eastAsia" w:ascii="宋体" w:hAnsi="宋体" w:eastAsia="宋体" w:cs="宋体"/>
          <w:b/>
          <w:color w:val="auto"/>
          <w:sz w:val="24"/>
          <w:highlight w:val="none"/>
        </w:rPr>
      </w:pPr>
    </w:p>
    <w:p w14:paraId="41B9643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06A4E28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479CA32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1F9858B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7818C1B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2F28CA6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68AA5E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D0FE231">
      <w:pPr>
        <w:widowControl/>
        <w:spacing w:line="360" w:lineRule="auto"/>
        <w:ind w:firstLine="600" w:firstLineChars="200"/>
        <w:jc w:val="left"/>
        <w:rPr>
          <w:rFonts w:hint="eastAsia" w:ascii="宋体" w:hAnsi="宋体" w:eastAsia="宋体" w:cs="宋体"/>
          <w:color w:val="auto"/>
          <w:sz w:val="30"/>
          <w:szCs w:val="30"/>
          <w:highlight w:val="none"/>
        </w:rPr>
      </w:pPr>
    </w:p>
    <w:p w14:paraId="62F77619">
      <w:pPr>
        <w:spacing w:line="360" w:lineRule="auto"/>
        <w:jc w:val="center"/>
        <w:rPr>
          <w:rFonts w:hint="eastAsia" w:ascii="宋体" w:hAnsi="宋体" w:eastAsia="宋体" w:cs="宋体"/>
          <w:b/>
          <w:color w:val="auto"/>
          <w:spacing w:val="6"/>
          <w:sz w:val="32"/>
          <w:szCs w:val="32"/>
          <w:highlight w:val="none"/>
        </w:rPr>
      </w:pPr>
    </w:p>
    <w:p w14:paraId="46DC7648">
      <w:pPr>
        <w:spacing w:line="360" w:lineRule="auto"/>
        <w:jc w:val="center"/>
        <w:rPr>
          <w:rFonts w:hint="eastAsia" w:ascii="宋体" w:hAnsi="宋体" w:eastAsia="宋体" w:cs="宋体"/>
          <w:b/>
          <w:color w:val="auto"/>
          <w:spacing w:val="6"/>
          <w:sz w:val="32"/>
          <w:szCs w:val="32"/>
          <w:highlight w:val="none"/>
        </w:rPr>
      </w:pPr>
    </w:p>
    <w:p w14:paraId="08104C7F">
      <w:pPr>
        <w:spacing w:line="360" w:lineRule="auto"/>
        <w:jc w:val="center"/>
        <w:rPr>
          <w:rFonts w:hint="eastAsia" w:ascii="宋体" w:hAnsi="宋体" w:eastAsia="宋体" w:cs="宋体"/>
          <w:b/>
          <w:color w:val="auto"/>
          <w:spacing w:val="6"/>
          <w:sz w:val="32"/>
          <w:szCs w:val="32"/>
          <w:highlight w:val="none"/>
        </w:rPr>
      </w:pPr>
    </w:p>
    <w:p w14:paraId="2E0935B0">
      <w:pPr>
        <w:spacing w:line="360" w:lineRule="auto"/>
        <w:jc w:val="center"/>
        <w:rPr>
          <w:rFonts w:hint="eastAsia" w:ascii="宋体" w:hAnsi="宋体" w:eastAsia="宋体" w:cs="宋体"/>
          <w:b/>
          <w:color w:val="auto"/>
          <w:spacing w:val="6"/>
          <w:sz w:val="32"/>
          <w:szCs w:val="32"/>
          <w:highlight w:val="none"/>
        </w:rPr>
      </w:pPr>
    </w:p>
    <w:p w14:paraId="50FFCE91">
      <w:pPr>
        <w:spacing w:line="360" w:lineRule="auto"/>
        <w:jc w:val="center"/>
        <w:rPr>
          <w:rFonts w:hint="eastAsia" w:ascii="宋体" w:hAnsi="宋体" w:eastAsia="宋体" w:cs="宋体"/>
          <w:b/>
          <w:color w:val="auto"/>
          <w:spacing w:val="6"/>
          <w:sz w:val="32"/>
          <w:szCs w:val="32"/>
          <w:highlight w:val="none"/>
        </w:rPr>
      </w:pPr>
    </w:p>
    <w:p w14:paraId="2C003F82">
      <w:pPr>
        <w:spacing w:line="360" w:lineRule="auto"/>
        <w:jc w:val="center"/>
        <w:rPr>
          <w:rFonts w:hint="eastAsia" w:ascii="宋体" w:hAnsi="宋体" w:eastAsia="宋体" w:cs="宋体"/>
          <w:b/>
          <w:color w:val="auto"/>
          <w:spacing w:val="6"/>
          <w:sz w:val="32"/>
          <w:szCs w:val="32"/>
          <w:highlight w:val="none"/>
        </w:rPr>
      </w:pPr>
    </w:p>
    <w:p w14:paraId="1DBD0B7D">
      <w:pPr>
        <w:spacing w:line="360" w:lineRule="auto"/>
        <w:jc w:val="center"/>
        <w:rPr>
          <w:rFonts w:hint="eastAsia" w:ascii="宋体" w:hAnsi="宋体" w:eastAsia="宋体" w:cs="宋体"/>
          <w:b/>
          <w:color w:val="auto"/>
          <w:spacing w:val="6"/>
          <w:sz w:val="32"/>
          <w:szCs w:val="32"/>
          <w:highlight w:val="none"/>
        </w:rPr>
      </w:pPr>
    </w:p>
    <w:p w14:paraId="650F4C5F">
      <w:pPr>
        <w:spacing w:line="360" w:lineRule="auto"/>
        <w:jc w:val="center"/>
        <w:rPr>
          <w:rFonts w:hint="eastAsia" w:ascii="宋体" w:hAnsi="宋体" w:eastAsia="宋体" w:cs="宋体"/>
          <w:b/>
          <w:color w:val="auto"/>
          <w:spacing w:val="6"/>
          <w:sz w:val="32"/>
          <w:szCs w:val="32"/>
          <w:highlight w:val="none"/>
        </w:rPr>
      </w:pPr>
    </w:p>
    <w:p w14:paraId="7C19A340">
      <w:pPr>
        <w:spacing w:line="360" w:lineRule="auto"/>
        <w:jc w:val="center"/>
        <w:rPr>
          <w:rFonts w:hint="eastAsia" w:ascii="宋体" w:hAnsi="宋体" w:eastAsia="宋体" w:cs="宋体"/>
          <w:b/>
          <w:color w:val="auto"/>
          <w:spacing w:val="6"/>
          <w:sz w:val="32"/>
          <w:szCs w:val="32"/>
          <w:highlight w:val="none"/>
        </w:rPr>
      </w:pPr>
    </w:p>
    <w:p w14:paraId="6EC65461">
      <w:pPr>
        <w:spacing w:line="360" w:lineRule="auto"/>
        <w:jc w:val="center"/>
        <w:rPr>
          <w:rFonts w:hint="eastAsia" w:ascii="宋体" w:hAnsi="宋体" w:eastAsia="宋体" w:cs="宋体"/>
          <w:b/>
          <w:color w:val="auto"/>
          <w:spacing w:val="6"/>
          <w:sz w:val="32"/>
          <w:szCs w:val="32"/>
          <w:highlight w:val="none"/>
        </w:rPr>
      </w:pPr>
    </w:p>
    <w:p w14:paraId="4F4DC577">
      <w:pPr>
        <w:spacing w:line="360" w:lineRule="auto"/>
        <w:jc w:val="center"/>
        <w:rPr>
          <w:rFonts w:hint="eastAsia" w:ascii="宋体" w:hAnsi="宋体" w:eastAsia="宋体" w:cs="宋体"/>
          <w:b/>
          <w:color w:val="auto"/>
          <w:spacing w:val="6"/>
          <w:sz w:val="32"/>
          <w:szCs w:val="32"/>
          <w:highlight w:val="none"/>
        </w:rPr>
      </w:pPr>
    </w:p>
    <w:p w14:paraId="6868DF86">
      <w:pPr>
        <w:spacing w:line="360" w:lineRule="auto"/>
        <w:jc w:val="center"/>
        <w:rPr>
          <w:rFonts w:hint="eastAsia" w:ascii="宋体" w:hAnsi="宋体" w:eastAsia="宋体" w:cs="宋体"/>
          <w:b/>
          <w:color w:val="auto"/>
          <w:spacing w:val="6"/>
          <w:sz w:val="32"/>
          <w:szCs w:val="32"/>
          <w:highlight w:val="none"/>
        </w:rPr>
      </w:pPr>
    </w:p>
    <w:p w14:paraId="1F3F9E29">
      <w:pPr>
        <w:spacing w:line="360" w:lineRule="auto"/>
        <w:jc w:val="left"/>
        <w:rPr>
          <w:rFonts w:hint="eastAsia" w:ascii="宋体" w:hAnsi="宋体" w:eastAsia="宋体" w:cs="宋体"/>
          <w:b/>
          <w:color w:val="auto"/>
          <w:spacing w:val="6"/>
          <w:sz w:val="32"/>
          <w:szCs w:val="32"/>
          <w:highlight w:val="none"/>
        </w:rPr>
      </w:pPr>
    </w:p>
    <w:p w14:paraId="72F0DE93">
      <w:pPr>
        <w:spacing w:line="360" w:lineRule="auto"/>
        <w:jc w:val="left"/>
        <w:rPr>
          <w:rFonts w:hint="eastAsia" w:ascii="宋体" w:hAnsi="宋体" w:eastAsia="宋体" w:cs="宋体"/>
          <w:b/>
          <w:color w:val="auto"/>
          <w:spacing w:val="6"/>
          <w:sz w:val="32"/>
          <w:szCs w:val="32"/>
          <w:highlight w:val="none"/>
        </w:rPr>
      </w:pPr>
    </w:p>
    <w:p w14:paraId="7C47F353">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380CEAEB">
      <w:pPr>
        <w:spacing w:line="360" w:lineRule="auto"/>
        <w:jc w:val="center"/>
        <w:rPr>
          <w:rFonts w:hint="eastAsia" w:ascii="宋体" w:hAnsi="宋体" w:eastAsia="宋体" w:cs="宋体"/>
          <w:b/>
          <w:color w:val="auto"/>
          <w:sz w:val="24"/>
          <w:highlight w:val="none"/>
        </w:rPr>
      </w:pPr>
    </w:p>
    <w:p w14:paraId="61706ADA">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547E0D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10CFB0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28F0AD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CE1B99">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6A75862">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27D4A31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C80C35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349C4D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73B281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96C075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DF2E41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73476F8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355B69E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C9B211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5B24F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B82783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F197FC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42E7733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69C2131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F4ACC7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68832A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E0B70A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63D049F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09872147">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8BD354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8F22E3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463E918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5376EC0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51812B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F252FE0">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835DA3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6585E6C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70FBC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3075B13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E0246B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49FA083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05794A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3B5EDAB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6944D6E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0EC54511">
      <w:pPr>
        <w:spacing w:line="360" w:lineRule="auto"/>
        <w:rPr>
          <w:rFonts w:hint="eastAsia" w:ascii="宋体" w:hAnsi="宋体" w:eastAsia="宋体" w:cs="宋体"/>
          <w:b/>
          <w:color w:val="auto"/>
          <w:sz w:val="24"/>
          <w:highlight w:val="none"/>
        </w:rPr>
      </w:pPr>
    </w:p>
    <w:p w14:paraId="38D3BD44">
      <w:pPr>
        <w:spacing w:line="360" w:lineRule="auto"/>
        <w:rPr>
          <w:rFonts w:hint="eastAsia" w:ascii="宋体" w:hAnsi="宋体" w:eastAsia="宋体" w:cs="宋体"/>
          <w:b/>
          <w:color w:val="auto"/>
          <w:sz w:val="24"/>
          <w:highlight w:val="none"/>
        </w:rPr>
      </w:pPr>
    </w:p>
    <w:p w14:paraId="79D77B87">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2B1DAA91">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088334D">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3006287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7A2A601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04C0EFD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E16C9D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935562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A51D92">
      <w:pPr>
        <w:spacing w:line="360" w:lineRule="auto"/>
        <w:rPr>
          <w:rFonts w:hint="eastAsia" w:ascii="宋体" w:hAnsi="宋体" w:eastAsia="宋体" w:cs="宋体"/>
          <w:b/>
          <w:color w:val="auto"/>
          <w:sz w:val="24"/>
          <w:highlight w:val="none"/>
        </w:rPr>
      </w:pPr>
    </w:p>
    <w:p w14:paraId="553CD95B">
      <w:pPr>
        <w:autoSpaceDE w:val="0"/>
        <w:autoSpaceDN w:val="0"/>
        <w:jc w:val="center"/>
        <w:rPr>
          <w:rFonts w:hint="eastAsia" w:ascii="宋体" w:hAnsi="宋体" w:eastAsia="宋体" w:cs="宋体"/>
          <w:b/>
          <w:color w:val="auto"/>
          <w:spacing w:val="6"/>
          <w:sz w:val="32"/>
          <w:szCs w:val="32"/>
          <w:highlight w:val="none"/>
        </w:rPr>
      </w:pPr>
    </w:p>
    <w:p w14:paraId="1B73A2FF">
      <w:pPr>
        <w:autoSpaceDE w:val="0"/>
        <w:autoSpaceDN w:val="0"/>
        <w:jc w:val="center"/>
        <w:rPr>
          <w:rFonts w:hint="eastAsia" w:ascii="宋体" w:hAnsi="宋体" w:eastAsia="宋体" w:cs="宋体"/>
          <w:b/>
          <w:color w:val="auto"/>
          <w:spacing w:val="6"/>
          <w:sz w:val="32"/>
          <w:szCs w:val="32"/>
          <w:highlight w:val="none"/>
        </w:rPr>
      </w:pPr>
    </w:p>
    <w:p w14:paraId="4C0CD93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3208B0CF">
      <w:pPr>
        <w:spacing w:line="360" w:lineRule="auto"/>
        <w:rPr>
          <w:rFonts w:hint="eastAsia" w:ascii="宋体" w:hAnsi="宋体" w:eastAsia="宋体" w:cs="宋体"/>
          <w:color w:val="auto"/>
          <w:sz w:val="24"/>
          <w:highlight w:val="none"/>
          <w:u w:val="single"/>
        </w:rPr>
      </w:pPr>
    </w:p>
    <w:p w14:paraId="1774CF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689A8F6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18E8F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8ADFC43">
      <w:pPr>
        <w:spacing w:line="360" w:lineRule="auto"/>
        <w:ind w:firstLine="494"/>
        <w:rPr>
          <w:rFonts w:hint="eastAsia" w:ascii="宋体" w:hAnsi="宋体" w:eastAsia="宋体" w:cs="宋体"/>
          <w:color w:val="auto"/>
          <w:sz w:val="24"/>
          <w:highlight w:val="none"/>
        </w:rPr>
      </w:pPr>
    </w:p>
    <w:p w14:paraId="1E7CA2C8">
      <w:pPr>
        <w:spacing w:line="360" w:lineRule="auto"/>
        <w:ind w:firstLine="494"/>
        <w:rPr>
          <w:rFonts w:hint="eastAsia" w:ascii="宋体" w:hAnsi="宋体" w:eastAsia="宋体" w:cs="宋体"/>
          <w:color w:val="auto"/>
          <w:sz w:val="24"/>
          <w:highlight w:val="none"/>
        </w:rPr>
      </w:pPr>
    </w:p>
    <w:p w14:paraId="4252FEC5">
      <w:pPr>
        <w:spacing w:line="360" w:lineRule="auto"/>
        <w:ind w:firstLine="494"/>
        <w:rPr>
          <w:rFonts w:hint="eastAsia" w:ascii="宋体" w:hAnsi="宋体" w:eastAsia="宋体" w:cs="宋体"/>
          <w:color w:val="auto"/>
          <w:sz w:val="24"/>
          <w:highlight w:val="none"/>
        </w:rPr>
      </w:pPr>
    </w:p>
    <w:p w14:paraId="1575059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53E96FBD">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074482E">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BB7B13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69B2DE3">
      <w:pPr>
        <w:autoSpaceDE w:val="0"/>
        <w:autoSpaceDN w:val="0"/>
        <w:jc w:val="center"/>
        <w:rPr>
          <w:rFonts w:hint="eastAsia" w:ascii="宋体" w:hAnsi="宋体" w:eastAsia="宋体" w:cs="宋体"/>
          <w:b/>
          <w:color w:val="auto"/>
          <w:spacing w:val="6"/>
          <w:sz w:val="32"/>
          <w:szCs w:val="32"/>
          <w:highlight w:val="none"/>
        </w:rPr>
      </w:pPr>
    </w:p>
    <w:p w14:paraId="2FFE1744">
      <w:pPr>
        <w:autoSpaceDE w:val="0"/>
        <w:autoSpaceDN w:val="0"/>
        <w:jc w:val="center"/>
        <w:rPr>
          <w:rFonts w:hint="eastAsia" w:ascii="宋体" w:hAnsi="宋体" w:eastAsia="宋体" w:cs="宋体"/>
          <w:b/>
          <w:color w:val="auto"/>
          <w:spacing w:val="6"/>
          <w:sz w:val="32"/>
          <w:szCs w:val="32"/>
          <w:highlight w:val="none"/>
        </w:rPr>
      </w:pPr>
    </w:p>
    <w:p w14:paraId="2660D376">
      <w:pPr>
        <w:autoSpaceDE w:val="0"/>
        <w:autoSpaceDN w:val="0"/>
        <w:jc w:val="center"/>
        <w:rPr>
          <w:rFonts w:hint="eastAsia" w:ascii="宋体" w:hAnsi="宋体" w:eastAsia="宋体" w:cs="宋体"/>
          <w:b/>
          <w:color w:val="auto"/>
          <w:spacing w:val="6"/>
          <w:sz w:val="32"/>
          <w:szCs w:val="32"/>
          <w:highlight w:val="none"/>
        </w:rPr>
      </w:pPr>
    </w:p>
    <w:p w14:paraId="0B07321A">
      <w:pPr>
        <w:autoSpaceDE w:val="0"/>
        <w:autoSpaceDN w:val="0"/>
        <w:jc w:val="center"/>
        <w:rPr>
          <w:rFonts w:hint="eastAsia" w:ascii="宋体" w:hAnsi="宋体" w:eastAsia="宋体" w:cs="宋体"/>
          <w:b/>
          <w:color w:val="auto"/>
          <w:spacing w:val="6"/>
          <w:sz w:val="32"/>
          <w:szCs w:val="32"/>
          <w:highlight w:val="none"/>
        </w:rPr>
      </w:pPr>
    </w:p>
    <w:p w14:paraId="2DC73A72">
      <w:pPr>
        <w:autoSpaceDE w:val="0"/>
        <w:autoSpaceDN w:val="0"/>
        <w:jc w:val="center"/>
        <w:rPr>
          <w:rFonts w:hint="eastAsia" w:ascii="宋体" w:hAnsi="宋体" w:eastAsia="宋体" w:cs="宋体"/>
          <w:b/>
          <w:color w:val="auto"/>
          <w:spacing w:val="6"/>
          <w:sz w:val="32"/>
          <w:szCs w:val="32"/>
          <w:highlight w:val="none"/>
        </w:rPr>
      </w:pPr>
    </w:p>
    <w:p w14:paraId="160D2C73">
      <w:pPr>
        <w:autoSpaceDE w:val="0"/>
        <w:autoSpaceDN w:val="0"/>
        <w:jc w:val="center"/>
        <w:rPr>
          <w:rFonts w:hint="eastAsia" w:ascii="宋体" w:hAnsi="宋体" w:eastAsia="宋体" w:cs="宋体"/>
          <w:b/>
          <w:color w:val="auto"/>
          <w:spacing w:val="6"/>
          <w:sz w:val="32"/>
          <w:szCs w:val="32"/>
          <w:highlight w:val="none"/>
        </w:rPr>
      </w:pPr>
    </w:p>
    <w:p w14:paraId="52639BA3">
      <w:pPr>
        <w:autoSpaceDE w:val="0"/>
        <w:autoSpaceDN w:val="0"/>
        <w:jc w:val="center"/>
        <w:rPr>
          <w:rFonts w:hint="eastAsia" w:ascii="宋体" w:hAnsi="宋体" w:eastAsia="宋体" w:cs="宋体"/>
          <w:b/>
          <w:color w:val="auto"/>
          <w:spacing w:val="6"/>
          <w:sz w:val="32"/>
          <w:szCs w:val="32"/>
          <w:highlight w:val="none"/>
        </w:rPr>
      </w:pPr>
    </w:p>
    <w:p w14:paraId="3A72EDE7">
      <w:pPr>
        <w:autoSpaceDE w:val="0"/>
        <w:autoSpaceDN w:val="0"/>
        <w:jc w:val="center"/>
        <w:rPr>
          <w:rFonts w:hint="eastAsia" w:ascii="宋体" w:hAnsi="宋体" w:eastAsia="宋体" w:cs="宋体"/>
          <w:b/>
          <w:color w:val="auto"/>
          <w:spacing w:val="6"/>
          <w:sz w:val="32"/>
          <w:szCs w:val="32"/>
          <w:highlight w:val="none"/>
        </w:rPr>
      </w:pPr>
    </w:p>
    <w:p w14:paraId="76615E9E">
      <w:pPr>
        <w:autoSpaceDE w:val="0"/>
        <w:autoSpaceDN w:val="0"/>
        <w:jc w:val="center"/>
        <w:rPr>
          <w:rFonts w:hint="eastAsia" w:ascii="宋体" w:hAnsi="宋体" w:eastAsia="宋体" w:cs="宋体"/>
          <w:b/>
          <w:color w:val="auto"/>
          <w:spacing w:val="6"/>
          <w:sz w:val="32"/>
          <w:szCs w:val="32"/>
          <w:highlight w:val="none"/>
        </w:rPr>
      </w:pPr>
    </w:p>
    <w:p w14:paraId="34F0D755">
      <w:pPr>
        <w:autoSpaceDE w:val="0"/>
        <w:autoSpaceDN w:val="0"/>
        <w:jc w:val="center"/>
        <w:rPr>
          <w:rFonts w:hint="eastAsia" w:ascii="宋体" w:hAnsi="宋体" w:eastAsia="宋体" w:cs="宋体"/>
          <w:b/>
          <w:color w:val="auto"/>
          <w:spacing w:val="6"/>
          <w:sz w:val="32"/>
          <w:szCs w:val="32"/>
          <w:highlight w:val="none"/>
        </w:rPr>
      </w:pPr>
    </w:p>
    <w:p w14:paraId="4F2754EC">
      <w:pPr>
        <w:autoSpaceDE w:val="0"/>
        <w:autoSpaceDN w:val="0"/>
        <w:jc w:val="center"/>
        <w:rPr>
          <w:rFonts w:hint="eastAsia" w:ascii="宋体" w:hAnsi="宋体" w:eastAsia="宋体" w:cs="宋体"/>
          <w:b/>
          <w:color w:val="auto"/>
          <w:spacing w:val="6"/>
          <w:sz w:val="32"/>
          <w:szCs w:val="32"/>
          <w:highlight w:val="none"/>
        </w:rPr>
      </w:pPr>
    </w:p>
    <w:p w14:paraId="0F488D76">
      <w:pPr>
        <w:autoSpaceDE w:val="0"/>
        <w:autoSpaceDN w:val="0"/>
        <w:jc w:val="center"/>
        <w:rPr>
          <w:rFonts w:hint="eastAsia" w:ascii="宋体" w:hAnsi="宋体" w:eastAsia="宋体" w:cs="宋体"/>
          <w:b/>
          <w:color w:val="auto"/>
          <w:spacing w:val="6"/>
          <w:sz w:val="32"/>
          <w:szCs w:val="32"/>
          <w:highlight w:val="none"/>
        </w:rPr>
      </w:pPr>
    </w:p>
    <w:p w14:paraId="183178F6">
      <w:pPr>
        <w:autoSpaceDE w:val="0"/>
        <w:autoSpaceDN w:val="0"/>
        <w:jc w:val="center"/>
        <w:rPr>
          <w:rFonts w:hint="eastAsia" w:ascii="宋体" w:hAnsi="宋体" w:eastAsia="宋体" w:cs="宋体"/>
          <w:b/>
          <w:color w:val="auto"/>
          <w:spacing w:val="6"/>
          <w:sz w:val="32"/>
          <w:szCs w:val="32"/>
          <w:highlight w:val="none"/>
        </w:rPr>
      </w:pPr>
    </w:p>
    <w:p w14:paraId="7BC5D642">
      <w:pPr>
        <w:autoSpaceDE w:val="0"/>
        <w:autoSpaceDN w:val="0"/>
        <w:jc w:val="center"/>
        <w:rPr>
          <w:rFonts w:hint="eastAsia" w:ascii="宋体" w:hAnsi="宋体" w:eastAsia="宋体" w:cs="宋体"/>
          <w:b/>
          <w:color w:val="auto"/>
          <w:spacing w:val="6"/>
          <w:sz w:val="32"/>
          <w:szCs w:val="32"/>
          <w:highlight w:val="none"/>
        </w:rPr>
      </w:pPr>
    </w:p>
    <w:p w14:paraId="45B42438">
      <w:pPr>
        <w:autoSpaceDE w:val="0"/>
        <w:autoSpaceDN w:val="0"/>
        <w:jc w:val="center"/>
        <w:rPr>
          <w:rFonts w:hint="eastAsia" w:ascii="宋体" w:hAnsi="宋体" w:eastAsia="宋体" w:cs="宋体"/>
          <w:b/>
          <w:color w:val="auto"/>
          <w:spacing w:val="6"/>
          <w:sz w:val="32"/>
          <w:szCs w:val="32"/>
          <w:highlight w:val="none"/>
        </w:rPr>
      </w:pPr>
    </w:p>
    <w:p w14:paraId="05623F23">
      <w:pPr>
        <w:autoSpaceDE w:val="0"/>
        <w:autoSpaceDN w:val="0"/>
        <w:jc w:val="center"/>
        <w:rPr>
          <w:rFonts w:hint="eastAsia" w:ascii="宋体" w:hAnsi="宋体" w:eastAsia="宋体" w:cs="宋体"/>
          <w:b/>
          <w:color w:val="auto"/>
          <w:spacing w:val="6"/>
          <w:sz w:val="32"/>
          <w:szCs w:val="32"/>
          <w:highlight w:val="none"/>
        </w:rPr>
      </w:pPr>
    </w:p>
    <w:p w14:paraId="761FC34F">
      <w:pPr>
        <w:autoSpaceDE w:val="0"/>
        <w:autoSpaceDN w:val="0"/>
        <w:jc w:val="center"/>
        <w:rPr>
          <w:rFonts w:hint="eastAsia" w:ascii="宋体" w:hAnsi="宋体" w:eastAsia="宋体" w:cs="宋体"/>
          <w:b/>
          <w:color w:val="auto"/>
          <w:spacing w:val="6"/>
          <w:sz w:val="32"/>
          <w:szCs w:val="32"/>
          <w:highlight w:val="none"/>
        </w:rPr>
      </w:pPr>
    </w:p>
    <w:p w14:paraId="582A2925">
      <w:pPr>
        <w:autoSpaceDE w:val="0"/>
        <w:autoSpaceDN w:val="0"/>
        <w:jc w:val="center"/>
        <w:rPr>
          <w:rFonts w:hint="eastAsia" w:ascii="宋体" w:hAnsi="宋体" w:eastAsia="宋体" w:cs="宋体"/>
          <w:b/>
          <w:color w:val="auto"/>
          <w:spacing w:val="6"/>
          <w:sz w:val="32"/>
          <w:szCs w:val="32"/>
          <w:highlight w:val="none"/>
        </w:rPr>
      </w:pPr>
    </w:p>
    <w:p w14:paraId="37A53F43">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558FCE8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3CAE068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91EB5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2643BD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C7E2C5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5BDE9326">
      <w:pPr>
        <w:snapToGrid w:val="0"/>
        <w:spacing w:line="360" w:lineRule="auto"/>
        <w:ind w:firstLine="576"/>
        <w:rPr>
          <w:rFonts w:hint="eastAsia" w:ascii="宋体" w:hAnsi="宋体" w:eastAsia="宋体" w:cs="宋体"/>
          <w:color w:val="auto"/>
          <w:kern w:val="0"/>
          <w:sz w:val="24"/>
          <w:highlight w:val="none"/>
          <w:lang w:val="zh-CN"/>
        </w:rPr>
      </w:pPr>
      <w:bookmarkStart w:id="404"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1311F4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445FEED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04"/>
    <w:p w14:paraId="2213ACB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531E5EB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CF72F7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580F989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22E4DE5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C493A4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2AC9DA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9DE27D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31E5A89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F903955">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FFDDC65">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0FA772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3C67C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70E920F">
      <w:pPr>
        <w:autoSpaceDE w:val="0"/>
        <w:autoSpaceDN w:val="0"/>
        <w:jc w:val="center"/>
        <w:rPr>
          <w:rFonts w:hint="eastAsia" w:ascii="宋体" w:hAnsi="宋体" w:eastAsia="宋体" w:cs="宋体"/>
          <w:b/>
          <w:color w:val="auto"/>
          <w:spacing w:val="6"/>
          <w:sz w:val="32"/>
          <w:szCs w:val="32"/>
          <w:highlight w:val="none"/>
        </w:rPr>
      </w:pPr>
    </w:p>
    <w:p w14:paraId="447ED28C">
      <w:pPr>
        <w:autoSpaceDE w:val="0"/>
        <w:autoSpaceDN w:val="0"/>
        <w:jc w:val="center"/>
        <w:rPr>
          <w:rFonts w:hint="eastAsia" w:ascii="宋体" w:hAnsi="宋体" w:eastAsia="宋体" w:cs="宋体"/>
          <w:b/>
          <w:color w:val="auto"/>
          <w:spacing w:val="6"/>
          <w:sz w:val="32"/>
          <w:szCs w:val="32"/>
          <w:highlight w:val="none"/>
        </w:rPr>
      </w:pPr>
    </w:p>
    <w:p w14:paraId="7B0BCED0">
      <w:pPr>
        <w:autoSpaceDE w:val="0"/>
        <w:autoSpaceDN w:val="0"/>
        <w:jc w:val="center"/>
        <w:rPr>
          <w:rFonts w:hint="eastAsia" w:ascii="宋体" w:hAnsi="宋体" w:eastAsia="宋体" w:cs="宋体"/>
          <w:b/>
          <w:color w:val="auto"/>
          <w:spacing w:val="6"/>
          <w:sz w:val="32"/>
          <w:szCs w:val="32"/>
          <w:highlight w:val="none"/>
        </w:rPr>
      </w:pPr>
    </w:p>
    <w:p w14:paraId="40867FDA">
      <w:pPr>
        <w:autoSpaceDE w:val="0"/>
        <w:autoSpaceDN w:val="0"/>
        <w:jc w:val="center"/>
        <w:rPr>
          <w:rFonts w:hint="eastAsia" w:ascii="宋体" w:hAnsi="宋体" w:eastAsia="宋体" w:cs="宋体"/>
          <w:b/>
          <w:color w:val="auto"/>
          <w:spacing w:val="6"/>
          <w:sz w:val="32"/>
          <w:szCs w:val="32"/>
          <w:highlight w:val="none"/>
        </w:rPr>
      </w:pPr>
    </w:p>
    <w:p w14:paraId="1AFC1B8D">
      <w:pPr>
        <w:autoSpaceDE w:val="0"/>
        <w:autoSpaceDN w:val="0"/>
        <w:jc w:val="center"/>
        <w:rPr>
          <w:rFonts w:hint="eastAsia" w:ascii="宋体" w:hAnsi="宋体" w:eastAsia="宋体" w:cs="宋体"/>
          <w:b/>
          <w:color w:val="auto"/>
          <w:spacing w:val="6"/>
          <w:sz w:val="32"/>
          <w:szCs w:val="32"/>
          <w:highlight w:val="none"/>
        </w:rPr>
      </w:pPr>
    </w:p>
    <w:p w14:paraId="0D024FC6">
      <w:pPr>
        <w:autoSpaceDE w:val="0"/>
        <w:autoSpaceDN w:val="0"/>
        <w:jc w:val="center"/>
        <w:rPr>
          <w:rFonts w:hint="eastAsia" w:ascii="宋体" w:hAnsi="宋体" w:eastAsia="宋体" w:cs="宋体"/>
          <w:b/>
          <w:color w:val="auto"/>
          <w:spacing w:val="6"/>
          <w:sz w:val="32"/>
          <w:szCs w:val="32"/>
          <w:highlight w:val="none"/>
        </w:rPr>
      </w:pPr>
    </w:p>
    <w:p w14:paraId="43602153">
      <w:pPr>
        <w:autoSpaceDE w:val="0"/>
        <w:autoSpaceDN w:val="0"/>
        <w:jc w:val="center"/>
        <w:rPr>
          <w:rFonts w:hint="eastAsia" w:ascii="宋体" w:hAnsi="宋体" w:eastAsia="宋体" w:cs="宋体"/>
          <w:b/>
          <w:color w:val="auto"/>
          <w:spacing w:val="6"/>
          <w:sz w:val="32"/>
          <w:szCs w:val="32"/>
          <w:highlight w:val="none"/>
        </w:rPr>
      </w:pPr>
    </w:p>
    <w:p w14:paraId="03C4F984">
      <w:pPr>
        <w:autoSpaceDE w:val="0"/>
        <w:autoSpaceDN w:val="0"/>
        <w:jc w:val="center"/>
        <w:rPr>
          <w:rFonts w:hint="eastAsia" w:ascii="宋体" w:hAnsi="宋体" w:eastAsia="宋体" w:cs="宋体"/>
          <w:b/>
          <w:color w:val="auto"/>
          <w:spacing w:val="6"/>
          <w:sz w:val="32"/>
          <w:szCs w:val="32"/>
          <w:highlight w:val="none"/>
        </w:rPr>
      </w:pPr>
    </w:p>
    <w:p w14:paraId="4015EBA4">
      <w:pPr>
        <w:autoSpaceDE w:val="0"/>
        <w:autoSpaceDN w:val="0"/>
        <w:jc w:val="center"/>
        <w:rPr>
          <w:rFonts w:hint="eastAsia" w:ascii="宋体" w:hAnsi="宋体" w:eastAsia="宋体" w:cs="宋体"/>
          <w:b/>
          <w:color w:val="auto"/>
          <w:spacing w:val="6"/>
          <w:sz w:val="32"/>
          <w:szCs w:val="32"/>
          <w:highlight w:val="none"/>
        </w:rPr>
      </w:pPr>
    </w:p>
    <w:p w14:paraId="21A0C354">
      <w:pPr>
        <w:autoSpaceDE w:val="0"/>
        <w:autoSpaceDN w:val="0"/>
        <w:jc w:val="center"/>
        <w:rPr>
          <w:rFonts w:hint="eastAsia" w:ascii="宋体" w:hAnsi="宋体" w:eastAsia="宋体" w:cs="宋体"/>
          <w:b/>
          <w:color w:val="auto"/>
          <w:spacing w:val="6"/>
          <w:sz w:val="32"/>
          <w:szCs w:val="32"/>
          <w:highlight w:val="none"/>
        </w:rPr>
      </w:pPr>
    </w:p>
    <w:p w14:paraId="0C8713FD">
      <w:pPr>
        <w:autoSpaceDE w:val="0"/>
        <w:autoSpaceDN w:val="0"/>
        <w:jc w:val="center"/>
        <w:rPr>
          <w:rFonts w:hint="eastAsia" w:ascii="宋体" w:hAnsi="宋体" w:eastAsia="宋体" w:cs="宋体"/>
          <w:b/>
          <w:color w:val="auto"/>
          <w:spacing w:val="6"/>
          <w:sz w:val="32"/>
          <w:szCs w:val="32"/>
          <w:highlight w:val="none"/>
        </w:rPr>
      </w:pPr>
    </w:p>
    <w:p w14:paraId="27123F78">
      <w:pPr>
        <w:autoSpaceDE w:val="0"/>
        <w:autoSpaceDN w:val="0"/>
        <w:jc w:val="center"/>
        <w:rPr>
          <w:rFonts w:hint="eastAsia" w:ascii="宋体" w:hAnsi="宋体" w:eastAsia="宋体" w:cs="宋体"/>
          <w:b/>
          <w:color w:val="auto"/>
          <w:spacing w:val="6"/>
          <w:sz w:val="32"/>
          <w:szCs w:val="32"/>
          <w:highlight w:val="none"/>
        </w:rPr>
      </w:pPr>
    </w:p>
    <w:p w14:paraId="7D6B9AE2">
      <w:pPr>
        <w:autoSpaceDE w:val="0"/>
        <w:autoSpaceDN w:val="0"/>
        <w:jc w:val="center"/>
        <w:rPr>
          <w:rFonts w:hint="eastAsia" w:ascii="宋体" w:hAnsi="宋体" w:eastAsia="宋体" w:cs="宋体"/>
          <w:b/>
          <w:color w:val="auto"/>
          <w:spacing w:val="6"/>
          <w:sz w:val="32"/>
          <w:szCs w:val="32"/>
          <w:highlight w:val="none"/>
        </w:rPr>
      </w:pPr>
    </w:p>
    <w:p w14:paraId="16241C53">
      <w:pPr>
        <w:autoSpaceDE w:val="0"/>
        <w:autoSpaceDN w:val="0"/>
        <w:jc w:val="center"/>
        <w:rPr>
          <w:rFonts w:hint="eastAsia" w:ascii="宋体" w:hAnsi="宋体" w:eastAsia="宋体" w:cs="宋体"/>
          <w:b/>
          <w:color w:val="auto"/>
          <w:spacing w:val="6"/>
          <w:sz w:val="32"/>
          <w:szCs w:val="32"/>
          <w:highlight w:val="none"/>
        </w:rPr>
      </w:pPr>
    </w:p>
    <w:p w14:paraId="2FE05041">
      <w:pPr>
        <w:autoSpaceDE w:val="0"/>
        <w:autoSpaceDN w:val="0"/>
        <w:jc w:val="center"/>
        <w:rPr>
          <w:rFonts w:hint="eastAsia" w:ascii="宋体" w:hAnsi="宋体" w:eastAsia="宋体" w:cs="宋体"/>
          <w:b/>
          <w:color w:val="auto"/>
          <w:spacing w:val="6"/>
          <w:sz w:val="32"/>
          <w:szCs w:val="32"/>
          <w:highlight w:val="none"/>
        </w:rPr>
      </w:pPr>
    </w:p>
    <w:p w14:paraId="56AD6368">
      <w:pPr>
        <w:autoSpaceDE w:val="0"/>
        <w:autoSpaceDN w:val="0"/>
        <w:jc w:val="center"/>
        <w:rPr>
          <w:rFonts w:hint="eastAsia" w:ascii="宋体" w:hAnsi="宋体" w:eastAsia="宋体" w:cs="宋体"/>
          <w:b/>
          <w:color w:val="auto"/>
          <w:spacing w:val="6"/>
          <w:sz w:val="32"/>
          <w:szCs w:val="32"/>
          <w:highlight w:val="none"/>
        </w:rPr>
      </w:pPr>
    </w:p>
    <w:p w14:paraId="7371BAE0">
      <w:pPr>
        <w:autoSpaceDE w:val="0"/>
        <w:autoSpaceDN w:val="0"/>
        <w:jc w:val="center"/>
        <w:rPr>
          <w:rFonts w:hint="eastAsia" w:ascii="宋体" w:hAnsi="宋体" w:eastAsia="宋体" w:cs="宋体"/>
          <w:b/>
          <w:color w:val="auto"/>
          <w:spacing w:val="6"/>
          <w:sz w:val="32"/>
          <w:szCs w:val="32"/>
          <w:highlight w:val="none"/>
        </w:rPr>
      </w:pPr>
    </w:p>
    <w:p w14:paraId="3400F892">
      <w:pPr>
        <w:autoSpaceDE w:val="0"/>
        <w:autoSpaceDN w:val="0"/>
        <w:jc w:val="center"/>
        <w:rPr>
          <w:rFonts w:hint="eastAsia" w:ascii="宋体" w:hAnsi="宋体" w:eastAsia="宋体" w:cs="宋体"/>
          <w:b/>
          <w:color w:val="auto"/>
          <w:spacing w:val="6"/>
          <w:sz w:val="32"/>
          <w:szCs w:val="32"/>
          <w:highlight w:val="none"/>
        </w:rPr>
      </w:pPr>
    </w:p>
    <w:p w14:paraId="3B7F2850">
      <w:pPr>
        <w:autoSpaceDE w:val="0"/>
        <w:autoSpaceDN w:val="0"/>
        <w:jc w:val="center"/>
        <w:rPr>
          <w:rFonts w:hint="eastAsia" w:ascii="宋体" w:hAnsi="宋体" w:eastAsia="宋体" w:cs="宋体"/>
          <w:b/>
          <w:color w:val="auto"/>
          <w:spacing w:val="6"/>
          <w:sz w:val="32"/>
          <w:szCs w:val="32"/>
          <w:highlight w:val="none"/>
        </w:rPr>
      </w:pPr>
    </w:p>
    <w:p w14:paraId="7C5ED487">
      <w:pPr>
        <w:autoSpaceDE w:val="0"/>
        <w:autoSpaceDN w:val="0"/>
        <w:jc w:val="center"/>
        <w:rPr>
          <w:rFonts w:hint="eastAsia" w:ascii="宋体" w:hAnsi="宋体" w:eastAsia="宋体" w:cs="宋体"/>
          <w:b/>
          <w:color w:val="auto"/>
          <w:spacing w:val="6"/>
          <w:sz w:val="32"/>
          <w:szCs w:val="32"/>
          <w:highlight w:val="none"/>
        </w:rPr>
      </w:pPr>
    </w:p>
    <w:p w14:paraId="0F859B87">
      <w:pPr>
        <w:autoSpaceDE w:val="0"/>
        <w:autoSpaceDN w:val="0"/>
        <w:jc w:val="center"/>
        <w:rPr>
          <w:rFonts w:hint="eastAsia" w:ascii="宋体" w:hAnsi="宋体" w:eastAsia="宋体" w:cs="宋体"/>
          <w:b/>
          <w:color w:val="auto"/>
          <w:spacing w:val="6"/>
          <w:sz w:val="32"/>
          <w:szCs w:val="32"/>
          <w:highlight w:val="none"/>
        </w:rPr>
      </w:pPr>
    </w:p>
    <w:p w14:paraId="5B557FD1">
      <w:pPr>
        <w:autoSpaceDE w:val="0"/>
        <w:autoSpaceDN w:val="0"/>
        <w:jc w:val="center"/>
        <w:rPr>
          <w:rFonts w:hint="eastAsia" w:ascii="宋体" w:hAnsi="宋体" w:eastAsia="宋体" w:cs="宋体"/>
          <w:b/>
          <w:color w:val="auto"/>
          <w:spacing w:val="6"/>
          <w:sz w:val="32"/>
          <w:szCs w:val="32"/>
          <w:highlight w:val="none"/>
        </w:rPr>
      </w:pPr>
    </w:p>
    <w:p w14:paraId="7908D620">
      <w:pPr>
        <w:autoSpaceDE w:val="0"/>
        <w:autoSpaceDN w:val="0"/>
        <w:jc w:val="center"/>
        <w:rPr>
          <w:rFonts w:hint="eastAsia" w:ascii="宋体" w:hAnsi="宋体" w:eastAsia="宋体" w:cs="宋体"/>
          <w:b/>
          <w:color w:val="auto"/>
          <w:spacing w:val="6"/>
          <w:sz w:val="32"/>
          <w:szCs w:val="32"/>
          <w:highlight w:val="none"/>
        </w:rPr>
      </w:pPr>
    </w:p>
    <w:p w14:paraId="4C785F4C">
      <w:pPr>
        <w:autoSpaceDE w:val="0"/>
        <w:autoSpaceDN w:val="0"/>
        <w:jc w:val="center"/>
        <w:rPr>
          <w:rFonts w:hint="eastAsia" w:ascii="宋体" w:hAnsi="宋体" w:eastAsia="宋体" w:cs="宋体"/>
          <w:b/>
          <w:color w:val="auto"/>
          <w:spacing w:val="6"/>
          <w:sz w:val="32"/>
          <w:szCs w:val="32"/>
          <w:highlight w:val="none"/>
        </w:rPr>
      </w:pPr>
    </w:p>
    <w:p w14:paraId="4FC1085B">
      <w:pPr>
        <w:autoSpaceDE w:val="0"/>
        <w:autoSpaceDN w:val="0"/>
        <w:jc w:val="center"/>
        <w:rPr>
          <w:rFonts w:hint="eastAsia" w:ascii="宋体" w:hAnsi="宋体" w:eastAsia="宋体" w:cs="宋体"/>
          <w:b/>
          <w:color w:val="auto"/>
          <w:spacing w:val="6"/>
          <w:sz w:val="32"/>
          <w:szCs w:val="32"/>
          <w:highlight w:val="none"/>
        </w:rPr>
      </w:pPr>
    </w:p>
    <w:p w14:paraId="170D04CD">
      <w:pPr>
        <w:autoSpaceDE w:val="0"/>
        <w:autoSpaceDN w:val="0"/>
        <w:jc w:val="center"/>
        <w:rPr>
          <w:rFonts w:hint="eastAsia" w:ascii="宋体" w:hAnsi="宋体" w:eastAsia="宋体" w:cs="宋体"/>
          <w:b/>
          <w:color w:val="auto"/>
          <w:spacing w:val="6"/>
          <w:sz w:val="32"/>
          <w:szCs w:val="32"/>
          <w:highlight w:val="none"/>
        </w:rPr>
      </w:pPr>
    </w:p>
    <w:p w14:paraId="7CDC58A7">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5F790A7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67017B4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0FD7D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1B4CAB1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2A8387CB">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A71592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3AC8B3EB">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6A4D633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5"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405"/>
    </w:p>
    <w:p w14:paraId="6A62FBF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7678A2B">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7B710E8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642B8DF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41B080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246DFD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3C90341">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56C8C4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1868A9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1FB0D2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253FF8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14:paraId="103A4552">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530C5204">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3A1125A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36BEC2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BC1F27E">
      <w:pPr>
        <w:autoSpaceDE w:val="0"/>
        <w:autoSpaceDN w:val="0"/>
        <w:jc w:val="center"/>
        <w:rPr>
          <w:rFonts w:hint="eastAsia" w:ascii="宋体" w:hAnsi="宋体" w:eastAsia="宋体" w:cs="宋体"/>
          <w:b/>
          <w:color w:val="auto"/>
          <w:spacing w:val="6"/>
          <w:sz w:val="32"/>
          <w:szCs w:val="32"/>
          <w:highlight w:val="none"/>
        </w:rPr>
      </w:pPr>
    </w:p>
    <w:p w14:paraId="567F588D">
      <w:pPr>
        <w:autoSpaceDE w:val="0"/>
        <w:autoSpaceDN w:val="0"/>
        <w:jc w:val="center"/>
        <w:rPr>
          <w:rFonts w:hint="eastAsia" w:ascii="宋体" w:hAnsi="宋体" w:eastAsia="宋体" w:cs="宋体"/>
          <w:b/>
          <w:color w:val="auto"/>
          <w:spacing w:val="6"/>
          <w:sz w:val="32"/>
          <w:szCs w:val="32"/>
          <w:highlight w:val="none"/>
        </w:rPr>
      </w:pPr>
    </w:p>
    <w:p w14:paraId="1692BF6B">
      <w:pPr>
        <w:autoSpaceDE w:val="0"/>
        <w:autoSpaceDN w:val="0"/>
        <w:jc w:val="center"/>
        <w:rPr>
          <w:rFonts w:hint="eastAsia" w:ascii="宋体" w:hAnsi="宋体" w:eastAsia="宋体" w:cs="宋体"/>
          <w:b/>
          <w:color w:val="auto"/>
          <w:spacing w:val="6"/>
          <w:sz w:val="32"/>
          <w:szCs w:val="32"/>
          <w:highlight w:val="none"/>
        </w:rPr>
      </w:pPr>
    </w:p>
    <w:p w14:paraId="30057EE0">
      <w:pPr>
        <w:autoSpaceDE w:val="0"/>
        <w:autoSpaceDN w:val="0"/>
        <w:jc w:val="center"/>
        <w:rPr>
          <w:rFonts w:hint="eastAsia" w:ascii="宋体" w:hAnsi="宋体" w:eastAsia="宋体" w:cs="宋体"/>
          <w:b/>
          <w:color w:val="auto"/>
          <w:spacing w:val="6"/>
          <w:sz w:val="32"/>
          <w:szCs w:val="32"/>
          <w:highlight w:val="none"/>
        </w:rPr>
      </w:pPr>
    </w:p>
    <w:p w14:paraId="67D9EE60">
      <w:pPr>
        <w:autoSpaceDE w:val="0"/>
        <w:autoSpaceDN w:val="0"/>
        <w:jc w:val="center"/>
        <w:rPr>
          <w:rFonts w:hint="eastAsia" w:ascii="宋体" w:hAnsi="宋体" w:eastAsia="宋体" w:cs="宋体"/>
          <w:b/>
          <w:color w:val="auto"/>
          <w:spacing w:val="6"/>
          <w:sz w:val="32"/>
          <w:szCs w:val="32"/>
          <w:highlight w:val="none"/>
        </w:rPr>
      </w:pPr>
    </w:p>
    <w:p w14:paraId="43500688">
      <w:pPr>
        <w:autoSpaceDE w:val="0"/>
        <w:autoSpaceDN w:val="0"/>
        <w:jc w:val="center"/>
        <w:rPr>
          <w:rFonts w:hint="eastAsia" w:ascii="宋体" w:hAnsi="宋体" w:eastAsia="宋体" w:cs="宋体"/>
          <w:b/>
          <w:color w:val="auto"/>
          <w:spacing w:val="6"/>
          <w:sz w:val="32"/>
          <w:szCs w:val="32"/>
          <w:highlight w:val="none"/>
        </w:rPr>
      </w:pPr>
    </w:p>
    <w:p w14:paraId="1DF60767">
      <w:pPr>
        <w:autoSpaceDE w:val="0"/>
        <w:autoSpaceDN w:val="0"/>
        <w:jc w:val="center"/>
        <w:rPr>
          <w:rFonts w:hint="eastAsia" w:ascii="宋体" w:hAnsi="宋体" w:eastAsia="宋体" w:cs="宋体"/>
          <w:b/>
          <w:color w:val="auto"/>
          <w:spacing w:val="6"/>
          <w:sz w:val="32"/>
          <w:szCs w:val="32"/>
          <w:highlight w:val="none"/>
        </w:rPr>
      </w:pPr>
    </w:p>
    <w:p w14:paraId="406AEED6">
      <w:pPr>
        <w:autoSpaceDE w:val="0"/>
        <w:autoSpaceDN w:val="0"/>
        <w:jc w:val="center"/>
        <w:rPr>
          <w:rFonts w:hint="eastAsia" w:ascii="宋体" w:hAnsi="宋体" w:eastAsia="宋体" w:cs="宋体"/>
          <w:b/>
          <w:color w:val="auto"/>
          <w:spacing w:val="6"/>
          <w:sz w:val="32"/>
          <w:szCs w:val="32"/>
          <w:highlight w:val="none"/>
        </w:rPr>
      </w:pPr>
    </w:p>
    <w:p w14:paraId="043299B2">
      <w:pPr>
        <w:autoSpaceDE w:val="0"/>
        <w:autoSpaceDN w:val="0"/>
        <w:jc w:val="center"/>
        <w:rPr>
          <w:rFonts w:hint="eastAsia" w:ascii="宋体" w:hAnsi="宋体" w:eastAsia="宋体" w:cs="宋体"/>
          <w:b/>
          <w:color w:val="auto"/>
          <w:spacing w:val="6"/>
          <w:sz w:val="32"/>
          <w:szCs w:val="32"/>
          <w:highlight w:val="none"/>
        </w:rPr>
      </w:pPr>
    </w:p>
    <w:p w14:paraId="0D547E20">
      <w:pPr>
        <w:autoSpaceDE w:val="0"/>
        <w:autoSpaceDN w:val="0"/>
        <w:jc w:val="center"/>
        <w:rPr>
          <w:rFonts w:hint="eastAsia" w:ascii="宋体" w:hAnsi="宋体" w:eastAsia="宋体" w:cs="宋体"/>
          <w:b/>
          <w:color w:val="auto"/>
          <w:spacing w:val="6"/>
          <w:sz w:val="32"/>
          <w:szCs w:val="32"/>
          <w:highlight w:val="none"/>
        </w:rPr>
      </w:pPr>
    </w:p>
    <w:p w14:paraId="444353F3">
      <w:pPr>
        <w:autoSpaceDE w:val="0"/>
        <w:autoSpaceDN w:val="0"/>
        <w:jc w:val="center"/>
        <w:rPr>
          <w:rFonts w:hint="eastAsia" w:ascii="宋体" w:hAnsi="宋体" w:eastAsia="宋体" w:cs="宋体"/>
          <w:b/>
          <w:color w:val="auto"/>
          <w:spacing w:val="6"/>
          <w:sz w:val="32"/>
          <w:szCs w:val="32"/>
          <w:highlight w:val="none"/>
        </w:rPr>
      </w:pPr>
    </w:p>
    <w:p w14:paraId="1038FDA4">
      <w:pPr>
        <w:autoSpaceDE w:val="0"/>
        <w:autoSpaceDN w:val="0"/>
        <w:jc w:val="center"/>
        <w:rPr>
          <w:rFonts w:hint="eastAsia" w:ascii="宋体" w:hAnsi="宋体" w:eastAsia="宋体" w:cs="宋体"/>
          <w:b/>
          <w:color w:val="auto"/>
          <w:spacing w:val="6"/>
          <w:sz w:val="32"/>
          <w:szCs w:val="32"/>
          <w:highlight w:val="none"/>
        </w:rPr>
      </w:pPr>
    </w:p>
    <w:p w14:paraId="7FA6EA7B">
      <w:pPr>
        <w:autoSpaceDE w:val="0"/>
        <w:autoSpaceDN w:val="0"/>
        <w:jc w:val="center"/>
        <w:rPr>
          <w:rFonts w:hint="eastAsia" w:ascii="宋体" w:hAnsi="宋体" w:eastAsia="宋体" w:cs="宋体"/>
          <w:b/>
          <w:color w:val="auto"/>
          <w:spacing w:val="6"/>
          <w:sz w:val="32"/>
          <w:szCs w:val="32"/>
          <w:highlight w:val="none"/>
        </w:rPr>
      </w:pPr>
    </w:p>
    <w:p w14:paraId="35EDA788">
      <w:pPr>
        <w:autoSpaceDE w:val="0"/>
        <w:autoSpaceDN w:val="0"/>
        <w:jc w:val="center"/>
        <w:rPr>
          <w:rFonts w:hint="eastAsia" w:ascii="宋体" w:hAnsi="宋体" w:eastAsia="宋体" w:cs="宋体"/>
          <w:b/>
          <w:color w:val="auto"/>
          <w:spacing w:val="6"/>
          <w:sz w:val="32"/>
          <w:szCs w:val="32"/>
          <w:highlight w:val="none"/>
        </w:rPr>
      </w:pPr>
    </w:p>
    <w:p w14:paraId="42006612">
      <w:pPr>
        <w:autoSpaceDE w:val="0"/>
        <w:autoSpaceDN w:val="0"/>
        <w:jc w:val="center"/>
        <w:rPr>
          <w:rFonts w:hint="eastAsia" w:ascii="宋体" w:hAnsi="宋体" w:eastAsia="宋体" w:cs="宋体"/>
          <w:b/>
          <w:color w:val="auto"/>
          <w:spacing w:val="6"/>
          <w:sz w:val="32"/>
          <w:szCs w:val="32"/>
          <w:highlight w:val="none"/>
        </w:rPr>
      </w:pPr>
    </w:p>
    <w:p w14:paraId="5DCDA5FC">
      <w:pPr>
        <w:autoSpaceDE w:val="0"/>
        <w:autoSpaceDN w:val="0"/>
        <w:jc w:val="center"/>
        <w:rPr>
          <w:rFonts w:hint="eastAsia" w:ascii="宋体" w:hAnsi="宋体" w:eastAsia="宋体" w:cs="宋体"/>
          <w:b/>
          <w:color w:val="auto"/>
          <w:spacing w:val="6"/>
          <w:sz w:val="32"/>
          <w:szCs w:val="32"/>
          <w:highlight w:val="none"/>
        </w:rPr>
      </w:pPr>
    </w:p>
    <w:p w14:paraId="1C5BB25C">
      <w:pPr>
        <w:autoSpaceDE w:val="0"/>
        <w:autoSpaceDN w:val="0"/>
        <w:jc w:val="center"/>
        <w:rPr>
          <w:rFonts w:hint="eastAsia" w:ascii="宋体" w:hAnsi="宋体" w:eastAsia="宋体" w:cs="宋体"/>
          <w:b/>
          <w:color w:val="auto"/>
          <w:spacing w:val="6"/>
          <w:sz w:val="32"/>
          <w:szCs w:val="32"/>
          <w:highlight w:val="none"/>
        </w:rPr>
      </w:pPr>
    </w:p>
    <w:p w14:paraId="0C0ABD34">
      <w:pPr>
        <w:autoSpaceDE w:val="0"/>
        <w:autoSpaceDN w:val="0"/>
        <w:jc w:val="center"/>
        <w:rPr>
          <w:rFonts w:hint="eastAsia" w:ascii="宋体" w:hAnsi="宋体" w:eastAsia="宋体" w:cs="宋体"/>
          <w:b/>
          <w:color w:val="auto"/>
          <w:spacing w:val="6"/>
          <w:sz w:val="32"/>
          <w:szCs w:val="32"/>
          <w:highlight w:val="none"/>
        </w:rPr>
      </w:pPr>
    </w:p>
    <w:p w14:paraId="44927267">
      <w:pPr>
        <w:autoSpaceDE w:val="0"/>
        <w:autoSpaceDN w:val="0"/>
        <w:jc w:val="center"/>
        <w:rPr>
          <w:rFonts w:hint="eastAsia" w:ascii="宋体" w:hAnsi="宋体" w:eastAsia="宋体" w:cs="宋体"/>
          <w:b/>
          <w:color w:val="auto"/>
          <w:spacing w:val="6"/>
          <w:sz w:val="32"/>
          <w:szCs w:val="32"/>
          <w:highlight w:val="none"/>
        </w:rPr>
      </w:pPr>
    </w:p>
    <w:p w14:paraId="02013E77">
      <w:pPr>
        <w:autoSpaceDE w:val="0"/>
        <w:autoSpaceDN w:val="0"/>
        <w:jc w:val="center"/>
        <w:rPr>
          <w:rFonts w:hint="eastAsia" w:ascii="宋体" w:hAnsi="宋体" w:eastAsia="宋体" w:cs="宋体"/>
          <w:b/>
          <w:color w:val="auto"/>
          <w:spacing w:val="6"/>
          <w:sz w:val="32"/>
          <w:szCs w:val="32"/>
          <w:highlight w:val="none"/>
        </w:rPr>
      </w:pPr>
    </w:p>
    <w:p w14:paraId="31A59CB2">
      <w:pPr>
        <w:autoSpaceDE w:val="0"/>
        <w:autoSpaceDN w:val="0"/>
        <w:jc w:val="center"/>
        <w:rPr>
          <w:rFonts w:hint="eastAsia" w:ascii="宋体" w:hAnsi="宋体" w:eastAsia="宋体" w:cs="宋体"/>
          <w:b/>
          <w:color w:val="auto"/>
          <w:spacing w:val="6"/>
          <w:sz w:val="32"/>
          <w:szCs w:val="32"/>
          <w:highlight w:val="none"/>
        </w:rPr>
      </w:pPr>
    </w:p>
    <w:p w14:paraId="4F850CEB">
      <w:pPr>
        <w:autoSpaceDE w:val="0"/>
        <w:autoSpaceDN w:val="0"/>
        <w:jc w:val="center"/>
        <w:rPr>
          <w:rFonts w:hint="eastAsia" w:ascii="宋体" w:hAnsi="宋体" w:eastAsia="宋体" w:cs="宋体"/>
          <w:b/>
          <w:color w:val="auto"/>
          <w:spacing w:val="6"/>
          <w:sz w:val="32"/>
          <w:szCs w:val="32"/>
          <w:highlight w:val="none"/>
        </w:rPr>
      </w:pPr>
    </w:p>
    <w:p w14:paraId="0E0C94C5">
      <w:pPr>
        <w:autoSpaceDE w:val="0"/>
        <w:autoSpaceDN w:val="0"/>
        <w:jc w:val="center"/>
        <w:rPr>
          <w:rFonts w:hint="eastAsia" w:ascii="宋体" w:hAnsi="宋体" w:eastAsia="宋体" w:cs="宋体"/>
          <w:b/>
          <w:color w:val="auto"/>
          <w:spacing w:val="6"/>
          <w:sz w:val="32"/>
          <w:szCs w:val="32"/>
          <w:highlight w:val="none"/>
        </w:rPr>
      </w:pPr>
    </w:p>
    <w:p w14:paraId="365DB9C8">
      <w:pPr>
        <w:autoSpaceDE w:val="0"/>
        <w:autoSpaceDN w:val="0"/>
        <w:jc w:val="center"/>
        <w:rPr>
          <w:rFonts w:hint="eastAsia" w:ascii="宋体" w:hAnsi="宋体" w:eastAsia="宋体" w:cs="宋体"/>
          <w:b/>
          <w:color w:val="auto"/>
          <w:spacing w:val="6"/>
          <w:sz w:val="32"/>
          <w:szCs w:val="32"/>
          <w:highlight w:val="none"/>
        </w:rPr>
      </w:pPr>
    </w:p>
    <w:p w14:paraId="7AE4E0AC">
      <w:pPr>
        <w:autoSpaceDE w:val="0"/>
        <w:autoSpaceDN w:val="0"/>
        <w:jc w:val="center"/>
        <w:rPr>
          <w:rFonts w:hint="eastAsia" w:ascii="宋体" w:hAnsi="宋体" w:eastAsia="宋体" w:cs="宋体"/>
          <w:b/>
          <w:color w:val="auto"/>
          <w:spacing w:val="6"/>
          <w:sz w:val="32"/>
          <w:szCs w:val="32"/>
          <w:highlight w:val="none"/>
        </w:rPr>
      </w:pPr>
    </w:p>
    <w:p w14:paraId="4A9E24BC">
      <w:pPr>
        <w:autoSpaceDE w:val="0"/>
        <w:autoSpaceDN w:val="0"/>
        <w:jc w:val="center"/>
        <w:rPr>
          <w:rFonts w:hint="eastAsia" w:ascii="宋体" w:hAnsi="宋体" w:eastAsia="宋体" w:cs="宋体"/>
          <w:b/>
          <w:color w:val="auto"/>
          <w:spacing w:val="6"/>
          <w:sz w:val="32"/>
          <w:szCs w:val="32"/>
          <w:highlight w:val="none"/>
        </w:rPr>
      </w:pPr>
    </w:p>
    <w:p w14:paraId="3491B504">
      <w:pPr>
        <w:autoSpaceDE w:val="0"/>
        <w:autoSpaceDN w:val="0"/>
        <w:jc w:val="center"/>
        <w:rPr>
          <w:rFonts w:hint="eastAsia" w:ascii="宋体" w:hAnsi="宋体" w:eastAsia="宋体" w:cs="宋体"/>
          <w:b/>
          <w:color w:val="auto"/>
          <w:spacing w:val="6"/>
          <w:sz w:val="32"/>
          <w:szCs w:val="32"/>
          <w:highlight w:val="none"/>
        </w:rPr>
      </w:pPr>
    </w:p>
    <w:p w14:paraId="660BF627">
      <w:pPr>
        <w:autoSpaceDE w:val="0"/>
        <w:autoSpaceDN w:val="0"/>
        <w:jc w:val="center"/>
        <w:rPr>
          <w:rFonts w:hint="eastAsia" w:ascii="宋体" w:hAnsi="宋体" w:eastAsia="宋体" w:cs="宋体"/>
          <w:b/>
          <w:color w:val="auto"/>
          <w:spacing w:val="6"/>
          <w:sz w:val="32"/>
          <w:szCs w:val="32"/>
          <w:highlight w:val="none"/>
        </w:rPr>
      </w:pPr>
    </w:p>
    <w:p w14:paraId="53F6DF6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396773C">
      <w:pPr>
        <w:snapToGrid w:val="0"/>
        <w:spacing w:line="360" w:lineRule="auto"/>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附件7：中小企业声明函</w:t>
      </w:r>
    </w:p>
    <w:p w14:paraId="36BB9A60">
      <w:pPr>
        <w:spacing w:line="360" w:lineRule="auto"/>
        <w:jc w:val="center"/>
        <w:rPr>
          <w:rFonts w:hint="eastAsia" w:ascii="宋体" w:hAnsi="宋体" w:eastAsia="宋体" w:cs="宋体"/>
          <w:color w:val="auto"/>
          <w:sz w:val="24"/>
          <w:highlight w:val="none"/>
          <w:u w:val="single"/>
        </w:rPr>
      </w:pPr>
    </w:p>
    <w:p w14:paraId="521B67AC">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14:paraId="60D405B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 xml:space="preserve">的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74D938E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4BAFE11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14:paraId="0CBB4F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CB8F6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EDDD0B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081BCD0">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64F02CDB">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CDE4898">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629ED48D">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4265D74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254AE2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0AD0A94">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0365024">
      <w:pPr>
        <w:pStyle w:val="3"/>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样品（演示）授权委托书</w:t>
      </w:r>
    </w:p>
    <w:p w14:paraId="27ADD5DB">
      <w:pPr>
        <w:jc w:val="center"/>
        <w:rPr>
          <w:rFonts w:hint="eastAsia" w:ascii="宋体" w:hAnsi="宋体" w:eastAsia="宋体" w:cs="宋体"/>
          <w:color w:val="auto"/>
          <w:sz w:val="40"/>
          <w:highlight w:val="none"/>
        </w:rPr>
      </w:pPr>
      <w:r>
        <w:rPr>
          <w:rFonts w:hint="eastAsia" w:ascii="宋体" w:hAnsi="宋体" w:eastAsia="宋体" w:cs="宋体"/>
          <w:color w:val="auto"/>
          <w:sz w:val="40"/>
          <w:highlight w:val="none"/>
        </w:rPr>
        <w:t>样品（演示）授权委托书</w:t>
      </w:r>
    </w:p>
    <w:p w14:paraId="18E7D547">
      <w:pPr>
        <w:jc w:val="center"/>
        <w:rPr>
          <w:rFonts w:hint="eastAsia" w:ascii="宋体" w:hAnsi="宋体" w:eastAsia="宋体" w:cs="宋体"/>
          <w:color w:val="auto"/>
          <w:sz w:val="40"/>
          <w:highlight w:val="none"/>
        </w:rPr>
      </w:pPr>
    </w:p>
    <w:p w14:paraId="304C584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XXX（单位名称或采购机构名称）</w:t>
      </w:r>
      <w:r>
        <w:rPr>
          <w:rFonts w:hint="eastAsia" w:ascii="宋体" w:hAnsi="宋体" w:eastAsia="宋体" w:cs="宋体"/>
          <w:color w:val="auto"/>
          <w:highlight w:val="none"/>
          <w:lang w:val="zh-CN"/>
        </w:rPr>
        <w:t>：</w:t>
      </w:r>
    </w:p>
    <w:p w14:paraId="476A2815">
      <w:pPr>
        <w:snapToGrid w:val="0"/>
        <w:spacing w:line="360" w:lineRule="auto"/>
        <w:ind w:left="254" w:leftChars="121" w:firstLine="420" w:firstLineChars="20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兹委派</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先生/女士，身份证号：</w:t>
      </w:r>
      <w:r>
        <w:rPr>
          <w:rFonts w:hint="eastAsia" w:ascii="宋体" w:hAnsi="宋体" w:eastAsia="宋体" w:cs="宋体"/>
          <w:color w:val="auto"/>
          <w:highlight w:val="none"/>
          <w:u w:val="single"/>
          <w:lang w:val="zh-CN"/>
        </w:rPr>
        <w:t xml:space="preserve">                   </w:t>
      </w:r>
    </w:p>
    <w:p w14:paraId="73CEB78A">
      <w:pPr>
        <w:snapToGrid w:val="0"/>
        <w:spacing w:line="360" w:lineRule="auto"/>
        <w:ind w:left="254" w:leftChars="121"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val="zh-CN"/>
        </w:rPr>
        <w:t>手机：</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，代表我公司前来递交</w:t>
      </w:r>
      <w:r>
        <w:rPr>
          <w:rFonts w:hint="eastAsia" w:ascii="宋体" w:hAnsi="宋体" w:eastAsia="宋体" w:cs="宋体"/>
          <w:color w:val="auto"/>
          <w:highlight w:val="none"/>
          <w:u w:val="single"/>
          <w:lang w:val="zh-CN"/>
        </w:rPr>
        <w:t xml:space="preserve">                           采购项目</w:t>
      </w:r>
      <w:r>
        <w:rPr>
          <w:rFonts w:hint="eastAsia" w:ascii="宋体" w:hAnsi="宋体" w:eastAsia="宋体" w:cs="宋体"/>
          <w:color w:val="auto"/>
          <w:highlight w:val="none"/>
          <w:lang w:val="zh-CN"/>
        </w:rPr>
        <w:t>【项目编号：              】（标项号：  ）投标样品或参加演示，并全权负责标后取回样品等其他处理事宜。</w:t>
      </w:r>
    </w:p>
    <w:p w14:paraId="27E5B7BB">
      <w:pPr>
        <w:snapToGrid w:val="0"/>
        <w:spacing w:line="360" w:lineRule="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 xml:space="preserve">  </w:t>
      </w:r>
    </w:p>
    <w:p w14:paraId="07A6D180">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特此告知。</w:t>
      </w:r>
    </w:p>
    <w:p w14:paraId="3F0B3FC3">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投标人名称(公章)：</w:t>
      </w:r>
    </w:p>
    <w:p w14:paraId="0A982D6A">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5F2BD745">
      <w:pPr>
        <w:snapToGrid w:val="0"/>
        <w:spacing w:line="360" w:lineRule="auto"/>
        <w:ind w:right="240"/>
        <w:jc w:val="right"/>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签发日期：  年  月   日</w:t>
      </w:r>
    </w:p>
    <w:p w14:paraId="597B0F2A">
      <w:pPr>
        <w:snapToGrid w:val="0"/>
        <w:spacing w:line="360" w:lineRule="auto"/>
        <w:ind w:right="240"/>
        <w:jc w:val="right"/>
        <w:rPr>
          <w:rFonts w:hint="eastAsia" w:ascii="宋体" w:hAnsi="宋体" w:eastAsia="宋体" w:cs="宋体"/>
          <w:color w:val="auto"/>
          <w:highlight w:val="none"/>
          <w:lang w:val="zh-CN"/>
        </w:rPr>
      </w:pPr>
    </w:p>
    <w:p w14:paraId="4AC5FED5">
      <w:pPr>
        <w:snapToGrid w:val="0"/>
        <w:spacing w:line="360" w:lineRule="auto"/>
        <w:ind w:right="1920"/>
        <w:rPr>
          <w:rFonts w:hint="eastAsia" w:ascii="宋体" w:hAnsi="宋体" w:eastAsia="宋体" w:cs="宋体"/>
          <w:color w:val="auto"/>
          <w:highlight w:val="none"/>
          <w:lang w:val="zh-CN"/>
        </w:rPr>
      </w:pPr>
    </w:p>
    <w:p w14:paraId="4B1FF621">
      <w:pPr>
        <w:snapToGrid w:val="0"/>
        <w:spacing w:line="360" w:lineRule="auto"/>
        <w:ind w:right="240"/>
        <w:jc w:val="right"/>
        <w:rPr>
          <w:rFonts w:hint="eastAsia" w:ascii="宋体" w:hAnsi="宋体" w:eastAsia="宋体" w:cs="宋体"/>
          <w:color w:val="auto"/>
          <w:highlight w:val="none"/>
          <w:lang w:val="zh-CN"/>
        </w:rPr>
      </w:pPr>
    </w:p>
    <w:p w14:paraId="04EA6775">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rPr>
        <w:t>受委托人</w:t>
      </w:r>
      <w:r>
        <w:rPr>
          <w:rFonts w:hint="eastAsia" w:ascii="宋体" w:hAnsi="宋体" w:eastAsia="宋体" w:cs="宋体"/>
          <w:color w:val="auto"/>
          <w:highlight w:val="none"/>
          <w:lang w:val="zh-CN"/>
        </w:rPr>
        <w:t>身份证复印件：</w:t>
      </w:r>
    </w:p>
    <w:p w14:paraId="36D0C4F7">
      <w:pPr>
        <w:snapToGrid w:val="0"/>
        <w:spacing w:line="360" w:lineRule="auto"/>
        <w:ind w:right="240"/>
        <w:rPr>
          <w:rFonts w:hint="eastAsia" w:ascii="宋体" w:hAnsi="宋体" w:eastAsia="宋体" w:cs="宋体"/>
          <w:color w:val="auto"/>
          <w:highlight w:val="none"/>
          <w:lang w:val="zh-CN"/>
        </w:rPr>
      </w:pPr>
    </w:p>
    <w:p w14:paraId="223F974E">
      <w:pPr>
        <w:snapToGrid w:val="0"/>
        <w:spacing w:line="360" w:lineRule="auto"/>
        <w:ind w:right="24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说明：本委托书在有样品或演示时由受委托人携带至指定地点。</w:t>
      </w:r>
    </w:p>
    <w:p w14:paraId="1C24BE6E">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同时有样品和演示的，可委托不同人员。</w:t>
      </w:r>
    </w:p>
    <w:p w14:paraId="270671A6">
      <w:pPr>
        <w:pStyle w:val="3"/>
        <w:rPr>
          <w:rFonts w:hint="eastAsia" w:ascii="宋体" w:hAnsi="宋体" w:eastAsia="宋体" w:cs="宋体"/>
          <w:color w:val="auto"/>
          <w:highlight w:val="none"/>
        </w:rPr>
      </w:pPr>
    </w:p>
    <w:p w14:paraId="35B90454">
      <w:pPr>
        <w:spacing w:line="360" w:lineRule="auto"/>
        <w:jc w:val="center"/>
        <w:rPr>
          <w:rFonts w:hint="eastAsia" w:ascii="宋体" w:hAnsi="宋体" w:eastAsia="宋体" w:cs="宋体"/>
          <w:b/>
          <w:color w:val="auto"/>
          <w:sz w:val="32"/>
          <w:szCs w:val="32"/>
          <w:highlight w:val="none"/>
        </w:rPr>
      </w:pPr>
    </w:p>
    <w:p w14:paraId="12AA1BA8">
      <w:pPr>
        <w:spacing w:line="360" w:lineRule="auto"/>
        <w:jc w:val="center"/>
        <w:rPr>
          <w:rFonts w:hint="eastAsia" w:ascii="宋体" w:hAnsi="宋体" w:eastAsia="宋体" w:cs="宋体"/>
          <w:b/>
          <w:color w:val="auto"/>
          <w:sz w:val="32"/>
          <w:szCs w:val="32"/>
          <w:highlight w:val="none"/>
        </w:rPr>
      </w:pPr>
    </w:p>
    <w:p w14:paraId="30AF2E6A">
      <w:pPr>
        <w:spacing w:line="360" w:lineRule="auto"/>
        <w:jc w:val="center"/>
        <w:rPr>
          <w:rFonts w:hint="eastAsia" w:ascii="宋体" w:hAnsi="宋体" w:eastAsia="宋体" w:cs="宋体"/>
          <w:b/>
          <w:color w:val="auto"/>
          <w:sz w:val="32"/>
          <w:szCs w:val="32"/>
          <w:highlight w:val="none"/>
        </w:rPr>
      </w:pPr>
    </w:p>
    <w:p w14:paraId="56F507E4">
      <w:pPr>
        <w:spacing w:line="360" w:lineRule="auto"/>
        <w:jc w:val="center"/>
        <w:rPr>
          <w:rFonts w:hint="eastAsia" w:ascii="宋体" w:hAnsi="宋体" w:eastAsia="宋体" w:cs="宋体"/>
          <w:b/>
          <w:color w:val="auto"/>
          <w:sz w:val="32"/>
          <w:szCs w:val="32"/>
          <w:highlight w:val="none"/>
        </w:rPr>
      </w:pPr>
    </w:p>
    <w:p w14:paraId="5683E5A7">
      <w:pPr>
        <w:spacing w:line="360" w:lineRule="auto"/>
        <w:jc w:val="center"/>
        <w:rPr>
          <w:rFonts w:hint="eastAsia" w:ascii="宋体" w:hAnsi="宋体" w:eastAsia="宋体" w:cs="宋体"/>
          <w:b/>
          <w:color w:val="auto"/>
          <w:sz w:val="32"/>
          <w:szCs w:val="32"/>
          <w:highlight w:val="none"/>
        </w:rPr>
      </w:pPr>
    </w:p>
    <w:p w14:paraId="0573D008">
      <w:pPr>
        <w:spacing w:line="360" w:lineRule="auto"/>
        <w:jc w:val="center"/>
        <w:rPr>
          <w:rFonts w:hint="eastAsia" w:ascii="宋体" w:hAnsi="宋体" w:eastAsia="宋体" w:cs="宋体"/>
          <w:b/>
          <w:color w:val="auto"/>
          <w:sz w:val="32"/>
          <w:szCs w:val="32"/>
          <w:highlight w:val="none"/>
        </w:rPr>
      </w:pPr>
    </w:p>
    <w:p w14:paraId="41EC3E92">
      <w:pPr>
        <w:spacing w:line="360" w:lineRule="auto"/>
        <w:jc w:val="both"/>
        <w:rPr>
          <w:rFonts w:hint="eastAsia" w:ascii="宋体" w:hAnsi="宋体" w:eastAsia="宋体" w:cs="宋体"/>
          <w:b/>
          <w:color w:val="auto"/>
          <w:sz w:val="32"/>
          <w:szCs w:val="32"/>
          <w:highlight w:val="none"/>
        </w:rPr>
      </w:pPr>
    </w:p>
    <w:p w14:paraId="18E41156">
      <w:pPr>
        <w:spacing w:line="360" w:lineRule="auto"/>
        <w:jc w:val="center"/>
        <w:rPr>
          <w:rFonts w:hint="eastAsia" w:ascii="宋体" w:hAnsi="宋体" w:eastAsia="宋体" w:cs="宋体"/>
          <w:b/>
          <w:color w:val="auto"/>
          <w:sz w:val="32"/>
          <w:szCs w:val="32"/>
          <w:highlight w:val="none"/>
        </w:rPr>
      </w:pPr>
    </w:p>
    <w:p w14:paraId="0E44B3DE">
      <w:pPr>
        <w:spacing w:line="360" w:lineRule="auto"/>
        <w:rPr>
          <w:rFonts w:hint="eastAsia" w:ascii="宋体" w:hAnsi="宋体" w:eastAsia="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DejaVu Math TeX Gyre"/>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Vrinda">
    <w:panose1 w:val="020B0502040204020203"/>
    <w:charset w:val="00"/>
    <w:family w:val="auto"/>
    <w:pitch w:val="default"/>
    <w:sig w:usb0="0001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51A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EDB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34B6">
    <w:pPr>
      <w:pStyle w:val="40"/>
      <w:framePr w:wrap="around" w:vAnchor="text" w:hAnchor="margin" w:xAlign="right" w:y="1"/>
      <w:rPr>
        <w:rStyle w:val="73"/>
      </w:rPr>
    </w:pPr>
    <w:r>
      <w:fldChar w:fldCharType="begin"/>
    </w:r>
    <w:r>
      <w:rPr>
        <w:rStyle w:val="73"/>
      </w:rPr>
      <w:instrText xml:space="preserve">PAGE  </w:instrText>
    </w:r>
    <w:r>
      <w:fldChar w:fldCharType="end"/>
    </w:r>
  </w:p>
  <w:p w14:paraId="4C93A98E">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E5E1">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6" w:name="_Toc164085800"/>
    <w:bookmarkStart w:id="407" w:name="_Toc36110187"/>
    <w:bookmarkStart w:id="408" w:name="_Toc91899912"/>
    <w:bookmarkStart w:id="409" w:name="_Toc13184514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EAD3A">
    <w:pPr>
      <w:pStyle w:val="40"/>
      <w:framePr w:wrap="around" w:vAnchor="text" w:hAnchor="margin" w:xAlign="right" w:y="1"/>
      <w:rPr>
        <w:rStyle w:val="73"/>
      </w:rPr>
    </w:pPr>
    <w:r>
      <w:fldChar w:fldCharType="begin"/>
    </w:r>
    <w:r>
      <w:rPr>
        <w:rStyle w:val="73"/>
      </w:rPr>
      <w:instrText xml:space="preserve">PAGE  </w:instrText>
    </w:r>
    <w:r>
      <w:fldChar w:fldCharType="end"/>
    </w:r>
  </w:p>
  <w:p w14:paraId="5D61B7D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8AD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77E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057DE71">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7C8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32015B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6AE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EAEC46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D31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78451AB">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F890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0EEC06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4402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08AFDE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A36C6">
    <w:pPr>
      <w:pStyle w:val="41"/>
      <w:pBdr>
        <w:bottom w:val="single" w:color="auto" w:sz="6" w:space="4"/>
      </w:pBdr>
      <w:jc w:val="right"/>
    </w:pPr>
    <w:r>
      <w:t></w:t>
    </w:r>
    <w:r>
      <w:rPr>
        <w:rFonts w:hint="eastAsia"/>
      </w:rPr>
      <w:t xml:space="preserve">             </w:t>
    </w:r>
    <w:r>
      <w:t>杭州市政府采购公开招标文件</w:t>
    </w:r>
  </w:p>
  <w:p w14:paraId="68C487B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0D4C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EBB32">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7DA1">
    <w:pPr>
      <w:pStyle w:val="41"/>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FC4D2">
    <w:pPr>
      <w:pStyle w:val="41"/>
    </w:pPr>
    <w:r>
      <w:t></w:t>
    </w:r>
    <w:r>
      <w:rPr>
        <w:rFonts w:hint="eastAsia"/>
      </w:rPr>
      <w:t xml:space="preserve">         </w:t>
    </w:r>
  </w:p>
  <w:p w14:paraId="23ECDD58">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51327">
    <w:pPr>
      <w:pStyle w:val="41"/>
      <w:rPr>
        <w:rFonts w:ascii="仿宋_GB2312" w:eastAsia="仿宋_GB2312"/>
        <w:b/>
        <w:i/>
        <w:u w:val="single"/>
      </w:rPr>
    </w:pPr>
    <w:r>
      <w:t></w:t>
    </w:r>
    <w:r>
      <w:rPr>
        <w:rFonts w:hint="eastAsia"/>
      </w:rPr>
      <w:t xml:space="preserve">                                                </w:t>
    </w:r>
    <w:r>
      <w:t xml:space="preserve"> 杭州市政府采购公开招标文件</w:t>
    </w:r>
  </w:p>
  <w:p w14:paraId="7082400F">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4B5F6">
    <w:pPr>
      <w:pStyle w:val="41"/>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48476">
    <w:pPr>
      <w:pStyle w:val="41"/>
      <w:jc w:val="right"/>
      <w:rPr>
        <w:rFonts w:ascii="仿宋_GB2312" w:eastAsia="仿宋_GB2312"/>
        <w:b/>
        <w:i/>
        <w:u w:val="single"/>
      </w:rPr>
    </w:pPr>
    <w:r>
      <w:rPr>
        <w:rFonts w:hint="eastAsia"/>
      </w:rPr>
      <w:t xml:space="preserve">                                  </w:t>
    </w:r>
    <w:r>
      <w:t>杭州市政府采购公开招标文件</w:t>
    </w:r>
  </w:p>
  <w:p w14:paraId="1F1DC4D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534A">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9147B">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894CF"/>
    <w:multiLevelType w:val="singleLevel"/>
    <w:tmpl w:val="04D894CF"/>
    <w:lvl w:ilvl="0" w:tentative="0">
      <w:start w:val="1"/>
      <w:numFmt w:val="decimal"/>
      <w:suff w:val="nothing"/>
      <w:lvlText w:val="%1、"/>
      <w:lvlJc w:val="left"/>
    </w:lvl>
  </w:abstractNum>
  <w:abstractNum w:abstractNumId="1">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DRjYzNjMjBhMGQ1ZjA3MWZmMWYyMWRiNTdiMT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B74E41"/>
    <w:rsid w:val="03DD35E4"/>
    <w:rsid w:val="04076900"/>
    <w:rsid w:val="041A5A3B"/>
    <w:rsid w:val="042311BA"/>
    <w:rsid w:val="042B157A"/>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D7A6A"/>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EF6D8A"/>
    <w:rsid w:val="1DF51A98"/>
    <w:rsid w:val="1E051CD9"/>
    <w:rsid w:val="1E140E28"/>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5D622D"/>
    <w:rsid w:val="208921B3"/>
    <w:rsid w:val="208D5628"/>
    <w:rsid w:val="20973DEB"/>
    <w:rsid w:val="20B26522"/>
    <w:rsid w:val="20B44310"/>
    <w:rsid w:val="20CC7DDC"/>
    <w:rsid w:val="211116EB"/>
    <w:rsid w:val="216133FC"/>
    <w:rsid w:val="219A3EA2"/>
    <w:rsid w:val="21D56769"/>
    <w:rsid w:val="21E52EF3"/>
    <w:rsid w:val="21FB5D7B"/>
    <w:rsid w:val="22015E94"/>
    <w:rsid w:val="220B1C3D"/>
    <w:rsid w:val="221D1D20"/>
    <w:rsid w:val="22334A87"/>
    <w:rsid w:val="227A4A01"/>
    <w:rsid w:val="22BE6801"/>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3A3B40"/>
    <w:rsid w:val="365302AE"/>
    <w:rsid w:val="36607A0A"/>
    <w:rsid w:val="366E227C"/>
    <w:rsid w:val="366F2E0D"/>
    <w:rsid w:val="367B6A5C"/>
    <w:rsid w:val="36A74ADA"/>
    <w:rsid w:val="36AD60D5"/>
    <w:rsid w:val="36B224F9"/>
    <w:rsid w:val="36EC0CC9"/>
    <w:rsid w:val="373F410B"/>
    <w:rsid w:val="376D4844"/>
    <w:rsid w:val="37EE7094"/>
    <w:rsid w:val="38296C89"/>
    <w:rsid w:val="383002EB"/>
    <w:rsid w:val="38586797"/>
    <w:rsid w:val="385D15DF"/>
    <w:rsid w:val="38BC0149"/>
    <w:rsid w:val="38D87D1C"/>
    <w:rsid w:val="39636459"/>
    <w:rsid w:val="396B7F6C"/>
    <w:rsid w:val="39B417A9"/>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97158E"/>
    <w:rsid w:val="53A72B6C"/>
    <w:rsid w:val="54013861"/>
    <w:rsid w:val="54487265"/>
    <w:rsid w:val="544D6070"/>
    <w:rsid w:val="54544735"/>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482646"/>
    <w:rsid w:val="5F6277C6"/>
    <w:rsid w:val="5F6D0B1D"/>
    <w:rsid w:val="5F8D0B82"/>
    <w:rsid w:val="5FA40637"/>
    <w:rsid w:val="5FCC5339"/>
    <w:rsid w:val="5FE34A5B"/>
    <w:rsid w:val="5FFE1E36"/>
    <w:rsid w:val="60232584"/>
    <w:rsid w:val="607330CE"/>
    <w:rsid w:val="60825176"/>
    <w:rsid w:val="609F2AC4"/>
    <w:rsid w:val="60CA1720"/>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4E36"/>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C823EF"/>
    <w:rsid w:val="67D90273"/>
    <w:rsid w:val="67DE5875"/>
    <w:rsid w:val="67E55852"/>
    <w:rsid w:val="67EB1AB4"/>
    <w:rsid w:val="67FA1285"/>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BE6EBF"/>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C257AA"/>
    <w:rsid w:val="75067759"/>
    <w:rsid w:val="751002ED"/>
    <w:rsid w:val="752E6DCD"/>
    <w:rsid w:val="7551380D"/>
    <w:rsid w:val="75600BE5"/>
    <w:rsid w:val="7564475C"/>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D1700D"/>
    <w:rsid w:val="77EA74CC"/>
    <w:rsid w:val="77EC04CC"/>
    <w:rsid w:val="78775729"/>
    <w:rsid w:val="78A42DB0"/>
    <w:rsid w:val="78A656AB"/>
    <w:rsid w:val="78B2245C"/>
    <w:rsid w:val="78E172CC"/>
    <w:rsid w:val="78EA1D1F"/>
    <w:rsid w:val="7904172F"/>
    <w:rsid w:val="790F7E27"/>
    <w:rsid w:val="792A231A"/>
    <w:rsid w:val="79316829"/>
    <w:rsid w:val="79635B60"/>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BE8AB3"/>
    <w:rsid w:val="7EF56FBB"/>
    <w:rsid w:val="7F0768EB"/>
    <w:rsid w:val="7F143BEC"/>
    <w:rsid w:val="7F715AF2"/>
    <w:rsid w:val="7F886E69"/>
    <w:rsid w:val="7F9DEFDD"/>
    <w:rsid w:val="7FDF7E14"/>
    <w:rsid w:val="9C2DC1F0"/>
    <w:rsid w:val="9EFF1932"/>
    <w:rsid w:val="BB7FA927"/>
    <w:rsid w:val="BE17C5AF"/>
    <w:rsid w:val="DEFB09E1"/>
    <w:rsid w:val="EFFFB235"/>
    <w:rsid w:val="F5FFD31F"/>
    <w:rsid w:val="F63D9962"/>
    <w:rsid w:val="F7FF2692"/>
    <w:rsid w:val="FA7FF16F"/>
    <w:rsid w:val="FBDC34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3"/>
    <w:qFormat/>
    <w:uiPriority w:val="0"/>
    <w:pPr>
      <w:spacing w:line="480" w:lineRule="exact"/>
      <w:ind w:firstLine="480" w:firstLineChars="200"/>
    </w:pPr>
    <w:rPr>
      <w:rFonts w:ascii="宋体" w:hAnsi="宋体"/>
      <w:sz w:val="24"/>
    </w:rPr>
  </w:style>
  <w:style w:type="paragraph" w:styleId="25">
    <w:name w:val="envelope return"/>
    <w:basedOn w:val="1"/>
    <w:unhideWhenUsed/>
    <w:qFormat/>
    <w:uiPriority w:val="99"/>
    <w:pPr>
      <w:snapToGrid w:val="0"/>
    </w:pPr>
    <w:rPr>
      <w:rFonts w:ascii="Arial" w:hAnsi="Arial"/>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4"/>
    <w:qFormat/>
    <w:uiPriority w:val="0"/>
    <w:rPr>
      <w:b/>
      <w:bCs/>
    </w:rPr>
  </w:style>
  <w:style w:type="paragraph" w:styleId="61">
    <w:name w:val="Body Text First Indent"/>
    <w:basedOn w:val="23"/>
    <w:link w:val="319"/>
    <w:qFormat/>
    <w:uiPriority w:val="0"/>
    <w:pPr>
      <w:ind w:firstLine="420"/>
    </w:pPr>
    <w:rPr>
      <w:rFonts w:hAnsi="Calibri" w:cs="Times New Roman"/>
      <w:snapToGrid/>
      <w:szCs w:val="20"/>
    </w:rPr>
  </w:style>
  <w:style w:type="paragraph" w:styleId="62">
    <w:name w:val="Body Text First Indent 2"/>
    <w:basedOn w:val="24"/>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basedOn w:val="70"/>
    <w:qFormat/>
    <w:uiPriority w:val="0"/>
    <w:rPr>
      <w:rFonts w:hint="eastAsia" w:ascii="仿宋_GB2312" w:eastAsia="仿宋_GB2312" w:cs="仿宋_GB2312"/>
      <w:color w:val="000000"/>
      <w:sz w:val="22"/>
      <w:szCs w:val="22"/>
      <w:u w:val="none"/>
    </w:rPr>
  </w:style>
  <w:style w:type="character" w:customStyle="1" w:styleId="145">
    <w:name w:val="标题 6 Char"/>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3"/>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Char"/>
    <w:link w:val="36"/>
    <w:qFormat/>
    <w:uiPriority w:val="0"/>
    <w:rPr>
      <w:rFonts w:ascii="宋体"/>
      <w:kern w:val="2"/>
      <w:sz w:val="24"/>
      <w:szCs w:val="21"/>
      <w:lang w:val="zh-CN"/>
    </w:rPr>
  </w:style>
  <w:style w:type="character" w:customStyle="1" w:styleId="180">
    <w:name w:val="标题 9 Char"/>
    <w:link w:val="11"/>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0"/>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basedOn w:val="70"/>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Char3"/>
    <w:link w:val="24"/>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Char"/>
    <w:link w:val="2"/>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7"/>
    <w:qFormat/>
    <w:uiPriority w:val="0"/>
    <w:rPr>
      <w:rFonts w:ascii="黑体" w:hAnsi="Courier New" w:eastAsia="黑体"/>
    </w:rPr>
  </w:style>
  <w:style w:type="character" w:customStyle="1" w:styleId="300">
    <w:name w:val="正文文本 2 Char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9"/>
    <w:qFormat/>
    <w:uiPriority w:val="0"/>
    <w:rPr>
      <w:b/>
      <w:bCs/>
      <w:kern w:val="2"/>
      <w:sz w:val="24"/>
      <w:szCs w:val="24"/>
    </w:rPr>
  </w:style>
  <w:style w:type="character" w:customStyle="1" w:styleId="306">
    <w:name w:val="正文文本缩进 2 Char"/>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Char"/>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Char2"/>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qFormat/>
    <w:uiPriority w:val="0"/>
    <w:rPr>
      <w:kern w:val="2"/>
      <w:sz w:val="21"/>
    </w:rPr>
  </w:style>
  <w:style w:type="character" w:customStyle="1" w:styleId="329">
    <w:name w:val="font31"/>
    <w:basedOn w:val="70"/>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qFormat/>
    <w:uiPriority w:val="0"/>
    <w:rPr>
      <w:kern w:val="2"/>
      <w:sz w:val="21"/>
      <w:szCs w:val="24"/>
    </w:rPr>
  </w:style>
  <w:style w:type="character" w:customStyle="1" w:styleId="343">
    <w:name w:val="签名 Char"/>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10"/>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basedOn w:val="70"/>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Char"/>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Char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Char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5"/>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6"/>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7"/>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8"/>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7"/>
    <w:qFormat/>
    <w:uiPriority w:val="0"/>
    <w:rPr>
      <w:b w:val="0"/>
      <w:sz w:val="20"/>
    </w:rPr>
  </w:style>
  <w:style w:type="paragraph" w:customStyle="1" w:styleId="892">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qFormat/>
    <w:uiPriority w:val="0"/>
    <w:pPr>
      <w:tabs>
        <w:tab w:val="left" w:pos="1080"/>
      </w:tabs>
      <w:ind w:left="1080" w:hanging="1080"/>
    </w:pPr>
  </w:style>
  <w:style w:type="paragraph" w:customStyle="1" w:styleId="895">
    <w:name w:val="数字标题1"/>
    <w:basedOn w:val="2"/>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1"/>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Char"/>
    <w:link w:val="38"/>
    <w:qFormat/>
    <w:uiPriority w:val="0"/>
    <w:rPr>
      <w:kern w:val="2"/>
      <w:sz w:val="21"/>
      <w:szCs w:val="24"/>
      <w:lang w:val="zh-CN"/>
    </w:rPr>
  </w:style>
  <w:style w:type="character" w:customStyle="1" w:styleId="931">
    <w:name w:val="无间隔 Char"/>
    <w:link w:val="481"/>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6"/>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不明显强调1"/>
    <w:qFormat/>
    <w:uiPriority w:val="19"/>
    <w:rPr>
      <w:i/>
      <w:iCs/>
    </w:rPr>
  </w:style>
  <w:style w:type="character" w:customStyle="1" w:styleId="964">
    <w:name w:val="font171"/>
    <w:basedOn w:val="70"/>
    <w:qFormat/>
    <w:uiPriority w:val="0"/>
    <w:rPr>
      <w:rFonts w:hint="eastAsia" w:ascii="宋体" w:hAnsi="宋体" w:eastAsia="宋体" w:cs="宋体"/>
      <w:color w:val="000000"/>
      <w:sz w:val="18"/>
      <w:szCs w:val="18"/>
      <w:u w:val="none"/>
      <w:vertAlign w:val="superscript"/>
    </w:rPr>
  </w:style>
  <w:style w:type="character" w:customStyle="1" w:styleId="965">
    <w:name w:val="font131"/>
    <w:basedOn w:val="70"/>
    <w:qFormat/>
    <w:uiPriority w:val="0"/>
    <w:rPr>
      <w:rFonts w:hint="default" w:ascii="Times New Roman" w:hAnsi="Times New Roman" w:cs="Times New Roman"/>
      <w:color w:val="000000"/>
      <w:sz w:val="18"/>
      <w:szCs w:val="18"/>
      <w:u w:val="none"/>
    </w:rPr>
  </w:style>
  <w:style w:type="character" w:customStyle="1" w:styleId="966">
    <w:name w:val="font151"/>
    <w:basedOn w:val="70"/>
    <w:qFormat/>
    <w:uiPriority w:val="0"/>
    <w:rPr>
      <w:rFonts w:hint="default" w:ascii="Times New Roman" w:hAnsi="Times New Roman" w:cs="Times New Roman"/>
      <w:color w:val="000000"/>
      <w:sz w:val="18"/>
      <w:szCs w:val="18"/>
      <w:u w:val="none"/>
    </w:rPr>
  </w:style>
  <w:style w:type="character" w:customStyle="1" w:styleId="967">
    <w:name w:val="font141"/>
    <w:basedOn w:val="7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80</Pages>
  <Words>40081</Words>
  <Characters>44175</Characters>
  <Lines>279</Lines>
  <Paragraphs>78</Paragraphs>
  <TotalTime>17</TotalTime>
  <ScaleCrop>false</ScaleCrop>
  <LinksUpToDate>false</LinksUpToDate>
  <CharactersWithSpaces>49738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2021-08-01T16:22:00Z</dcterms:created>
  <dc:creator>玥</dc:creator>
  <cp:lastModifiedBy>Mrs12</cp:lastModifiedBy>
  <cp:lastPrinted>2021-12-29T19:06:00Z</cp:lastPrinted>
  <dcterms:modified xsi:type="dcterms:W3CDTF">2024-09-19T07:58:46Z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A938A1CD0D194D72BA56A6EDC8EA3F95_13</vt:lpwstr>
  </property>
</Properties>
</file>