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CAC548">
      <w:pPr>
        <w:spacing w:line="360" w:lineRule="auto"/>
        <w:jc w:val="center"/>
        <w:rPr>
          <w:rFonts w:hint="eastAsia" w:ascii="宋体" w:hAnsi="宋体" w:eastAsia="宋体" w:cs="宋体"/>
          <w:b/>
          <w:color w:val="auto"/>
          <w:sz w:val="24"/>
          <w:highlight w:val="none"/>
        </w:rPr>
      </w:pPr>
    </w:p>
    <w:p w14:paraId="74B3EB28">
      <w:pPr>
        <w:pStyle w:val="2"/>
        <w:rPr>
          <w:rFonts w:hint="eastAsia" w:ascii="宋体" w:hAnsi="宋体" w:eastAsia="宋体" w:cs="宋体"/>
          <w:b/>
          <w:color w:val="auto"/>
          <w:sz w:val="24"/>
          <w:highlight w:val="none"/>
        </w:rPr>
      </w:pPr>
    </w:p>
    <w:p w14:paraId="5F4C6C2A">
      <w:pPr>
        <w:rPr>
          <w:rFonts w:hint="eastAsia" w:ascii="宋体" w:hAnsi="宋体" w:eastAsia="宋体" w:cs="宋体"/>
          <w:b/>
          <w:color w:val="auto"/>
          <w:sz w:val="24"/>
          <w:highlight w:val="none"/>
        </w:rPr>
      </w:pPr>
    </w:p>
    <w:p w14:paraId="7314BC11">
      <w:pPr>
        <w:pStyle w:val="2"/>
        <w:rPr>
          <w:rFonts w:hint="eastAsia" w:ascii="宋体" w:hAnsi="宋体" w:eastAsia="宋体" w:cs="宋体"/>
          <w:b/>
          <w:color w:val="auto"/>
          <w:sz w:val="24"/>
          <w:highlight w:val="none"/>
        </w:rPr>
      </w:pPr>
    </w:p>
    <w:p w14:paraId="40271E03">
      <w:pPr>
        <w:adjustRightInd/>
        <w:spacing w:line="360" w:lineRule="auto"/>
        <w:jc w:val="center"/>
        <w:rPr>
          <w:rFonts w:hint="eastAsia" w:ascii="宋体" w:hAnsi="宋体" w:cs="宋体"/>
          <w:b/>
          <w:bCs/>
          <w:color w:val="auto"/>
          <w:sz w:val="48"/>
          <w:szCs w:val="48"/>
          <w:highlight w:val="none"/>
          <w:lang w:val="en-US" w:eastAsia="zh-CN"/>
        </w:rPr>
      </w:pPr>
      <w:r>
        <w:rPr>
          <w:rFonts w:hint="eastAsia" w:ascii="宋体" w:hAnsi="宋体" w:cs="宋体"/>
          <w:b/>
          <w:bCs/>
          <w:color w:val="auto"/>
          <w:sz w:val="48"/>
          <w:szCs w:val="48"/>
          <w:highlight w:val="none"/>
          <w:lang w:val="en-US" w:eastAsia="zh-CN"/>
        </w:rPr>
        <w:t xml:space="preserve">南星社区四层创客中心、五层党群服务中心软装采购 </w:t>
      </w:r>
    </w:p>
    <w:p w14:paraId="4E47CC89">
      <w:pPr>
        <w:adjustRightInd/>
        <w:spacing w:line="360" w:lineRule="auto"/>
        <w:jc w:val="center"/>
        <w:rPr>
          <w:rFonts w:hint="eastAsia" w:ascii="宋体" w:hAnsi="宋体" w:eastAsia="宋体" w:cs="宋体"/>
          <w:b/>
          <w:bCs/>
          <w:color w:val="auto"/>
          <w:sz w:val="48"/>
          <w:szCs w:val="48"/>
          <w:highlight w:val="none"/>
          <w:lang w:eastAsia="zh-CN"/>
        </w:rPr>
      </w:pPr>
      <w:r>
        <w:rPr>
          <w:rFonts w:hint="eastAsia" w:ascii="宋体" w:hAnsi="宋体" w:eastAsia="宋体" w:cs="宋体"/>
          <w:b/>
          <w:bCs/>
          <w:color w:val="auto"/>
          <w:sz w:val="48"/>
          <w:szCs w:val="48"/>
          <w:highlight w:val="none"/>
        </w:rPr>
        <w:t xml:space="preserve">招标文件 </w:t>
      </w:r>
    </w:p>
    <w:p w14:paraId="5DFD2D69">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（电子招投标）</w:t>
      </w:r>
    </w:p>
    <w:p w14:paraId="6A5236CD">
      <w:pPr>
        <w:snapToGrid w:val="0"/>
        <w:spacing w:line="360" w:lineRule="auto"/>
        <w:jc w:val="center"/>
        <w:rPr>
          <w:rFonts w:hint="eastAsia" w:ascii="宋体" w:hAnsi="宋体" w:eastAsia="宋体" w:cs="宋体"/>
          <w:color w:val="auto"/>
          <w:sz w:val="30"/>
          <w:szCs w:val="30"/>
          <w:highlight w:val="none"/>
          <w:lang w:val="en-US" w:eastAsia="zh-CN"/>
        </w:rPr>
      </w:pPr>
      <w:r>
        <w:rPr>
          <w:rFonts w:hint="eastAsia" w:ascii="宋体" w:hAnsi="宋体" w:eastAsia="宋体" w:cs="宋体"/>
          <w:color w:val="auto"/>
          <w:sz w:val="30"/>
          <w:szCs w:val="30"/>
          <w:highlight w:val="none"/>
        </w:rPr>
        <w:t>编号:HZHSCG-LP-2025-001</w:t>
      </w:r>
      <w:r>
        <w:rPr>
          <w:rFonts w:hint="eastAsia" w:ascii="宋体" w:hAnsi="宋体" w:cs="宋体"/>
          <w:b/>
          <w:bCs/>
          <w:color w:val="auto"/>
          <w:sz w:val="30"/>
          <w:szCs w:val="30"/>
          <w:highlight w:val="none"/>
          <w:lang w:val="en-US" w:eastAsia="zh-CN"/>
        </w:rPr>
        <w:t xml:space="preserve"> </w:t>
      </w:r>
      <w:r>
        <w:rPr>
          <w:rFonts w:hint="eastAsia" w:ascii="宋体" w:hAnsi="宋体" w:cs="宋体"/>
          <w:color w:val="auto"/>
          <w:sz w:val="30"/>
          <w:szCs w:val="30"/>
          <w:lang w:val="en-US" w:eastAsia="zh-CN"/>
        </w:rPr>
        <w:t xml:space="preserve"> </w:t>
      </w:r>
    </w:p>
    <w:p w14:paraId="2DEE4019">
      <w:pPr>
        <w:adjustRightInd/>
        <w:spacing w:line="360" w:lineRule="auto"/>
        <w:rPr>
          <w:rFonts w:hint="eastAsia" w:ascii="宋体" w:hAnsi="宋体" w:eastAsia="宋体" w:cs="宋体"/>
          <w:color w:val="auto"/>
          <w:sz w:val="28"/>
          <w:szCs w:val="20"/>
          <w:highlight w:val="none"/>
        </w:rPr>
      </w:pPr>
    </w:p>
    <w:p w14:paraId="113506B4">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w:t>
      </w:r>
    </w:p>
    <w:p w14:paraId="7BDACC12">
      <w:pPr>
        <w:spacing w:line="360" w:lineRule="auto"/>
        <w:jc w:val="center"/>
        <w:rPr>
          <w:rFonts w:hint="eastAsia" w:ascii="宋体" w:hAnsi="宋体" w:eastAsia="宋体" w:cs="宋体"/>
          <w:b/>
          <w:color w:val="auto"/>
          <w:sz w:val="44"/>
          <w:szCs w:val="44"/>
          <w:highlight w:val="none"/>
        </w:rPr>
      </w:pPr>
    </w:p>
    <w:p w14:paraId="7AB556E6">
      <w:pPr>
        <w:pStyle w:val="81"/>
        <w:rPr>
          <w:rFonts w:hint="eastAsia" w:ascii="宋体" w:hAnsi="宋体" w:eastAsia="宋体" w:cs="宋体"/>
          <w:b/>
          <w:color w:val="auto"/>
          <w:sz w:val="44"/>
          <w:szCs w:val="44"/>
          <w:highlight w:val="none"/>
        </w:rPr>
      </w:pPr>
    </w:p>
    <w:p w14:paraId="05109F8E">
      <w:pPr>
        <w:pStyle w:val="24"/>
        <w:rPr>
          <w:rFonts w:hint="eastAsia" w:ascii="宋体" w:hAnsi="宋体" w:eastAsia="宋体" w:cs="宋体"/>
          <w:color w:val="auto"/>
          <w:highlight w:val="none"/>
        </w:rPr>
      </w:pPr>
    </w:p>
    <w:p w14:paraId="1004344F">
      <w:pPr>
        <w:spacing w:line="360" w:lineRule="auto"/>
        <w:jc w:val="center"/>
        <w:rPr>
          <w:rFonts w:hint="eastAsia" w:ascii="宋体" w:hAnsi="宋体" w:eastAsia="宋体" w:cs="宋体"/>
          <w:color w:val="auto"/>
          <w:sz w:val="24"/>
          <w:highlight w:val="none"/>
        </w:rPr>
      </w:pPr>
    </w:p>
    <w:p w14:paraId="76371E66">
      <w:pPr>
        <w:spacing w:line="360" w:lineRule="auto"/>
        <w:rPr>
          <w:rFonts w:hint="eastAsia" w:ascii="宋体" w:hAnsi="宋体" w:eastAsia="宋体" w:cs="宋体"/>
          <w:color w:val="auto"/>
          <w:sz w:val="32"/>
          <w:szCs w:val="32"/>
          <w:highlight w:val="none"/>
        </w:rPr>
      </w:pPr>
    </w:p>
    <w:p w14:paraId="67652820">
      <w:pPr>
        <w:spacing w:line="360" w:lineRule="auto"/>
        <w:rPr>
          <w:rFonts w:hint="eastAsia" w:ascii="宋体" w:hAnsi="宋体" w:eastAsia="宋体" w:cs="宋体"/>
          <w:color w:val="auto"/>
          <w:sz w:val="32"/>
          <w:szCs w:val="32"/>
          <w:highlight w:val="none"/>
        </w:rPr>
      </w:pPr>
    </w:p>
    <w:p w14:paraId="2876986B">
      <w:pPr>
        <w:snapToGrid w:val="0"/>
        <w:spacing w:line="360" w:lineRule="auto"/>
        <w:jc w:val="cente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rPr>
        <w:t>（采购人）</w:t>
      </w:r>
      <w:r>
        <w:rPr>
          <w:rFonts w:hint="eastAsia" w:ascii="宋体" w:hAnsi="宋体" w:eastAsia="宋体" w:cs="宋体"/>
          <w:b/>
          <w:bCs/>
          <w:color w:val="auto"/>
          <w:sz w:val="32"/>
          <w:szCs w:val="32"/>
          <w:highlight w:val="none"/>
          <w:lang w:eastAsia="zh-CN"/>
        </w:rPr>
        <w:t>：</w:t>
      </w:r>
      <w:r>
        <w:rPr>
          <w:rFonts w:hint="eastAsia" w:ascii="宋体" w:hAnsi="宋体" w:cs="宋体"/>
          <w:b/>
          <w:bCs/>
          <w:color w:val="auto"/>
          <w:sz w:val="32"/>
          <w:szCs w:val="32"/>
          <w:highlight w:val="none"/>
          <w:lang w:eastAsia="zh-CN"/>
        </w:rPr>
        <w:t>杭州市临平区星桥街道南星股份经济合作社</w:t>
      </w:r>
    </w:p>
    <w:p w14:paraId="6D75CCE9">
      <w:pPr>
        <w:spacing w:line="360" w:lineRule="auto"/>
        <w:jc w:val="cente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rPr>
        <w:t>（采购代理机构）</w:t>
      </w:r>
      <w:r>
        <w:rPr>
          <w:rFonts w:hint="eastAsia" w:ascii="宋体" w:hAnsi="宋体" w:eastAsia="宋体" w:cs="宋体"/>
          <w:b/>
          <w:bCs/>
          <w:color w:val="auto"/>
          <w:sz w:val="32"/>
          <w:szCs w:val="32"/>
          <w:highlight w:val="none"/>
          <w:lang w:eastAsia="zh-CN"/>
        </w:rPr>
        <w:t>：</w:t>
      </w:r>
      <w:r>
        <w:rPr>
          <w:rFonts w:hint="eastAsia" w:ascii="宋体" w:hAnsi="宋体" w:cs="宋体"/>
          <w:b/>
          <w:bCs/>
          <w:color w:val="auto"/>
          <w:sz w:val="32"/>
          <w:szCs w:val="32"/>
          <w:highlight w:val="none"/>
          <w:lang w:eastAsia="zh-CN"/>
        </w:rPr>
        <w:t xml:space="preserve">杭州华厦建筑咨询有限公司 </w:t>
      </w:r>
    </w:p>
    <w:p w14:paraId="468A4F4E">
      <w:pPr>
        <w:snapToGrid w:val="0"/>
        <w:spacing w:line="360" w:lineRule="auto"/>
        <w:jc w:val="center"/>
        <w:rPr>
          <w:rFonts w:hint="eastAsia" w:ascii="宋体" w:hAnsi="宋体" w:eastAsia="宋体" w:cs="宋体"/>
          <w:b/>
          <w:bCs w:val="0"/>
          <w:color w:val="auto"/>
          <w:sz w:val="32"/>
          <w:szCs w:val="32"/>
          <w:highlight w:val="yellow"/>
          <w:lang w:val="en-US" w:eastAsia="zh-CN"/>
        </w:rPr>
      </w:pPr>
      <w:r>
        <w:rPr>
          <w:rFonts w:hint="eastAsia" w:ascii="宋体" w:hAnsi="宋体" w:eastAsia="宋体" w:cs="宋体"/>
          <w:b/>
          <w:bCs w:val="0"/>
          <w:color w:val="auto"/>
          <w:sz w:val="32"/>
          <w:szCs w:val="32"/>
          <w:highlight w:val="none"/>
        </w:rPr>
        <w:t>二〇二</w:t>
      </w:r>
      <w:r>
        <w:rPr>
          <w:rFonts w:hint="eastAsia" w:ascii="宋体" w:hAnsi="宋体" w:cs="宋体"/>
          <w:b/>
          <w:bCs w:val="0"/>
          <w:color w:val="auto"/>
          <w:sz w:val="32"/>
          <w:szCs w:val="32"/>
          <w:highlight w:val="none"/>
          <w:lang w:eastAsia="zh-CN"/>
        </w:rPr>
        <w:t>五</w:t>
      </w:r>
      <w:r>
        <w:rPr>
          <w:rFonts w:hint="eastAsia" w:ascii="宋体" w:hAnsi="宋体" w:eastAsia="宋体" w:cs="宋体"/>
          <w:b/>
          <w:bCs w:val="0"/>
          <w:color w:val="auto"/>
          <w:sz w:val="32"/>
          <w:szCs w:val="32"/>
          <w:highlight w:val="none"/>
        </w:rPr>
        <w:t>年</w:t>
      </w:r>
      <w:r>
        <w:rPr>
          <w:rFonts w:hint="eastAsia" w:ascii="宋体" w:hAnsi="宋体" w:cs="宋体"/>
          <w:b/>
          <w:bCs w:val="0"/>
          <w:color w:val="auto"/>
          <w:sz w:val="32"/>
          <w:szCs w:val="32"/>
          <w:highlight w:val="none"/>
          <w:lang w:eastAsia="zh-CN"/>
        </w:rPr>
        <w:t>一</w:t>
      </w:r>
      <w:r>
        <w:rPr>
          <w:rFonts w:hint="eastAsia" w:ascii="宋体" w:hAnsi="宋体" w:eastAsia="宋体" w:cs="宋体"/>
          <w:b/>
          <w:bCs w:val="0"/>
          <w:color w:val="auto"/>
          <w:sz w:val="32"/>
          <w:szCs w:val="32"/>
          <w:highlight w:val="none"/>
        </w:rPr>
        <w:t>月</w:t>
      </w:r>
    </w:p>
    <w:p w14:paraId="18ACCE5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bookmarkStart w:id="0" w:name="_Hlt67893495"/>
      <w:bookmarkEnd w:id="0"/>
    </w:p>
    <w:p w14:paraId="1053223A">
      <w:pPr>
        <w:pStyle w:val="321"/>
        <w:rPr>
          <w:rFonts w:hint="eastAsia" w:ascii="宋体" w:hAnsi="宋体" w:eastAsia="宋体" w:cs="宋体"/>
          <w:color w:val="auto"/>
          <w:highlight w:val="none"/>
        </w:rPr>
      </w:pPr>
    </w:p>
    <w:p w14:paraId="5C981F7A">
      <w:pPr>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14:paraId="708213F9">
      <w:pPr>
        <w:spacing w:line="360" w:lineRule="auto"/>
        <w:rPr>
          <w:rFonts w:hint="eastAsia" w:ascii="宋体" w:hAnsi="宋体" w:eastAsia="宋体" w:cs="宋体"/>
          <w:color w:val="auto"/>
          <w:sz w:val="32"/>
          <w:szCs w:val="32"/>
          <w:highlight w:val="none"/>
        </w:rPr>
      </w:pPr>
    </w:p>
    <w:p w14:paraId="2D558405">
      <w:pPr>
        <w:spacing w:line="360" w:lineRule="auto"/>
        <w:rPr>
          <w:rFonts w:hint="eastAsia" w:ascii="宋体" w:hAnsi="宋体" w:eastAsia="宋体" w:cs="宋体"/>
          <w:color w:val="auto"/>
          <w:sz w:val="32"/>
          <w:szCs w:val="32"/>
          <w:highlight w:val="none"/>
        </w:rPr>
      </w:pPr>
    </w:p>
    <w:p w14:paraId="30ED8323">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招标公告</w:t>
      </w:r>
    </w:p>
    <w:p w14:paraId="0AEFA975">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投标人须知</w:t>
      </w:r>
    </w:p>
    <w:p w14:paraId="3687621F">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采购需求</w:t>
      </w:r>
    </w:p>
    <w:p w14:paraId="4F779BFA">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评标办法</w:t>
      </w:r>
    </w:p>
    <w:p w14:paraId="4FA360E3">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拟签订的合同文本</w:t>
      </w:r>
    </w:p>
    <w:p w14:paraId="14BF96EE">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应提交的有关格式范例</w:t>
      </w:r>
    </w:p>
    <w:p w14:paraId="40801A66">
      <w:pPr>
        <w:spacing w:line="360" w:lineRule="auto"/>
        <w:ind w:firstLine="549" w:firstLineChars="229"/>
        <w:rPr>
          <w:rFonts w:hint="eastAsia" w:ascii="宋体" w:hAnsi="宋体" w:eastAsia="宋体" w:cs="宋体"/>
          <w:color w:val="auto"/>
          <w:sz w:val="24"/>
          <w:highlight w:val="none"/>
        </w:rPr>
      </w:pPr>
      <w:bookmarkStart w:id="1" w:name="_Hlt91233176"/>
      <w:bookmarkEnd w:id="1"/>
      <w:bookmarkStart w:id="2" w:name="_Toc91899869"/>
    </w:p>
    <w:p w14:paraId="47CCCEB6">
      <w:pPr>
        <w:spacing w:line="360" w:lineRule="auto"/>
        <w:ind w:firstLine="549" w:firstLineChars="229"/>
        <w:rPr>
          <w:rFonts w:hint="eastAsia" w:ascii="宋体" w:hAnsi="宋体" w:eastAsia="宋体" w:cs="宋体"/>
          <w:color w:val="auto"/>
          <w:sz w:val="24"/>
          <w:highlight w:val="none"/>
        </w:rPr>
      </w:pPr>
    </w:p>
    <w:p w14:paraId="2683C29C">
      <w:pPr>
        <w:spacing w:line="360" w:lineRule="auto"/>
        <w:ind w:firstLine="549" w:firstLineChars="229"/>
        <w:rPr>
          <w:rFonts w:hint="eastAsia" w:ascii="宋体" w:hAnsi="宋体" w:eastAsia="宋体" w:cs="宋体"/>
          <w:color w:val="auto"/>
          <w:sz w:val="24"/>
          <w:highlight w:val="none"/>
        </w:rPr>
      </w:pPr>
    </w:p>
    <w:p w14:paraId="7A4D8305">
      <w:pPr>
        <w:spacing w:line="360" w:lineRule="auto"/>
        <w:ind w:firstLine="549" w:firstLineChars="229"/>
        <w:rPr>
          <w:rFonts w:hint="eastAsia" w:ascii="宋体" w:hAnsi="宋体" w:eastAsia="宋体" w:cs="宋体"/>
          <w:color w:val="auto"/>
          <w:sz w:val="24"/>
          <w:highlight w:val="none"/>
        </w:rPr>
      </w:pPr>
    </w:p>
    <w:p w14:paraId="6765A35E">
      <w:pPr>
        <w:spacing w:line="360" w:lineRule="auto"/>
        <w:ind w:firstLine="549" w:firstLineChars="229"/>
        <w:rPr>
          <w:rFonts w:hint="eastAsia" w:ascii="宋体" w:hAnsi="宋体" w:eastAsia="宋体" w:cs="宋体"/>
          <w:color w:val="auto"/>
          <w:sz w:val="24"/>
          <w:highlight w:val="none"/>
        </w:rPr>
      </w:pPr>
    </w:p>
    <w:p w14:paraId="044455FE">
      <w:pPr>
        <w:spacing w:line="360" w:lineRule="auto"/>
        <w:ind w:firstLine="549" w:firstLineChars="229"/>
        <w:rPr>
          <w:rFonts w:hint="eastAsia" w:ascii="宋体" w:hAnsi="宋体" w:eastAsia="宋体" w:cs="宋体"/>
          <w:color w:val="auto"/>
          <w:sz w:val="24"/>
          <w:highlight w:val="none"/>
        </w:rPr>
      </w:pPr>
    </w:p>
    <w:p w14:paraId="5A78482C">
      <w:pPr>
        <w:spacing w:line="360" w:lineRule="auto"/>
        <w:ind w:firstLine="549" w:firstLineChars="229"/>
        <w:rPr>
          <w:rFonts w:hint="eastAsia" w:ascii="宋体" w:hAnsi="宋体" w:eastAsia="宋体" w:cs="宋体"/>
          <w:color w:val="auto"/>
          <w:sz w:val="24"/>
          <w:highlight w:val="none"/>
        </w:rPr>
      </w:pPr>
    </w:p>
    <w:p w14:paraId="70AAF8AF">
      <w:pPr>
        <w:spacing w:line="360" w:lineRule="auto"/>
        <w:ind w:firstLine="549" w:firstLineChars="229"/>
        <w:rPr>
          <w:rFonts w:hint="eastAsia" w:ascii="宋体" w:hAnsi="宋体" w:eastAsia="宋体" w:cs="宋体"/>
          <w:color w:val="auto"/>
          <w:sz w:val="24"/>
          <w:highlight w:val="none"/>
        </w:rPr>
      </w:pPr>
    </w:p>
    <w:p w14:paraId="12B24B47">
      <w:pPr>
        <w:spacing w:line="360" w:lineRule="auto"/>
        <w:ind w:firstLine="549" w:firstLineChars="229"/>
        <w:rPr>
          <w:rFonts w:hint="eastAsia" w:ascii="宋体" w:hAnsi="宋体" w:eastAsia="宋体" w:cs="宋体"/>
          <w:color w:val="auto"/>
          <w:sz w:val="24"/>
          <w:highlight w:val="none"/>
        </w:rPr>
      </w:pPr>
    </w:p>
    <w:p w14:paraId="76E4C78B">
      <w:pPr>
        <w:spacing w:line="360" w:lineRule="auto"/>
        <w:ind w:firstLine="549" w:firstLineChars="229"/>
        <w:rPr>
          <w:rFonts w:hint="eastAsia" w:ascii="宋体" w:hAnsi="宋体" w:eastAsia="宋体" w:cs="宋体"/>
          <w:color w:val="auto"/>
          <w:sz w:val="24"/>
          <w:highlight w:val="none"/>
        </w:rPr>
      </w:pPr>
    </w:p>
    <w:p w14:paraId="44C83B3A">
      <w:pPr>
        <w:spacing w:line="360" w:lineRule="auto"/>
        <w:ind w:firstLine="549" w:firstLineChars="229"/>
        <w:rPr>
          <w:rFonts w:hint="eastAsia" w:ascii="宋体" w:hAnsi="宋体" w:eastAsia="宋体" w:cs="宋体"/>
          <w:color w:val="auto"/>
          <w:sz w:val="24"/>
          <w:highlight w:val="none"/>
        </w:rPr>
      </w:pPr>
    </w:p>
    <w:p w14:paraId="60E3DE5A">
      <w:pPr>
        <w:spacing w:line="360" w:lineRule="auto"/>
        <w:ind w:firstLine="549" w:firstLineChars="229"/>
        <w:rPr>
          <w:rFonts w:hint="eastAsia" w:ascii="宋体" w:hAnsi="宋体" w:eastAsia="宋体" w:cs="宋体"/>
          <w:color w:val="auto"/>
          <w:sz w:val="24"/>
          <w:highlight w:val="none"/>
        </w:rPr>
      </w:pPr>
    </w:p>
    <w:p w14:paraId="60DAC5D6">
      <w:pPr>
        <w:spacing w:line="360" w:lineRule="auto"/>
        <w:ind w:firstLine="549" w:firstLineChars="229"/>
        <w:rPr>
          <w:rFonts w:hint="eastAsia" w:ascii="宋体" w:hAnsi="宋体" w:eastAsia="宋体" w:cs="宋体"/>
          <w:color w:val="auto"/>
          <w:sz w:val="24"/>
          <w:highlight w:val="none"/>
        </w:rPr>
      </w:pPr>
    </w:p>
    <w:p w14:paraId="1D10F647">
      <w:pPr>
        <w:spacing w:line="360" w:lineRule="auto"/>
        <w:rPr>
          <w:rFonts w:hint="eastAsia" w:ascii="宋体" w:hAnsi="宋体" w:eastAsia="宋体" w:cs="宋体"/>
          <w:color w:val="auto"/>
          <w:sz w:val="24"/>
          <w:highlight w:val="none"/>
        </w:rPr>
      </w:pPr>
    </w:p>
    <w:p w14:paraId="0FFF29C1">
      <w:pPr>
        <w:adjustRightInd/>
        <w:spacing w:line="360" w:lineRule="auto"/>
        <w:jc w:val="center"/>
        <w:outlineLvl w:val="0"/>
        <w:rPr>
          <w:rFonts w:hint="eastAsia" w:ascii="宋体" w:hAnsi="宋体" w:eastAsia="宋体" w:cs="宋体"/>
          <w:b/>
          <w:color w:val="auto"/>
          <w:sz w:val="36"/>
          <w:szCs w:val="20"/>
          <w:highlight w:val="none"/>
        </w:rPr>
      </w:pPr>
      <w:bookmarkStart w:id="3" w:name="第一部分"/>
      <w:r>
        <w:rPr>
          <w:rFonts w:hint="eastAsia" w:ascii="宋体" w:hAnsi="宋体" w:eastAsia="宋体" w:cs="宋体"/>
          <w:b/>
          <w:color w:val="auto"/>
          <w:sz w:val="36"/>
          <w:szCs w:val="36"/>
          <w:highlight w:val="none"/>
        </w:rPr>
        <w:br w:type="page"/>
      </w:r>
      <w:bookmarkEnd w:id="2"/>
      <w:bookmarkEnd w:id="3"/>
      <w:bookmarkStart w:id="4" w:name="_Hlt74728647"/>
      <w:bookmarkEnd w:id="4"/>
      <w:bookmarkStart w:id="5" w:name="_Hlt74729822"/>
      <w:bookmarkEnd w:id="5"/>
      <w:bookmarkStart w:id="6" w:name="_Hlt74649545"/>
      <w:bookmarkEnd w:id="6"/>
      <w:bookmarkStart w:id="7" w:name="_Hlt74707423"/>
      <w:bookmarkEnd w:id="7"/>
      <w:bookmarkStart w:id="8" w:name="第二部分"/>
      <w:bookmarkStart w:id="9" w:name="_Toc91899870"/>
      <w:bookmarkStart w:id="10" w:name="_Toc91899871"/>
      <w:r>
        <w:rPr>
          <w:rFonts w:hint="eastAsia" w:ascii="宋体" w:hAnsi="宋体" w:eastAsia="宋体" w:cs="宋体"/>
          <w:b/>
          <w:color w:val="auto"/>
          <w:sz w:val="36"/>
          <w:szCs w:val="20"/>
          <w:highlight w:val="none"/>
        </w:rPr>
        <w:t>第一部分 招标公告</w:t>
      </w:r>
    </w:p>
    <w:p w14:paraId="27B95907">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3F5AAF5D">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cs="宋体"/>
          <w:color w:val="auto"/>
          <w:sz w:val="24"/>
          <w:highlight w:val="none"/>
          <w:u w:val="single"/>
          <w:lang w:eastAsia="zh-CN"/>
        </w:rPr>
        <w:t>南星社区四层创客中心、五层党群服务中心软装采购</w:t>
      </w:r>
      <w:r>
        <w:rPr>
          <w:rFonts w:hint="eastAsia" w:ascii="宋体" w:hAnsi="宋体" w:eastAsia="宋体" w:cs="宋体"/>
          <w:color w:val="auto"/>
          <w:sz w:val="24"/>
          <w:highlight w:val="none"/>
        </w:rPr>
        <w:t>招标项目的潜在投标人应在</w:t>
      </w:r>
      <w:r>
        <w:rPr>
          <w:rFonts w:hint="eastAsia" w:ascii="宋体" w:hAnsi="宋体" w:eastAsia="宋体" w:cs="宋体"/>
          <w:b/>
          <w:bCs/>
          <w:color w:val="auto"/>
          <w:sz w:val="24"/>
          <w:highlight w:val="none"/>
        </w:rPr>
        <w:t>临平区村采云平台（lpnbsc.lecaiyun.com）或政采云平台（https:</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www.zcygov.cn</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8"/>
          <w:rFonts w:hint="eastAsia" w:ascii="宋体" w:hAnsi="宋体" w:eastAsia="宋体" w:cs="宋体"/>
          <w:color w:val="auto"/>
          <w:kern w:val="2"/>
          <w:sz w:val="24"/>
          <w:szCs w:val="24"/>
          <w:highlight w:val="none"/>
        </w:rPr>
        <w:t>获取（下载）招标文件，并于</w:t>
      </w:r>
      <w:r>
        <w:rPr>
          <w:rStyle w:val="78"/>
          <w:rFonts w:hint="eastAsia" w:ascii="宋体" w:hAnsi="宋体" w:eastAsia="宋体" w:cs="宋体"/>
          <w:b/>
          <w:bCs/>
          <w:color w:val="auto"/>
          <w:kern w:val="2"/>
          <w:sz w:val="24"/>
          <w:szCs w:val="24"/>
          <w:highlight w:val="none"/>
        </w:rPr>
        <w:t>20</w:t>
      </w:r>
      <w:r>
        <w:rPr>
          <w:rStyle w:val="78"/>
          <w:rFonts w:hint="eastAsia" w:ascii="宋体" w:hAnsi="宋体" w:cs="宋体"/>
          <w:b/>
          <w:bCs/>
          <w:color w:val="auto"/>
          <w:kern w:val="2"/>
          <w:sz w:val="24"/>
          <w:szCs w:val="24"/>
          <w:highlight w:val="none"/>
          <w:lang w:val="en-US" w:eastAsia="zh-CN"/>
        </w:rPr>
        <w:t>25</w:t>
      </w:r>
      <w:r>
        <w:rPr>
          <w:rStyle w:val="78"/>
          <w:rFonts w:hint="eastAsia" w:ascii="宋体" w:hAnsi="宋体" w:eastAsia="宋体" w:cs="宋体"/>
          <w:b/>
          <w:bCs/>
          <w:color w:val="auto"/>
          <w:kern w:val="2"/>
          <w:sz w:val="24"/>
          <w:szCs w:val="24"/>
          <w:highlight w:val="none"/>
        </w:rPr>
        <w:t>年</w:t>
      </w:r>
      <w:r>
        <w:rPr>
          <w:rStyle w:val="78"/>
          <w:rFonts w:hint="eastAsia" w:ascii="宋体" w:hAnsi="宋体" w:cs="宋体"/>
          <w:b/>
          <w:bCs/>
          <w:color w:val="auto"/>
          <w:kern w:val="2"/>
          <w:sz w:val="24"/>
          <w:szCs w:val="24"/>
          <w:highlight w:val="none"/>
          <w:lang w:val="en-US" w:eastAsia="zh-CN"/>
        </w:rPr>
        <w:t xml:space="preserve"> 2</w:t>
      </w:r>
      <w:r>
        <w:rPr>
          <w:rStyle w:val="78"/>
          <w:rFonts w:hint="eastAsia" w:ascii="宋体" w:hAnsi="宋体" w:eastAsia="宋体" w:cs="宋体"/>
          <w:b/>
          <w:bCs/>
          <w:color w:val="auto"/>
          <w:kern w:val="2"/>
          <w:sz w:val="24"/>
          <w:szCs w:val="24"/>
          <w:highlight w:val="none"/>
        </w:rPr>
        <w:t>月</w:t>
      </w:r>
      <w:r>
        <w:rPr>
          <w:rStyle w:val="78"/>
          <w:rFonts w:hint="eastAsia" w:ascii="宋体" w:hAnsi="宋体" w:cs="宋体"/>
          <w:b/>
          <w:bCs/>
          <w:color w:val="auto"/>
          <w:kern w:val="2"/>
          <w:sz w:val="24"/>
          <w:szCs w:val="24"/>
          <w:highlight w:val="none"/>
          <w:lang w:val="en-US" w:eastAsia="zh-CN"/>
        </w:rPr>
        <w:t>10</w:t>
      </w:r>
      <w:r>
        <w:rPr>
          <w:rStyle w:val="78"/>
          <w:rFonts w:hint="eastAsia" w:ascii="宋体" w:hAnsi="宋体" w:eastAsia="宋体" w:cs="宋体"/>
          <w:b/>
          <w:bCs/>
          <w:color w:val="auto"/>
          <w:kern w:val="2"/>
          <w:sz w:val="24"/>
          <w:szCs w:val="24"/>
          <w:highlight w:val="none"/>
        </w:rPr>
        <w:t>日</w:t>
      </w:r>
      <w:r>
        <w:rPr>
          <w:rStyle w:val="78"/>
          <w:rFonts w:hint="eastAsia" w:ascii="宋体" w:hAnsi="宋体" w:cs="宋体"/>
          <w:b/>
          <w:bCs/>
          <w:color w:val="auto"/>
          <w:kern w:val="2"/>
          <w:sz w:val="24"/>
          <w:szCs w:val="24"/>
          <w:highlight w:val="none"/>
          <w:lang w:val="en-US" w:eastAsia="zh-CN"/>
        </w:rPr>
        <w:t>9</w:t>
      </w:r>
      <w:r>
        <w:rPr>
          <w:rStyle w:val="78"/>
          <w:rFonts w:hint="eastAsia" w:ascii="宋体" w:hAnsi="宋体" w:eastAsia="宋体" w:cs="宋体"/>
          <w:b/>
          <w:bCs/>
          <w:color w:val="auto"/>
          <w:kern w:val="2"/>
          <w:sz w:val="24"/>
          <w:szCs w:val="24"/>
          <w:highlight w:val="none"/>
        </w:rPr>
        <w:t>点</w:t>
      </w:r>
      <w:r>
        <w:rPr>
          <w:rStyle w:val="78"/>
          <w:rFonts w:hint="eastAsia" w:ascii="宋体" w:hAnsi="宋体" w:cs="宋体"/>
          <w:b/>
          <w:bCs/>
          <w:color w:val="auto"/>
          <w:kern w:val="2"/>
          <w:sz w:val="24"/>
          <w:szCs w:val="24"/>
          <w:highlight w:val="none"/>
          <w:lang w:val="en-US" w:eastAsia="zh-CN"/>
        </w:rPr>
        <w:t>30</w:t>
      </w:r>
      <w:r>
        <w:rPr>
          <w:rStyle w:val="78"/>
          <w:rFonts w:hint="eastAsia" w:ascii="宋体" w:hAnsi="宋体" w:eastAsia="宋体" w:cs="宋体"/>
          <w:b/>
          <w:bCs/>
          <w:color w:val="auto"/>
          <w:kern w:val="2"/>
          <w:sz w:val="24"/>
          <w:szCs w:val="24"/>
          <w:highlight w:val="none"/>
        </w:rPr>
        <w:t>分00秒</w:t>
      </w:r>
      <w:r>
        <w:rPr>
          <w:rStyle w:val="78"/>
          <w:rFonts w:hint="eastAsia" w:ascii="宋体" w:hAnsi="宋体" w:eastAsia="宋体" w:cs="宋体"/>
          <w:bCs/>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34F5D9DD">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一、项目基本情况                                            </w:t>
      </w:r>
    </w:p>
    <w:p w14:paraId="1FC0557F">
      <w:pPr>
        <w:spacing w:line="360" w:lineRule="auto"/>
        <w:ind w:firstLine="480"/>
        <w:rPr>
          <w:rFonts w:hint="eastAsia" w:ascii="宋体" w:hAnsi="宋体" w:cs="宋体"/>
          <w:color w:val="auto"/>
          <w:sz w:val="24"/>
          <w:highlight w:val="none"/>
          <w:lang w:val="en-US" w:eastAsia="zh-CN"/>
        </w:rPr>
      </w:pPr>
      <w:r>
        <w:rPr>
          <w:rFonts w:hint="eastAsia" w:ascii="宋体" w:hAnsi="宋体" w:eastAsia="宋体" w:cs="宋体"/>
          <w:b/>
          <w:color w:val="auto"/>
          <w:sz w:val="24"/>
          <w:highlight w:val="none"/>
        </w:rPr>
        <w:t>项目编号：</w:t>
      </w:r>
      <w:r>
        <w:rPr>
          <w:rFonts w:hint="eastAsia" w:ascii="宋体" w:hAnsi="宋体" w:cs="宋体"/>
          <w:color w:val="auto"/>
          <w:sz w:val="24"/>
          <w:highlight w:val="none"/>
          <w:lang w:eastAsia="zh-CN"/>
        </w:rPr>
        <w:t>HZHSCG-LP-2025-001</w:t>
      </w:r>
      <w:r>
        <w:rPr>
          <w:rFonts w:hint="eastAsia" w:ascii="宋体" w:hAnsi="宋体" w:cs="宋体"/>
          <w:color w:val="auto"/>
          <w:sz w:val="24"/>
          <w:highlight w:val="none"/>
          <w:lang w:val="en-US" w:eastAsia="zh-CN"/>
        </w:rPr>
        <w:t xml:space="preserve"> </w:t>
      </w:r>
    </w:p>
    <w:p w14:paraId="5164C328">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项目名称：</w:t>
      </w:r>
      <w:r>
        <w:rPr>
          <w:rFonts w:hint="eastAsia" w:ascii="宋体" w:hAnsi="宋体" w:cs="宋体"/>
          <w:color w:val="auto"/>
          <w:sz w:val="24"/>
          <w:highlight w:val="none"/>
          <w:lang w:eastAsia="zh-CN"/>
        </w:rPr>
        <w:t>南星社区四层创客中心、五层党群服务中心软装采购</w:t>
      </w:r>
    </w:p>
    <w:p w14:paraId="084725F8">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预算金额（元）：</w:t>
      </w:r>
      <w:r>
        <w:rPr>
          <w:rFonts w:hint="eastAsia" w:ascii="宋体" w:hAnsi="宋体" w:cs="宋体"/>
          <w:b/>
          <w:color w:val="auto"/>
          <w:sz w:val="24"/>
          <w:highlight w:val="none"/>
          <w:lang w:val="en-US" w:eastAsia="zh-CN"/>
        </w:rPr>
        <w:t>770000</w:t>
      </w:r>
    </w:p>
    <w:p w14:paraId="53263335">
      <w:pPr>
        <w:spacing w:line="360" w:lineRule="auto"/>
        <w:ind w:firstLine="480"/>
        <w:rPr>
          <w:rFonts w:hint="default" w:ascii="宋体" w:hAnsi="宋体" w:eastAsia="宋体" w:cs="宋体"/>
          <w:color w:val="auto"/>
          <w:sz w:val="24"/>
          <w:highlight w:val="none"/>
          <w:lang w:val="en-US" w:eastAsia="zh-CN"/>
        </w:rPr>
      </w:pPr>
      <w:r>
        <w:rPr>
          <w:rFonts w:hint="eastAsia" w:ascii="宋体" w:hAnsi="宋体" w:eastAsia="宋体" w:cs="宋体"/>
          <w:b/>
          <w:color w:val="auto"/>
          <w:sz w:val="24"/>
          <w:highlight w:val="none"/>
        </w:rPr>
        <w:t>最高限价（元）：</w:t>
      </w:r>
      <w:r>
        <w:rPr>
          <w:rFonts w:hint="eastAsia" w:ascii="宋体" w:hAnsi="宋体" w:cs="宋体"/>
          <w:b/>
          <w:color w:val="auto"/>
          <w:sz w:val="24"/>
          <w:highlight w:val="none"/>
          <w:lang w:val="en-US" w:eastAsia="zh-CN"/>
        </w:rPr>
        <w:t>770000</w:t>
      </w:r>
    </w:p>
    <w:p w14:paraId="4F6D4FBD">
      <w:pPr>
        <w:pStyle w:val="5"/>
        <w:wordWrap/>
        <w:adjustRightInd w:val="0"/>
        <w:spacing w:line="440" w:lineRule="exact"/>
        <w:ind w:left="0" w:leftChars="0" w:right="0" w:firstLine="480"/>
        <w:jc w:val="both"/>
        <w:textAlignment w:val="auto"/>
        <w:rPr>
          <w:rFonts w:hint="eastAsia" w:ascii="宋体" w:hAnsi="宋体" w:eastAsia="宋体" w:cs="宋体"/>
          <w:bCs/>
          <w:color w:val="000000" w:themeColor="text1"/>
          <w:kern w:val="2"/>
          <w:sz w:val="24"/>
          <w:szCs w:val="24"/>
          <w:highlight w:val="none"/>
          <w14:textFill>
            <w14:solidFill>
              <w14:schemeClr w14:val="tx1"/>
            </w14:solidFill>
          </w14:textFill>
        </w:rPr>
      </w:pPr>
      <w:r>
        <w:rPr>
          <w:rFonts w:hint="eastAsia" w:ascii="宋体" w:hAnsi="宋体" w:eastAsia="宋体" w:cs="宋体"/>
          <w:b/>
          <w:color w:val="auto"/>
          <w:sz w:val="24"/>
          <w:highlight w:val="none"/>
        </w:rPr>
        <w:t>采购需求：</w:t>
      </w:r>
      <w:r>
        <w:rPr>
          <w:rFonts w:hint="eastAsia" w:hAnsi="宋体" w:cs="宋体"/>
          <w:bCs/>
          <w:color w:val="000000"/>
          <w:kern w:val="2"/>
          <w:sz w:val="24"/>
          <w:szCs w:val="24"/>
          <w:highlight w:val="none"/>
          <w:lang w:eastAsia="zh-CN"/>
        </w:rPr>
        <w:t>南星社区四层创客中心、五层党群服务中心软装采购</w:t>
      </w:r>
      <w:r>
        <w:rPr>
          <w:rFonts w:hint="eastAsia" w:hAnsi="宋体" w:cs="宋体"/>
          <w:bCs/>
          <w:color w:val="000000" w:themeColor="text1"/>
          <w:kern w:val="2"/>
          <w:sz w:val="24"/>
          <w:szCs w:val="24"/>
          <w:highlight w:val="none"/>
          <w:lang w:eastAsia="zh-CN"/>
          <w14:textFill>
            <w14:solidFill>
              <w14:schemeClr w14:val="tx1"/>
            </w14:solidFill>
          </w14:textFill>
        </w:rPr>
        <w:t>，采购内容为桌椅、窗帘等</w:t>
      </w:r>
      <w:r>
        <w:rPr>
          <w:rFonts w:hint="eastAsia" w:hAnsi="宋体" w:cs="宋体"/>
          <w:bCs/>
          <w:color w:val="000000" w:themeColor="text1"/>
          <w:kern w:val="2"/>
          <w:sz w:val="24"/>
          <w:szCs w:val="24"/>
          <w14:textFill>
            <w14:solidFill>
              <w14:schemeClr w14:val="tx1"/>
            </w14:solidFill>
          </w14:textFill>
        </w:rPr>
        <w:t>。</w:t>
      </w:r>
      <w:r>
        <w:rPr>
          <w:rFonts w:hint="eastAsia" w:ascii="宋体" w:hAnsi="宋体" w:eastAsia="宋体"/>
          <w:color w:val="000000" w:themeColor="text1"/>
          <w:kern w:val="2"/>
          <w:sz w:val="24"/>
          <w:szCs w:val="24"/>
          <w14:textFill>
            <w14:solidFill>
              <w14:schemeClr w14:val="tx1"/>
            </w14:solidFill>
          </w14:textFill>
        </w:rPr>
        <w:t>具体以招标文件第三部分采购需求为准，供应商可点击本公告下方“浏览采购文件”查看采购需求。</w:t>
      </w:r>
    </w:p>
    <w:p w14:paraId="1E4AC300">
      <w:pPr>
        <w:pStyle w:val="87"/>
        <w:wordWrap/>
        <w:adjustRightInd w:val="0"/>
        <w:spacing w:before="0" w:line="440" w:lineRule="exact"/>
        <w:ind w:left="0" w:leftChars="0" w:right="0" w:firstLine="482"/>
        <w:jc w:val="both"/>
        <w:textAlignment w:val="auto"/>
        <w:outlineLvl w:val="2"/>
        <w:rPr>
          <w:rFonts w:hint="eastAsia" w:ascii="宋体" w:hAnsi="宋体" w:eastAsia="宋体" w:cs="宋体"/>
          <w:color w:val="000000" w:themeColor="text1"/>
          <w:highlight w:val="yellow"/>
          <w:lang w:val="en-US"/>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合同履约期限：</w:t>
      </w:r>
      <w:r>
        <w:rPr>
          <w:rFonts w:hint="eastAsia" w:ascii="宋体" w:hAnsi="宋体" w:cs="宋体"/>
          <w:b/>
          <w:color w:val="000000" w:themeColor="text1"/>
          <w:highlight w:val="none"/>
          <w:lang w:val="en-US" w:eastAsia="zh-CN"/>
          <w14:textFill>
            <w14:solidFill>
              <w14:schemeClr w14:val="tx1"/>
            </w14:solidFill>
          </w14:textFill>
        </w:rPr>
        <w:t>45日历天。</w:t>
      </w:r>
    </w:p>
    <w:p w14:paraId="7DDC40D0">
      <w:pPr>
        <w:pStyle w:val="5"/>
        <w:wordWrap/>
        <w:adjustRightInd w:val="0"/>
        <w:spacing w:line="440" w:lineRule="exact"/>
        <w:ind w:left="0" w:leftChars="0" w:right="0" w:firstLine="480"/>
        <w:jc w:val="both"/>
        <w:textAlignment w:val="auto"/>
        <w:rPr>
          <w:rFonts w:hint="eastAsia" w:ascii="宋体" w:hAnsi="宋体" w:eastAsia="宋体" w:cs="宋体"/>
          <w:b/>
          <w:color w:val="auto"/>
          <w:highlight w:val="none"/>
        </w:rPr>
      </w:pPr>
      <w:r>
        <w:rPr>
          <w:rFonts w:hint="eastAsia" w:ascii="宋体" w:hAnsi="宋体" w:eastAsia="宋体" w:cs="宋体"/>
          <w:b/>
          <w:color w:val="auto"/>
          <w:sz w:val="24"/>
          <w:highlight w:val="none"/>
        </w:rPr>
        <w:t>本项目接受联合体投标：</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rPr>
        <w:sym w:font="Wingdings" w:char="00A8"/>
      </w:r>
      <w:r>
        <w:rPr>
          <w:rFonts w:hint="eastAsia" w:ascii="宋体" w:hAnsi="宋体" w:eastAsia="宋体" w:cs="宋体"/>
          <w:b/>
          <w:color w:val="auto"/>
          <w:sz w:val="24"/>
          <w:highlight w:val="none"/>
        </w:rPr>
        <w:t>是；</w:t>
      </w:r>
      <w:r>
        <w:rPr>
          <w:rFonts w:hint="eastAsia" w:ascii="宋体" w:hAnsi="宋体" w:eastAsia="宋体" w:cs="宋体"/>
          <w:color w:val="auto"/>
          <w:kern w:val="0"/>
          <w:sz w:val="24"/>
          <w:highlight w:val="none"/>
        </w:rPr>
        <w:sym w:font="Wingdings" w:char="00FE"/>
      </w:r>
      <w:r>
        <w:rPr>
          <w:rFonts w:hint="eastAsia" w:ascii="宋体" w:hAnsi="宋体" w:eastAsia="宋体" w:cs="宋体"/>
          <w:b/>
          <w:color w:val="auto"/>
          <w:sz w:val="24"/>
          <w:highlight w:val="none"/>
        </w:rPr>
        <w:t>否</w:t>
      </w:r>
      <w:r>
        <w:rPr>
          <w:rFonts w:hint="eastAsia" w:ascii="宋体" w:hAnsi="宋体" w:eastAsia="宋体" w:cs="宋体"/>
          <w:color w:val="auto"/>
          <w:kern w:val="0"/>
          <w:sz w:val="24"/>
          <w:highlight w:val="none"/>
        </w:rPr>
        <w:t>。</w:t>
      </w:r>
    </w:p>
    <w:p w14:paraId="20A55148">
      <w:pPr>
        <w:wordWrap/>
        <w:adjustRightInd w:val="0"/>
        <w:spacing w:line="440" w:lineRule="exact"/>
        <w:ind w:left="0" w:leftChars="0" w:right="0"/>
        <w:jc w:val="both"/>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二、申请人的资格要求：</w:t>
      </w:r>
    </w:p>
    <w:p w14:paraId="636BA12B">
      <w:pPr>
        <w:wordWrap/>
        <w:adjustRightInd w:val="0"/>
        <w:spacing w:line="440" w:lineRule="exact"/>
        <w:ind w:left="0" w:leftChars="0" w:right="0" w:firstLine="480"/>
        <w:jc w:val="both"/>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B3CAB4D">
      <w:pPr>
        <w:wordWrap/>
        <w:adjustRightInd w:val="0"/>
        <w:spacing w:line="440" w:lineRule="exact"/>
        <w:ind w:left="0" w:leftChars="0" w:right="0"/>
        <w:jc w:val="both"/>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w:t>
      </w:r>
      <w:r>
        <w:rPr>
          <w:rFonts w:hint="eastAsia" w:ascii="宋体" w:hAnsi="宋体" w:eastAsia="宋体" w:cs="宋体"/>
          <w:color w:val="auto"/>
          <w:highlight w:val="none"/>
        </w:rPr>
        <w:t xml:space="preserve"> </w:t>
      </w:r>
      <w:r>
        <w:rPr>
          <w:rFonts w:hint="eastAsia" w:ascii="宋体" w:hAnsi="宋体" w:eastAsia="宋体" w:cs="宋体"/>
          <w:snapToGrid w:val="0"/>
          <w:color w:val="auto"/>
          <w:kern w:val="28"/>
          <w:sz w:val="24"/>
          <w:szCs w:val="20"/>
          <w:highlight w:val="none"/>
        </w:rPr>
        <w:t>以联合体形式投标的，提供联合协议(本项目不接受联合体投标或者投标人不以联合体形式投标的，则不需要提供) ；</w:t>
      </w:r>
    </w:p>
    <w:p w14:paraId="20E48344">
      <w:pPr>
        <w:wordWrap/>
        <w:adjustRightInd w:val="0"/>
        <w:spacing w:line="440" w:lineRule="exact"/>
        <w:ind w:left="0" w:leftChars="0" w:right="0" w:firstLine="480" w:firstLineChars="200"/>
        <w:jc w:val="both"/>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520E2902">
      <w:pPr>
        <w:wordWrap/>
        <w:adjustRightInd w:val="0"/>
        <w:spacing w:line="440" w:lineRule="exact"/>
        <w:ind w:left="0" w:leftChars="0" w:right="0" w:firstLine="480" w:firstLineChars="200"/>
        <w:jc w:val="both"/>
        <w:textAlignment w:val="auto"/>
        <w:rPr>
          <w:rFonts w:hint="eastAsia" w:ascii="宋体" w:hAnsi="宋体" w:eastAsia="宋体" w:cs="宋体"/>
          <w:snapToGrid w:val="0"/>
          <w:color w:val="auto"/>
          <w:kern w:val="28"/>
          <w:sz w:val="24"/>
          <w:szCs w:val="20"/>
          <w:highlight w:val="none"/>
        </w:rPr>
      </w:pPr>
      <w:r>
        <w:rPr>
          <w:rFonts w:hint="eastAsia" w:ascii="Wingdings" w:hAnsi="Wingdings" w:eastAsia="MS Gothic" w:cs="宋体"/>
          <w:color w:val="auto"/>
          <w:kern w:val="0"/>
          <w:sz w:val="24"/>
          <w:szCs w:val="24"/>
          <w:lang w:val="en-US" w:eastAsia="zh-CN" w:bidi="ar-SA"/>
        </w:rPr>
        <w:sym w:font="Wingdings" w:char="00FE"/>
      </w:r>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w:t>
      </w:r>
    </w:p>
    <w:p w14:paraId="4D0FD8B6">
      <w:pPr>
        <w:wordWrap/>
        <w:adjustRightInd w:val="0"/>
        <w:spacing w:line="440" w:lineRule="exact"/>
        <w:ind w:left="0" w:leftChars="0" w:right="0"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4.本项目的特定资格要求：无；</w:t>
      </w:r>
    </w:p>
    <w:p w14:paraId="76A3134D">
      <w:pPr>
        <w:wordWrap/>
        <w:adjustRightInd w:val="0"/>
        <w:snapToGrid w:val="0"/>
        <w:spacing w:line="440" w:lineRule="exact"/>
        <w:ind w:left="0" w:leftChars="0" w:right="0"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B479B44">
      <w:pPr>
        <w:wordWrap/>
        <w:adjustRightInd w:val="0"/>
        <w:spacing w:line="440" w:lineRule="exact"/>
        <w:ind w:left="0" w:leftChars="0" w:right="0"/>
        <w:jc w:val="both"/>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14:paraId="17269A8F">
      <w:pPr>
        <w:wordWrap/>
        <w:adjustRightInd w:val="0"/>
        <w:spacing w:line="440" w:lineRule="exact"/>
        <w:ind w:left="0" w:leftChars="0" w:right="0" w:firstLine="482" w:firstLineChars="200"/>
        <w:jc w:val="both"/>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eastAsia="宋体" w:cs="宋体"/>
          <w:color w:val="auto"/>
          <w:sz w:val="24"/>
          <w:highlight w:val="none"/>
          <w:u w:val="single"/>
        </w:rPr>
        <w:t xml:space="preserve"> 年</w:t>
      </w:r>
      <w:r>
        <w:rPr>
          <w:rFonts w:hint="eastAsia" w:ascii="宋体" w:hAnsi="宋体" w:cs="宋体"/>
          <w:color w:val="auto"/>
          <w:sz w:val="24"/>
          <w:highlight w:val="none"/>
          <w:u w:val="single"/>
          <w:lang w:val="en-US" w:eastAsia="zh-CN"/>
        </w:rPr>
        <w:t>2</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10</w:t>
      </w:r>
      <w:r>
        <w:rPr>
          <w:rFonts w:hint="eastAsia" w:ascii="宋体" w:hAnsi="宋体" w:eastAsia="宋体" w:cs="宋体"/>
          <w:color w:val="auto"/>
          <w:sz w:val="24"/>
          <w:highlight w:val="none"/>
          <w:u w:val="single"/>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7F3A21B0">
      <w:pPr>
        <w:wordWrap/>
        <w:adjustRightInd w:val="0"/>
        <w:spacing w:line="440" w:lineRule="exact"/>
        <w:ind w:left="0" w:leftChars="0" w:right="0" w:firstLine="482" w:firstLineChars="200"/>
        <w:jc w:val="both"/>
        <w:textAlignment w:val="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b/>
          <w:bCs/>
          <w:color w:val="auto"/>
          <w:sz w:val="24"/>
          <w:highlight w:val="none"/>
        </w:rPr>
        <w:t>临平区村采云平台（lpnbsc.lecaiyun.com）或政采云平台（https:</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www.zcygov.cn</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w:t>
      </w:r>
    </w:p>
    <w:p w14:paraId="604A8E3C">
      <w:pPr>
        <w:wordWrap/>
        <w:adjustRightInd w:val="0"/>
        <w:spacing w:line="440" w:lineRule="exact"/>
        <w:ind w:left="0" w:leftChars="0" w:right="0" w:firstLine="482" w:firstLineChars="200"/>
        <w:jc w:val="both"/>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供应商登录</w:t>
      </w:r>
      <w:r>
        <w:rPr>
          <w:rFonts w:hint="eastAsia" w:ascii="宋体" w:hAnsi="宋体" w:eastAsia="宋体" w:cs="宋体"/>
          <w:b/>
          <w:bCs/>
          <w:color w:val="auto"/>
          <w:sz w:val="24"/>
          <w:highlight w:val="none"/>
        </w:rPr>
        <w:t>临平区村采云平台（lpnbsc.lecaiyun.com）或政采云平台（https:</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www.zcygov.cn</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w:t>
      </w:r>
      <w:r>
        <w:rPr>
          <w:rFonts w:hint="eastAsia" w:ascii="宋体" w:hAnsi="宋体" w:eastAsia="宋体" w:cs="宋体"/>
          <w:color w:val="auto"/>
          <w:sz w:val="24"/>
          <w:highlight w:val="none"/>
        </w:rPr>
        <w:t xml:space="preserve">在线申请获取采购文件（进入“项目采购”应用，在获取采购文件菜单中选择项目，申请获取采购文件）。 </w:t>
      </w:r>
    </w:p>
    <w:p w14:paraId="29160BC9">
      <w:pPr>
        <w:wordWrap/>
        <w:adjustRightInd w:val="0"/>
        <w:spacing w:line="440" w:lineRule="exact"/>
        <w:ind w:left="0" w:leftChars="0" w:right="0" w:firstLine="482" w:firstLineChars="200"/>
        <w:jc w:val="both"/>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2B57DDCB">
      <w:pPr>
        <w:wordWrap/>
        <w:adjustRightInd w:val="0"/>
        <w:spacing w:line="440" w:lineRule="exact"/>
        <w:ind w:left="0" w:leftChars="0" w:right="0"/>
        <w:jc w:val="both"/>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14:paraId="28E80B44">
      <w:pPr>
        <w:wordWrap/>
        <w:adjustRightInd w:val="0"/>
        <w:spacing w:line="440" w:lineRule="exact"/>
        <w:ind w:left="0" w:leftChars="0" w:right="0" w:firstLine="482" w:firstLineChars="200"/>
        <w:jc w:val="both"/>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Fonts w:hint="eastAsia" w:ascii="宋体" w:hAnsi="宋体" w:eastAsia="宋体" w:cs="宋体"/>
          <w:b/>
          <w:bCs/>
          <w:color w:val="auto"/>
          <w:sz w:val="24"/>
          <w:highlight w:val="none"/>
          <w:u w:val="single"/>
        </w:rPr>
        <w:t xml:space="preserve"> 20</w:t>
      </w:r>
      <w:r>
        <w:rPr>
          <w:rFonts w:hint="eastAsia" w:ascii="宋体" w:hAnsi="宋体" w:cs="宋体"/>
          <w:b/>
          <w:bCs/>
          <w:color w:val="auto"/>
          <w:sz w:val="24"/>
          <w:highlight w:val="none"/>
          <w:u w:val="single"/>
          <w:lang w:val="en-US" w:eastAsia="zh-CN"/>
        </w:rPr>
        <w:t>25</w:t>
      </w:r>
      <w:r>
        <w:rPr>
          <w:rFonts w:hint="eastAsia" w:ascii="宋体" w:hAnsi="宋体" w:eastAsia="宋体" w:cs="宋体"/>
          <w:b/>
          <w:bCs/>
          <w:color w:val="auto"/>
          <w:sz w:val="24"/>
          <w:highlight w:val="none"/>
          <w:u w:val="single"/>
        </w:rPr>
        <w:t>年</w:t>
      </w:r>
      <w:r>
        <w:rPr>
          <w:rFonts w:hint="eastAsia" w:ascii="宋体" w:hAnsi="宋体" w:cs="宋体"/>
          <w:b/>
          <w:bCs/>
          <w:color w:val="auto"/>
          <w:sz w:val="24"/>
          <w:highlight w:val="none"/>
          <w:u w:val="single"/>
          <w:lang w:val="en-US" w:eastAsia="zh-CN"/>
        </w:rPr>
        <w:t>2</w:t>
      </w:r>
      <w:r>
        <w:rPr>
          <w:rFonts w:hint="eastAsia" w:ascii="宋体" w:hAnsi="宋体" w:eastAsia="宋体" w:cs="宋体"/>
          <w:b/>
          <w:bCs/>
          <w:color w:val="auto"/>
          <w:sz w:val="24"/>
          <w:highlight w:val="none"/>
          <w:u w:val="single"/>
        </w:rPr>
        <w:t>月</w:t>
      </w:r>
      <w:r>
        <w:rPr>
          <w:rFonts w:hint="eastAsia" w:ascii="宋体" w:hAnsi="宋体" w:cs="宋体"/>
          <w:b/>
          <w:bCs/>
          <w:color w:val="auto"/>
          <w:sz w:val="24"/>
          <w:highlight w:val="none"/>
          <w:u w:val="single"/>
          <w:lang w:val="en-US" w:eastAsia="zh-CN"/>
        </w:rPr>
        <w:t>10</w:t>
      </w:r>
      <w:r>
        <w:rPr>
          <w:rFonts w:hint="eastAsia" w:ascii="宋体" w:hAnsi="宋体" w:eastAsia="宋体" w:cs="宋体"/>
          <w:b/>
          <w:bCs/>
          <w:color w:val="auto"/>
          <w:sz w:val="24"/>
          <w:highlight w:val="none"/>
          <w:u w:val="single"/>
        </w:rPr>
        <w:t>日</w:t>
      </w:r>
      <w:r>
        <w:rPr>
          <w:rFonts w:hint="eastAsia" w:ascii="宋体" w:hAnsi="宋体" w:cs="宋体"/>
          <w:b/>
          <w:bCs/>
          <w:color w:val="auto"/>
          <w:sz w:val="24"/>
          <w:highlight w:val="none"/>
          <w:u w:val="single"/>
          <w:lang w:val="en-US" w:eastAsia="zh-CN"/>
        </w:rPr>
        <w:t>9</w:t>
      </w:r>
      <w:r>
        <w:rPr>
          <w:rFonts w:hint="eastAsia" w:ascii="宋体" w:hAnsi="宋体" w:eastAsia="宋体" w:cs="宋体"/>
          <w:b/>
          <w:bCs/>
          <w:color w:val="auto"/>
          <w:sz w:val="24"/>
          <w:highlight w:val="none"/>
          <w:u w:val="single"/>
        </w:rPr>
        <w:t>点</w:t>
      </w:r>
      <w:r>
        <w:rPr>
          <w:rFonts w:hint="eastAsia" w:ascii="宋体" w:hAnsi="宋体" w:cs="宋体"/>
          <w:b/>
          <w:bCs/>
          <w:color w:val="auto"/>
          <w:sz w:val="24"/>
          <w:highlight w:val="none"/>
          <w:u w:val="single"/>
          <w:lang w:val="en-US" w:eastAsia="zh-CN"/>
        </w:rPr>
        <w:t>30</w:t>
      </w:r>
      <w:r>
        <w:rPr>
          <w:rFonts w:hint="eastAsia" w:ascii="宋体" w:hAnsi="宋体" w:eastAsia="宋体" w:cs="宋体"/>
          <w:b/>
          <w:bCs/>
          <w:color w:val="auto"/>
          <w:sz w:val="24"/>
          <w:highlight w:val="none"/>
          <w:u w:val="single"/>
        </w:rPr>
        <w:t xml:space="preserve">分00秒 </w:t>
      </w:r>
      <w:r>
        <w:rPr>
          <w:rFonts w:hint="eastAsia" w:ascii="宋体" w:hAnsi="宋体" w:eastAsia="宋体" w:cs="宋体"/>
          <w:color w:val="auto"/>
          <w:sz w:val="24"/>
          <w:highlight w:val="none"/>
        </w:rPr>
        <w:t>（北京时间）</w:t>
      </w:r>
    </w:p>
    <w:p w14:paraId="4395B067">
      <w:pPr>
        <w:wordWrap/>
        <w:adjustRightInd w:val="0"/>
        <w:spacing w:line="440" w:lineRule="exact"/>
        <w:ind w:left="0" w:leftChars="0" w:right="0" w:firstLine="482" w:firstLineChars="200"/>
        <w:jc w:val="both"/>
        <w:textAlignment w:val="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b/>
          <w:bCs/>
          <w:color w:val="auto"/>
          <w:sz w:val="24"/>
          <w:highlight w:val="none"/>
        </w:rPr>
        <w:t>临平区村采云平台（lpnbsc.lecaiyun.com）或政采云平台（https:</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www.zcygov.cn</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w:t>
      </w:r>
    </w:p>
    <w:p w14:paraId="499B82B8">
      <w:pPr>
        <w:wordWrap/>
        <w:adjustRightInd w:val="0"/>
        <w:spacing w:line="440" w:lineRule="exact"/>
        <w:ind w:left="0" w:leftChars="0" w:right="0" w:firstLine="482" w:firstLineChars="200"/>
        <w:jc w:val="both"/>
        <w:textAlignment w:val="auto"/>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Fonts w:hint="eastAsia" w:ascii="宋体" w:hAnsi="宋体" w:eastAsia="宋体" w:cs="宋体"/>
          <w:b/>
          <w:bCs/>
          <w:color w:val="auto"/>
          <w:sz w:val="24"/>
          <w:highlight w:val="none"/>
          <w:u w:val="single"/>
        </w:rPr>
        <w:t xml:space="preserve"> 20</w:t>
      </w:r>
      <w:r>
        <w:rPr>
          <w:rFonts w:hint="eastAsia" w:ascii="宋体" w:hAnsi="宋体" w:cs="宋体"/>
          <w:b/>
          <w:bCs/>
          <w:color w:val="auto"/>
          <w:sz w:val="24"/>
          <w:highlight w:val="none"/>
          <w:u w:val="single"/>
          <w:lang w:val="en-US" w:eastAsia="zh-CN"/>
        </w:rPr>
        <w:t>25</w:t>
      </w:r>
      <w:r>
        <w:rPr>
          <w:rFonts w:hint="eastAsia" w:ascii="宋体" w:hAnsi="宋体" w:eastAsia="宋体" w:cs="宋体"/>
          <w:b/>
          <w:bCs/>
          <w:color w:val="auto"/>
          <w:sz w:val="24"/>
          <w:highlight w:val="none"/>
          <w:u w:val="single"/>
        </w:rPr>
        <w:t>年</w:t>
      </w:r>
      <w:r>
        <w:rPr>
          <w:rFonts w:hint="eastAsia" w:ascii="宋体" w:hAnsi="宋体" w:cs="宋体"/>
          <w:b/>
          <w:bCs/>
          <w:color w:val="auto"/>
          <w:sz w:val="24"/>
          <w:highlight w:val="none"/>
          <w:u w:val="single"/>
          <w:lang w:val="en-US" w:eastAsia="zh-CN"/>
        </w:rPr>
        <w:t>2</w:t>
      </w:r>
      <w:r>
        <w:rPr>
          <w:rFonts w:hint="eastAsia" w:ascii="宋体" w:hAnsi="宋体" w:eastAsia="宋体" w:cs="宋体"/>
          <w:b/>
          <w:bCs/>
          <w:color w:val="auto"/>
          <w:sz w:val="24"/>
          <w:highlight w:val="none"/>
          <w:u w:val="single"/>
        </w:rPr>
        <w:t>月</w:t>
      </w:r>
      <w:r>
        <w:rPr>
          <w:rFonts w:hint="eastAsia" w:ascii="宋体" w:hAnsi="宋体" w:cs="宋体"/>
          <w:b/>
          <w:bCs/>
          <w:color w:val="auto"/>
          <w:sz w:val="24"/>
          <w:highlight w:val="none"/>
          <w:u w:val="single"/>
          <w:lang w:val="en-US" w:eastAsia="zh-CN"/>
        </w:rPr>
        <w:t>10</w:t>
      </w:r>
      <w:r>
        <w:rPr>
          <w:rFonts w:hint="eastAsia" w:ascii="宋体" w:hAnsi="宋体" w:eastAsia="宋体" w:cs="宋体"/>
          <w:b/>
          <w:bCs/>
          <w:color w:val="auto"/>
          <w:sz w:val="24"/>
          <w:highlight w:val="none"/>
          <w:u w:val="single"/>
        </w:rPr>
        <w:t>日</w:t>
      </w:r>
      <w:r>
        <w:rPr>
          <w:rFonts w:hint="eastAsia" w:ascii="宋体" w:hAnsi="宋体" w:cs="宋体"/>
          <w:b/>
          <w:bCs/>
          <w:color w:val="auto"/>
          <w:sz w:val="24"/>
          <w:highlight w:val="none"/>
          <w:u w:val="single"/>
          <w:lang w:val="en-US" w:eastAsia="zh-CN"/>
        </w:rPr>
        <w:t>9</w:t>
      </w:r>
      <w:r>
        <w:rPr>
          <w:rFonts w:hint="eastAsia" w:ascii="宋体" w:hAnsi="宋体" w:eastAsia="宋体" w:cs="宋体"/>
          <w:b/>
          <w:bCs/>
          <w:color w:val="auto"/>
          <w:sz w:val="24"/>
          <w:highlight w:val="none"/>
          <w:u w:val="single"/>
        </w:rPr>
        <w:t>点</w:t>
      </w:r>
      <w:r>
        <w:rPr>
          <w:rFonts w:hint="eastAsia" w:ascii="宋体" w:hAnsi="宋体" w:cs="宋体"/>
          <w:b/>
          <w:bCs/>
          <w:color w:val="auto"/>
          <w:sz w:val="24"/>
          <w:highlight w:val="none"/>
          <w:u w:val="single"/>
          <w:lang w:val="en-US" w:eastAsia="zh-CN"/>
        </w:rPr>
        <w:t>30</w:t>
      </w:r>
      <w:r>
        <w:rPr>
          <w:rFonts w:hint="eastAsia" w:ascii="宋体" w:hAnsi="宋体" w:eastAsia="宋体" w:cs="宋体"/>
          <w:b/>
          <w:bCs/>
          <w:color w:val="auto"/>
          <w:sz w:val="24"/>
          <w:highlight w:val="none"/>
          <w:u w:val="single"/>
        </w:rPr>
        <w:t xml:space="preserve">分00秒 </w:t>
      </w:r>
      <w:r>
        <w:rPr>
          <w:rFonts w:hint="eastAsia" w:ascii="宋体" w:hAnsi="宋体" w:eastAsia="宋体" w:cs="宋体"/>
          <w:bCs/>
          <w:color w:val="auto"/>
          <w:sz w:val="24"/>
          <w:highlight w:val="none"/>
          <w:u w:val="single"/>
        </w:rPr>
        <w:t xml:space="preserve"> </w:t>
      </w:r>
    </w:p>
    <w:p w14:paraId="50AA226D">
      <w:pPr>
        <w:wordWrap/>
        <w:adjustRightInd w:val="0"/>
        <w:spacing w:line="440" w:lineRule="exact"/>
        <w:ind w:left="0" w:leftChars="0" w:right="0" w:firstLine="482" w:firstLineChars="200"/>
        <w:jc w:val="both"/>
        <w:textAlignment w:val="auto"/>
        <w:rPr>
          <w:rFonts w:hint="eastAsia" w:ascii="宋体" w:hAnsi="宋体" w:eastAsia="宋体" w:cs="宋体"/>
          <w:b/>
          <w:bCs w:val="0"/>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b/>
          <w:bCs w:val="0"/>
          <w:color w:val="auto"/>
          <w:sz w:val="24"/>
          <w:highlight w:val="none"/>
        </w:rPr>
        <w:t>：临平区村采云平台（lpnbsc.lecaiyun.com）或政采云平台（https:</w:t>
      </w:r>
      <w:r>
        <w:rPr>
          <w:rFonts w:hint="eastAsia" w:ascii="宋体" w:hAnsi="宋体" w:eastAsia="宋体" w:cs="宋体"/>
          <w:b/>
          <w:bCs w:val="0"/>
          <w:color w:val="auto"/>
          <w:sz w:val="24"/>
          <w:highlight w:val="none"/>
          <w:lang w:eastAsia="zh-CN"/>
        </w:rPr>
        <w:t>//</w:t>
      </w:r>
      <w:r>
        <w:rPr>
          <w:rFonts w:hint="eastAsia" w:ascii="宋体" w:hAnsi="宋体" w:eastAsia="宋体" w:cs="宋体"/>
          <w:b/>
          <w:bCs w:val="0"/>
          <w:color w:val="auto"/>
          <w:sz w:val="24"/>
          <w:highlight w:val="none"/>
        </w:rPr>
        <w:t>www.zcygov.cn</w:t>
      </w:r>
      <w:r>
        <w:rPr>
          <w:rFonts w:hint="eastAsia" w:ascii="宋体" w:hAnsi="宋体" w:eastAsia="宋体" w:cs="宋体"/>
          <w:b/>
          <w:bCs w:val="0"/>
          <w:color w:val="auto"/>
          <w:sz w:val="24"/>
          <w:highlight w:val="none"/>
          <w:lang w:eastAsia="zh-CN"/>
        </w:rPr>
        <w:t>/</w:t>
      </w:r>
      <w:r>
        <w:rPr>
          <w:rFonts w:hint="eastAsia" w:ascii="宋体" w:hAnsi="宋体" w:eastAsia="宋体" w:cs="宋体"/>
          <w:b/>
          <w:bCs w:val="0"/>
          <w:color w:val="auto"/>
          <w:sz w:val="24"/>
          <w:highlight w:val="none"/>
        </w:rPr>
        <w:t>）</w:t>
      </w:r>
    </w:p>
    <w:p w14:paraId="6333B017">
      <w:pPr>
        <w:wordWrap/>
        <w:adjustRightInd w:val="0"/>
        <w:spacing w:line="440" w:lineRule="exact"/>
        <w:ind w:left="0" w:leftChars="0" w:right="0"/>
        <w:jc w:val="both"/>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14:paraId="356BC442">
      <w:pPr>
        <w:wordWrap/>
        <w:adjustRightInd w:val="0"/>
        <w:spacing w:line="440" w:lineRule="exact"/>
        <w:ind w:left="0" w:leftChars="0" w:right="0"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339D02FF">
      <w:pPr>
        <w:wordWrap/>
        <w:adjustRightInd w:val="0"/>
        <w:spacing w:line="440" w:lineRule="exact"/>
        <w:ind w:left="0" w:leftChars="0" w:right="0"/>
        <w:jc w:val="both"/>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六、其他补充事宜</w:t>
      </w:r>
    </w:p>
    <w:p w14:paraId="343D0765">
      <w:pPr>
        <w:wordWrap/>
        <w:adjustRightInd w:val="0"/>
        <w:spacing w:line="440" w:lineRule="exact"/>
        <w:ind w:left="0" w:leftChars="0" w:right="0"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F248090">
      <w:pPr>
        <w:wordWrap/>
        <w:adjustRightInd w:val="0"/>
        <w:spacing w:line="440" w:lineRule="exact"/>
        <w:ind w:left="0" w:leftChars="0" w:right="0"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976E14E">
      <w:pPr>
        <w:wordWrap/>
        <w:adjustRightInd w:val="0"/>
        <w:spacing w:line="440" w:lineRule="exact"/>
        <w:ind w:left="0" w:leftChars="0" w:right="0"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9398079">
      <w:pPr>
        <w:wordWrap/>
        <w:adjustRightInd w:val="0"/>
        <w:spacing w:line="440" w:lineRule="exact"/>
        <w:ind w:left="0" w:leftChars="0" w:right="0"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2C7F473">
      <w:pPr>
        <w:wordWrap/>
        <w:adjustRightInd w:val="0"/>
        <w:spacing w:line="440" w:lineRule="exact"/>
        <w:ind w:left="0" w:leftChars="0" w:right="0"/>
        <w:jc w:val="both"/>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七、对本次采购提出询问、质疑、投诉，请按以下方式联系</w:t>
      </w:r>
    </w:p>
    <w:p w14:paraId="41A1A730">
      <w:pPr>
        <w:wordWrap/>
        <w:adjustRightInd w:val="0"/>
        <w:spacing w:line="440" w:lineRule="exact"/>
        <w:ind w:left="0" w:leftChars="0" w:right="0"/>
        <w:jc w:val="both"/>
        <w:textAlignment w:val="auto"/>
        <w:rPr>
          <w:rFonts w:ascii="宋体" w:hAnsi="宋体" w:cs="宋体"/>
          <w:sz w:val="24"/>
        </w:rPr>
      </w:pPr>
      <w:r>
        <w:rPr>
          <w:rFonts w:hint="eastAsia" w:ascii="宋体" w:hAnsi="宋体" w:eastAsia="宋体" w:cs="宋体"/>
          <w:color w:val="auto"/>
          <w:sz w:val="24"/>
          <w:highlight w:val="none"/>
        </w:rPr>
        <w:t xml:space="preserve">    </w:t>
      </w:r>
      <w:r>
        <w:rPr>
          <w:rFonts w:hint="eastAsia" w:ascii="宋体" w:hAnsi="宋体" w:cs="宋体"/>
          <w:sz w:val="24"/>
        </w:rPr>
        <w:t xml:space="preserve"> 1.采购人信息</w:t>
      </w:r>
    </w:p>
    <w:p w14:paraId="6FD46A12">
      <w:pPr>
        <w:wordWrap/>
        <w:adjustRightInd w:val="0"/>
        <w:spacing w:line="440" w:lineRule="exact"/>
        <w:ind w:left="0" w:leftChars="0" w:right="0"/>
        <w:jc w:val="both"/>
        <w:textAlignment w:val="auto"/>
        <w:rPr>
          <w:rFonts w:hint="eastAsia" w:ascii="宋体" w:hAnsi="宋体" w:cs="宋体"/>
          <w:sz w:val="24"/>
        </w:rPr>
      </w:pPr>
      <w:r>
        <w:rPr>
          <w:rFonts w:hint="eastAsia" w:ascii="宋体" w:hAnsi="宋体" w:cs="宋体"/>
          <w:sz w:val="24"/>
        </w:rPr>
        <w:t xml:space="preserve">    名    称：</w:t>
      </w:r>
      <w:r>
        <w:rPr>
          <w:rFonts w:hint="eastAsia" w:ascii="宋体" w:hAnsi="宋体" w:cs="宋体"/>
          <w:sz w:val="24"/>
          <w:lang w:eastAsia="zh-CN"/>
        </w:rPr>
        <w:t>杭州市临平区星桥街道南星股份经济合作社</w:t>
      </w:r>
      <w:r>
        <w:rPr>
          <w:rFonts w:hint="eastAsia" w:ascii="宋体" w:hAnsi="宋体" w:cs="宋体"/>
          <w:sz w:val="24"/>
        </w:rPr>
        <w:t xml:space="preserve"> </w:t>
      </w:r>
    </w:p>
    <w:p w14:paraId="165C3781">
      <w:pPr>
        <w:wordWrap/>
        <w:adjustRightInd w:val="0"/>
        <w:spacing w:line="440" w:lineRule="exact"/>
        <w:ind w:left="0" w:leftChars="0" w:right="0"/>
        <w:jc w:val="both"/>
        <w:textAlignment w:val="auto"/>
        <w:rPr>
          <w:rFonts w:hint="eastAsia" w:ascii="宋体" w:hAnsi="宋体" w:cs="宋体"/>
          <w:sz w:val="24"/>
        </w:rPr>
      </w:pPr>
      <w:r>
        <w:rPr>
          <w:rFonts w:hint="eastAsia" w:ascii="宋体" w:hAnsi="宋体" w:cs="宋体"/>
          <w:sz w:val="24"/>
        </w:rPr>
        <w:t xml:space="preserve">    地    址： </w:t>
      </w:r>
      <w:r>
        <w:rPr>
          <w:rFonts w:hint="eastAsia" w:ascii="宋体" w:hAnsi="宋体" w:cs="宋体"/>
          <w:sz w:val="24"/>
          <w:lang w:eastAsia="zh-CN"/>
        </w:rPr>
        <w:t>杭州市临平区星桥街道东港路与星桥北路交叉口</w:t>
      </w:r>
    </w:p>
    <w:p w14:paraId="5DB9094E">
      <w:pPr>
        <w:wordWrap/>
        <w:adjustRightInd w:val="0"/>
        <w:spacing w:line="440" w:lineRule="exact"/>
        <w:ind w:left="0" w:leftChars="0" w:right="0"/>
        <w:jc w:val="both"/>
        <w:textAlignment w:val="auto"/>
        <w:rPr>
          <w:rFonts w:hint="eastAsia" w:ascii="宋体" w:hAnsi="宋体" w:eastAsia="宋体" w:cs="宋体"/>
          <w:sz w:val="24"/>
          <w:lang w:eastAsia="zh-CN"/>
        </w:rPr>
      </w:pPr>
      <w:r>
        <w:rPr>
          <w:rFonts w:hint="eastAsia" w:ascii="宋体" w:hAnsi="宋体" w:cs="宋体"/>
          <w:sz w:val="24"/>
          <w:lang w:val="en-US" w:eastAsia="zh-CN"/>
        </w:rPr>
        <w:t xml:space="preserve">    </w:t>
      </w:r>
      <w:r>
        <w:rPr>
          <w:rFonts w:hint="eastAsia" w:ascii="宋体" w:hAnsi="宋体" w:cs="宋体"/>
          <w:sz w:val="24"/>
        </w:rPr>
        <w:t>项目联系人（询问）：</w:t>
      </w:r>
      <w:r>
        <w:rPr>
          <w:rFonts w:hint="eastAsia" w:ascii="宋体" w:hAnsi="宋体" w:cs="宋体"/>
          <w:sz w:val="24"/>
          <w:lang w:eastAsia="zh-CN"/>
        </w:rPr>
        <w:t>沈斌</w:t>
      </w:r>
    </w:p>
    <w:p w14:paraId="013B86C6">
      <w:pPr>
        <w:wordWrap/>
        <w:adjustRightInd w:val="0"/>
        <w:spacing w:line="440" w:lineRule="exact"/>
        <w:ind w:left="0" w:leftChars="0" w:right="0" w:firstLine="480"/>
        <w:jc w:val="both"/>
        <w:textAlignment w:val="auto"/>
        <w:rPr>
          <w:rFonts w:hint="eastAsia" w:ascii="宋体" w:hAnsi="宋体" w:cs="宋体"/>
          <w:sz w:val="24"/>
          <w:lang w:val="en-US" w:eastAsia="zh-CN"/>
        </w:rPr>
      </w:pPr>
      <w:r>
        <w:rPr>
          <w:rFonts w:hint="eastAsia" w:ascii="宋体" w:hAnsi="宋体" w:cs="宋体"/>
          <w:sz w:val="24"/>
        </w:rPr>
        <w:t>项目联系方式（询问）：</w:t>
      </w:r>
      <w:r>
        <w:rPr>
          <w:rFonts w:hint="eastAsia" w:ascii="宋体" w:hAnsi="宋体" w:cs="宋体"/>
          <w:sz w:val="24"/>
          <w:lang w:val="en-US" w:eastAsia="zh-CN"/>
        </w:rPr>
        <w:t>18968070321</w:t>
      </w:r>
    </w:p>
    <w:p w14:paraId="38A5562C">
      <w:pPr>
        <w:wordWrap/>
        <w:adjustRightInd w:val="0"/>
        <w:spacing w:line="440" w:lineRule="exact"/>
        <w:ind w:left="0" w:leftChars="0" w:right="0" w:firstLine="480"/>
        <w:jc w:val="both"/>
        <w:textAlignment w:val="auto"/>
        <w:rPr>
          <w:rFonts w:hint="eastAsia" w:ascii="宋体" w:hAnsi="宋体" w:cs="宋体"/>
          <w:sz w:val="24"/>
          <w:highlight w:val="yellow"/>
          <w:lang w:val="en-US" w:eastAsia="zh-CN"/>
        </w:rPr>
      </w:pPr>
      <w:r>
        <w:rPr>
          <w:rFonts w:hint="eastAsia" w:ascii="宋体" w:hAnsi="宋体" w:cs="宋体"/>
          <w:sz w:val="24"/>
          <w:highlight w:val="none"/>
          <w:lang w:eastAsia="zh-CN"/>
        </w:rPr>
        <w:t>质疑联系人：</w:t>
      </w:r>
      <w:r>
        <w:rPr>
          <w:rFonts w:hint="eastAsia" w:ascii="宋体" w:hAnsi="宋体" w:cs="宋体"/>
          <w:sz w:val="24"/>
          <w:highlight w:val="none"/>
          <w:lang w:val="en-US" w:eastAsia="zh-CN"/>
        </w:rPr>
        <w:t>江丽琴</w:t>
      </w:r>
    </w:p>
    <w:p w14:paraId="280A79F6">
      <w:pPr>
        <w:wordWrap/>
        <w:adjustRightInd w:val="0"/>
        <w:spacing w:line="440" w:lineRule="exact"/>
        <w:ind w:left="0" w:leftChars="0" w:right="0" w:firstLine="480"/>
        <w:jc w:val="both"/>
        <w:textAlignment w:val="auto"/>
        <w:rPr>
          <w:rFonts w:hint="eastAsia" w:ascii="宋体" w:hAnsi="宋体" w:cs="宋体"/>
          <w:sz w:val="24"/>
        </w:rPr>
      </w:pPr>
      <w:r>
        <w:rPr>
          <w:rFonts w:hint="eastAsia" w:ascii="宋体" w:hAnsi="宋体" w:cs="宋体"/>
          <w:sz w:val="24"/>
          <w:highlight w:val="none"/>
        </w:rPr>
        <w:t>质疑联系方式：</w:t>
      </w:r>
      <w:r>
        <w:rPr>
          <w:rFonts w:hint="eastAsia" w:ascii="宋体" w:hAnsi="宋体" w:cs="宋体"/>
          <w:sz w:val="24"/>
          <w:highlight w:val="none"/>
          <w:lang w:val="en-US" w:eastAsia="zh-CN"/>
        </w:rPr>
        <w:t>13567117443</w:t>
      </w:r>
      <w:r>
        <w:rPr>
          <w:rFonts w:hint="eastAsia" w:ascii="宋体" w:hAnsi="宋体" w:cs="宋体"/>
          <w:sz w:val="24"/>
        </w:rPr>
        <w:t xml:space="preserve">  </w:t>
      </w:r>
    </w:p>
    <w:p w14:paraId="31EBCA97">
      <w:pPr>
        <w:wordWrap/>
        <w:adjustRightInd w:val="0"/>
        <w:spacing w:line="440" w:lineRule="exact"/>
        <w:ind w:right="0" w:firstLine="240" w:firstLineChars="100"/>
        <w:jc w:val="both"/>
        <w:textAlignment w:val="auto"/>
        <w:rPr>
          <w:rFonts w:hint="eastAsia" w:ascii="宋体" w:hAnsi="宋体" w:eastAsia="宋体" w:cs="宋体"/>
          <w:sz w:val="24"/>
        </w:rPr>
      </w:pPr>
      <w:r>
        <w:rPr>
          <w:rFonts w:hint="eastAsia" w:ascii="宋体" w:hAnsi="宋体" w:cs="宋体"/>
          <w:sz w:val="24"/>
        </w:rPr>
        <w:t xml:space="preserve">  </w:t>
      </w:r>
      <w:r>
        <w:rPr>
          <w:rFonts w:hint="eastAsia" w:ascii="宋体" w:hAnsi="宋体" w:eastAsia="宋体" w:cs="宋体"/>
          <w:sz w:val="24"/>
        </w:rPr>
        <w:t xml:space="preserve">2.采购代理机构信息            </w:t>
      </w:r>
    </w:p>
    <w:p w14:paraId="7B881861">
      <w:pPr>
        <w:wordWrap/>
        <w:adjustRightInd w:val="0"/>
        <w:spacing w:line="440" w:lineRule="exact"/>
        <w:ind w:left="0" w:leftChars="0" w:right="0" w:firstLine="480"/>
        <w:jc w:val="both"/>
        <w:textAlignment w:val="auto"/>
        <w:rPr>
          <w:rFonts w:hint="eastAsia" w:ascii="宋体" w:hAnsi="宋体" w:eastAsia="宋体" w:cs="宋体"/>
          <w:sz w:val="24"/>
          <w:lang w:eastAsia="zh-CN"/>
        </w:rPr>
      </w:pPr>
      <w:r>
        <w:rPr>
          <w:rFonts w:hint="eastAsia" w:ascii="宋体" w:hAnsi="宋体" w:eastAsia="宋体" w:cs="宋体"/>
          <w:sz w:val="24"/>
        </w:rPr>
        <w:t>名称：</w:t>
      </w:r>
      <w:r>
        <w:rPr>
          <w:rFonts w:hint="eastAsia" w:ascii="宋体" w:hAnsi="宋体" w:cs="宋体"/>
          <w:sz w:val="24"/>
          <w:lang w:eastAsia="zh-CN"/>
        </w:rPr>
        <w:t xml:space="preserve">杭州华厦建筑咨询有限公司 </w:t>
      </w:r>
    </w:p>
    <w:p w14:paraId="623E8483">
      <w:pPr>
        <w:wordWrap/>
        <w:adjustRightInd w:val="0"/>
        <w:spacing w:line="440" w:lineRule="exact"/>
        <w:ind w:left="0" w:leftChars="0" w:right="0" w:firstLine="480" w:firstLineChars="200"/>
        <w:jc w:val="both"/>
        <w:textAlignment w:val="auto"/>
        <w:rPr>
          <w:rFonts w:hint="eastAsia"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lang w:val="zh-CN"/>
        </w:rPr>
        <w:t>杭州市余杭区瓶窑镇瓶仓大道966号2号楼</w:t>
      </w:r>
      <w:r>
        <w:rPr>
          <w:rFonts w:hint="eastAsia" w:ascii="宋体" w:hAnsi="宋体" w:cs="宋体"/>
          <w:sz w:val="24"/>
          <w:lang w:val="en-US" w:eastAsia="zh-CN"/>
        </w:rPr>
        <w:t>5楼</w:t>
      </w:r>
    </w:p>
    <w:p w14:paraId="73F916F8">
      <w:pPr>
        <w:wordWrap/>
        <w:adjustRightInd w:val="0"/>
        <w:spacing w:line="440" w:lineRule="exact"/>
        <w:ind w:left="0" w:leftChars="0" w:right="0"/>
        <w:jc w:val="both"/>
        <w:textAlignment w:val="auto"/>
        <w:rPr>
          <w:rFonts w:hint="default" w:ascii="宋体" w:hAnsi="宋体" w:eastAsia="宋体" w:cs="宋体"/>
          <w:sz w:val="24"/>
          <w:lang w:val="en-US" w:eastAsia="zh-CN"/>
        </w:rPr>
      </w:pPr>
      <w:r>
        <w:rPr>
          <w:rFonts w:hint="eastAsia" w:ascii="宋体" w:hAnsi="宋体" w:eastAsia="宋体" w:cs="宋体"/>
          <w:sz w:val="24"/>
        </w:rPr>
        <w:t xml:space="preserve">    项目联系人（询问）：</w:t>
      </w:r>
      <w:r>
        <w:rPr>
          <w:rFonts w:hint="eastAsia" w:ascii="宋体" w:hAnsi="宋体" w:cs="宋体"/>
          <w:sz w:val="24"/>
          <w:lang w:val="en-US" w:eastAsia="zh-CN"/>
        </w:rPr>
        <w:t>梁工</w:t>
      </w:r>
    </w:p>
    <w:p w14:paraId="17FBFDF0">
      <w:pPr>
        <w:wordWrap/>
        <w:adjustRightInd w:val="0"/>
        <w:spacing w:line="440" w:lineRule="exact"/>
        <w:ind w:left="0" w:leftChars="0" w:right="0" w:firstLine="480" w:firstLineChars="200"/>
        <w:jc w:val="both"/>
        <w:textAlignment w:val="auto"/>
        <w:rPr>
          <w:rFonts w:hint="eastAsia" w:ascii="宋体" w:hAnsi="宋体" w:cs="宋体"/>
          <w:sz w:val="24"/>
          <w:lang w:val="en-US" w:eastAsia="zh-CN"/>
        </w:rPr>
      </w:pPr>
      <w:r>
        <w:rPr>
          <w:rFonts w:hint="eastAsia" w:ascii="宋体" w:hAnsi="宋体" w:eastAsia="宋体" w:cs="宋体"/>
          <w:sz w:val="24"/>
        </w:rPr>
        <w:t>项目联系方式（询问）：</w:t>
      </w:r>
      <w:r>
        <w:rPr>
          <w:rFonts w:hint="eastAsia" w:ascii="宋体" w:hAnsi="宋体" w:cs="宋体"/>
          <w:sz w:val="24"/>
          <w:lang w:val="en-US" w:eastAsia="zh-CN"/>
        </w:rPr>
        <w:t>13616517085</w:t>
      </w:r>
    </w:p>
    <w:p w14:paraId="7E77DFB2">
      <w:pPr>
        <w:wordWrap/>
        <w:adjustRightInd w:val="0"/>
        <w:spacing w:line="440" w:lineRule="exact"/>
        <w:ind w:left="0" w:leftChars="0" w:right="0" w:firstLine="480" w:firstLineChars="200"/>
        <w:jc w:val="both"/>
        <w:textAlignment w:val="auto"/>
        <w:rPr>
          <w:rFonts w:hint="default" w:ascii="宋体" w:hAnsi="宋体" w:eastAsia="宋体" w:cs="宋体"/>
          <w:sz w:val="24"/>
          <w:lang w:val="en-US" w:eastAsia="zh-CN"/>
        </w:rPr>
      </w:pPr>
      <w:r>
        <w:rPr>
          <w:rFonts w:hint="eastAsia" w:ascii="宋体" w:hAnsi="宋体" w:eastAsia="宋体" w:cs="宋体"/>
          <w:sz w:val="24"/>
        </w:rPr>
        <w:t>质疑联系人：</w:t>
      </w:r>
      <w:r>
        <w:rPr>
          <w:rFonts w:hint="eastAsia" w:ascii="宋体" w:hAnsi="宋体" w:cs="宋体"/>
          <w:sz w:val="24"/>
          <w:lang w:val="en-US" w:eastAsia="zh-CN"/>
        </w:rPr>
        <w:t>何工</w:t>
      </w:r>
      <w:r>
        <w:rPr>
          <w:rFonts w:hint="eastAsia" w:ascii="宋体" w:hAnsi="宋体" w:cs="宋体"/>
          <w:sz w:val="24"/>
        </w:rPr>
        <w:t xml:space="preserve">  </w:t>
      </w:r>
    </w:p>
    <w:p w14:paraId="436E76E4">
      <w:pPr>
        <w:wordWrap/>
        <w:adjustRightInd w:val="0"/>
        <w:spacing w:line="440" w:lineRule="exact"/>
        <w:ind w:left="0" w:leftChars="0" w:right="0" w:firstLine="480" w:firstLineChars="200"/>
        <w:jc w:val="both"/>
        <w:textAlignment w:val="auto"/>
        <w:rPr>
          <w:rFonts w:hint="default" w:ascii="宋体" w:hAnsi="宋体" w:eastAsia="宋体" w:cs="宋体"/>
          <w:sz w:val="24"/>
          <w:lang w:val="en-US" w:eastAsia="zh-CN"/>
        </w:rPr>
      </w:pPr>
      <w:r>
        <w:rPr>
          <w:rFonts w:hint="eastAsia" w:ascii="宋体" w:hAnsi="宋体" w:eastAsia="宋体" w:cs="宋体"/>
          <w:sz w:val="24"/>
        </w:rPr>
        <w:t>质疑联系方式：</w:t>
      </w:r>
      <w:r>
        <w:rPr>
          <w:rFonts w:hint="eastAsia" w:ascii="宋体" w:hAnsi="宋体" w:cs="宋体"/>
          <w:sz w:val="24"/>
          <w:lang w:val="en-US" w:eastAsia="zh-CN"/>
        </w:rPr>
        <w:t>18968083399</w:t>
      </w:r>
    </w:p>
    <w:p w14:paraId="66A7AB93">
      <w:pPr>
        <w:wordWrap/>
        <w:adjustRightInd w:val="0"/>
        <w:spacing w:line="440" w:lineRule="exact"/>
        <w:ind w:left="0" w:leftChars="0" w:right="0" w:firstLine="480"/>
        <w:jc w:val="both"/>
        <w:textAlignment w:val="auto"/>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w:t>
      </w:r>
    </w:p>
    <w:p w14:paraId="17128678">
      <w:pPr>
        <w:wordWrap/>
        <w:adjustRightInd w:val="0"/>
        <w:spacing w:line="440" w:lineRule="exact"/>
        <w:ind w:left="0" w:leftChars="0" w:right="0" w:firstLine="480" w:firstLineChars="200"/>
        <w:jc w:val="both"/>
        <w:textAlignment w:val="auto"/>
        <w:rPr>
          <w:rFonts w:ascii="宋体" w:hAnsi="宋体" w:cs="宋体"/>
          <w:sz w:val="24"/>
        </w:rPr>
      </w:pPr>
      <w:r>
        <w:rPr>
          <w:rFonts w:hint="eastAsia" w:ascii="宋体" w:hAnsi="宋体" w:cs="宋体"/>
          <w:sz w:val="24"/>
        </w:rPr>
        <w:t>CA问题联系电话（人工）：汇信CA 400-888-4636；天谷CA 400-087-8198。</w:t>
      </w:r>
    </w:p>
    <w:p w14:paraId="367C1F42">
      <w:pPr>
        <w:spacing w:line="360" w:lineRule="auto"/>
        <w:ind w:firstLine="480" w:firstLineChars="200"/>
        <w:rPr>
          <w:rFonts w:hint="eastAsia" w:ascii="宋体" w:hAnsi="宋体" w:eastAsia="宋体" w:cs="宋体"/>
          <w:color w:val="auto"/>
          <w:sz w:val="24"/>
          <w:highlight w:val="none"/>
        </w:rPr>
      </w:pPr>
    </w:p>
    <w:p w14:paraId="7057C29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74876C9">
      <w:pPr>
        <w:pStyle w:val="81"/>
        <w:rPr>
          <w:rFonts w:hint="eastAsia" w:ascii="宋体" w:hAnsi="宋体" w:eastAsia="宋体" w:cs="宋体"/>
          <w:color w:val="auto"/>
          <w:sz w:val="24"/>
          <w:highlight w:val="none"/>
        </w:rPr>
      </w:pPr>
    </w:p>
    <w:p w14:paraId="44B15A5D">
      <w:pPr>
        <w:pStyle w:val="24"/>
        <w:rPr>
          <w:rFonts w:hint="eastAsia" w:ascii="宋体" w:hAnsi="宋体" w:eastAsia="宋体" w:cs="宋体"/>
          <w:color w:val="auto"/>
          <w:highlight w:val="none"/>
        </w:rPr>
      </w:pPr>
    </w:p>
    <w:p w14:paraId="63CAC05D">
      <w:pPr>
        <w:pStyle w:val="25"/>
        <w:rPr>
          <w:rFonts w:hint="eastAsia" w:ascii="宋体" w:hAnsi="宋体" w:eastAsia="宋体" w:cs="宋体"/>
          <w:color w:val="auto"/>
          <w:highlight w:val="none"/>
        </w:rPr>
      </w:pPr>
    </w:p>
    <w:p w14:paraId="275B07DE">
      <w:pPr>
        <w:pStyle w:val="25"/>
        <w:ind w:left="0" w:leftChars="0" w:firstLine="0" w:firstLineChars="0"/>
        <w:rPr>
          <w:rFonts w:hint="eastAsia"/>
        </w:rPr>
      </w:pPr>
    </w:p>
    <w:p w14:paraId="66BBDE32">
      <w:pPr>
        <w:pStyle w:val="26"/>
        <w:rPr>
          <w:rFonts w:hint="eastAsia"/>
        </w:rPr>
      </w:pPr>
    </w:p>
    <w:p w14:paraId="2088107C">
      <w:pPr>
        <w:rPr>
          <w:rFonts w:hint="eastAsia"/>
        </w:rPr>
      </w:pPr>
    </w:p>
    <w:p w14:paraId="69E3858E">
      <w:pPr>
        <w:rPr>
          <w:rFonts w:hint="eastAsia"/>
        </w:rPr>
      </w:pPr>
    </w:p>
    <w:p w14:paraId="241F74DD">
      <w:pPr>
        <w:rPr>
          <w:rFonts w:hint="eastAsia"/>
        </w:rPr>
      </w:pPr>
    </w:p>
    <w:p w14:paraId="60ADD22B">
      <w:pPr>
        <w:rPr>
          <w:rFonts w:hint="eastAsia"/>
        </w:rPr>
      </w:pPr>
    </w:p>
    <w:p w14:paraId="5EF30BAE">
      <w:pPr>
        <w:rPr>
          <w:rFonts w:hint="eastAsia"/>
        </w:rPr>
      </w:pPr>
    </w:p>
    <w:p w14:paraId="64919FC7">
      <w:pPr>
        <w:rPr>
          <w:rFonts w:hint="eastAsia"/>
        </w:rPr>
      </w:pPr>
    </w:p>
    <w:p w14:paraId="6D48D588">
      <w:pPr>
        <w:rPr>
          <w:rFonts w:hint="eastAsia"/>
        </w:rPr>
      </w:pPr>
    </w:p>
    <w:p w14:paraId="3B0425A7">
      <w:pPr>
        <w:rPr>
          <w:rFonts w:hint="eastAsia"/>
        </w:rPr>
      </w:pPr>
    </w:p>
    <w:p w14:paraId="4F71D264">
      <w:pPr>
        <w:rPr>
          <w:rFonts w:hint="eastAsia"/>
        </w:rPr>
      </w:pPr>
    </w:p>
    <w:p w14:paraId="32198C42">
      <w:pPr>
        <w:rPr>
          <w:rFonts w:hint="eastAsia"/>
        </w:rPr>
      </w:pPr>
    </w:p>
    <w:p w14:paraId="23C30DF4">
      <w:pPr>
        <w:rPr>
          <w:rFonts w:hint="eastAsia"/>
        </w:rPr>
      </w:pPr>
    </w:p>
    <w:p w14:paraId="5E5CB9FF">
      <w:pPr>
        <w:rPr>
          <w:rFonts w:hint="eastAsia"/>
        </w:rPr>
      </w:pPr>
    </w:p>
    <w:p w14:paraId="381E93A3">
      <w:pPr>
        <w:rPr>
          <w:rFonts w:hint="eastAsia"/>
        </w:rPr>
      </w:pPr>
    </w:p>
    <w:p w14:paraId="15D3284A">
      <w:pPr>
        <w:rPr>
          <w:rFonts w:hint="eastAsia" w:ascii="宋体" w:hAnsi="宋体" w:eastAsia="宋体" w:cs="宋体"/>
          <w:color w:val="auto"/>
          <w:highlight w:val="none"/>
        </w:rPr>
      </w:pPr>
    </w:p>
    <w:p w14:paraId="4A6CBD87">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w:t>
      </w:r>
      <w:bookmarkEnd w:id="8"/>
      <w:r>
        <w:rPr>
          <w:rFonts w:hint="eastAsia" w:ascii="宋体" w:hAnsi="宋体" w:eastAsia="宋体" w:cs="宋体"/>
          <w:b/>
          <w:color w:val="auto"/>
          <w:sz w:val="36"/>
          <w:szCs w:val="20"/>
          <w:highlight w:val="none"/>
        </w:rPr>
        <w:t xml:space="preserve"> 投标人须知</w:t>
      </w:r>
      <w:bookmarkEnd w:id="9"/>
    </w:p>
    <w:p w14:paraId="5CED7417">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63"/>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BF958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top"/>
          </w:tcPr>
          <w:p w14:paraId="6A376DE9">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F2A2DB1">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5AA4F31F">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本项目的特别规定</w:t>
            </w:r>
          </w:p>
        </w:tc>
      </w:tr>
      <w:tr w14:paraId="6BC868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E3A783B">
            <w:pPr>
              <w:snapToGrid w:val="0"/>
              <w:spacing w:line="360" w:lineRule="auto"/>
              <w:jc w:val="center"/>
              <w:rPr>
                <w:rFonts w:hint="eastAsia" w:ascii="宋体" w:hAnsi="宋体" w:eastAsia="宋体" w:cs="宋体"/>
                <w:color w:val="auto"/>
                <w:sz w:val="24"/>
                <w:highlight w:val="none"/>
              </w:rPr>
            </w:pPr>
          </w:p>
          <w:p w14:paraId="14975FE8">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770D389F">
            <w:pPr>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2EF56AF7">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货物</w:t>
            </w:r>
            <w:r>
              <w:rPr>
                <w:rFonts w:hint="eastAsia" w:ascii="宋体" w:hAnsi="宋体" w:eastAsia="宋体" w:cs="宋体"/>
                <w:color w:val="auto"/>
                <w:sz w:val="24"/>
                <w:highlight w:val="none"/>
              </w:rPr>
              <w:t>类。</w:t>
            </w:r>
          </w:p>
        </w:tc>
      </w:tr>
      <w:tr w14:paraId="2E7535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top"/>
          </w:tcPr>
          <w:p w14:paraId="3F834F36">
            <w:pPr>
              <w:snapToGrid w:val="0"/>
              <w:spacing w:line="360" w:lineRule="auto"/>
              <w:jc w:val="center"/>
              <w:rPr>
                <w:rFonts w:hint="eastAsia" w:ascii="宋体" w:hAnsi="宋体" w:eastAsia="宋体" w:cs="宋体"/>
                <w:color w:val="auto"/>
                <w:sz w:val="24"/>
                <w:highlight w:val="none"/>
              </w:rPr>
            </w:pPr>
          </w:p>
          <w:p w14:paraId="085B0E85">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3F30D60">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317CEBED">
            <w:pPr>
              <w:widowControl/>
              <w:jc w:val="left"/>
              <w:rPr>
                <w:rFonts w:ascii="宋体" w:hAnsi="宋体" w:cs="宋体"/>
                <w:color w:val="000000"/>
                <w:kern w:val="0"/>
                <w:sz w:val="24"/>
              </w:rPr>
            </w:pPr>
            <w:r>
              <w:rPr>
                <w:rFonts w:hint="eastAsia" w:ascii="宋体" w:hAnsi="宋体" w:cs="宋体"/>
                <w:color w:val="000000"/>
                <w:kern w:val="0"/>
                <w:sz w:val="24"/>
              </w:rPr>
              <w:t>（1）标的：</w:t>
            </w:r>
            <w:r>
              <w:rPr>
                <w:rFonts w:hint="eastAsia" w:ascii="宋体" w:hAnsi="宋体" w:eastAsia="宋体" w:cs="宋体"/>
                <w:color w:val="000000"/>
                <w:kern w:val="0"/>
                <w:sz w:val="24"/>
                <w:u w:val="single"/>
                <w:lang w:val="en-US" w:eastAsia="zh-CN"/>
              </w:rPr>
              <w:t>货物类</w:t>
            </w:r>
            <w:r>
              <w:rPr>
                <w:rFonts w:hint="eastAsia" w:ascii="宋体" w:hAnsi="宋体" w:cs="宋体"/>
                <w:color w:val="000000"/>
                <w:kern w:val="0"/>
                <w:sz w:val="24"/>
              </w:rPr>
              <w:t>，属于</w:t>
            </w:r>
            <w:r>
              <w:rPr>
                <w:rFonts w:hint="eastAsia" w:ascii="宋体" w:hAnsi="宋体" w:eastAsia="宋体" w:cs="宋体"/>
                <w:color w:val="000000"/>
                <w:kern w:val="0"/>
                <w:sz w:val="24"/>
                <w:u w:val="single"/>
                <w:lang w:val="en-US" w:eastAsia="zh-CN"/>
              </w:rPr>
              <w:t>工业</w:t>
            </w:r>
            <w:r>
              <w:rPr>
                <w:rFonts w:hint="eastAsia" w:ascii="宋体" w:hAnsi="宋体" w:cs="宋体"/>
                <w:color w:val="000000"/>
                <w:kern w:val="0"/>
                <w:sz w:val="24"/>
              </w:rPr>
              <w:t>行业；</w:t>
            </w:r>
          </w:p>
          <w:p w14:paraId="6210189B">
            <w:pPr>
              <w:pStyle w:val="620"/>
              <w:adjustRightInd w:val="0"/>
              <w:spacing w:line="360" w:lineRule="auto"/>
              <w:jc w:val="both"/>
              <w:rPr>
                <w:rFonts w:hint="eastAsia" w:ascii="宋体" w:hAnsi="宋体" w:eastAsia="宋体" w:cs="宋体"/>
                <w:color w:val="000000"/>
                <w:spacing w:val="6"/>
                <w:szCs w:val="21"/>
              </w:rPr>
            </w:pPr>
            <w:r>
              <w:rPr>
                <w:rFonts w:hint="eastAsia" w:ascii="宋体" w:hAnsi="宋体" w:eastAsia="宋体" w:cs="宋体"/>
                <w:b w:val="0"/>
                <w:bCs w:val="0"/>
                <w:color w:val="000000"/>
                <w:kern w:val="0"/>
                <w:sz w:val="24"/>
                <w:szCs w:val="24"/>
                <w:lang w:val="en-US"/>
              </w:rPr>
              <w:t>标准详见附件《中小企业划型标准规定》</w:t>
            </w:r>
          </w:p>
          <w:p w14:paraId="73011034">
            <w:pPr>
              <w:pStyle w:val="2"/>
              <w:rPr>
                <w:rFonts w:hint="eastAsia" w:ascii="宋体" w:hAnsi="宋体" w:eastAsia="宋体" w:cs="宋体"/>
                <w:color w:val="auto"/>
                <w:highlight w:val="none"/>
                <w:lang w:val="en-US"/>
              </w:rPr>
            </w:pPr>
          </w:p>
        </w:tc>
      </w:tr>
      <w:tr w14:paraId="71C05B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top"/>
          </w:tcPr>
          <w:p w14:paraId="438E1638">
            <w:pPr>
              <w:snapToGrid w:val="0"/>
              <w:spacing w:line="360" w:lineRule="auto"/>
              <w:jc w:val="center"/>
              <w:rPr>
                <w:rFonts w:hint="eastAsia" w:ascii="宋体" w:hAnsi="宋体" w:eastAsia="宋体" w:cs="宋体"/>
                <w:color w:val="auto"/>
                <w:sz w:val="24"/>
                <w:highlight w:val="none"/>
              </w:rPr>
            </w:pPr>
          </w:p>
          <w:p w14:paraId="5EBCDEF6">
            <w:pPr>
              <w:snapToGrid w:val="0"/>
              <w:spacing w:line="360" w:lineRule="auto"/>
              <w:jc w:val="center"/>
              <w:rPr>
                <w:rFonts w:hint="eastAsia" w:ascii="宋体" w:hAnsi="宋体" w:eastAsia="宋体" w:cs="宋体"/>
                <w:color w:val="auto"/>
                <w:sz w:val="24"/>
                <w:highlight w:val="none"/>
              </w:rPr>
            </w:pPr>
          </w:p>
          <w:p w14:paraId="3E8203F1">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F16712C">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4509CD8">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sym w:font="Wingdings" w:char="F0FE"/>
            </w:r>
            <w:r>
              <w:rPr>
                <w:rFonts w:hint="eastAsia" w:ascii="宋体" w:hAnsi="宋体" w:eastAsia="宋体" w:cs="宋体"/>
                <w:color w:val="auto"/>
                <w:kern w:val="0"/>
                <w:sz w:val="24"/>
                <w:highlight w:val="none"/>
              </w:rPr>
              <w:t>本项目不允许采购进口产品。</w:t>
            </w:r>
          </w:p>
          <w:p w14:paraId="392EBBE5">
            <w:pPr>
              <w:spacing w:line="360" w:lineRule="auto"/>
              <w:rPr>
                <w:rFonts w:hint="eastAsia" w:ascii="宋体" w:hAnsi="宋体" w:eastAsia="宋体" w:cs="宋体"/>
                <w:color w:val="auto"/>
                <w:highlight w:val="none"/>
              </w:rPr>
            </w:pPr>
            <w:r>
              <w:rPr>
                <w:rFonts w:hint="eastAsia" w:ascii="宋体" w:hAnsi="宋体" w:eastAsia="宋体" w:cs="宋体"/>
                <w:color w:val="auto"/>
                <w:kern w:val="0"/>
                <w:sz w:val="24"/>
                <w:highlight w:val="none"/>
              </w:rPr>
              <w:t>☐可以就</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采购进口产品。</w:t>
            </w:r>
          </w:p>
        </w:tc>
      </w:tr>
      <w:tr w14:paraId="67ED09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0A4B698">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E86BDA3">
            <w:pPr>
              <w:snapToGrid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366D01FE">
            <w:pPr>
              <w:spacing w:line="360" w:lineRule="auto"/>
              <w:rPr>
                <w:rFonts w:hint="eastAsia" w:ascii="宋体" w:hAnsi="宋体" w:eastAsia="宋体" w:cs="宋体"/>
                <w:color w:val="auto"/>
                <w:sz w:val="24"/>
                <w:highlight w:val="none"/>
              </w:rPr>
            </w:pPr>
            <w:r>
              <w:rPr>
                <w:rFonts w:hint="eastAsia"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highlight w:val="none"/>
              </w:rPr>
              <w:t xml:space="preserve"> A</w:t>
            </w:r>
            <w:r>
              <w:rPr>
                <w:rFonts w:hint="eastAsia" w:ascii="宋体" w:hAnsi="宋体" w:eastAsia="宋体" w:cs="宋体"/>
                <w:color w:val="auto"/>
                <w:sz w:val="24"/>
                <w:highlight w:val="none"/>
              </w:rPr>
              <w:t>同意将非主体、非关键性的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工作分包。</w:t>
            </w:r>
            <w:r>
              <w:rPr>
                <w:rFonts w:hint="eastAsia" w:ascii="Wingdings" w:hAnsi="Wingdings" w:eastAsia="MS Gothic" w:cs="宋体"/>
                <w:color w:val="000000"/>
                <w:kern w:val="0"/>
                <w:sz w:val="24"/>
                <w:szCs w:val="24"/>
                <w:lang w:val="en-US" w:eastAsia="zh-CN" w:bidi="ar-SA"/>
              </w:rPr>
              <w:sym w:font="Wingdings" w:char="00FE"/>
            </w:r>
            <w:r>
              <w:rPr>
                <w:rFonts w:hint="eastAsia" w:ascii="宋体" w:hAnsi="宋体" w:eastAsia="宋体" w:cs="宋体"/>
                <w:color w:val="auto"/>
                <w:kern w:val="0"/>
                <w:sz w:val="24"/>
                <w:highlight w:val="none"/>
              </w:rPr>
              <w:t xml:space="preserve"> B</w:t>
            </w:r>
            <w:r>
              <w:rPr>
                <w:rFonts w:hint="eastAsia" w:ascii="宋体" w:hAnsi="宋体" w:eastAsia="宋体" w:cs="宋体"/>
                <w:color w:val="auto"/>
                <w:sz w:val="24"/>
                <w:highlight w:val="none"/>
              </w:rPr>
              <w:t>不同意分包。</w:t>
            </w:r>
          </w:p>
          <w:p w14:paraId="7432DE9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注：不得限制大中型企业向小微企业合理分包。</w:t>
            </w:r>
          </w:p>
        </w:tc>
      </w:tr>
      <w:tr w14:paraId="088D73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top"/>
          </w:tcPr>
          <w:p w14:paraId="2EADA9C6">
            <w:pPr>
              <w:snapToGrid w:val="0"/>
              <w:spacing w:line="360" w:lineRule="auto"/>
              <w:jc w:val="center"/>
              <w:rPr>
                <w:rFonts w:hint="eastAsia" w:ascii="宋体" w:hAnsi="宋体" w:eastAsia="宋体" w:cs="宋体"/>
                <w:color w:val="auto"/>
                <w:sz w:val="24"/>
                <w:highlight w:val="none"/>
              </w:rPr>
            </w:pPr>
          </w:p>
          <w:p w14:paraId="069741C1">
            <w:pPr>
              <w:snapToGrid w:val="0"/>
              <w:spacing w:line="360" w:lineRule="auto"/>
              <w:jc w:val="center"/>
              <w:rPr>
                <w:rFonts w:hint="eastAsia" w:ascii="宋体" w:hAnsi="宋体" w:eastAsia="宋体" w:cs="宋体"/>
                <w:color w:val="auto"/>
                <w:sz w:val="24"/>
                <w:highlight w:val="none"/>
              </w:rPr>
            </w:pPr>
          </w:p>
          <w:p w14:paraId="36699D58">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083358B6">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2640C15B">
            <w:pPr>
              <w:spacing w:line="360" w:lineRule="auto"/>
              <w:rPr>
                <w:rFonts w:hint="eastAsia" w:ascii="宋体" w:hAnsi="宋体" w:eastAsia="宋体" w:cs="宋体"/>
                <w:color w:val="auto"/>
                <w:sz w:val="24"/>
                <w:highlight w:val="none"/>
              </w:rPr>
            </w:pPr>
            <w:r>
              <w:rPr>
                <w:rFonts w:hint="eastAsia" w:ascii="Wingdings" w:hAnsi="Wingdings" w:eastAsia="MS Gothic" w:cs="宋体"/>
                <w:color w:val="000000"/>
                <w:kern w:val="0"/>
                <w:sz w:val="24"/>
                <w:szCs w:val="24"/>
                <w:lang w:val="en-US" w:eastAsia="zh-CN" w:bidi="ar-SA"/>
              </w:rPr>
              <w:sym w:font="Wingdings" w:char="00FE"/>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12DA540B">
            <w:pPr>
              <w:spacing w:line="360" w:lineRule="auto"/>
              <w:rPr>
                <w:rFonts w:hint="eastAsia" w:ascii="宋体" w:hAnsi="宋体" w:eastAsia="宋体" w:cs="宋体"/>
                <w:color w:val="auto"/>
                <w:sz w:val="24"/>
                <w:szCs w:val="20"/>
                <w:highlight w:val="none"/>
              </w:rPr>
            </w:pPr>
            <w:r>
              <w:rPr>
                <w:rFonts w:hint="eastAsia" w:ascii="宋体" w:hAnsi="宋体" w:eastAsia="宋体" w:cs="宋体"/>
                <w:color w:val="auto"/>
                <w:kern w:val="0"/>
                <w:sz w:val="24"/>
                <w:highlight w:val="none"/>
              </w:rPr>
              <w:t>☐B组织，</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0"/>
                <w:highlight w:val="none"/>
              </w:rPr>
              <w:t>。</w:t>
            </w:r>
          </w:p>
        </w:tc>
      </w:tr>
      <w:tr w14:paraId="63602E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top"/>
          </w:tcPr>
          <w:p w14:paraId="3EA12E54">
            <w:pPr>
              <w:snapToGrid w:val="0"/>
              <w:spacing w:line="360" w:lineRule="auto"/>
              <w:jc w:val="center"/>
              <w:rPr>
                <w:rFonts w:hint="eastAsia" w:ascii="宋体" w:hAnsi="宋体" w:eastAsia="宋体" w:cs="宋体"/>
                <w:color w:val="auto"/>
                <w:sz w:val="24"/>
                <w:highlight w:val="none"/>
              </w:rPr>
            </w:pPr>
          </w:p>
          <w:p w14:paraId="540ABA16">
            <w:pPr>
              <w:snapToGrid w:val="0"/>
              <w:spacing w:line="360" w:lineRule="auto"/>
              <w:jc w:val="center"/>
              <w:rPr>
                <w:rFonts w:hint="eastAsia" w:ascii="宋体" w:hAnsi="宋体" w:eastAsia="宋体" w:cs="宋体"/>
                <w:color w:val="auto"/>
                <w:sz w:val="24"/>
                <w:highlight w:val="none"/>
              </w:rPr>
            </w:pPr>
          </w:p>
          <w:p w14:paraId="02589518">
            <w:pPr>
              <w:snapToGrid w:val="0"/>
              <w:spacing w:line="360" w:lineRule="auto"/>
              <w:jc w:val="center"/>
              <w:rPr>
                <w:rFonts w:hint="eastAsia" w:ascii="宋体" w:hAnsi="宋体" w:eastAsia="宋体" w:cs="宋体"/>
                <w:color w:val="auto"/>
                <w:sz w:val="24"/>
                <w:highlight w:val="none"/>
              </w:rPr>
            </w:pPr>
          </w:p>
          <w:p w14:paraId="1C55A5C7">
            <w:pPr>
              <w:snapToGrid w:val="0"/>
              <w:spacing w:line="360" w:lineRule="auto"/>
              <w:jc w:val="center"/>
              <w:rPr>
                <w:rFonts w:hint="eastAsia" w:ascii="宋体" w:hAnsi="宋体" w:eastAsia="宋体" w:cs="宋体"/>
                <w:color w:val="auto"/>
                <w:sz w:val="24"/>
                <w:highlight w:val="none"/>
              </w:rPr>
            </w:pPr>
          </w:p>
          <w:p w14:paraId="6CC41508">
            <w:pPr>
              <w:snapToGrid w:val="0"/>
              <w:spacing w:line="360" w:lineRule="auto"/>
              <w:jc w:val="center"/>
              <w:rPr>
                <w:rFonts w:hint="eastAsia" w:ascii="宋体" w:hAnsi="宋体" w:eastAsia="宋体" w:cs="宋体"/>
                <w:color w:val="auto"/>
                <w:sz w:val="24"/>
                <w:highlight w:val="none"/>
              </w:rPr>
            </w:pPr>
          </w:p>
          <w:p w14:paraId="505FC45A">
            <w:pPr>
              <w:snapToGrid w:val="0"/>
              <w:spacing w:line="360" w:lineRule="auto"/>
              <w:jc w:val="center"/>
              <w:rPr>
                <w:rFonts w:hint="eastAsia" w:ascii="宋体" w:hAnsi="宋体" w:eastAsia="宋体" w:cs="宋体"/>
                <w:color w:val="auto"/>
                <w:sz w:val="24"/>
                <w:highlight w:val="none"/>
              </w:rPr>
            </w:pPr>
          </w:p>
          <w:p w14:paraId="7FE913D0">
            <w:pPr>
              <w:snapToGrid w:val="0"/>
              <w:spacing w:line="360" w:lineRule="auto"/>
              <w:jc w:val="center"/>
              <w:rPr>
                <w:rFonts w:hint="eastAsia" w:ascii="宋体" w:hAnsi="宋体" w:eastAsia="宋体" w:cs="宋体"/>
                <w:color w:val="auto"/>
                <w:sz w:val="24"/>
                <w:highlight w:val="none"/>
              </w:rPr>
            </w:pPr>
          </w:p>
          <w:p w14:paraId="4B1E33DE">
            <w:pPr>
              <w:snapToGrid w:val="0"/>
              <w:spacing w:line="360" w:lineRule="auto"/>
              <w:jc w:val="center"/>
              <w:rPr>
                <w:rFonts w:hint="eastAsia" w:ascii="宋体" w:hAnsi="宋体" w:eastAsia="宋体" w:cs="宋体"/>
                <w:color w:val="auto"/>
                <w:sz w:val="24"/>
                <w:highlight w:val="none"/>
              </w:rPr>
            </w:pPr>
          </w:p>
          <w:p w14:paraId="6603D707">
            <w:pPr>
              <w:snapToGrid w:val="0"/>
              <w:spacing w:line="360" w:lineRule="auto"/>
              <w:jc w:val="center"/>
              <w:rPr>
                <w:rFonts w:hint="eastAsia" w:ascii="宋体" w:hAnsi="宋体" w:eastAsia="宋体" w:cs="宋体"/>
                <w:color w:val="auto"/>
                <w:sz w:val="24"/>
                <w:highlight w:val="none"/>
              </w:rPr>
            </w:pPr>
          </w:p>
          <w:p w14:paraId="3E45FDA0">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6D924810">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7D2016A0">
            <w:pPr>
              <w:spacing w:line="360" w:lineRule="auto"/>
              <w:rPr>
                <w:rFonts w:hint="eastAsia" w:ascii="宋体" w:hAnsi="宋体" w:eastAsia="宋体" w:cs="宋体"/>
                <w:color w:val="auto"/>
                <w:sz w:val="24"/>
                <w:highlight w:val="none"/>
              </w:rPr>
            </w:pPr>
            <w:r>
              <w:rPr>
                <w:rFonts w:hint="eastAsia" w:ascii="Wingdings" w:hAnsi="Wingdings" w:eastAsia="MS Gothic" w:cs="宋体"/>
                <w:color w:val="000000"/>
                <w:kern w:val="0"/>
                <w:sz w:val="24"/>
                <w:szCs w:val="24"/>
                <w:lang w:val="en-US" w:eastAsia="zh-CN" w:bidi="ar-SA"/>
              </w:rPr>
              <w:sym w:font="Wingdings" w:char="00A8"/>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不要求提供。</w:t>
            </w:r>
          </w:p>
          <w:p w14:paraId="5551CBC0">
            <w:pPr>
              <w:spacing w:line="360" w:lineRule="auto"/>
              <w:rPr>
                <w:rFonts w:hint="eastAsia" w:ascii="宋体" w:hAnsi="宋体" w:eastAsia="宋体" w:cs="宋体"/>
                <w:color w:val="auto"/>
                <w:kern w:val="0"/>
                <w:sz w:val="24"/>
                <w:highlight w:val="none"/>
              </w:rPr>
            </w:pPr>
            <w:r>
              <w:rPr>
                <w:rFonts w:hint="eastAsia" w:ascii="Wingdings" w:hAnsi="Wingdings" w:eastAsia="MS Gothic" w:cs="宋体"/>
                <w:color w:val="000000"/>
                <w:kern w:val="0"/>
                <w:sz w:val="24"/>
                <w:szCs w:val="24"/>
                <w:lang w:val="en-US" w:eastAsia="zh-CN" w:bidi="ar-SA"/>
              </w:rPr>
              <w:sym w:font="Wingdings" w:char="00FE"/>
            </w:r>
            <w:r>
              <w:rPr>
                <w:rFonts w:hint="eastAsia" w:ascii="宋体" w:hAnsi="宋体" w:eastAsia="宋体" w:cs="宋体"/>
                <w:color w:val="auto"/>
                <w:kern w:val="0"/>
                <w:sz w:val="24"/>
                <w:highlight w:val="none"/>
              </w:rPr>
              <w:t>B要求提供，</w:t>
            </w:r>
          </w:p>
          <w:p w14:paraId="0D3716AE">
            <w:pPr>
              <w:spacing w:line="360" w:lineRule="auto"/>
              <w:rPr>
                <w:rFonts w:hint="default" w:ascii="宋体" w:hAnsi="宋体" w:eastAsia="宋体" w:cs="宋体"/>
                <w:color w:val="000000" w:themeColor="text1"/>
                <w:sz w:val="24"/>
                <w:highlight w:val="none"/>
                <w:u w:val="single"/>
                <w:lang w:val="en-US"/>
                <w14:textFill>
                  <w14:solidFill>
                    <w14:schemeClr w14:val="tx1"/>
                  </w14:solidFill>
                </w14:textFill>
              </w:rPr>
            </w:pPr>
            <w:r>
              <w:rPr>
                <w:rFonts w:hint="eastAsia" w:ascii="宋体" w:hAnsi="宋体" w:eastAsia="宋体" w:cs="宋体"/>
                <w:color w:val="auto"/>
                <w:kern w:val="0"/>
                <w:sz w:val="24"/>
                <w:highlight w:val="none"/>
              </w:rPr>
              <w:t>（</w:t>
            </w:r>
            <w:r>
              <w:rPr>
                <w:rFonts w:hint="eastAsia" w:ascii="宋体" w:hAnsi="宋体" w:eastAsia="宋体" w:cs="宋体"/>
                <w:color w:val="000000" w:themeColor="text1"/>
                <w:kern w:val="0"/>
                <w:sz w:val="24"/>
                <w:highlight w:val="none"/>
                <w14:textFill>
                  <w14:solidFill>
                    <w14:schemeClr w14:val="tx1"/>
                  </w14:solidFill>
                </w14:textFill>
              </w:rPr>
              <w:t>1）</w:t>
            </w:r>
            <w:r>
              <w:rPr>
                <w:rFonts w:hint="eastAsia" w:ascii="宋体" w:hAnsi="宋体" w:eastAsia="宋体" w:cs="宋体"/>
                <w:snapToGrid w:val="0"/>
                <w:color w:val="000000" w:themeColor="text1"/>
                <w:kern w:val="28"/>
                <w:sz w:val="24"/>
                <w:highlight w:val="none"/>
                <w14:textFill>
                  <w14:solidFill>
                    <w14:schemeClr w14:val="tx1"/>
                  </w14:solidFill>
                </w14:textFill>
              </w:rPr>
              <w:t>样品：</w:t>
            </w:r>
            <w:r>
              <w:rPr>
                <w:rFonts w:hint="eastAsia" w:ascii="宋体" w:hAnsi="宋体" w:cs="宋体"/>
                <w:color w:val="000000" w:themeColor="text1"/>
                <w:sz w:val="24"/>
                <w:highlight w:val="none"/>
                <w:u w:val="single"/>
                <w:lang w:val="en-US" w:eastAsia="zh-CN"/>
                <w14:textFill>
                  <w14:solidFill>
                    <w14:schemeClr w14:val="tx1"/>
                  </w14:solidFill>
                </w14:textFill>
              </w:rPr>
              <w:t>铁皮柜</w:t>
            </w:r>
          </w:p>
          <w:p w14:paraId="1FA5B4F9">
            <w:pPr>
              <w:spacing w:line="360" w:lineRule="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w:t>
            </w:r>
            <w:r>
              <w:rPr>
                <w:rFonts w:hint="eastAsia" w:ascii="宋体" w:hAnsi="宋体" w:eastAsia="宋体" w:cs="宋体"/>
                <w:snapToGrid w:val="0"/>
                <w:color w:val="000000" w:themeColor="text1"/>
                <w:kern w:val="28"/>
                <w:sz w:val="24"/>
                <w:highlight w:val="none"/>
                <w14:textFill>
                  <w14:solidFill>
                    <w14:schemeClr w14:val="tx1"/>
                  </w14:solidFill>
                </w14:textFill>
              </w:rPr>
              <w:t>样品制作的标准和要求：</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eastAsia="zh-CN"/>
                <w14:textFill>
                  <w14:solidFill>
                    <w14:schemeClr w14:val="tx1"/>
                  </w14:solidFill>
                </w14:textFill>
              </w:rPr>
              <w:t>详见采购清单序号</w:t>
            </w:r>
            <w:r>
              <w:rPr>
                <w:rFonts w:hint="eastAsia" w:ascii="宋体" w:hAnsi="宋体" w:cs="宋体"/>
                <w:color w:val="000000" w:themeColor="text1"/>
                <w:sz w:val="24"/>
                <w:highlight w:val="none"/>
                <w:u w:val="single"/>
                <w:lang w:val="en-US" w:eastAsia="zh-CN"/>
                <w14:textFill>
                  <w14:solidFill>
                    <w14:schemeClr w14:val="tx1"/>
                  </w14:solidFill>
                </w14:textFill>
              </w:rPr>
              <w:t>24铁皮柜（成品尺寸：900*420*2000mm）。</w:t>
            </w:r>
          </w:p>
          <w:p w14:paraId="18509866">
            <w:pPr>
              <w:spacing w:line="360" w:lineRule="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（3）样品的评审方法以及评审标准</w:t>
            </w:r>
            <w:r>
              <w:rPr>
                <w:rFonts w:hint="eastAsia" w:ascii="宋体" w:hAnsi="宋体" w:eastAsia="宋体" w:cs="宋体"/>
                <w:snapToGrid w:val="0"/>
                <w:color w:val="000000" w:themeColor="text1"/>
                <w:kern w:val="28"/>
                <w:sz w:val="24"/>
                <w:highlight w:val="none"/>
                <w14:textFill>
                  <w14:solidFill>
                    <w14:schemeClr w14:val="tx1"/>
                  </w14:solidFill>
                </w14:textFill>
              </w:rPr>
              <w:t>：详见</w:t>
            </w:r>
            <w:r>
              <w:rPr>
                <w:rFonts w:hint="eastAsia" w:ascii="宋体" w:hAnsi="宋体" w:eastAsia="宋体" w:cs="宋体"/>
                <w:color w:val="000000" w:themeColor="text1"/>
                <w:sz w:val="24"/>
                <w:highlight w:val="none"/>
                <w:u w:val="single"/>
                <w14:textFill>
                  <w14:solidFill>
                    <w14:schemeClr w14:val="tx1"/>
                  </w14:solidFill>
                </w14:textFill>
              </w:rPr>
              <w:t>评标办法</w:t>
            </w:r>
            <w:r>
              <w:rPr>
                <w:rFonts w:hint="eastAsia" w:ascii="宋体" w:hAnsi="宋体" w:eastAsia="宋体" w:cs="宋体"/>
                <w:color w:val="000000" w:themeColor="text1"/>
                <w:kern w:val="0"/>
                <w:sz w:val="24"/>
                <w:highlight w:val="none"/>
                <w14:textFill>
                  <w14:solidFill>
                    <w14:schemeClr w14:val="tx1"/>
                  </w14:solidFill>
                </w14:textFill>
              </w:rPr>
              <w:t>；</w:t>
            </w:r>
          </w:p>
          <w:p w14:paraId="15207C85">
            <w:pPr>
              <w:spacing w:line="360" w:lineRule="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（4）是否需要随样品提交检测报告：</w:t>
            </w:r>
            <w:r>
              <w:rPr>
                <w:rFonts w:hint="eastAsia" w:ascii="宋体" w:hAnsi="宋体" w:eastAsia="宋体" w:cs="宋体"/>
                <w:color w:val="000000" w:themeColor="text1"/>
                <w:kern w:val="0"/>
                <w:sz w:val="24"/>
                <w:highlight w:val="none"/>
                <w14:textFill>
                  <w14:solidFill>
                    <w14:schemeClr w14:val="tx1"/>
                  </w14:solidFill>
                </w14:textFill>
              </w:rPr>
              <w:sym w:font="Wingdings" w:char="F0FE"/>
            </w:r>
            <w:r>
              <w:rPr>
                <w:rFonts w:hint="eastAsia" w:ascii="宋体" w:hAnsi="宋体" w:eastAsia="宋体" w:cs="宋体"/>
                <w:color w:val="000000" w:themeColor="text1"/>
                <w:kern w:val="0"/>
                <w:sz w:val="24"/>
                <w:highlight w:val="none"/>
                <w14:textFill>
                  <w14:solidFill>
                    <w14:schemeClr w14:val="tx1"/>
                  </w14:solidFill>
                </w14:textFill>
              </w:rPr>
              <w:t>否；☐是，检测机构的要求</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；检测内容</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w:t>
            </w:r>
          </w:p>
          <w:p w14:paraId="7EBC4521">
            <w:pPr>
              <w:spacing w:line="360" w:lineRule="auto"/>
              <w:rPr>
                <w:rFonts w:hint="eastAsia" w:ascii="宋体" w:hAnsi="宋体" w:eastAsia="宋体" w:cs="宋体"/>
                <w:color w:val="auto"/>
                <w:sz w:val="24"/>
                <w:highlight w:val="none"/>
              </w:rPr>
            </w:pPr>
            <w:r>
              <w:rPr>
                <w:rFonts w:hint="eastAsia" w:ascii="宋体" w:hAnsi="宋体" w:eastAsia="宋体" w:cs="宋体"/>
                <w:color w:val="000000" w:themeColor="text1"/>
                <w:sz w:val="24"/>
                <w:highlight w:val="none"/>
                <w14:textFill>
                  <w14:solidFill>
                    <w14:schemeClr w14:val="tx1"/>
                  </w14:solidFill>
                </w14:textFill>
              </w:rPr>
              <w:t>（5）提供样品的时间：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投标截止时间</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；地点：</w:t>
            </w:r>
            <w:r>
              <w:rPr>
                <w:rFonts w:hint="eastAsia" w:ascii="宋体" w:hAnsi="宋体" w:eastAsia="宋体" w:cs="宋体"/>
                <w:color w:val="000000" w:themeColor="text1"/>
                <w:kern w:val="0"/>
                <w:sz w:val="24"/>
                <w:highlight w:val="none"/>
                <w:u w:val="single"/>
                <w:lang w:eastAsia="zh-CN"/>
                <w14:textFill>
                  <w14:solidFill>
                    <w14:schemeClr w14:val="tx1"/>
                  </w14:solidFill>
                </w14:textFill>
              </w:rPr>
              <w:t>杭州市临平区星桥街道星桥南路</w:t>
            </w:r>
            <w:r>
              <w:rPr>
                <w:rFonts w:hint="eastAsia" w:ascii="宋体" w:hAnsi="宋体" w:eastAsia="宋体" w:cs="宋体"/>
                <w:color w:val="000000" w:themeColor="text1"/>
                <w:kern w:val="0"/>
                <w:sz w:val="24"/>
                <w:highlight w:val="none"/>
                <w:u w:val="single"/>
                <w:lang w:val="en-US" w:eastAsia="zh-CN"/>
                <w14:textFill>
                  <w14:solidFill>
                    <w14:schemeClr w14:val="tx1"/>
                  </w14:solidFill>
                </w14:textFill>
              </w:rPr>
              <w:t>147-149号星桥街道小额公共资源交易中心</w:t>
            </w:r>
            <w:r>
              <w:rPr>
                <w:rFonts w:hint="eastAsia" w:ascii="宋体" w:hAnsi="宋体" w:eastAsia="宋体" w:cs="宋体"/>
                <w:color w:val="000000" w:themeColor="text1"/>
                <w:kern w:val="0"/>
                <w:sz w:val="24"/>
                <w:highlight w:val="none"/>
                <w14:textFill>
                  <w14:solidFill>
                    <w14:schemeClr w14:val="tx1"/>
                  </w14:solidFill>
                </w14:textFill>
              </w:rPr>
              <w:t>；联系人</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梁工</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kern w:val="28"/>
                <w:sz w:val="24"/>
                <w:highlight w:val="none"/>
                <w14:textFill>
                  <w14:solidFill>
                    <w14:schemeClr w14:val="tx1"/>
                  </w14:solidFill>
                </w14:textFill>
              </w:rPr>
              <w:t>联系电话：</w:t>
            </w:r>
            <w:r>
              <w:rPr>
                <w:rFonts w:hint="eastAsia" w:ascii="宋体" w:hAnsi="宋体" w:cs="宋体"/>
                <w:color w:val="000000" w:themeColor="text1"/>
                <w:sz w:val="24"/>
                <w:highlight w:val="none"/>
                <w:u w:val="single"/>
                <w:lang w:val="en-US" w:eastAsia="zh-CN"/>
                <w14:textFill>
                  <w14:solidFill>
                    <w14:schemeClr w14:val="tx1"/>
                  </w14:solidFill>
                </w14:textFill>
              </w:rPr>
              <w:t>13616517085</w:t>
            </w:r>
            <w:r>
              <w:rPr>
                <w:rFonts w:hint="eastAsia" w:ascii="宋体" w:hAnsi="宋体" w:cs="宋体"/>
                <w:color w:val="000000" w:themeColor="text1"/>
                <w:sz w:val="24"/>
                <w:u w:val="single" w:color="auto"/>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。请投标人在上述时间内提供样品并按规定位置安装完毕。超过</w:t>
            </w:r>
            <w:r>
              <w:rPr>
                <w:rFonts w:hint="eastAsia" w:ascii="宋体" w:hAnsi="宋体" w:eastAsia="宋体" w:cs="宋体"/>
                <w:color w:val="auto"/>
                <w:sz w:val="24"/>
                <w:highlight w:val="none"/>
              </w:rPr>
              <w:t>截止时间的，采购人或采购代理机构将不予接收，并将清场并封闭样品现场。</w:t>
            </w:r>
          </w:p>
          <w:p w14:paraId="7C5A276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(6)采购活动结束后，对于未中标人提供的样品，采购人、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将通知未中标人在规定的时间内取回，逾期未取回的，采购人、</w:t>
            </w:r>
            <w:r>
              <w:rPr>
                <w:rFonts w:hint="eastAsia" w:ascii="宋体" w:hAnsi="宋体" w:eastAsia="宋体" w:cs="宋体"/>
                <w:color w:val="auto"/>
                <w:sz w:val="24"/>
                <w:highlight w:val="none"/>
                <w:lang w:eastAsia="zh-CN"/>
              </w:rPr>
              <w:t>采购代理机构</w:t>
            </w:r>
            <w:r>
              <w:rPr>
                <w:rFonts w:hint="eastAsia" w:ascii="宋体" w:hAnsi="宋体" w:cs="宋体"/>
                <w:color w:val="auto"/>
                <w:sz w:val="24"/>
                <w:highlight w:val="none"/>
                <w:lang w:eastAsia="zh-CN"/>
              </w:rPr>
              <w:t>将自行处理</w:t>
            </w:r>
            <w:r>
              <w:rPr>
                <w:rFonts w:hint="eastAsia" w:ascii="宋体" w:hAnsi="宋体" w:eastAsia="宋体" w:cs="宋体"/>
                <w:color w:val="auto"/>
                <w:sz w:val="24"/>
                <w:highlight w:val="none"/>
              </w:rPr>
              <w:t>；对于中标人提供的样品，采购人将进行保管、封存，并作为履约验收的参考。</w:t>
            </w:r>
          </w:p>
          <w:p w14:paraId="5E744EFD">
            <w:pPr>
              <w:spacing w:line="360" w:lineRule="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（7）制作、运输、安装和保管样品所发生的一切费用由投标人自理。</w:t>
            </w:r>
          </w:p>
        </w:tc>
      </w:tr>
      <w:tr w14:paraId="7F8342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top"/>
          </w:tcPr>
          <w:p w14:paraId="4D12E014">
            <w:pPr>
              <w:snapToGrid w:val="0"/>
              <w:spacing w:line="360" w:lineRule="auto"/>
              <w:jc w:val="center"/>
              <w:rPr>
                <w:rFonts w:hint="eastAsia" w:ascii="宋体" w:hAnsi="宋体" w:eastAsia="宋体" w:cs="宋体"/>
                <w:color w:val="auto"/>
                <w:sz w:val="24"/>
                <w:highlight w:val="none"/>
              </w:rPr>
            </w:pPr>
          </w:p>
          <w:p w14:paraId="04E04357">
            <w:pPr>
              <w:snapToGrid w:val="0"/>
              <w:spacing w:line="360" w:lineRule="auto"/>
              <w:jc w:val="center"/>
              <w:rPr>
                <w:rFonts w:hint="eastAsia" w:ascii="宋体" w:hAnsi="宋体" w:eastAsia="宋体" w:cs="宋体"/>
                <w:color w:val="auto"/>
                <w:sz w:val="24"/>
                <w:highlight w:val="none"/>
              </w:rPr>
            </w:pPr>
          </w:p>
          <w:p w14:paraId="74E56793">
            <w:pPr>
              <w:snapToGrid w:val="0"/>
              <w:spacing w:line="360" w:lineRule="auto"/>
              <w:jc w:val="center"/>
              <w:rPr>
                <w:rFonts w:hint="eastAsia" w:ascii="宋体" w:hAnsi="宋体" w:eastAsia="宋体" w:cs="宋体"/>
                <w:color w:val="auto"/>
                <w:sz w:val="24"/>
                <w:highlight w:val="none"/>
              </w:rPr>
            </w:pPr>
          </w:p>
          <w:p w14:paraId="7A40A694">
            <w:pPr>
              <w:snapToGrid w:val="0"/>
              <w:spacing w:line="360" w:lineRule="auto"/>
              <w:jc w:val="center"/>
              <w:rPr>
                <w:rFonts w:hint="eastAsia" w:ascii="宋体" w:hAnsi="宋体" w:eastAsia="宋体" w:cs="宋体"/>
                <w:color w:val="auto"/>
                <w:sz w:val="24"/>
                <w:highlight w:val="none"/>
              </w:rPr>
            </w:pPr>
          </w:p>
          <w:p w14:paraId="7D37A93E">
            <w:pPr>
              <w:snapToGrid w:val="0"/>
              <w:spacing w:line="360" w:lineRule="auto"/>
              <w:jc w:val="center"/>
              <w:rPr>
                <w:rFonts w:hint="eastAsia" w:ascii="宋体" w:hAnsi="宋体" w:eastAsia="宋体" w:cs="宋体"/>
                <w:color w:val="auto"/>
                <w:sz w:val="24"/>
                <w:highlight w:val="none"/>
              </w:rPr>
            </w:pPr>
          </w:p>
          <w:p w14:paraId="1DDB651B">
            <w:pPr>
              <w:snapToGrid w:val="0"/>
              <w:spacing w:line="360" w:lineRule="auto"/>
              <w:jc w:val="center"/>
              <w:rPr>
                <w:rFonts w:hint="eastAsia" w:ascii="宋体" w:hAnsi="宋体" w:eastAsia="宋体" w:cs="宋体"/>
                <w:color w:val="auto"/>
                <w:sz w:val="24"/>
                <w:highlight w:val="none"/>
              </w:rPr>
            </w:pPr>
          </w:p>
          <w:p w14:paraId="145F0D66">
            <w:pPr>
              <w:snapToGrid w:val="0"/>
              <w:spacing w:line="360" w:lineRule="auto"/>
              <w:jc w:val="center"/>
              <w:rPr>
                <w:rFonts w:hint="eastAsia" w:ascii="宋体" w:hAnsi="宋体" w:eastAsia="宋体" w:cs="宋体"/>
                <w:color w:val="auto"/>
                <w:sz w:val="24"/>
                <w:highlight w:val="none"/>
              </w:rPr>
            </w:pPr>
          </w:p>
          <w:p w14:paraId="7E704BFB">
            <w:pPr>
              <w:snapToGrid w:val="0"/>
              <w:spacing w:line="360" w:lineRule="auto"/>
              <w:jc w:val="center"/>
              <w:rPr>
                <w:rFonts w:hint="eastAsia" w:ascii="宋体" w:hAnsi="宋体" w:eastAsia="宋体" w:cs="宋体"/>
                <w:color w:val="auto"/>
                <w:sz w:val="24"/>
                <w:highlight w:val="none"/>
              </w:rPr>
            </w:pPr>
          </w:p>
          <w:p w14:paraId="5907F0DC">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32FC75E9">
            <w:pPr>
              <w:snapToGrid w:val="0"/>
              <w:spacing w:line="360" w:lineRule="auto"/>
              <w:jc w:val="center"/>
              <w:rPr>
                <w:rFonts w:hint="eastAsia" w:ascii="宋体" w:hAnsi="宋体" w:eastAsia="宋体" w:cs="宋体"/>
                <w:bCs/>
                <w:color w:val="auto"/>
                <w:sz w:val="24"/>
                <w:highlight w:val="none"/>
              </w:rPr>
            </w:pPr>
            <w:r>
              <w:rPr>
                <w:rFonts w:hint="eastAsia" w:ascii="宋体" w:hAnsi="宋体" w:eastAsia="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6CA68B02">
            <w:pPr>
              <w:spacing w:line="360" w:lineRule="auto"/>
              <w:rPr>
                <w:rFonts w:hint="eastAsia" w:ascii="宋体" w:hAnsi="宋体" w:eastAsia="宋体" w:cs="宋体"/>
                <w:color w:val="auto"/>
                <w:sz w:val="24"/>
                <w:highlight w:val="none"/>
              </w:rPr>
            </w:pPr>
            <w:r>
              <w:rPr>
                <w:rFonts w:hint="eastAsia" w:ascii="Wingdings" w:hAnsi="Wingdings" w:eastAsia="MS Gothic" w:cs="宋体"/>
                <w:color w:val="000000"/>
                <w:kern w:val="0"/>
                <w:sz w:val="24"/>
                <w:szCs w:val="24"/>
                <w:lang w:val="en-US" w:eastAsia="zh-CN" w:bidi="ar-SA"/>
              </w:rPr>
              <w:sym w:font="Wingdings" w:char="00FE"/>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3F448D44">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☐B组织。</w:t>
            </w:r>
          </w:p>
          <w:p w14:paraId="1E507E6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（1）在评标时安排每个投标人进行方案讲解演示。每个投标人时间不超过</w:t>
            </w:r>
            <w:r>
              <w:rPr>
                <w:rFonts w:hint="eastAsia" w:ascii="宋体" w:hAnsi="宋体" w:eastAsia="宋体" w:cs="宋体"/>
                <w:color w:val="auto"/>
                <w:kern w:val="0"/>
                <w:sz w:val="24"/>
                <w:highlight w:val="none"/>
                <w:u w:val="single"/>
              </w:rPr>
              <w:t>20</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u w:val="single"/>
                <w:lang w:val="en-US" w:eastAsia="zh-CN"/>
              </w:rPr>
              <w:t>编制时可根据项目情况进行调整</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rPr>
              <w:t>分钟，讲解次序以投标文件解密时间先后次序为准，讲解演示人员不超过</w:t>
            </w:r>
            <w:r>
              <w:rPr>
                <w:rFonts w:hint="eastAsia" w:ascii="宋体" w:hAnsi="宋体" w:eastAsia="宋体" w:cs="宋体"/>
                <w:color w:val="auto"/>
                <w:kern w:val="0"/>
                <w:sz w:val="24"/>
                <w:highlight w:val="none"/>
                <w:u w:val="single"/>
              </w:rPr>
              <w:t>3</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u w:val="single"/>
                <w:lang w:val="en-US" w:eastAsia="zh-CN"/>
              </w:rPr>
              <w:t>编制时可根据项目情况进行调整</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rPr>
              <w:t>人。讲解演示结束后按要求解答评标委员会提问。</w:t>
            </w:r>
          </w:p>
          <w:p w14:paraId="15FC0661">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（2）方案讲解演示可选择以下其中一种方式：</w:t>
            </w:r>
          </w:p>
          <w:p w14:paraId="05236B51">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方式一：政采云平台在线讲解演示。政采云平台在线讲解需投标人根据政采云平台操作要求做好准备工作，提前完善软硬件配置环境。</w:t>
            </w:r>
          </w:p>
          <w:p w14:paraId="322A1D7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方式二：交易中心现场讲解演示。现场讲解地点为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4B2C49AD">
            <w:pPr>
              <w:snapToGrid w:val="0"/>
              <w:spacing w:line="360" w:lineRule="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484D1F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top"/>
          </w:tcPr>
          <w:p w14:paraId="6A45922E">
            <w:pPr>
              <w:snapToGrid w:val="0"/>
              <w:spacing w:line="360" w:lineRule="auto"/>
              <w:jc w:val="center"/>
              <w:rPr>
                <w:rFonts w:hint="eastAsia" w:ascii="宋体" w:hAnsi="宋体" w:eastAsia="宋体" w:cs="宋体"/>
                <w:color w:val="auto"/>
                <w:sz w:val="24"/>
                <w:highlight w:val="none"/>
              </w:rPr>
            </w:pPr>
          </w:p>
          <w:p w14:paraId="3B460183">
            <w:pPr>
              <w:snapToGrid w:val="0"/>
              <w:spacing w:line="360" w:lineRule="auto"/>
              <w:jc w:val="center"/>
              <w:rPr>
                <w:rFonts w:hint="eastAsia" w:ascii="宋体" w:hAnsi="宋体" w:eastAsia="宋体" w:cs="宋体"/>
                <w:color w:val="auto"/>
                <w:sz w:val="24"/>
                <w:highlight w:val="none"/>
              </w:rPr>
            </w:pPr>
          </w:p>
          <w:p w14:paraId="08019154">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5912C394">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4DCABCB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（1）资格证明文件：见招标文件第二部分11.1。</w:t>
            </w:r>
          </w:p>
          <w:p w14:paraId="500357C5">
            <w:pPr>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color w:val="auto"/>
                <w:kern w:val="0"/>
                <w:sz w:val="24"/>
                <w:highlight w:val="none"/>
                <w:lang w:val="zh-CN"/>
              </w:rPr>
              <w:t>投标人未提供有效的资格证明文件的，视为投标人不具备招标文件中规定的资格要求，投标无效。</w:t>
            </w:r>
          </w:p>
        </w:tc>
      </w:tr>
      <w:tr w14:paraId="622C56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top"/>
          </w:tcPr>
          <w:p w14:paraId="3EA3D069">
            <w:pPr>
              <w:snapToGrid w:val="0"/>
              <w:spacing w:line="360" w:lineRule="auto"/>
              <w:jc w:val="center"/>
              <w:rPr>
                <w:rFonts w:hint="eastAsia" w:ascii="宋体" w:hAnsi="宋体" w:eastAsia="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0EC5B1EC">
            <w:pPr>
              <w:snapToGrid w:val="0"/>
              <w:spacing w:line="360" w:lineRule="auto"/>
              <w:jc w:val="center"/>
              <w:rPr>
                <w:rFonts w:hint="eastAsia" w:ascii="宋体" w:hAnsi="宋体" w:eastAsia="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5717B91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（2）资信证明文件：根据招标文件第四部分评标标准提供。</w:t>
            </w:r>
          </w:p>
        </w:tc>
      </w:tr>
      <w:tr w14:paraId="2F82A0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14:paraId="40DA30F9">
            <w:pPr>
              <w:snapToGrid w:val="0"/>
              <w:spacing w:line="360" w:lineRule="auto"/>
              <w:jc w:val="center"/>
              <w:rPr>
                <w:rFonts w:hint="eastAsia" w:ascii="宋体" w:hAnsi="宋体" w:eastAsia="宋体" w:cs="宋体"/>
                <w:color w:val="auto"/>
                <w:sz w:val="24"/>
                <w:highlight w:val="none"/>
              </w:rPr>
            </w:pPr>
          </w:p>
          <w:p w14:paraId="47BE0B75">
            <w:pPr>
              <w:snapToGrid w:val="0"/>
              <w:spacing w:line="360" w:lineRule="auto"/>
              <w:jc w:val="center"/>
              <w:rPr>
                <w:rFonts w:hint="eastAsia" w:ascii="宋体" w:hAnsi="宋体" w:eastAsia="宋体" w:cs="宋体"/>
                <w:color w:val="auto"/>
                <w:sz w:val="24"/>
                <w:highlight w:val="none"/>
              </w:rPr>
            </w:pPr>
          </w:p>
          <w:p w14:paraId="42098A83">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476C2884">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D38888E">
            <w:pPr>
              <w:snapToGrid w:val="0"/>
              <w:spacing w:line="360" w:lineRule="auto"/>
              <w:rPr>
                <w:rFonts w:hint="eastAsia" w:ascii="宋体" w:hAnsi="宋体" w:eastAsia="宋体" w:cs="宋体"/>
                <w:color w:val="auto"/>
                <w:highlight w:val="none"/>
              </w:rPr>
            </w:pPr>
            <w:r>
              <w:rPr>
                <w:rFonts w:hint="eastAsia" w:ascii="宋体" w:hAnsi="宋体" w:eastAsia="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3419EB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14:paraId="6E3CE7A4">
            <w:pPr>
              <w:snapToGrid w:val="0"/>
              <w:spacing w:line="360" w:lineRule="auto"/>
              <w:jc w:val="center"/>
              <w:rPr>
                <w:rFonts w:hint="eastAsia" w:ascii="宋体" w:hAnsi="宋体" w:eastAsia="宋体" w:cs="宋体"/>
                <w:color w:val="auto"/>
                <w:sz w:val="24"/>
                <w:highlight w:val="none"/>
              </w:rPr>
            </w:pPr>
          </w:p>
          <w:p w14:paraId="0F0DB537">
            <w:pPr>
              <w:snapToGrid w:val="0"/>
              <w:spacing w:line="360" w:lineRule="auto"/>
              <w:jc w:val="center"/>
              <w:rPr>
                <w:rFonts w:hint="eastAsia" w:ascii="宋体" w:hAnsi="宋体" w:eastAsia="宋体" w:cs="宋体"/>
                <w:color w:val="auto"/>
                <w:sz w:val="24"/>
                <w:highlight w:val="none"/>
              </w:rPr>
            </w:pPr>
          </w:p>
          <w:p w14:paraId="39527EAD">
            <w:pPr>
              <w:snapToGrid w:val="0"/>
              <w:spacing w:line="360" w:lineRule="auto"/>
              <w:jc w:val="center"/>
              <w:rPr>
                <w:rFonts w:hint="eastAsia" w:ascii="宋体" w:hAnsi="宋体" w:eastAsia="宋体" w:cs="宋体"/>
                <w:color w:val="auto"/>
                <w:sz w:val="24"/>
                <w:highlight w:val="none"/>
              </w:rPr>
            </w:pPr>
          </w:p>
          <w:p w14:paraId="089E1BAA">
            <w:pPr>
              <w:snapToGrid w:val="0"/>
              <w:spacing w:line="360" w:lineRule="auto"/>
              <w:jc w:val="center"/>
              <w:rPr>
                <w:rFonts w:hint="eastAsia" w:ascii="宋体" w:hAnsi="宋体" w:eastAsia="宋体" w:cs="宋体"/>
                <w:color w:val="auto"/>
                <w:sz w:val="24"/>
                <w:highlight w:val="none"/>
              </w:rPr>
            </w:pPr>
          </w:p>
          <w:p w14:paraId="296EB9F7">
            <w:pPr>
              <w:snapToGrid w:val="0"/>
              <w:spacing w:line="360" w:lineRule="auto"/>
              <w:jc w:val="center"/>
              <w:rPr>
                <w:rFonts w:hint="eastAsia" w:ascii="宋体" w:hAnsi="宋体" w:eastAsia="宋体" w:cs="宋体"/>
                <w:color w:val="auto"/>
                <w:sz w:val="24"/>
                <w:highlight w:val="none"/>
              </w:rPr>
            </w:pPr>
          </w:p>
          <w:p w14:paraId="7E472945">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0783297A">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351D9115">
            <w:pPr>
              <w:snapToGri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有关本项目实施所需的所有费用（含税费）均计入报价。</w:t>
            </w:r>
            <w:r>
              <w:rPr>
                <w:rFonts w:hint="eastAsia" w:ascii="宋体" w:hAnsi="宋体" w:eastAsia="宋体" w:cs="宋体"/>
                <w:b/>
                <w:bCs/>
                <w:color w:val="auto"/>
                <w:kern w:val="0"/>
                <w:sz w:val="24"/>
                <w:highlight w:val="none"/>
                <w:lang w:val="zh-CN"/>
              </w:rPr>
              <w:t>投标文件</w:t>
            </w:r>
            <w:r>
              <w:rPr>
                <w:rFonts w:hint="eastAsia" w:ascii="宋体" w:hAnsi="宋体" w:eastAsia="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4"/>
                <w:highlight w:val="none"/>
                <w:lang w:val="zh-CN"/>
              </w:rPr>
              <w:t>投标文件中价格全部采用人民币报价。招标文件未列明，而投标人认为必需的费用也需列入报价。</w:t>
            </w:r>
          </w:p>
          <w:p w14:paraId="2CF4CF9A">
            <w:pPr>
              <w:snapToGri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投标报价出现下列情形的，投标无效：</w:t>
            </w:r>
          </w:p>
          <w:p w14:paraId="4C365622">
            <w:pPr>
              <w:snapToGrid w:val="0"/>
              <w:spacing w:line="360" w:lineRule="auto"/>
              <w:ind w:firstLine="241" w:firstLineChars="100"/>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投标文件出现不是唯一的、有选择性投标报价的；</w:t>
            </w:r>
          </w:p>
          <w:p w14:paraId="50D42DBE">
            <w:pPr>
              <w:snapToGrid w:val="0"/>
              <w:spacing w:line="360" w:lineRule="auto"/>
              <w:ind w:firstLine="241" w:firstLineChars="100"/>
              <w:jc w:val="left"/>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24"/>
                <w:highlight w:val="none"/>
                <w:lang w:val="zh-CN"/>
              </w:rPr>
              <w:t>投标报价超过招标文件中规定的预算金额或者最高限价的;</w:t>
            </w:r>
          </w:p>
          <w:p w14:paraId="2E19F580">
            <w:pPr>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1"/>
                <w:highlight w:val="none"/>
              </w:rPr>
              <w:t>;</w:t>
            </w:r>
          </w:p>
          <w:p w14:paraId="2B1BA56F">
            <w:pPr>
              <w:spacing w:line="360" w:lineRule="auto"/>
              <w:ind w:firstLine="241" w:firstLineChars="1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投标人对根据修正原则修正后的报价不确认的</w:t>
            </w:r>
            <w:r>
              <w:rPr>
                <w:rFonts w:hint="eastAsia" w:ascii="宋体" w:hAnsi="宋体" w:eastAsia="宋体" w:cs="宋体"/>
                <w:b/>
                <w:color w:val="auto"/>
                <w:sz w:val="24"/>
                <w:highlight w:val="none"/>
              </w:rPr>
              <w:t>。</w:t>
            </w:r>
          </w:p>
        </w:tc>
      </w:tr>
      <w:tr w14:paraId="7323CC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68" w:hRule="atLeast"/>
          <w:tblHeader/>
        </w:trPr>
        <w:tc>
          <w:tcPr>
            <w:tcW w:w="629" w:type="dxa"/>
            <w:tcBorders>
              <w:top w:val="single" w:color="auto" w:sz="4" w:space="0"/>
              <w:left w:val="single" w:color="000000" w:sz="8" w:space="0"/>
              <w:right w:val="single" w:color="000000" w:sz="2" w:space="0"/>
            </w:tcBorders>
            <w:vAlign w:val="top"/>
          </w:tcPr>
          <w:p w14:paraId="5EC7AC6F">
            <w:pPr>
              <w:snapToGrid w:val="0"/>
              <w:spacing w:line="360" w:lineRule="auto"/>
              <w:jc w:val="center"/>
              <w:rPr>
                <w:rFonts w:hint="eastAsia" w:ascii="宋体" w:hAnsi="宋体" w:eastAsia="宋体" w:cs="宋体"/>
                <w:color w:val="auto"/>
                <w:sz w:val="24"/>
                <w:highlight w:val="none"/>
              </w:rPr>
            </w:pPr>
          </w:p>
          <w:p w14:paraId="4D6E8DEF">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65B1D0AE">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28B09BC4">
            <w:pPr>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2774A4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14:paraId="05FB1A75">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3CB2DC36">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054A51ED">
            <w:pPr>
              <w:pStyle w:val="34"/>
              <w:spacing w:line="360" w:lineRule="auto"/>
              <w:rPr>
                <w:rFonts w:hint="eastAsia" w:ascii="宋体" w:hAnsi="宋体" w:eastAsia="宋体" w:cs="宋体"/>
                <w:color w:val="auto"/>
                <w:kern w:val="28"/>
                <w:sz w:val="24"/>
                <w:highlight w:val="none"/>
              </w:rPr>
            </w:pPr>
            <w:r>
              <w:rPr>
                <w:rFonts w:hint="eastAsia" w:hAnsi="宋体" w:cs="宋体"/>
                <w:kern w:val="28"/>
                <w:sz w:val="24"/>
                <w:szCs w:val="24"/>
              </w:rPr>
              <w:t>备份投标文件送达地点：</w:t>
            </w:r>
            <w:r>
              <w:rPr>
                <w:rFonts w:hint="eastAsia" w:ascii="宋体" w:hAnsi="宋体" w:eastAsia="宋体" w:cs="宋体"/>
                <w:sz w:val="24"/>
                <w:u w:val="single"/>
                <w:lang w:val="zh-CN"/>
              </w:rPr>
              <w:t>杭州市余杭区瓶窑镇瓶仓大道966号2号楼</w:t>
            </w:r>
            <w:r>
              <w:rPr>
                <w:rFonts w:hint="eastAsia" w:ascii="宋体" w:hAnsi="宋体" w:cs="宋体"/>
                <w:sz w:val="24"/>
                <w:u w:val="single"/>
                <w:lang w:val="en-US" w:eastAsia="zh-CN"/>
              </w:rPr>
              <w:t>5楼</w:t>
            </w:r>
            <w:r>
              <w:rPr>
                <w:rFonts w:hint="eastAsia" w:ascii="宋体" w:hAnsi="宋体" w:eastAsia="宋体" w:cs="宋体"/>
                <w:sz w:val="24"/>
                <w:u w:val="single"/>
              </w:rPr>
              <w:t xml:space="preserve"> </w:t>
            </w:r>
            <w:r>
              <w:rPr>
                <w:rFonts w:hint="eastAsia" w:ascii="宋体" w:hAnsi="宋体" w:eastAsia="宋体" w:cs="宋体"/>
                <w:kern w:val="28"/>
                <w:sz w:val="24"/>
                <w:szCs w:val="24"/>
              </w:rPr>
              <w:t>；备份投标文件签收人员联系电话：</w:t>
            </w:r>
            <w:r>
              <w:rPr>
                <w:rFonts w:hint="eastAsia" w:hAnsi="宋体" w:cs="宋体"/>
                <w:kern w:val="28"/>
                <w:sz w:val="24"/>
                <w:szCs w:val="24"/>
                <w:u w:val="single"/>
                <w:lang w:eastAsia="zh-CN"/>
              </w:rPr>
              <w:t>梁工</w:t>
            </w:r>
            <w:r>
              <w:rPr>
                <w:rFonts w:hint="eastAsia" w:ascii="宋体" w:hAnsi="宋体" w:cs="宋体"/>
                <w:sz w:val="24"/>
                <w:u w:val="single"/>
                <w:lang w:val="en-US" w:eastAsia="zh-CN"/>
              </w:rPr>
              <w:t>13616517085</w:t>
            </w:r>
            <w:r>
              <w:rPr>
                <w:rFonts w:hint="eastAsia" w:ascii="宋体" w:hAnsi="宋体" w:eastAsia="宋体" w:cs="宋体"/>
                <w:sz w:val="24"/>
                <w:szCs w:val="24"/>
                <w:u w:val="single"/>
              </w:rPr>
              <w:t>。</w:t>
            </w:r>
            <w:r>
              <w:rPr>
                <w:rFonts w:hint="eastAsia" w:hAnsi="宋体" w:cs="宋体"/>
                <w:b/>
                <w:sz w:val="24"/>
                <w:szCs w:val="24"/>
              </w:rPr>
              <w:t>采购人、</w:t>
            </w:r>
            <w:r>
              <w:rPr>
                <w:rFonts w:hint="eastAsia" w:hAnsi="宋体" w:cs="宋体"/>
                <w:b/>
                <w:sz w:val="24"/>
                <w:szCs w:val="24"/>
                <w:lang w:eastAsia="zh-CN"/>
              </w:rPr>
              <w:t>采购代理机构</w:t>
            </w:r>
            <w:r>
              <w:rPr>
                <w:rFonts w:hint="eastAsia" w:hAnsi="宋体" w:cs="宋体"/>
                <w:b/>
                <w:sz w:val="24"/>
                <w:szCs w:val="24"/>
              </w:rPr>
              <w:t>不强制或变相强制投标人提交备份投标文件。</w:t>
            </w:r>
          </w:p>
        </w:tc>
      </w:tr>
      <w:tr w14:paraId="00DC12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14:paraId="1F88BAC0">
            <w:pPr>
              <w:snapToGrid w:val="0"/>
              <w:spacing w:line="360" w:lineRule="auto"/>
              <w:jc w:val="center"/>
              <w:rPr>
                <w:rFonts w:hint="default" w:ascii="宋体" w:hAnsi="宋体" w:eastAsia="宋体" w:cs="宋体"/>
                <w:color w:val="auto"/>
                <w:sz w:val="24"/>
                <w:highlight w:val="none"/>
                <w:lang w:val="en-US"/>
              </w:rPr>
            </w:pPr>
            <w:r>
              <w:rPr>
                <w:rFonts w:hint="eastAsia" w:ascii="宋体" w:hAnsi="宋体" w:cs="宋体"/>
                <w:sz w:val="24"/>
                <w:lang w:val="en-US" w:eastAsia="zh-CN"/>
              </w:rPr>
              <w:t>13</w:t>
            </w:r>
          </w:p>
        </w:tc>
        <w:tc>
          <w:tcPr>
            <w:tcW w:w="1843" w:type="dxa"/>
            <w:tcBorders>
              <w:top w:val="single" w:color="auto" w:sz="4" w:space="0"/>
              <w:left w:val="single" w:color="000000" w:sz="2" w:space="0"/>
              <w:bottom w:val="single" w:color="auto" w:sz="4" w:space="0"/>
              <w:right w:val="single" w:color="000000" w:sz="8" w:space="0"/>
            </w:tcBorders>
            <w:vAlign w:val="center"/>
          </w:tcPr>
          <w:p w14:paraId="2AD75AD8">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sz w:val="24"/>
              </w:rPr>
              <w:t>代理服务费</w:t>
            </w:r>
          </w:p>
        </w:tc>
        <w:tc>
          <w:tcPr>
            <w:tcW w:w="6095" w:type="dxa"/>
            <w:tcBorders>
              <w:top w:val="single" w:color="000000" w:sz="8" w:space="0"/>
              <w:left w:val="single" w:color="000000" w:sz="2" w:space="0"/>
              <w:bottom w:val="single" w:color="000000" w:sz="8" w:space="0"/>
              <w:right w:val="single" w:color="000000" w:sz="8" w:space="0"/>
            </w:tcBorders>
            <w:vAlign w:val="center"/>
          </w:tcPr>
          <w:p w14:paraId="474E4EFE">
            <w:pPr>
              <w:spacing w:line="360" w:lineRule="auto"/>
              <w:rPr>
                <w:rFonts w:hint="eastAsia" w:ascii="宋体" w:hAnsi="宋体" w:eastAsia="宋体" w:cs="宋体"/>
                <w:color w:val="auto"/>
                <w:kern w:val="0"/>
                <w:sz w:val="24"/>
                <w:highlight w:val="none"/>
              </w:rPr>
            </w:pPr>
            <w:r>
              <w:rPr>
                <w:rFonts w:hint="eastAsia" w:cs="Arial" w:asciiTheme="minorEastAsia" w:hAnsiTheme="minorEastAsia" w:eastAsiaTheme="minorEastAsia"/>
                <w:color w:val="auto"/>
                <w:kern w:val="0"/>
                <w:sz w:val="24"/>
              </w:rPr>
              <w:t>本次代理服务费由中标人支付，代理服务费按临平农发〔2022〕163号</w:t>
            </w:r>
            <w:r>
              <w:rPr>
                <w:rFonts w:hint="eastAsia" w:cs="Arial" w:asciiTheme="minorEastAsia" w:hAnsiTheme="minorEastAsia" w:eastAsiaTheme="minorEastAsia"/>
                <w:color w:val="auto"/>
                <w:kern w:val="0"/>
                <w:sz w:val="24"/>
                <w:lang w:eastAsia="zh-CN"/>
              </w:rPr>
              <w:t>；</w:t>
            </w:r>
            <w:r>
              <w:rPr>
                <w:rFonts w:hint="eastAsia" w:cs="Arial" w:asciiTheme="minorEastAsia" w:hAnsiTheme="minorEastAsia" w:eastAsiaTheme="minorEastAsia"/>
                <w:color w:val="auto"/>
                <w:kern w:val="0"/>
                <w:sz w:val="24"/>
              </w:rPr>
              <w:t>但不单列进投标总价，由中标人在领取中标通知书前支付给招标代理机构，各投标人应在投标报价中予以考虑。</w:t>
            </w:r>
          </w:p>
        </w:tc>
      </w:tr>
      <w:tr w14:paraId="01D555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14:paraId="6E9C646F">
            <w:pPr>
              <w:snapToGrid w:val="0"/>
              <w:spacing w:line="360" w:lineRule="auto"/>
              <w:jc w:val="center"/>
              <w:rPr>
                <w:rFonts w:hint="eastAsia" w:ascii="宋体" w:hAnsi="宋体" w:cs="宋体"/>
                <w:sz w:val="24"/>
                <w:lang w:val="en-US" w:eastAsia="zh-CN"/>
              </w:rPr>
            </w:pPr>
            <w:r>
              <w:rPr>
                <w:rFonts w:hint="eastAsia" w:ascii="宋体" w:hAnsi="宋体" w:cs="宋体"/>
                <w:sz w:val="24"/>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344D406E">
            <w:pPr>
              <w:snapToGrid w:val="0"/>
              <w:spacing w:line="360" w:lineRule="auto"/>
              <w:jc w:val="center"/>
              <w:rPr>
                <w:rFonts w:hint="eastAsia" w:ascii="宋体" w:hAnsi="宋体" w:eastAsia="宋体" w:cs="宋体"/>
                <w:b/>
                <w:sz w:val="24"/>
              </w:rPr>
            </w:pPr>
            <w:r>
              <w:rPr>
                <w:rFonts w:hint="eastAsia" w:ascii="宋体" w:hAnsi="宋体" w:eastAsia="宋体" w:cs="宋体"/>
                <w:snapToGrid w:val="0"/>
                <w:kern w:val="28"/>
                <w:sz w:val="24"/>
              </w:rPr>
              <w:t>书面投标文件</w:t>
            </w:r>
          </w:p>
        </w:tc>
        <w:tc>
          <w:tcPr>
            <w:tcW w:w="6095" w:type="dxa"/>
            <w:tcBorders>
              <w:top w:val="single" w:color="000000" w:sz="8" w:space="0"/>
              <w:left w:val="single" w:color="000000" w:sz="2" w:space="0"/>
              <w:bottom w:val="single" w:color="000000" w:sz="8" w:space="0"/>
              <w:right w:val="single" w:color="000000" w:sz="8" w:space="0"/>
            </w:tcBorders>
            <w:vAlign w:val="center"/>
          </w:tcPr>
          <w:p w14:paraId="7AA8F8EF">
            <w:pPr>
              <w:spacing w:line="360" w:lineRule="auto"/>
              <w:rPr>
                <w:rFonts w:hint="eastAsia" w:ascii="宋体" w:hAnsi="宋体" w:eastAsia="宋体" w:cs="宋体"/>
                <w:snapToGrid w:val="0"/>
                <w:kern w:val="28"/>
                <w:sz w:val="24"/>
              </w:rPr>
            </w:pPr>
            <w:r>
              <w:rPr>
                <w:rFonts w:hint="eastAsia" w:ascii="宋体" w:hAnsi="宋体" w:eastAsia="宋体" w:cs="宋体"/>
                <w:snapToGrid w:val="0"/>
                <w:kern w:val="28"/>
                <w:sz w:val="24"/>
              </w:rPr>
              <w:t>中标单位需在领取中标通知书时，提供本项目纸质投标文件（资格文件”、“报价文件”和“商务技术文件”）</w:t>
            </w:r>
            <w:r>
              <w:rPr>
                <w:rFonts w:hint="eastAsia" w:ascii="宋体" w:hAnsi="宋体" w:cs="宋体"/>
                <w:snapToGrid w:val="0"/>
                <w:kern w:val="28"/>
                <w:sz w:val="24"/>
                <w:lang w:eastAsia="zh-CN"/>
              </w:rPr>
              <w:t>四</w:t>
            </w:r>
            <w:r>
              <w:rPr>
                <w:rFonts w:hint="eastAsia" w:ascii="宋体" w:hAnsi="宋体" w:eastAsia="宋体" w:cs="宋体"/>
                <w:snapToGrid w:val="0"/>
                <w:kern w:val="28"/>
                <w:sz w:val="24"/>
              </w:rPr>
              <w:t>份（正本一份，副本</w:t>
            </w:r>
            <w:r>
              <w:rPr>
                <w:rFonts w:hint="eastAsia" w:ascii="宋体" w:hAnsi="宋体" w:cs="宋体"/>
                <w:snapToGrid w:val="0"/>
                <w:kern w:val="28"/>
                <w:sz w:val="24"/>
                <w:lang w:eastAsia="zh-CN"/>
              </w:rPr>
              <w:t>三</w:t>
            </w:r>
            <w:r>
              <w:rPr>
                <w:rFonts w:hint="eastAsia" w:ascii="宋体" w:hAnsi="宋体" w:eastAsia="宋体" w:cs="宋体"/>
                <w:snapToGrid w:val="0"/>
                <w:kern w:val="28"/>
                <w:sz w:val="24"/>
              </w:rPr>
              <w:t>份）并提供电子投标文件与纸质投标文件内容一致承诺书三份。</w:t>
            </w:r>
          </w:p>
        </w:tc>
      </w:tr>
      <w:tr w14:paraId="19A3A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14:paraId="568CB2C1">
            <w:pPr>
              <w:snapToGrid w:val="0"/>
              <w:spacing w:line="360" w:lineRule="auto"/>
              <w:jc w:val="center"/>
              <w:rPr>
                <w:rFonts w:hint="eastAsia" w:ascii="宋体" w:hAnsi="宋体" w:cs="宋体"/>
                <w:sz w:val="24"/>
                <w:lang w:val="en-US" w:eastAsia="zh-CN"/>
              </w:rPr>
            </w:pPr>
            <w:r>
              <w:rPr>
                <w:rFonts w:hint="eastAsia" w:ascii="宋体" w:hAnsi="宋体" w:cs="宋体"/>
                <w:sz w:val="24"/>
                <w:lang w:val="en-US" w:eastAsia="zh-CN"/>
              </w:rPr>
              <w:t>15</w:t>
            </w:r>
          </w:p>
        </w:tc>
        <w:tc>
          <w:tcPr>
            <w:tcW w:w="1843" w:type="dxa"/>
            <w:tcBorders>
              <w:top w:val="single" w:color="auto" w:sz="4" w:space="0"/>
              <w:left w:val="single" w:color="000000" w:sz="2" w:space="0"/>
              <w:bottom w:val="single" w:color="auto" w:sz="4" w:space="0"/>
              <w:right w:val="single" w:color="000000" w:sz="8" w:space="0"/>
            </w:tcBorders>
            <w:vAlign w:val="center"/>
          </w:tcPr>
          <w:p w14:paraId="18FB6C0B">
            <w:pPr>
              <w:snapToGrid w:val="0"/>
              <w:spacing w:line="360" w:lineRule="auto"/>
              <w:jc w:val="center"/>
              <w:rPr>
                <w:rFonts w:hint="eastAsia" w:ascii="宋体" w:hAnsi="宋体" w:eastAsia="宋体" w:cs="宋体"/>
                <w:b/>
                <w:sz w:val="24"/>
              </w:rPr>
            </w:pPr>
            <w:r>
              <w:rPr>
                <w:rFonts w:hint="eastAsia" w:ascii="宋体" w:hAnsi="宋体" w:cs="宋体"/>
                <w:snapToGrid w:val="0"/>
                <w:kern w:val="28"/>
                <w:sz w:val="24"/>
                <w:lang w:eastAsia="zh-CN"/>
              </w:rPr>
              <w:t>评标委员会推荐中标候选人的个数</w:t>
            </w:r>
          </w:p>
        </w:tc>
        <w:tc>
          <w:tcPr>
            <w:tcW w:w="6095" w:type="dxa"/>
            <w:tcBorders>
              <w:top w:val="single" w:color="000000" w:sz="8" w:space="0"/>
              <w:left w:val="single" w:color="000000" w:sz="2" w:space="0"/>
              <w:bottom w:val="single" w:color="000000" w:sz="8" w:space="0"/>
              <w:right w:val="single" w:color="000000" w:sz="8" w:space="0"/>
            </w:tcBorders>
            <w:vAlign w:val="center"/>
          </w:tcPr>
          <w:p w14:paraId="1C60DA94">
            <w:pPr>
              <w:spacing w:line="360" w:lineRule="auto"/>
              <w:rPr>
                <w:rFonts w:hint="eastAsia" w:ascii="宋体" w:hAnsi="宋体" w:eastAsia="宋体" w:cs="宋体"/>
                <w:snapToGrid w:val="0"/>
                <w:kern w:val="28"/>
                <w:sz w:val="24"/>
              </w:rPr>
            </w:pPr>
            <w:r>
              <w:rPr>
                <w:rFonts w:hint="eastAsia" w:ascii="宋体" w:hAnsi="宋体" w:cs="宋体"/>
                <w:snapToGrid w:val="0"/>
                <w:kern w:val="28"/>
                <w:sz w:val="24"/>
                <w:lang w:val="en-US" w:eastAsia="zh-CN"/>
              </w:rPr>
              <w:t>1个。</w:t>
            </w:r>
          </w:p>
        </w:tc>
      </w:tr>
      <w:bookmarkEnd w:id="10"/>
    </w:tbl>
    <w:p w14:paraId="5715A8F9">
      <w:pPr>
        <w:rPr>
          <w:rFonts w:hint="eastAsia" w:ascii="宋体" w:hAnsi="宋体" w:eastAsia="宋体" w:cs="宋体"/>
          <w:b/>
          <w:color w:val="auto"/>
          <w:sz w:val="32"/>
          <w:szCs w:val="20"/>
          <w:highlight w:val="none"/>
        </w:rPr>
      </w:pPr>
      <w:bookmarkStart w:id="11" w:name="第三部分"/>
      <w:bookmarkStart w:id="12" w:name="_Toc164416483"/>
    </w:p>
    <w:p w14:paraId="0131FB7A">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一、总则</w:t>
      </w:r>
    </w:p>
    <w:p w14:paraId="4C6204A2">
      <w:pPr>
        <w:snapToGrid w:val="0"/>
        <w:spacing w:line="360" w:lineRule="auto"/>
        <w:ind w:firstLine="361" w:firstLineChars="150"/>
        <w:jc w:val="left"/>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 适用范围</w:t>
      </w:r>
    </w:p>
    <w:p w14:paraId="46D5A6D3">
      <w:p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14:paraId="0B1B0A79">
      <w:pPr>
        <w:adjustRightInd/>
        <w:spacing w:line="360" w:lineRule="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2.定义</w:t>
      </w:r>
    </w:p>
    <w:p w14:paraId="2941F34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14:paraId="1CFBD14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”系指招标公告中载明的本项目的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w:t>
      </w:r>
    </w:p>
    <w:p w14:paraId="715AE25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“投标人”系指是指响应招标、参加投标竞争的法人、其他组织或者自然人。</w:t>
      </w:r>
    </w:p>
    <w:p w14:paraId="34446C3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 “负责人”系指法人企业的法定负责人，或其他组织为法律、行政法规规定代表单位行使职权的主要负责人，或自然人本人。</w:t>
      </w:r>
    </w:p>
    <w:p w14:paraId="6FCF57A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2C53B5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2.6“电子交易平台”</w:t>
      </w:r>
      <w:r>
        <w:rPr>
          <w:rFonts w:hint="eastAsia" w:ascii="宋体" w:hAnsi="宋体" w:eastAsia="宋体" w:cs="宋体"/>
          <w:color w:val="auto"/>
          <w:sz w:val="24"/>
          <w:highlight w:val="none"/>
          <w:lang w:val="en-US" w:eastAsia="zh-CN"/>
        </w:rPr>
        <w:t>系</w:t>
      </w:r>
      <w:r>
        <w:rPr>
          <w:rFonts w:hint="eastAsia" w:ascii="宋体" w:hAnsi="宋体" w:eastAsia="宋体" w:cs="宋体"/>
          <w:color w:val="auto"/>
          <w:sz w:val="24"/>
          <w:highlight w:val="none"/>
        </w:rPr>
        <w:t>指本项目政府采购活动所依托的</w:t>
      </w:r>
      <w:r>
        <w:rPr>
          <w:rFonts w:hint="eastAsia" w:ascii="宋体" w:hAnsi="宋体" w:eastAsia="宋体" w:cs="宋体"/>
          <w:b/>
          <w:bCs/>
          <w:color w:val="auto"/>
          <w:sz w:val="24"/>
          <w:highlight w:val="none"/>
        </w:rPr>
        <w:t>临平区村采云平台（lpnbsc.lecaiyun.com）或政采云平台（https:</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www.zcygov.cn</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w:t>
      </w:r>
      <w:r>
        <w:rPr>
          <w:rFonts w:hint="eastAsia" w:ascii="宋体" w:hAnsi="宋体" w:eastAsia="宋体" w:cs="宋体"/>
          <w:color w:val="auto"/>
          <w:sz w:val="24"/>
          <w:highlight w:val="none"/>
        </w:rPr>
        <w:t>。</w:t>
      </w:r>
    </w:p>
    <w:p w14:paraId="4BA4765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 “▲” 系指实质性要求条款，“</w:t>
      </w:r>
      <w:r>
        <w:rPr>
          <w:rFonts w:hint="eastAsia" w:ascii="宋体" w:hAnsi="宋体" w:eastAsia="宋体" w:cs="宋体"/>
          <w:color w:val="auto"/>
          <w:kern w:val="0"/>
          <w:sz w:val="24"/>
          <w:highlight w:val="none"/>
        </w:rPr>
        <w:sym w:font="Wingdings" w:char="00FE"/>
      </w:r>
      <w:r>
        <w:rPr>
          <w:rFonts w:hint="eastAsia" w:ascii="宋体" w:hAnsi="宋体" w:eastAsia="宋体" w:cs="宋体"/>
          <w:color w:val="auto"/>
          <w:sz w:val="24"/>
          <w:highlight w:val="none"/>
        </w:rPr>
        <w:t>” 系指适用本项目的要求，“</w:t>
      </w: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 系指不适用本项目的要求。</w:t>
      </w:r>
    </w:p>
    <w:p w14:paraId="7F1F28D2">
      <w:pPr>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采购项目需要落实的政府采购政策</w:t>
      </w:r>
    </w:p>
    <w:p w14:paraId="14F85FC1">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不会对其加以限制，仍将按照公平竞争原则实施采购）；</w:t>
      </w:r>
      <w:r>
        <w:rPr>
          <w:rFonts w:hint="eastAsia" w:ascii="宋体" w:hAnsi="宋体" w:eastAsia="宋体" w:cs="宋体"/>
          <w:color w:val="auto"/>
          <w:kern w:val="0"/>
          <w:sz w:val="24"/>
          <w:highlight w:val="none"/>
        </w:rPr>
        <w:t>优先采购向我国企业转让技术、与我国企业签订消化吸收再创新方案的供应商的进口产品</w:t>
      </w:r>
      <w:r>
        <w:rPr>
          <w:rFonts w:hint="eastAsia" w:ascii="宋体" w:hAnsi="宋体" w:eastAsia="宋体" w:cs="宋体"/>
          <w:color w:val="auto"/>
          <w:sz w:val="24"/>
          <w:highlight w:val="none"/>
        </w:rPr>
        <w:t>。</w:t>
      </w:r>
    </w:p>
    <w:p w14:paraId="0DA138F1">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3.2 支持绿色发展</w:t>
      </w:r>
    </w:p>
    <w:p w14:paraId="6704165F">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525B2EB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3.2.2 修缮、装修类项目采购建材的，采购人应将绿色建筑和绿色建材性能、指标等作为实质性条件纳入招标文件和合同。</w:t>
      </w:r>
    </w:p>
    <w:p w14:paraId="117B3F5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3687221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0F7691A4">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3.3支持中小企业发展</w:t>
      </w:r>
    </w:p>
    <w:p w14:paraId="3025B2B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316055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符合中小企业划分标准的个体工商户，在政府采购活动中视同中小企业。</w:t>
      </w:r>
    </w:p>
    <w:p w14:paraId="522DC01C">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3.3.2</w:t>
      </w:r>
      <w:r>
        <w:rPr>
          <w:rFonts w:hint="eastAsia" w:ascii="宋体" w:hAnsi="宋体" w:eastAsia="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01E2353F">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以联合体形式参加政府采购活动，联合体各方均为中小企业的，联合体视同中小企业。其中，联合体各方均为小微企业的，联合体视同小微企业。</w:t>
      </w:r>
    </w:p>
    <w:p w14:paraId="1ED0F24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符合《关于促进残疾人就业政府采购政策的通知》（财库〔2017〕141号）规定的条件并提供《残疾人福利性单位声明函》（附件1）的残疾人福利性单位视同小型、微型企业；</w:t>
      </w:r>
    </w:p>
    <w:p w14:paraId="7444162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rPr>
        <w:t>符合《关于政府采购支持监狱企业发展有关问题的通知》（财库[2014]68号）规定的监狱企业并提供由省级以上监狱管理局、戒毒管理局（含新疆生产建设兵团）出具的属于监狱企业证明文件的，视同为小型、微型企业。</w:t>
      </w:r>
    </w:p>
    <w:p w14:paraId="5830FBA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5C0B4C8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w:t>
      </w:r>
      <w:r>
        <w:rPr>
          <w:rFonts w:hint="eastAsia" w:ascii="宋体" w:hAnsi="宋体" w:cs="宋体"/>
          <w:color w:val="auto"/>
          <w:sz w:val="24"/>
          <w:highlight w:val="none"/>
          <w:lang w:val="en-US" w:eastAsia="zh-CN"/>
        </w:rPr>
        <w:t>6</w:t>
      </w:r>
      <w:r>
        <w:rPr>
          <w:rFonts w:hint="eastAsia" w:ascii="宋体" w:hAnsi="宋体" w:eastAsia="宋体" w:cs="宋体"/>
          <w:color w:val="auto"/>
          <w:sz w:val="24"/>
          <w:highlight w:val="none"/>
        </w:rPr>
        <w:t>中小企业享受扶持政策获得政府采购合同的，小微企业不得将合同分包给大中型企业，中型企业不得将合同分包给大型企业。</w:t>
      </w:r>
    </w:p>
    <w:p w14:paraId="5612C42C">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Cs/>
          <w:color w:val="auto"/>
          <w:sz w:val="24"/>
          <w:highlight w:val="none"/>
        </w:rPr>
        <w:t>支持创新发展</w:t>
      </w:r>
    </w:p>
    <w:p w14:paraId="36D9E28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3.4.1 采购人优先采购被认定为首台套产品和“制造精品”的自主创新产品。</w:t>
      </w:r>
    </w:p>
    <w:p w14:paraId="1056F41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3FAAEDF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3.5平等对待内外资企业和符合条件的破产重整企业</w:t>
      </w:r>
    </w:p>
    <w:p w14:paraId="10631BE0">
      <w:pPr>
        <w:spacing w:line="360" w:lineRule="auto"/>
        <w:ind w:firstLine="240" w:firstLineChars="100"/>
        <w:rPr>
          <w:rFonts w:hint="eastAsia" w:ascii="宋体" w:hAnsi="宋体" w:eastAsia="宋体" w:cs="宋体"/>
          <w:b/>
          <w:color w:val="auto"/>
          <w:sz w:val="24"/>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r>
        <w:rPr>
          <w:rFonts w:hint="eastAsia" w:ascii="宋体" w:hAnsi="宋体" w:eastAsia="宋体" w:cs="宋体"/>
          <w:color w:val="auto"/>
          <w:sz w:val="24"/>
          <w:highlight w:val="none"/>
        </w:rPr>
        <w:cr/>
      </w:r>
      <w:r>
        <w:rPr>
          <w:rFonts w:hint="eastAsia" w:ascii="宋体" w:hAnsi="宋体" w:eastAsia="宋体" w:cs="宋体"/>
          <w:b/>
          <w:color w:val="auto"/>
          <w:sz w:val="24"/>
          <w:highlight w:val="none"/>
        </w:rPr>
        <w:t>4. 询问、质疑、投诉</w:t>
      </w:r>
    </w:p>
    <w:p w14:paraId="0F8AEBD8">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584B1BF">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4.2供应商询问</w:t>
      </w:r>
    </w:p>
    <w:p w14:paraId="75CEFBAD">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C4661F1">
      <w:pPr>
        <w:autoSpaceDE w:val="0"/>
        <w:autoSpaceDN w:val="0"/>
        <w:spacing w:line="360" w:lineRule="auto"/>
        <w:ind w:firstLine="240" w:firstLineChars="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4.3供应商质疑</w:t>
      </w:r>
    </w:p>
    <w:p w14:paraId="4274502A">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.1提出质疑的供应商应当是参与所质疑项目采购活动的供应商。潜在供应商已依法获取其可质疑的招标文件的，可以对该文件提出质疑。</w:t>
      </w:r>
    </w:p>
    <w:p w14:paraId="3273CEFF">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提出质疑，否则，采购人或者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不予受理：</w:t>
      </w:r>
    </w:p>
    <w:p w14:paraId="1397DB57">
      <w:pPr>
        <w:pStyle w:val="5"/>
        <w:spacing w:line="360" w:lineRule="auto"/>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4.3.2.1对招标文件提出质疑的，质疑期限为供应商获得招标文件之日或者招标文件公告期限届满之日起计算。</w:t>
      </w:r>
    </w:p>
    <w:p w14:paraId="68210368">
      <w:pPr>
        <w:pStyle w:val="34"/>
        <w:spacing w:line="360" w:lineRule="auto"/>
        <w:ind w:left="479" w:leftChars="228"/>
        <w:rPr>
          <w:rFonts w:hint="eastAsia" w:ascii="宋体" w:hAnsi="宋体" w:eastAsia="宋体" w:cs="宋体"/>
          <w:color w:val="auto"/>
          <w:sz w:val="24"/>
          <w:highlight w:val="none"/>
        </w:rPr>
      </w:pPr>
      <w:r>
        <w:rPr>
          <w:rFonts w:hint="eastAsia" w:ascii="宋体" w:hAnsi="宋体" w:eastAsia="宋体" w:cs="宋体"/>
          <w:color w:val="auto"/>
          <w:sz w:val="24"/>
          <w:highlight w:val="none"/>
        </w:rPr>
        <w:t>4.3.2.2对采购过程提出质疑的，质疑期限为各采购程序环节结束之日起计算。4.3.2.3对采购结果提出质疑的，质疑期限自采购结果公告期限届满之日起计算。</w:t>
      </w:r>
    </w:p>
    <w:p w14:paraId="6438AEE3">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w:t>
      </w:r>
      <w:r>
        <w:rPr>
          <w:rFonts w:hint="eastAsia" w:ascii="宋体" w:hAnsi="宋体" w:eastAsia="宋体" w:cs="宋体"/>
          <w:color w:val="auto"/>
          <w:sz w:val="24"/>
          <w:highlight w:val="none"/>
        </w:rPr>
        <w:t>供应商提出质疑应当提交质疑函和必要的证明材料。质疑函应当包括下列内容：</w:t>
      </w:r>
    </w:p>
    <w:p w14:paraId="50D5479F">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4.3.3.1供应商的姓名或者名称、地址、邮编、联系人及联系电话；</w:t>
      </w:r>
    </w:p>
    <w:p w14:paraId="0FE495C9">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4.3.3.2质疑项目的名称、编号；</w:t>
      </w:r>
    </w:p>
    <w:p w14:paraId="1D70D79D">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4.3.3.3具体、明确的质疑事项和与质疑事项相关的请求；</w:t>
      </w:r>
    </w:p>
    <w:p w14:paraId="76E2DF8D">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4.3.3.4事实依据；</w:t>
      </w:r>
    </w:p>
    <w:p w14:paraId="32704F77">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4.3.3.5必要的法律依据；</w:t>
      </w:r>
    </w:p>
    <w:p w14:paraId="29E20209">
      <w:pPr>
        <w:pStyle w:val="34"/>
        <w:spacing w:line="360" w:lineRule="auto"/>
        <w:ind w:firstLine="960" w:firstLineChars="4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4.3.3.6提出质疑的日期。</w:t>
      </w:r>
    </w:p>
    <w:p w14:paraId="70C8C205">
      <w:pPr>
        <w:pStyle w:val="57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0B691E00">
      <w:pPr>
        <w:pStyle w:val="57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质疑函范本及制作说明详见附件2。</w:t>
      </w:r>
    </w:p>
    <w:p w14:paraId="0ADF7403">
      <w:pPr>
        <w:pStyle w:val="57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4.3.4对同一采购程序环节的质疑，供应商须在法定质疑期内一次性提出。</w:t>
      </w:r>
    </w:p>
    <w:p w14:paraId="5598FB80">
      <w:pPr>
        <w:pStyle w:val="57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.5采购人或者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在质疑回复后5个工作日内，在浙江政府采购网的“其他公告”栏目公开质疑答复，答复内容应当完整。质疑函作为附件上传。</w:t>
      </w:r>
    </w:p>
    <w:p w14:paraId="68572401">
      <w:pPr>
        <w:pStyle w:val="57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.6询问或者质疑事项可能影响采购结果的，采购人应当暂停签订合同，已经签订合同的，应当中止履行合同。</w:t>
      </w:r>
    </w:p>
    <w:p w14:paraId="37426669">
      <w:pPr>
        <w:pStyle w:val="573"/>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4.4供应商投诉</w:t>
      </w:r>
    </w:p>
    <w:p w14:paraId="5D223786">
      <w:pPr>
        <w:pStyle w:val="57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4.4.1质疑供应商对采购人、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的答复不满意或者采购人、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未在规定的时间内作出答复的，可以在答复期满后十五个工作日内向同级政府采购监督管理部门提出投诉。</w:t>
      </w:r>
    </w:p>
    <w:p w14:paraId="01EE8ABE">
      <w:pPr>
        <w:pStyle w:val="57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w:t>
      </w:r>
      <w:r>
        <w:rPr>
          <w:rFonts w:hint="eastAsia" w:ascii="宋体" w:hAnsi="宋体" w:eastAsia="宋体" w:cs="宋体"/>
          <w:color w:val="auto"/>
          <w:highlight w:val="none"/>
          <w:lang w:val="zh-CN"/>
        </w:rPr>
        <w:t>2</w:t>
      </w:r>
      <w:r>
        <w:rPr>
          <w:rFonts w:hint="eastAsia" w:ascii="宋体" w:hAnsi="宋体" w:eastAsia="宋体" w:cs="宋体"/>
          <w:color w:val="auto"/>
          <w:highlight w:val="none"/>
        </w:rPr>
        <w:t>供应商投诉的事项不得超出已质疑事项的范围，基于质疑答复内容提出的投诉事项除外。</w:t>
      </w:r>
    </w:p>
    <w:p w14:paraId="15A219D5">
      <w:pPr>
        <w:pStyle w:val="57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4.4.3供应商投诉应当有明确的请求和必要的证明材料。</w:t>
      </w:r>
    </w:p>
    <w:p w14:paraId="644833A9">
      <w:pPr>
        <w:pStyle w:val="57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4.4.4以联合体形式参加政府采购活动的，其投诉应当由组成联合体的所有供应商共同提出。</w:t>
      </w:r>
    </w:p>
    <w:p w14:paraId="781854D6">
      <w:pPr>
        <w:pStyle w:val="57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p>
    <w:p w14:paraId="7D5CA65A">
      <w:pPr>
        <w:pStyle w:val="57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投诉书范本及制作说明详见附件3。</w:t>
      </w:r>
    </w:p>
    <w:p w14:paraId="4AE628F7">
      <w:pPr>
        <w:pStyle w:val="87"/>
        <w:snapToGrid w:val="0"/>
        <w:spacing w:before="0"/>
        <w:ind w:firstLine="360"/>
        <w:rPr>
          <w:rFonts w:hint="eastAsia" w:ascii="宋体" w:hAnsi="宋体" w:eastAsia="宋体" w:cs="宋体"/>
          <w:color w:val="auto"/>
          <w:sz w:val="18"/>
          <w:szCs w:val="18"/>
          <w:highlight w:val="none"/>
        </w:rPr>
      </w:pPr>
    </w:p>
    <w:p w14:paraId="56DB98DC">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 xml:space="preserve">      二、招标文件的构成、澄清、修改</w:t>
      </w:r>
    </w:p>
    <w:p w14:paraId="262EA962">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5．招标文件的构成</w:t>
      </w:r>
    </w:p>
    <w:p w14:paraId="7EFABE80">
      <w:pPr>
        <w:pStyle w:val="3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招标文件包括下列文件及附件：</w:t>
      </w:r>
    </w:p>
    <w:p w14:paraId="4758DD55">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5.1.1招标公告；</w:t>
      </w:r>
    </w:p>
    <w:p w14:paraId="1BBFB35B">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5.1.2投标人须知；</w:t>
      </w:r>
    </w:p>
    <w:p w14:paraId="04A5DF23">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5.1.3采购需求；</w:t>
      </w:r>
    </w:p>
    <w:p w14:paraId="117B82C1">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5.1.4评标办法；</w:t>
      </w:r>
    </w:p>
    <w:p w14:paraId="7B182E76">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5.1.5拟签订的合同文本；</w:t>
      </w:r>
    </w:p>
    <w:p w14:paraId="1791EBAA">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5.1.6</w:t>
      </w:r>
      <w:r>
        <w:rPr>
          <w:rFonts w:hint="eastAsia" w:ascii="宋体" w:hAnsi="宋体" w:eastAsia="宋体" w:cs="宋体"/>
          <w:color w:val="auto"/>
          <w:sz w:val="24"/>
          <w:szCs w:val="24"/>
          <w:highlight w:val="none"/>
        </w:rPr>
        <w:t>应提交的有关格式范例。</w:t>
      </w:r>
    </w:p>
    <w:p w14:paraId="19EC678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5.2与本项目有关的</w:t>
      </w:r>
      <w:r>
        <w:rPr>
          <w:rFonts w:hint="eastAsia" w:ascii="宋体" w:hAnsi="宋体" w:eastAsia="宋体" w:cs="宋体"/>
          <w:bCs/>
          <w:color w:val="auto"/>
          <w:sz w:val="24"/>
          <w:highlight w:val="none"/>
        </w:rPr>
        <w:t>澄清或者修改的内容为招标文件的组成部分</w:t>
      </w:r>
      <w:r>
        <w:rPr>
          <w:rFonts w:hint="eastAsia" w:ascii="宋体" w:hAnsi="宋体" w:eastAsia="宋体" w:cs="宋体"/>
          <w:color w:val="auto"/>
          <w:sz w:val="24"/>
          <w:highlight w:val="none"/>
        </w:rPr>
        <w:t>。</w:t>
      </w:r>
    </w:p>
    <w:p w14:paraId="7598D682">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 招标文件的澄清、修改</w:t>
      </w:r>
    </w:p>
    <w:p w14:paraId="54F5113F">
      <w:pPr>
        <w:pStyle w:val="87"/>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6.1已获取招标文件的潜在投标人，若有问题需要澄清，应于投标截止时间前，以书面形式向</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提出。</w:t>
      </w:r>
    </w:p>
    <w:p w14:paraId="3BACCC44">
      <w:pPr>
        <w:pStyle w:val="87"/>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6.2 </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6F93801">
      <w:pPr>
        <w:pStyle w:val="24"/>
        <w:rPr>
          <w:rFonts w:hint="eastAsia" w:ascii="宋体" w:hAnsi="宋体" w:eastAsia="宋体" w:cs="宋体"/>
          <w:color w:val="auto"/>
          <w:sz w:val="18"/>
          <w:szCs w:val="18"/>
          <w:highlight w:val="none"/>
          <w:lang w:val="en-US"/>
        </w:rPr>
      </w:pPr>
      <w:r>
        <w:rPr>
          <w:rFonts w:hint="eastAsia" w:ascii="宋体" w:hAnsi="宋体" w:eastAsia="宋体" w:cs="宋体"/>
          <w:color w:val="auto"/>
          <w:szCs w:val="24"/>
          <w:highlight w:val="none"/>
          <w:lang w:val="en-US"/>
        </w:rPr>
        <w:t xml:space="preserve">    </w:t>
      </w:r>
    </w:p>
    <w:p w14:paraId="5E11E916">
      <w:pPr>
        <w:adjustRightInd/>
        <w:spacing w:line="360" w:lineRule="auto"/>
        <w:jc w:val="center"/>
        <w:outlineLvl w:val="0"/>
        <w:rPr>
          <w:rFonts w:hint="eastAsia" w:ascii="宋体" w:hAnsi="宋体" w:eastAsia="宋体" w:cs="宋体"/>
          <w:b/>
          <w:color w:val="auto"/>
          <w:sz w:val="30"/>
          <w:szCs w:val="20"/>
          <w:highlight w:val="none"/>
        </w:rPr>
      </w:pPr>
      <w:r>
        <w:rPr>
          <w:rFonts w:hint="eastAsia" w:ascii="宋体" w:hAnsi="宋体" w:eastAsia="宋体" w:cs="宋体"/>
          <w:b/>
          <w:color w:val="auto"/>
          <w:sz w:val="30"/>
          <w:szCs w:val="20"/>
          <w:highlight w:val="none"/>
        </w:rPr>
        <w:t>三、投标</w:t>
      </w:r>
    </w:p>
    <w:p w14:paraId="650C4FC2">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 招标文件的获取</w:t>
      </w:r>
    </w:p>
    <w:p w14:paraId="24320CAC">
      <w:pPr>
        <w:spacing w:line="360" w:lineRule="auto"/>
        <w:ind w:firstLine="480" w:firstLineChars="200"/>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详见招标公告中获取招标文件的时间期限、地点、方式及招标文件售价。</w:t>
      </w:r>
    </w:p>
    <w:p w14:paraId="7DE0EDA9">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8.开标前答疑会或现场考察</w:t>
      </w:r>
    </w:p>
    <w:p w14:paraId="6E0DC53C">
      <w:pPr>
        <w:pStyle w:val="3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1A984E65">
      <w:pPr>
        <w:pStyle w:val="34"/>
        <w:spacing w:line="360" w:lineRule="auto"/>
        <w:rPr>
          <w:rFonts w:hint="eastAsia" w:ascii="宋体" w:hAnsi="宋体" w:eastAsia="宋体" w:cs="宋体"/>
          <w:b/>
          <w:color w:val="auto"/>
          <w:szCs w:val="24"/>
          <w:highlight w:val="none"/>
        </w:rPr>
      </w:pPr>
      <w:r>
        <w:rPr>
          <w:rFonts w:hint="eastAsia" w:ascii="宋体" w:hAnsi="宋体" w:eastAsia="宋体" w:cs="宋体"/>
          <w:b/>
          <w:color w:val="auto"/>
          <w:kern w:val="28"/>
          <w:sz w:val="24"/>
          <w:szCs w:val="24"/>
          <w:highlight w:val="none"/>
        </w:rPr>
        <w:t>9.投标保证金</w:t>
      </w:r>
    </w:p>
    <w:p w14:paraId="30FB541E">
      <w:pPr>
        <w:pStyle w:val="5"/>
        <w:spacing w:line="360" w:lineRule="auto"/>
        <w:ind w:firstLine="470" w:firstLineChars="196"/>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本项目不需缴纳投标保证金。</w:t>
      </w:r>
    </w:p>
    <w:p w14:paraId="0A00ED8E">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 投标文件的语言</w:t>
      </w:r>
    </w:p>
    <w:p w14:paraId="08BF0B58">
      <w:pPr>
        <w:autoSpaceDE w:val="0"/>
        <w:autoSpaceDN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投标文件及投标人与采购有关的来往通知、函件和文件均应使用中文。</w:t>
      </w:r>
    </w:p>
    <w:p w14:paraId="20BC9E54">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 投标文件的组成</w:t>
      </w:r>
    </w:p>
    <w:p w14:paraId="6BE08566">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b/>
          <w:color w:val="auto"/>
          <w:sz w:val="24"/>
          <w:highlight w:val="none"/>
        </w:rPr>
        <w:t>资格文件</w:t>
      </w:r>
      <w:r>
        <w:rPr>
          <w:rFonts w:hint="eastAsia" w:ascii="宋体" w:hAnsi="宋体" w:eastAsia="宋体" w:cs="宋体"/>
          <w:color w:val="auto"/>
          <w:sz w:val="24"/>
          <w:highlight w:val="none"/>
        </w:rPr>
        <w:t>：</w:t>
      </w:r>
    </w:p>
    <w:p w14:paraId="3F34840B">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11.1.1符合参加政府采购活动应当具备的一般条件的承诺函；</w:t>
      </w:r>
    </w:p>
    <w:p w14:paraId="087A032D">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11.1.2</w:t>
      </w:r>
      <w:r>
        <w:rPr>
          <w:rFonts w:hint="eastAsia" w:ascii="宋体" w:hAnsi="宋体" w:eastAsia="宋体" w:cs="宋体"/>
          <w:snapToGrid w:val="0"/>
          <w:color w:val="auto"/>
          <w:kern w:val="28"/>
          <w:sz w:val="24"/>
          <w:szCs w:val="20"/>
          <w:highlight w:val="none"/>
        </w:rPr>
        <w:t>联合协议（如果有)；</w:t>
      </w:r>
    </w:p>
    <w:p w14:paraId="2C660F31">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11.1.3落实政府采购政策需满足的资格要求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5CBDCD52">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11.1.4本项目的特定资格要求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5529C8B2">
      <w:pPr>
        <w:snapToGrid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14:paraId="4C929365">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11.2.1投标函；</w:t>
      </w:r>
      <w:r>
        <w:rPr>
          <w:rFonts w:hint="eastAsia" w:ascii="宋体" w:hAnsi="宋体" w:eastAsia="宋体" w:cs="宋体"/>
          <w:color w:val="auto"/>
          <w:sz w:val="24"/>
          <w:highlight w:val="none"/>
          <w:lang w:val="zh-CN"/>
        </w:rPr>
        <w:t xml:space="preserve"> </w:t>
      </w:r>
    </w:p>
    <w:p w14:paraId="4505FCE4">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11.2.2授权委托书或法定代表人（单位负责人、自然人本人）身份证明；</w:t>
      </w:r>
    </w:p>
    <w:p w14:paraId="1F61A65B">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11.2.3分包意向协议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41AD7F03">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11.2.4符合性审查资料；</w:t>
      </w:r>
    </w:p>
    <w:p w14:paraId="5F69966F">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11.2.5评标标准相应的商务技术资料；</w:t>
      </w:r>
    </w:p>
    <w:p w14:paraId="0C97A85A">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11.2.6投标标的清单；</w:t>
      </w:r>
    </w:p>
    <w:p w14:paraId="2D23093B">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11.2.7商务技术偏离表；</w:t>
      </w:r>
    </w:p>
    <w:p w14:paraId="1F65957E">
      <w:pPr>
        <w:snapToGrid w:val="0"/>
        <w:spacing w:line="360" w:lineRule="auto"/>
        <w:ind w:firstLine="960" w:firstLineChars="4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2F2E47E0">
      <w:pPr>
        <w:snapToGrid w:val="0"/>
        <w:spacing w:line="360" w:lineRule="auto"/>
        <w:ind w:firstLine="480" w:firstLineChars="200"/>
        <w:rPr>
          <w:rFonts w:hint="eastAsia" w:ascii="宋体" w:hAnsi="宋体" w:eastAsia="宋体" w:cs="宋体"/>
          <w:color w:val="auto"/>
          <w:sz w:val="24"/>
          <w:highlight w:val="none"/>
          <w:u w:val="single"/>
          <w:lang w:val="zh-CN"/>
        </w:rPr>
      </w:pPr>
      <w:r>
        <w:rPr>
          <w:rFonts w:hint="eastAsia" w:ascii="宋体" w:hAnsi="宋体" w:eastAsia="宋体" w:cs="宋体"/>
          <w:color w:val="auto"/>
          <w:kern w:val="0"/>
          <w:sz w:val="24"/>
          <w:highlight w:val="none"/>
          <w:lang w:val="zh-CN"/>
        </w:rPr>
        <w:t>11.</w:t>
      </w:r>
      <w:r>
        <w:rPr>
          <w:rFonts w:hint="eastAsia" w:ascii="宋体" w:hAnsi="宋体" w:eastAsia="宋体" w:cs="宋体"/>
          <w:color w:val="auto"/>
          <w:kern w:val="0"/>
          <w:sz w:val="24"/>
          <w:highlight w:val="none"/>
        </w:rPr>
        <w:t>3</w:t>
      </w:r>
      <w:r>
        <w:rPr>
          <w:rFonts w:hint="eastAsia" w:ascii="宋体" w:hAnsi="宋体" w:eastAsia="宋体" w:cs="宋体"/>
          <w:b/>
          <w:color w:val="auto"/>
          <w:sz w:val="24"/>
          <w:highlight w:val="none"/>
        </w:rPr>
        <w:t>报价文件：</w:t>
      </w:r>
      <w:r>
        <w:rPr>
          <w:rFonts w:hint="eastAsia" w:ascii="宋体" w:hAnsi="宋体" w:eastAsia="宋体" w:cs="宋体"/>
          <w:color w:val="auto"/>
          <w:sz w:val="24"/>
          <w:highlight w:val="none"/>
        </w:rPr>
        <w:t xml:space="preserve"> </w:t>
      </w:r>
    </w:p>
    <w:p w14:paraId="374F12D3">
      <w:pPr>
        <w:numPr>
          <w:ilvl w:val="0"/>
          <w:numId w:val="0"/>
        </w:numPr>
        <w:snapToGrid w:val="0"/>
        <w:spacing w:line="360" w:lineRule="auto"/>
        <w:ind w:left="42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11.3.1</w:t>
      </w:r>
      <w:r>
        <w:rPr>
          <w:rFonts w:hint="eastAsia" w:ascii="宋体" w:hAnsi="宋体" w:eastAsia="宋体" w:cs="宋体"/>
          <w:color w:val="auto"/>
          <w:sz w:val="24"/>
          <w:highlight w:val="none"/>
        </w:rPr>
        <w:t>开标一览表（报价表）</w:t>
      </w:r>
    </w:p>
    <w:p w14:paraId="38037AB2">
      <w:pPr>
        <w:numPr>
          <w:ilvl w:val="0"/>
          <w:numId w:val="0"/>
        </w:numPr>
        <w:snapToGrid w:val="0"/>
        <w:spacing w:line="360" w:lineRule="auto"/>
        <w:ind w:firstLine="960" w:firstLineChars="400"/>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11.3.2</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明细清单</w:t>
      </w:r>
    </w:p>
    <w:p w14:paraId="6AEE531C">
      <w:pPr>
        <w:snapToGrid w:val="0"/>
        <w:spacing w:line="360" w:lineRule="auto"/>
        <w:ind w:firstLine="720" w:firstLineChars="3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11.3.3</w:t>
      </w:r>
      <w:r>
        <w:rPr>
          <w:rFonts w:hint="eastAsia" w:ascii="宋体" w:hAnsi="宋体" w:eastAsia="宋体" w:cs="宋体"/>
          <w:color w:val="auto"/>
          <w:sz w:val="24"/>
          <w:highlight w:val="none"/>
        </w:rPr>
        <w:t>中小企业声明函</w:t>
      </w:r>
      <w:r>
        <w:rPr>
          <w:rFonts w:hint="eastAsia" w:ascii="宋体" w:hAnsi="宋体" w:cs="宋体"/>
          <w:color w:val="auto"/>
          <w:sz w:val="24"/>
          <w:highlight w:val="none"/>
          <w:lang w:eastAsia="zh-CN"/>
        </w:rPr>
        <w:t>（如果有）</w:t>
      </w:r>
    </w:p>
    <w:p w14:paraId="5454F18C">
      <w:pPr>
        <w:spacing w:line="360" w:lineRule="auto"/>
        <w:ind w:firstLine="723" w:firstLineChars="3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投标文件含有采购人不能接受的附加条件的，投标无效；</w:t>
      </w:r>
    </w:p>
    <w:p w14:paraId="29BB470D">
      <w:pPr>
        <w:spacing w:line="360" w:lineRule="auto"/>
        <w:ind w:firstLine="723" w:firstLineChars="300"/>
        <w:rPr>
          <w:rFonts w:hint="eastAsia" w:ascii="宋体" w:hAnsi="宋体" w:eastAsia="宋体" w:cs="宋体"/>
          <w:b/>
          <w:color w:val="auto"/>
          <w:sz w:val="24"/>
          <w:szCs w:val="21"/>
          <w:highlight w:val="none"/>
        </w:rPr>
      </w:pPr>
      <w:r>
        <w:rPr>
          <w:rFonts w:hint="eastAsia" w:ascii="宋体" w:hAnsi="宋体" w:eastAsia="宋体" w:cs="宋体"/>
          <w:b/>
          <w:color w:val="auto"/>
          <w:sz w:val="24"/>
          <w:highlight w:val="none"/>
        </w:rPr>
        <w:t>投标人提供虚假材料投标的，投标无效。</w:t>
      </w:r>
    </w:p>
    <w:p w14:paraId="6ACAB139">
      <w:pPr>
        <w:pStyle w:val="87"/>
        <w:snapToGrid w:val="0"/>
        <w:spacing w:before="0"/>
        <w:ind w:firstLine="0" w:firstLineChars="0"/>
        <w:outlineLvl w:val="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12</w:t>
      </w:r>
      <w:r>
        <w:rPr>
          <w:rFonts w:hint="eastAsia" w:ascii="宋体" w:hAnsi="宋体" w:eastAsia="宋体" w:cs="宋体"/>
          <w:b/>
          <w:color w:val="auto"/>
          <w:kern w:val="0"/>
          <w:szCs w:val="24"/>
          <w:highlight w:val="none"/>
          <w:lang w:val="zh-CN"/>
        </w:rPr>
        <w:t xml:space="preserve">. </w:t>
      </w:r>
      <w:r>
        <w:rPr>
          <w:rFonts w:hint="eastAsia" w:ascii="宋体" w:hAnsi="宋体" w:eastAsia="宋体" w:cs="宋体"/>
          <w:b/>
          <w:color w:val="auto"/>
          <w:szCs w:val="24"/>
          <w:highlight w:val="none"/>
        </w:rPr>
        <w:t>投标文件的编制</w:t>
      </w:r>
    </w:p>
    <w:p w14:paraId="7D5C2BAE">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D47714C">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C4FF832">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1A5B6EBC">
      <w:pPr>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13.投标文件的签署、盖章</w:t>
      </w:r>
    </w:p>
    <w:p w14:paraId="1B0890BA">
      <w:pPr>
        <w:pStyle w:val="87"/>
        <w:snapToGrid w:val="0"/>
        <w:spacing w:before="0"/>
        <w:ind w:firstLine="480"/>
        <w:rPr>
          <w:rFonts w:hint="eastAsia" w:ascii="宋体" w:hAnsi="宋体" w:eastAsia="宋体" w:cs="宋体"/>
          <w:b/>
          <w:color w:val="auto"/>
          <w:highlight w:val="none"/>
        </w:rPr>
      </w:pPr>
      <w:r>
        <w:rPr>
          <w:rFonts w:hint="eastAsia" w:ascii="宋体" w:hAnsi="宋体" w:eastAsia="宋体" w:cs="宋体"/>
          <w:color w:val="auto"/>
          <w:szCs w:val="24"/>
          <w:highlight w:val="none"/>
        </w:rPr>
        <w:t>13.1投标文件按照招标文件第六部分格式要</w:t>
      </w:r>
      <w:r>
        <w:rPr>
          <w:rFonts w:hint="eastAsia" w:ascii="宋体" w:hAnsi="宋体" w:eastAsia="宋体" w:cs="宋体"/>
          <w:color w:val="auto"/>
          <w:highlight w:val="none"/>
        </w:rPr>
        <w:t>求进行签署、盖章。</w:t>
      </w:r>
      <w:r>
        <w:rPr>
          <w:rFonts w:hint="eastAsia" w:ascii="宋体" w:hAnsi="宋体" w:eastAsia="宋体" w:cs="宋体"/>
          <w:b/>
          <w:color w:val="auto"/>
          <w:highlight w:val="none"/>
        </w:rPr>
        <w:t>▲投标人的投标文件未按照招标文件要求签署、盖章的，其投标无效</w:t>
      </w:r>
      <w:r>
        <w:rPr>
          <w:rFonts w:hint="eastAsia" w:ascii="宋体" w:hAnsi="宋体" w:eastAsia="宋体" w:cs="宋体"/>
          <w:color w:val="auto"/>
          <w:szCs w:val="24"/>
          <w:highlight w:val="none"/>
        </w:rPr>
        <w:t>。</w:t>
      </w:r>
    </w:p>
    <w:p w14:paraId="56E2210A">
      <w:pPr>
        <w:pStyle w:val="87"/>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508FC953">
      <w:pPr>
        <w:pStyle w:val="87"/>
        <w:snapToGrid w:val="0"/>
        <w:spacing w:before="0"/>
        <w:ind w:firstLine="480"/>
        <w:rPr>
          <w:rFonts w:hint="eastAsia" w:ascii="宋体" w:hAnsi="宋体" w:eastAsia="宋体" w:cs="宋体"/>
          <w:color w:val="auto"/>
          <w:szCs w:val="24"/>
          <w:highlight w:val="none"/>
        </w:rPr>
      </w:pPr>
      <w:r>
        <w:rPr>
          <w:rFonts w:hint="eastAsia" w:ascii="宋体" w:hAnsi="宋体" w:eastAsia="宋体" w:cs="宋体"/>
          <w:color w:val="auto"/>
          <w:highlight w:val="none"/>
        </w:rPr>
        <w:t>13.3招标文件对投标文件签署、盖章的要求适用于电子签名。</w:t>
      </w:r>
    </w:p>
    <w:p w14:paraId="13356E60">
      <w:pPr>
        <w:pStyle w:val="87"/>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14. 投标文件的提交、补充、修改、撤回</w:t>
      </w:r>
    </w:p>
    <w:p w14:paraId="4506E5CF">
      <w:pPr>
        <w:pStyle w:val="87"/>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A779E4E">
      <w:pPr>
        <w:pStyle w:val="8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5273D628">
      <w:pPr>
        <w:pStyle w:val="87"/>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14.3采购人、</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可以视情况延长投标文件提交的截止时间。在上述情况下，</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与投标人以前在投标截止期方面的全部权利、责任和义务，将适用于延长至新的投标截止期。</w:t>
      </w:r>
    </w:p>
    <w:p w14:paraId="4C1A68A8">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15.备份投标文件</w:t>
      </w:r>
    </w:p>
    <w:p w14:paraId="73CCD58D">
      <w:pPr>
        <w:pStyle w:val="34"/>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auto"/>
          <w:sz w:val="24"/>
          <w:szCs w:val="24"/>
          <w:highlight w:val="none"/>
        </w:rPr>
        <w:t>但采购人、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不强制或变相强制投标人提交备份投标文件。</w:t>
      </w:r>
    </w:p>
    <w:p w14:paraId="2867C88A">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15.2备份投标文件须在“政采云投标客户端”制作生成，并储存在</w:t>
      </w:r>
      <w:r>
        <w:rPr>
          <w:rFonts w:hint="eastAsia" w:ascii="宋体" w:hAnsi="宋体" w:eastAsia="宋体" w:cs="宋体"/>
          <w:color w:val="auto"/>
          <w:sz w:val="24"/>
          <w:highlight w:val="none"/>
        </w:rPr>
        <w:t>DVD光盘</w:t>
      </w:r>
      <w:r>
        <w:rPr>
          <w:rFonts w:hint="eastAsia" w:ascii="宋体" w:hAnsi="宋体" w:eastAsia="宋体" w:cs="宋体"/>
          <w:color w:val="auto"/>
          <w:sz w:val="24"/>
          <w:highlight w:val="none"/>
          <w:lang w:val="en-US" w:eastAsia="zh-CN"/>
        </w:rPr>
        <w:t>等存储介质</w:t>
      </w:r>
      <w:r>
        <w:rPr>
          <w:rFonts w:hint="eastAsia" w:ascii="宋体" w:hAnsi="宋体" w:eastAsia="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auto"/>
          <w:sz w:val="24"/>
          <w:highlight w:val="none"/>
        </w:rPr>
        <w:t>不符合上述制作、</w:t>
      </w:r>
      <w:r>
        <w:rPr>
          <w:rFonts w:hint="eastAsia" w:ascii="宋体" w:hAnsi="宋体" w:eastAsia="宋体" w:cs="宋体"/>
          <w:b/>
          <w:color w:val="auto"/>
          <w:sz w:val="24"/>
          <w:szCs w:val="24"/>
          <w:highlight w:val="none"/>
        </w:rPr>
        <w:t>存储、密封规定的备份投标文件将被视为无效或者被拒绝接收。</w:t>
      </w:r>
    </w:p>
    <w:p w14:paraId="26150197">
      <w:pPr>
        <w:pStyle w:val="3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15.3直接提交备份投标文件的，投标人应于投标截止时间前在招标公告中载明的开标地点将备份投标文件提交给</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将拒绝接受逾期送达的备份投标文件。</w:t>
      </w:r>
    </w:p>
    <w:p w14:paraId="52E496EC">
      <w:pPr>
        <w:pStyle w:val="3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将拒绝接受逾期送达的备份投标文件。邮寄过程中，电子备份投标文件发生泄露、遗失、损坏或延期送达等情况的，由投标人自行负责。</w:t>
      </w:r>
    </w:p>
    <w:p w14:paraId="793D7EB8">
      <w:pPr>
        <w:pStyle w:val="34"/>
        <w:spacing w:line="360" w:lineRule="auto"/>
        <w:ind w:firstLine="479" w:firstLineChars="19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15.5投标人仅提交备份投标文件，未在电子交易平台传输递交投标文件的，投标无效。</w:t>
      </w:r>
    </w:p>
    <w:p w14:paraId="5FD4A965">
      <w:pPr>
        <w:pStyle w:val="87"/>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16.投标文件的无效处理</w:t>
      </w:r>
    </w:p>
    <w:p w14:paraId="21135816">
      <w:pPr>
        <w:pStyle w:val="6"/>
        <w:spacing w:line="360" w:lineRule="auto"/>
        <w:ind w:firstLine="360"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有招标文件第四部分4.2规定的情形之一的，投标无效：</w:t>
      </w:r>
    </w:p>
    <w:p w14:paraId="753C623C">
      <w:pPr>
        <w:pStyle w:val="87"/>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17.投标有效期</w:t>
      </w:r>
    </w:p>
    <w:p w14:paraId="360DD472">
      <w:pPr>
        <w:spacing w:line="360" w:lineRule="auto"/>
        <w:ind w:firstLine="480" w:firstLineChars="200"/>
        <w:rPr>
          <w:rFonts w:hint="eastAsia" w:ascii="宋体" w:hAnsi="宋体" w:eastAsia="宋体" w:cs="宋体"/>
          <w:b/>
          <w:color w:val="auto"/>
          <w:sz w:val="24"/>
          <w:szCs w:val="21"/>
          <w:highlight w:val="none"/>
        </w:rPr>
      </w:pPr>
      <w:r>
        <w:rPr>
          <w:rFonts w:hint="eastAsia" w:ascii="宋体" w:hAnsi="宋体" w:eastAsia="宋体" w:cs="宋体"/>
          <w:color w:val="auto"/>
          <w:sz w:val="24"/>
          <w:szCs w:val="20"/>
          <w:highlight w:val="none"/>
        </w:rPr>
        <w:t>17.1投标有效期为从提交投标文件的截止之日起90天。▲</w:t>
      </w:r>
      <w:r>
        <w:rPr>
          <w:rFonts w:hint="eastAsia" w:ascii="宋体" w:hAnsi="宋体" w:eastAsia="宋体" w:cs="宋体"/>
          <w:b/>
          <w:color w:val="auto"/>
          <w:sz w:val="24"/>
          <w:szCs w:val="20"/>
          <w:highlight w:val="none"/>
        </w:rPr>
        <w:t>投标人的投标文件中承</w:t>
      </w:r>
      <w:r>
        <w:rPr>
          <w:rFonts w:hint="eastAsia" w:ascii="宋体" w:hAnsi="宋体" w:eastAsia="宋体" w:cs="宋体"/>
          <w:b/>
          <w:color w:val="auto"/>
          <w:sz w:val="24"/>
          <w:szCs w:val="21"/>
          <w:highlight w:val="none"/>
        </w:rPr>
        <w:t>诺的投标有效期少于招标文件中载明的投标有效期的，投标无效。</w:t>
      </w:r>
    </w:p>
    <w:p w14:paraId="0214331D">
      <w:pPr>
        <w:pStyle w:val="8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17.2投标文件合格投递后，自投标截止日期起，在投标有效期内有效。</w:t>
      </w:r>
    </w:p>
    <w:p w14:paraId="6AB05E3B">
      <w:pPr>
        <w:pStyle w:val="87"/>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17.3在原定投标有效期满之前，如果出现特殊情况，</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可以以书面形式通知投标人延长投标有效期。投标人同意延长的，不得要求或被允许修改其投标文件，投标人拒绝延长的，其投标无效。</w:t>
      </w:r>
    </w:p>
    <w:p w14:paraId="2CA9436F">
      <w:pPr>
        <w:pStyle w:val="87"/>
        <w:spacing w:before="0"/>
        <w:ind w:firstLine="643"/>
        <w:rPr>
          <w:rFonts w:hint="eastAsia" w:ascii="宋体" w:hAnsi="宋体" w:eastAsia="宋体" w:cs="宋体"/>
          <w:b/>
          <w:color w:val="auto"/>
          <w:sz w:val="32"/>
          <w:highlight w:val="none"/>
        </w:rPr>
      </w:pPr>
    </w:p>
    <w:p w14:paraId="12976C14">
      <w:pPr>
        <w:pStyle w:val="87"/>
        <w:spacing w:before="0"/>
        <w:ind w:firstLine="1928" w:firstLineChars="600"/>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四、开标、资格审查与信用信息查询</w:t>
      </w:r>
    </w:p>
    <w:p w14:paraId="4615563A">
      <w:pPr>
        <w:pStyle w:val="241"/>
        <w:spacing w:before="0" w:line="360" w:lineRule="auto"/>
        <w:ind w:left="0" w:firstLine="241" w:firstLineChars="100"/>
        <w:contextualSpacing/>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18.开标</w:t>
      </w:r>
      <w:r>
        <w:rPr>
          <w:rFonts w:hint="eastAsia" w:ascii="宋体" w:hAnsi="宋体" w:eastAsia="宋体" w:cs="宋体"/>
          <w:color w:val="auto"/>
          <w:sz w:val="24"/>
          <w:highlight w:val="none"/>
        </w:rPr>
        <w:t xml:space="preserve"> </w:t>
      </w:r>
    </w:p>
    <w:p w14:paraId="39A1AFAE">
      <w:pPr>
        <w:pStyle w:val="241"/>
        <w:spacing w:before="0" w:line="360" w:lineRule="auto"/>
        <w:ind w:left="0"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18.1</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按照招标文件规定的时间通过电子交易平台组织开标，所有投标人均应当准时在线参加。投标人不足3家的，不得开标。</w:t>
      </w:r>
    </w:p>
    <w:p w14:paraId="13A74AC2">
      <w:pPr>
        <w:pStyle w:val="241"/>
        <w:spacing w:before="0" w:line="360" w:lineRule="auto"/>
        <w:ind w:left="0" w:firstLine="240" w:firstLineChars="1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18.2开标时，电子交易平台按开标时间自动提取所有投标文件。</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依托电子交易平台发起开始解密指令，投标人按照平台提示和招标文件的规定在半小时内完成在线解密。</w:t>
      </w:r>
    </w:p>
    <w:p w14:paraId="60253E47">
      <w:pPr>
        <w:pStyle w:val="241"/>
        <w:spacing w:before="0" w:line="360" w:lineRule="auto"/>
        <w:ind w:left="0" w:firstLine="240" w:firstLineChars="100"/>
        <w:contextualSpacing/>
        <w:rPr>
          <w:rFonts w:hint="eastAsia" w:ascii="宋体" w:hAnsi="宋体" w:eastAsia="宋体" w:cs="宋体"/>
          <w:b/>
          <w:color w:val="auto"/>
          <w:sz w:val="24"/>
          <w:highlight w:val="none"/>
        </w:rPr>
      </w:pPr>
      <w:r>
        <w:rPr>
          <w:rFonts w:hint="eastAsia" w:ascii="宋体" w:hAnsi="宋体" w:eastAsia="宋体" w:cs="宋体"/>
          <w:color w:val="auto"/>
          <w:sz w:val="24"/>
          <w:highlight w:val="none"/>
        </w:rPr>
        <w:t>　18.3</w:t>
      </w:r>
      <w:r>
        <w:rPr>
          <w:rFonts w:hint="eastAsia" w:ascii="宋体" w:hAnsi="宋体" w:eastAsia="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4ABC50A5">
      <w:pPr>
        <w:widowControl/>
        <w:spacing w:before="100" w:beforeAutospacing="1" w:after="240" w:line="360" w:lineRule="auto"/>
        <w:jc w:val="left"/>
        <w:rPr>
          <w:rFonts w:hint="eastAsia" w:ascii="宋体" w:hAnsi="宋体" w:eastAsia="宋体" w:cs="宋体"/>
          <w:b/>
          <w:color w:val="auto"/>
          <w:sz w:val="24"/>
          <w:szCs w:val="20"/>
          <w:highlight w:val="none"/>
        </w:rPr>
      </w:pPr>
      <w:r>
        <w:rPr>
          <w:rFonts w:hint="eastAsia" w:ascii="宋体" w:hAnsi="宋体" w:eastAsia="宋体" w:cs="宋体"/>
          <w:b/>
          <w:color w:val="auto"/>
          <w:sz w:val="24"/>
          <w:szCs w:val="20"/>
          <w:highlight w:val="none"/>
        </w:rPr>
        <w:t>　19、资格审查</w:t>
      </w:r>
    </w:p>
    <w:p w14:paraId="218A3F5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19.</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sz w:val="24"/>
          <w:highlight w:val="none"/>
        </w:rPr>
        <w:t>采购人或</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依据法律法规和招标文件的规定，对投标人的资格进行审查。</w:t>
      </w:r>
    </w:p>
    <w:p w14:paraId="2734208E">
      <w:pPr>
        <w:pStyle w:val="87"/>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kern w:val="0"/>
          <w:szCs w:val="24"/>
          <w:highlight w:val="none"/>
          <w:lang w:val="en-US" w:eastAsia="zh-CN"/>
        </w:rPr>
        <w:t>2</w:t>
      </w:r>
      <w:r>
        <w:rPr>
          <w:rFonts w:hint="eastAsia" w:ascii="宋体" w:hAnsi="宋体" w:eastAsia="宋体" w:cs="宋体"/>
          <w:color w:val="auto"/>
          <w:kern w:val="0"/>
          <w:szCs w:val="24"/>
          <w:highlight w:val="none"/>
        </w:rPr>
        <w:t>投标人未按照招标文件要求提供与</w:t>
      </w:r>
      <w:r>
        <w:rPr>
          <w:rFonts w:hint="eastAsia" w:ascii="宋体" w:hAnsi="宋体" w:eastAsia="宋体" w:cs="宋体"/>
          <w:color w:val="auto"/>
          <w:highlight w:val="none"/>
        </w:rPr>
        <w:t>资格条件相应的</w:t>
      </w:r>
      <w:r>
        <w:rPr>
          <w:rFonts w:hint="eastAsia" w:ascii="宋体" w:hAnsi="宋体" w:eastAsia="宋体" w:cs="宋体"/>
          <w:color w:val="auto"/>
          <w:kern w:val="0"/>
          <w:szCs w:val="24"/>
          <w:highlight w:val="none"/>
        </w:rPr>
        <w:t>有效资格证明材料的，视为</w:t>
      </w:r>
      <w:r>
        <w:rPr>
          <w:rFonts w:hint="eastAsia" w:ascii="宋体" w:hAnsi="宋体" w:eastAsia="宋体" w:cs="宋体"/>
          <w:color w:val="auto"/>
          <w:highlight w:val="none"/>
        </w:rPr>
        <w:t>投标人不具备招标文件中规定的资格要求，其投标无效。</w:t>
      </w:r>
    </w:p>
    <w:p w14:paraId="2154D4D4">
      <w:pPr>
        <w:pStyle w:val="87"/>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对未通过资格审查的投标人，采购人或</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告知其未通过的原因。</w:t>
      </w:r>
    </w:p>
    <w:p w14:paraId="2D99A15D">
      <w:pPr>
        <w:pStyle w:val="87"/>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合格投标人不足3家的，不再评标。</w:t>
      </w:r>
    </w:p>
    <w:p w14:paraId="0D0C73D1">
      <w:pPr>
        <w:pStyle w:val="87"/>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20、信用信息查询</w:t>
      </w:r>
    </w:p>
    <w:p w14:paraId="6BE91BE5">
      <w:pPr>
        <w:pStyle w:val="87"/>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20.1信用信息查询渠道及截止时间：</w:t>
      </w:r>
      <w:r>
        <w:rPr>
          <w:rFonts w:hint="eastAsia" w:ascii="宋体" w:hAnsi="宋体" w:eastAsia="宋体" w:cs="宋体"/>
          <w:color w:val="auto"/>
          <w:kern w:val="0"/>
          <w:szCs w:val="24"/>
          <w:highlight w:val="none"/>
          <w:lang w:eastAsia="zh-CN"/>
        </w:rPr>
        <w:t>采购代理机构</w:t>
      </w:r>
      <w:r>
        <w:rPr>
          <w:rFonts w:hint="eastAsia" w:ascii="宋体" w:hAnsi="宋体" w:eastAsia="宋体" w:cs="宋体"/>
          <w:color w:val="auto"/>
          <w:kern w:val="0"/>
          <w:szCs w:val="24"/>
          <w:highlight w:val="none"/>
        </w:rPr>
        <w:t>将在资格审查时通过“信用中国”网站(www.creditchina.gov.cn)、中国政府采购网(www.ccgp.gov.cn)渠道查询投标人接受资格时的信用记录。</w:t>
      </w:r>
    </w:p>
    <w:p w14:paraId="7C0A615F">
      <w:pPr>
        <w:pStyle w:val="87"/>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20.2信用信息查询记录和证据留存的具体方式：现场查询的投标人的信用记录、查询结果经确认后将与采购文件一起存档。</w:t>
      </w:r>
    </w:p>
    <w:p w14:paraId="0D328B59">
      <w:pPr>
        <w:pStyle w:val="87"/>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135D8E09">
      <w:pPr>
        <w:pStyle w:val="87"/>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auto"/>
          <w:highlight w:val="none"/>
        </w:rPr>
        <w:t>。</w:t>
      </w:r>
    </w:p>
    <w:p w14:paraId="6665105B">
      <w:pPr>
        <w:pStyle w:val="87"/>
        <w:spacing w:before="0"/>
        <w:ind w:firstLine="0" w:firstLineChars="0"/>
        <w:rPr>
          <w:rFonts w:hint="eastAsia" w:ascii="宋体" w:hAnsi="宋体" w:eastAsia="宋体" w:cs="宋体"/>
          <w:color w:val="auto"/>
          <w:kern w:val="0"/>
          <w:szCs w:val="24"/>
          <w:highlight w:val="none"/>
        </w:rPr>
      </w:pPr>
    </w:p>
    <w:p w14:paraId="60791C0F">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五、评标</w:t>
      </w:r>
    </w:p>
    <w:p w14:paraId="47B730C7">
      <w:pPr>
        <w:spacing w:line="360" w:lineRule="auto"/>
        <w:rPr>
          <w:rFonts w:hint="eastAsia" w:ascii="宋体" w:hAnsi="宋体" w:eastAsia="宋体" w:cs="宋体"/>
          <w:b/>
          <w:color w:val="auto"/>
          <w:sz w:val="24"/>
          <w:highlight w:val="none"/>
        </w:rPr>
      </w:pPr>
      <w:bookmarkStart w:id="13" w:name="_Toc91899903"/>
      <w:r>
        <w:rPr>
          <w:rFonts w:hint="eastAsia" w:ascii="宋体" w:hAnsi="宋体" w:eastAsia="宋体" w:cs="宋体"/>
          <w:b/>
          <w:color w:val="auto"/>
          <w:sz w:val="24"/>
          <w:highlight w:val="none"/>
        </w:rPr>
        <w:t>21.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auto"/>
          <w:sz w:val="24"/>
          <w:highlight w:val="none"/>
        </w:rPr>
        <w:t>详见招标文件第四部分评标办法。</w:t>
      </w:r>
    </w:p>
    <w:p w14:paraId="05E1B94B">
      <w:pPr>
        <w:spacing w:line="360" w:lineRule="auto"/>
        <w:rPr>
          <w:rFonts w:hint="eastAsia" w:ascii="宋体" w:hAnsi="宋体" w:eastAsia="宋体" w:cs="宋体"/>
          <w:b/>
          <w:color w:val="auto"/>
          <w:sz w:val="24"/>
          <w:highlight w:val="none"/>
        </w:rPr>
      </w:pPr>
    </w:p>
    <w:p w14:paraId="07B6CDB8">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六、定 标</w:t>
      </w:r>
    </w:p>
    <w:p w14:paraId="4877C11B">
      <w:pPr>
        <w:pStyle w:val="6"/>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22. 确定中标供应商</w:t>
      </w:r>
    </w:p>
    <w:p w14:paraId="57834AD9">
      <w:pPr>
        <w:pStyle w:val="87"/>
        <w:snapToGrid w:val="0"/>
        <w:spacing w:before="0"/>
        <w:ind w:firstLine="48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78BDDFDE">
      <w:pPr>
        <w:pStyle w:val="87"/>
        <w:snapToGrid w:val="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23. 中标通知与中标结果公告</w:t>
      </w:r>
    </w:p>
    <w:p w14:paraId="5DB423D3">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23.1自中标人确定之日起2个工作日内，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通过电子交易平台向中标人发出中标通知书，同时编制发布采购结果公告。</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也可以以纸质形式进行中标通知。</w:t>
      </w:r>
    </w:p>
    <w:p w14:paraId="69309682">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23.2中标结果公告内容包括采购人及其委托的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的名称、地址、联系方式，项目名称和项目编号，中标人名称、地址和中标金额，主要中标标的的名称、规格型号、数量、单价、服务要求，开标记录、</w:t>
      </w:r>
      <w:bookmarkStart w:id="14" w:name="_Hlk101184471"/>
      <w:r>
        <w:rPr>
          <w:rFonts w:hint="eastAsia" w:ascii="宋体" w:hAnsi="宋体" w:eastAsia="宋体" w:cs="宋体"/>
          <w:color w:val="auto"/>
          <w:sz w:val="24"/>
          <w:highlight w:val="none"/>
        </w:rPr>
        <w:t>资格审查情况、评审专家抽取规则、符合性审查情况、</w:t>
      </w:r>
      <w:bookmarkEnd w:id="14"/>
      <w:r>
        <w:rPr>
          <w:rFonts w:hint="eastAsia" w:ascii="宋体" w:hAnsi="宋体" w:eastAsia="宋体" w:cs="宋体"/>
          <w:color w:val="auto"/>
          <w:sz w:val="24"/>
          <w:highlight w:val="none"/>
        </w:rPr>
        <w:t>未中标情况说明、中标公告期限以及评审专家名单、评分汇总及明细。</w:t>
      </w:r>
    </w:p>
    <w:p w14:paraId="78FAC919">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23.3公告期限为1个工作日。</w:t>
      </w:r>
    </w:p>
    <w:p w14:paraId="41FC1312">
      <w:pPr>
        <w:snapToGrid w:val="0"/>
        <w:spacing w:line="360" w:lineRule="auto"/>
        <w:ind w:left="120" w:leftChars="57" w:firstLine="482" w:firstLineChars="150"/>
        <w:jc w:val="center"/>
        <w:rPr>
          <w:rFonts w:hint="eastAsia" w:ascii="宋体" w:hAnsi="宋体" w:eastAsia="宋体" w:cs="宋体"/>
          <w:b/>
          <w:color w:val="auto"/>
          <w:sz w:val="32"/>
          <w:highlight w:val="none"/>
        </w:rPr>
      </w:pPr>
    </w:p>
    <w:p w14:paraId="3F72AC6A">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七、合同授予</w:t>
      </w:r>
    </w:p>
    <w:p w14:paraId="78373007">
      <w:pPr>
        <w:pStyle w:val="6"/>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 xml:space="preserve">24. </w:t>
      </w:r>
      <w:r>
        <w:rPr>
          <w:rFonts w:hint="eastAsia" w:ascii="宋体" w:hAnsi="宋体" w:eastAsia="宋体" w:cs="宋体"/>
          <w:color w:val="auto"/>
          <w:highlight w:val="none"/>
        </w:rPr>
        <w:t>合同主要条款详见第五部分拟签订的合同文本。</w:t>
      </w:r>
    </w:p>
    <w:p w14:paraId="721155EE">
      <w:pPr>
        <w:pStyle w:val="6"/>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25. 合同的签订</w:t>
      </w:r>
    </w:p>
    <w:p w14:paraId="433FBA84">
      <w:pPr>
        <w:widowControl/>
        <w:shd w:val="clear" w:color="auto" w:fill="FFFFFF"/>
        <w:spacing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25.1</w:t>
      </w:r>
      <w:r>
        <w:rPr>
          <w:rFonts w:hint="eastAsia" w:ascii="宋体" w:hAnsi="宋体" w:eastAsia="宋体" w:cs="宋体"/>
          <w:color w:val="auto"/>
          <w:kern w:val="0"/>
          <w:sz w:val="24"/>
          <w:highlight w:val="none"/>
        </w:rPr>
        <w:t xml:space="preserve"> 采购人与中标人应当通过电子交易平台在中标通知书发出之日起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55178365">
      <w:pPr>
        <w:pStyle w:val="87"/>
        <w:snapToGrid w:val="0"/>
        <w:spacing w:before="0"/>
        <w:ind w:firstLine="480"/>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09495750">
      <w:pPr>
        <w:pStyle w:val="87"/>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25.3如签订合同并生效后，供应商无故拒绝或延期，除按照合同条款处理外，列入不良行为记录一次，并给予通报。</w:t>
      </w:r>
    </w:p>
    <w:p w14:paraId="78ED7B07">
      <w:pPr>
        <w:pStyle w:val="87"/>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63F589A6">
      <w:pPr>
        <w:pStyle w:val="87"/>
        <w:snapToGrid w:val="0"/>
        <w:spacing w:before="0" w:after="120"/>
        <w:ind w:firstLine="480"/>
        <w:rPr>
          <w:rFonts w:hint="eastAsia" w:ascii="宋体" w:hAnsi="宋体" w:eastAsia="宋体" w:cs="宋体"/>
          <w:color w:val="auto"/>
          <w:highlight w:val="none"/>
        </w:rPr>
      </w:pPr>
      <w:r>
        <w:rPr>
          <w:rFonts w:hint="eastAsia" w:ascii="宋体" w:hAnsi="宋体" w:eastAsia="宋体" w:cs="宋体"/>
          <w:color w:val="auto"/>
          <w:highlight w:val="none"/>
        </w:rPr>
        <w:t>25.5采购合同由采购人与中标供应商根据招标文件、投标文件等内容通过政府采购电子交易平台在线签订，自动备案。</w:t>
      </w:r>
    </w:p>
    <w:p w14:paraId="19DE7AC2">
      <w:pPr>
        <w:pStyle w:val="6"/>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26. 履约保证金</w:t>
      </w:r>
    </w:p>
    <w:p w14:paraId="4B690A93">
      <w:pPr>
        <w:tabs>
          <w:tab w:val="left" w:pos="0"/>
        </w:tabs>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F3EB034">
      <w:pPr>
        <w:pStyle w:val="2"/>
        <w:ind w:left="0" w:firstLine="480" w:firstLineChars="200"/>
        <w:rPr>
          <w:rFonts w:hint="eastAsia"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w:t>
      </w:r>
      <w:r>
        <w:rPr>
          <w:rFonts w:hint="eastAsia" w:ascii="宋体" w:hAnsi="宋体" w:eastAsia="宋体" w:cs="宋体"/>
          <w:b w:val="0"/>
          <w:bCs w:val="0"/>
          <w:snapToGrid w:val="0"/>
          <w:color w:val="auto"/>
          <w:kern w:val="28"/>
          <w:sz w:val="24"/>
          <w:highlight w:val="none"/>
          <w:lang w:eastAsia="zh-CN"/>
        </w:rPr>
        <w:t>/</w:t>
      </w:r>
      <w:r>
        <w:rPr>
          <w:rFonts w:hint="eastAsia" w:ascii="宋体" w:hAnsi="宋体" w:eastAsia="宋体" w:cs="宋体"/>
          <w:b w:val="0"/>
          <w:bCs w:val="0"/>
          <w:snapToGrid w:val="0"/>
          <w:color w:val="auto"/>
          <w:kern w:val="28"/>
          <w:sz w:val="24"/>
          <w:highlight w:val="none"/>
        </w:rPr>
        <w:t>保函受理—确认保单—支付保费—成功出单。政采云金融专线400-903-9583。</w:t>
      </w:r>
    </w:p>
    <w:p w14:paraId="58CD46FC">
      <w:pPr>
        <w:pStyle w:val="2"/>
        <w:rPr>
          <w:rFonts w:hint="eastAsia" w:ascii="宋体" w:hAnsi="宋体" w:eastAsia="宋体" w:cs="宋体"/>
          <w:color w:val="auto"/>
          <w:highlight w:val="none"/>
        </w:rPr>
      </w:pPr>
      <w:r>
        <w:rPr>
          <w:rFonts w:hint="eastAsia" w:ascii="宋体" w:hAnsi="宋体" w:eastAsia="宋体" w:cs="宋体"/>
          <w:b/>
          <w:bCs/>
          <w:color w:val="auto"/>
          <w:sz w:val="24"/>
          <w:szCs w:val="32"/>
          <w:highlight w:val="none"/>
          <w:lang w:val="en-US"/>
        </w:rPr>
        <w:t>27.预付款</w:t>
      </w:r>
    </w:p>
    <w:p w14:paraId="3D4E7B60">
      <w:pPr>
        <w:adjustRightInd/>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保函受理—确认保单—支付保费—成功出单。政采云金融专线400-903-9583。</w:t>
      </w:r>
    </w:p>
    <w:p w14:paraId="5EADA634">
      <w:pPr>
        <w:rPr>
          <w:rFonts w:hint="eastAsia" w:ascii="宋体" w:hAnsi="宋体" w:eastAsia="宋体" w:cs="宋体"/>
          <w:color w:val="auto"/>
          <w:highlight w:val="none"/>
        </w:rPr>
      </w:pPr>
    </w:p>
    <w:p w14:paraId="4F07CEF6">
      <w:pPr>
        <w:snapToGrid w:val="0"/>
        <w:spacing w:line="360" w:lineRule="auto"/>
        <w:ind w:firstLine="3357" w:firstLineChars="1045"/>
        <w:rPr>
          <w:rFonts w:hint="eastAsia" w:ascii="宋体" w:hAnsi="宋体" w:eastAsia="宋体" w:cs="宋体"/>
          <w:b/>
          <w:color w:val="auto"/>
          <w:sz w:val="32"/>
          <w:highlight w:val="none"/>
        </w:rPr>
      </w:pPr>
    </w:p>
    <w:p w14:paraId="5870BF16">
      <w:pPr>
        <w:snapToGrid w:val="0"/>
        <w:spacing w:line="360" w:lineRule="auto"/>
        <w:ind w:firstLine="3357" w:firstLineChars="1045"/>
        <w:rPr>
          <w:rFonts w:hint="eastAsia" w:ascii="宋体" w:hAnsi="宋体" w:eastAsia="宋体" w:cs="宋体"/>
          <w:b/>
          <w:color w:val="auto"/>
          <w:sz w:val="24"/>
          <w:highlight w:val="none"/>
        </w:rPr>
      </w:pPr>
      <w:r>
        <w:rPr>
          <w:rFonts w:hint="eastAsia" w:ascii="宋体" w:hAnsi="宋体" w:eastAsia="宋体" w:cs="宋体"/>
          <w:b/>
          <w:color w:val="auto"/>
          <w:sz w:val="32"/>
          <w:highlight w:val="none"/>
        </w:rPr>
        <w:t>八、电子交易活动的中止</w:t>
      </w:r>
    </w:p>
    <w:p w14:paraId="629980C5">
      <w:pPr>
        <w:pStyle w:val="87"/>
        <w:snapToGrid w:val="0"/>
        <w:spacing w:before="0"/>
        <w:ind w:firstLine="0" w:firstLineChars="0"/>
        <w:rPr>
          <w:rFonts w:hint="eastAsia" w:ascii="宋体" w:hAnsi="宋体" w:eastAsia="宋体" w:cs="宋体"/>
          <w:color w:val="auto"/>
          <w:highlight w:val="none"/>
        </w:rPr>
      </w:pPr>
      <w:r>
        <w:rPr>
          <w:rFonts w:hint="eastAsia" w:ascii="宋体" w:hAnsi="宋体" w:eastAsia="宋体" w:cs="宋体"/>
          <w:b/>
          <w:bCs/>
          <w:color w:val="auto"/>
          <w:sz w:val="24"/>
          <w:szCs w:val="20"/>
          <w:highlight w:val="none"/>
        </w:rPr>
        <w:t>2</w:t>
      </w:r>
      <w:r>
        <w:rPr>
          <w:rFonts w:hint="eastAsia" w:ascii="宋体" w:hAnsi="宋体" w:eastAsia="宋体" w:cs="宋体"/>
          <w:b/>
          <w:bCs/>
          <w:color w:val="auto"/>
          <w:sz w:val="24"/>
          <w:szCs w:val="24"/>
          <w:highlight w:val="none"/>
        </w:rPr>
        <w:t>8</w:t>
      </w:r>
      <w:r>
        <w:rPr>
          <w:rFonts w:hint="eastAsia" w:ascii="宋体" w:hAnsi="宋体" w:eastAsia="宋体" w:cs="宋体"/>
          <w:b/>
          <w:color w:val="auto"/>
          <w:szCs w:val="24"/>
          <w:highlight w:val="none"/>
        </w:rPr>
        <w:t>. 电子交易活动的中止。</w:t>
      </w:r>
      <w:r>
        <w:rPr>
          <w:rFonts w:hint="eastAsia" w:ascii="宋体" w:hAnsi="宋体" w:eastAsia="宋体" w:cs="宋体"/>
          <w:color w:val="auto"/>
          <w:highlight w:val="none"/>
        </w:rPr>
        <w:t>采购过程中出现以下情形，导致电子交易平台无法正常运行，或者无法保证电子交易的公平、公正和安全时，</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可中止电子交易活动：</w:t>
      </w:r>
    </w:p>
    <w:p w14:paraId="11FC8C4B">
      <w:pPr>
        <w:pStyle w:val="87"/>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28.1电子交易平台发生故障而无法登录访问的； </w:t>
      </w:r>
    </w:p>
    <w:p w14:paraId="3ADF6587">
      <w:pPr>
        <w:pStyle w:val="87"/>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28.2电子交易平台应用或数据库出现错误，不能进行正常操作的；</w:t>
      </w:r>
    </w:p>
    <w:p w14:paraId="18310AC8">
      <w:pPr>
        <w:pStyle w:val="87"/>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28.3电子交易平台发现严重安全漏洞，有潜在泄密危险的；</w:t>
      </w:r>
    </w:p>
    <w:p w14:paraId="63112181">
      <w:pPr>
        <w:pStyle w:val="87"/>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28.4病毒发作导致不能进行正常操作的； </w:t>
      </w:r>
    </w:p>
    <w:p w14:paraId="5F07B456">
      <w:pPr>
        <w:pStyle w:val="87"/>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28.5其他无法保证电子交易的公平、公正和安全的情况。</w:t>
      </w:r>
    </w:p>
    <w:p w14:paraId="0E779388">
      <w:pPr>
        <w:pStyle w:val="87"/>
        <w:snapToGrid w:val="0"/>
        <w:spacing w:before="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5CDF044A">
      <w:pPr>
        <w:tabs>
          <w:tab w:val="left" w:pos="0"/>
        </w:tabs>
        <w:spacing w:line="360" w:lineRule="auto"/>
        <w:ind w:firstLine="480"/>
        <w:rPr>
          <w:rFonts w:hint="eastAsia" w:ascii="宋体" w:hAnsi="宋体" w:eastAsia="宋体" w:cs="宋体"/>
          <w:color w:val="auto"/>
          <w:sz w:val="24"/>
          <w:highlight w:val="none"/>
        </w:rPr>
      </w:pPr>
    </w:p>
    <w:p w14:paraId="66B58D84">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九、验收</w:t>
      </w:r>
    </w:p>
    <w:p w14:paraId="47841856">
      <w:pPr>
        <w:pStyle w:val="6"/>
        <w:spacing w:line="360" w:lineRule="auto"/>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30.验收</w:t>
      </w:r>
    </w:p>
    <w:p w14:paraId="6CB17E27">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21257BA">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6BAF3A5E">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4096FC5">
      <w:pPr>
        <w:tabs>
          <w:tab w:val="left" w:pos="0"/>
        </w:tabs>
        <w:spacing w:line="360" w:lineRule="auto"/>
        <w:ind w:firstLine="480"/>
        <w:rPr>
          <w:rFonts w:hint="eastAsia" w:ascii="宋体" w:hAnsi="宋体" w:eastAsia="宋体" w:cs="宋体"/>
          <w:color w:val="auto"/>
          <w:sz w:val="18"/>
          <w:szCs w:val="18"/>
          <w:highlight w:val="none"/>
        </w:rPr>
      </w:pPr>
      <w:r>
        <w:rPr>
          <w:rFonts w:hint="eastAsia" w:ascii="宋体" w:hAnsi="宋体" w:eastAsia="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14:paraId="52B4D50C">
      <w:pPr>
        <w:tabs>
          <w:tab w:val="left" w:pos="0"/>
        </w:tabs>
        <w:spacing w:line="360" w:lineRule="auto"/>
        <w:ind w:firstLine="480"/>
        <w:rPr>
          <w:rFonts w:hint="eastAsia" w:ascii="宋体" w:hAnsi="宋体" w:eastAsia="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cols w:space="720" w:num="1"/>
          <w:titlePg/>
          <w:docGrid w:linePitch="312" w:charSpace="0"/>
        </w:sectPr>
      </w:pPr>
      <w:bookmarkStart w:id="15" w:name="_Hlt75236101"/>
      <w:bookmarkEnd w:id="15"/>
      <w:bookmarkStart w:id="16" w:name="_Hlt68403820"/>
      <w:bookmarkEnd w:id="16"/>
      <w:bookmarkStart w:id="17" w:name="_Hlt75236290"/>
      <w:bookmarkEnd w:id="17"/>
      <w:bookmarkStart w:id="18" w:name="_Hlt68073093"/>
      <w:bookmarkEnd w:id="18"/>
      <w:bookmarkStart w:id="19" w:name="_Hlt68057669"/>
      <w:bookmarkEnd w:id="19"/>
      <w:bookmarkStart w:id="20" w:name="_Hlt68072990"/>
      <w:bookmarkEnd w:id="20"/>
      <w:bookmarkStart w:id="21" w:name="_Hlt68072998"/>
      <w:bookmarkEnd w:id="21"/>
      <w:bookmarkStart w:id="22" w:name="_Hlt74729768"/>
      <w:bookmarkEnd w:id="22"/>
      <w:bookmarkStart w:id="23" w:name="_Hlt74730295"/>
      <w:bookmarkEnd w:id="23"/>
      <w:bookmarkStart w:id="24" w:name="_Hlt75236011"/>
      <w:bookmarkEnd w:id="24"/>
      <w:bookmarkStart w:id="25" w:name="_Hlt74714665"/>
      <w:bookmarkEnd w:id="25"/>
      <w:bookmarkStart w:id="26" w:name="_Hlt74707468"/>
      <w:bookmarkEnd w:id="26"/>
    </w:p>
    <w:bookmarkEnd w:id="11"/>
    <w:bookmarkEnd w:id="12"/>
    <w:p w14:paraId="5F057275">
      <w:pPr>
        <w:spacing w:line="360" w:lineRule="auto"/>
        <w:jc w:val="center"/>
        <w:outlineLvl w:val="0"/>
        <w:rPr>
          <w:rFonts w:hint="eastAsia" w:ascii="宋体" w:hAnsi="宋体" w:eastAsia="宋体" w:cs="宋体"/>
          <w:b/>
          <w:color w:val="auto"/>
          <w:sz w:val="36"/>
          <w:szCs w:val="36"/>
          <w:highlight w:val="none"/>
        </w:rPr>
      </w:pPr>
      <w:bookmarkStart w:id="27" w:name="第四部分"/>
      <w:r>
        <w:rPr>
          <w:rFonts w:hint="eastAsia" w:ascii="宋体" w:hAnsi="宋体" w:eastAsia="宋体" w:cs="宋体"/>
          <w:b/>
          <w:color w:val="auto"/>
          <w:sz w:val="36"/>
          <w:szCs w:val="36"/>
          <w:highlight w:val="none"/>
        </w:rPr>
        <w:t>第三部分   采购需求</w:t>
      </w:r>
    </w:p>
    <w:p w14:paraId="0AB03DE4">
      <w:pPr>
        <w:ind w:firstLine="482" w:firstLineChars="200"/>
        <w:jc w:val="center"/>
        <w:rPr>
          <w:rFonts w:hint="eastAsia" w:ascii="宋体" w:hAnsi="宋体" w:eastAsia="宋体" w:cs="宋体"/>
          <w:b/>
          <w:color w:val="auto"/>
          <w:sz w:val="24"/>
          <w:highlight w:val="none"/>
          <w:lang w:val="en-US" w:eastAsia="zh-CN"/>
        </w:rPr>
      </w:pPr>
    </w:p>
    <w:p w14:paraId="163C7653">
      <w:pPr>
        <w:numPr>
          <w:ilvl w:val="0"/>
          <w:numId w:val="1"/>
        </w:numPr>
        <w:spacing w:line="360" w:lineRule="auto"/>
        <w:rPr>
          <w:rFonts w:hint="eastAsia" w:ascii="宋体" w:hAnsi="宋体" w:eastAsia="宋体" w:cs="宋体"/>
          <w:b/>
          <w:bCs/>
          <w:sz w:val="24"/>
        </w:rPr>
      </w:pPr>
      <w:r>
        <w:rPr>
          <w:rFonts w:hint="eastAsia" w:ascii="宋体" w:hAnsi="宋体" w:eastAsia="宋体" w:cs="宋体"/>
          <w:b/>
          <w:bCs/>
          <w:sz w:val="24"/>
        </w:rPr>
        <w:t>项目概况</w:t>
      </w:r>
    </w:p>
    <w:p w14:paraId="0CEF98AC">
      <w:pPr>
        <w:spacing w:line="360" w:lineRule="auto"/>
        <w:ind w:firstLine="482" w:firstLineChars="200"/>
        <w:rPr>
          <w:rFonts w:hint="eastAsia"/>
        </w:rPr>
      </w:pPr>
      <w:r>
        <w:rPr>
          <w:rFonts w:hint="eastAsia" w:ascii="宋体" w:hAnsi="宋体" w:cs="宋体"/>
          <w:b/>
          <w:bCs/>
          <w:sz w:val="24"/>
          <w:lang w:val="en-US" w:eastAsia="zh-CN"/>
        </w:rPr>
        <w:t xml:space="preserve"> </w:t>
      </w:r>
      <w:r>
        <w:rPr>
          <w:rFonts w:hint="eastAsia" w:ascii="宋体" w:hAnsi="宋体" w:cs="宋体"/>
          <w:sz w:val="24"/>
        </w:rPr>
        <w:t>本项目为“交钥匙”项目，采购内容包括采购清单中</w:t>
      </w:r>
      <w:r>
        <w:rPr>
          <w:rFonts w:hint="eastAsia" w:ascii="宋体" w:hAnsi="宋体" w:cs="宋体"/>
          <w:sz w:val="24"/>
          <w:lang w:eastAsia="zh-CN"/>
        </w:rPr>
        <w:t>货物</w:t>
      </w:r>
      <w:r>
        <w:rPr>
          <w:rFonts w:hint="eastAsia" w:ascii="宋体" w:hAnsi="宋体" w:cs="宋体"/>
          <w:sz w:val="24"/>
        </w:rPr>
        <w:t>的采购、运输、安装、调试、培训和相关维护、安全措施等。投标报价包括</w:t>
      </w:r>
      <w:r>
        <w:rPr>
          <w:rFonts w:hint="eastAsia" w:ascii="宋体" w:hAnsi="宋体" w:cs="宋体"/>
          <w:color w:val="000000"/>
          <w:sz w:val="24"/>
        </w:rPr>
        <w:t>设备费、样品费、材料费、保管费、安装调试费、</w:t>
      </w:r>
      <w:r>
        <w:rPr>
          <w:rFonts w:hint="eastAsia" w:ascii="宋体" w:hAnsi="宋体" w:cs="宋体"/>
          <w:sz w:val="24"/>
        </w:rPr>
        <w:t>招标代理服务费、</w:t>
      </w:r>
      <w:r>
        <w:rPr>
          <w:rFonts w:hint="eastAsia" w:ascii="宋体" w:hAnsi="宋体" w:cs="宋体"/>
          <w:color w:val="000000"/>
          <w:sz w:val="24"/>
        </w:rPr>
        <w:t>培训、货物验收、税收、售后服务、采购需求中未提到但在实际采购和安装过程中需要配置的各种设备、材料及其他费用等须由投标人支付的所有费用。中标单位应派有经验的技术人员对安装现场进行实地勘察，对各种设备采购、制造、运输、安装、工期、安全、文明施工进行总承包，一切费用均由中标单位负责。</w:t>
      </w:r>
    </w:p>
    <w:p w14:paraId="0A24E5DD">
      <w:pPr>
        <w:numPr>
          <w:ilvl w:val="0"/>
          <w:numId w:val="2"/>
        </w:numPr>
        <w:wordWrap/>
        <w:snapToGrid/>
        <w:spacing w:line="360" w:lineRule="auto"/>
        <w:ind w:right="0"/>
        <w:textAlignment w:val="auto"/>
        <w:rPr>
          <w:rFonts w:hint="eastAsia" w:ascii="宋体" w:hAnsi="宋体" w:eastAsia="宋体" w:cs="宋体"/>
          <w:sz w:val="24"/>
          <w:szCs w:val="24"/>
        </w:rPr>
      </w:pPr>
      <w:r>
        <w:rPr>
          <w:rFonts w:hint="eastAsia" w:ascii="宋体" w:hAnsi="宋体" w:cs="宋体"/>
          <w:kern w:val="0"/>
          <w:sz w:val="24"/>
          <w:lang w:val="en-US" w:eastAsia="zh-CN"/>
        </w:rPr>
        <w:t xml:space="preserve"> </w:t>
      </w:r>
      <w:r>
        <w:rPr>
          <w:rFonts w:hint="eastAsia" w:ascii="宋体" w:hAnsi="宋体" w:eastAsia="宋体" w:cs="宋体"/>
          <w:b/>
          <w:bCs/>
          <w:sz w:val="24"/>
          <w:szCs w:val="24"/>
        </w:rPr>
        <w:t>采购清单</w:t>
      </w:r>
    </w:p>
    <w:tbl>
      <w:tblPr>
        <w:tblStyle w:val="63"/>
        <w:tblW w:w="10097" w:type="dxa"/>
        <w:tblInd w:w="-51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1"/>
        <w:gridCol w:w="1745"/>
        <w:gridCol w:w="2893"/>
        <w:gridCol w:w="2796"/>
        <w:gridCol w:w="549"/>
        <w:gridCol w:w="600"/>
        <w:gridCol w:w="1023"/>
      </w:tblGrid>
      <w:tr w14:paraId="16BF7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9B024">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EAB18">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名称</w:t>
            </w:r>
          </w:p>
        </w:tc>
        <w:tc>
          <w:tcPr>
            <w:tcW w:w="2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3C40D">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参考图片</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BDB1">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材质说明</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B23E7">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单位</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9D2AA">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数量</w:t>
            </w:r>
          </w:p>
        </w:tc>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0BC57">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备注</w:t>
            </w:r>
          </w:p>
        </w:tc>
      </w:tr>
      <w:tr w14:paraId="57840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792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F0169">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食堂</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082B3">
            <w:pPr>
              <w:jc w:val="center"/>
              <w:rPr>
                <w:rFonts w:hint="eastAsia" w:ascii="宋体" w:hAnsi="宋体" w:eastAsia="宋体" w:cs="宋体"/>
                <w:i w:val="0"/>
                <w:iCs w:val="0"/>
                <w:color w:val="000000"/>
                <w:sz w:val="18"/>
                <w:szCs w:val="18"/>
                <w:highlight w:val="none"/>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D785B">
            <w:pPr>
              <w:jc w:val="center"/>
              <w:rPr>
                <w:rFonts w:hint="eastAsia" w:ascii="宋体" w:hAnsi="宋体" w:eastAsia="宋体" w:cs="宋体"/>
                <w:i w:val="0"/>
                <w:iCs w:val="0"/>
                <w:color w:val="000000"/>
                <w:sz w:val="18"/>
                <w:szCs w:val="18"/>
                <w:highlight w:val="none"/>
                <w:u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3DCCC">
            <w:pPr>
              <w:jc w:val="center"/>
              <w:rPr>
                <w:rFonts w:hint="eastAsia" w:ascii="宋体" w:hAnsi="宋体" w:eastAsia="宋体" w:cs="宋体"/>
                <w:i w:val="0"/>
                <w:iCs w:val="0"/>
                <w:color w:val="000000"/>
                <w:sz w:val="18"/>
                <w:szCs w:val="18"/>
                <w:highlight w:val="none"/>
                <w:u w:val="none"/>
              </w:rPr>
            </w:pPr>
          </w:p>
        </w:tc>
      </w:tr>
      <w:tr w14:paraId="102C9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restart"/>
            <w:tcBorders>
              <w:top w:val="single" w:color="000000" w:sz="4" w:space="0"/>
              <w:left w:val="single" w:color="000000" w:sz="4" w:space="0"/>
              <w:right w:val="single" w:color="000000" w:sz="4" w:space="0"/>
            </w:tcBorders>
            <w:shd w:val="clear" w:color="auto" w:fill="auto"/>
            <w:noWrap/>
            <w:vAlign w:val="center"/>
          </w:tcPr>
          <w:p w14:paraId="67CFD163">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1</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3C23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办工桌椅</w:t>
            </w:r>
            <w:r>
              <w:rPr>
                <w:rFonts w:hint="eastAsia" w:ascii="宋体" w:hAnsi="宋体" w:cs="宋体"/>
                <w:b w:val="0"/>
                <w:bCs w:val="0"/>
                <w:i w:val="0"/>
                <w:iCs w:val="0"/>
                <w:color w:val="000000"/>
                <w:kern w:val="0"/>
                <w:sz w:val="18"/>
                <w:szCs w:val="18"/>
                <w:highlight w:val="none"/>
                <w:u w:val="none"/>
                <w:lang w:val="en-US" w:eastAsia="zh-CN" w:bidi="ar"/>
              </w:rPr>
              <w:t>（桌子（L1400*W600）</w:t>
            </w:r>
          </w:p>
        </w:tc>
        <w:tc>
          <w:tcPr>
            <w:tcW w:w="2893" w:type="dxa"/>
            <w:vMerge w:val="restart"/>
            <w:tcBorders>
              <w:top w:val="single" w:color="000000" w:sz="4" w:space="0"/>
              <w:left w:val="single" w:color="000000" w:sz="4" w:space="0"/>
              <w:right w:val="single" w:color="000000" w:sz="4" w:space="0"/>
            </w:tcBorders>
            <w:shd w:val="clear" w:color="auto" w:fill="auto"/>
            <w:noWrap/>
            <w:vAlign w:val="center"/>
          </w:tcPr>
          <w:p w14:paraId="41BD335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sz w:val="18"/>
                <w:szCs w:val="18"/>
                <w:highlight w:val="none"/>
              </w:rPr>
              <w:drawing>
                <wp:inline distT="0" distB="0" distL="114300" distR="114300">
                  <wp:extent cx="1346835" cy="1236345"/>
                  <wp:effectExtent l="0" t="0" r="5715" b="190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6"/>
                          <a:stretch>
                            <a:fillRect/>
                          </a:stretch>
                        </pic:blipFill>
                        <pic:spPr>
                          <a:xfrm>
                            <a:off x="0" y="0"/>
                            <a:ext cx="1346835" cy="1236345"/>
                          </a:xfrm>
                          <a:prstGeom prst="rect">
                            <a:avLst/>
                          </a:prstGeom>
                          <a:noFill/>
                          <a:ln>
                            <a:noFill/>
                          </a:ln>
                        </pic:spPr>
                      </pic:pic>
                    </a:graphicData>
                  </a:graphic>
                </wp:inline>
              </w:drawing>
            </w:r>
          </w:p>
        </w:tc>
        <w:tc>
          <w:tcPr>
            <w:tcW w:w="2796" w:type="dxa"/>
            <w:vMerge w:val="restart"/>
            <w:tcBorders>
              <w:top w:val="single" w:color="000000" w:sz="4" w:space="0"/>
              <w:left w:val="single" w:color="000000" w:sz="4" w:space="0"/>
              <w:right w:val="single" w:color="000000" w:sz="4" w:space="0"/>
            </w:tcBorders>
            <w:shd w:val="clear" w:color="auto" w:fill="auto"/>
            <w:noWrap/>
            <w:vAlign w:val="center"/>
          </w:tcPr>
          <w:p w14:paraId="00CDCFCA">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1、主材：采用优质E0级实木颗粒板，甲醛释放量≤0.5mg/L。经防潮、防虫、防腐处理，强度高、刚性好、不变形，各种物理、化学性能指标均达到国际相关标准。</w:t>
            </w:r>
          </w:p>
          <w:p w14:paraId="559F8BAA">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 xml:space="preserve">2、饰面： 采用优质品牌装饰原纸，100%三聚氰胺浸胶。使表面透明度更好，耐污性更强。                           </w:t>
            </w:r>
          </w:p>
          <w:p w14:paraId="58E49710">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3、封边：采用优质厚PVC封边带。封边带使用无铅、汞、镉三大重金属的高成份PVC粉做为原料来生产封边条，弹性好，耐撞击，达到国标环保要求；</w:t>
            </w:r>
          </w:p>
          <w:p w14:paraId="5C0D76F2">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4、五金配件：采用优质品牌五金件。具有安装快速，结构简单，连接牢固，开启快捷之特点。</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9A995">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bidi="ar"/>
              </w:rPr>
            </w:pPr>
            <w:r>
              <w:rPr>
                <w:rFonts w:hint="eastAsia" w:ascii="宋体" w:hAnsi="宋体" w:eastAsia="宋体" w:cs="宋体"/>
                <w:i w:val="0"/>
                <w:iCs w:val="0"/>
                <w:color w:val="000000"/>
                <w:kern w:val="0"/>
                <w:sz w:val="18"/>
                <w:szCs w:val="18"/>
                <w:highlight w:val="none"/>
                <w:u w:val="none"/>
                <w:lang w:val="en-US" w:eastAsia="zh-CN" w:bidi="ar"/>
              </w:rPr>
              <w:t>张</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BD718">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bidi="ar"/>
              </w:rPr>
            </w:pPr>
            <w:r>
              <w:rPr>
                <w:rFonts w:hint="eastAsia" w:ascii="宋体" w:hAnsi="宋体" w:eastAsia="宋体" w:cs="宋体"/>
                <w:i w:val="0"/>
                <w:iCs w:val="0"/>
                <w:color w:val="000000"/>
                <w:kern w:val="0"/>
                <w:sz w:val="18"/>
                <w:szCs w:val="18"/>
                <w:highlight w:val="none"/>
                <w:u w:val="none"/>
                <w:lang w:val="en-US" w:eastAsia="zh-CN" w:bidi="ar"/>
              </w:rPr>
              <w:t>46</w:t>
            </w:r>
          </w:p>
        </w:tc>
        <w:tc>
          <w:tcPr>
            <w:tcW w:w="1023" w:type="dxa"/>
            <w:vMerge w:val="restart"/>
            <w:tcBorders>
              <w:top w:val="single" w:color="000000" w:sz="4" w:space="0"/>
              <w:left w:val="single" w:color="000000" w:sz="4" w:space="0"/>
              <w:right w:val="single" w:color="000000" w:sz="4" w:space="0"/>
            </w:tcBorders>
            <w:shd w:val="clear" w:color="auto" w:fill="auto"/>
            <w:noWrap/>
            <w:vAlign w:val="center"/>
          </w:tcPr>
          <w:p w14:paraId="62D9B998">
            <w:pPr>
              <w:jc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sz w:val="18"/>
                <w:szCs w:val="18"/>
                <w:highlight w:val="none"/>
                <w:u w:val="none"/>
              </w:rPr>
              <w:t>4F：共富工作室12，共富工坊8，调阅室1（1.2*0.6）；               5F：党群服务站24，财务办公室2；</w:t>
            </w:r>
          </w:p>
        </w:tc>
      </w:tr>
      <w:tr w14:paraId="531E4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left w:val="single" w:color="000000" w:sz="4" w:space="0"/>
              <w:right w:val="single" w:color="000000" w:sz="4" w:space="0"/>
            </w:tcBorders>
            <w:shd w:val="clear" w:color="auto" w:fill="auto"/>
            <w:noWrap/>
            <w:vAlign w:val="center"/>
          </w:tcPr>
          <w:p w14:paraId="0A395B9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078C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办工桌椅</w:t>
            </w:r>
            <w:r>
              <w:rPr>
                <w:rFonts w:hint="eastAsia" w:ascii="宋体" w:hAnsi="宋体" w:cs="宋体"/>
                <w:b w:val="0"/>
                <w:bCs w:val="0"/>
                <w:i w:val="0"/>
                <w:iCs w:val="0"/>
                <w:color w:val="000000"/>
                <w:kern w:val="0"/>
                <w:sz w:val="18"/>
                <w:szCs w:val="18"/>
                <w:highlight w:val="none"/>
                <w:u w:val="none"/>
                <w:lang w:val="en-US" w:eastAsia="zh-CN" w:bidi="ar"/>
              </w:rPr>
              <w:t>（</w:t>
            </w:r>
            <w:r>
              <w:rPr>
                <w:rFonts w:hint="eastAsia" w:ascii="宋体" w:hAnsi="宋体" w:eastAsia="宋体" w:cs="宋体"/>
                <w:b w:val="0"/>
                <w:bCs w:val="0"/>
                <w:i w:val="0"/>
                <w:iCs w:val="0"/>
                <w:color w:val="000000"/>
                <w:kern w:val="0"/>
                <w:sz w:val="18"/>
                <w:szCs w:val="18"/>
                <w:highlight w:val="none"/>
                <w:u w:val="none"/>
                <w:lang w:val="en-US" w:eastAsia="zh-CN" w:bidi="ar"/>
              </w:rPr>
              <w:t>桌子L1200*W600）</w:t>
            </w:r>
          </w:p>
        </w:tc>
        <w:tc>
          <w:tcPr>
            <w:tcW w:w="2893" w:type="dxa"/>
            <w:vMerge w:val="continue"/>
            <w:tcBorders>
              <w:left w:val="single" w:color="000000" w:sz="4" w:space="0"/>
              <w:right w:val="single" w:color="000000" w:sz="4" w:space="0"/>
            </w:tcBorders>
            <w:shd w:val="clear" w:color="auto" w:fill="auto"/>
            <w:noWrap/>
            <w:vAlign w:val="center"/>
          </w:tcPr>
          <w:p w14:paraId="0BAC359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2796" w:type="dxa"/>
            <w:vMerge w:val="continue"/>
            <w:tcBorders>
              <w:left w:val="single" w:color="000000" w:sz="4" w:space="0"/>
              <w:bottom w:val="single" w:color="000000" w:sz="4" w:space="0"/>
              <w:right w:val="single" w:color="000000" w:sz="4" w:space="0"/>
            </w:tcBorders>
            <w:shd w:val="clear" w:color="auto" w:fill="auto"/>
            <w:noWrap/>
            <w:vAlign w:val="center"/>
          </w:tcPr>
          <w:p w14:paraId="29DA76F0">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ADB78">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bidi="ar"/>
              </w:rPr>
            </w:pPr>
            <w:r>
              <w:rPr>
                <w:rFonts w:hint="eastAsia" w:ascii="宋体" w:hAnsi="宋体" w:eastAsia="宋体" w:cs="宋体"/>
                <w:i w:val="0"/>
                <w:iCs w:val="0"/>
                <w:color w:val="000000"/>
                <w:kern w:val="0"/>
                <w:sz w:val="18"/>
                <w:szCs w:val="18"/>
                <w:highlight w:val="none"/>
                <w:u w:val="none"/>
                <w:lang w:val="en-US" w:eastAsia="zh-CN" w:bidi="ar"/>
              </w:rPr>
              <w:t>张</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CBD8D">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vMerge w:val="continue"/>
            <w:tcBorders>
              <w:left w:val="single" w:color="000000" w:sz="4" w:space="0"/>
              <w:right w:val="single" w:color="000000" w:sz="4" w:space="0"/>
            </w:tcBorders>
            <w:shd w:val="clear" w:color="auto" w:fill="auto"/>
            <w:noWrap/>
            <w:vAlign w:val="center"/>
          </w:tcPr>
          <w:p w14:paraId="71FD9269">
            <w:pPr>
              <w:jc w:val="center"/>
              <w:rPr>
                <w:rFonts w:hint="eastAsia" w:ascii="宋体" w:hAnsi="宋体" w:eastAsia="宋体" w:cs="宋体"/>
                <w:i w:val="0"/>
                <w:iCs w:val="0"/>
                <w:color w:val="000000"/>
                <w:sz w:val="18"/>
                <w:szCs w:val="18"/>
                <w:highlight w:val="none"/>
                <w:u w:val="none"/>
              </w:rPr>
            </w:pPr>
          </w:p>
        </w:tc>
      </w:tr>
      <w:tr w14:paraId="29480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left w:val="single" w:color="000000" w:sz="4" w:space="0"/>
              <w:bottom w:val="single" w:color="000000" w:sz="4" w:space="0"/>
              <w:right w:val="single" w:color="000000" w:sz="4" w:space="0"/>
            </w:tcBorders>
            <w:shd w:val="clear" w:color="auto" w:fill="auto"/>
            <w:noWrap/>
            <w:vAlign w:val="center"/>
          </w:tcPr>
          <w:p w14:paraId="62ACCD4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3F53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办工桌椅</w:t>
            </w:r>
            <w:r>
              <w:rPr>
                <w:rFonts w:hint="eastAsia" w:ascii="宋体" w:hAnsi="宋体" w:cs="宋体"/>
                <w:b w:val="0"/>
                <w:bCs w:val="0"/>
                <w:i w:val="0"/>
                <w:iCs w:val="0"/>
                <w:color w:val="000000"/>
                <w:kern w:val="0"/>
                <w:sz w:val="18"/>
                <w:szCs w:val="18"/>
                <w:highlight w:val="none"/>
                <w:u w:val="none"/>
                <w:lang w:val="en-US" w:eastAsia="zh-CN" w:bidi="ar"/>
              </w:rPr>
              <w:t>（</w:t>
            </w:r>
            <w:r>
              <w:rPr>
                <w:rFonts w:hint="eastAsia" w:ascii="宋体" w:hAnsi="宋体" w:eastAsia="宋体" w:cs="宋体"/>
                <w:b w:val="0"/>
                <w:bCs w:val="0"/>
                <w:i w:val="0"/>
                <w:iCs w:val="0"/>
                <w:color w:val="000000"/>
                <w:kern w:val="0"/>
                <w:sz w:val="18"/>
                <w:szCs w:val="18"/>
                <w:highlight w:val="none"/>
                <w:u w:val="none"/>
                <w:lang w:val="en-US" w:eastAsia="zh-CN" w:bidi="ar"/>
              </w:rPr>
              <w:t>椅子</w:t>
            </w:r>
            <w:r>
              <w:rPr>
                <w:rFonts w:hint="eastAsia" w:ascii="宋体" w:hAnsi="宋体" w:cs="宋体"/>
                <w:b w:val="0"/>
                <w:bCs w:val="0"/>
                <w:i w:val="0"/>
                <w:iCs w:val="0"/>
                <w:color w:val="000000"/>
                <w:kern w:val="0"/>
                <w:sz w:val="18"/>
                <w:szCs w:val="18"/>
                <w:highlight w:val="none"/>
                <w:u w:val="none"/>
                <w:lang w:val="en-US" w:eastAsia="zh-CN" w:bidi="ar"/>
              </w:rPr>
              <w:t>）</w:t>
            </w:r>
          </w:p>
        </w:tc>
        <w:tc>
          <w:tcPr>
            <w:tcW w:w="2893" w:type="dxa"/>
            <w:vMerge w:val="continue"/>
            <w:tcBorders>
              <w:left w:val="single" w:color="000000" w:sz="4" w:space="0"/>
              <w:bottom w:val="single" w:color="000000" w:sz="4" w:space="0"/>
              <w:right w:val="single" w:color="000000" w:sz="4" w:space="0"/>
            </w:tcBorders>
            <w:shd w:val="clear" w:color="auto" w:fill="auto"/>
            <w:noWrap/>
            <w:vAlign w:val="center"/>
          </w:tcPr>
          <w:p w14:paraId="1EAD22A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B60DB">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·黑色尼龙背架带活动腰靠</w:t>
            </w:r>
          </w:p>
          <w:p w14:paraId="221DEC5C">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·定型海绵</w:t>
            </w:r>
          </w:p>
          <w:p w14:paraId="02FA4010">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·原位锁定底盘</w:t>
            </w:r>
          </w:p>
          <w:p w14:paraId="21F7B519">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·T型固定PP扶手</w:t>
            </w:r>
          </w:p>
          <w:p w14:paraId="54DFC3C9">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·100#沉口4公分汽杆</w:t>
            </w:r>
          </w:p>
          <w:p w14:paraId="4BF1C1C0">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·PA-S340尼龙脚</w:t>
            </w:r>
          </w:p>
          <w:p w14:paraId="1A9B589B">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·φ60MM黑色PU专用轮</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954C3">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bidi="ar"/>
              </w:rPr>
            </w:pPr>
            <w:r>
              <w:rPr>
                <w:rFonts w:hint="eastAsia" w:ascii="宋体" w:hAnsi="宋体" w:eastAsia="宋体" w:cs="宋体"/>
                <w:i w:val="0"/>
                <w:iCs w:val="0"/>
                <w:color w:val="000000"/>
                <w:kern w:val="0"/>
                <w:sz w:val="18"/>
                <w:szCs w:val="18"/>
                <w:highlight w:val="none"/>
                <w:u w:val="none"/>
                <w:lang w:val="en-US" w:eastAsia="zh-CN" w:bidi="ar"/>
              </w:rPr>
              <w:t>把</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1B4C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bidi="ar"/>
              </w:rPr>
            </w:pPr>
            <w:r>
              <w:rPr>
                <w:rFonts w:hint="eastAsia" w:ascii="宋体" w:hAnsi="宋体" w:eastAsia="宋体" w:cs="宋体"/>
                <w:i w:val="0"/>
                <w:iCs w:val="0"/>
                <w:color w:val="000000"/>
                <w:kern w:val="0"/>
                <w:sz w:val="18"/>
                <w:szCs w:val="18"/>
                <w:highlight w:val="none"/>
                <w:u w:val="none"/>
                <w:lang w:val="en-US" w:eastAsia="zh-CN" w:bidi="ar"/>
              </w:rPr>
              <w:t>72</w:t>
            </w:r>
          </w:p>
        </w:tc>
        <w:tc>
          <w:tcPr>
            <w:tcW w:w="1023" w:type="dxa"/>
            <w:vMerge w:val="continue"/>
            <w:tcBorders>
              <w:left w:val="single" w:color="000000" w:sz="4" w:space="0"/>
              <w:bottom w:val="single" w:color="000000" w:sz="4" w:space="0"/>
              <w:right w:val="single" w:color="000000" w:sz="4" w:space="0"/>
            </w:tcBorders>
            <w:shd w:val="clear" w:color="auto" w:fill="auto"/>
            <w:noWrap/>
            <w:vAlign w:val="center"/>
          </w:tcPr>
          <w:p w14:paraId="30B17423">
            <w:pPr>
              <w:jc w:val="center"/>
              <w:rPr>
                <w:rFonts w:hint="eastAsia" w:ascii="宋体" w:hAnsi="宋体" w:eastAsia="宋体" w:cs="宋体"/>
                <w:i w:val="0"/>
                <w:iCs w:val="0"/>
                <w:color w:val="000000"/>
                <w:sz w:val="18"/>
                <w:szCs w:val="18"/>
                <w:highlight w:val="none"/>
                <w:u w:val="none"/>
              </w:rPr>
            </w:pPr>
          </w:p>
        </w:tc>
      </w:tr>
      <w:tr w14:paraId="7D795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left w:val="single" w:color="000000" w:sz="4" w:space="0"/>
              <w:bottom w:val="single" w:color="auto" w:sz="4" w:space="0"/>
              <w:right w:val="single" w:color="000000" w:sz="4" w:space="0"/>
            </w:tcBorders>
            <w:shd w:val="clear" w:color="auto" w:fill="auto"/>
            <w:noWrap/>
            <w:vAlign w:val="center"/>
          </w:tcPr>
          <w:p w14:paraId="11DD7A4B">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2</w:t>
            </w:r>
          </w:p>
        </w:tc>
        <w:tc>
          <w:tcPr>
            <w:tcW w:w="17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C24354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4F吧台</w:t>
            </w:r>
            <w:r>
              <w:rPr>
                <w:rFonts w:hint="eastAsia" w:ascii="宋体" w:hAnsi="宋体" w:cs="宋体"/>
                <w:b w:val="0"/>
                <w:bCs w:val="0"/>
                <w:i w:val="0"/>
                <w:iCs w:val="0"/>
                <w:color w:val="000000"/>
                <w:kern w:val="0"/>
                <w:sz w:val="18"/>
                <w:szCs w:val="18"/>
                <w:highlight w:val="none"/>
                <w:u w:val="none"/>
                <w:lang w:val="en-US" w:eastAsia="zh-CN" w:bidi="ar"/>
              </w:rPr>
              <w:t>（椅子高1000）</w:t>
            </w:r>
          </w:p>
        </w:tc>
        <w:tc>
          <w:tcPr>
            <w:tcW w:w="2893" w:type="dxa"/>
            <w:tcBorders>
              <w:left w:val="single" w:color="000000" w:sz="4" w:space="0"/>
              <w:bottom w:val="single" w:color="auto" w:sz="4" w:space="0"/>
              <w:right w:val="single" w:color="000000" w:sz="4" w:space="0"/>
            </w:tcBorders>
            <w:shd w:val="clear" w:color="auto" w:fill="auto"/>
            <w:noWrap/>
            <w:vAlign w:val="center"/>
          </w:tcPr>
          <w:p w14:paraId="683BD2B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sz w:val="18"/>
                <w:szCs w:val="18"/>
                <w:highlight w:val="none"/>
              </w:rPr>
              <w:drawing>
                <wp:inline distT="0" distB="0" distL="114300" distR="114300">
                  <wp:extent cx="631825" cy="955040"/>
                  <wp:effectExtent l="0" t="0" r="15875" b="1651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27"/>
                          <a:stretch>
                            <a:fillRect/>
                          </a:stretch>
                        </pic:blipFill>
                        <pic:spPr>
                          <a:xfrm>
                            <a:off x="0" y="0"/>
                            <a:ext cx="631825" cy="955040"/>
                          </a:xfrm>
                          <a:prstGeom prst="round1Rect">
                            <a:avLst/>
                          </a:prstGeom>
                          <a:noFill/>
                          <a:ln>
                            <a:noFill/>
                          </a:ln>
                        </pic:spPr>
                      </pic:pic>
                    </a:graphicData>
                  </a:graphic>
                </wp:inline>
              </w:drawing>
            </w:r>
          </w:p>
        </w:tc>
        <w:tc>
          <w:tcPr>
            <w:tcW w:w="279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540461F">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塑料座，电镀脚架</w:t>
            </w:r>
          </w:p>
        </w:tc>
        <w:tc>
          <w:tcPr>
            <w:tcW w:w="54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5CC6B11">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把</w:t>
            </w:r>
          </w:p>
        </w:tc>
        <w:tc>
          <w:tcPr>
            <w:tcW w:w="6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9121B40">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w:t>
            </w:r>
          </w:p>
        </w:tc>
        <w:tc>
          <w:tcPr>
            <w:tcW w:w="1023" w:type="dxa"/>
            <w:tcBorders>
              <w:left w:val="single" w:color="000000" w:sz="4" w:space="0"/>
              <w:bottom w:val="single" w:color="auto" w:sz="4" w:space="0"/>
              <w:right w:val="single" w:color="000000" w:sz="4" w:space="0"/>
            </w:tcBorders>
            <w:shd w:val="clear" w:color="auto" w:fill="auto"/>
            <w:noWrap/>
            <w:vAlign w:val="center"/>
          </w:tcPr>
          <w:p w14:paraId="32F49B1F">
            <w:pPr>
              <w:jc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sz w:val="18"/>
                <w:szCs w:val="18"/>
                <w:highlight w:val="none"/>
                <w:u w:val="none"/>
              </w:rPr>
              <w:t>4F：自助吧台</w:t>
            </w:r>
          </w:p>
        </w:tc>
      </w:tr>
      <w:tr w14:paraId="361A1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73BF2251">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3</w:t>
            </w:r>
          </w:p>
        </w:tc>
        <w:tc>
          <w:tcPr>
            <w:tcW w:w="17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A5944B5">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组合沙发</w:t>
            </w:r>
            <w:r>
              <w:rPr>
                <w:rFonts w:hint="eastAsia" w:ascii="宋体" w:hAnsi="宋体" w:cs="宋体"/>
                <w:b w:val="0"/>
                <w:bCs w:val="0"/>
                <w:i w:val="0"/>
                <w:iCs w:val="0"/>
                <w:color w:val="000000"/>
                <w:kern w:val="0"/>
                <w:sz w:val="18"/>
                <w:szCs w:val="18"/>
                <w:highlight w:val="none"/>
                <w:u w:val="none"/>
                <w:lang w:val="en-US" w:eastAsia="zh-CN" w:bidi="ar"/>
              </w:rPr>
              <w:t>（4000*1500）</w:t>
            </w:r>
          </w:p>
          <w:p w14:paraId="40984DEF">
            <w:pPr>
              <w:pStyle w:val="2"/>
              <w:rPr>
                <w:rFonts w:hint="eastAsia"/>
                <w:sz w:val="18"/>
                <w:szCs w:val="18"/>
                <w:highlight w:val="none"/>
                <w:lang w:val="en-US" w:eastAsia="zh-CN"/>
              </w:rPr>
            </w:pPr>
            <w:r>
              <w:rPr>
                <w:rFonts w:hint="eastAsia" w:ascii="宋体" w:hAnsi="宋体" w:eastAsia="宋体" w:cs="宋体"/>
                <w:b w:val="0"/>
                <w:bCs w:val="0"/>
                <w:color w:val="000000"/>
                <w:kern w:val="0"/>
                <w:sz w:val="18"/>
                <w:szCs w:val="18"/>
                <w:highlight w:val="none"/>
                <w:u w:val="none"/>
                <w:lang w:val="en-US" w:eastAsia="zh-CN" w:bidi="ar"/>
              </w:rPr>
              <w:t>茶几（直径500）</w:t>
            </w:r>
          </w:p>
        </w:tc>
        <w:tc>
          <w:tcPr>
            <w:tcW w:w="2893"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A00D979">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637030" cy="1028700"/>
                  <wp:effectExtent l="0" t="0" r="1270" b="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28"/>
                          <a:stretch>
                            <a:fillRect/>
                          </a:stretch>
                        </pic:blipFill>
                        <pic:spPr>
                          <a:xfrm>
                            <a:off x="0" y="0"/>
                            <a:ext cx="1637030" cy="1028700"/>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B5B8291">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组合沙发</w:t>
            </w:r>
            <w:r>
              <w:rPr>
                <w:rFonts w:hint="eastAsia" w:ascii="宋体" w:hAnsi="宋体" w:cs="宋体"/>
                <w:b w:val="0"/>
                <w:bCs w:val="0"/>
                <w:i w:val="0"/>
                <w:iCs w:val="0"/>
                <w:color w:val="000000"/>
                <w:kern w:val="0"/>
                <w:sz w:val="18"/>
                <w:szCs w:val="18"/>
                <w:highlight w:val="none"/>
                <w:u w:val="none"/>
                <w:lang w:val="en-US" w:eastAsia="zh-CN" w:bidi="ar"/>
              </w:rPr>
              <w:t>：</w:t>
            </w:r>
            <w:r>
              <w:rPr>
                <w:rFonts w:hint="eastAsia" w:ascii="宋体" w:hAnsi="宋体" w:eastAsia="宋体" w:cs="宋体"/>
                <w:b w:val="0"/>
                <w:bCs w:val="0"/>
                <w:i w:val="0"/>
                <w:iCs w:val="0"/>
                <w:color w:val="000000"/>
                <w:kern w:val="0"/>
                <w:sz w:val="18"/>
                <w:szCs w:val="18"/>
                <w:highlight w:val="none"/>
                <w:u w:val="none"/>
                <w:lang w:val="en-US" w:eastAsia="zh-CN" w:bidi="ar"/>
              </w:rPr>
              <w:t>1.内架：优质落叶松实木内架,结构稳定,使用寿命长;</w:t>
            </w:r>
          </w:p>
          <w:p w14:paraId="043F6EB3">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2.海绵：高密度切割棉,高回弹性能,久坐不变形;</w:t>
            </w:r>
          </w:p>
          <w:p w14:paraId="6F866640">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3.面料：布艺柔软/皮面手感细腻,良好的韧性和弹性,抗摩擦系数,高布艺柔软，高回弹力,不易起球,颜色纯正,不掉色;</w:t>
            </w:r>
          </w:p>
          <w:p w14:paraId="776E9802">
            <w:pPr>
              <w:keepNext w:val="0"/>
              <w:keepLines w:val="0"/>
              <w:widowControl/>
              <w:jc w:val="left"/>
              <w:textAlignment w:val="center"/>
              <w:rPr>
                <w:rFonts w:hint="eastAsia" w:ascii="宋体" w:hAnsi="宋体" w:cs="宋体"/>
                <w:color w:val="000000"/>
                <w:kern w:val="0"/>
                <w:sz w:val="18"/>
                <w:szCs w:val="18"/>
                <w:highlight w:val="none"/>
                <w:u w:val="none"/>
                <w:lang w:val="en-US" w:eastAsia="zh-CN" w:bidi="ar"/>
              </w:rPr>
            </w:pPr>
            <w:r>
              <w:rPr>
                <w:rFonts w:hint="eastAsia" w:ascii="宋体" w:hAnsi="宋体" w:cs="宋体"/>
                <w:color w:val="000000"/>
                <w:kern w:val="0"/>
                <w:sz w:val="18"/>
                <w:szCs w:val="18"/>
                <w:highlight w:val="none"/>
                <w:u w:val="none"/>
                <w:lang w:val="en-US" w:eastAsia="zh-CN" w:bidi="ar"/>
              </w:rPr>
              <w:t>茶几：1、面板：简约时尚面板,良好的防污性能,寿命长。</w:t>
            </w:r>
          </w:p>
          <w:p w14:paraId="485C234F">
            <w:pPr>
              <w:keepNext w:val="0"/>
              <w:keepLines w:val="0"/>
              <w:widowControl/>
              <w:jc w:val="left"/>
              <w:textAlignment w:val="center"/>
              <w:rPr>
                <w:rFonts w:hint="eastAsia"/>
                <w:sz w:val="18"/>
                <w:szCs w:val="18"/>
                <w:highlight w:val="none"/>
                <w:lang w:val="en-US" w:eastAsia="zh-CN"/>
              </w:rPr>
            </w:pPr>
            <w:r>
              <w:rPr>
                <w:rFonts w:hint="eastAsia" w:ascii="宋体" w:hAnsi="宋体" w:cs="宋体"/>
                <w:color w:val="000000"/>
                <w:kern w:val="0"/>
                <w:sz w:val="18"/>
                <w:szCs w:val="18"/>
                <w:highlight w:val="none"/>
                <w:u w:val="none"/>
                <w:lang w:val="en-US" w:eastAsia="zh-CN" w:bidi="ar"/>
              </w:rPr>
              <w:t>2、脚架：优质钢管黑色喷涂脚架</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D59E02C">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组</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A0881D5">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023"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1311F05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2"/>
                <w:sz w:val="18"/>
                <w:szCs w:val="18"/>
                <w:highlight w:val="none"/>
                <w:u w:val="none"/>
                <w:lang w:val="en-US" w:eastAsia="zh-CN" w:bidi="ar"/>
              </w:rPr>
              <w:t>4F：休闲沙龙区2；              5F：休闲等候区1；</w:t>
            </w:r>
          </w:p>
        </w:tc>
      </w:tr>
      <w:tr w14:paraId="2A36D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A6B6329">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4</w:t>
            </w:r>
          </w:p>
        </w:tc>
        <w:tc>
          <w:tcPr>
            <w:tcW w:w="174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28AFF4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沙龙区</w:t>
            </w:r>
            <w:r>
              <w:rPr>
                <w:rFonts w:hint="eastAsia" w:ascii="宋体" w:hAnsi="宋体" w:cs="宋体"/>
                <w:b w:val="0"/>
                <w:bCs w:val="0"/>
                <w:i w:val="0"/>
                <w:iCs w:val="0"/>
                <w:color w:val="000000"/>
                <w:kern w:val="0"/>
                <w:sz w:val="18"/>
                <w:szCs w:val="18"/>
                <w:highlight w:val="none"/>
                <w:u w:val="none"/>
                <w:lang w:val="en-US" w:eastAsia="zh-CN" w:bidi="ar"/>
              </w:rPr>
              <w:t>（一桌四椅（桌子φ800））</w:t>
            </w:r>
          </w:p>
        </w:tc>
        <w:tc>
          <w:tcPr>
            <w:tcW w:w="289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1F3137E">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560195" cy="977900"/>
                  <wp:effectExtent l="0" t="0" r="1905" b="12700"/>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29"/>
                          <a:stretch>
                            <a:fillRect/>
                          </a:stretch>
                        </pic:blipFill>
                        <pic:spPr>
                          <a:xfrm>
                            <a:off x="0" y="0"/>
                            <a:ext cx="1560195" cy="977900"/>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694C9BD">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沙龙圆桌</w:t>
            </w:r>
            <w:r>
              <w:rPr>
                <w:rFonts w:hint="eastAsia" w:ascii="宋体" w:hAnsi="宋体" w:cs="宋体"/>
                <w:b w:val="0"/>
                <w:bCs w:val="0"/>
                <w:i w:val="0"/>
                <w:iCs w:val="0"/>
                <w:color w:val="000000"/>
                <w:kern w:val="0"/>
                <w:sz w:val="18"/>
                <w:szCs w:val="18"/>
                <w:highlight w:val="none"/>
                <w:u w:val="none"/>
                <w:lang w:val="en-US" w:eastAsia="zh-CN" w:bidi="ar"/>
              </w:rPr>
              <w:t>：</w:t>
            </w:r>
            <w:r>
              <w:rPr>
                <w:rFonts w:hint="eastAsia" w:ascii="宋体" w:hAnsi="宋体" w:eastAsia="宋体" w:cs="宋体"/>
                <w:b w:val="0"/>
                <w:bCs w:val="0"/>
                <w:i w:val="0"/>
                <w:iCs w:val="0"/>
                <w:color w:val="000000"/>
                <w:kern w:val="0"/>
                <w:sz w:val="18"/>
                <w:szCs w:val="18"/>
                <w:highlight w:val="none"/>
                <w:u w:val="none"/>
                <w:lang w:val="en-US" w:eastAsia="zh-CN" w:bidi="ar"/>
              </w:rPr>
              <w:t>1、面板：三聚板,无气味环保,抗磨抗污性能好,易清洁打理。可选颜色白色和黑色,可选形状圆形和方形。</w:t>
            </w:r>
          </w:p>
          <w:p w14:paraId="45863EB8">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脚架：镜面不锈钢脚架,配防刮花脚垫</w:t>
            </w:r>
          </w:p>
          <w:p w14:paraId="0766047E">
            <w:pPr>
              <w:keepNext w:val="0"/>
              <w:keepLines w:val="0"/>
              <w:widowControl/>
              <w:jc w:val="left"/>
              <w:textAlignment w:val="center"/>
              <w:rPr>
                <w:rFonts w:hint="eastAsia" w:ascii="宋体" w:hAnsi="宋体" w:cs="宋体"/>
                <w:color w:val="000000"/>
                <w:kern w:val="0"/>
                <w:sz w:val="18"/>
                <w:szCs w:val="18"/>
                <w:highlight w:val="none"/>
                <w:u w:val="none"/>
                <w:lang w:val="en-US" w:eastAsia="zh-CN" w:bidi="ar"/>
              </w:rPr>
            </w:pPr>
            <w:r>
              <w:rPr>
                <w:rFonts w:hint="eastAsia" w:ascii="宋体" w:hAnsi="宋体" w:cs="宋体"/>
                <w:color w:val="000000"/>
                <w:kern w:val="0"/>
                <w:sz w:val="18"/>
                <w:szCs w:val="18"/>
                <w:highlight w:val="none"/>
                <w:u w:val="none"/>
                <w:lang w:val="en-US" w:eastAsia="zh-CN" w:bidi="ar"/>
              </w:rPr>
              <w:t>沙龙椅：1.内架：钢结构内架,结构稳定,使用寿命长;</w:t>
            </w:r>
          </w:p>
          <w:p w14:paraId="5773D6CB">
            <w:pPr>
              <w:keepNext w:val="0"/>
              <w:keepLines w:val="0"/>
              <w:widowControl/>
              <w:jc w:val="left"/>
              <w:textAlignment w:val="center"/>
              <w:rPr>
                <w:rFonts w:hint="eastAsia" w:ascii="宋体" w:hAnsi="宋体" w:cs="宋体"/>
                <w:color w:val="000000"/>
                <w:kern w:val="0"/>
                <w:sz w:val="18"/>
                <w:szCs w:val="18"/>
                <w:highlight w:val="none"/>
                <w:u w:val="none"/>
                <w:lang w:val="en-US" w:eastAsia="zh-CN" w:bidi="ar"/>
              </w:rPr>
            </w:pPr>
            <w:r>
              <w:rPr>
                <w:rFonts w:hint="eastAsia" w:ascii="宋体" w:hAnsi="宋体" w:cs="宋体"/>
                <w:color w:val="000000"/>
                <w:kern w:val="0"/>
                <w:sz w:val="18"/>
                <w:szCs w:val="18"/>
                <w:highlight w:val="none"/>
                <w:u w:val="none"/>
                <w:lang w:val="en-US" w:eastAsia="zh-CN" w:bidi="ar"/>
              </w:rPr>
              <w:t>2.海绵：聚氨酯PU一次性发泡压铸成型定型棉,密度高达50KG/m³,久坐不变形;</w:t>
            </w:r>
          </w:p>
          <w:p w14:paraId="61356DB6">
            <w:pPr>
              <w:keepNext w:val="0"/>
              <w:keepLines w:val="0"/>
              <w:widowControl/>
              <w:jc w:val="left"/>
              <w:textAlignment w:val="center"/>
              <w:rPr>
                <w:rFonts w:hint="eastAsia"/>
                <w:sz w:val="18"/>
                <w:szCs w:val="18"/>
                <w:highlight w:val="none"/>
                <w:lang w:val="en-US" w:eastAsia="zh-CN"/>
              </w:rPr>
            </w:pPr>
            <w:r>
              <w:rPr>
                <w:rFonts w:hint="eastAsia" w:ascii="宋体" w:hAnsi="宋体" w:cs="宋体"/>
                <w:color w:val="000000"/>
                <w:kern w:val="0"/>
                <w:sz w:val="18"/>
                <w:szCs w:val="18"/>
                <w:highlight w:val="none"/>
                <w:u w:val="none"/>
                <w:lang w:val="en-US" w:eastAsia="zh-CN" w:bidi="ar"/>
              </w:rPr>
              <w:t>3.面料：布艺柔软,高回弹力,不易起球,颜色纯正,不掉色;</w:t>
            </w:r>
          </w:p>
        </w:tc>
        <w:tc>
          <w:tcPr>
            <w:tcW w:w="54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B49FD4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组</w:t>
            </w: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ABA688F">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9</w:t>
            </w:r>
          </w:p>
        </w:tc>
        <w:tc>
          <w:tcPr>
            <w:tcW w:w="102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072F8FA">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
              </w:rPr>
            </w:pPr>
            <w:r>
              <w:rPr>
                <w:rFonts w:hint="eastAsia" w:ascii="宋体" w:hAnsi="宋体" w:eastAsia="宋体" w:cs="宋体"/>
                <w:i w:val="0"/>
                <w:iCs w:val="0"/>
                <w:color w:val="000000"/>
                <w:kern w:val="2"/>
                <w:sz w:val="18"/>
                <w:szCs w:val="18"/>
                <w:highlight w:val="none"/>
                <w:u w:val="none"/>
                <w:lang w:val="en-US" w:eastAsia="zh-CN" w:bidi="ar"/>
              </w:rPr>
              <w:t xml:space="preserve">4F：休闲沙龙区9 </w:t>
            </w:r>
          </w:p>
        </w:tc>
      </w:tr>
      <w:tr w14:paraId="4CE70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left w:val="single" w:color="000000" w:sz="4" w:space="0"/>
              <w:bottom w:val="single" w:color="000000" w:sz="4" w:space="0"/>
              <w:right w:val="single" w:color="000000" w:sz="4" w:space="0"/>
            </w:tcBorders>
            <w:shd w:val="clear" w:color="auto" w:fill="auto"/>
            <w:noWrap/>
            <w:vAlign w:val="center"/>
          </w:tcPr>
          <w:p w14:paraId="284CE0E3">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5</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0228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办公桌椅组合</w:t>
            </w:r>
            <w:r>
              <w:rPr>
                <w:rFonts w:hint="eastAsia" w:ascii="宋体" w:hAnsi="宋体" w:cs="宋体"/>
                <w:b w:val="0"/>
                <w:bCs w:val="0"/>
                <w:i w:val="0"/>
                <w:iCs w:val="0"/>
                <w:color w:val="000000"/>
                <w:kern w:val="0"/>
                <w:sz w:val="18"/>
                <w:szCs w:val="18"/>
                <w:highlight w:val="none"/>
                <w:u w:val="none"/>
                <w:lang w:val="en-US" w:eastAsia="zh-CN" w:bidi="ar"/>
              </w:rPr>
              <w:t>（一桌三椅2000*1600*750）</w:t>
            </w:r>
          </w:p>
        </w:tc>
        <w:tc>
          <w:tcPr>
            <w:tcW w:w="2893" w:type="dxa"/>
            <w:tcBorders>
              <w:left w:val="single" w:color="000000" w:sz="4" w:space="0"/>
              <w:bottom w:val="single" w:color="000000" w:sz="4" w:space="0"/>
              <w:right w:val="single" w:color="000000" w:sz="4" w:space="0"/>
            </w:tcBorders>
            <w:shd w:val="clear" w:color="auto" w:fill="auto"/>
            <w:noWrap/>
            <w:vAlign w:val="center"/>
          </w:tcPr>
          <w:p w14:paraId="152DDE61">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602740" cy="995680"/>
                  <wp:effectExtent l="0" t="0" r="16510" b="1397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30"/>
                          <a:stretch>
                            <a:fillRect/>
                          </a:stretch>
                        </pic:blipFill>
                        <pic:spPr>
                          <a:xfrm>
                            <a:off x="0" y="0"/>
                            <a:ext cx="1602740" cy="995680"/>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B7C5D">
            <w:pPr>
              <w:keepNext w:val="0"/>
              <w:keepLines w:val="0"/>
              <w:widowControl/>
              <w:suppressLineNumbers w:val="0"/>
              <w:jc w:val="left"/>
              <w:textAlignment w:val="center"/>
              <w:rPr>
                <w:rFonts w:hint="eastAsia" w:ascii="宋体" w:hAnsi="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办公桌</w:t>
            </w:r>
            <w:r>
              <w:rPr>
                <w:rFonts w:hint="eastAsia" w:ascii="宋体" w:hAnsi="宋体" w:cs="宋体"/>
                <w:b w:val="0"/>
                <w:bCs w:val="0"/>
                <w:i w:val="0"/>
                <w:iCs w:val="0"/>
                <w:color w:val="000000"/>
                <w:kern w:val="0"/>
                <w:sz w:val="18"/>
                <w:szCs w:val="18"/>
                <w:highlight w:val="none"/>
                <w:u w:val="none"/>
                <w:lang w:val="en-US" w:eastAsia="zh-CN" w:bidi="ar"/>
              </w:rPr>
              <w:t>：（1）材质：表面贴0.6mm胡桃木皮，基材选用E0级中纤板；；</w:t>
            </w:r>
          </w:p>
          <w:p w14:paraId="424D8620">
            <w:pPr>
              <w:keepNext w:val="0"/>
              <w:keepLines w:val="0"/>
              <w:widowControl/>
              <w:suppressLineNumbers w:val="0"/>
              <w:jc w:val="left"/>
              <w:textAlignment w:val="center"/>
              <w:rPr>
                <w:rFonts w:hint="eastAsia"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（2）油漆：台面喷环保油漆,，除台面外用水性漆喷涂；</w:t>
            </w:r>
          </w:p>
          <w:p w14:paraId="2DF9F07B">
            <w:pPr>
              <w:keepNext w:val="0"/>
              <w:keepLines w:val="0"/>
              <w:widowControl/>
              <w:suppressLineNumbers w:val="0"/>
              <w:jc w:val="left"/>
              <w:textAlignment w:val="center"/>
              <w:rPr>
                <w:rFonts w:hint="eastAsia"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（3）工艺：油漆工艺五底三面；</w:t>
            </w:r>
          </w:p>
          <w:p w14:paraId="712C32B8">
            <w:pPr>
              <w:keepNext w:val="0"/>
              <w:keepLines w:val="0"/>
              <w:widowControl/>
              <w:suppressLineNumbers w:val="0"/>
              <w:jc w:val="left"/>
              <w:textAlignment w:val="center"/>
              <w:rPr>
                <w:rFonts w:hint="eastAsia"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（4）五金配件：阻尼铰链，钢珠三节导轨</w:t>
            </w:r>
          </w:p>
          <w:p w14:paraId="25DEED3E">
            <w:pPr>
              <w:keepNext w:val="0"/>
              <w:keepLines w:val="0"/>
              <w:widowControl/>
              <w:suppressLineNumbers w:val="0"/>
              <w:jc w:val="left"/>
              <w:textAlignment w:val="center"/>
              <w:rPr>
                <w:rFonts w:hint="eastAsia"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办公椅：40密度高弹力海绵，电镀扶手架，配皮扶手面，配18mm厚弯板，飞机底盘带原位锁定功能，65#电镀汽杆，∮350铝合金马蹄脚，普通尼龙黑色轮。</w:t>
            </w:r>
          </w:p>
          <w:p w14:paraId="5C50D89A">
            <w:pPr>
              <w:keepNext w:val="0"/>
              <w:keepLines w:val="0"/>
              <w:widowControl/>
              <w:suppressLineNumbers w:val="0"/>
              <w:jc w:val="left"/>
              <w:textAlignment w:val="center"/>
              <w:rPr>
                <w:rFonts w:hint="eastAsia"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班前椅：40密度高弹力海绵，电镀扶手架，配皮扶手面，配18mm厚弯板，飞机底盘带原位锁定功能，65#电镀汽杆，∮351铝合金马蹄脚，普通尼龙黑色轮。</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E5F8">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组</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BB271">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w:t>
            </w:r>
          </w:p>
        </w:tc>
        <w:tc>
          <w:tcPr>
            <w:tcW w:w="1023" w:type="dxa"/>
            <w:tcBorders>
              <w:left w:val="single" w:color="000000" w:sz="4" w:space="0"/>
              <w:bottom w:val="single" w:color="000000" w:sz="4" w:space="0"/>
              <w:right w:val="single" w:color="000000" w:sz="4" w:space="0"/>
            </w:tcBorders>
            <w:shd w:val="clear" w:color="auto" w:fill="auto"/>
            <w:noWrap/>
            <w:vAlign w:val="center"/>
          </w:tcPr>
          <w:p w14:paraId="3B97177C">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
              </w:rPr>
            </w:pPr>
            <w:r>
              <w:rPr>
                <w:rFonts w:hint="eastAsia" w:ascii="宋体" w:hAnsi="宋体" w:eastAsia="宋体" w:cs="宋体"/>
                <w:i w:val="0"/>
                <w:iCs w:val="0"/>
                <w:color w:val="000000"/>
                <w:kern w:val="2"/>
                <w:sz w:val="18"/>
                <w:szCs w:val="18"/>
                <w:highlight w:val="none"/>
                <w:u w:val="none"/>
                <w:lang w:val="en-US" w:eastAsia="zh-CN" w:bidi="ar"/>
              </w:rPr>
              <w:t>4F：办公室3；                  5F：领导办公室2；</w:t>
            </w:r>
          </w:p>
        </w:tc>
      </w:tr>
      <w:tr w14:paraId="1EAD9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1" w:type="dxa"/>
            <w:tcBorders>
              <w:left w:val="single" w:color="000000" w:sz="4" w:space="0"/>
              <w:bottom w:val="single" w:color="auto" w:sz="4" w:space="0"/>
              <w:right w:val="single" w:color="000000" w:sz="4" w:space="0"/>
            </w:tcBorders>
            <w:shd w:val="clear" w:color="auto" w:fill="auto"/>
            <w:noWrap/>
            <w:vAlign w:val="center"/>
          </w:tcPr>
          <w:p w14:paraId="27F08FFE">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6</w:t>
            </w:r>
          </w:p>
        </w:tc>
        <w:tc>
          <w:tcPr>
            <w:tcW w:w="17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7EE919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长条桌（不带椅子）（L2800*W1200）</w:t>
            </w:r>
          </w:p>
        </w:tc>
        <w:tc>
          <w:tcPr>
            <w:tcW w:w="2893" w:type="dxa"/>
            <w:tcBorders>
              <w:left w:val="single" w:color="000000" w:sz="4" w:space="0"/>
              <w:bottom w:val="single" w:color="auto" w:sz="4" w:space="0"/>
              <w:right w:val="single" w:color="000000" w:sz="4" w:space="0"/>
            </w:tcBorders>
            <w:shd w:val="clear" w:color="auto" w:fill="auto"/>
            <w:noWrap/>
            <w:vAlign w:val="center"/>
          </w:tcPr>
          <w:p w14:paraId="5C27476C">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512570" cy="990600"/>
                  <wp:effectExtent l="0" t="0" r="1143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31"/>
                          <a:stretch>
                            <a:fillRect/>
                          </a:stretch>
                        </pic:blipFill>
                        <pic:spPr>
                          <a:xfrm>
                            <a:off x="0" y="0"/>
                            <a:ext cx="1512570" cy="990600"/>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2B6D3E1">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（1）台面板：采用25mm厚木纹色E0级三聚板；</w:t>
            </w:r>
          </w:p>
          <w:p w14:paraId="161BD6F2">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（2）封边：采用优质厚PVC封边；</w:t>
            </w:r>
          </w:p>
          <w:p w14:paraId="0D5DB93A">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（3）钢脚粉末：采用静电喷涂粉末；耐腐蚀，不易生锈，同时具有环保、抑菌、防锈、耐腐蚀、绝缘性高、附着力强、耐摩擦等技术特点；</w:t>
            </w:r>
          </w:p>
        </w:tc>
        <w:tc>
          <w:tcPr>
            <w:tcW w:w="54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C27A514">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张</w:t>
            </w:r>
          </w:p>
        </w:tc>
        <w:tc>
          <w:tcPr>
            <w:tcW w:w="6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CDEFFDA">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w:t>
            </w:r>
          </w:p>
        </w:tc>
        <w:tc>
          <w:tcPr>
            <w:tcW w:w="1023" w:type="dxa"/>
            <w:tcBorders>
              <w:left w:val="single" w:color="000000" w:sz="4" w:space="0"/>
              <w:bottom w:val="single" w:color="auto" w:sz="4" w:space="0"/>
              <w:right w:val="single" w:color="000000" w:sz="4" w:space="0"/>
            </w:tcBorders>
            <w:shd w:val="clear" w:color="auto" w:fill="auto"/>
            <w:noWrap/>
            <w:vAlign w:val="center"/>
          </w:tcPr>
          <w:p w14:paraId="0A5BF46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4F：共富工坊6</w:t>
            </w:r>
          </w:p>
        </w:tc>
      </w:tr>
      <w:tr w14:paraId="1B3BB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58572506">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7</w:t>
            </w:r>
          </w:p>
        </w:tc>
        <w:tc>
          <w:tcPr>
            <w:tcW w:w="17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C933C1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桌边柜（1200*400*1100）</w:t>
            </w:r>
          </w:p>
        </w:tc>
        <w:tc>
          <w:tcPr>
            <w:tcW w:w="2893"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091EFA2">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706245" cy="1316355"/>
                  <wp:effectExtent l="0" t="0" r="8255" b="17145"/>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32"/>
                          <a:stretch>
                            <a:fillRect/>
                          </a:stretch>
                        </pic:blipFill>
                        <pic:spPr>
                          <a:xfrm>
                            <a:off x="0" y="0"/>
                            <a:ext cx="1706245" cy="1316355"/>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4588414">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1、主材：采用优质E0级实木颗粒板，甲醛释放量≤0.5mg/L。经防潮、防虫、防腐处理，强度高、刚性好、不变形，各种物理、化学性能指标均达到国际相关标准。</w:t>
            </w:r>
          </w:p>
          <w:p w14:paraId="3CDD53AD">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 xml:space="preserve">2、饰面： 采用优质品牌装饰原纸，100%三聚氰胺浸胶。使表面透明度更好，耐污性更强。                           </w:t>
            </w:r>
          </w:p>
          <w:p w14:paraId="58BA94D6">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3、封边：采用优质厚PVC封边带。封边带使用无铅、汞、镉三大重金属的高成份PVC粉做为原料来生产封边条，弹性好，耐撞击，达到国标环保要求；</w:t>
            </w:r>
          </w:p>
          <w:p w14:paraId="68C65429">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4、五金配件：采用优质品牌五金件。具有安装快速，结构简单，连接牢固，开启快捷之特点</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B7BD0A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9752D51">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w:t>
            </w:r>
          </w:p>
        </w:tc>
        <w:tc>
          <w:tcPr>
            <w:tcW w:w="1023"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4FFEA785">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4F：共富工作室4；              5F：党群服务站4；</w:t>
            </w:r>
          </w:p>
        </w:tc>
      </w:tr>
      <w:tr w14:paraId="6B1CC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5A43BC9">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8</w:t>
            </w:r>
          </w:p>
        </w:tc>
        <w:tc>
          <w:tcPr>
            <w:tcW w:w="174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457AA4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办公室矮柜（1200*400*1000）</w:t>
            </w:r>
          </w:p>
        </w:tc>
        <w:tc>
          <w:tcPr>
            <w:tcW w:w="289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059D882">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297305" cy="1109345"/>
                  <wp:effectExtent l="0" t="0" r="17145" b="14605"/>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33"/>
                          <a:stretch>
                            <a:fillRect/>
                          </a:stretch>
                        </pic:blipFill>
                        <pic:spPr>
                          <a:xfrm>
                            <a:off x="0" y="0"/>
                            <a:ext cx="1297305" cy="1109345"/>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94D2D70">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1.贴面用材：采用三聚氰胺饰面板，硬度高，耐磨、耐热性好，表面平滑光洁 。</w:t>
            </w:r>
          </w:p>
          <w:p w14:paraId="6359E563">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2.封边：PVC同色封边。</w:t>
            </w:r>
          </w:p>
          <w:p w14:paraId="252AE7A8">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3.基材板材：E0级环保刨花板，性能指标均达到或优于国家标准。</w:t>
            </w:r>
          </w:p>
        </w:tc>
        <w:tc>
          <w:tcPr>
            <w:tcW w:w="54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249D3BC">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74E3B1F">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02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10EEF9E">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5F：领导办公室2；</w:t>
            </w:r>
          </w:p>
        </w:tc>
      </w:tr>
      <w:tr w14:paraId="0BECC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restart"/>
            <w:tcBorders>
              <w:left w:val="single" w:color="000000" w:sz="4" w:space="0"/>
              <w:right w:val="single" w:color="000000" w:sz="4" w:space="0"/>
            </w:tcBorders>
            <w:shd w:val="clear" w:color="auto" w:fill="auto"/>
            <w:noWrap/>
            <w:vAlign w:val="center"/>
          </w:tcPr>
          <w:p w14:paraId="570A66E4">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9</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1879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办公室沙发茶几组合</w:t>
            </w:r>
            <w:r>
              <w:rPr>
                <w:rFonts w:hint="eastAsia" w:ascii="宋体" w:hAnsi="宋体" w:cs="宋体"/>
                <w:b w:val="0"/>
                <w:bCs w:val="0"/>
                <w:i w:val="0"/>
                <w:iCs w:val="0"/>
                <w:color w:val="000000"/>
                <w:kern w:val="0"/>
                <w:sz w:val="18"/>
                <w:szCs w:val="18"/>
                <w:highlight w:val="none"/>
                <w:u w:val="none"/>
                <w:lang w:val="en-US" w:eastAsia="zh-CN" w:bidi="ar"/>
              </w:rPr>
              <w:t>（沙发（长2000*宽840*高860））</w:t>
            </w:r>
          </w:p>
        </w:tc>
        <w:tc>
          <w:tcPr>
            <w:tcW w:w="2893" w:type="dxa"/>
            <w:tcBorders>
              <w:left w:val="single" w:color="000000" w:sz="4" w:space="0"/>
              <w:bottom w:val="single" w:color="000000" w:sz="4" w:space="0"/>
              <w:right w:val="single" w:color="000000" w:sz="4" w:space="0"/>
            </w:tcBorders>
            <w:shd w:val="clear" w:color="auto" w:fill="auto"/>
            <w:noWrap/>
            <w:vAlign w:val="center"/>
          </w:tcPr>
          <w:p w14:paraId="518D24BE">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147445" cy="598805"/>
                  <wp:effectExtent l="0" t="0" r="14605" b="1079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34"/>
                          <a:stretch>
                            <a:fillRect/>
                          </a:stretch>
                        </pic:blipFill>
                        <pic:spPr>
                          <a:xfrm>
                            <a:off x="0" y="0"/>
                            <a:ext cx="1147445" cy="598805"/>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E0020">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（1）面料：采用超纤皮，防磨防污性好；</w:t>
            </w:r>
          </w:p>
          <w:p w14:paraId="74A08E4F">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（2）框架：实木内架，含水量严格控制在国家最高标准10%以内，南北温差变化率≤2%，需无卷翘、变形、开裂，并经防腐、防蛀处理；</w:t>
            </w:r>
          </w:p>
          <w:p w14:paraId="499E56B8">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（3）油漆：喷环保油漆,达到国际E0级环保标准, 油漆工艺符合工序要求；</w:t>
            </w:r>
          </w:p>
          <w:p w14:paraId="0C827763">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（4）海绵：采用高密度一体成型泡绵，再衬丝绵，密度不低于45，回弹力不低于35，拉伸强度不小于90KPA，环保型；</w:t>
            </w:r>
          </w:p>
          <w:p w14:paraId="173F2BB8">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（5）粘胶剂：绿色环保胶水，无毒、无异味、黏接力强，不含对人体有害化学成分；</w:t>
            </w:r>
          </w:p>
          <w:p w14:paraId="665E351D">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（6）配置：实木脚架；</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D4499">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张</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0EDC8">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w:t>
            </w:r>
          </w:p>
        </w:tc>
        <w:tc>
          <w:tcPr>
            <w:tcW w:w="1023" w:type="dxa"/>
            <w:vMerge w:val="restart"/>
            <w:tcBorders>
              <w:left w:val="single" w:color="000000" w:sz="4" w:space="0"/>
              <w:right w:val="single" w:color="000000" w:sz="4" w:space="0"/>
            </w:tcBorders>
            <w:shd w:val="clear" w:color="auto" w:fill="auto"/>
            <w:noWrap/>
            <w:vAlign w:val="center"/>
          </w:tcPr>
          <w:p w14:paraId="367A4199">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沙发                           4F：办公室3；                  5F：领导办公室2，财务办公室1；   茶几                           4F：办公室1；                  5F：领导办公室2；</w:t>
            </w:r>
          </w:p>
        </w:tc>
      </w:tr>
      <w:tr w14:paraId="73BDE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left w:val="single" w:color="000000" w:sz="4" w:space="0"/>
              <w:bottom w:val="single" w:color="auto" w:sz="4" w:space="0"/>
              <w:right w:val="single" w:color="000000" w:sz="4" w:space="0"/>
            </w:tcBorders>
            <w:shd w:val="clear" w:color="auto" w:fill="auto"/>
            <w:noWrap/>
            <w:vAlign w:val="center"/>
          </w:tcPr>
          <w:p w14:paraId="5E3C54C0">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B1B2E1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办公室沙发茶几组合</w:t>
            </w:r>
            <w:r>
              <w:rPr>
                <w:rFonts w:hint="eastAsia" w:ascii="宋体" w:hAnsi="宋体" w:cs="宋体"/>
                <w:b w:val="0"/>
                <w:bCs w:val="0"/>
                <w:i w:val="0"/>
                <w:iCs w:val="0"/>
                <w:color w:val="000000"/>
                <w:kern w:val="0"/>
                <w:sz w:val="18"/>
                <w:szCs w:val="18"/>
                <w:highlight w:val="none"/>
                <w:u w:val="none"/>
                <w:lang w:val="en-US" w:eastAsia="zh-CN" w:bidi="ar"/>
              </w:rPr>
              <w:t>（茶几（长1200*宽600*高450））</w:t>
            </w:r>
          </w:p>
        </w:tc>
        <w:tc>
          <w:tcPr>
            <w:tcW w:w="2893" w:type="dxa"/>
            <w:tcBorders>
              <w:left w:val="single" w:color="000000" w:sz="4" w:space="0"/>
              <w:bottom w:val="single" w:color="auto" w:sz="4" w:space="0"/>
              <w:right w:val="single" w:color="000000" w:sz="4" w:space="0"/>
            </w:tcBorders>
            <w:shd w:val="clear" w:color="auto" w:fill="auto"/>
            <w:noWrap/>
            <w:vAlign w:val="center"/>
          </w:tcPr>
          <w:p w14:paraId="4CD8D818">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301115" cy="1059180"/>
                  <wp:effectExtent l="0" t="0" r="13335" b="7620"/>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35"/>
                          <a:stretch>
                            <a:fillRect/>
                          </a:stretch>
                        </pic:blipFill>
                        <pic:spPr>
                          <a:xfrm>
                            <a:off x="0" y="0"/>
                            <a:ext cx="1301115" cy="1059180"/>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EEAE075">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1、面板：简约时尚面板,良好的防污性能,寿命长。</w:t>
            </w:r>
          </w:p>
          <w:p w14:paraId="2E952914">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2、脚架：优质钢管黑色喷涂脚架</w:t>
            </w:r>
          </w:p>
        </w:tc>
        <w:tc>
          <w:tcPr>
            <w:tcW w:w="54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09DAE75">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BF2D6DE">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023" w:type="dxa"/>
            <w:vMerge w:val="continue"/>
            <w:tcBorders>
              <w:left w:val="single" w:color="000000" w:sz="4" w:space="0"/>
              <w:bottom w:val="single" w:color="auto" w:sz="4" w:space="0"/>
              <w:right w:val="single" w:color="000000" w:sz="4" w:space="0"/>
            </w:tcBorders>
            <w:shd w:val="clear" w:color="auto" w:fill="auto"/>
            <w:noWrap/>
            <w:vAlign w:val="center"/>
          </w:tcPr>
          <w:p w14:paraId="43B8CDA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85F6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6629B0AE">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10</w:t>
            </w:r>
          </w:p>
        </w:tc>
        <w:tc>
          <w:tcPr>
            <w:tcW w:w="17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3FC68E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现代沙发</w:t>
            </w:r>
            <w:r>
              <w:rPr>
                <w:rFonts w:hint="eastAsia" w:ascii="宋体" w:hAnsi="宋体" w:cs="宋体"/>
                <w:b w:val="0"/>
                <w:bCs w:val="0"/>
                <w:i w:val="0"/>
                <w:iCs w:val="0"/>
                <w:color w:val="000000"/>
                <w:kern w:val="0"/>
                <w:sz w:val="18"/>
                <w:szCs w:val="18"/>
                <w:highlight w:val="none"/>
                <w:u w:val="none"/>
                <w:lang w:val="en-US" w:eastAsia="zh-CN" w:bidi="ar"/>
              </w:rPr>
              <w:t>（现代三人沙发3200*900）（现代单人沙发1000*900）（现代沙发茶几1600*1200）（现代沙发角几直径600）</w:t>
            </w:r>
          </w:p>
        </w:tc>
        <w:tc>
          <w:tcPr>
            <w:tcW w:w="2893"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AFE8464">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243965" cy="965200"/>
                  <wp:effectExtent l="0" t="0" r="13335" b="6350"/>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36"/>
                          <a:stretch>
                            <a:fillRect/>
                          </a:stretch>
                        </pic:blipFill>
                        <pic:spPr>
                          <a:xfrm>
                            <a:off x="0" y="0"/>
                            <a:ext cx="1243965" cy="965200"/>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4DDBF34">
            <w:pPr>
              <w:keepNext w:val="0"/>
              <w:keepLines w:val="0"/>
              <w:widowControl/>
              <w:suppressLineNumbers w:val="0"/>
              <w:jc w:val="left"/>
              <w:textAlignment w:val="center"/>
              <w:rPr>
                <w:rFonts w:hint="eastAsia" w:ascii="宋体" w:hAnsi="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现代三人沙发</w:t>
            </w:r>
            <w:r>
              <w:rPr>
                <w:rFonts w:hint="eastAsia" w:ascii="宋体" w:hAnsi="宋体" w:cs="宋体"/>
                <w:b w:val="0"/>
                <w:bCs w:val="0"/>
                <w:i w:val="0"/>
                <w:iCs w:val="0"/>
                <w:color w:val="000000"/>
                <w:kern w:val="0"/>
                <w:sz w:val="18"/>
                <w:szCs w:val="18"/>
                <w:highlight w:val="none"/>
                <w:u w:val="none"/>
                <w:lang w:val="en-US" w:eastAsia="zh-CN" w:bidi="ar"/>
              </w:rPr>
              <w:t>，现代单人沙发：（1）面料：采用超纤皮，防磨防污性好；</w:t>
            </w:r>
          </w:p>
          <w:p w14:paraId="218FDED9">
            <w:pPr>
              <w:keepNext w:val="0"/>
              <w:keepLines w:val="0"/>
              <w:widowControl/>
              <w:suppressLineNumbers w:val="0"/>
              <w:jc w:val="left"/>
              <w:textAlignment w:val="center"/>
              <w:rPr>
                <w:rFonts w:hint="eastAsia"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（2）框架：实木内架，含水量严格控制在国家最高标准10%以内，南北温差变化率≤2%，需无卷翘、变形、开裂，并经防腐、防蛀处理；</w:t>
            </w:r>
          </w:p>
          <w:p w14:paraId="0D99D573">
            <w:pPr>
              <w:keepNext w:val="0"/>
              <w:keepLines w:val="0"/>
              <w:widowControl/>
              <w:suppressLineNumbers w:val="0"/>
              <w:jc w:val="left"/>
              <w:textAlignment w:val="center"/>
              <w:rPr>
                <w:rFonts w:hint="eastAsia"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（3）油漆：喷环保油漆,达到国际E0级环保标准, 油漆工艺符合工序要求；</w:t>
            </w:r>
          </w:p>
          <w:p w14:paraId="78069626">
            <w:pPr>
              <w:keepNext w:val="0"/>
              <w:keepLines w:val="0"/>
              <w:widowControl/>
              <w:suppressLineNumbers w:val="0"/>
              <w:jc w:val="left"/>
              <w:textAlignment w:val="center"/>
              <w:rPr>
                <w:rFonts w:hint="eastAsia"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（4）海绵：采用高密度一体成型泡绵，再衬丝绵，密度不低于45，回弹力不低于35，拉伸强度不小于90KPA，环保型；</w:t>
            </w:r>
          </w:p>
          <w:p w14:paraId="791FF7A9">
            <w:pPr>
              <w:keepNext w:val="0"/>
              <w:keepLines w:val="0"/>
              <w:widowControl/>
              <w:suppressLineNumbers w:val="0"/>
              <w:jc w:val="left"/>
              <w:textAlignment w:val="center"/>
              <w:rPr>
                <w:rFonts w:hint="eastAsia"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（5）粘胶剂：绿色环保胶水，无毒、无异味、黏接力强，不含对人体有害化学成分；</w:t>
            </w:r>
          </w:p>
          <w:p w14:paraId="03204B77">
            <w:pPr>
              <w:keepNext w:val="0"/>
              <w:keepLines w:val="0"/>
              <w:widowControl/>
              <w:suppressLineNumbers w:val="0"/>
              <w:jc w:val="left"/>
              <w:textAlignment w:val="center"/>
              <w:rPr>
                <w:rFonts w:hint="eastAsia"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现代沙发茶几，现代沙发角几：1、面板：简约时尚面板,良好的防污性能,寿命长。</w:t>
            </w:r>
          </w:p>
          <w:p w14:paraId="52A29C0B">
            <w:pPr>
              <w:keepNext w:val="0"/>
              <w:keepLines w:val="0"/>
              <w:widowControl/>
              <w:suppressLineNumbers w:val="0"/>
              <w:jc w:val="left"/>
              <w:textAlignment w:val="center"/>
              <w:rPr>
                <w:rFonts w:hint="eastAsia"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2、脚架：优质钢管黑色喷涂脚架</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F765867">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3F323D5">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0E43F0EC">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4F:退役军人服务站休息区1</w:t>
            </w:r>
          </w:p>
        </w:tc>
      </w:tr>
      <w:tr w14:paraId="3AC1B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restart"/>
            <w:tcBorders>
              <w:top w:val="single" w:color="auto" w:sz="4" w:space="0"/>
              <w:left w:val="single" w:color="000000" w:sz="4" w:space="0"/>
              <w:right w:val="single" w:color="000000" w:sz="4" w:space="0"/>
            </w:tcBorders>
            <w:shd w:val="clear" w:color="auto" w:fill="auto"/>
            <w:noWrap/>
            <w:vAlign w:val="center"/>
          </w:tcPr>
          <w:p w14:paraId="65E8ADF8">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11</w:t>
            </w:r>
          </w:p>
        </w:tc>
        <w:tc>
          <w:tcPr>
            <w:tcW w:w="174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41DB9A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现代沙发</w:t>
            </w:r>
            <w:r>
              <w:rPr>
                <w:rFonts w:hint="eastAsia" w:ascii="宋体" w:hAnsi="宋体" w:cs="宋体"/>
                <w:b w:val="0"/>
                <w:bCs w:val="0"/>
                <w:i w:val="0"/>
                <w:iCs w:val="0"/>
                <w:color w:val="000000"/>
                <w:kern w:val="0"/>
                <w:sz w:val="18"/>
                <w:szCs w:val="18"/>
                <w:highlight w:val="none"/>
                <w:u w:val="none"/>
                <w:lang w:val="en-US" w:eastAsia="zh-CN" w:bidi="ar"/>
              </w:rPr>
              <w:t>（现代两人沙发</w:t>
            </w:r>
            <w:r>
              <w:rPr>
                <w:rFonts w:hint="eastAsia" w:ascii="宋体" w:hAnsi="宋体" w:eastAsia="宋体" w:cs="宋体"/>
                <w:b w:val="0"/>
                <w:bCs w:val="0"/>
                <w:i w:val="0"/>
                <w:iCs w:val="0"/>
                <w:color w:val="000000"/>
                <w:kern w:val="0"/>
                <w:sz w:val="18"/>
                <w:szCs w:val="18"/>
                <w:highlight w:val="none"/>
                <w:u w:val="none"/>
                <w:lang w:val="en-US" w:eastAsia="zh-CN" w:bidi="ar"/>
              </w:rPr>
              <w:t>1650*800</w:t>
            </w:r>
            <w:r>
              <w:rPr>
                <w:rFonts w:hint="eastAsia" w:ascii="宋体" w:hAnsi="宋体" w:cs="宋体"/>
                <w:b w:val="0"/>
                <w:bCs w:val="0"/>
                <w:i w:val="0"/>
                <w:iCs w:val="0"/>
                <w:color w:val="000000"/>
                <w:kern w:val="0"/>
                <w:sz w:val="18"/>
                <w:szCs w:val="18"/>
                <w:highlight w:val="none"/>
                <w:u w:val="none"/>
                <w:lang w:val="en-US" w:eastAsia="zh-CN" w:bidi="ar"/>
              </w:rPr>
              <w:t>）</w:t>
            </w:r>
          </w:p>
        </w:tc>
        <w:tc>
          <w:tcPr>
            <w:tcW w:w="2893" w:type="dxa"/>
            <w:vMerge w:val="restart"/>
            <w:tcBorders>
              <w:top w:val="single" w:color="auto" w:sz="4" w:space="0"/>
              <w:left w:val="single" w:color="000000" w:sz="4" w:space="0"/>
              <w:right w:val="single" w:color="000000" w:sz="4" w:space="0"/>
            </w:tcBorders>
            <w:shd w:val="clear" w:color="auto" w:fill="auto"/>
            <w:noWrap/>
            <w:vAlign w:val="center"/>
          </w:tcPr>
          <w:p w14:paraId="5D3AE85C">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508760" cy="983615"/>
                  <wp:effectExtent l="0" t="0" r="15240" b="6985"/>
                  <wp:docPr id="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
                          <pic:cNvPicPr>
                            <a:picLocks noChangeAspect="1"/>
                          </pic:cNvPicPr>
                        </pic:nvPicPr>
                        <pic:blipFill>
                          <a:blip r:embed="rId37"/>
                          <a:stretch>
                            <a:fillRect/>
                          </a:stretch>
                        </pic:blipFill>
                        <pic:spPr>
                          <a:xfrm>
                            <a:off x="0" y="0"/>
                            <a:ext cx="1508760" cy="983615"/>
                          </a:xfrm>
                          <a:prstGeom prst="rect">
                            <a:avLst/>
                          </a:prstGeom>
                          <a:noFill/>
                          <a:ln>
                            <a:noFill/>
                          </a:ln>
                        </pic:spPr>
                      </pic:pic>
                    </a:graphicData>
                  </a:graphic>
                </wp:inline>
              </w:drawing>
            </w:r>
          </w:p>
        </w:tc>
        <w:tc>
          <w:tcPr>
            <w:tcW w:w="2796" w:type="dxa"/>
            <w:vMerge w:val="restart"/>
            <w:tcBorders>
              <w:top w:val="single" w:color="auto" w:sz="4" w:space="0"/>
              <w:left w:val="single" w:color="000000" w:sz="4" w:space="0"/>
              <w:right w:val="single" w:color="000000" w:sz="4" w:space="0"/>
            </w:tcBorders>
            <w:shd w:val="clear" w:color="auto" w:fill="auto"/>
            <w:noWrap/>
            <w:vAlign w:val="center"/>
          </w:tcPr>
          <w:p w14:paraId="276E7890">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（1）面料：采用超纤皮，防磨防污性好；</w:t>
            </w:r>
          </w:p>
          <w:p w14:paraId="4A3EC669">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（2）框架：实木内架，含水量严格控制在国家最高标准10%以内，南北温差变化率≤2%，需无卷翘、变形、开裂，并经防腐、防蛀处理；</w:t>
            </w:r>
          </w:p>
          <w:p w14:paraId="157B2E23">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（3）油漆：喷环保油漆,达到国际E0级环保标准, 油漆工艺符合工序要求；</w:t>
            </w:r>
          </w:p>
          <w:p w14:paraId="78C24D70">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（4）海绵：采用高密度一体成型泡绵，再衬丝绵，密度不低于45，回弹力不低于35，拉伸强度不小于90KPA，环保型；</w:t>
            </w:r>
          </w:p>
          <w:p w14:paraId="0EACAF74">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（5）粘胶剂：绿色环保胶水，无毒、无异味、黏接力强，不含对人体有害化学成分；</w:t>
            </w:r>
          </w:p>
        </w:tc>
        <w:tc>
          <w:tcPr>
            <w:tcW w:w="54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C75412D">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A90AD84">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023" w:type="dxa"/>
            <w:vMerge w:val="restart"/>
            <w:tcBorders>
              <w:top w:val="single" w:color="auto" w:sz="4" w:space="0"/>
              <w:left w:val="single" w:color="000000" w:sz="4" w:space="0"/>
              <w:right w:val="single" w:color="000000" w:sz="4" w:space="0"/>
            </w:tcBorders>
            <w:shd w:val="clear" w:color="auto" w:fill="auto"/>
            <w:noWrap/>
            <w:vAlign w:val="center"/>
          </w:tcPr>
          <w:p w14:paraId="4C650A2C">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5F：接待室1</w:t>
            </w:r>
          </w:p>
        </w:tc>
      </w:tr>
      <w:tr w14:paraId="170DB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left w:val="single" w:color="000000" w:sz="4" w:space="0"/>
              <w:right w:val="single" w:color="000000" w:sz="4" w:space="0"/>
            </w:tcBorders>
            <w:shd w:val="clear" w:color="auto" w:fill="auto"/>
            <w:noWrap/>
            <w:vAlign w:val="center"/>
          </w:tcPr>
          <w:p w14:paraId="4612BE6F">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60B2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现代沙发（现代单人沙发1000*900）</w:t>
            </w:r>
          </w:p>
        </w:tc>
        <w:tc>
          <w:tcPr>
            <w:tcW w:w="2893" w:type="dxa"/>
            <w:vMerge w:val="continue"/>
            <w:tcBorders>
              <w:left w:val="single" w:color="000000" w:sz="4" w:space="0"/>
              <w:right w:val="single" w:color="000000" w:sz="4" w:space="0"/>
            </w:tcBorders>
            <w:shd w:val="clear" w:color="auto" w:fill="auto"/>
            <w:noWrap/>
            <w:vAlign w:val="center"/>
          </w:tcPr>
          <w:p w14:paraId="66B2555B">
            <w:pPr>
              <w:keepNext w:val="0"/>
              <w:keepLines w:val="0"/>
              <w:widowControl/>
              <w:suppressLineNumbers w:val="0"/>
              <w:jc w:val="center"/>
              <w:textAlignment w:val="center"/>
              <w:rPr>
                <w:sz w:val="18"/>
                <w:szCs w:val="18"/>
                <w:highlight w:val="none"/>
              </w:rPr>
            </w:pPr>
          </w:p>
        </w:tc>
        <w:tc>
          <w:tcPr>
            <w:tcW w:w="2796" w:type="dxa"/>
            <w:vMerge w:val="continue"/>
            <w:tcBorders>
              <w:left w:val="single" w:color="000000" w:sz="4" w:space="0"/>
              <w:bottom w:val="single" w:color="000000" w:sz="4" w:space="0"/>
              <w:right w:val="single" w:color="000000" w:sz="4" w:space="0"/>
            </w:tcBorders>
            <w:shd w:val="clear" w:color="auto" w:fill="auto"/>
            <w:noWrap/>
            <w:vAlign w:val="center"/>
          </w:tcPr>
          <w:p w14:paraId="7011A371">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ECCF4">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575A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vMerge w:val="continue"/>
            <w:tcBorders>
              <w:left w:val="single" w:color="000000" w:sz="4" w:space="0"/>
              <w:right w:val="single" w:color="000000" w:sz="4" w:space="0"/>
            </w:tcBorders>
            <w:shd w:val="clear" w:color="auto" w:fill="auto"/>
            <w:noWrap/>
            <w:vAlign w:val="center"/>
          </w:tcPr>
          <w:p w14:paraId="55F646BA">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D3B5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left w:val="single" w:color="000000" w:sz="4" w:space="0"/>
              <w:right w:val="single" w:color="000000" w:sz="4" w:space="0"/>
            </w:tcBorders>
            <w:shd w:val="clear" w:color="auto" w:fill="auto"/>
            <w:noWrap/>
            <w:vAlign w:val="center"/>
          </w:tcPr>
          <w:p w14:paraId="4BB820A5">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EC6A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现代沙发（小圆茶几直径600）</w:t>
            </w:r>
          </w:p>
        </w:tc>
        <w:tc>
          <w:tcPr>
            <w:tcW w:w="2893" w:type="dxa"/>
            <w:vMerge w:val="continue"/>
            <w:tcBorders>
              <w:left w:val="single" w:color="000000" w:sz="4" w:space="0"/>
              <w:right w:val="single" w:color="000000" w:sz="4" w:space="0"/>
            </w:tcBorders>
            <w:shd w:val="clear" w:color="auto" w:fill="auto"/>
            <w:noWrap/>
            <w:vAlign w:val="center"/>
          </w:tcPr>
          <w:p w14:paraId="54A27209">
            <w:pPr>
              <w:keepNext w:val="0"/>
              <w:keepLines w:val="0"/>
              <w:widowControl/>
              <w:suppressLineNumbers w:val="0"/>
              <w:jc w:val="center"/>
              <w:textAlignment w:val="center"/>
              <w:rPr>
                <w:sz w:val="18"/>
                <w:szCs w:val="18"/>
                <w:highlight w:val="none"/>
              </w:rPr>
            </w:pPr>
          </w:p>
        </w:tc>
        <w:tc>
          <w:tcPr>
            <w:tcW w:w="2796" w:type="dxa"/>
            <w:vMerge w:val="restart"/>
            <w:tcBorders>
              <w:top w:val="single" w:color="000000" w:sz="4" w:space="0"/>
              <w:left w:val="single" w:color="000000" w:sz="4" w:space="0"/>
              <w:right w:val="single" w:color="000000" w:sz="4" w:space="0"/>
            </w:tcBorders>
            <w:shd w:val="clear" w:color="auto" w:fill="auto"/>
            <w:noWrap/>
            <w:vAlign w:val="center"/>
          </w:tcPr>
          <w:p w14:paraId="7A906E4B">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1、面板：简约时尚面板,良好的防污性能,寿命长。</w:t>
            </w:r>
          </w:p>
          <w:p w14:paraId="388645DD">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2、脚架：优质钢管黑色喷涂脚架</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61684">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2A559">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023" w:type="dxa"/>
            <w:vMerge w:val="continue"/>
            <w:tcBorders>
              <w:left w:val="single" w:color="000000" w:sz="4" w:space="0"/>
              <w:right w:val="single" w:color="000000" w:sz="4" w:space="0"/>
            </w:tcBorders>
            <w:shd w:val="clear" w:color="auto" w:fill="auto"/>
            <w:noWrap/>
            <w:vAlign w:val="center"/>
          </w:tcPr>
          <w:p w14:paraId="56C1D24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2249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left w:val="single" w:color="000000" w:sz="4" w:space="0"/>
              <w:bottom w:val="single" w:color="000000" w:sz="4" w:space="0"/>
              <w:right w:val="single" w:color="000000" w:sz="4" w:space="0"/>
            </w:tcBorders>
            <w:shd w:val="clear" w:color="auto" w:fill="auto"/>
            <w:noWrap/>
            <w:vAlign w:val="center"/>
          </w:tcPr>
          <w:p w14:paraId="61C19ED8">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2291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现代沙发</w:t>
            </w:r>
            <w:r>
              <w:rPr>
                <w:rFonts w:hint="eastAsia" w:ascii="宋体" w:hAnsi="宋体" w:cs="宋体"/>
                <w:b w:val="0"/>
                <w:bCs w:val="0"/>
                <w:i w:val="0"/>
                <w:iCs w:val="0"/>
                <w:color w:val="000000"/>
                <w:kern w:val="0"/>
                <w:sz w:val="18"/>
                <w:szCs w:val="18"/>
                <w:highlight w:val="none"/>
                <w:u w:val="none"/>
                <w:lang w:val="en-US" w:eastAsia="zh-CN" w:bidi="ar"/>
              </w:rPr>
              <w:t>（大圆茶几直径1200）</w:t>
            </w:r>
          </w:p>
        </w:tc>
        <w:tc>
          <w:tcPr>
            <w:tcW w:w="2893" w:type="dxa"/>
            <w:vMerge w:val="continue"/>
            <w:tcBorders>
              <w:left w:val="single" w:color="000000" w:sz="4" w:space="0"/>
              <w:bottom w:val="single" w:color="000000" w:sz="4" w:space="0"/>
              <w:right w:val="single" w:color="000000" w:sz="4" w:space="0"/>
            </w:tcBorders>
            <w:shd w:val="clear" w:color="auto" w:fill="auto"/>
            <w:noWrap/>
            <w:vAlign w:val="center"/>
          </w:tcPr>
          <w:p w14:paraId="69B154FE">
            <w:pPr>
              <w:keepNext w:val="0"/>
              <w:keepLines w:val="0"/>
              <w:widowControl/>
              <w:suppressLineNumbers w:val="0"/>
              <w:jc w:val="center"/>
              <w:textAlignment w:val="center"/>
              <w:rPr>
                <w:sz w:val="18"/>
                <w:szCs w:val="18"/>
                <w:highlight w:val="none"/>
              </w:rPr>
            </w:pPr>
          </w:p>
        </w:tc>
        <w:tc>
          <w:tcPr>
            <w:tcW w:w="2796" w:type="dxa"/>
            <w:vMerge w:val="continue"/>
            <w:tcBorders>
              <w:left w:val="single" w:color="000000" w:sz="4" w:space="0"/>
              <w:bottom w:val="single" w:color="000000" w:sz="4" w:space="0"/>
              <w:right w:val="single" w:color="000000" w:sz="4" w:space="0"/>
            </w:tcBorders>
            <w:shd w:val="clear" w:color="auto" w:fill="auto"/>
            <w:noWrap/>
            <w:vAlign w:val="center"/>
          </w:tcPr>
          <w:p w14:paraId="7EEF4FCB">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28CE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套</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96EE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023" w:type="dxa"/>
            <w:vMerge w:val="continue"/>
            <w:tcBorders>
              <w:left w:val="single" w:color="000000" w:sz="4" w:space="0"/>
              <w:bottom w:val="single" w:color="000000" w:sz="4" w:space="0"/>
              <w:right w:val="single" w:color="000000" w:sz="4" w:space="0"/>
            </w:tcBorders>
            <w:shd w:val="clear" w:color="auto" w:fill="auto"/>
            <w:noWrap/>
            <w:vAlign w:val="center"/>
          </w:tcPr>
          <w:p w14:paraId="3AA699B0">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4144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left w:val="single" w:color="000000" w:sz="4" w:space="0"/>
              <w:bottom w:val="single" w:color="auto" w:sz="4" w:space="0"/>
              <w:right w:val="single" w:color="000000" w:sz="4" w:space="0"/>
            </w:tcBorders>
            <w:shd w:val="clear" w:color="auto" w:fill="auto"/>
            <w:noWrap/>
            <w:vAlign w:val="center"/>
          </w:tcPr>
          <w:p w14:paraId="6189EE5A">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12</w:t>
            </w:r>
          </w:p>
        </w:tc>
        <w:tc>
          <w:tcPr>
            <w:tcW w:w="17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1493EA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接待室茶水台(L2000*W400)</w:t>
            </w:r>
          </w:p>
        </w:tc>
        <w:tc>
          <w:tcPr>
            <w:tcW w:w="2893" w:type="dxa"/>
            <w:tcBorders>
              <w:left w:val="single" w:color="000000" w:sz="4" w:space="0"/>
              <w:bottom w:val="single" w:color="auto" w:sz="4" w:space="0"/>
              <w:right w:val="single" w:color="000000" w:sz="4" w:space="0"/>
            </w:tcBorders>
            <w:shd w:val="clear" w:color="auto" w:fill="auto"/>
            <w:noWrap/>
            <w:vAlign w:val="center"/>
          </w:tcPr>
          <w:p w14:paraId="63E01A1D">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495425" cy="1175385"/>
                  <wp:effectExtent l="0" t="0" r="9525" b="5715"/>
                  <wp:docPr id="6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6"/>
                          <pic:cNvPicPr>
                            <a:picLocks noChangeAspect="1"/>
                          </pic:cNvPicPr>
                        </pic:nvPicPr>
                        <pic:blipFill>
                          <a:blip r:embed="rId38"/>
                          <a:stretch>
                            <a:fillRect/>
                          </a:stretch>
                        </pic:blipFill>
                        <pic:spPr>
                          <a:xfrm>
                            <a:off x="0" y="0"/>
                            <a:ext cx="1495425" cy="1175385"/>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D3F69DF">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4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8F2320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F9C6849">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tcBorders>
              <w:left w:val="single" w:color="000000" w:sz="4" w:space="0"/>
              <w:bottom w:val="single" w:color="auto" w:sz="4" w:space="0"/>
              <w:right w:val="single" w:color="000000" w:sz="4" w:space="0"/>
            </w:tcBorders>
            <w:shd w:val="clear" w:color="auto" w:fill="auto"/>
            <w:noWrap/>
            <w:vAlign w:val="center"/>
          </w:tcPr>
          <w:p w14:paraId="75694290">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5F：接待室1</w:t>
            </w:r>
          </w:p>
        </w:tc>
      </w:tr>
      <w:tr w14:paraId="5E11D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68A45726">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13</w:t>
            </w:r>
          </w:p>
        </w:tc>
        <w:tc>
          <w:tcPr>
            <w:tcW w:w="17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F2367E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跑步机</w:t>
            </w:r>
          </w:p>
        </w:tc>
        <w:tc>
          <w:tcPr>
            <w:tcW w:w="2893"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5D546B0">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200785" cy="1494155"/>
                  <wp:effectExtent l="0" t="0" r="18415" b="10795"/>
                  <wp:docPr id="7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7"/>
                          <pic:cNvPicPr>
                            <a:picLocks noChangeAspect="1"/>
                          </pic:cNvPicPr>
                        </pic:nvPicPr>
                        <pic:blipFill>
                          <a:blip r:embed="rId39"/>
                          <a:stretch>
                            <a:fillRect/>
                          </a:stretch>
                        </pic:blipFill>
                        <pic:spPr>
                          <a:xfrm>
                            <a:off x="0" y="0"/>
                            <a:ext cx="1200785" cy="1494155"/>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02FCC96">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跑台：730mm；承重：300斤；配速：1-18km/h；坡度：28档9°电动坡度；折叠：液压缓降折叠；加油：自动加油系统</w:t>
            </w:r>
          </w:p>
          <w:p w14:paraId="3A5C3001">
            <w:pPr>
              <w:keepNext w:val="0"/>
              <w:keepLines w:val="0"/>
              <w:widowControl/>
              <w:suppressLineNumbers w:val="0"/>
              <w:jc w:val="left"/>
              <w:textAlignment w:val="center"/>
              <w:rPr>
                <w:rFonts w:hint="eastAsia" w:ascii="宋体" w:hAnsi="宋体" w:cs="宋体"/>
                <w:color w:val="000000"/>
                <w:kern w:val="0"/>
                <w:sz w:val="18"/>
                <w:szCs w:val="18"/>
                <w:highlight w:val="none"/>
                <w:u w:val="single"/>
                <w:lang w:bidi="ar"/>
              </w:rPr>
            </w:pPr>
            <w:r>
              <w:rPr>
                <w:rFonts w:hint="eastAsia" w:ascii="宋体" w:hAnsi="宋体" w:cs="宋体"/>
                <w:color w:val="000000"/>
                <w:kern w:val="0"/>
                <w:sz w:val="18"/>
                <w:szCs w:val="18"/>
                <w:highlight w:val="none"/>
                <w:u w:val="none"/>
                <w:lang w:bidi="ar"/>
              </w:rPr>
              <w:t>具有急停和缓停双重安全防护功能</w:t>
            </w:r>
            <w:r>
              <w:rPr>
                <w:rFonts w:hint="eastAsia" w:ascii="宋体" w:hAnsi="宋体" w:cs="宋体"/>
                <w:color w:val="000000"/>
                <w:kern w:val="0"/>
                <w:sz w:val="18"/>
                <w:szCs w:val="18"/>
                <w:highlight w:val="none"/>
                <w:u w:val="none"/>
                <w:lang w:eastAsia="zh-CN" w:bidi="ar"/>
              </w:rPr>
              <w:t>；</w:t>
            </w:r>
          </w:p>
          <w:p w14:paraId="6F071B53">
            <w:pPr>
              <w:keepNext w:val="0"/>
              <w:keepLines w:val="0"/>
              <w:widowControl/>
              <w:suppressLineNumbers w:val="0"/>
              <w:jc w:val="left"/>
              <w:textAlignment w:val="center"/>
              <w:rPr>
                <w:rFonts w:hint="eastAsia" w:ascii="宋体" w:hAnsi="宋体" w:cs="宋体"/>
                <w:color w:val="000000"/>
                <w:kern w:val="0"/>
                <w:sz w:val="18"/>
                <w:szCs w:val="18"/>
                <w:highlight w:val="none"/>
                <w:u w:val="none"/>
                <w:lang w:bidi="ar"/>
              </w:rPr>
            </w:pPr>
            <w:r>
              <w:rPr>
                <w:rFonts w:hint="eastAsia" w:ascii="宋体" w:hAnsi="宋体" w:cs="宋体"/>
                <w:color w:val="000000"/>
                <w:kern w:val="0"/>
                <w:sz w:val="18"/>
                <w:szCs w:val="18"/>
                <w:highlight w:val="none"/>
                <w:u w:val="none"/>
                <w:lang w:bidi="ar"/>
              </w:rPr>
              <w:t>FV扶手，符合人体工程学，舒适安全、环保</w:t>
            </w:r>
            <w:r>
              <w:rPr>
                <w:rFonts w:hint="eastAsia" w:ascii="宋体" w:hAnsi="宋体" w:cs="宋体"/>
                <w:color w:val="000000"/>
                <w:kern w:val="0"/>
                <w:sz w:val="18"/>
                <w:szCs w:val="18"/>
                <w:highlight w:val="none"/>
                <w:u w:val="none"/>
                <w:lang w:eastAsia="zh-CN" w:bidi="ar"/>
              </w:rPr>
              <w:t>；</w:t>
            </w:r>
          </w:p>
          <w:p w14:paraId="6F106E0E">
            <w:pPr>
              <w:keepNext w:val="0"/>
              <w:keepLines w:val="0"/>
              <w:widowControl/>
              <w:suppressLineNumbers w:val="0"/>
              <w:jc w:val="left"/>
              <w:textAlignment w:val="center"/>
              <w:rPr>
                <w:rFonts w:hint="eastAsia" w:ascii="宋体" w:hAnsi="宋体" w:cs="宋体"/>
                <w:color w:val="000000"/>
                <w:kern w:val="0"/>
                <w:sz w:val="18"/>
                <w:szCs w:val="18"/>
                <w:highlight w:val="none"/>
                <w:u w:val="none"/>
                <w:lang w:bidi="ar"/>
              </w:rPr>
            </w:pPr>
            <w:r>
              <w:rPr>
                <w:rFonts w:hint="eastAsia" w:ascii="宋体" w:hAnsi="宋体" w:cs="宋体"/>
                <w:color w:val="000000"/>
                <w:kern w:val="0"/>
                <w:sz w:val="18"/>
                <w:szCs w:val="18"/>
                <w:highlight w:val="none"/>
                <w:u w:val="none"/>
                <w:lang w:bidi="ar"/>
              </w:rPr>
              <w:t>采用多视窗 LED 白光显示屏</w:t>
            </w:r>
          </w:p>
          <w:p w14:paraId="532983DD">
            <w:pPr>
              <w:keepNext w:val="0"/>
              <w:keepLines w:val="0"/>
              <w:widowControl/>
              <w:suppressLineNumbers w:val="0"/>
              <w:jc w:val="left"/>
              <w:textAlignment w:val="center"/>
              <w:rPr>
                <w:rFonts w:hint="eastAsia" w:ascii="宋体" w:hAnsi="宋体" w:cs="宋体"/>
                <w:color w:val="000000"/>
                <w:kern w:val="0"/>
                <w:sz w:val="18"/>
                <w:szCs w:val="18"/>
                <w:highlight w:val="none"/>
                <w:u w:val="none"/>
                <w:lang w:bidi="ar"/>
              </w:rPr>
            </w:pPr>
            <w:r>
              <w:rPr>
                <w:rFonts w:hint="eastAsia" w:ascii="宋体" w:hAnsi="宋体" w:cs="宋体"/>
                <w:color w:val="000000"/>
                <w:kern w:val="0"/>
                <w:sz w:val="18"/>
                <w:szCs w:val="18"/>
                <w:highlight w:val="none"/>
                <w:u w:val="none"/>
                <w:lang w:bidi="ar"/>
              </w:rPr>
              <w:t>内置 12 种智能跑步程序;3种自定义模式一键启动，选取适合的跑步模式</w:t>
            </w:r>
            <w:r>
              <w:rPr>
                <w:rFonts w:hint="eastAsia" w:ascii="宋体" w:hAnsi="宋体" w:cs="宋体"/>
                <w:color w:val="000000"/>
                <w:kern w:val="0"/>
                <w:sz w:val="18"/>
                <w:szCs w:val="18"/>
                <w:highlight w:val="none"/>
                <w:u w:val="none"/>
                <w:lang w:eastAsia="zh-CN" w:bidi="ar"/>
              </w:rPr>
              <w:t>；</w:t>
            </w:r>
          </w:p>
          <w:p w14:paraId="39F67F00">
            <w:pPr>
              <w:keepNext w:val="0"/>
              <w:keepLines w:val="0"/>
              <w:widowControl/>
              <w:suppressLineNumbers w:val="0"/>
              <w:jc w:val="left"/>
              <w:textAlignment w:val="center"/>
              <w:rPr>
                <w:rFonts w:hint="eastAsia" w:ascii="宋体" w:hAnsi="宋体" w:cs="宋体"/>
                <w:color w:val="000000"/>
                <w:kern w:val="0"/>
                <w:sz w:val="18"/>
                <w:szCs w:val="18"/>
                <w:highlight w:val="none"/>
                <w:u w:val="none"/>
                <w:lang w:bidi="ar"/>
              </w:rPr>
            </w:pPr>
            <w:r>
              <w:rPr>
                <w:rFonts w:hint="eastAsia" w:ascii="宋体" w:hAnsi="宋体" w:cs="宋体"/>
                <w:color w:val="000000"/>
                <w:kern w:val="0"/>
                <w:sz w:val="18"/>
                <w:szCs w:val="18"/>
                <w:highlight w:val="none"/>
                <w:u w:val="none"/>
                <w:lang w:bidi="ar"/>
              </w:rPr>
              <w:t>音频输入接口</w:t>
            </w:r>
            <w:r>
              <w:rPr>
                <w:rFonts w:hint="eastAsia" w:ascii="宋体" w:hAnsi="宋体" w:cs="宋体"/>
                <w:color w:val="000000"/>
                <w:kern w:val="0"/>
                <w:sz w:val="18"/>
                <w:szCs w:val="18"/>
                <w:highlight w:val="none"/>
                <w:u w:val="none"/>
                <w:lang w:eastAsia="zh-CN" w:bidi="ar"/>
              </w:rPr>
              <w:t>；</w:t>
            </w:r>
          </w:p>
          <w:p w14:paraId="6F3090C5">
            <w:pPr>
              <w:keepNext w:val="0"/>
              <w:keepLines w:val="0"/>
              <w:widowControl/>
              <w:suppressLineNumbers w:val="0"/>
              <w:jc w:val="left"/>
              <w:textAlignment w:val="center"/>
              <w:rPr>
                <w:rFonts w:hint="eastAsia" w:ascii="宋体" w:hAnsi="宋体" w:cs="宋体"/>
                <w:color w:val="000000"/>
                <w:kern w:val="0"/>
                <w:sz w:val="18"/>
                <w:szCs w:val="18"/>
                <w:highlight w:val="none"/>
                <w:u w:val="none"/>
                <w:lang w:bidi="ar"/>
              </w:rPr>
            </w:pPr>
            <w:r>
              <w:rPr>
                <w:rFonts w:hint="eastAsia" w:ascii="宋体" w:hAnsi="宋体" w:cs="宋体"/>
                <w:color w:val="000000"/>
                <w:kern w:val="0"/>
                <w:sz w:val="18"/>
                <w:szCs w:val="18"/>
                <w:highlight w:val="none"/>
                <w:u w:val="none"/>
                <w:lang w:bidi="ar"/>
              </w:rPr>
              <w:t>智能风扇，促进运动区域空气流通，增加氧气供应量</w:t>
            </w:r>
            <w:r>
              <w:rPr>
                <w:rFonts w:hint="eastAsia" w:ascii="宋体" w:hAnsi="宋体" w:cs="宋体"/>
                <w:color w:val="000000"/>
                <w:kern w:val="0"/>
                <w:sz w:val="18"/>
                <w:szCs w:val="18"/>
                <w:highlight w:val="none"/>
                <w:u w:val="none"/>
                <w:lang w:eastAsia="zh-CN" w:bidi="ar"/>
              </w:rPr>
              <w:t>；</w:t>
            </w:r>
          </w:p>
          <w:p w14:paraId="79042AE1">
            <w:pPr>
              <w:keepNext w:val="0"/>
              <w:keepLines w:val="0"/>
              <w:widowControl/>
              <w:suppressLineNumbers w:val="0"/>
              <w:jc w:val="left"/>
              <w:textAlignment w:val="center"/>
              <w:rPr>
                <w:rFonts w:hint="eastAsia" w:ascii="宋体" w:hAnsi="宋体" w:cs="宋体"/>
                <w:color w:val="000000"/>
                <w:kern w:val="0"/>
                <w:sz w:val="18"/>
                <w:szCs w:val="18"/>
                <w:highlight w:val="none"/>
                <w:u w:val="none"/>
                <w:lang w:bidi="ar"/>
              </w:rPr>
            </w:pPr>
            <w:r>
              <w:rPr>
                <w:rFonts w:hint="eastAsia" w:ascii="宋体" w:hAnsi="宋体" w:cs="宋体"/>
                <w:color w:val="000000"/>
                <w:kern w:val="0"/>
                <w:sz w:val="18"/>
                <w:szCs w:val="18"/>
                <w:highlight w:val="none"/>
                <w:u w:val="none"/>
                <w:lang w:bidi="ar"/>
              </w:rPr>
              <w:t>附带高保真音响系统及独立 MP3</w:t>
            </w:r>
          </w:p>
          <w:p w14:paraId="017FB794">
            <w:pPr>
              <w:keepNext w:val="0"/>
              <w:keepLines w:val="0"/>
              <w:widowControl/>
              <w:suppressLineNumbers w:val="0"/>
              <w:jc w:val="left"/>
              <w:textAlignment w:val="center"/>
              <w:rPr>
                <w:rFonts w:hint="eastAsia" w:ascii="宋体" w:hAnsi="宋体" w:cs="宋体"/>
                <w:color w:val="000000"/>
                <w:kern w:val="0"/>
                <w:sz w:val="18"/>
                <w:szCs w:val="18"/>
                <w:highlight w:val="none"/>
                <w:u w:val="none"/>
                <w:lang w:bidi="ar"/>
              </w:rPr>
            </w:pPr>
            <w:r>
              <w:rPr>
                <w:rFonts w:hint="eastAsia" w:ascii="宋体" w:hAnsi="宋体" w:cs="宋体"/>
                <w:color w:val="000000"/>
                <w:kern w:val="0"/>
                <w:sz w:val="18"/>
                <w:szCs w:val="18"/>
                <w:highlight w:val="none"/>
                <w:u w:val="none"/>
                <w:lang w:bidi="ar"/>
              </w:rPr>
              <w:t>专业简洁操作界面，丰富便捷的操控按键，人性化的系统设置管理</w:t>
            </w:r>
            <w:r>
              <w:rPr>
                <w:rFonts w:hint="eastAsia" w:ascii="宋体" w:hAnsi="宋体" w:cs="宋体"/>
                <w:color w:val="000000"/>
                <w:kern w:val="0"/>
                <w:sz w:val="18"/>
                <w:szCs w:val="18"/>
                <w:highlight w:val="none"/>
                <w:u w:val="none"/>
                <w:lang w:eastAsia="zh-CN" w:bidi="ar"/>
              </w:rPr>
              <w:t>；</w:t>
            </w:r>
          </w:p>
          <w:p w14:paraId="78606CFE">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u w:val="none"/>
                <w:lang w:bidi="ar"/>
              </w:rPr>
              <w:t>新型结构设计，隐藏式移动设备支撑架</w:t>
            </w:r>
            <w:r>
              <w:rPr>
                <w:rFonts w:hint="eastAsia" w:ascii="宋体" w:hAnsi="宋体" w:cs="宋体"/>
                <w:color w:val="000000"/>
                <w:kern w:val="0"/>
                <w:sz w:val="18"/>
                <w:szCs w:val="18"/>
                <w:highlight w:val="none"/>
                <w:u w:val="none"/>
                <w:lang w:eastAsia="zh-CN" w:bidi="ar"/>
              </w:rPr>
              <w:t>。</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4858985">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0E7620E">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023"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3130555C">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4F：健身活动区</w:t>
            </w:r>
          </w:p>
        </w:tc>
      </w:tr>
      <w:tr w14:paraId="36200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8A1A7FB">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14</w:t>
            </w:r>
          </w:p>
        </w:tc>
        <w:tc>
          <w:tcPr>
            <w:tcW w:w="174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E3C252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登山机</w:t>
            </w:r>
          </w:p>
        </w:tc>
        <w:tc>
          <w:tcPr>
            <w:tcW w:w="289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8074695">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699260" cy="1600200"/>
                  <wp:effectExtent l="0" t="0" r="7620" b="0"/>
                  <wp:docPr id="7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
                          <pic:cNvPicPr>
                            <a:picLocks noChangeAspect="1"/>
                          </pic:cNvPicPr>
                        </pic:nvPicPr>
                        <pic:blipFill>
                          <a:blip r:embed="rId40"/>
                          <a:stretch>
                            <a:fillRect/>
                          </a:stretch>
                        </pic:blipFill>
                        <pic:spPr>
                          <a:xfrm>
                            <a:off x="0" y="0"/>
                            <a:ext cx="1699260" cy="1600200"/>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2EBFD87">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台阶面积：56*23*22cm；净重：210kg；十档阻力调节；运动速度：15阶/分钟-164阶/分钟；承重：180kg；</w:t>
            </w:r>
          </w:p>
          <w:p w14:paraId="66D838B7">
            <w:pPr>
              <w:keepNext w:val="0"/>
              <w:keepLines w:val="0"/>
              <w:widowControl/>
              <w:suppressLineNumbers w:val="0"/>
              <w:jc w:val="left"/>
              <w:textAlignment w:val="center"/>
              <w:rPr>
                <w:rFonts w:hint="eastAsia" w:ascii="宋体" w:hAnsi="宋体" w:cs="宋体"/>
                <w:color w:val="000000"/>
                <w:kern w:val="0"/>
                <w:sz w:val="18"/>
                <w:szCs w:val="18"/>
                <w:highlight w:val="none"/>
                <w:u w:val="none"/>
                <w:lang w:bidi="ar"/>
              </w:rPr>
            </w:pPr>
            <w:r>
              <w:rPr>
                <w:rFonts w:hint="eastAsia" w:ascii="宋体" w:hAnsi="宋体" w:cs="宋体"/>
                <w:color w:val="000000"/>
                <w:kern w:val="0"/>
                <w:sz w:val="18"/>
                <w:szCs w:val="18"/>
                <w:highlight w:val="none"/>
                <w:u w:val="none"/>
                <w:lang w:bidi="ar"/>
              </w:rPr>
              <w:t>具有急停和缓停双重安全防护功能</w:t>
            </w:r>
            <w:r>
              <w:rPr>
                <w:rFonts w:hint="eastAsia" w:ascii="宋体" w:hAnsi="宋体" w:cs="宋体"/>
                <w:color w:val="000000"/>
                <w:kern w:val="0"/>
                <w:sz w:val="18"/>
                <w:szCs w:val="18"/>
                <w:highlight w:val="none"/>
                <w:u w:val="none"/>
                <w:lang w:eastAsia="zh-CN" w:bidi="ar"/>
              </w:rPr>
              <w:t>；</w:t>
            </w:r>
          </w:p>
          <w:p w14:paraId="5907F9A8">
            <w:pPr>
              <w:keepNext w:val="0"/>
              <w:keepLines w:val="0"/>
              <w:widowControl/>
              <w:suppressLineNumbers w:val="0"/>
              <w:jc w:val="left"/>
              <w:textAlignment w:val="center"/>
              <w:rPr>
                <w:rFonts w:hint="eastAsia" w:ascii="宋体" w:hAnsi="宋体" w:cs="宋体"/>
                <w:color w:val="000000"/>
                <w:kern w:val="0"/>
                <w:sz w:val="18"/>
                <w:szCs w:val="18"/>
                <w:highlight w:val="none"/>
                <w:u w:val="none"/>
                <w:lang w:bidi="ar"/>
              </w:rPr>
            </w:pPr>
            <w:r>
              <w:rPr>
                <w:rFonts w:hint="eastAsia" w:ascii="宋体" w:hAnsi="宋体" w:cs="宋体"/>
                <w:color w:val="000000"/>
                <w:kern w:val="0"/>
                <w:sz w:val="18"/>
                <w:szCs w:val="18"/>
                <w:highlight w:val="none"/>
                <w:u w:val="none"/>
                <w:lang w:bidi="ar"/>
              </w:rPr>
              <w:t>符合人体工程学，舒适安全、环保</w:t>
            </w:r>
            <w:r>
              <w:rPr>
                <w:rFonts w:hint="eastAsia" w:ascii="宋体" w:hAnsi="宋体" w:cs="宋体"/>
                <w:color w:val="000000"/>
                <w:kern w:val="0"/>
                <w:sz w:val="18"/>
                <w:szCs w:val="18"/>
                <w:highlight w:val="none"/>
                <w:u w:val="none"/>
                <w:lang w:eastAsia="zh-CN" w:bidi="ar"/>
              </w:rPr>
              <w:t>；</w:t>
            </w:r>
          </w:p>
          <w:p w14:paraId="3B31346F">
            <w:pPr>
              <w:keepNext w:val="0"/>
              <w:keepLines w:val="0"/>
              <w:widowControl/>
              <w:suppressLineNumbers w:val="0"/>
              <w:jc w:val="left"/>
              <w:textAlignment w:val="center"/>
              <w:rPr>
                <w:rFonts w:hint="eastAsia" w:ascii="宋体" w:hAnsi="宋体" w:cs="宋体"/>
                <w:color w:val="000000"/>
                <w:kern w:val="0"/>
                <w:sz w:val="18"/>
                <w:szCs w:val="18"/>
                <w:highlight w:val="none"/>
                <w:u w:val="none"/>
                <w:lang w:bidi="ar"/>
              </w:rPr>
            </w:pPr>
            <w:r>
              <w:rPr>
                <w:rFonts w:hint="eastAsia" w:ascii="宋体" w:hAnsi="宋体" w:cs="宋体"/>
                <w:color w:val="000000"/>
                <w:kern w:val="0"/>
                <w:sz w:val="18"/>
                <w:szCs w:val="18"/>
                <w:highlight w:val="none"/>
                <w:u w:val="none"/>
                <w:lang w:bidi="ar"/>
              </w:rPr>
              <w:t>采用多视窗 LED 白光显示屏</w:t>
            </w:r>
          </w:p>
          <w:p w14:paraId="54662EBA">
            <w:pPr>
              <w:keepNext w:val="0"/>
              <w:keepLines w:val="0"/>
              <w:widowControl/>
              <w:suppressLineNumbers w:val="0"/>
              <w:jc w:val="left"/>
              <w:textAlignment w:val="center"/>
              <w:rPr>
                <w:rFonts w:hint="eastAsia" w:ascii="宋体" w:hAnsi="宋体" w:cs="宋体"/>
                <w:color w:val="000000"/>
                <w:kern w:val="0"/>
                <w:sz w:val="18"/>
                <w:szCs w:val="18"/>
                <w:highlight w:val="none"/>
                <w:u w:val="none"/>
                <w:lang w:bidi="ar"/>
              </w:rPr>
            </w:pPr>
            <w:r>
              <w:rPr>
                <w:rFonts w:hint="eastAsia" w:ascii="宋体" w:hAnsi="宋体" w:cs="宋体"/>
                <w:color w:val="000000"/>
                <w:kern w:val="0"/>
                <w:sz w:val="18"/>
                <w:szCs w:val="18"/>
                <w:highlight w:val="none"/>
                <w:u w:val="none"/>
                <w:lang w:bidi="ar"/>
              </w:rPr>
              <w:t>内置智能</w:t>
            </w:r>
            <w:r>
              <w:rPr>
                <w:rFonts w:hint="eastAsia" w:ascii="宋体" w:hAnsi="宋体" w:cs="宋体"/>
                <w:color w:val="000000"/>
                <w:kern w:val="0"/>
                <w:sz w:val="18"/>
                <w:szCs w:val="18"/>
                <w:highlight w:val="none"/>
                <w:u w:val="none"/>
                <w:lang w:val="en-US" w:eastAsia="zh-CN" w:bidi="ar"/>
              </w:rPr>
              <w:t>登山</w:t>
            </w:r>
            <w:r>
              <w:rPr>
                <w:rFonts w:hint="eastAsia" w:ascii="宋体" w:hAnsi="宋体" w:cs="宋体"/>
                <w:color w:val="000000"/>
                <w:kern w:val="0"/>
                <w:sz w:val="18"/>
                <w:szCs w:val="18"/>
                <w:highlight w:val="none"/>
                <w:u w:val="none"/>
                <w:lang w:bidi="ar"/>
              </w:rPr>
              <w:t>程序;自定义模式一键启动，选取适合的跑步模式</w:t>
            </w:r>
            <w:r>
              <w:rPr>
                <w:rFonts w:hint="eastAsia" w:ascii="宋体" w:hAnsi="宋体" w:cs="宋体"/>
                <w:color w:val="000000"/>
                <w:kern w:val="0"/>
                <w:sz w:val="18"/>
                <w:szCs w:val="18"/>
                <w:highlight w:val="none"/>
                <w:u w:val="none"/>
                <w:lang w:eastAsia="zh-CN" w:bidi="ar"/>
              </w:rPr>
              <w:t>；</w:t>
            </w:r>
          </w:p>
          <w:p w14:paraId="55FD817B">
            <w:pPr>
              <w:keepNext w:val="0"/>
              <w:keepLines w:val="0"/>
              <w:widowControl/>
              <w:suppressLineNumbers w:val="0"/>
              <w:jc w:val="left"/>
              <w:textAlignment w:val="center"/>
              <w:rPr>
                <w:rFonts w:hint="eastAsia" w:ascii="宋体" w:hAnsi="宋体" w:cs="宋体"/>
                <w:color w:val="000000"/>
                <w:kern w:val="0"/>
                <w:sz w:val="18"/>
                <w:szCs w:val="18"/>
                <w:highlight w:val="none"/>
                <w:u w:val="none"/>
                <w:lang w:bidi="ar"/>
              </w:rPr>
            </w:pPr>
            <w:r>
              <w:rPr>
                <w:rFonts w:hint="eastAsia" w:ascii="宋体" w:hAnsi="宋体" w:cs="宋体"/>
                <w:color w:val="000000"/>
                <w:kern w:val="0"/>
                <w:sz w:val="18"/>
                <w:szCs w:val="18"/>
                <w:highlight w:val="none"/>
                <w:u w:val="none"/>
                <w:lang w:bidi="ar"/>
              </w:rPr>
              <w:t>附带高保真音响系统及独立 MP3音频输入接口</w:t>
            </w:r>
            <w:r>
              <w:rPr>
                <w:rFonts w:hint="eastAsia" w:ascii="宋体" w:hAnsi="宋体" w:cs="宋体"/>
                <w:color w:val="000000"/>
                <w:kern w:val="0"/>
                <w:sz w:val="18"/>
                <w:szCs w:val="18"/>
                <w:highlight w:val="none"/>
                <w:u w:val="none"/>
                <w:lang w:eastAsia="zh-CN" w:bidi="ar"/>
              </w:rPr>
              <w:t>；</w:t>
            </w:r>
          </w:p>
          <w:p w14:paraId="099B2744">
            <w:pPr>
              <w:keepNext w:val="0"/>
              <w:keepLines w:val="0"/>
              <w:widowControl/>
              <w:suppressLineNumbers w:val="0"/>
              <w:jc w:val="left"/>
              <w:textAlignment w:val="center"/>
              <w:rPr>
                <w:rFonts w:hint="eastAsia" w:ascii="宋体" w:hAnsi="宋体" w:cs="宋体"/>
                <w:color w:val="000000"/>
                <w:kern w:val="0"/>
                <w:sz w:val="18"/>
                <w:szCs w:val="18"/>
                <w:highlight w:val="none"/>
                <w:u w:val="none"/>
                <w:lang w:bidi="ar"/>
              </w:rPr>
            </w:pPr>
            <w:r>
              <w:rPr>
                <w:rFonts w:hint="eastAsia" w:ascii="宋体" w:hAnsi="宋体" w:cs="宋体"/>
                <w:color w:val="000000"/>
                <w:kern w:val="0"/>
                <w:sz w:val="18"/>
                <w:szCs w:val="18"/>
                <w:highlight w:val="none"/>
                <w:u w:val="none"/>
                <w:lang w:bidi="ar"/>
              </w:rPr>
              <w:t>智能风扇，促进运动区域空气流通，增加氧气供应量</w:t>
            </w:r>
            <w:r>
              <w:rPr>
                <w:rFonts w:hint="eastAsia" w:ascii="宋体" w:hAnsi="宋体" w:cs="宋体"/>
                <w:color w:val="000000"/>
                <w:kern w:val="0"/>
                <w:sz w:val="18"/>
                <w:szCs w:val="18"/>
                <w:highlight w:val="none"/>
                <w:u w:val="none"/>
                <w:lang w:eastAsia="zh-CN" w:bidi="ar"/>
              </w:rPr>
              <w:t>；</w:t>
            </w:r>
          </w:p>
          <w:p w14:paraId="0F1EFA96">
            <w:pPr>
              <w:keepNext w:val="0"/>
              <w:keepLines w:val="0"/>
              <w:widowControl/>
              <w:suppressLineNumbers w:val="0"/>
              <w:jc w:val="left"/>
              <w:textAlignment w:val="center"/>
              <w:rPr>
                <w:rFonts w:hint="eastAsia" w:ascii="宋体" w:hAnsi="宋体" w:cs="宋体"/>
                <w:color w:val="000000"/>
                <w:kern w:val="0"/>
                <w:sz w:val="18"/>
                <w:szCs w:val="18"/>
                <w:highlight w:val="none"/>
                <w:u w:val="none"/>
                <w:lang w:bidi="ar"/>
              </w:rPr>
            </w:pPr>
            <w:r>
              <w:rPr>
                <w:rFonts w:hint="eastAsia" w:ascii="宋体" w:hAnsi="宋体" w:cs="宋体"/>
                <w:color w:val="000000"/>
                <w:kern w:val="0"/>
                <w:sz w:val="18"/>
                <w:szCs w:val="18"/>
                <w:highlight w:val="none"/>
                <w:u w:val="none"/>
                <w:lang w:bidi="ar"/>
              </w:rPr>
              <w:t>专业简洁操作界面，丰富便捷的操控按键，人性化的系统设置管理</w:t>
            </w:r>
            <w:r>
              <w:rPr>
                <w:rFonts w:hint="eastAsia" w:ascii="宋体" w:hAnsi="宋体" w:cs="宋体"/>
                <w:color w:val="000000"/>
                <w:kern w:val="0"/>
                <w:sz w:val="18"/>
                <w:szCs w:val="18"/>
                <w:highlight w:val="none"/>
                <w:u w:val="none"/>
                <w:lang w:eastAsia="zh-CN" w:bidi="ar"/>
              </w:rPr>
              <w:t>；</w:t>
            </w:r>
          </w:p>
          <w:p w14:paraId="55B6975F">
            <w:pPr>
              <w:keepNext w:val="0"/>
              <w:keepLines w:val="0"/>
              <w:widowControl/>
              <w:suppressLineNumbers w:val="0"/>
              <w:jc w:val="left"/>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cs="宋体"/>
                <w:color w:val="000000"/>
                <w:kern w:val="0"/>
                <w:sz w:val="18"/>
                <w:szCs w:val="18"/>
                <w:highlight w:val="none"/>
                <w:u w:val="none"/>
                <w:lang w:bidi="ar"/>
              </w:rPr>
              <w:t>新型结构设计，</w:t>
            </w:r>
            <w:r>
              <w:rPr>
                <w:rFonts w:hint="eastAsia" w:ascii="宋体" w:hAnsi="宋体" w:cs="宋体"/>
                <w:b w:val="0"/>
                <w:bCs w:val="0"/>
                <w:i w:val="0"/>
                <w:iCs w:val="0"/>
                <w:color w:val="000000"/>
                <w:kern w:val="0"/>
                <w:sz w:val="18"/>
                <w:szCs w:val="18"/>
                <w:highlight w:val="none"/>
                <w:u w:val="none"/>
                <w:lang w:val="en-US" w:eastAsia="zh-CN" w:bidi="ar"/>
              </w:rPr>
              <w:t>机器外壳采用碳钢材质。</w:t>
            </w:r>
          </w:p>
        </w:tc>
        <w:tc>
          <w:tcPr>
            <w:tcW w:w="54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7773C1B">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B28C12F">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F30E561">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4F：健身活动区</w:t>
            </w:r>
          </w:p>
        </w:tc>
      </w:tr>
      <w:tr w14:paraId="179D2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left w:val="single" w:color="000000" w:sz="4" w:space="0"/>
              <w:bottom w:val="single" w:color="000000" w:sz="4" w:space="0"/>
              <w:right w:val="single" w:color="000000" w:sz="4" w:space="0"/>
            </w:tcBorders>
            <w:shd w:val="clear" w:color="auto" w:fill="auto"/>
            <w:noWrap/>
            <w:vAlign w:val="center"/>
          </w:tcPr>
          <w:p w14:paraId="442813A7">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15</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DC3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卧推架</w:t>
            </w:r>
          </w:p>
        </w:tc>
        <w:tc>
          <w:tcPr>
            <w:tcW w:w="2893" w:type="dxa"/>
            <w:tcBorders>
              <w:left w:val="single" w:color="000000" w:sz="4" w:space="0"/>
              <w:bottom w:val="single" w:color="000000" w:sz="4" w:space="0"/>
              <w:right w:val="single" w:color="000000" w:sz="4" w:space="0"/>
            </w:tcBorders>
            <w:shd w:val="clear" w:color="auto" w:fill="auto"/>
            <w:noWrap/>
            <w:vAlign w:val="center"/>
          </w:tcPr>
          <w:p w14:paraId="4CD4CCD2">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138555" cy="1076960"/>
                  <wp:effectExtent l="0" t="0" r="4445" b="8890"/>
                  <wp:docPr id="7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9"/>
                          <pic:cNvPicPr>
                            <a:picLocks noChangeAspect="1"/>
                          </pic:cNvPicPr>
                        </pic:nvPicPr>
                        <pic:blipFill>
                          <a:blip r:embed="rId41"/>
                          <a:stretch>
                            <a:fillRect/>
                          </a:stretch>
                        </pic:blipFill>
                        <pic:spPr>
                          <a:xfrm>
                            <a:off x="0" y="0"/>
                            <a:ext cx="1138555" cy="1076960"/>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E2EB2">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卧推架尺寸：长206*宽118*高123cm；卧推凳尺寸：长120*宽30*高45cm</w:t>
            </w:r>
          </w:p>
          <w:p w14:paraId="2D5A6C6F">
            <w:pPr>
              <w:keepNext w:val="0"/>
              <w:keepLines w:val="0"/>
              <w:widowControl/>
              <w:textAlignment w:val="center"/>
              <w:rPr>
                <w:rFonts w:hint="eastAsia" w:ascii="宋体" w:hAnsi="宋体" w:cs="宋体"/>
                <w:color w:val="000000"/>
                <w:kern w:val="0"/>
                <w:sz w:val="18"/>
                <w:szCs w:val="18"/>
                <w:highlight w:val="none"/>
                <w:u w:val="none"/>
                <w:lang w:val="en-US" w:bidi="ar"/>
              </w:rPr>
            </w:pPr>
            <w:r>
              <w:rPr>
                <w:rFonts w:hint="eastAsia" w:ascii="宋体" w:hAnsi="宋体" w:cs="宋体"/>
                <w:color w:val="000000"/>
                <w:kern w:val="0"/>
                <w:sz w:val="18"/>
                <w:szCs w:val="18"/>
                <w:highlight w:val="none"/>
                <w:u w:val="none"/>
                <w:lang w:val="en-US" w:bidi="ar"/>
              </w:rPr>
              <w:t>根据锻炼者不同的需求配不同重量的</w:t>
            </w:r>
            <w:r>
              <w:rPr>
                <w:rFonts w:hint="eastAsia" w:ascii="宋体" w:hAnsi="宋体" w:cs="宋体"/>
                <w:color w:val="000000"/>
                <w:kern w:val="0"/>
                <w:sz w:val="18"/>
                <w:szCs w:val="18"/>
                <w:highlight w:val="none"/>
                <w:u w:val="none"/>
                <w:lang w:val="en-US" w:eastAsia="zh-CN" w:bidi="ar"/>
              </w:rPr>
              <w:t>杠铃砝码</w:t>
            </w:r>
            <w:r>
              <w:rPr>
                <w:rFonts w:hint="eastAsia" w:ascii="宋体" w:hAnsi="宋体" w:cs="宋体"/>
                <w:color w:val="000000"/>
                <w:kern w:val="0"/>
                <w:sz w:val="18"/>
                <w:szCs w:val="18"/>
                <w:highlight w:val="none"/>
                <w:u w:val="none"/>
                <w:lang w:val="en-US" w:bidi="ar"/>
              </w:rPr>
              <w:t>(自配)。</w:t>
            </w:r>
          </w:p>
          <w:p w14:paraId="6FCE81C3">
            <w:pPr>
              <w:keepNext w:val="0"/>
              <w:keepLines w:val="0"/>
              <w:widowControl/>
              <w:textAlignment w:val="center"/>
              <w:rPr>
                <w:rFonts w:hint="eastAsia"/>
                <w:lang w:val="en-US" w:eastAsia="zh-CN"/>
              </w:rPr>
            </w:pPr>
            <w:r>
              <w:rPr>
                <w:rFonts w:hint="eastAsia" w:ascii="宋体" w:hAnsi="宋体" w:cs="宋体"/>
                <w:color w:val="000000"/>
                <w:kern w:val="0"/>
                <w:sz w:val="18"/>
                <w:szCs w:val="18"/>
                <w:highlight w:val="none"/>
                <w:u w:val="none"/>
                <w:lang w:val="en-US" w:bidi="ar"/>
              </w:rPr>
              <w:t>管材:主架采用优质矩形钢管100</w:t>
            </w:r>
            <w:r>
              <w:rPr>
                <w:rFonts w:hint="eastAsia" w:ascii="宋体" w:hAnsi="宋体" w:eastAsia="宋体" w:cs="宋体"/>
                <w:b w:val="0"/>
                <w:bCs w:val="0"/>
                <w:color w:val="000000"/>
                <w:kern w:val="0"/>
                <w:sz w:val="18"/>
                <w:szCs w:val="18"/>
                <w:highlight w:val="none"/>
                <w:u w:val="none"/>
                <w:lang w:val="en-US" w:bidi="ar"/>
              </w:rPr>
              <w:t>x</w:t>
            </w:r>
            <w:r>
              <w:rPr>
                <w:rFonts w:hint="eastAsia" w:ascii="宋体" w:hAnsi="宋体" w:cs="宋体"/>
                <w:color w:val="000000"/>
                <w:kern w:val="0"/>
                <w:sz w:val="18"/>
                <w:szCs w:val="18"/>
                <w:highlight w:val="none"/>
                <w:u w:val="none"/>
                <w:lang w:val="en-US" w:bidi="ar"/>
              </w:rPr>
              <w:t>50mm，早度3mm结构:2层阶梯式，弧形托位放罡均匀稳定。</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B856D">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BD1B0">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tcBorders>
              <w:left w:val="single" w:color="000000" w:sz="4" w:space="0"/>
              <w:bottom w:val="single" w:color="000000" w:sz="4" w:space="0"/>
              <w:right w:val="single" w:color="000000" w:sz="4" w:space="0"/>
            </w:tcBorders>
            <w:shd w:val="clear" w:color="auto" w:fill="auto"/>
            <w:noWrap/>
            <w:vAlign w:val="center"/>
          </w:tcPr>
          <w:p w14:paraId="270208A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4F：健身活动区</w:t>
            </w:r>
          </w:p>
        </w:tc>
      </w:tr>
      <w:tr w14:paraId="777DF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left w:val="single" w:color="000000" w:sz="4" w:space="0"/>
              <w:bottom w:val="single" w:color="000000" w:sz="4" w:space="0"/>
              <w:right w:val="single" w:color="000000" w:sz="4" w:space="0"/>
            </w:tcBorders>
            <w:shd w:val="clear" w:color="auto" w:fill="auto"/>
            <w:noWrap/>
            <w:vAlign w:val="center"/>
          </w:tcPr>
          <w:p w14:paraId="13E356D3">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16</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F13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海豹拉背训练架</w:t>
            </w:r>
          </w:p>
        </w:tc>
        <w:tc>
          <w:tcPr>
            <w:tcW w:w="2893" w:type="dxa"/>
            <w:tcBorders>
              <w:left w:val="single" w:color="000000" w:sz="4" w:space="0"/>
              <w:bottom w:val="single" w:color="000000" w:sz="4" w:space="0"/>
              <w:right w:val="single" w:color="000000" w:sz="4" w:space="0"/>
            </w:tcBorders>
            <w:shd w:val="clear" w:color="auto" w:fill="auto"/>
            <w:noWrap/>
            <w:vAlign w:val="center"/>
          </w:tcPr>
          <w:p w14:paraId="583A5C88">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245870" cy="1179830"/>
                  <wp:effectExtent l="0" t="0" r="11430" b="1270"/>
                  <wp:docPr id="7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
                          <pic:cNvPicPr>
                            <a:picLocks noChangeAspect="1"/>
                          </pic:cNvPicPr>
                        </pic:nvPicPr>
                        <pic:blipFill>
                          <a:blip r:embed="rId42"/>
                          <a:srcRect b="20085"/>
                          <a:stretch>
                            <a:fillRect/>
                          </a:stretch>
                        </pic:blipFill>
                        <pic:spPr>
                          <a:xfrm>
                            <a:off x="0" y="0"/>
                            <a:ext cx="1245870" cy="1179830"/>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7CB4">
            <w:pPr>
              <w:pStyle w:val="2"/>
              <w:keepNext w:val="0"/>
              <w:keepLines w:val="0"/>
              <w:widowControl/>
              <w:suppressLineNumbers w:val="0"/>
              <w:spacing w:line="240" w:lineRule="auto"/>
              <w:jc w:val="both"/>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尺寸：长136*宽140*高112cm</w:t>
            </w:r>
          </w:p>
          <w:p w14:paraId="3008566D">
            <w:pPr>
              <w:pStyle w:val="2"/>
              <w:spacing w:line="240" w:lineRule="auto"/>
              <w:jc w:val="both"/>
              <w:rPr>
                <w:rFonts w:hint="eastAsia" w:ascii="宋体" w:hAnsi="宋体" w:eastAsia="宋体" w:cs="宋体"/>
                <w:b w:val="0"/>
                <w:bCs w:val="0"/>
                <w:color w:val="000000"/>
                <w:kern w:val="0"/>
                <w:sz w:val="18"/>
                <w:szCs w:val="18"/>
                <w:highlight w:val="none"/>
                <w:u w:val="none"/>
                <w:lang w:val="en-US" w:bidi="ar"/>
              </w:rPr>
            </w:pPr>
            <w:r>
              <w:rPr>
                <w:rFonts w:hint="eastAsia" w:ascii="宋体" w:hAnsi="宋体" w:eastAsia="宋体" w:cs="宋体"/>
                <w:b w:val="0"/>
                <w:bCs w:val="0"/>
                <w:color w:val="000000"/>
                <w:kern w:val="0"/>
                <w:sz w:val="18"/>
                <w:szCs w:val="18"/>
                <w:highlight w:val="none"/>
                <w:u w:val="none"/>
                <w:lang w:val="en-US" w:bidi="ar"/>
              </w:rPr>
              <w:t>本机具有多种训练功能,可以配</w:t>
            </w:r>
          </w:p>
          <w:p w14:paraId="690BA440">
            <w:pPr>
              <w:pStyle w:val="2"/>
              <w:spacing w:line="240" w:lineRule="auto"/>
              <w:ind w:left="0" w:firstLine="0"/>
              <w:jc w:val="both"/>
              <w:rPr>
                <w:rFonts w:hint="eastAsia"/>
                <w:lang w:val="en-US" w:eastAsia="zh-CN"/>
              </w:rPr>
            </w:pPr>
            <w:r>
              <w:rPr>
                <w:rFonts w:hint="eastAsia" w:ascii="宋体" w:hAnsi="宋体" w:eastAsia="宋体" w:cs="宋体"/>
                <w:b w:val="0"/>
                <w:bCs w:val="0"/>
                <w:color w:val="000000"/>
                <w:kern w:val="0"/>
                <w:sz w:val="18"/>
                <w:szCs w:val="18"/>
                <w:highlight w:val="none"/>
                <w:u w:val="none"/>
                <w:lang w:val="en-US" w:bidi="ar"/>
              </w:rPr>
              <w:t>合哑铃、深蹲架、史密斯机等使用。管材:主架采用优质矩形钢管100x50mm，度3mm调校:拉销式多档调节座垫、靠垫，适应不同人群，直至舒适运动。软包:座垫、背垫采用一次成型海绵发泡工艺，防止变形。减震:贴地脚垫采用橡胶材质，厚度25mm,具有减震功能。</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5F3BC">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F5934">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tcBorders>
              <w:left w:val="single" w:color="000000" w:sz="4" w:space="0"/>
              <w:bottom w:val="single" w:color="000000" w:sz="4" w:space="0"/>
              <w:right w:val="single" w:color="000000" w:sz="4" w:space="0"/>
            </w:tcBorders>
            <w:shd w:val="clear" w:color="auto" w:fill="auto"/>
            <w:noWrap/>
            <w:vAlign w:val="center"/>
          </w:tcPr>
          <w:p w14:paraId="2469CAE7">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4F：健身活动区</w:t>
            </w:r>
          </w:p>
        </w:tc>
      </w:tr>
      <w:tr w14:paraId="576C8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left w:val="single" w:color="000000" w:sz="4" w:space="0"/>
              <w:bottom w:val="single" w:color="auto" w:sz="4" w:space="0"/>
              <w:right w:val="single" w:color="000000" w:sz="4" w:space="0"/>
            </w:tcBorders>
            <w:shd w:val="clear" w:color="auto" w:fill="auto"/>
            <w:noWrap/>
            <w:vAlign w:val="center"/>
          </w:tcPr>
          <w:p w14:paraId="5920631E">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17</w:t>
            </w:r>
          </w:p>
        </w:tc>
        <w:tc>
          <w:tcPr>
            <w:tcW w:w="17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3F5926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哑铃2.5KG-50KG（2.5递增）+哑铃架</w:t>
            </w:r>
          </w:p>
        </w:tc>
        <w:tc>
          <w:tcPr>
            <w:tcW w:w="2893" w:type="dxa"/>
            <w:tcBorders>
              <w:left w:val="single" w:color="000000" w:sz="4" w:space="0"/>
              <w:bottom w:val="single" w:color="auto" w:sz="4" w:space="0"/>
              <w:right w:val="single" w:color="000000" w:sz="4" w:space="0"/>
            </w:tcBorders>
            <w:shd w:val="clear" w:color="auto" w:fill="auto"/>
            <w:noWrap/>
            <w:vAlign w:val="center"/>
          </w:tcPr>
          <w:p w14:paraId="05E6E456">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415415" cy="835025"/>
                  <wp:effectExtent l="0" t="0" r="13335" b="3175"/>
                  <wp:docPr id="7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1"/>
                          <pic:cNvPicPr>
                            <a:picLocks noChangeAspect="1"/>
                          </pic:cNvPicPr>
                        </pic:nvPicPr>
                        <pic:blipFill>
                          <a:blip r:embed="rId43"/>
                          <a:stretch>
                            <a:fillRect/>
                          </a:stretch>
                        </pic:blipFill>
                        <pic:spPr>
                          <a:xfrm>
                            <a:off x="0" y="0"/>
                            <a:ext cx="1415415" cy="835025"/>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FF2A433">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尺寸：双层20对哑铃；449*52cm根据锻炼者不同的需求配不同重量的哑铃(自配)，可放置哑铃。管材:主架采用优质矩形钢管100</w:t>
            </w:r>
            <w:r>
              <w:rPr>
                <w:rFonts w:hint="eastAsia" w:ascii="宋体" w:hAnsi="宋体" w:eastAsia="宋体" w:cs="宋体"/>
                <w:b w:val="0"/>
                <w:bCs w:val="0"/>
                <w:color w:val="000000"/>
                <w:kern w:val="0"/>
                <w:sz w:val="18"/>
                <w:szCs w:val="18"/>
                <w:highlight w:val="none"/>
                <w:u w:val="none"/>
                <w:lang w:val="en-US" w:bidi="ar"/>
              </w:rPr>
              <w:t>x</w:t>
            </w:r>
            <w:r>
              <w:rPr>
                <w:rFonts w:hint="eastAsia" w:ascii="宋体" w:hAnsi="宋体" w:eastAsia="宋体" w:cs="宋体"/>
                <w:b w:val="0"/>
                <w:bCs w:val="0"/>
                <w:i w:val="0"/>
                <w:iCs w:val="0"/>
                <w:color w:val="000000"/>
                <w:kern w:val="0"/>
                <w:sz w:val="18"/>
                <w:szCs w:val="18"/>
                <w:highlight w:val="none"/>
                <w:u w:val="none"/>
                <w:lang w:val="en-US" w:eastAsia="zh-CN" w:bidi="ar"/>
              </w:rPr>
              <w:t>50mm，早度3mm结构:2层阶梯式，弧形托位放罡均匀稳定。</w:t>
            </w:r>
          </w:p>
          <w:p w14:paraId="35FB6DB1">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减震:贴地脚垫采用橡胶材质厚度 15m,具有减震功能。</w:t>
            </w:r>
          </w:p>
        </w:tc>
        <w:tc>
          <w:tcPr>
            <w:tcW w:w="54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36A61CA">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6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EFA640E">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tcBorders>
              <w:left w:val="single" w:color="000000" w:sz="4" w:space="0"/>
              <w:bottom w:val="single" w:color="auto" w:sz="4" w:space="0"/>
              <w:right w:val="single" w:color="000000" w:sz="4" w:space="0"/>
            </w:tcBorders>
            <w:shd w:val="clear" w:color="auto" w:fill="auto"/>
            <w:noWrap/>
            <w:vAlign w:val="center"/>
          </w:tcPr>
          <w:p w14:paraId="734A1C45">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4F：健身活动区</w:t>
            </w:r>
          </w:p>
        </w:tc>
      </w:tr>
      <w:tr w14:paraId="7D41A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6307C719">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18</w:t>
            </w:r>
          </w:p>
        </w:tc>
        <w:tc>
          <w:tcPr>
            <w:tcW w:w="17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3E3F78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多功能龙门架</w:t>
            </w:r>
          </w:p>
        </w:tc>
        <w:tc>
          <w:tcPr>
            <w:tcW w:w="2893"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AC24F32">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169035" cy="1496060"/>
                  <wp:effectExtent l="0" t="0" r="12065" b="8890"/>
                  <wp:docPr id="7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2"/>
                          <pic:cNvPicPr>
                            <a:picLocks noChangeAspect="1"/>
                          </pic:cNvPicPr>
                        </pic:nvPicPr>
                        <pic:blipFill>
                          <a:blip r:embed="rId44"/>
                          <a:stretch>
                            <a:fillRect/>
                          </a:stretch>
                        </pic:blipFill>
                        <pic:spPr>
                          <a:xfrm>
                            <a:off x="0" y="0"/>
                            <a:ext cx="1169035" cy="1496060"/>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16D2E5A">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尺寸：长132*宽170*高215cm；承重：700kg；净重：380kg；材质Q235碳钢；锻炼功能:多角度仰卧起坐等运动</w:t>
            </w:r>
          </w:p>
          <w:p w14:paraId="55A6D2AA">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锻炼部位:</w:t>
            </w:r>
            <w:r>
              <w:rPr>
                <w:rFonts w:hint="eastAsia" w:ascii="宋体" w:hAnsi="宋体" w:cs="宋体"/>
                <w:b w:val="0"/>
                <w:bCs w:val="0"/>
                <w:i w:val="0"/>
                <w:iCs w:val="0"/>
                <w:color w:val="000000"/>
                <w:kern w:val="0"/>
                <w:sz w:val="18"/>
                <w:szCs w:val="18"/>
                <w:highlight w:val="none"/>
                <w:u w:val="none"/>
                <w:lang w:val="en-US" w:eastAsia="zh-CN" w:bidi="ar"/>
              </w:rPr>
              <w:t>胸</w:t>
            </w:r>
            <w:r>
              <w:rPr>
                <w:rFonts w:hint="eastAsia" w:ascii="宋体" w:hAnsi="宋体" w:eastAsia="宋体" w:cs="宋体"/>
                <w:b w:val="0"/>
                <w:bCs w:val="0"/>
                <w:i w:val="0"/>
                <w:iCs w:val="0"/>
                <w:color w:val="000000"/>
                <w:kern w:val="0"/>
                <w:sz w:val="18"/>
                <w:szCs w:val="18"/>
                <w:highlight w:val="none"/>
                <w:u w:val="none"/>
                <w:lang w:val="en-US" w:eastAsia="zh-CN" w:bidi="ar"/>
              </w:rPr>
              <w:t>部肌肉等管材:主架采用优质矩形钢管</w:t>
            </w:r>
          </w:p>
          <w:p w14:paraId="1BB0710B">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100</w:t>
            </w:r>
            <w:r>
              <w:rPr>
                <w:rFonts w:hint="eastAsia" w:ascii="宋体" w:hAnsi="宋体" w:eastAsia="宋体" w:cs="宋体"/>
                <w:b w:val="0"/>
                <w:bCs w:val="0"/>
                <w:color w:val="000000"/>
                <w:kern w:val="0"/>
                <w:sz w:val="18"/>
                <w:szCs w:val="18"/>
                <w:highlight w:val="none"/>
                <w:u w:val="none"/>
                <w:lang w:val="en-US" w:bidi="ar"/>
              </w:rPr>
              <w:t>x</w:t>
            </w:r>
            <w:r>
              <w:rPr>
                <w:rFonts w:hint="eastAsia" w:ascii="宋体" w:hAnsi="宋体" w:eastAsia="宋体" w:cs="宋体"/>
                <w:b w:val="0"/>
                <w:bCs w:val="0"/>
                <w:i w:val="0"/>
                <w:iCs w:val="0"/>
                <w:color w:val="000000"/>
                <w:kern w:val="0"/>
                <w:sz w:val="18"/>
                <w:szCs w:val="18"/>
                <w:highlight w:val="none"/>
                <w:u w:val="none"/>
                <w:lang w:val="en-US" w:eastAsia="zh-CN" w:bidi="ar"/>
              </w:rPr>
              <w:t>50mm，早度3mm调校:拉销式多档调节角度，适应不同人群，直至舒适运动，软包:背垫采用一次成型海绵发泡工艺，防止变形。把手:采用高强度 PVC 材料双双铝合金封帽。</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43F481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1415F81">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224622BF">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4F：健身活动区</w:t>
            </w:r>
          </w:p>
        </w:tc>
      </w:tr>
      <w:tr w14:paraId="790FC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21421C3F">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19</w:t>
            </w:r>
          </w:p>
        </w:tc>
        <w:tc>
          <w:tcPr>
            <w:tcW w:w="17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C68526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可调节卧推凳</w:t>
            </w:r>
          </w:p>
        </w:tc>
        <w:tc>
          <w:tcPr>
            <w:tcW w:w="2893"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71D65C3">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949325" cy="969645"/>
                  <wp:effectExtent l="0" t="0" r="3175" b="1905"/>
                  <wp:docPr id="7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3"/>
                          <pic:cNvPicPr>
                            <a:picLocks noChangeAspect="1"/>
                          </pic:cNvPicPr>
                        </pic:nvPicPr>
                        <pic:blipFill>
                          <a:blip r:embed="rId45"/>
                          <a:srcRect t="9889" b="11139"/>
                          <a:stretch>
                            <a:fillRect/>
                          </a:stretch>
                        </pic:blipFill>
                        <pic:spPr>
                          <a:xfrm>
                            <a:off x="0" y="0"/>
                            <a:ext cx="949325" cy="969645"/>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7CD721A">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尺寸：长134.5*宽64.4*高43.7cm；重量：51kg；靠背调节角度：0°-88°</w:t>
            </w:r>
          </w:p>
          <w:p w14:paraId="4D78482F">
            <w:pPr>
              <w:pStyle w:val="2"/>
              <w:spacing w:line="240" w:lineRule="auto"/>
              <w:rPr>
                <w:rFonts w:hint="eastAsia" w:ascii="宋体" w:hAnsi="宋体" w:eastAsia="宋体" w:cs="宋体"/>
                <w:b w:val="0"/>
                <w:bCs w:val="0"/>
                <w:color w:val="000000"/>
                <w:kern w:val="0"/>
                <w:sz w:val="18"/>
                <w:szCs w:val="18"/>
                <w:highlight w:val="none"/>
                <w:u w:val="none"/>
                <w:lang w:val="en-US" w:bidi="ar"/>
              </w:rPr>
            </w:pPr>
            <w:r>
              <w:rPr>
                <w:rFonts w:hint="eastAsia" w:ascii="宋体" w:hAnsi="宋体" w:eastAsia="宋体" w:cs="宋体"/>
                <w:b w:val="0"/>
                <w:bCs w:val="0"/>
                <w:color w:val="000000"/>
                <w:kern w:val="0"/>
                <w:sz w:val="18"/>
                <w:szCs w:val="18"/>
                <w:highlight w:val="none"/>
                <w:u w:val="none"/>
                <w:lang w:val="en-US" w:bidi="ar"/>
              </w:rPr>
              <w:t>本机具有多种训练功能,可以配</w:t>
            </w:r>
          </w:p>
          <w:p w14:paraId="5866C506">
            <w:pPr>
              <w:pStyle w:val="2"/>
              <w:spacing w:line="240" w:lineRule="auto"/>
              <w:rPr>
                <w:rFonts w:hint="eastAsia" w:ascii="宋体" w:hAnsi="宋体" w:eastAsia="宋体" w:cs="宋体"/>
                <w:b w:val="0"/>
                <w:bCs w:val="0"/>
                <w:color w:val="000000"/>
                <w:kern w:val="0"/>
                <w:sz w:val="18"/>
                <w:szCs w:val="18"/>
                <w:highlight w:val="none"/>
                <w:u w:val="none"/>
                <w:lang w:val="en-US" w:bidi="ar"/>
              </w:rPr>
            </w:pPr>
            <w:r>
              <w:rPr>
                <w:rFonts w:hint="eastAsia" w:ascii="宋体" w:hAnsi="宋体" w:eastAsia="宋体" w:cs="宋体"/>
                <w:b w:val="0"/>
                <w:bCs w:val="0"/>
                <w:color w:val="000000"/>
                <w:kern w:val="0"/>
                <w:sz w:val="18"/>
                <w:szCs w:val="18"/>
                <w:highlight w:val="none"/>
                <w:u w:val="none"/>
                <w:lang w:val="en-US" w:bidi="ar"/>
              </w:rPr>
              <w:t>合哑铃、深蹲架、史密斯机等使</w:t>
            </w:r>
          </w:p>
          <w:p w14:paraId="650E26E6">
            <w:pPr>
              <w:pStyle w:val="2"/>
              <w:spacing w:line="240" w:lineRule="auto"/>
              <w:rPr>
                <w:rFonts w:hint="eastAsia" w:ascii="宋体" w:hAnsi="宋体" w:eastAsia="宋体" w:cs="宋体"/>
                <w:b w:val="0"/>
                <w:bCs w:val="0"/>
                <w:color w:val="000000"/>
                <w:kern w:val="0"/>
                <w:sz w:val="18"/>
                <w:szCs w:val="18"/>
                <w:highlight w:val="none"/>
                <w:u w:val="none"/>
                <w:lang w:val="en-US" w:bidi="ar"/>
              </w:rPr>
            </w:pPr>
            <w:r>
              <w:rPr>
                <w:rFonts w:hint="eastAsia" w:ascii="宋体" w:hAnsi="宋体" w:eastAsia="宋体" w:cs="宋体"/>
                <w:b w:val="0"/>
                <w:bCs w:val="0"/>
                <w:color w:val="000000"/>
                <w:kern w:val="0"/>
                <w:sz w:val="18"/>
                <w:szCs w:val="18"/>
                <w:highlight w:val="none"/>
                <w:u w:val="none"/>
                <w:lang w:val="en-US" w:bidi="ar"/>
              </w:rPr>
              <w:t>用。管材:主架采用优质矩形钢管</w:t>
            </w:r>
          </w:p>
          <w:p w14:paraId="3F99E34B">
            <w:pPr>
              <w:pStyle w:val="2"/>
              <w:spacing w:line="240" w:lineRule="auto"/>
              <w:rPr>
                <w:rFonts w:hint="eastAsia" w:ascii="宋体" w:hAnsi="宋体" w:eastAsia="宋体" w:cs="宋体"/>
                <w:b w:val="0"/>
                <w:bCs w:val="0"/>
                <w:color w:val="000000"/>
                <w:kern w:val="0"/>
                <w:sz w:val="18"/>
                <w:szCs w:val="18"/>
                <w:highlight w:val="none"/>
                <w:u w:val="none"/>
                <w:lang w:val="en-US" w:bidi="ar"/>
              </w:rPr>
            </w:pPr>
            <w:r>
              <w:rPr>
                <w:rFonts w:hint="eastAsia" w:ascii="宋体" w:hAnsi="宋体" w:eastAsia="宋体" w:cs="宋体"/>
                <w:b w:val="0"/>
                <w:bCs w:val="0"/>
                <w:color w:val="000000"/>
                <w:kern w:val="0"/>
                <w:sz w:val="18"/>
                <w:szCs w:val="18"/>
                <w:highlight w:val="none"/>
                <w:u w:val="none"/>
                <w:lang w:val="en-US" w:bidi="ar"/>
              </w:rPr>
              <w:t>100x50mm，度3mm调校:拉销式多</w:t>
            </w:r>
          </w:p>
          <w:p w14:paraId="4DB7A258">
            <w:pPr>
              <w:pStyle w:val="2"/>
              <w:spacing w:line="240" w:lineRule="auto"/>
              <w:rPr>
                <w:rFonts w:hint="eastAsia" w:ascii="宋体" w:hAnsi="宋体" w:eastAsia="宋体" w:cs="宋体"/>
                <w:b w:val="0"/>
                <w:bCs w:val="0"/>
                <w:color w:val="000000"/>
                <w:kern w:val="0"/>
                <w:sz w:val="18"/>
                <w:szCs w:val="18"/>
                <w:highlight w:val="none"/>
                <w:u w:val="none"/>
                <w:lang w:val="en-US" w:bidi="ar"/>
              </w:rPr>
            </w:pPr>
            <w:r>
              <w:rPr>
                <w:rFonts w:hint="eastAsia" w:ascii="宋体" w:hAnsi="宋体" w:eastAsia="宋体" w:cs="宋体"/>
                <w:b w:val="0"/>
                <w:bCs w:val="0"/>
                <w:color w:val="000000"/>
                <w:kern w:val="0"/>
                <w:sz w:val="18"/>
                <w:szCs w:val="18"/>
                <w:highlight w:val="none"/>
                <w:u w:val="none"/>
                <w:lang w:val="en-US" w:bidi="ar"/>
              </w:rPr>
              <w:t>档调节座垫、靠垫，适应不同人</w:t>
            </w:r>
          </w:p>
          <w:p w14:paraId="0CB6C708">
            <w:pPr>
              <w:pStyle w:val="2"/>
              <w:spacing w:line="240" w:lineRule="auto"/>
              <w:rPr>
                <w:rFonts w:hint="eastAsia" w:ascii="宋体" w:hAnsi="宋体" w:eastAsia="宋体" w:cs="宋体"/>
                <w:b w:val="0"/>
                <w:bCs w:val="0"/>
                <w:color w:val="000000"/>
                <w:kern w:val="0"/>
                <w:sz w:val="18"/>
                <w:szCs w:val="18"/>
                <w:highlight w:val="none"/>
                <w:u w:val="none"/>
                <w:lang w:val="en-US" w:bidi="ar"/>
              </w:rPr>
            </w:pPr>
            <w:r>
              <w:rPr>
                <w:rFonts w:hint="eastAsia" w:ascii="宋体" w:hAnsi="宋体" w:eastAsia="宋体" w:cs="宋体"/>
                <w:b w:val="0"/>
                <w:bCs w:val="0"/>
                <w:color w:val="000000"/>
                <w:kern w:val="0"/>
                <w:sz w:val="18"/>
                <w:szCs w:val="18"/>
                <w:highlight w:val="none"/>
                <w:u w:val="none"/>
                <w:lang w:val="en-US" w:bidi="ar"/>
              </w:rPr>
              <w:t>群，直至舒适运动。软包:座垫、</w:t>
            </w:r>
          </w:p>
          <w:p w14:paraId="068EB5F6">
            <w:pPr>
              <w:pStyle w:val="2"/>
              <w:spacing w:line="240" w:lineRule="auto"/>
              <w:rPr>
                <w:rFonts w:hint="eastAsia" w:ascii="宋体" w:hAnsi="宋体" w:eastAsia="宋体" w:cs="宋体"/>
                <w:b w:val="0"/>
                <w:bCs w:val="0"/>
                <w:color w:val="000000"/>
                <w:kern w:val="0"/>
                <w:sz w:val="18"/>
                <w:szCs w:val="18"/>
                <w:highlight w:val="none"/>
                <w:u w:val="none"/>
                <w:lang w:val="en-US" w:bidi="ar"/>
              </w:rPr>
            </w:pPr>
            <w:r>
              <w:rPr>
                <w:rFonts w:hint="eastAsia" w:ascii="宋体" w:hAnsi="宋体" w:eastAsia="宋体" w:cs="宋体"/>
                <w:b w:val="0"/>
                <w:bCs w:val="0"/>
                <w:color w:val="000000"/>
                <w:kern w:val="0"/>
                <w:sz w:val="18"/>
                <w:szCs w:val="18"/>
                <w:highlight w:val="none"/>
                <w:u w:val="none"/>
                <w:lang w:val="en-US" w:bidi="ar"/>
              </w:rPr>
              <w:t>背垫采用一次成型海绵发泡工</w:t>
            </w:r>
          </w:p>
          <w:p w14:paraId="3A741643">
            <w:pPr>
              <w:pStyle w:val="2"/>
              <w:spacing w:line="240" w:lineRule="auto"/>
              <w:rPr>
                <w:rFonts w:hint="eastAsia" w:ascii="宋体" w:hAnsi="宋体" w:eastAsia="宋体" w:cs="宋体"/>
                <w:b w:val="0"/>
                <w:bCs w:val="0"/>
                <w:color w:val="000000"/>
                <w:kern w:val="0"/>
                <w:sz w:val="18"/>
                <w:szCs w:val="18"/>
                <w:highlight w:val="none"/>
                <w:u w:val="none"/>
                <w:lang w:val="en-US" w:bidi="ar"/>
              </w:rPr>
            </w:pPr>
            <w:r>
              <w:rPr>
                <w:rFonts w:hint="eastAsia" w:ascii="宋体" w:hAnsi="宋体" w:eastAsia="宋体" w:cs="宋体"/>
                <w:b w:val="0"/>
                <w:bCs w:val="0"/>
                <w:color w:val="000000"/>
                <w:kern w:val="0"/>
                <w:sz w:val="18"/>
                <w:szCs w:val="18"/>
                <w:highlight w:val="none"/>
                <w:u w:val="none"/>
                <w:lang w:val="en-US" w:bidi="ar"/>
              </w:rPr>
              <w:t>艺，防止变形。减震:贴地脚垫采</w:t>
            </w:r>
          </w:p>
          <w:p w14:paraId="183837C7">
            <w:pPr>
              <w:pStyle w:val="2"/>
              <w:spacing w:line="240" w:lineRule="auto"/>
              <w:rPr>
                <w:rFonts w:hint="eastAsia" w:ascii="宋体" w:hAnsi="宋体" w:eastAsia="宋体" w:cs="宋体"/>
                <w:b w:val="0"/>
                <w:bCs w:val="0"/>
                <w:color w:val="000000"/>
                <w:kern w:val="0"/>
                <w:sz w:val="18"/>
                <w:szCs w:val="18"/>
                <w:highlight w:val="none"/>
                <w:u w:val="none"/>
                <w:lang w:val="en-US" w:bidi="ar"/>
              </w:rPr>
            </w:pPr>
            <w:r>
              <w:rPr>
                <w:rFonts w:hint="eastAsia" w:ascii="宋体" w:hAnsi="宋体" w:eastAsia="宋体" w:cs="宋体"/>
                <w:b w:val="0"/>
                <w:bCs w:val="0"/>
                <w:color w:val="000000"/>
                <w:kern w:val="0"/>
                <w:sz w:val="18"/>
                <w:szCs w:val="18"/>
                <w:highlight w:val="none"/>
                <w:u w:val="none"/>
                <w:lang w:val="en-US" w:bidi="ar"/>
              </w:rPr>
              <w:t>用橡胶材质，厚度25mm,具有减震</w:t>
            </w:r>
          </w:p>
          <w:p w14:paraId="5BE261F2">
            <w:pPr>
              <w:pStyle w:val="2"/>
              <w:spacing w:line="240" w:lineRule="auto"/>
              <w:rPr>
                <w:rFonts w:hint="eastAsia"/>
                <w:lang w:val="en-US" w:eastAsia="zh-CN"/>
              </w:rPr>
            </w:pPr>
            <w:r>
              <w:rPr>
                <w:rFonts w:hint="eastAsia" w:ascii="宋体" w:hAnsi="宋体" w:eastAsia="宋体" w:cs="宋体"/>
                <w:b w:val="0"/>
                <w:bCs w:val="0"/>
                <w:color w:val="000000"/>
                <w:kern w:val="0"/>
                <w:sz w:val="18"/>
                <w:szCs w:val="18"/>
                <w:highlight w:val="none"/>
                <w:u w:val="none"/>
                <w:lang w:val="en-US" w:bidi="ar"/>
              </w:rPr>
              <w:t>功能。</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B3D5D1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957D107">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023"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366658C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4F：健身活动区</w:t>
            </w:r>
          </w:p>
        </w:tc>
      </w:tr>
      <w:tr w14:paraId="77DFA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9DF576E">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20</w:t>
            </w:r>
          </w:p>
        </w:tc>
        <w:tc>
          <w:tcPr>
            <w:tcW w:w="174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A11054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杠铃杆</w:t>
            </w:r>
          </w:p>
        </w:tc>
        <w:tc>
          <w:tcPr>
            <w:tcW w:w="289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B8A20BD">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235710" cy="643890"/>
                  <wp:effectExtent l="0" t="0" r="2540" b="3810"/>
                  <wp:docPr id="7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4"/>
                          <pic:cNvPicPr>
                            <a:picLocks noChangeAspect="1"/>
                          </pic:cNvPicPr>
                        </pic:nvPicPr>
                        <pic:blipFill>
                          <a:blip r:embed="rId46"/>
                          <a:stretch>
                            <a:fillRect/>
                          </a:stretch>
                        </pic:blipFill>
                        <pic:spPr>
                          <a:xfrm>
                            <a:off x="0" y="0"/>
                            <a:ext cx="1235710" cy="643890"/>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52C5502">
            <w:pPr>
              <w:keepNext w:val="0"/>
              <w:keepLines w:val="0"/>
              <w:widowControl/>
              <w:suppressLineNumbers w:val="0"/>
              <w:jc w:val="left"/>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2.2米直奥杆；承重：300kg</w:t>
            </w:r>
            <w:r>
              <w:rPr>
                <w:rFonts w:hint="eastAsia" w:ascii="宋体" w:hAnsi="宋体" w:cs="宋体"/>
                <w:b w:val="0"/>
                <w:bCs w:val="0"/>
                <w:i w:val="0"/>
                <w:iCs w:val="0"/>
                <w:color w:val="000000"/>
                <w:kern w:val="0"/>
                <w:sz w:val="18"/>
                <w:szCs w:val="18"/>
                <w:highlight w:val="none"/>
                <w:u w:val="none"/>
                <w:lang w:val="en-US" w:eastAsia="zh-CN" w:bidi="ar"/>
              </w:rPr>
              <w:t>;</w:t>
            </w:r>
            <w:r>
              <w:rPr>
                <w:rFonts w:hint="eastAsia" w:ascii="宋体" w:hAnsi="宋体" w:eastAsia="宋体" w:cs="宋体"/>
                <w:b w:val="0"/>
                <w:bCs w:val="0"/>
                <w:i w:val="0"/>
                <w:iCs w:val="0"/>
                <w:color w:val="000000"/>
                <w:kern w:val="0"/>
                <w:sz w:val="18"/>
                <w:szCs w:val="18"/>
                <w:highlight w:val="none"/>
                <w:u w:val="none"/>
                <w:lang w:val="en-US" w:eastAsia="zh-CN" w:bidi="ar"/>
              </w:rPr>
              <w:t>材质Q235碳钢；锻炼功能:多角度仰卧起坐等运动</w:t>
            </w:r>
            <w:r>
              <w:rPr>
                <w:rFonts w:hint="eastAsia" w:ascii="宋体" w:hAnsi="宋体" w:cs="宋体"/>
                <w:b w:val="0"/>
                <w:bCs w:val="0"/>
                <w:i w:val="0"/>
                <w:iCs w:val="0"/>
                <w:color w:val="000000"/>
                <w:kern w:val="0"/>
                <w:sz w:val="18"/>
                <w:szCs w:val="18"/>
                <w:highlight w:val="none"/>
                <w:u w:val="none"/>
                <w:lang w:val="en-US" w:eastAsia="zh-CN" w:bidi="ar"/>
              </w:rPr>
              <w:t>。</w:t>
            </w:r>
          </w:p>
        </w:tc>
        <w:tc>
          <w:tcPr>
            <w:tcW w:w="54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667EE10">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根</w:t>
            </w: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076BD58">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102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37A762F">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4F：健身活动区</w:t>
            </w:r>
          </w:p>
        </w:tc>
      </w:tr>
      <w:tr w14:paraId="019FF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left w:val="single" w:color="000000" w:sz="4" w:space="0"/>
              <w:bottom w:val="single" w:color="000000" w:sz="4" w:space="0"/>
              <w:right w:val="single" w:color="000000" w:sz="4" w:space="0"/>
            </w:tcBorders>
            <w:shd w:val="clear" w:color="auto" w:fill="auto"/>
            <w:noWrap/>
            <w:vAlign w:val="center"/>
          </w:tcPr>
          <w:p w14:paraId="25AB4EB9">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21</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3BCC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硬拉台</w:t>
            </w:r>
          </w:p>
        </w:tc>
        <w:tc>
          <w:tcPr>
            <w:tcW w:w="2893" w:type="dxa"/>
            <w:tcBorders>
              <w:left w:val="single" w:color="000000" w:sz="4" w:space="0"/>
              <w:bottom w:val="single" w:color="000000" w:sz="4" w:space="0"/>
              <w:right w:val="single" w:color="000000" w:sz="4" w:space="0"/>
            </w:tcBorders>
            <w:shd w:val="clear" w:color="auto" w:fill="auto"/>
            <w:noWrap/>
            <w:vAlign w:val="center"/>
          </w:tcPr>
          <w:p w14:paraId="7E0AFF1D">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361440" cy="1319530"/>
                  <wp:effectExtent l="0" t="0" r="10160" b="13970"/>
                  <wp:docPr id="7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5"/>
                          <pic:cNvPicPr>
                            <a:picLocks noChangeAspect="1"/>
                          </pic:cNvPicPr>
                        </pic:nvPicPr>
                        <pic:blipFill>
                          <a:blip r:embed="rId47"/>
                          <a:stretch>
                            <a:fillRect/>
                          </a:stretch>
                        </pic:blipFill>
                        <pic:spPr>
                          <a:xfrm>
                            <a:off x="0" y="0"/>
                            <a:ext cx="1361440" cy="1319530"/>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B649B">
            <w:pPr>
              <w:pStyle w:val="2"/>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尺寸：长230*宽110cm；</w:t>
            </w:r>
          </w:p>
          <w:p w14:paraId="311522C5">
            <w:pPr>
              <w:pStyle w:val="2"/>
              <w:spacing w:line="240" w:lineRule="auto"/>
              <w:ind w:left="0" w:firstLine="0"/>
              <w:rPr>
                <w:rFonts w:hint="eastAsia"/>
                <w:lang w:val="en-US" w:eastAsia="zh-CN"/>
              </w:rPr>
            </w:pPr>
            <w:r>
              <w:rPr>
                <w:rFonts w:hint="eastAsia" w:ascii="宋体" w:hAnsi="宋体" w:eastAsia="宋体" w:cs="宋体"/>
                <w:b w:val="0"/>
                <w:bCs w:val="0"/>
                <w:color w:val="000000"/>
                <w:kern w:val="0"/>
                <w:sz w:val="18"/>
                <w:szCs w:val="18"/>
                <w:highlight w:val="none"/>
                <w:u w:val="none"/>
                <w:lang w:val="en-US" w:bidi="ar"/>
              </w:rPr>
              <w:t>减震:贴地脚垫采用橡胶材质，厚度</w:t>
            </w:r>
            <w:r>
              <w:rPr>
                <w:rFonts w:hint="eastAsia" w:ascii="宋体" w:hAnsi="宋体" w:eastAsia="宋体" w:cs="宋体"/>
                <w:b w:val="0"/>
                <w:bCs w:val="0"/>
                <w:color w:val="000000"/>
                <w:kern w:val="0"/>
                <w:sz w:val="18"/>
                <w:szCs w:val="18"/>
                <w:highlight w:val="none"/>
                <w:u w:val="none"/>
                <w:lang w:val="en-US" w:eastAsia="zh-CN" w:bidi="ar"/>
              </w:rPr>
              <w:t>3</w:t>
            </w:r>
            <w:r>
              <w:rPr>
                <w:rFonts w:hint="eastAsia" w:ascii="宋体" w:hAnsi="宋体" w:eastAsia="宋体" w:cs="宋体"/>
                <w:b w:val="0"/>
                <w:bCs w:val="0"/>
                <w:color w:val="000000"/>
                <w:kern w:val="0"/>
                <w:sz w:val="18"/>
                <w:szCs w:val="18"/>
                <w:highlight w:val="none"/>
                <w:u w:val="none"/>
                <w:lang w:val="en-US" w:bidi="ar"/>
              </w:rPr>
              <w:t>mm,具有减震功能。</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B5CD8">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4C33A">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tcBorders>
              <w:left w:val="single" w:color="000000" w:sz="4" w:space="0"/>
              <w:bottom w:val="single" w:color="000000" w:sz="4" w:space="0"/>
              <w:right w:val="single" w:color="000000" w:sz="4" w:space="0"/>
            </w:tcBorders>
            <w:shd w:val="clear" w:color="auto" w:fill="auto"/>
            <w:noWrap/>
            <w:vAlign w:val="center"/>
          </w:tcPr>
          <w:p w14:paraId="54AD1065">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4F：健身活动区</w:t>
            </w:r>
          </w:p>
        </w:tc>
      </w:tr>
      <w:tr w14:paraId="49886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left w:val="single" w:color="000000" w:sz="4" w:space="0"/>
              <w:bottom w:val="single" w:color="000000" w:sz="4" w:space="0"/>
              <w:right w:val="single" w:color="000000" w:sz="4" w:space="0"/>
            </w:tcBorders>
            <w:shd w:val="clear" w:color="auto" w:fill="auto"/>
            <w:noWrap/>
            <w:vAlign w:val="center"/>
          </w:tcPr>
          <w:p w14:paraId="72B8A472">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22</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94D1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活动区座椅（400*400）</w:t>
            </w:r>
          </w:p>
        </w:tc>
        <w:tc>
          <w:tcPr>
            <w:tcW w:w="2893" w:type="dxa"/>
            <w:tcBorders>
              <w:left w:val="single" w:color="000000" w:sz="4" w:space="0"/>
              <w:bottom w:val="single" w:color="000000" w:sz="4" w:space="0"/>
              <w:right w:val="single" w:color="000000" w:sz="4" w:space="0"/>
            </w:tcBorders>
            <w:shd w:val="clear" w:color="auto" w:fill="auto"/>
            <w:noWrap/>
            <w:vAlign w:val="center"/>
          </w:tcPr>
          <w:p w14:paraId="30EC1A68">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383030" cy="948690"/>
                  <wp:effectExtent l="0" t="0" r="7620" b="3810"/>
                  <wp:docPr id="8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6"/>
                          <pic:cNvPicPr>
                            <a:picLocks noChangeAspect="1"/>
                          </pic:cNvPicPr>
                        </pic:nvPicPr>
                        <pic:blipFill>
                          <a:blip r:embed="rId48"/>
                          <a:stretch>
                            <a:fillRect/>
                          </a:stretch>
                        </pic:blipFill>
                        <pic:spPr>
                          <a:xfrm>
                            <a:off x="0" y="0"/>
                            <a:ext cx="1383030" cy="948690"/>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3FA45">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1.内架：优质落叶松实木内架,结构稳定,使用寿命长;</w:t>
            </w:r>
          </w:p>
          <w:p w14:paraId="4ECE886A">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2.海绵：高密度切割棉,高回弹性能,久坐不变形;</w:t>
            </w:r>
          </w:p>
          <w:p w14:paraId="2455375D">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3.面料：布艺柔软/皮面手感细腻,良好的韧性和弹性,抗摩擦系数,高布艺柔软，高回弹力,不易起球,颜色纯正,不掉色;</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58727">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7FD37">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12</w:t>
            </w:r>
          </w:p>
        </w:tc>
        <w:tc>
          <w:tcPr>
            <w:tcW w:w="1023" w:type="dxa"/>
            <w:tcBorders>
              <w:left w:val="single" w:color="000000" w:sz="4" w:space="0"/>
              <w:bottom w:val="single" w:color="000000" w:sz="4" w:space="0"/>
              <w:right w:val="single" w:color="000000" w:sz="4" w:space="0"/>
            </w:tcBorders>
            <w:shd w:val="clear" w:color="auto" w:fill="auto"/>
            <w:noWrap/>
            <w:vAlign w:val="center"/>
          </w:tcPr>
          <w:p w14:paraId="206C71ED">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4F：健身活动区12</w:t>
            </w:r>
          </w:p>
        </w:tc>
      </w:tr>
      <w:tr w14:paraId="6F008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left w:val="single" w:color="000000" w:sz="4" w:space="0"/>
              <w:bottom w:val="single" w:color="auto" w:sz="4" w:space="0"/>
              <w:right w:val="single" w:color="000000" w:sz="4" w:space="0"/>
            </w:tcBorders>
            <w:shd w:val="clear" w:color="auto" w:fill="auto"/>
            <w:noWrap/>
            <w:vAlign w:val="center"/>
          </w:tcPr>
          <w:p w14:paraId="078670F7">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23</w:t>
            </w:r>
          </w:p>
        </w:tc>
        <w:tc>
          <w:tcPr>
            <w:tcW w:w="17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8555D4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训练室坐凳（L4100*W400）</w:t>
            </w:r>
          </w:p>
        </w:tc>
        <w:tc>
          <w:tcPr>
            <w:tcW w:w="2893" w:type="dxa"/>
            <w:tcBorders>
              <w:left w:val="single" w:color="000000" w:sz="4" w:space="0"/>
              <w:bottom w:val="single" w:color="auto" w:sz="4" w:space="0"/>
              <w:right w:val="single" w:color="000000" w:sz="4" w:space="0"/>
            </w:tcBorders>
            <w:shd w:val="clear" w:color="auto" w:fill="auto"/>
            <w:noWrap/>
            <w:vAlign w:val="center"/>
          </w:tcPr>
          <w:p w14:paraId="4945748C">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385570" cy="818515"/>
                  <wp:effectExtent l="0" t="0" r="5080" b="635"/>
                  <wp:docPr id="8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7"/>
                          <pic:cNvPicPr>
                            <a:picLocks noChangeAspect="1"/>
                          </pic:cNvPicPr>
                        </pic:nvPicPr>
                        <pic:blipFill>
                          <a:blip r:embed="rId49"/>
                          <a:stretch>
                            <a:fillRect/>
                          </a:stretch>
                        </pic:blipFill>
                        <pic:spPr>
                          <a:xfrm>
                            <a:off x="0" y="0"/>
                            <a:ext cx="1385570" cy="818515"/>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B6BF1D0">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1.内架：优质落叶松实木内架,结构稳定,使用寿命长;</w:t>
            </w:r>
          </w:p>
        </w:tc>
        <w:tc>
          <w:tcPr>
            <w:tcW w:w="54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06E15EF">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C7B23A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tcBorders>
              <w:left w:val="single" w:color="000000" w:sz="4" w:space="0"/>
              <w:bottom w:val="single" w:color="auto" w:sz="4" w:space="0"/>
              <w:right w:val="single" w:color="000000" w:sz="4" w:space="0"/>
            </w:tcBorders>
            <w:shd w:val="clear" w:color="auto" w:fill="auto"/>
            <w:noWrap/>
            <w:vAlign w:val="center"/>
          </w:tcPr>
          <w:p w14:paraId="0117BCDD">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4F：训练室</w:t>
            </w:r>
          </w:p>
        </w:tc>
      </w:tr>
      <w:tr w14:paraId="3DB0D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2C28B12F">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24</w:t>
            </w:r>
          </w:p>
        </w:tc>
        <w:tc>
          <w:tcPr>
            <w:tcW w:w="17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562A88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铁皮柜（900*400*1800）</w:t>
            </w:r>
          </w:p>
        </w:tc>
        <w:tc>
          <w:tcPr>
            <w:tcW w:w="2893"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CBDC631">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840105" cy="1356360"/>
                  <wp:effectExtent l="0" t="0" r="17145" b="15240"/>
                  <wp:docPr id="8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8"/>
                          <pic:cNvPicPr>
                            <a:picLocks noChangeAspect="1"/>
                          </pic:cNvPicPr>
                        </pic:nvPicPr>
                        <pic:blipFill>
                          <a:blip r:embed="rId50"/>
                          <a:stretch>
                            <a:fillRect/>
                          </a:stretch>
                        </pic:blipFill>
                        <pic:spPr>
                          <a:xfrm>
                            <a:off x="0" y="0"/>
                            <a:ext cx="840105" cy="1356360"/>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7BC2D2C">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体采用0.8MM优质大厂冷轧钢板,表面经酸洗、磷化、防腐、防锈处理，静电喷涂，有防水、防腐、防脱落、易清洗等优点，表面均匀光亮、色泽一致、无划伤。符合国家标准：GB/T3325-2017&lt;金属家具通用技术标准》</w:t>
            </w:r>
          </w:p>
          <w:p w14:paraId="4D140617">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锁具、拉手等五金件采用国内知名品牌产品。工艺：1、柜体侧板、顶板、层板等正面多道折弯形成凹槽,凹槽宽度≤6MM以增加柜体承重强度，柜框宽度≤25MM。2、顶板及侧板采用45度对角拼接。3、侧板和顶板采用一体成型无焊接工艺制作。4、拉手优质PVC一体冲压成型。</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6478A3B">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0DF6D0A">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44</w:t>
            </w:r>
          </w:p>
        </w:tc>
        <w:tc>
          <w:tcPr>
            <w:tcW w:w="1023"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349F9D69">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4F：资料室20；                 5F：党群服务站14，财务资料室10；</w:t>
            </w:r>
          </w:p>
        </w:tc>
      </w:tr>
      <w:tr w14:paraId="4185D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8" w:hRule="atLeast"/>
        </w:trPr>
        <w:tc>
          <w:tcPr>
            <w:tcW w:w="491"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307EC3C">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25</w:t>
            </w:r>
          </w:p>
        </w:tc>
        <w:tc>
          <w:tcPr>
            <w:tcW w:w="17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ED1279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文件柜（1000*400*2000）</w:t>
            </w:r>
          </w:p>
        </w:tc>
        <w:tc>
          <w:tcPr>
            <w:tcW w:w="2893"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865B778">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768985" cy="1802130"/>
                  <wp:effectExtent l="0" t="0" r="12065" b="7620"/>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51"/>
                          <a:stretch>
                            <a:fillRect/>
                          </a:stretch>
                        </pic:blipFill>
                        <pic:spPr>
                          <a:xfrm>
                            <a:off x="0" y="0"/>
                            <a:ext cx="768985" cy="1802130"/>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59286AF">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1、主材：采用优质E0级实木颗粒板，甲醛释放量≤0.5mg/L。经防潮、防虫、防腐处理，强度高、刚性好、不变形，各种物理、化学性能指标均达到国际相关标准。</w:t>
            </w:r>
          </w:p>
          <w:p w14:paraId="5573F78A">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 xml:space="preserve">2、饰面： 采用优质品牌装饰原纸，100%三聚氰胺浸胶。使表面透明度更好，耐污性更强。                           </w:t>
            </w:r>
          </w:p>
          <w:p w14:paraId="3C4514C4">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3、封边：采用优质厚PVC封边带。封边带使用无铅、汞、镉三大重金属的高成份PVC粉做为原料来生产封边条，弹性好，耐撞击，达到国标环保要求；</w:t>
            </w:r>
          </w:p>
          <w:p w14:paraId="3D13F248">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4、五金配件：采用优质品牌五金件。具有安装快速，结构简单，连接牢固，开启快捷之特点。</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8CBA4B9">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9C998BC">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023"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3BDDF14">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4F：共富工作室4</w:t>
            </w:r>
          </w:p>
        </w:tc>
      </w:tr>
      <w:tr w14:paraId="5DFA6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restart"/>
            <w:tcBorders>
              <w:top w:val="single" w:color="auto" w:sz="4" w:space="0"/>
              <w:left w:val="single" w:color="auto" w:sz="4" w:space="0"/>
              <w:bottom w:val="single" w:color="auto" w:sz="4" w:space="0"/>
              <w:right w:val="single" w:color="000000" w:sz="4" w:space="0"/>
            </w:tcBorders>
            <w:shd w:val="clear" w:color="auto" w:fill="auto"/>
            <w:noWrap/>
            <w:vAlign w:val="center"/>
          </w:tcPr>
          <w:p w14:paraId="26779638">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26</w:t>
            </w:r>
          </w:p>
        </w:tc>
        <w:tc>
          <w:tcPr>
            <w:tcW w:w="174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25FA6E7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办公室柜子（不含桌子）</w:t>
            </w:r>
          </w:p>
          <w:p w14:paraId="7041A747">
            <w:pPr>
              <w:keepNext w:val="0"/>
              <w:keepLines w:val="0"/>
              <w:widowControl/>
              <w:suppressLineNumbers w:val="0"/>
              <w:jc w:val="center"/>
              <w:textAlignment w:val="center"/>
              <w:rPr>
                <w:rFonts w:hint="eastAsia" w:ascii="宋体" w:hAnsi="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（2300*400*2200）</w:t>
            </w:r>
            <w:r>
              <w:rPr>
                <w:rFonts w:hint="eastAsia" w:ascii="宋体" w:hAnsi="宋体" w:cs="宋体"/>
                <w:i w:val="0"/>
                <w:iCs w:val="0"/>
                <w:color w:val="000000"/>
                <w:kern w:val="0"/>
                <w:sz w:val="18"/>
                <w:szCs w:val="18"/>
                <w:highlight w:val="none"/>
                <w:u w:val="none"/>
                <w:lang w:val="en-US" w:eastAsia="zh-CN" w:bidi="ar"/>
              </w:rPr>
              <w:t>1个</w:t>
            </w:r>
          </w:p>
          <w:p w14:paraId="0A493D3F">
            <w:pPr>
              <w:keepNext w:val="0"/>
              <w:keepLines w:val="0"/>
              <w:widowControl/>
              <w:suppressLineNumbers w:val="0"/>
              <w:jc w:val="center"/>
              <w:textAlignment w:val="center"/>
              <w:rPr>
                <w:rFonts w:hint="eastAsia" w:ascii="宋体" w:hAnsi="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（2500*400*2200）</w:t>
            </w:r>
            <w:r>
              <w:rPr>
                <w:rFonts w:hint="eastAsia" w:ascii="宋体" w:hAnsi="宋体" w:cs="宋体"/>
                <w:i w:val="0"/>
                <w:iCs w:val="0"/>
                <w:color w:val="000000"/>
                <w:kern w:val="0"/>
                <w:sz w:val="18"/>
                <w:szCs w:val="18"/>
                <w:highlight w:val="none"/>
                <w:u w:val="none"/>
                <w:lang w:val="en-US" w:eastAsia="zh-CN" w:bidi="ar"/>
              </w:rPr>
              <w:t>1个</w:t>
            </w:r>
          </w:p>
          <w:p w14:paraId="2DEEC24D">
            <w:pPr>
              <w:keepNext w:val="0"/>
              <w:keepLines w:val="0"/>
              <w:widowControl/>
              <w:suppressLineNumbers w:val="0"/>
              <w:jc w:val="center"/>
              <w:textAlignment w:val="center"/>
              <w:rPr>
                <w:rFonts w:hint="eastAsia" w:ascii="宋体" w:hAnsi="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（3300*400*2200）</w:t>
            </w:r>
            <w:r>
              <w:rPr>
                <w:rFonts w:hint="eastAsia" w:ascii="宋体" w:hAnsi="宋体" w:cs="宋体"/>
                <w:i w:val="0"/>
                <w:iCs w:val="0"/>
                <w:color w:val="000000"/>
                <w:kern w:val="0"/>
                <w:sz w:val="18"/>
                <w:szCs w:val="18"/>
                <w:highlight w:val="none"/>
                <w:u w:val="none"/>
                <w:lang w:val="en-US" w:eastAsia="zh-CN" w:bidi="ar"/>
              </w:rPr>
              <w:t>1个</w:t>
            </w:r>
          </w:p>
          <w:p w14:paraId="75A37A95">
            <w:pPr>
              <w:keepNext w:val="0"/>
              <w:keepLines w:val="0"/>
              <w:widowControl/>
              <w:suppressLineNumbers w:val="0"/>
              <w:jc w:val="center"/>
              <w:textAlignment w:val="center"/>
              <w:rPr>
                <w:rFonts w:hint="eastAsia" w:ascii="宋体" w:hAnsi="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（4100*400*2200）</w:t>
            </w:r>
            <w:r>
              <w:rPr>
                <w:rFonts w:hint="eastAsia" w:ascii="宋体" w:hAnsi="宋体" w:cs="宋体"/>
                <w:i w:val="0"/>
                <w:iCs w:val="0"/>
                <w:color w:val="000000"/>
                <w:kern w:val="0"/>
                <w:sz w:val="18"/>
                <w:szCs w:val="18"/>
                <w:highlight w:val="none"/>
                <w:u w:val="none"/>
                <w:lang w:val="en-US" w:eastAsia="zh-CN" w:bidi="ar"/>
              </w:rPr>
              <w:t>1个</w:t>
            </w:r>
          </w:p>
          <w:p w14:paraId="0617F808">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（4200*400*2200）</w:t>
            </w:r>
            <w:r>
              <w:rPr>
                <w:rFonts w:hint="eastAsia" w:ascii="宋体" w:hAnsi="宋体" w:cs="宋体"/>
                <w:i w:val="0"/>
                <w:iCs w:val="0"/>
                <w:color w:val="000000"/>
                <w:kern w:val="0"/>
                <w:sz w:val="18"/>
                <w:szCs w:val="18"/>
                <w:highlight w:val="none"/>
                <w:u w:val="none"/>
                <w:lang w:val="en-US" w:eastAsia="zh-CN" w:bidi="ar"/>
              </w:rPr>
              <w:t>1个</w:t>
            </w:r>
          </w:p>
        </w:tc>
        <w:tc>
          <w:tcPr>
            <w:tcW w:w="2893"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337D3531">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394460" cy="963930"/>
                  <wp:effectExtent l="0" t="0" r="15240" b="7620"/>
                  <wp:docPr id="8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1"/>
                          <pic:cNvPicPr>
                            <a:picLocks noChangeAspect="1"/>
                          </pic:cNvPicPr>
                        </pic:nvPicPr>
                        <pic:blipFill>
                          <a:blip r:embed="rId52"/>
                          <a:stretch>
                            <a:fillRect/>
                          </a:stretch>
                        </pic:blipFill>
                        <pic:spPr>
                          <a:xfrm>
                            <a:off x="0" y="0"/>
                            <a:ext cx="1394460" cy="963930"/>
                          </a:xfrm>
                          <a:prstGeom prst="rect">
                            <a:avLst/>
                          </a:prstGeom>
                          <a:noFill/>
                          <a:ln>
                            <a:noFill/>
                          </a:ln>
                        </pic:spPr>
                      </pic:pic>
                    </a:graphicData>
                  </a:graphic>
                </wp:inline>
              </w:drawing>
            </w:r>
          </w:p>
        </w:tc>
        <w:tc>
          <w:tcPr>
            <w:tcW w:w="2796"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1A2C6571">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p>
          <w:p w14:paraId="0ED7FA38">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p w14:paraId="14F7C139">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BA6B50A">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AE74067">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vMerge w:val="restart"/>
            <w:tcBorders>
              <w:top w:val="single" w:color="auto" w:sz="4" w:space="0"/>
              <w:left w:val="single" w:color="000000" w:sz="4" w:space="0"/>
              <w:bottom w:val="single" w:color="auto" w:sz="4" w:space="0"/>
              <w:right w:val="single" w:color="auto" w:sz="4" w:space="0"/>
            </w:tcBorders>
            <w:shd w:val="clear" w:color="auto" w:fill="auto"/>
            <w:noWrap/>
            <w:vAlign w:val="center"/>
          </w:tcPr>
          <w:p w14:paraId="1FEC6287">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4F：办公室</w:t>
            </w:r>
          </w:p>
          <w:p w14:paraId="15187739">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（L2500*W400）*1</w:t>
            </w:r>
          </w:p>
          <w:p w14:paraId="68C1EE6A">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（L3300*W400）*1</w:t>
            </w:r>
          </w:p>
          <w:p w14:paraId="1BE7BE2B">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（L2300*W400）*1</w:t>
            </w:r>
          </w:p>
          <w:p w14:paraId="412B4474">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5F：领导办公室</w:t>
            </w:r>
          </w:p>
          <w:p w14:paraId="0833A3AD">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（L4200*W400）*1</w:t>
            </w:r>
          </w:p>
          <w:p w14:paraId="40C36DEA">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（L4100*W400）*1</w:t>
            </w:r>
          </w:p>
        </w:tc>
      </w:tr>
      <w:tr w14:paraId="4B139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top w:val="single" w:color="auto" w:sz="4" w:space="0"/>
              <w:left w:val="single" w:color="auto" w:sz="4" w:space="0"/>
              <w:right w:val="single" w:color="000000" w:sz="4" w:space="0"/>
            </w:tcBorders>
            <w:shd w:val="clear" w:color="auto" w:fill="auto"/>
            <w:noWrap/>
            <w:vAlign w:val="center"/>
          </w:tcPr>
          <w:p w14:paraId="20682A6A">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vMerge w:val="continue"/>
            <w:tcBorders>
              <w:top w:val="single" w:color="auto" w:sz="4" w:space="0"/>
              <w:left w:val="single" w:color="000000" w:sz="4" w:space="0"/>
              <w:right w:val="single" w:color="000000" w:sz="4" w:space="0"/>
            </w:tcBorders>
            <w:shd w:val="clear" w:color="auto" w:fill="auto"/>
            <w:noWrap/>
            <w:vAlign w:val="center"/>
          </w:tcPr>
          <w:p w14:paraId="1AB4E91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2893" w:type="dxa"/>
            <w:vMerge w:val="continue"/>
            <w:tcBorders>
              <w:top w:val="single" w:color="auto" w:sz="4" w:space="0"/>
              <w:left w:val="single" w:color="000000" w:sz="4" w:space="0"/>
              <w:right w:val="single" w:color="000000" w:sz="4" w:space="0"/>
            </w:tcBorders>
            <w:shd w:val="clear" w:color="auto" w:fill="auto"/>
            <w:noWrap/>
            <w:vAlign w:val="center"/>
          </w:tcPr>
          <w:p w14:paraId="2F5AC2AE">
            <w:pPr>
              <w:keepNext w:val="0"/>
              <w:keepLines w:val="0"/>
              <w:widowControl/>
              <w:suppressLineNumbers w:val="0"/>
              <w:jc w:val="center"/>
              <w:textAlignment w:val="center"/>
              <w:rPr>
                <w:sz w:val="18"/>
                <w:szCs w:val="18"/>
                <w:highlight w:val="none"/>
              </w:rPr>
            </w:pPr>
          </w:p>
        </w:tc>
        <w:tc>
          <w:tcPr>
            <w:tcW w:w="2796" w:type="dxa"/>
            <w:vMerge w:val="continue"/>
            <w:tcBorders>
              <w:top w:val="single" w:color="auto" w:sz="4" w:space="0"/>
              <w:left w:val="single" w:color="000000" w:sz="4" w:space="0"/>
              <w:right w:val="single" w:color="000000" w:sz="4" w:space="0"/>
            </w:tcBorders>
            <w:shd w:val="clear" w:color="auto" w:fill="auto"/>
            <w:noWrap/>
            <w:vAlign w:val="center"/>
          </w:tcPr>
          <w:p w14:paraId="25239AF3">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54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BE6A233">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716C4BA">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vMerge w:val="continue"/>
            <w:tcBorders>
              <w:top w:val="single" w:color="auto" w:sz="4" w:space="0"/>
              <w:left w:val="single" w:color="000000" w:sz="4" w:space="0"/>
              <w:right w:val="single" w:color="auto" w:sz="4" w:space="0"/>
            </w:tcBorders>
            <w:shd w:val="clear" w:color="auto" w:fill="auto"/>
            <w:noWrap/>
            <w:vAlign w:val="center"/>
          </w:tcPr>
          <w:p w14:paraId="69CEA8BF">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4BDD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left w:val="single" w:color="auto" w:sz="4" w:space="0"/>
              <w:right w:val="single" w:color="000000" w:sz="4" w:space="0"/>
            </w:tcBorders>
            <w:shd w:val="clear" w:color="auto" w:fill="auto"/>
            <w:noWrap/>
            <w:vAlign w:val="center"/>
          </w:tcPr>
          <w:p w14:paraId="66531F58">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vMerge w:val="continue"/>
            <w:tcBorders>
              <w:left w:val="single" w:color="000000" w:sz="4" w:space="0"/>
              <w:right w:val="single" w:color="000000" w:sz="4" w:space="0"/>
            </w:tcBorders>
            <w:shd w:val="clear" w:color="auto" w:fill="auto"/>
            <w:noWrap/>
            <w:vAlign w:val="center"/>
          </w:tcPr>
          <w:p w14:paraId="5588844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2893" w:type="dxa"/>
            <w:vMerge w:val="continue"/>
            <w:tcBorders>
              <w:left w:val="single" w:color="000000" w:sz="4" w:space="0"/>
              <w:right w:val="single" w:color="000000" w:sz="4" w:space="0"/>
            </w:tcBorders>
            <w:shd w:val="clear" w:color="auto" w:fill="auto"/>
            <w:noWrap/>
            <w:vAlign w:val="center"/>
          </w:tcPr>
          <w:p w14:paraId="1752433C">
            <w:pPr>
              <w:keepNext w:val="0"/>
              <w:keepLines w:val="0"/>
              <w:widowControl/>
              <w:suppressLineNumbers w:val="0"/>
              <w:jc w:val="center"/>
              <w:textAlignment w:val="center"/>
              <w:rPr>
                <w:sz w:val="18"/>
                <w:szCs w:val="18"/>
                <w:highlight w:val="none"/>
              </w:rPr>
            </w:pPr>
          </w:p>
        </w:tc>
        <w:tc>
          <w:tcPr>
            <w:tcW w:w="2796" w:type="dxa"/>
            <w:vMerge w:val="continue"/>
            <w:tcBorders>
              <w:left w:val="single" w:color="000000" w:sz="4" w:space="0"/>
              <w:right w:val="single" w:color="000000" w:sz="4" w:space="0"/>
            </w:tcBorders>
            <w:shd w:val="clear" w:color="auto" w:fill="auto"/>
            <w:noWrap/>
            <w:vAlign w:val="center"/>
          </w:tcPr>
          <w:p w14:paraId="6C9BA61A">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0AE24">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A4C5F">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vMerge w:val="continue"/>
            <w:tcBorders>
              <w:left w:val="single" w:color="000000" w:sz="4" w:space="0"/>
              <w:right w:val="single" w:color="auto" w:sz="4" w:space="0"/>
            </w:tcBorders>
            <w:shd w:val="clear" w:color="auto" w:fill="auto"/>
            <w:noWrap/>
            <w:vAlign w:val="center"/>
          </w:tcPr>
          <w:p w14:paraId="420678D8">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489A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left w:val="single" w:color="auto" w:sz="4" w:space="0"/>
              <w:right w:val="single" w:color="000000" w:sz="4" w:space="0"/>
            </w:tcBorders>
            <w:shd w:val="clear" w:color="auto" w:fill="auto"/>
            <w:noWrap/>
            <w:vAlign w:val="center"/>
          </w:tcPr>
          <w:p w14:paraId="46BEEDF0">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vMerge w:val="continue"/>
            <w:tcBorders>
              <w:left w:val="single" w:color="000000" w:sz="4" w:space="0"/>
              <w:right w:val="single" w:color="000000" w:sz="4" w:space="0"/>
            </w:tcBorders>
            <w:shd w:val="clear" w:color="auto" w:fill="auto"/>
            <w:noWrap/>
            <w:vAlign w:val="center"/>
          </w:tcPr>
          <w:p w14:paraId="39110D8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2893" w:type="dxa"/>
            <w:vMerge w:val="continue"/>
            <w:tcBorders>
              <w:left w:val="single" w:color="000000" w:sz="4" w:space="0"/>
              <w:right w:val="single" w:color="000000" w:sz="4" w:space="0"/>
            </w:tcBorders>
            <w:shd w:val="clear" w:color="auto" w:fill="auto"/>
            <w:noWrap/>
            <w:vAlign w:val="center"/>
          </w:tcPr>
          <w:p w14:paraId="341391B2">
            <w:pPr>
              <w:keepNext w:val="0"/>
              <w:keepLines w:val="0"/>
              <w:widowControl/>
              <w:suppressLineNumbers w:val="0"/>
              <w:jc w:val="center"/>
              <w:textAlignment w:val="center"/>
              <w:rPr>
                <w:sz w:val="18"/>
                <w:szCs w:val="18"/>
                <w:highlight w:val="none"/>
              </w:rPr>
            </w:pPr>
          </w:p>
        </w:tc>
        <w:tc>
          <w:tcPr>
            <w:tcW w:w="2796" w:type="dxa"/>
            <w:vMerge w:val="continue"/>
            <w:tcBorders>
              <w:left w:val="single" w:color="000000" w:sz="4" w:space="0"/>
              <w:right w:val="single" w:color="000000" w:sz="4" w:space="0"/>
            </w:tcBorders>
            <w:shd w:val="clear" w:color="auto" w:fill="auto"/>
            <w:noWrap/>
            <w:vAlign w:val="center"/>
          </w:tcPr>
          <w:p w14:paraId="4832F6DF">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1DCE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252B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vMerge w:val="continue"/>
            <w:tcBorders>
              <w:left w:val="single" w:color="000000" w:sz="4" w:space="0"/>
              <w:right w:val="single" w:color="auto" w:sz="4" w:space="0"/>
            </w:tcBorders>
            <w:shd w:val="clear" w:color="auto" w:fill="auto"/>
            <w:noWrap/>
            <w:vAlign w:val="center"/>
          </w:tcPr>
          <w:p w14:paraId="4AE2FF4D">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3D857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left w:val="single" w:color="auto" w:sz="4" w:space="0"/>
              <w:bottom w:val="single" w:color="000000" w:sz="4" w:space="0"/>
              <w:right w:val="single" w:color="000000" w:sz="4" w:space="0"/>
            </w:tcBorders>
            <w:shd w:val="clear" w:color="auto" w:fill="auto"/>
            <w:noWrap/>
            <w:vAlign w:val="center"/>
          </w:tcPr>
          <w:p w14:paraId="0C633B84">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vMerge w:val="continue"/>
            <w:tcBorders>
              <w:left w:val="single" w:color="000000" w:sz="4" w:space="0"/>
              <w:bottom w:val="single" w:color="000000" w:sz="4" w:space="0"/>
              <w:right w:val="single" w:color="000000" w:sz="4" w:space="0"/>
            </w:tcBorders>
            <w:shd w:val="clear" w:color="auto" w:fill="auto"/>
            <w:noWrap/>
            <w:vAlign w:val="center"/>
          </w:tcPr>
          <w:p w14:paraId="35D4552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2893" w:type="dxa"/>
            <w:vMerge w:val="continue"/>
            <w:tcBorders>
              <w:left w:val="single" w:color="000000" w:sz="4" w:space="0"/>
              <w:bottom w:val="single" w:color="000000" w:sz="4" w:space="0"/>
              <w:right w:val="single" w:color="000000" w:sz="4" w:space="0"/>
            </w:tcBorders>
            <w:shd w:val="clear" w:color="auto" w:fill="auto"/>
            <w:noWrap/>
            <w:vAlign w:val="center"/>
          </w:tcPr>
          <w:p w14:paraId="2A7D9E3C">
            <w:pPr>
              <w:keepNext w:val="0"/>
              <w:keepLines w:val="0"/>
              <w:widowControl/>
              <w:suppressLineNumbers w:val="0"/>
              <w:jc w:val="center"/>
              <w:textAlignment w:val="center"/>
              <w:rPr>
                <w:sz w:val="18"/>
                <w:szCs w:val="18"/>
                <w:highlight w:val="none"/>
              </w:rPr>
            </w:pPr>
          </w:p>
        </w:tc>
        <w:tc>
          <w:tcPr>
            <w:tcW w:w="2796" w:type="dxa"/>
            <w:vMerge w:val="continue"/>
            <w:tcBorders>
              <w:left w:val="single" w:color="000000" w:sz="4" w:space="0"/>
              <w:bottom w:val="single" w:color="000000" w:sz="4" w:space="0"/>
              <w:right w:val="single" w:color="000000" w:sz="4" w:space="0"/>
            </w:tcBorders>
            <w:shd w:val="clear" w:color="auto" w:fill="auto"/>
            <w:noWrap/>
            <w:vAlign w:val="center"/>
          </w:tcPr>
          <w:p w14:paraId="23C9DAAF">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B3DAA">
            <w:pPr>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9B2AD">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vMerge w:val="continue"/>
            <w:tcBorders>
              <w:left w:val="single" w:color="000000" w:sz="4" w:space="0"/>
              <w:bottom w:val="single" w:color="000000" w:sz="4" w:space="0"/>
              <w:right w:val="single" w:color="auto" w:sz="4" w:space="0"/>
            </w:tcBorders>
            <w:shd w:val="clear" w:color="auto" w:fill="auto"/>
            <w:noWrap/>
            <w:vAlign w:val="center"/>
          </w:tcPr>
          <w:p w14:paraId="5F3ABF3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FB80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left w:val="single" w:color="000000" w:sz="4" w:space="0"/>
              <w:bottom w:val="single" w:color="auto" w:sz="4" w:space="0"/>
              <w:right w:val="single" w:color="000000" w:sz="4" w:space="0"/>
            </w:tcBorders>
            <w:shd w:val="clear" w:color="auto" w:fill="auto"/>
            <w:noWrap/>
            <w:vAlign w:val="center"/>
          </w:tcPr>
          <w:p w14:paraId="1DF4D60A">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27</w:t>
            </w:r>
          </w:p>
        </w:tc>
        <w:tc>
          <w:tcPr>
            <w:tcW w:w="17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242746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阅读区坐凳（L3000*W800）</w:t>
            </w:r>
          </w:p>
        </w:tc>
        <w:tc>
          <w:tcPr>
            <w:tcW w:w="2893" w:type="dxa"/>
            <w:tcBorders>
              <w:left w:val="single" w:color="000000" w:sz="4" w:space="0"/>
              <w:bottom w:val="single" w:color="auto" w:sz="4" w:space="0"/>
              <w:right w:val="single" w:color="000000" w:sz="4" w:space="0"/>
            </w:tcBorders>
            <w:shd w:val="clear" w:color="auto" w:fill="auto"/>
            <w:noWrap/>
            <w:vAlign w:val="center"/>
          </w:tcPr>
          <w:p w14:paraId="404B8083">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371600" cy="1097915"/>
                  <wp:effectExtent l="0" t="0" r="0" b="6985"/>
                  <wp:docPr id="8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2"/>
                          <pic:cNvPicPr>
                            <a:picLocks noChangeAspect="1"/>
                          </pic:cNvPicPr>
                        </pic:nvPicPr>
                        <pic:blipFill>
                          <a:blip r:embed="rId53"/>
                          <a:stretch>
                            <a:fillRect/>
                          </a:stretch>
                        </pic:blipFill>
                        <pic:spPr>
                          <a:xfrm>
                            <a:off x="0" y="0"/>
                            <a:ext cx="1371600" cy="1097915"/>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2D11747">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1.内架：优质落叶松实木内架,结构稳定,使用寿命长;</w:t>
            </w:r>
          </w:p>
          <w:p w14:paraId="63FCDF7E">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2.海绵：高密度切割棉,高回弹性能,久坐不变形;</w:t>
            </w:r>
          </w:p>
          <w:p w14:paraId="3C588C9B">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3.面料：布艺柔软/皮面手感细腻,良好的韧性和弹性,抗摩擦系数,高布艺柔软，高回弹力,不易起球,颜色纯正,不掉色;</w:t>
            </w:r>
          </w:p>
        </w:tc>
        <w:tc>
          <w:tcPr>
            <w:tcW w:w="54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1EC6E99">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1A308D1">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tcBorders>
              <w:left w:val="single" w:color="000000" w:sz="4" w:space="0"/>
              <w:bottom w:val="single" w:color="auto" w:sz="4" w:space="0"/>
              <w:right w:val="single" w:color="000000" w:sz="4" w:space="0"/>
            </w:tcBorders>
            <w:shd w:val="clear" w:color="auto" w:fill="auto"/>
            <w:noWrap/>
            <w:vAlign w:val="center"/>
          </w:tcPr>
          <w:p w14:paraId="7A89D8D8">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4F：阅读区</w:t>
            </w:r>
          </w:p>
        </w:tc>
      </w:tr>
      <w:tr w14:paraId="5B6A7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77DF9086">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28</w:t>
            </w:r>
          </w:p>
        </w:tc>
        <w:tc>
          <w:tcPr>
            <w:tcW w:w="17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8981BB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阅读区书架（L3000*W400*H1200）</w:t>
            </w:r>
          </w:p>
        </w:tc>
        <w:tc>
          <w:tcPr>
            <w:tcW w:w="2893"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1861CB8">
            <w:pPr>
              <w:keepNext w:val="0"/>
              <w:keepLines w:val="0"/>
              <w:widowControl/>
              <w:suppressLineNumbers w:val="0"/>
              <w:jc w:val="center"/>
              <w:textAlignment w:val="center"/>
              <w:rPr>
                <w:rFonts w:hint="eastAsia" w:ascii="宋体" w:hAnsi="宋体" w:cs="宋体"/>
                <w:color w:val="000000"/>
                <w:kern w:val="0"/>
                <w:sz w:val="18"/>
                <w:szCs w:val="18"/>
                <w:highlight w:val="none"/>
                <w:u w:val="none"/>
                <w:lang w:bidi="ar"/>
              </w:rPr>
            </w:pPr>
            <w:r>
              <w:rPr>
                <w:rFonts w:hint="eastAsia" w:ascii="宋体" w:hAnsi="宋体" w:cs="宋体"/>
                <w:color w:val="000000"/>
                <w:kern w:val="0"/>
                <w:sz w:val="18"/>
                <w:szCs w:val="18"/>
                <w:highlight w:val="none"/>
                <w:u w:val="none"/>
                <w:lang w:bidi="ar"/>
              </w:rPr>
              <w:drawing>
                <wp:inline distT="0" distB="0" distL="114300" distR="114300">
                  <wp:extent cx="1316990" cy="1550035"/>
                  <wp:effectExtent l="0" t="0" r="16510" b="12065"/>
                  <wp:docPr id="8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3"/>
                          <pic:cNvPicPr>
                            <a:picLocks noChangeAspect="1"/>
                          </pic:cNvPicPr>
                        </pic:nvPicPr>
                        <pic:blipFill>
                          <a:blip r:embed="rId54"/>
                          <a:stretch>
                            <a:fillRect/>
                          </a:stretch>
                        </pic:blipFill>
                        <pic:spPr>
                          <a:xfrm>
                            <a:off x="0" y="0"/>
                            <a:ext cx="1316990" cy="1550035"/>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1A7DE89">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优质落叶松实木内架,结构稳定,使用寿命长;</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4A1A4D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F1A0D5B">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023"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510C29E4">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4F：阅读区</w:t>
            </w:r>
          </w:p>
        </w:tc>
      </w:tr>
      <w:tr w14:paraId="1D7E3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restart"/>
            <w:tcBorders>
              <w:top w:val="single" w:color="auto" w:sz="4" w:space="0"/>
              <w:left w:val="single" w:color="000000" w:sz="4" w:space="0"/>
              <w:right w:val="single" w:color="000000" w:sz="4" w:space="0"/>
            </w:tcBorders>
            <w:shd w:val="clear" w:color="auto" w:fill="auto"/>
            <w:noWrap/>
            <w:vAlign w:val="center"/>
          </w:tcPr>
          <w:p w14:paraId="148DE640">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29</w:t>
            </w:r>
          </w:p>
        </w:tc>
        <w:tc>
          <w:tcPr>
            <w:tcW w:w="174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9E21B4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讲演桌（L5400*W500）</w:t>
            </w:r>
          </w:p>
        </w:tc>
        <w:tc>
          <w:tcPr>
            <w:tcW w:w="289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FE31268">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600835" cy="766445"/>
                  <wp:effectExtent l="0" t="0" r="18415" b="14605"/>
                  <wp:docPr id="8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4"/>
                          <pic:cNvPicPr>
                            <a:picLocks noChangeAspect="1"/>
                          </pic:cNvPicPr>
                        </pic:nvPicPr>
                        <pic:blipFill>
                          <a:blip r:embed="rId55"/>
                          <a:stretch>
                            <a:fillRect/>
                          </a:stretch>
                        </pic:blipFill>
                        <pic:spPr>
                          <a:xfrm>
                            <a:off x="0" y="0"/>
                            <a:ext cx="1600835" cy="766445"/>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52DF0B5">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1.贴面用材：采用三聚氰胺饰面板，硬度高，耐磨、耐热性好，表面平滑光洁 。</w:t>
            </w:r>
          </w:p>
          <w:p w14:paraId="56BD83C7">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2.封边：PVC同色封边。</w:t>
            </w:r>
          </w:p>
          <w:p w14:paraId="595B602F">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3.基材板材：E0级环保刨花板，性能指标均达到或优于国家标准。</w:t>
            </w:r>
          </w:p>
        </w:tc>
        <w:tc>
          <w:tcPr>
            <w:tcW w:w="54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09898EA">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组</w:t>
            </w: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F471F9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vMerge w:val="restart"/>
            <w:tcBorders>
              <w:top w:val="single" w:color="auto" w:sz="4" w:space="0"/>
              <w:left w:val="single" w:color="000000" w:sz="4" w:space="0"/>
              <w:right w:val="single" w:color="000000" w:sz="4" w:space="0"/>
            </w:tcBorders>
            <w:shd w:val="clear" w:color="auto" w:fill="auto"/>
            <w:noWrap/>
            <w:vAlign w:val="center"/>
          </w:tcPr>
          <w:p w14:paraId="55E7987F">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5F：大会议室一（主席台）</w:t>
            </w:r>
          </w:p>
        </w:tc>
      </w:tr>
      <w:tr w14:paraId="52055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1" w:hRule="atLeast"/>
        </w:trPr>
        <w:tc>
          <w:tcPr>
            <w:tcW w:w="491" w:type="dxa"/>
            <w:vMerge w:val="continue"/>
            <w:tcBorders>
              <w:left w:val="single" w:color="000000" w:sz="4" w:space="0"/>
              <w:bottom w:val="single" w:color="auto" w:sz="4" w:space="0"/>
              <w:right w:val="single" w:color="000000" w:sz="4" w:space="0"/>
            </w:tcBorders>
            <w:shd w:val="clear" w:color="auto" w:fill="auto"/>
            <w:noWrap/>
            <w:vAlign w:val="center"/>
          </w:tcPr>
          <w:p w14:paraId="62C1F2E8">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06C34B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椅子</w:t>
            </w:r>
          </w:p>
        </w:tc>
        <w:tc>
          <w:tcPr>
            <w:tcW w:w="2893" w:type="dxa"/>
            <w:tcBorders>
              <w:left w:val="single" w:color="000000" w:sz="4" w:space="0"/>
              <w:bottom w:val="single" w:color="auto" w:sz="4" w:space="0"/>
              <w:right w:val="single" w:color="000000" w:sz="4" w:space="0"/>
            </w:tcBorders>
            <w:shd w:val="clear" w:color="auto" w:fill="auto"/>
            <w:noWrap/>
            <w:vAlign w:val="center"/>
          </w:tcPr>
          <w:p w14:paraId="054D3628">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853440" cy="1134745"/>
                  <wp:effectExtent l="0" t="0" r="3810" b="8255"/>
                  <wp:docPr id="9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5"/>
                          <pic:cNvPicPr>
                            <a:picLocks noChangeAspect="1"/>
                          </pic:cNvPicPr>
                        </pic:nvPicPr>
                        <pic:blipFill>
                          <a:blip r:embed="rId56"/>
                          <a:stretch>
                            <a:fillRect/>
                          </a:stretch>
                        </pic:blipFill>
                        <pic:spPr>
                          <a:xfrm>
                            <a:off x="0" y="0"/>
                            <a:ext cx="853440" cy="1134745"/>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C09CA9A">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（1）材质：全新PP加纤网背+8厘厚背铁。背部全部一体PP包裹，无任何死角，便于清理消毒，背部带有三角形装饰，美观时尚。</w:t>
            </w:r>
          </w:p>
          <w:p w14:paraId="5C7B9236">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面料：优质西皮软包垫,采用高密度、高弹力聚氨脂定型海绵，可防氧化、防碎，软硬适中，回弹性良好，不易变形结合人体工力学弧度整块设计；座垫厚度≥55mm；全新高级高密度定型海棉，柔软Q弹，回弹力好不压踏，久坐不累</w:t>
            </w:r>
          </w:p>
          <w:p w14:paraId="4FCAB151">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（3）扶手：全新尼龙2D扶手；PU软面升降扶手，结构稳固，柔韧耐用，亲肤舒适。</w:t>
            </w:r>
          </w:p>
        </w:tc>
        <w:tc>
          <w:tcPr>
            <w:tcW w:w="54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D344151">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把</w:t>
            </w:r>
          </w:p>
        </w:tc>
        <w:tc>
          <w:tcPr>
            <w:tcW w:w="6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8926971">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w:t>
            </w:r>
          </w:p>
        </w:tc>
        <w:tc>
          <w:tcPr>
            <w:tcW w:w="1023" w:type="dxa"/>
            <w:vMerge w:val="continue"/>
            <w:tcBorders>
              <w:left w:val="single" w:color="000000" w:sz="4" w:space="0"/>
              <w:bottom w:val="single" w:color="auto" w:sz="4" w:space="0"/>
              <w:right w:val="single" w:color="000000" w:sz="4" w:space="0"/>
            </w:tcBorders>
            <w:shd w:val="clear" w:color="auto" w:fill="auto"/>
            <w:noWrap/>
            <w:vAlign w:val="center"/>
          </w:tcPr>
          <w:p w14:paraId="164BAB5D">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1730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restart"/>
            <w:tcBorders>
              <w:top w:val="single" w:color="auto" w:sz="4" w:space="0"/>
              <w:left w:val="single" w:color="auto" w:sz="4" w:space="0"/>
              <w:bottom w:val="single" w:color="auto" w:sz="4" w:space="0"/>
              <w:right w:val="single" w:color="000000" w:sz="4" w:space="0"/>
            </w:tcBorders>
            <w:shd w:val="clear" w:color="auto" w:fill="auto"/>
            <w:noWrap/>
            <w:vAlign w:val="center"/>
          </w:tcPr>
          <w:p w14:paraId="4E737BEF">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30</w:t>
            </w:r>
          </w:p>
        </w:tc>
        <w:tc>
          <w:tcPr>
            <w:tcW w:w="17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A8F23C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会议桌椅（桌子L1200*W400）</w:t>
            </w:r>
          </w:p>
        </w:tc>
        <w:tc>
          <w:tcPr>
            <w:tcW w:w="2893"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497F0E5E">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438910" cy="1050925"/>
                  <wp:effectExtent l="0" t="0" r="8890" b="15875"/>
                  <wp:docPr id="9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7"/>
                          <pic:cNvPicPr>
                            <a:picLocks noChangeAspect="1"/>
                          </pic:cNvPicPr>
                        </pic:nvPicPr>
                        <pic:blipFill>
                          <a:blip r:embed="rId57"/>
                          <a:stretch>
                            <a:fillRect/>
                          </a:stretch>
                        </pic:blipFill>
                        <pic:spPr>
                          <a:xfrm>
                            <a:off x="0" y="0"/>
                            <a:ext cx="1438910" cy="1050925"/>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AA31E3E">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（1）主材：台面基材采用25mm木纹色E0级三聚板+五金钢架+挡板；</w:t>
            </w:r>
          </w:p>
          <w:p w14:paraId="6AC1907E">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（2）封边：采用激光封边，封边条，无胶；</w:t>
            </w:r>
          </w:p>
          <w:p w14:paraId="06CD5082">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（3）配置：桌板+前挡板+五金桌脚；</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4D491E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张</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5C907A8">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50</w:t>
            </w:r>
          </w:p>
        </w:tc>
        <w:tc>
          <w:tcPr>
            <w:tcW w:w="1023" w:type="dxa"/>
            <w:vMerge w:val="restart"/>
            <w:tcBorders>
              <w:top w:val="single" w:color="auto" w:sz="4" w:space="0"/>
              <w:left w:val="single" w:color="000000" w:sz="4" w:space="0"/>
              <w:bottom w:val="single" w:color="auto" w:sz="4" w:space="0"/>
              <w:right w:val="single" w:color="auto" w:sz="4" w:space="0"/>
            </w:tcBorders>
            <w:shd w:val="clear" w:color="auto" w:fill="auto"/>
            <w:noWrap/>
            <w:vAlign w:val="center"/>
          </w:tcPr>
          <w:p w14:paraId="67B6AFF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5F：大会议室一</w:t>
            </w:r>
          </w:p>
        </w:tc>
      </w:tr>
      <w:tr w14:paraId="0E730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41514F13">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1401E8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会议桌椅</w:t>
            </w:r>
            <w:r>
              <w:rPr>
                <w:rFonts w:hint="eastAsia" w:ascii="宋体" w:hAnsi="宋体" w:cs="宋体"/>
                <w:b w:val="0"/>
                <w:bCs w:val="0"/>
                <w:i w:val="0"/>
                <w:iCs w:val="0"/>
                <w:color w:val="000000"/>
                <w:kern w:val="0"/>
                <w:sz w:val="18"/>
                <w:szCs w:val="18"/>
                <w:highlight w:val="none"/>
                <w:u w:val="none"/>
                <w:lang w:val="en-US" w:eastAsia="zh-CN" w:bidi="ar"/>
              </w:rPr>
              <w:t>（</w:t>
            </w:r>
            <w:r>
              <w:rPr>
                <w:rFonts w:hint="eastAsia" w:ascii="宋体" w:hAnsi="宋体" w:eastAsia="宋体" w:cs="宋体"/>
                <w:b w:val="0"/>
                <w:bCs w:val="0"/>
                <w:i w:val="0"/>
                <w:iCs w:val="0"/>
                <w:color w:val="000000"/>
                <w:kern w:val="0"/>
                <w:sz w:val="18"/>
                <w:szCs w:val="18"/>
                <w:highlight w:val="none"/>
                <w:u w:val="none"/>
                <w:lang w:val="en-US" w:eastAsia="zh-CN" w:bidi="ar"/>
              </w:rPr>
              <w:t>椅子</w:t>
            </w:r>
            <w:r>
              <w:rPr>
                <w:rFonts w:hint="eastAsia" w:ascii="宋体" w:hAnsi="宋体" w:cs="宋体"/>
                <w:b w:val="0"/>
                <w:bCs w:val="0"/>
                <w:i w:val="0"/>
                <w:iCs w:val="0"/>
                <w:color w:val="000000"/>
                <w:kern w:val="0"/>
                <w:sz w:val="18"/>
                <w:szCs w:val="18"/>
                <w:highlight w:val="none"/>
                <w:u w:val="none"/>
                <w:lang w:val="en-US" w:eastAsia="zh-CN" w:bidi="ar"/>
              </w:rPr>
              <w:t>）</w:t>
            </w:r>
          </w:p>
        </w:tc>
        <w:tc>
          <w:tcPr>
            <w:tcW w:w="2893"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83FE386">
            <w:pPr>
              <w:keepNext w:val="0"/>
              <w:keepLines w:val="0"/>
              <w:widowControl/>
              <w:suppressLineNumbers w:val="0"/>
              <w:jc w:val="center"/>
              <w:textAlignment w:val="center"/>
              <w:rPr>
                <w:sz w:val="18"/>
                <w:szCs w:val="18"/>
                <w:highlight w:val="none"/>
              </w:rPr>
            </w:pP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5DB1BA4">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 xml:space="preserve">1.靠背采用PP加纤料，设计采用栅栏灵感，时尚简约，牢固性强，一次注塑成型，受力承重稳定。                                                        2.面料：靠背使用特网，弹性好，坐感舒适，坐垫采用高弹棉绒面料，柔软舒适。                                                     </w:t>
            </w:r>
          </w:p>
          <w:p w14:paraId="784BE8EC">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 xml:space="preserve">3.海绵：坐垫海绵为超软超弹定型海绵，永不变形。                                </w:t>
            </w:r>
          </w:p>
          <w:p w14:paraId="0863C8FB">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 xml:space="preserve">4.扶手：可以往上翻转，有隐藏式小挂钩，便于挂包跟文件袋等。                           </w:t>
            </w:r>
          </w:p>
          <w:p w14:paraId="7ABC9A52">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5.写字板为铝合金连接件，加大加宽，有实底杯托，笔槽专门放置的设计。                                                                                        6.椅架：采用19*32异型扁管，壁厚≥1.5mm，采用高精密机械手臂自动焊接，经除油除锈静电220度高温喷塑处理。</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CFFE499">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把</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642D67B">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100</w:t>
            </w:r>
          </w:p>
        </w:tc>
        <w:tc>
          <w:tcPr>
            <w:tcW w:w="1023"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19DC83A8">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1F1D9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448A4A95">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31</w:t>
            </w:r>
          </w:p>
        </w:tc>
        <w:tc>
          <w:tcPr>
            <w:tcW w:w="17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B5B4FA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休闲桌椅一桌四椅（桌子φ800）*</w:t>
            </w:r>
          </w:p>
        </w:tc>
        <w:tc>
          <w:tcPr>
            <w:tcW w:w="2893"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11E9A2F">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426845" cy="941070"/>
                  <wp:effectExtent l="0" t="0" r="1905" b="11430"/>
                  <wp:docPr id="9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8"/>
                          <pic:cNvPicPr>
                            <a:picLocks noChangeAspect="1"/>
                          </pic:cNvPicPr>
                        </pic:nvPicPr>
                        <pic:blipFill>
                          <a:blip r:embed="rId58"/>
                          <a:stretch>
                            <a:fillRect/>
                          </a:stretch>
                        </pic:blipFill>
                        <pic:spPr>
                          <a:xfrm>
                            <a:off x="0" y="0"/>
                            <a:ext cx="1426845" cy="941070"/>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8D4CDDA">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休闲桌</w:t>
            </w:r>
            <w:r>
              <w:rPr>
                <w:rFonts w:hint="eastAsia" w:ascii="宋体" w:hAnsi="宋体" w:cs="宋体"/>
                <w:b w:val="0"/>
                <w:bCs w:val="0"/>
                <w:i w:val="0"/>
                <w:iCs w:val="0"/>
                <w:color w:val="000000"/>
                <w:kern w:val="0"/>
                <w:sz w:val="18"/>
                <w:szCs w:val="18"/>
                <w:highlight w:val="none"/>
                <w:u w:val="none"/>
                <w:lang w:val="en-US" w:eastAsia="zh-CN" w:bidi="ar"/>
              </w:rPr>
              <w:t>：</w:t>
            </w:r>
            <w:r>
              <w:rPr>
                <w:rFonts w:hint="eastAsia" w:ascii="宋体" w:hAnsi="宋体" w:eastAsia="宋体" w:cs="宋体"/>
                <w:b w:val="0"/>
                <w:bCs w:val="0"/>
                <w:i w:val="0"/>
                <w:iCs w:val="0"/>
                <w:color w:val="000000"/>
                <w:kern w:val="0"/>
                <w:sz w:val="18"/>
                <w:szCs w:val="18"/>
                <w:highlight w:val="none"/>
                <w:u w:val="none"/>
                <w:lang w:val="en-US" w:eastAsia="zh-CN" w:bidi="ar"/>
              </w:rPr>
              <w:t>1、面板：三聚板,抗磨抗污性能好,易清洁打理。可选颜色白色和黑色,可选形状圆形和方形。</w:t>
            </w:r>
          </w:p>
          <w:p w14:paraId="45B26F5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lang w:val="en-US" w:eastAsia="zh-CN" w:bidi="ar"/>
              </w:rPr>
              <w:t>2、</w:t>
            </w:r>
            <w:r>
              <w:rPr>
                <w:rFonts w:hint="eastAsia" w:ascii="宋体" w:hAnsi="宋体" w:eastAsia="宋体" w:cs="宋体"/>
                <w:b w:val="0"/>
                <w:bCs w:val="0"/>
                <w:i w:val="0"/>
                <w:iCs w:val="0"/>
                <w:color w:val="000000"/>
                <w:kern w:val="0"/>
                <w:sz w:val="18"/>
                <w:szCs w:val="18"/>
                <w:highlight w:val="none"/>
                <w:u w:val="none"/>
                <w:lang w:val="en-US" w:eastAsia="zh-CN" w:bidi="ar"/>
              </w:rPr>
              <w:t>脚架：镜面不锈钢脚架,配防刮花脚垫</w:t>
            </w:r>
          </w:p>
          <w:p w14:paraId="4F165DDF">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休闲椅</w:t>
            </w:r>
            <w:r>
              <w:rPr>
                <w:rFonts w:hint="eastAsia" w:ascii="宋体" w:hAnsi="宋体" w:cs="宋体"/>
                <w:b w:val="0"/>
                <w:bCs w:val="0"/>
                <w:i w:val="0"/>
                <w:iCs w:val="0"/>
                <w:color w:val="000000"/>
                <w:kern w:val="0"/>
                <w:sz w:val="18"/>
                <w:szCs w:val="18"/>
                <w:highlight w:val="none"/>
                <w:u w:val="none"/>
                <w:lang w:val="en-US" w:eastAsia="zh-CN" w:bidi="ar"/>
              </w:rPr>
              <w:t>：</w:t>
            </w:r>
            <w:r>
              <w:rPr>
                <w:rFonts w:hint="eastAsia" w:ascii="宋体" w:hAnsi="宋体" w:eastAsia="宋体" w:cs="宋体"/>
                <w:b w:val="0"/>
                <w:bCs w:val="0"/>
                <w:i w:val="0"/>
                <w:iCs w:val="0"/>
                <w:color w:val="000000"/>
                <w:kern w:val="0"/>
                <w:sz w:val="18"/>
                <w:szCs w:val="18"/>
                <w:highlight w:val="none"/>
                <w:u w:val="none"/>
                <w:lang w:val="en-US" w:eastAsia="zh-CN" w:bidi="ar"/>
              </w:rPr>
              <w:t>1.内架：钢结构内架,结构稳定,使用寿命长;</w:t>
            </w:r>
          </w:p>
          <w:p w14:paraId="08F31FB0">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2.海绵：聚氨酯PU一次性发泡压铸成型定型棉,密度高达50KG/m³,久坐不变形;</w:t>
            </w:r>
          </w:p>
          <w:p w14:paraId="29B7F3A4">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3.面料：布艺柔软,高回弹力,不易起球,颜色纯正,不掉色;</w:t>
            </w:r>
          </w:p>
          <w:p w14:paraId="4C1337D6">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5.脚：木脚</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E7A0DC7">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组</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F599163">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023"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05112B1F">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5F：休闲等候区4</w:t>
            </w:r>
          </w:p>
        </w:tc>
      </w:tr>
      <w:tr w14:paraId="31CE0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16A537F">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32</w:t>
            </w:r>
          </w:p>
        </w:tc>
        <w:tc>
          <w:tcPr>
            <w:tcW w:w="17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A6AEEC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服务站椅子</w:t>
            </w:r>
          </w:p>
          <w:p w14:paraId="510F60D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（可升降）</w:t>
            </w:r>
          </w:p>
        </w:tc>
        <w:tc>
          <w:tcPr>
            <w:tcW w:w="2893"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388FC60">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815340" cy="966470"/>
                  <wp:effectExtent l="0" t="0" r="3810" b="5080"/>
                  <wp:docPr id="9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9"/>
                          <pic:cNvPicPr>
                            <a:picLocks noChangeAspect="1"/>
                          </pic:cNvPicPr>
                        </pic:nvPicPr>
                        <pic:blipFill>
                          <a:blip r:embed="rId59"/>
                          <a:stretch>
                            <a:fillRect/>
                          </a:stretch>
                        </pic:blipFill>
                        <pic:spPr>
                          <a:xfrm>
                            <a:off x="0" y="0"/>
                            <a:ext cx="815340" cy="966470"/>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594206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1.内架：钢结构内架,结构稳定,使用寿命长;</w:t>
            </w:r>
          </w:p>
          <w:p w14:paraId="7D1D4B7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2.海绵：聚氨酯PU一次性发泡压铸成型定型棉,密度高达50KG/m³,久坐不变形;</w:t>
            </w:r>
          </w:p>
          <w:p w14:paraId="2282FEA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3.面料：布艺柔软,高回弹力,不易起球,颜色纯正,不掉色;</w:t>
            </w:r>
          </w:p>
          <w:p w14:paraId="6EDE08E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902CAA0">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把</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10A6765">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w:t>
            </w:r>
          </w:p>
        </w:tc>
        <w:tc>
          <w:tcPr>
            <w:tcW w:w="1023"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7A6C0D3">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5F：党群服务站6</w:t>
            </w:r>
          </w:p>
        </w:tc>
      </w:tr>
      <w:tr w14:paraId="0412B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9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808F233">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33</w:t>
            </w:r>
          </w:p>
        </w:tc>
        <w:tc>
          <w:tcPr>
            <w:tcW w:w="1745"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4A7B82A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5F活动沙龙</w:t>
            </w:r>
            <w:r>
              <w:rPr>
                <w:rFonts w:hint="eastAsia" w:ascii="宋体" w:hAnsi="宋体" w:cs="宋体"/>
                <w:b w:val="0"/>
                <w:bCs w:val="0"/>
                <w:i w:val="0"/>
                <w:iCs w:val="0"/>
                <w:color w:val="000000"/>
                <w:kern w:val="0"/>
                <w:sz w:val="18"/>
                <w:szCs w:val="18"/>
                <w:highlight w:val="none"/>
                <w:u w:val="none"/>
                <w:lang w:val="en-US" w:eastAsia="zh-CN" w:bidi="ar"/>
              </w:rPr>
              <w:t>（桌子（2250*1100*760）</w:t>
            </w:r>
          </w:p>
        </w:tc>
        <w:tc>
          <w:tcPr>
            <w:tcW w:w="2893"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686B6607">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618615" cy="1007745"/>
                  <wp:effectExtent l="0" t="0" r="635" b="1905"/>
                  <wp:docPr id="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1"/>
                          <pic:cNvPicPr>
                            <a:picLocks noChangeAspect="1"/>
                          </pic:cNvPicPr>
                        </pic:nvPicPr>
                        <pic:blipFill>
                          <a:blip r:embed="rId60"/>
                          <a:stretch>
                            <a:fillRect/>
                          </a:stretch>
                        </pic:blipFill>
                        <pic:spPr>
                          <a:xfrm>
                            <a:off x="0" y="0"/>
                            <a:ext cx="1618615" cy="1007745"/>
                          </a:xfrm>
                          <a:prstGeom prst="rect">
                            <a:avLst/>
                          </a:prstGeom>
                          <a:noFill/>
                          <a:ln>
                            <a:noFill/>
                          </a:ln>
                        </pic:spPr>
                      </pic:pic>
                    </a:graphicData>
                  </a:graphic>
                </wp:inline>
              </w:drawing>
            </w:r>
          </w:p>
          <w:p w14:paraId="3AA2E3DF">
            <w:pPr>
              <w:keepNext w:val="0"/>
              <w:keepLines w:val="0"/>
              <w:widowControl/>
              <w:suppressLineNumbers w:val="0"/>
              <w:jc w:val="center"/>
              <w:textAlignment w:val="center"/>
              <w:rPr>
                <w:sz w:val="18"/>
                <w:szCs w:val="18"/>
                <w:highlight w:val="none"/>
              </w:rPr>
            </w:pPr>
          </w:p>
          <w:p w14:paraId="386F746B">
            <w:pPr>
              <w:keepNext w:val="0"/>
              <w:keepLines w:val="0"/>
              <w:widowControl/>
              <w:suppressLineNumbers w:val="0"/>
              <w:jc w:val="center"/>
              <w:textAlignment w:val="center"/>
              <w:rPr>
                <w:sz w:val="18"/>
                <w:szCs w:val="18"/>
                <w:highlight w:val="none"/>
              </w:rPr>
            </w:pPr>
          </w:p>
          <w:p w14:paraId="6E86F7AD">
            <w:pPr>
              <w:keepNext w:val="0"/>
              <w:keepLines w:val="0"/>
              <w:widowControl/>
              <w:suppressLineNumbers w:val="0"/>
              <w:jc w:val="center"/>
              <w:textAlignment w:val="center"/>
              <w:rPr>
                <w:sz w:val="18"/>
                <w:szCs w:val="18"/>
                <w:highlight w:val="none"/>
              </w:rPr>
            </w:pP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32C3E0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88E0507">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张</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7FE0A34">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023" w:type="dxa"/>
            <w:vMerge w:val="restart"/>
            <w:tcBorders>
              <w:top w:val="single" w:color="auto" w:sz="4" w:space="0"/>
              <w:left w:val="single" w:color="000000" w:sz="4" w:space="0"/>
              <w:bottom w:val="single" w:color="auto" w:sz="4" w:space="0"/>
              <w:right w:val="single" w:color="auto" w:sz="4" w:space="0"/>
            </w:tcBorders>
            <w:shd w:val="clear" w:color="auto" w:fill="auto"/>
            <w:noWrap/>
            <w:vAlign w:val="center"/>
          </w:tcPr>
          <w:p w14:paraId="071C5B25">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5F：活动沙龙</w:t>
            </w:r>
          </w:p>
        </w:tc>
      </w:tr>
      <w:tr w14:paraId="1D1B6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113A863">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444EC590">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5F活动沙龙</w:t>
            </w:r>
            <w:r>
              <w:rPr>
                <w:rFonts w:hint="eastAsia" w:ascii="宋体" w:hAnsi="宋体" w:cs="宋体"/>
                <w:b w:val="0"/>
                <w:bCs w:val="0"/>
                <w:i w:val="0"/>
                <w:iCs w:val="0"/>
                <w:color w:val="000000"/>
                <w:kern w:val="0"/>
                <w:sz w:val="18"/>
                <w:szCs w:val="18"/>
                <w:highlight w:val="none"/>
                <w:u w:val="none"/>
                <w:lang w:val="en-US" w:eastAsia="zh-CN" w:bidi="ar"/>
              </w:rPr>
              <w:t>（</w:t>
            </w:r>
            <w:r>
              <w:rPr>
                <w:rFonts w:hint="eastAsia" w:ascii="宋体" w:hAnsi="宋体" w:eastAsia="宋体" w:cs="宋体"/>
                <w:b w:val="0"/>
                <w:bCs w:val="0"/>
                <w:i w:val="0"/>
                <w:iCs w:val="0"/>
                <w:color w:val="000000"/>
                <w:kern w:val="0"/>
                <w:sz w:val="18"/>
                <w:szCs w:val="18"/>
                <w:highlight w:val="none"/>
                <w:u w:val="none"/>
                <w:lang w:val="en-US" w:eastAsia="zh-CN" w:bidi="ar"/>
              </w:rPr>
              <w:t>椅子</w:t>
            </w:r>
            <w:r>
              <w:rPr>
                <w:rFonts w:hint="eastAsia" w:ascii="宋体" w:hAnsi="宋体" w:cs="宋体"/>
                <w:b w:val="0"/>
                <w:bCs w:val="0"/>
                <w:i w:val="0"/>
                <w:iCs w:val="0"/>
                <w:color w:val="000000"/>
                <w:kern w:val="0"/>
                <w:sz w:val="18"/>
                <w:szCs w:val="18"/>
                <w:highlight w:val="none"/>
                <w:u w:val="none"/>
                <w:lang w:val="en-US" w:eastAsia="zh-CN" w:bidi="ar"/>
              </w:rPr>
              <w:t>)</w:t>
            </w:r>
          </w:p>
        </w:tc>
        <w:tc>
          <w:tcPr>
            <w:tcW w:w="2893"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31D9CF7">
            <w:pPr>
              <w:keepNext w:val="0"/>
              <w:keepLines w:val="0"/>
              <w:widowControl/>
              <w:suppressLineNumbers w:val="0"/>
              <w:jc w:val="center"/>
              <w:textAlignment w:val="center"/>
              <w:rPr>
                <w:sz w:val="18"/>
                <w:szCs w:val="18"/>
                <w:highlight w:val="none"/>
              </w:rPr>
            </w:pP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BE58E92">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1.内架：钢结构内架,结构稳定,使用寿命长;</w:t>
            </w:r>
          </w:p>
          <w:p w14:paraId="56027383">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2.海绵：聚氨酯PU一次性发泡压铸成型定型棉,密度高达50KG/m³,久坐不变形;</w:t>
            </w:r>
          </w:p>
          <w:p w14:paraId="58A59900">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3.面料：布艺柔软,高回弹力,不易起球,颜色纯正,不掉色;</w:t>
            </w:r>
          </w:p>
          <w:p w14:paraId="3E33D4DF">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5.脚：木脚</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F420C6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把</w:t>
            </w:r>
          </w:p>
        </w:tc>
        <w:tc>
          <w:tcPr>
            <w:tcW w:w="600"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5237D00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12</w:t>
            </w:r>
          </w:p>
        </w:tc>
        <w:tc>
          <w:tcPr>
            <w:tcW w:w="102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259B714">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5B749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491" w:type="dxa"/>
            <w:vMerge w:val="restart"/>
            <w:tcBorders>
              <w:top w:val="single" w:color="auto" w:sz="4" w:space="0"/>
              <w:left w:val="single" w:color="auto" w:sz="4" w:space="0"/>
              <w:right w:val="single" w:color="000000" w:sz="4" w:space="0"/>
            </w:tcBorders>
            <w:shd w:val="clear" w:color="auto" w:fill="auto"/>
            <w:noWrap/>
            <w:vAlign w:val="center"/>
          </w:tcPr>
          <w:p w14:paraId="52F05A56">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34</w:t>
            </w:r>
          </w:p>
        </w:tc>
        <w:tc>
          <w:tcPr>
            <w:tcW w:w="174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173D91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休闲桌椅桌子（2400*1200*760）</w:t>
            </w:r>
          </w:p>
        </w:tc>
        <w:tc>
          <w:tcPr>
            <w:tcW w:w="2893" w:type="dxa"/>
            <w:vMerge w:val="restart"/>
            <w:tcBorders>
              <w:top w:val="single" w:color="auto" w:sz="4" w:space="0"/>
              <w:left w:val="single" w:color="000000" w:sz="4" w:space="0"/>
              <w:right w:val="single" w:color="000000" w:sz="4" w:space="0"/>
            </w:tcBorders>
            <w:shd w:val="clear" w:color="auto" w:fill="auto"/>
            <w:noWrap/>
            <w:vAlign w:val="center"/>
          </w:tcPr>
          <w:p w14:paraId="6FFFD1B7">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408430" cy="902335"/>
                  <wp:effectExtent l="0" t="0" r="1270" b="12065"/>
                  <wp:docPr id="9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3"/>
                          <pic:cNvPicPr>
                            <a:picLocks noChangeAspect="1"/>
                          </pic:cNvPicPr>
                        </pic:nvPicPr>
                        <pic:blipFill>
                          <a:blip r:embed="rId61"/>
                          <a:stretch>
                            <a:fillRect/>
                          </a:stretch>
                        </pic:blipFill>
                        <pic:spPr>
                          <a:xfrm>
                            <a:off x="0" y="0"/>
                            <a:ext cx="1408430" cy="902335"/>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2DCD9B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4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B40CCE3">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张</w:t>
            </w: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D63849F">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vMerge w:val="restart"/>
            <w:tcBorders>
              <w:top w:val="single" w:color="auto" w:sz="4" w:space="0"/>
              <w:left w:val="single" w:color="000000" w:sz="4" w:space="0"/>
              <w:right w:val="single" w:color="auto" w:sz="4" w:space="0"/>
            </w:tcBorders>
            <w:shd w:val="clear" w:color="auto" w:fill="auto"/>
            <w:noWrap/>
            <w:vAlign w:val="center"/>
          </w:tcPr>
          <w:p w14:paraId="24008AD0">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5F：活动沙龙</w:t>
            </w:r>
          </w:p>
        </w:tc>
      </w:tr>
      <w:tr w14:paraId="1A29A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left w:val="single" w:color="auto" w:sz="4" w:space="0"/>
              <w:bottom w:val="single" w:color="auto" w:sz="4" w:space="0"/>
              <w:right w:val="single" w:color="000000" w:sz="4" w:space="0"/>
            </w:tcBorders>
            <w:shd w:val="clear" w:color="auto" w:fill="auto"/>
            <w:noWrap/>
            <w:vAlign w:val="center"/>
          </w:tcPr>
          <w:p w14:paraId="2F8594D0">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DB101DF">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休闲桌椅</w:t>
            </w:r>
            <w:r>
              <w:rPr>
                <w:rFonts w:hint="eastAsia" w:ascii="宋体" w:hAnsi="宋体" w:cs="宋体"/>
                <w:b w:val="0"/>
                <w:bCs w:val="0"/>
                <w:i w:val="0"/>
                <w:iCs w:val="0"/>
                <w:color w:val="000000"/>
                <w:kern w:val="0"/>
                <w:sz w:val="18"/>
                <w:szCs w:val="18"/>
                <w:highlight w:val="none"/>
                <w:u w:val="none"/>
                <w:lang w:val="en-US" w:eastAsia="zh-CN" w:bidi="ar"/>
              </w:rPr>
              <w:t>(椅子)</w:t>
            </w:r>
          </w:p>
        </w:tc>
        <w:tc>
          <w:tcPr>
            <w:tcW w:w="2893" w:type="dxa"/>
            <w:vMerge w:val="continue"/>
            <w:tcBorders>
              <w:left w:val="single" w:color="000000" w:sz="4" w:space="0"/>
              <w:bottom w:val="single" w:color="auto" w:sz="4" w:space="0"/>
              <w:right w:val="single" w:color="000000" w:sz="4" w:space="0"/>
            </w:tcBorders>
            <w:shd w:val="clear" w:color="auto" w:fill="auto"/>
            <w:noWrap/>
            <w:vAlign w:val="center"/>
          </w:tcPr>
          <w:p w14:paraId="4F018A97">
            <w:pPr>
              <w:keepNext w:val="0"/>
              <w:keepLines w:val="0"/>
              <w:widowControl/>
              <w:suppressLineNumbers w:val="0"/>
              <w:jc w:val="center"/>
              <w:textAlignment w:val="center"/>
              <w:rPr>
                <w:sz w:val="18"/>
                <w:szCs w:val="18"/>
                <w:highlight w:val="none"/>
              </w:rPr>
            </w:pPr>
          </w:p>
        </w:tc>
        <w:tc>
          <w:tcPr>
            <w:tcW w:w="279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AA12101">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1.内架：钢结构内架,结构稳定,使用寿命长;</w:t>
            </w:r>
          </w:p>
          <w:p w14:paraId="14F8723A">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2.海绵：聚氨酯PU一次性发泡压铸成型定型棉,密度高达50KG/m³,久坐不变形;</w:t>
            </w:r>
          </w:p>
          <w:p w14:paraId="0440B34F">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3.面料：布艺柔软,高回弹力,不易起球,颜色纯正,不掉色;</w:t>
            </w:r>
          </w:p>
          <w:p w14:paraId="27202DF7">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5.脚：木脚</w:t>
            </w:r>
          </w:p>
        </w:tc>
        <w:tc>
          <w:tcPr>
            <w:tcW w:w="54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923BBFE">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把</w:t>
            </w:r>
          </w:p>
        </w:tc>
        <w:tc>
          <w:tcPr>
            <w:tcW w:w="6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AFA7747">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w:t>
            </w:r>
          </w:p>
        </w:tc>
        <w:tc>
          <w:tcPr>
            <w:tcW w:w="1023" w:type="dxa"/>
            <w:vMerge w:val="continue"/>
            <w:tcBorders>
              <w:left w:val="single" w:color="000000" w:sz="4" w:space="0"/>
              <w:bottom w:val="single" w:color="auto" w:sz="4" w:space="0"/>
              <w:right w:val="single" w:color="auto" w:sz="4" w:space="0"/>
            </w:tcBorders>
            <w:shd w:val="clear" w:color="auto" w:fill="auto"/>
            <w:noWrap/>
            <w:vAlign w:val="center"/>
          </w:tcPr>
          <w:p w14:paraId="669E2BE0">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B41C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restart"/>
            <w:tcBorders>
              <w:top w:val="single" w:color="auto" w:sz="4" w:space="0"/>
              <w:left w:val="single" w:color="000000" w:sz="4" w:space="0"/>
              <w:right w:val="single" w:color="000000" w:sz="4" w:space="0"/>
            </w:tcBorders>
            <w:shd w:val="clear" w:color="auto" w:fill="auto"/>
            <w:noWrap/>
            <w:vAlign w:val="center"/>
          </w:tcPr>
          <w:p w14:paraId="328FC587">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35</w:t>
            </w:r>
          </w:p>
        </w:tc>
        <w:tc>
          <w:tcPr>
            <w:tcW w:w="174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787A87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调解室桌子（3000*1200*760）</w:t>
            </w:r>
          </w:p>
        </w:tc>
        <w:tc>
          <w:tcPr>
            <w:tcW w:w="2893" w:type="dxa"/>
            <w:vMerge w:val="restart"/>
            <w:tcBorders>
              <w:top w:val="single" w:color="auto" w:sz="4" w:space="0"/>
              <w:left w:val="single" w:color="000000" w:sz="4" w:space="0"/>
              <w:right w:val="single" w:color="000000" w:sz="4" w:space="0"/>
            </w:tcBorders>
            <w:shd w:val="clear" w:color="auto" w:fill="auto"/>
            <w:noWrap/>
            <w:vAlign w:val="center"/>
          </w:tcPr>
          <w:p w14:paraId="6F535465">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431290" cy="680720"/>
                  <wp:effectExtent l="0" t="0" r="16510" b="5080"/>
                  <wp:docPr id="9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4"/>
                          <pic:cNvPicPr>
                            <a:picLocks noChangeAspect="1"/>
                          </pic:cNvPicPr>
                        </pic:nvPicPr>
                        <pic:blipFill>
                          <a:blip r:embed="rId62"/>
                          <a:stretch>
                            <a:fillRect/>
                          </a:stretch>
                        </pic:blipFill>
                        <pic:spPr>
                          <a:xfrm>
                            <a:off x="0" y="0"/>
                            <a:ext cx="1431290" cy="680720"/>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06F066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4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A36547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张</w:t>
            </w: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D3B4DD4">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vMerge w:val="restart"/>
            <w:tcBorders>
              <w:top w:val="single" w:color="auto" w:sz="4" w:space="0"/>
              <w:left w:val="single" w:color="000000" w:sz="4" w:space="0"/>
              <w:right w:val="single" w:color="000000" w:sz="4" w:space="0"/>
            </w:tcBorders>
            <w:shd w:val="clear" w:color="auto" w:fill="auto"/>
            <w:noWrap/>
            <w:vAlign w:val="center"/>
          </w:tcPr>
          <w:p w14:paraId="508D0A2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5F：调解室</w:t>
            </w:r>
          </w:p>
        </w:tc>
      </w:tr>
      <w:tr w14:paraId="04A9A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left w:val="single" w:color="000000" w:sz="4" w:space="0"/>
              <w:bottom w:val="single" w:color="auto" w:sz="4" w:space="0"/>
              <w:right w:val="single" w:color="000000" w:sz="4" w:space="0"/>
            </w:tcBorders>
            <w:shd w:val="clear" w:color="auto" w:fill="auto"/>
            <w:noWrap/>
            <w:vAlign w:val="center"/>
          </w:tcPr>
          <w:p w14:paraId="55579DEE">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1D1A8D1">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调解室</w:t>
            </w:r>
            <w:r>
              <w:rPr>
                <w:rFonts w:hint="eastAsia" w:ascii="宋体" w:hAnsi="宋体" w:cs="宋体"/>
                <w:b w:val="0"/>
                <w:bCs w:val="0"/>
                <w:i w:val="0"/>
                <w:iCs w:val="0"/>
                <w:color w:val="000000"/>
                <w:kern w:val="0"/>
                <w:sz w:val="18"/>
                <w:szCs w:val="18"/>
                <w:highlight w:val="none"/>
                <w:u w:val="none"/>
                <w:lang w:val="en-US" w:eastAsia="zh-CN" w:bidi="ar"/>
              </w:rPr>
              <w:t>(椅子)</w:t>
            </w:r>
          </w:p>
        </w:tc>
        <w:tc>
          <w:tcPr>
            <w:tcW w:w="2893" w:type="dxa"/>
            <w:vMerge w:val="continue"/>
            <w:tcBorders>
              <w:left w:val="single" w:color="000000" w:sz="4" w:space="0"/>
              <w:bottom w:val="single" w:color="auto" w:sz="4" w:space="0"/>
              <w:right w:val="single" w:color="000000" w:sz="4" w:space="0"/>
            </w:tcBorders>
            <w:shd w:val="clear" w:color="auto" w:fill="auto"/>
            <w:noWrap/>
            <w:vAlign w:val="center"/>
          </w:tcPr>
          <w:p w14:paraId="63267EAF">
            <w:pPr>
              <w:keepNext w:val="0"/>
              <w:keepLines w:val="0"/>
              <w:widowControl/>
              <w:suppressLineNumbers w:val="0"/>
              <w:jc w:val="center"/>
              <w:textAlignment w:val="center"/>
              <w:rPr>
                <w:sz w:val="18"/>
                <w:szCs w:val="18"/>
                <w:highlight w:val="none"/>
              </w:rPr>
            </w:pPr>
          </w:p>
        </w:tc>
        <w:tc>
          <w:tcPr>
            <w:tcW w:w="279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0D42AB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40密度高弹力海绵，</w:t>
            </w:r>
          </w:p>
          <w:p w14:paraId="11802CC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配18mm厚内外弯板，</w:t>
            </w:r>
          </w:p>
          <w:p w14:paraId="625E82E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扁管电镀弓型架，配皮扶手面。</w:t>
            </w:r>
          </w:p>
        </w:tc>
        <w:tc>
          <w:tcPr>
            <w:tcW w:w="54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C2E71E9">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把</w:t>
            </w:r>
          </w:p>
        </w:tc>
        <w:tc>
          <w:tcPr>
            <w:tcW w:w="6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EB4C89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w:t>
            </w:r>
          </w:p>
        </w:tc>
        <w:tc>
          <w:tcPr>
            <w:tcW w:w="1023" w:type="dxa"/>
            <w:vMerge w:val="continue"/>
            <w:tcBorders>
              <w:left w:val="single" w:color="000000" w:sz="4" w:space="0"/>
              <w:bottom w:val="single" w:color="auto" w:sz="4" w:space="0"/>
              <w:right w:val="single" w:color="000000" w:sz="4" w:space="0"/>
            </w:tcBorders>
            <w:shd w:val="clear" w:color="auto" w:fill="auto"/>
            <w:noWrap/>
            <w:vAlign w:val="center"/>
          </w:tcPr>
          <w:p w14:paraId="0A2234D3">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A777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restart"/>
            <w:tcBorders>
              <w:top w:val="single" w:color="auto" w:sz="4" w:space="0"/>
              <w:left w:val="single" w:color="auto" w:sz="4" w:space="0"/>
              <w:bottom w:val="single" w:color="auto" w:sz="4" w:space="0"/>
              <w:right w:val="single" w:color="000000" w:sz="4" w:space="0"/>
            </w:tcBorders>
            <w:shd w:val="clear" w:color="auto" w:fill="auto"/>
            <w:noWrap/>
            <w:vAlign w:val="center"/>
          </w:tcPr>
          <w:p w14:paraId="0CC2945E">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36</w:t>
            </w:r>
          </w:p>
        </w:tc>
        <w:tc>
          <w:tcPr>
            <w:tcW w:w="17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C44B0E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谈话室桌子（2200*1000*760）</w:t>
            </w:r>
          </w:p>
        </w:tc>
        <w:tc>
          <w:tcPr>
            <w:tcW w:w="2893"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7D3D44BB">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470025" cy="891540"/>
                  <wp:effectExtent l="0" t="0" r="15875" b="3810"/>
                  <wp:docPr id="10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5"/>
                          <pic:cNvPicPr>
                            <a:picLocks noChangeAspect="1"/>
                          </pic:cNvPicPr>
                        </pic:nvPicPr>
                        <pic:blipFill>
                          <a:blip r:embed="rId63"/>
                          <a:stretch>
                            <a:fillRect/>
                          </a:stretch>
                        </pic:blipFill>
                        <pic:spPr>
                          <a:xfrm>
                            <a:off x="0" y="0"/>
                            <a:ext cx="1470025" cy="891540"/>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CCA011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3AC31D7">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张</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9BA81DC">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vMerge w:val="restart"/>
            <w:tcBorders>
              <w:top w:val="single" w:color="auto" w:sz="4" w:space="0"/>
              <w:left w:val="single" w:color="000000" w:sz="4" w:space="0"/>
              <w:bottom w:val="single" w:color="auto" w:sz="4" w:space="0"/>
              <w:right w:val="single" w:color="auto" w:sz="4" w:space="0"/>
            </w:tcBorders>
            <w:shd w:val="clear" w:color="auto" w:fill="auto"/>
            <w:noWrap/>
            <w:vAlign w:val="center"/>
          </w:tcPr>
          <w:p w14:paraId="7D98137E">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5F：谈话室</w:t>
            </w:r>
          </w:p>
        </w:tc>
      </w:tr>
      <w:tr w14:paraId="4F4E6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487B3D46">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8412A1E">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谈话室</w:t>
            </w:r>
            <w:r>
              <w:rPr>
                <w:rFonts w:hint="eastAsia" w:ascii="宋体" w:hAnsi="宋体" w:cs="宋体"/>
                <w:b w:val="0"/>
                <w:bCs w:val="0"/>
                <w:i w:val="0"/>
                <w:iCs w:val="0"/>
                <w:color w:val="000000"/>
                <w:kern w:val="0"/>
                <w:sz w:val="18"/>
                <w:szCs w:val="18"/>
                <w:highlight w:val="none"/>
                <w:u w:val="none"/>
                <w:lang w:val="en-US" w:eastAsia="zh-CN" w:bidi="ar"/>
              </w:rPr>
              <w:t>(椅子)</w:t>
            </w:r>
          </w:p>
        </w:tc>
        <w:tc>
          <w:tcPr>
            <w:tcW w:w="2893"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9C94215">
            <w:pPr>
              <w:keepNext w:val="0"/>
              <w:keepLines w:val="0"/>
              <w:widowControl/>
              <w:suppressLineNumbers w:val="0"/>
              <w:jc w:val="center"/>
              <w:textAlignment w:val="center"/>
              <w:rPr>
                <w:sz w:val="18"/>
                <w:szCs w:val="18"/>
                <w:highlight w:val="none"/>
              </w:rPr>
            </w:pP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CB6C5F7">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专业办公网布饰面，</w:t>
            </w:r>
          </w:p>
          <w:p w14:paraId="4B1C7749">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黑色尼龙背架，</w:t>
            </w:r>
          </w:p>
          <w:p w14:paraId="5A2CA4C5">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定型海绵，</w:t>
            </w:r>
          </w:p>
          <w:p w14:paraId="15DDE20E">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普通底盘带原位锁定，</w:t>
            </w:r>
          </w:p>
          <w:p w14:paraId="4E8FDFE6">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上按钮PU升降扶手，</w:t>
            </w:r>
          </w:p>
          <w:p w14:paraId="65B39876">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120#沉口6公分黑杆，</w:t>
            </w:r>
          </w:p>
          <w:p w14:paraId="68674F29">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∮320尼龙高脚，55PU黑色专用轮</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CD6C0B7">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把</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EA3C618">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w:t>
            </w:r>
          </w:p>
        </w:tc>
        <w:tc>
          <w:tcPr>
            <w:tcW w:w="1023"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3DD2717B">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7A24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restart"/>
            <w:tcBorders>
              <w:top w:val="single" w:color="auto" w:sz="4" w:space="0"/>
              <w:left w:val="single" w:color="auto" w:sz="4" w:space="0"/>
              <w:right w:val="single" w:color="000000" w:sz="4" w:space="0"/>
            </w:tcBorders>
            <w:shd w:val="clear" w:color="auto" w:fill="auto"/>
            <w:noWrap/>
            <w:vAlign w:val="center"/>
          </w:tcPr>
          <w:p w14:paraId="048E0C0A">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37</w:t>
            </w:r>
          </w:p>
        </w:tc>
        <w:tc>
          <w:tcPr>
            <w:tcW w:w="174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DFA5BCC">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大会议室2</w:t>
            </w:r>
            <w:r>
              <w:rPr>
                <w:rFonts w:hint="eastAsia" w:ascii="宋体" w:hAnsi="宋体" w:cs="宋体"/>
                <w:b w:val="0"/>
                <w:bCs w:val="0"/>
                <w:i w:val="0"/>
                <w:iCs w:val="0"/>
                <w:color w:val="000000"/>
                <w:kern w:val="0"/>
                <w:sz w:val="18"/>
                <w:szCs w:val="18"/>
                <w:highlight w:val="none"/>
                <w:u w:val="none"/>
                <w:lang w:val="en-US" w:eastAsia="zh-CN" w:bidi="ar"/>
              </w:rPr>
              <w:t>(桌子（6400*2400*760)</w:t>
            </w:r>
          </w:p>
        </w:tc>
        <w:tc>
          <w:tcPr>
            <w:tcW w:w="2893" w:type="dxa"/>
            <w:vMerge w:val="restart"/>
            <w:tcBorders>
              <w:top w:val="single" w:color="auto" w:sz="4" w:space="0"/>
              <w:left w:val="single" w:color="000000" w:sz="4" w:space="0"/>
              <w:right w:val="single" w:color="000000" w:sz="4" w:space="0"/>
            </w:tcBorders>
            <w:shd w:val="clear" w:color="auto" w:fill="auto"/>
            <w:noWrap/>
            <w:vAlign w:val="center"/>
          </w:tcPr>
          <w:p w14:paraId="368ED801">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443990" cy="782320"/>
                  <wp:effectExtent l="0" t="0" r="3810" b="17780"/>
                  <wp:docPr id="10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7"/>
                          <pic:cNvPicPr>
                            <a:picLocks noChangeAspect="1"/>
                          </pic:cNvPicPr>
                        </pic:nvPicPr>
                        <pic:blipFill>
                          <a:blip r:embed="rId64"/>
                          <a:stretch>
                            <a:fillRect/>
                          </a:stretch>
                        </pic:blipFill>
                        <pic:spPr>
                          <a:xfrm>
                            <a:off x="0" y="0"/>
                            <a:ext cx="1443990" cy="782320"/>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2D1F41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4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099F09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张</w:t>
            </w: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39F433B">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vMerge w:val="restart"/>
            <w:tcBorders>
              <w:top w:val="single" w:color="auto" w:sz="4" w:space="0"/>
              <w:left w:val="single" w:color="000000" w:sz="4" w:space="0"/>
              <w:right w:val="single" w:color="auto" w:sz="4" w:space="0"/>
            </w:tcBorders>
            <w:shd w:val="clear" w:color="auto" w:fill="auto"/>
            <w:noWrap/>
            <w:vAlign w:val="center"/>
          </w:tcPr>
          <w:p w14:paraId="127C755B">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5F：大会议室二</w:t>
            </w:r>
          </w:p>
        </w:tc>
      </w:tr>
      <w:tr w14:paraId="1E91C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left w:val="single" w:color="auto" w:sz="4" w:space="0"/>
              <w:bottom w:val="single" w:color="auto" w:sz="4" w:space="0"/>
              <w:right w:val="single" w:color="000000" w:sz="4" w:space="0"/>
            </w:tcBorders>
            <w:shd w:val="clear" w:color="auto" w:fill="auto"/>
            <w:noWrap/>
            <w:vAlign w:val="center"/>
          </w:tcPr>
          <w:p w14:paraId="5A70A3A4">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A4C35A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大会议室2</w:t>
            </w:r>
            <w:r>
              <w:rPr>
                <w:rFonts w:hint="eastAsia" w:ascii="宋体" w:hAnsi="宋体" w:cs="宋体"/>
                <w:b w:val="0"/>
                <w:bCs w:val="0"/>
                <w:i w:val="0"/>
                <w:iCs w:val="0"/>
                <w:color w:val="000000"/>
                <w:kern w:val="0"/>
                <w:sz w:val="18"/>
                <w:szCs w:val="18"/>
                <w:highlight w:val="none"/>
                <w:u w:val="none"/>
                <w:lang w:val="en-US" w:eastAsia="zh-CN" w:bidi="ar"/>
              </w:rPr>
              <w:t>(椅子)</w:t>
            </w:r>
          </w:p>
        </w:tc>
        <w:tc>
          <w:tcPr>
            <w:tcW w:w="2893" w:type="dxa"/>
            <w:vMerge w:val="continue"/>
            <w:tcBorders>
              <w:left w:val="single" w:color="000000" w:sz="4" w:space="0"/>
              <w:bottom w:val="single" w:color="auto" w:sz="4" w:space="0"/>
              <w:right w:val="single" w:color="000000" w:sz="4" w:space="0"/>
            </w:tcBorders>
            <w:shd w:val="clear" w:color="auto" w:fill="auto"/>
            <w:noWrap/>
            <w:vAlign w:val="center"/>
          </w:tcPr>
          <w:p w14:paraId="0E87C089">
            <w:pPr>
              <w:keepNext w:val="0"/>
              <w:keepLines w:val="0"/>
              <w:widowControl/>
              <w:suppressLineNumbers w:val="0"/>
              <w:jc w:val="center"/>
              <w:textAlignment w:val="center"/>
              <w:rPr>
                <w:sz w:val="18"/>
                <w:szCs w:val="18"/>
                <w:highlight w:val="none"/>
              </w:rPr>
            </w:pPr>
          </w:p>
        </w:tc>
        <w:tc>
          <w:tcPr>
            <w:tcW w:w="279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1D12839">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40密度高弹力海绵，</w:t>
            </w:r>
          </w:p>
          <w:p w14:paraId="566588AA">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铝合金扶手架，配皮扶手面，</w:t>
            </w:r>
          </w:p>
          <w:p w14:paraId="082D9D85">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配18mm厚内外弯板，</w:t>
            </w:r>
          </w:p>
          <w:p w14:paraId="3A6DA917">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飞机底盘带原位锁定功能，</w:t>
            </w:r>
          </w:p>
          <w:p w14:paraId="69A704B4">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65#电镀汽杆，</w:t>
            </w:r>
          </w:p>
          <w:p w14:paraId="1D8BC278">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∮350铝合金面包脚，普通尼龙黑轮</w:t>
            </w:r>
          </w:p>
        </w:tc>
        <w:tc>
          <w:tcPr>
            <w:tcW w:w="54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2B4A1A4">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把</w:t>
            </w:r>
          </w:p>
        </w:tc>
        <w:tc>
          <w:tcPr>
            <w:tcW w:w="6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721D8C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22</w:t>
            </w:r>
          </w:p>
        </w:tc>
        <w:tc>
          <w:tcPr>
            <w:tcW w:w="1023" w:type="dxa"/>
            <w:vMerge w:val="continue"/>
            <w:tcBorders>
              <w:left w:val="single" w:color="000000" w:sz="4" w:space="0"/>
              <w:bottom w:val="single" w:color="auto" w:sz="4" w:space="0"/>
              <w:right w:val="single" w:color="auto" w:sz="4" w:space="0"/>
            </w:tcBorders>
            <w:shd w:val="clear" w:color="auto" w:fill="auto"/>
            <w:noWrap/>
            <w:vAlign w:val="center"/>
          </w:tcPr>
          <w:p w14:paraId="6F25688B">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0052D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restart"/>
            <w:tcBorders>
              <w:top w:val="single" w:color="auto" w:sz="4" w:space="0"/>
              <w:left w:val="single" w:color="000000" w:sz="4" w:space="0"/>
              <w:right w:val="single" w:color="000000" w:sz="4" w:space="0"/>
            </w:tcBorders>
            <w:shd w:val="clear" w:color="auto" w:fill="auto"/>
            <w:noWrap/>
            <w:vAlign w:val="center"/>
          </w:tcPr>
          <w:p w14:paraId="6E774418">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38</w:t>
            </w:r>
          </w:p>
        </w:tc>
        <w:tc>
          <w:tcPr>
            <w:tcW w:w="174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900E20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值班室床</w:t>
            </w:r>
            <w:r>
              <w:rPr>
                <w:rFonts w:hint="eastAsia" w:ascii="宋体" w:hAnsi="宋体" w:cs="宋体"/>
                <w:b w:val="0"/>
                <w:bCs w:val="0"/>
                <w:i w:val="0"/>
                <w:iCs w:val="0"/>
                <w:color w:val="000000"/>
                <w:kern w:val="0"/>
                <w:sz w:val="18"/>
                <w:szCs w:val="18"/>
                <w:highlight w:val="none"/>
                <w:u w:val="none"/>
                <w:lang w:val="en-US" w:eastAsia="zh-CN" w:bidi="ar"/>
              </w:rPr>
              <w:t>（2000*1200）</w:t>
            </w:r>
          </w:p>
        </w:tc>
        <w:tc>
          <w:tcPr>
            <w:tcW w:w="2893" w:type="dxa"/>
            <w:vMerge w:val="restart"/>
            <w:tcBorders>
              <w:top w:val="single" w:color="auto" w:sz="4" w:space="0"/>
              <w:left w:val="single" w:color="000000" w:sz="4" w:space="0"/>
              <w:right w:val="single" w:color="000000" w:sz="4" w:space="0"/>
            </w:tcBorders>
            <w:shd w:val="clear" w:color="auto" w:fill="auto"/>
            <w:noWrap/>
            <w:vAlign w:val="center"/>
          </w:tcPr>
          <w:p w14:paraId="66EA3C02">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311910" cy="815975"/>
                  <wp:effectExtent l="0" t="0" r="2540" b="3175"/>
                  <wp:docPr id="10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8"/>
                          <pic:cNvPicPr>
                            <a:picLocks noChangeAspect="1"/>
                          </pic:cNvPicPr>
                        </pic:nvPicPr>
                        <pic:blipFill>
                          <a:blip r:embed="rId65"/>
                          <a:stretch>
                            <a:fillRect/>
                          </a:stretch>
                        </pic:blipFill>
                        <pic:spPr>
                          <a:xfrm>
                            <a:off x="0" y="0"/>
                            <a:ext cx="1311910" cy="815975"/>
                          </a:xfrm>
                          <a:prstGeom prst="rect">
                            <a:avLst/>
                          </a:prstGeom>
                          <a:noFill/>
                          <a:ln>
                            <a:noFill/>
                          </a:ln>
                        </pic:spPr>
                      </pic:pic>
                    </a:graphicData>
                  </a:graphic>
                </wp:inline>
              </w:drawing>
            </w:r>
          </w:p>
        </w:tc>
        <w:tc>
          <w:tcPr>
            <w:tcW w:w="2796" w:type="dxa"/>
            <w:vMerge w:val="restart"/>
            <w:tcBorders>
              <w:top w:val="single" w:color="auto" w:sz="4" w:space="0"/>
              <w:left w:val="single" w:color="000000" w:sz="4" w:space="0"/>
              <w:right w:val="single" w:color="000000" w:sz="4" w:space="0"/>
            </w:tcBorders>
            <w:shd w:val="clear" w:color="auto" w:fill="auto"/>
            <w:noWrap/>
            <w:vAlign w:val="center"/>
          </w:tcPr>
          <w:p w14:paraId="4EA97758">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p w14:paraId="562EC5AD">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1.贴面用材：采用三聚氰胺饰面板，硬度高，耐磨、耐热性好，表面平滑光洁 。</w:t>
            </w:r>
          </w:p>
          <w:p w14:paraId="3632D719">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2.封边：PVC同色封边。</w:t>
            </w:r>
          </w:p>
          <w:p w14:paraId="39DA56D6">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3.基材板材：E0级环保刨花板，性能指标均达到或优于国家标准。含席梦思。</w:t>
            </w:r>
          </w:p>
        </w:tc>
        <w:tc>
          <w:tcPr>
            <w:tcW w:w="54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10FCA3A">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张</w:t>
            </w:r>
          </w:p>
        </w:tc>
        <w:tc>
          <w:tcPr>
            <w:tcW w:w="6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A51A499">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023" w:type="dxa"/>
            <w:vMerge w:val="restart"/>
            <w:tcBorders>
              <w:top w:val="single" w:color="auto" w:sz="4" w:space="0"/>
              <w:left w:val="single" w:color="000000" w:sz="4" w:space="0"/>
              <w:right w:val="single" w:color="000000" w:sz="4" w:space="0"/>
            </w:tcBorders>
            <w:shd w:val="clear" w:color="auto" w:fill="auto"/>
            <w:noWrap/>
            <w:vAlign w:val="center"/>
          </w:tcPr>
          <w:p w14:paraId="302B645C">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5F：值班室</w:t>
            </w:r>
          </w:p>
        </w:tc>
      </w:tr>
      <w:tr w14:paraId="4EB13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left w:val="single" w:color="000000" w:sz="4" w:space="0"/>
              <w:bottom w:val="single" w:color="000000" w:sz="4" w:space="0"/>
              <w:right w:val="single" w:color="000000" w:sz="4" w:space="0"/>
            </w:tcBorders>
            <w:shd w:val="clear" w:color="auto" w:fill="auto"/>
            <w:noWrap/>
            <w:vAlign w:val="center"/>
          </w:tcPr>
          <w:p w14:paraId="4B819B32">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5211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床头柜</w:t>
            </w:r>
            <w:r>
              <w:rPr>
                <w:rFonts w:hint="eastAsia" w:ascii="宋体" w:hAnsi="宋体" w:cs="宋体"/>
                <w:b w:val="0"/>
                <w:bCs w:val="0"/>
                <w:i w:val="0"/>
                <w:iCs w:val="0"/>
                <w:color w:val="000000"/>
                <w:kern w:val="0"/>
                <w:sz w:val="18"/>
                <w:szCs w:val="18"/>
                <w:highlight w:val="none"/>
                <w:u w:val="none"/>
                <w:lang w:val="en-US" w:eastAsia="zh-CN" w:bidi="ar"/>
              </w:rPr>
              <w:t>（常规）</w:t>
            </w:r>
          </w:p>
        </w:tc>
        <w:tc>
          <w:tcPr>
            <w:tcW w:w="2893" w:type="dxa"/>
            <w:vMerge w:val="continue"/>
            <w:tcBorders>
              <w:left w:val="single" w:color="000000" w:sz="4" w:space="0"/>
              <w:bottom w:val="single" w:color="000000" w:sz="4" w:space="0"/>
              <w:right w:val="single" w:color="000000" w:sz="4" w:space="0"/>
            </w:tcBorders>
            <w:shd w:val="clear" w:color="auto" w:fill="auto"/>
            <w:noWrap/>
            <w:vAlign w:val="center"/>
          </w:tcPr>
          <w:p w14:paraId="3142444A">
            <w:pPr>
              <w:keepNext w:val="0"/>
              <w:keepLines w:val="0"/>
              <w:widowControl/>
              <w:suppressLineNumbers w:val="0"/>
              <w:jc w:val="center"/>
              <w:textAlignment w:val="center"/>
              <w:rPr>
                <w:sz w:val="18"/>
                <w:szCs w:val="18"/>
                <w:highlight w:val="none"/>
              </w:rPr>
            </w:pPr>
          </w:p>
        </w:tc>
        <w:tc>
          <w:tcPr>
            <w:tcW w:w="2796" w:type="dxa"/>
            <w:vMerge w:val="continue"/>
            <w:tcBorders>
              <w:left w:val="single" w:color="000000" w:sz="4" w:space="0"/>
              <w:bottom w:val="single" w:color="000000" w:sz="4" w:space="0"/>
              <w:right w:val="single" w:color="000000" w:sz="4" w:space="0"/>
            </w:tcBorders>
            <w:shd w:val="clear" w:color="auto" w:fill="auto"/>
            <w:noWrap/>
            <w:vAlign w:val="center"/>
          </w:tcPr>
          <w:p w14:paraId="28575F9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E564">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8FE24">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1023" w:type="dxa"/>
            <w:vMerge w:val="continue"/>
            <w:tcBorders>
              <w:left w:val="single" w:color="000000" w:sz="4" w:space="0"/>
              <w:bottom w:val="single" w:color="000000" w:sz="4" w:space="0"/>
              <w:right w:val="single" w:color="000000" w:sz="4" w:space="0"/>
            </w:tcBorders>
            <w:shd w:val="clear" w:color="auto" w:fill="auto"/>
            <w:noWrap/>
            <w:vAlign w:val="center"/>
          </w:tcPr>
          <w:p w14:paraId="353F7C57">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3F31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left w:val="single" w:color="000000" w:sz="4" w:space="0"/>
              <w:bottom w:val="single" w:color="000000" w:sz="4" w:space="0"/>
              <w:right w:val="single" w:color="000000" w:sz="4" w:space="0"/>
            </w:tcBorders>
            <w:shd w:val="clear" w:color="auto" w:fill="auto"/>
            <w:noWrap/>
            <w:vAlign w:val="center"/>
          </w:tcPr>
          <w:p w14:paraId="072EE313">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39</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75D0">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值班室衣柜</w:t>
            </w:r>
            <w:r>
              <w:rPr>
                <w:rFonts w:hint="eastAsia" w:ascii="宋体" w:hAnsi="宋体" w:cs="宋体"/>
                <w:b w:val="0"/>
                <w:bCs w:val="0"/>
                <w:i w:val="0"/>
                <w:iCs w:val="0"/>
                <w:color w:val="000000"/>
                <w:kern w:val="0"/>
                <w:sz w:val="18"/>
                <w:szCs w:val="18"/>
                <w:highlight w:val="none"/>
                <w:u w:val="none"/>
                <w:lang w:val="en-US" w:eastAsia="zh-CN" w:bidi="ar"/>
              </w:rPr>
              <w:t>(2000*600*2000)</w:t>
            </w:r>
          </w:p>
        </w:tc>
        <w:tc>
          <w:tcPr>
            <w:tcW w:w="2893" w:type="dxa"/>
            <w:tcBorders>
              <w:left w:val="single" w:color="000000" w:sz="4" w:space="0"/>
              <w:bottom w:val="single" w:color="000000" w:sz="4" w:space="0"/>
              <w:right w:val="single" w:color="000000" w:sz="4" w:space="0"/>
            </w:tcBorders>
            <w:shd w:val="clear" w:color="auto" w:fill="auto"/>
            <w:noWrap/>
            <w:vAlign w:val="center"/>
          </w:tcPr>
          <w:p w14:paraId="3CE2A27E">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301750" cy="977265"/>
                  <wp:effectExtent l="0" t="0" r="12700" b="13335"/>
                  <wp:docPr id="10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9"/>
                          <pic:cNvPicPr>
                            <a:picLocks noChangeAspect="1"/>
                          </pic:cNvPicPr>
                        </pic:nvPicPr>
                        <pic:blipFill>
                          <a:blip r:embed="rId66"/>
                          <a:stretch>
                            <a:fillRect/>
                          </a:stretch>
                        </pic:blipFill>
                        <pic:spPr>
                          <a:xfrm>
                            <a:off x="0" y="0"/>
                            <a:ext cx="1301750" cy="977265"/>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932DA">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1.贴面用材：采用三聚氰胺饰面板，硬度高，耐磨、耐热性好，表面平滑光洁 。</w:t>
            </w:r>
          </w:p>
          <w:p w14:paraId="28216DF9">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2.封边：PVC同色封边。</w:t>
            </w:r>
          </w:p>
          <w:p w14:paraId="70D0C0AF">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3.基材板材：E0级环保刨花板，性能指标均达到或优于国家标准。</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BD546">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88A9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tcBorders>
              <w:left w:val="single" w:color="000000" w:sz="4" w:space="0"/>
              <w:bottom w:val="single" w:color="000000" w:sz="4" w:space="0"/>
              <w:right w:val="single" w:color="000000" w:sz="4" w:space="0"/>
            </w:tcBorders>
            <w:shd w:val="clear" w:color="auto" w:fill="auto"/>
            <w:noWrap/>
            <w:vAlign w:val="center"/>
          </w:tcPr>
          <w:p w14:paraId="402EE59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5F：值班室</w:t>
            </w:r>
          </w:p>
        </w:tc>
      </w:tr>
      <w:tr w14:paraId="0DDED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restart"/>
            <w:tcBorders>
              <w:left w:val="single" w:color="000000" w:sz="4" w:space="0"/>
              <w:right w:val="single" w:color="000000" w:sz="4" w:space="0"/>
            </w:tcBorders>
            <w:shd w:val="clear" w:color="auto" w:fill="auto"/>
            <w:noWrap/>
            <w:vAlign w:val="center"/>
          </w:tcPr>
          <w:p w14:paraId="7D035A4B">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40</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F3F9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双开门冰箱</w:t>
            </w:r>
          </w:p>
        </w:tc>
        <w:tc>
          <w:tcPr>
            <w:tcW w:w="2893" w:type="dxa"/>
            <w:vMerge w:val="restart"/>
            <w:tcBorders>
              <w:left w:val="single" w:color="000000" w:sz="4" w:space="0"/>
              <w:right w:val="single" w:color="000000" w:sz="4" w:space="0"/>
            </w:tcBorders>
            <w:shd w:val="clear" w:color="auto" w:fill="auto"/>
            <w:noWrap/>
            <w:vAlign w:val="center"/>
          </w:tcPr>
          <w:p w14:paraId="31BC6A9F">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381760" cy="977265"/>
                  <wp:effectExtent l="0" t="0" r="8890" b="13335"/>
                  <wp:docPr id="10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0"/>
                          <pic:cNvPicPr>
                            <a:picLocks noChangeAspect="1"/>
                          </pic:cNvPicPr>
                        </pic:nvPicPr>
                        <pic:blipFill>
                          <a:blip r:embed="rId67"/>
                          <a:stretch>
                            <a:fillRect/>
                          </a:stretch>
                        </pic:blipFill>
                        <pic:spPr>
                          <a:xfrm>
                            <a:off x="0" y="0"/>
                            <a:ext cx="1381760" cy="977265"/>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E70B1">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总容量321L；能效一级；尺寸625*647*1836mm；</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41BF7">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2F0EA">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vMerge w:val="restart"/>
            <w:tcBorders>
              <w:left w:val="single" w:color="000000" w:sz="4" w:space="0"/>
              <w:right w:val="single" w:color="000000" w:sz="4" w:space="0"/>
            </w:tcBorders>
            <w:shd w:val="clear" w:color="auto" w:fill="auto"/>
            <w:noWrap/>
            <w:vAlign w:val="center"/>
          </w:tcPr>
          <w:p w14:paraId="23A8CB65">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5F：茶水间单开门；活动沙龙区双开门冰箱</w:t>
            </w:r>
          </w:p>
        </w:tc>
      </w:tr>
      <w:tr w14:paraId="0C343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left w:val="single" w:color="000000" w:sz="4" w:space="0"/>
              <w:bottom w:val="single" w:color="auto" w:sz="4" w:space="0"/>
              <w:right w:val="single" w:color="000000" w:sz="4" w:space="0"/>
            </w:tcBorders>
            <w:shd w:val="clear" w:color="auto" w:fill="auto"/>
            <w:noWrap/>
            <w:vAlign w:val="center"/>
          </w:tcPr>
          <w:p w14:paraId="71CE96DF">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A0B5A1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单开门冰箱</w:t>
            </w:r>
          </w:p>
        </w:tc>
        <w:tc>
          <w:tcPr>
            <w:tcW w:w="2893" w:type="dxa"/>
            <w:vMerge w:val="continue"/>
            <w:tcBorders>
              <w:left w:val="single" w:color="000000" w:sz="4" w:space="0"/>
              <w:bottom w:val="single" w:color="auto" w:sz="4" w:space="0"/>
              <w:right w:val="single" w:color="000000" w:sz="4" w:space="0"/>
            </w:tcBorders>
            <w:shd w:val="clear" w:color="auto" w:fill="auto"/>
            <w:noWrap/>
            <w:vAlign w:val="center"/>
          </w:tcPr>
          <w:p w14:paraId="78C68009">
            <w:pPr>
              <w:keepNext w:val="0"/>
              <w:keepLines w:val="0"/>
              <w:widowControl/>
              <w:suppressLineNumbers w:val="0"/>
              <w:jc w:val="center"/>
              <w:textAlignment w:val="center"/>
              <w:rPr>
                <w:sz w:val="18"/>
                <w:szCs w:val="18"/>
                <w:highlight w:val="none"/>
              </w:rPr>
            </w:pPr>
          </w:p>
        </w:tc>
        <w:tc>
          <w:tcPr>
            <w:tcW w:w="279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6A694D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总容量271L；能效一级；尺寸562*595*1778mm；</w:t>
            </w:r>
          </w:p>
        </w:tc>
        <w:tc>
          <w:tcPr>
            <w:tcW w:w="54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F57FBC7">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6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15F5C8D">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vMerge w:val="continue"/>
            <w:tcBorders>
              <w:left w:val="single" w:color="000000" w:sz="4" w:space="0"/>
              <w:bottom w:val="single" w:color="auto" w:sz="4" w:space="0"/>
              <w:right w:val="single" w:color="000000" w:sz="4" w:space="0"/>
            </w:tcBorders>
            <w:shd w:val="clear" w:color="auto" w:fill="auto"/>
            <w:noWrap/>
            <w:vAlign w:val="center"/>
          </w:tcPr>
          <w:p w14:paraId="36E3D2F3">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4A215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restart"/>
            <w:tcBorders>
              <w:top w:val="single" w:color="auto" w:sz="4" w:space="0"/>
              <w:left w:val="single" w:color="auto" w:sz="4" w:space="0"/>
              <w:bottom w:val="single" w:color="auto" w:sz="4" w:space="0"/>
              <w:right w:val="single" w:color="000000" w:sz="4" w:space="0"/>
            </w:tcBorders>
            <w:shd w:val="clear" w:color="auto" w:fill="auto"/>
            <w:noWrap/>
            <w:vAlign w:val="center"/>
          </w:tcPr>
          <w:p w14:paraId="012AB358">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41</w:t>
            </w:r>
          </w:p>
        </w:tc>
        <w:tc>
          <w:tcPr>
            <w:tcW w:w="174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4EB051E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卷轴窗帘（浅灰色全遮光）</w:t>
            </w:r>
          </w:p>
        </w:tc>
        <w:tc>
          <w:tcPr>
            <w:tcW w:w="2893"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DC936D8">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440815" cy="932180"/>
                  <wp:effectExtent l="0" t="0" r="6985" b="1270"/>
                  <wp:docPr id="10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1"/>
                          <pic:cNvPicPr>
                            <a:picLocks noChangeAspect="1"/>
                          </pic:cNvPicPr>
                        </pic:nvPicPr>
                        <pic:blipFill>
                          <a:blip r:embed="rId68"/>
                          <a:stretch>
                            <a:fillRect/>
                          </a:stretch>
                        </pic:blipFill>
                        <pic:spPr>
                          <a:xfrm>
                            <a:off x="0" y="0"/>
                            <a:ext cx="1440815" cy="932180"/>
                          </a:xfrm>
                          <a:prstGeom prst="rect">
                            <a:avLst/>
                          </a:prstGeom>
                          <a:noFill/>
                          <a:ln>
                            <a:noFill/>
                          </a:ln>
                        </pic:spPr>
                      </pic:pic>
                    </a:graphicData>
                  </a:graphic>
                </wp:inline>
              </w:drawing>
            </w:r>
          </w:p>
        </w:tc>
        <w:tc>
          <w:tcPr>
            <w:tcW w:w="2796"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396CE3C4">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浅灰色</w:t>
            </w:r>
            <w:r>
              <w:rPr>
                <w:rFonts w:hint="eastAsia" w:ascii="宋体" w:hAnsi="宋体" w:cs="宋体"/>
                <w:b w:val="0"/>
                <w:bCs w:val="0"/>
                <w:i w:val="0"/>
                <w:iCs w:val="0"/>
                <w:color w:val="000000"/>
                <w:kern w:val="0"/>
                <w:sz w:val="18"/>
                <w:szCs w:val="18"/>
                <w:highlight w:val="none"/>
                <w:u w:val="none"/>
                <w:lang w:val="en-US" w:eastAsia="zh-CN" w:bidi="ar"/>
              </w:rPr>
              <w:t>-</w:t>
            </w:r>
            <w:r>
              <w:rPr>
                <w:rFonts w:hint="eastAsia" w:ascii="宋体" w:hAnsi="宋体" w:eastAsia="宋体" w:cs="宋体"/>
                <w:b w:val="0"/>
                <w:bCs w:val="0"/>
                <w:i w:val="0"/>
                <w:iCs w:val="0"/>
                <w:color w:val="000000"/>
                <w:kern w:val="0"/>
                <w:sz w:val="18"/>
                <w:szCs w:val="18"/>
                <w:highlight w:val="none"/>
                <w:u w:val="none"/>
                <w:lang w:val="en-US" w:eastAsia="zh-CN" w:bidi="ar"/>
              </w:rPr>
              <w:t>涤纶（燃烧性能等级B2）宽度36m，高度暂按2.5m计；</w:t>
            </w:r>
          </w:p>
        </w:tc>
        <w:tc>
          <w:tcPr>
            <w:tcW w:w="549"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7F876EB0">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w:t>
            </w:r>
          </w:p>
        </w:tc>
        <w:tc>
          <w:tcPr>
            <w:tcW w:w="600"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07DA838D">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129.3</w:t>
            </w:r>
          </w:p>
        </w:tc>
        <w:tc>
          <w:tcPr>
            <w:tcW w:w="1023" w:type="dxa"/>
            <w:vMerge w:val="restart"/>
            <w:tcBorders>
              <w:top w:val="single" w:color="auto" w:sz="4" w:space="0"/>
              <w:left w:val="single" w:color="000000" w:sz="4" w:space="0"/>
              <w:bottom w:val="single" w:color="auto" w:sz="4" w:space="0"/>
              <w:right w:val="single" w:color="auto" w:sz="4" w:space="0"/>
            </w:tcBorders>
            <w:shd w:val="clear" w:color="auto" w:fill="auto"/>
            <w:noWrap/>
            <w:vAlign w:val="center"/>
          </w:tcPr>
          <w:p w14:paraId="07E1865D">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总宽：129.3米                其中：普通窗帘117.6米，防火窗帘11.7米（资料室和会议资料室）</w:t>
            </w:r>
          </w:p>
        </w:tc>
      </w:tr>
      <w:tr w14:paraId="7DA48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vMerge w:val="continue"/>
            <w:tcBorders>
              <w:top w:val="single" w:color="auto" w:sz="4" w:space="0"/>
              <w:left w:val="single" w:color="auto" w:sz="4" w:space="0"/>
              <w:bottom w:val="single" w:color="000000" w:sz="4" w:space="0"/>
              <w:right w:val="single" w:color="000000" w:sz="4" w:space="0"/>
            </w:tcBorders>
            <w:shd w:val="clear" w:color="auto" w:fill="auto"/>
            <w:noWrap/>
            <w:vAlign w:val="center"/>
          </w:tcPr>
          <w:p w14:paraId="05D3CDAF">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p>
        </w:tc>
        <w:tc>
          <w:tcPr>
            <w:tcW w:w="1745" w:type="dxa"/>
            <w:vMerge w:val="continue"/>
            <w:tcBorders>
              <w:top w:val="single" w:color="auto" w:sz="4" w:space="0"/>
              <w:left w:val="single" w:color="000000" w:sz="4" w:space="0"/>
              <w:bottom w:val="single" w:color="000000" w:sz="4" w:space="0"/>
              <w:right w:val="single" w:color="000000" w:sz="4" w:space="0"/>
            </w:tcBorders>
            <w:shd w:val="clear" w:color="auto" w:fill="auto"/>
            <w:noWrap/>
            <w:vAlign w:val="center"/>
          </w:tcPr>
          <w:p w14:paraId="7695619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289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9CC41FA">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758950" cy="826770"/>
                  <wp:effectExtent l="0" t="0" r="12700" b="11430"/>
                  <wp:docPr id="10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4"/>
                          <pic:cNvPicPr>
                            <a:picLocks noChangeAspect="1"/>
                          </pic:cNvPicPr>
                        </pic:nvPicPr>
                        <pic:blipFill>
                          <a:blip r:embed="rId69"/>
                          <a:stretch>
                            <a:fillRect/>
                          </a:stretch>
                        </pic:blipFill>
                        <pic:spPr>
                          <a:xfrm>
                            <a:off x="0" y="0"/>
                            <a:ext cx="1758950" cy="826770"/>
                          </a:xfrm>
                          <a:prstGeom prst="rect">
                            <a:avLst/>
                          </a:prstGeom>
                        </pic:spPr>
                      </pic:pic>
                    </a:graphicData>
                  </a:graphic>
                </wp:inline>
              </w:drawing>
            </w:r>
          </w:p>
        </w:tc>
        <w:tc>
          <w:tcPr>
            <w:tcW w:w="2796" w:type="dxa"/>
            <w:vMerge w:val="continue"/>
            <w:tcBorders>
              <w:top w:val="single" w:color="auto" w:sz="4" w:space="0"/>
              <w:left w:val="single" w:color="000000" w:sz="4" w:space="0"/>
              <w:bottom w:val="single" w:color="000000" w:sz="4" w:space="0"/>
              <w:right w:val="single" w:color="000000" w:sz="4" w:space="0"/>
            </w:tcBorders>
            <w:shd w:val="clear" w:color="auto" w:fill="auto"/>
            <w:noWrap/>
            <w:vAlign w:val="center"/>
          </w:tcPr>
          <w:p w14:paraId="27E272A6">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p>
        </w:tc>
        <w:tc>
          <w:tcPr>
            <w:tcW w:w="549" w:type="dxa"/>
            <w:vMerge w:val="continue"/>
            <w:tcBorders>
              <w:top w:val="single" w:color="auto" w:sz="4" w:space="0"/>
              <w:left w:val="single" w:color="000000" w:sz="4" w:space="0"/>
              <w:bottom w:val="single" w:color="000000" w:sz="4" w:space="0"/>
              <w:right w:val="single" w:color="000000" w:sz="4" w:space="0"/>
            </w:tcBorders>
            <w:shd w:val="clear" w:color="auto" w:fill="auto"/>
            <w:noWrap/>
            <w:vAlign w:val="center"/>
          </w:tcPr>
          <w:p w14:paraId="5207EFAE">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600" w:type="dxa"/>
            <w:vMerge w:val="continue"/>
            <w:tcBorders>
              <w:top w:val="single" w:color="auto" w:sz="4" w:space="0"/>
              <w:left w:val="single" w:color="000000" w:sz="4" w:space="0"/>
              <w:bottom w:val="single" w:color="000000" w:sz="4" w:space="0"/>
              <w:right w:val="single" w:color="000000" w:sz="4" w:space="0"/>
            </w:tcBorders>
            <w:shd w:val="clear" w:color="auto" w:fill="auto"/>
            <w:noWrap/>
            <w:vAlign w:val="center"/>
          </w:tcPr>
          <w:p w14:paraId="272DCA33">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023" w:type="dxa"/>
            <w:vMerge w:val="continue"/>
            <w:tcBorders>
              <w:top w:val="single" w:color="auto" w:sz="4" w:space="0"/>
              <w:left w:val="single" w:color="000000" w:sz="4" w:space="0"/>
              <w:bottom w:val="single" w:color="000000" w:sz="4" w:space="0"/>
              <w:right w:val="single" w:color="auto" w:sz="4" w:space="0"/>
            </w:tcBorders>
            <w:shd w:val="clear" w:color="auto" w:fill="auto"/>
            <w:noWrap/>
            <w:vAlign w:val="center"/>
          </w:tcPr>
          <w:p w14:paraId="687EB192">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72CA9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left w:val="single" w:color="000000" w:sz="4" w:space="0"/>
              <w:bottom w:val="single" w:color="000000" w:sz="4" w:space="0"/>
              <w:right w:val="single" w:color="000000" w:sz="4" w:space="0"/>
            </w:tcBorders>
            <w:shd w:val="clear" w:color="auto" w:fill="auto"/>
            <w:noWrap/>
            <w:vAlign w:val="center"/>
          </w:tcPr>
          <w:p w14:paraId="3A8D4707">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42</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6FCF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窗帘（米白色全遮光）</w:t>
            </w:r>
          </w:p>
        </w:tc>
        <w:tc>
          <w:tcPr>
            <w:tcW w:w="2893" w:type="dxa"/>
            <w:tcBorders>
              <w:left w:val="single" w:color="000000" w:sz="4" w:space="0"/>
              <w:bottom w:val="single" w:color="000000" w:sz="4" w:space="0"/>
              <w:right w:val="single" w:color="000000" w:sz="4" w:space="0"/>
            </w:tcBorders>
            <w:shd w:val="clear" w:color="auto" w:fill="auto"/>
            <w:noWrap/>
            <w:vAlign w:val="center"/>
          </w:tcPr>
          <w:p w14:paraId="5ED8A188">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958215" cy="1108075"/>
                  <wp:effectExtent l="0" t="0" r="13335" b="15875"/>
                  <wp:docPr id="11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2"/>
                          <pic:cNvPicPr>
                            <a:picLocks noChangeAspect="1"/>
                          </pic:cNvPicPr>
                        </pic:nvPicPr>
                        <pic:blipFill>
                          <a:blip r:embed="rId70"/>
                          <a:stretch>
                            <a:fillRect/>
                          </a:stretch>
                        </pic:blipFill>
                        <pic:spPr>
                          <a:xfrm>
                            <a:off x="0" y="0"/>
                            <a:ext cx="958215" cy="1108075"/>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01FC1">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米白色</w:t>
            </w:r>
            <w:r>
              <w:rPr>
                <w:rFonts w:hint="eastAsia" w:ascii="宋体" w:hAnsi="宋体" w:cs="宋体"/>
                <w:b w:val="0"/>
                <w:bCs w:val="0"/>
                <w:i w:val="0"/>
                <w:iCs w:val="0"/>
                <w:color w:val="000000"/>
                <w:kern w:val="0"/>
                <w:sz w:val="18"/>
                <w:szCs w:val="18"/>
                <w:highlight w:val="none"/>
                <w:u w:val="none"/>
                <w:lang w:val="en-US" w:eastAsia="zh-CN" w:bidi="ar"/>
              </w:rPr>
              <w:t>-</w:t>
            </w:r>
            <w:r>
              <w:rPr>
                <w:rFonts w:hint="eastAsia" w:ascii="宋体" w:hAnsi="宋体" w:eastAsia="宋体" w:cs="宋体"/>
                <w:b w:val="0"/>
                <w:bCs w:val="0"/>
                <w:i w:val="0"/>
                <w:iCs w:val="0"/>
                <w:color w:val="000000"/>
                <w:kern w:val="0"/>
                <w:sz w:val="18"/>
                <w:szCs w:val="18"/>
                <w:highlight w:val="none"/>
                <w:u w:val="none"/>
                <w:lang w:val="en-US" w:eastAsia="zh-CN" w:bidi="ar"/>
              </w:rPr>
              <w:t>布艺（燃烧</w:t>
            </w:r>
          </w:p>
          <w:p w14:paraId="05434F94">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性能等级B2）宽度155m，高度暂按3m计</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FC4AC">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BB7CE">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1023" w:type="dxa"/>
            <w:tcBorders>
              <w:left w:val="single" w:color="000000" w:sz="4" w:space="0"/>
              <w:bottom w:val="single" w:color="000000" w:sz="4" w:space="0"/>
              <w:right w:val="single" w:color="000000" w:sz="4" w:space="0"/>
            </w:tcBorders>
            <w:shd w:val="clear" w:color="auto" w:fill="auto"/>
            <w:noWrap/>
            <w:vAlign w:val="center"/>
          </w:tcPr>
          <w:p w14:paraId="42D1824E">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r w14:paraId="20E62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1" w:type="dxa"/>
            <w:tcBorders>
              <w:left w:val="single" w:color="000000" w:sz="4" w:space="0"/>
              <w:bottom w:val="single" w:color="auto" w:sz="4" w:space="0"/>
              <w:right w:val="single" w:color="000000" w:sz="4" w:space="0"/>
            </w:tcBorders>
            <w:shd w:val="clear" w:color="auto" w:fill="auto"/>
            <w:noWrap/>
            <w:vAlign w:val="center"/>
          </w:tcPr>
          <w:p w14:paraId="07B675F7">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43</w:t>
            </w:r>
          </w:p>
        </w:tc>
        <w:tc>
          <w:tcPr>
            <w:tcW w:w="17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06A6A4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置物架</w:t>
            </w:r>
          </w:p>
        </w:tc>
        <w:tc>
          <w:tcPr>
            <w:tcW w:w="2893" w:type="dxa"/>
            <w:tcBorders>
              <w:left w:val="single" w:color="000000" w:sz="4" w:space="0"/>
              <w:bottom w:val="single" w:color="auto" w:sz="4" w:space="0"/>
              <w:right w:val="single" w:color="000000" w:sz="4" w:space="0"/>
            </w:tcBorders>
            <w:shd w:val="clear" w:color="auto" w:fill="auto"/>
            <w:noWrap/>
            <w:vAlign w:val="center"/>
          </w:tcPr>
          <w:p w14:paraId="6A80617E">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124585" cy="1122045"/>
                  <wp:effectExtent l="0" t="0" r="18415" b="1905"/>
                  <wp:docPr id="11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3"/>
                          <pic:cNvPicPr>
                            <a:picLocks noChangeAspect="1"/>
                          </pic:cNvPicPr>
                        </pic:nvPicPr>
                        <pic:blipFill>
                          <a:blip r:embed="rId71"/>
                          <a:stretch>
                            <a:fillRect/>
                          </a:stretch>
                        </pic:blipFill>
                        <pic:spPr>
                          <a:xfrm>
                            <a:off x="0" y="0"/>
                            <a:ext cx="1124585" cy="1122045"/>
                          </a:xfrm>
                          <a:prstGeom prst="rect">
                            <a:avLst/>
                          </a:prstGeom>
                          <a:noFill/>
                          <a:ln>
                            <a:noFill/>
                          </a:ln>
                        </pic:spPr>
                      </pic:pic>
                    </a:graphicData>
                  </a:graphic>
                </wp:inline>
              </w:drawing>
            </w:r>
          </w:p>
        </w:tc>
        <w:tc>
          <w:tcPr>
            <w:tcW w:w="279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C6EBAD3">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架体采用冷轧钢板及型材，立柱采用厚度1.5mm冷轧板，横梁采用50*30*1.2MM厚度P型管，搁板采用厚度0.8mm冷轧板，底部配两根加强筋，表面经除锈、酸洗、磷化后，进自动喷塑流水线喷塑而成，经久耐用，不易磨损。层距可任意调节。承重350kg/层</w:t>
            </w:r>
          </w:p>
        </w:tc>
        <w:tc>
          <w:tcPr>
            <w:tcW w:w="54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898CC9F">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w:t>
            </w:r>
          </w:p>
        </w:tc>
        <w:tc>
          <w:tcPr>
            <w:tcW w:w="6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0A6D1DB">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18.8</w:t>
            </w:r>
          </w:p>
        </w:tc>
        <w:tc>
          <w:tcPr>
            <w:tcW w:w="1023" w:type="dxa"/>
            <w:tcBorders>
              <w:left w:val="single" w:color="000000" w:sz="4" w:space="0"/>
              <w:bottom w:val="single" w:color="auto" w:sz="4" w:space="0"/>
              <w:right w:val="single" w:color="000000" w:sz="4" w:space="0"/>
            </w:tcBorders>
            <w:shd w:val="clear" w:color="auto" w:fill="auto"/>
            <w:noWrap/>
            <w:vAlign w:val="center"/>
          </w:tcPr>
          <w:p w14:paraId="58579454">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5F：会议资料室</w:t>
            </w:r>
          </w:p>
        </w:tc>
      </w:tr>
      <w:tr w14:paraId="0AB19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5" w:hRule="atLeast"/>
        </w:trPr>
        <w:tc>
          <w:tcPr>
            <w:tcW w:w="491"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287C91A4">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44</w:t>
            </w:r>
          </w:p>
        </w:tc>
        <w:tc>
          <w:tcPr>
            <w:tcW w:w="1745"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6CE4A0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油烟机</w:t>
            </w:r>
          </w:p>
        </w:tc>
        <w:tc>
          <w:tcPr>
            <w:tcW w:w="2893"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95A7401">
            <w:pPr>
              <w:keepNext w:val="0"/>
              <w:keepLines w:val="0"/>
              <w:widowControl/>
              <w:suppressLineNumbers w:val="0"/>
              <w:jc w:val="center"/>
              <w:textAlignment w:val="center"/>
              <w:rPr>
                <w:sz w:val="18"/>
                <w:szCs w:val="18"/>
                <w:highlight w:val="none"/>
              </w:rPr>
            </w:pPr>
            <w:r>
              <w:rPr>
                <w:sz w:val="18"/>
                <w:szCs w:val="18"/>
                <w:highlight w:val="none"/>
              </w:rPr>
              <w:drawing>
                <wp:inline distT="0" distB="0" distL="114300" distR="114300">
                  <wp:extent cx="1340485" cy="681355"/>
                  <wp:effectExtent l="0" t="0" r="0" b="0"/>
                  <wp:docPr id="11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4"/>
                          <pic:cNvPicPr>
                            <a:picLocks noChangeAspect="1"/>
                          </pic:cNvPicPr>
                        </pic:nvPicPr>
                        <pic:blipFill>
                          <a:blip r:embed="rId72"/>
                          <a:srcRect t="37580"/>
                          <a:stretch>
                            <a:fillRect/>
                          </a:stretch>
                        </pic:blipFill>
                        <pic:spPr>
                          <a:xfrm>
                            <a:off x="0" y="0"/>
                            <a:ext cx="1340485" cy="681355"/>
                          </a:xfrm>
                          <a:prstGeom prst="rect">
                            <a:avLst/>
                          </a:prstGeom>
                          <a:noFill/>
                          <a:ln>
                            <a:noFill/>
                          </a:ln>
                        </pic:spPr>
                      </pic:pic>
                    </a:graphicData>
                  </a:graphic>
                </wp:inline>
              </w:drawing>
            </w:r>
          </w:p>
        </w:tc>
        <w:tc>
          <w:tcPr>
            <w:tcW w:w="279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8358FE2">
            <w:pPr>
              <w:keepNext w:val="0"/>
              <w:keepLines w:val="0"/>
              <w:widowControl/>
              <w:suppressLineNumbers w:val="0"/>
              <w:jc w:val="left"/>
              <w:textAlignment w:val="center"/>
              <w:rPr>
                <w:rFonts w:hint="eastAsia"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「外观尺寸」895x512x695mm(长x宽x高)</w:t>
            </w:r>
          </w:p>
          <w:p w14:paraId="09F9666F">
            <w:pPr>
              <w:pStyle w:val="2"/>
              <w:rPr>
                <w:rFonts w:hint="eastAsia" w:ascii="宋体" w:hAnsi="宋体" w:eastAsia="宋体" w:cs="宋体"/>
                <w:b w:val="0"/>
                <w:bCs w:val="0"/>
                <w:color w:val="000000"/>
                <w:kern w:val="0"/>
                <w:sz w:val="18"/>
                <w:szCs w:val="18"/>
                <w:highlight w:val="none"/>
                <w:u w:val="none"/>
                <w:lang w:val="en-US" w:eastAsia="zh-CN" w:bidi="ar"/>
              </w:rPr>
            </w:pPr>
            <w:r>
              <w:rPr>
                <w:rFonts w:hint="eastAsia" w:ascii="宋体" w:hAnsi="宋体" w:eastAsia="宋体" w:cs="宋体"/>
                <w:b w:val="0"/>
                <w:bCs w:val="0"/>
                <w:color w:val="000000"/>
                <w:kern w:val="0"/>
                <w:sz w:val="18"/>
                <w:szCs w:val="18"/>
                <w:highlight w:val="none"/>
                <w:u w:val="none"/>
                <w:lang w:val="en-US" w:eastAsia="zh-CN" w:bidi="ar"/>
              </w:rPr>
              <w:t>按键类型：触控式；油烟机排风</w:t>
            </w:r>
          </w:p>
          <w:p w14:paraId="6FE8EC89">
            <w:pPr>
              <w:pStyle w:val="2"/>
              <w:ind w:left="0" w:firstLine="0"/>
              <w:rPr>
                <w:rFonts w:hint="default"/>
                <w:lang w:val="en-US" w:eastAsia="zh-CN"/>
              </w:rPr>
            </w:pPr>
            <w:r>
              <w:rPr>
                <w:rFonts w:hint="eastAsia" w:ascii="宋体" w:hAnsi="宋体" w:eastAsia="宋体" w:cs="宋体"/>
                <w:b w:val="0"/>
                <w:bCs w:val="0"/>
                <w:color w:val="000000"/>
                <w:kern w:val="0"/>
                <w:sz w:val="18"/>
                <w:szCs w:val="18"/>
                <w:highlight w:val="none"/>
                <w:u w:val="none"/>
                <w:lang w:val="en-US" w:eastAsia="zh-CN" w:bidi="ar"/>
              </w:rPr>
              <w:t>量：25m3/min；能效等级：一级；噪声：58db(a);控制面板材质：钢化玻璃；机器材质：喷涂钢板；</w:t>
            </w:r>
          </w:p>
        </w:tc>
        <w:tc>
          <w:tcPr>
            <w:tcW w:w="54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6698100A">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60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ADBDA43">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1023"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36DD9B28">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r>
    </w:tbl>
    <w:p w14:paraId="4BF9D258">
      <w:pPr>
        <w:numPr>
          <w:ilvl w:val="0"/>
          <w:numId w:val="0"/>
        </w:numPr>
        <w:jc w:val="left"/>
        <w:rPr>
          <w:rFonts w:hint="eastAsia"/>
          <w:sz w:val="30"/>
          <w:szCs w:val="30"/>
          <w:lang w:val="en-US" w:eastAsia="zh-CN"/>
        </w:rPr>
      </w:pPr>
    </w:p>
    <w:p w14:paraId="2FD0206C">
      <w:pPr>
        <w:snapToGrid w:val="0"/>
        <w:spacing w:line="360" w:lineRule="auto"/>
        <w:rPr>
          <w:rFonts w:ascii="宋体" w:hAnsi="宋体" w:cs="宋体"/>
          <w:b/>
          <w:bCs/>
          <w:kern w:val="0"/>
          <w:sz w:val="24"/>
        </w:rPr>
      </w:pPr>
      <w:r>
        <w:rPr>
          <w:rFonts w:hint="eastAsia" w:ascii="宋体" w:hAnsi="宋体" w:cs="宋体"/>
          <w:b/>
          <w:bCs/>
          <w:kern w:val="0"/>
          <w:sz w:val="24"/>
        </w:rPr>
        <w:t>三</w:t>
      </w:r>
      <w:r>
        <w:rPr>
          <w:rFonts w:hint="eastAsia" w:ascii="宋体" w:hAnsi="宋体" w:cs="宋体"/>
          <w:b/>
          <w:bCs/>
          <w:sz w:val="24"/>
        </w:rPr>
        <w:t>、</w:t>
      </w:r>
      <w:r>
        <w:rPr>
          <w:rFonts w:hint="eastAsia" w:ascii="宋体" w:hAnsi="宋体" w:cs="宋体"/>
          <w:b/>
          <w:bCs/>
          <w:kern w:val="0"/>
          <w:sz w:val="24"/>
        </w:rPr>
        <w:t>项目施工</w:t>
      </w:r>
    </w:p>
    <w:p w14:paraId="18EBAE70">
      <w:pPr>
        <w:spacing w:line="600" w:lineRule="exact"/>
        <w:ind w:firstLine="480" w:firstLineChars="200"/>
        <w:rPr>
          <w:rFonts w:ascii="宋体" w:hAnsi="宋体" w:cs="宋体"/>
          <w:sz w:val="24"/>
        </w:rPr>
      </w:pPr>
      <w:r>
        <w:rPr>
          <w:rFonts w:hint="eastAsia" w:ascii="宋体" w:hAnsi="宋体" w:cs="宋体"/>
          <w:sz w:val="24"/>
        </w:rPr>
        <w:t>1、签订合同后，供应商按照其与采购人的事先约定将所供货物免费上门送货至采购人指定地点后拆箱，负责免费安装调试，正常运行后交用户单位并通过验收。</w:t>
      </w:r>
    </w:p>
    <w:p w14:paraId="0BE1DF45">
      <w:pPr>
        <w:spacing w:line="600" w:lineRule="exact"/>
        <w:ind w:firstLine="480" w:firstLineChars="200"/>
        <w:rPr>
          <w:rFonts w:ascii="宋体" w:hAnsi="宋体" w:cs="宋体"/>
          <w:sz w:val="24"/>
        </w:rPr>
      </w:pPr>
      <w:r>
        <w:rPr>
          <w:rFonts w:hint="eastAsia" w:ascii="宋体" w:hAnsi="宋体" w:cs="宋体"/>
          <w:sz w:val="24"/>
        </w:rPr>
        <w:t>2、售后服务按国家和我省相关规定以及生产厂家或投标人的承诺执行，并提供上门免费服务。</w:t>
      </w:r>
    </w:p>
    <w:p w14:paraId="3750CD60">
      <w:pPr>
        <w:spacing w:line="600" w:lineRule="exact"/>
        <w:rPr>
          <w:rFonts w:ascii="宋体" w:hAnsi="宋体" w:cs="宋体"/>
          <w:b/>
          <w:bCs/>
          <w:sz w:val="24"/>
        </w:rPr>
      </w:pPr>
      <w:r>
        <w:rPr>
          <w:rFonts w:hint="eastAsia" w:ascii="宋体" w:hAnsi="宋体" w:cs="宋体"/>
          <w:b/>
          <w:bCs/>
          <w:sz w:val="24"/>
        </w:rPr>
        <w:t>四、质量标准要求：</w:t>
      </w:r>
    </w:p>
    <w:p w14:paraId="6E605E38">
      <w:pPr>
        <w:spacing w:line="600" w:lineRule="exact"/>
        <w:ind w:firstLine="480" w:firstLineChars="200"/>
        <w:rPr>
          <w:rFonts w:ascii="宋体" w:hAnsi="宋体" w:cs="宋体"/>
          <w:sz w:val="24"/>
        </w:rPr>
      </w:pPr>
      <w:r>
        <w:rPr>
          <w:rFonts w:hint="eastAsia" w:ascii="宋体" w:hAnsi="宋体" w:cs="宋体"/>
          <w:sz w:val="24"/>
        </w:rPr>
        <w:t>1、供方所供的货物必须为全新的，符合国家标准的合格产品；</w:t>
      </w:r>
    </w:p>
    <w:p w14:paraId="033742E0">
      <w:pPr>
        <w:spacing w:line="600" w:lineRule="exact"/>
        <w:ind w:firstLine="480" w:firstLineChars="200"/>
        <w:rPr>
          <w:rFonts w:ascii="宋体" w:hAnsi="宋体" w:cs="宋体"/>
          <w:sz w:val="24"/>
        </w:rPr>
      </w:pPr>
      <w:r>
        <w:rPr>
          <w:rFonts w:hint="eastAsia" w:ascii="宋体" w:hAnsi="宋体" w:cs="宋体"/>
          <w:sz w:val="24"/>
        </w:rPr>
        <w:t>2、必所供货物不会侵犯任何第三方知识产权；</w:t>
      </w:r>
    </w:p>
    <w:p w14:paraId="66B52EAB">
      <w:pPr>
        <w:spacing w:line="600" w:lineRule="exact"/>
        <w:ind w:firstLine="480" w:firstLineChars="200"/>
        <w:rPr>
          <w:rFonts w:ascii="宋体" w:hAnsi="宋体" w:cs="宋体"/>
          <w:sz w:val="24"/>
        </w:rPr>
      </w:pPr>
      <w:r>
        <w:rPr>
          <w:rFonts w:hint="eastAsia" w:ascii="宋体" w:hAnsi="宋体" w:cs="宋体"/>
          <w:sz w:val="24"/>
        </w:rPr>
        <w:t>3、送货地址：采购人指定地点。</w:t>
      </w:r>
    </w:p>
    <w:p w14:paraId="0A78FF5F">
      <w:pPr>
        <w:spacing w:line="600" w:lineRule="exact"/>
        <w:rPr>
          <w:rFonts w:ascii="宋体" w:hAnsi="宋体" w:cs="宋体"/>
          <w:b/>
          <w:bCs/>
          <w:sz w:val="24"/>
        </w:rPr>
      </w:pPr>
      <w:r>
        <w:rPr>
          <w:rFonts w:hint="eastAsia" w:ascii="宋体" w:hAnsi="宋体" w:cs="宋体"/>
          <w:b/>
          <w:bCs/>
          <w:sz w:val="24"/>
        </w:rPr>
        <w:t>五、售后服务要求：</w:t>
      </w:r>
    </w:p>
    <w:p w14:paraId="691828BE">
      <w:pPr>
        <w:spacing w:line="600" w:lineRule="exact"/>
        <w:ind w:firstLine="482" w:firstLineChars="200"/>
        <w:rPr>
          <w:rFonts w:ascii="宋体" w:hAnsi="宋体" w:cs="宋体"/>
          <w:b/>
          <w:bCs/>
          <w:sz w:val="24"/>
          <w:highlight w:val="yellow"/>
        </w:rPr>
      </w:pPr>
      <w:r>
        <w:rPr>
          <w:rFonts w:hint="eastAsia" w:ascii="宋体" w:hAnsi="宋体" w:cs="宋体"/>
          <w:b/>
          <w:bCs/>
          <w:sz w:val="24"/>
          <w:highlight w:val="yellow"/>
        </w:rPr>
        <w:t>1、质保期：从验收合格之日起</w:t>
      </w:r>
      <w:r>
        <w:rPr>
          <w:rFonts w:hint="eastAsia" w:ascii="宋体" w:hAnsi="宋体" w:cs="宋体"/>
          <w:b/>
          <w:bCs/>
          <w:sz w:val="24"/>
          <w:highlight w:val="yellow"/>
          <w:lang w:eastAsia="zh-CN"/>
        </w:rPr>
        <w:t>两</w:t>
      </w:r>
      <w:r>
        <w:rPr>
          <w:rFonts w:hint="eastAsia" w:ascii="宋体" w:hAnsi="宋体" w:cs="宋体"/>
          <w:b/>
          <w:bCs/>
          <w:sz w:val="24"/>
          <w:highlight w:val="yellow"/>
        </w:rPr>
        <w:t>年；质保期内的维修费用（包括材料）全部由中标单位负责；超过质保期的，维修时只收部件成本费；</w:t>
      </w:r>
    </w:p>
    <w:p w14:paraId="6655094A">
      <w:pPr>
        <w:spacing w:line="600" w:lineRule="exact"/>
        <w:ind w:firstLine="480" w:firstLineChars="200"/>
        <w:rPr>
          <w:rFonts w:ascii="宋体" w:hAnsi="宋体" w:cs="宋体"/>
          <w:sz w:val="24"/>
        </w:rPr>
      </w:pPr>
      <w:r>
        <w:rPr>
          <w:rFonts w:hint="eastAsia" w:ascii="宋体" w:hAnsi="宋体" w:cs="宋体"/>
          <w:sz w:val="24"/>
        </w:rPr>
        <w:t>2、质保期内的维修费用（包括配件）全部由供货方负责；</w:t>
      </w:r>
    </w:p>
    <w:p w14:paraId="280339D8">
      <w:pPr>
        <w:spacing w:line="600" w:lineRule="exact"/>
        <w:ind w:firstLine="480" w:firstLineChars="200"/>
        <w:rPr>
          <w:rFonts w:ascii="宋体" w:hAnsi="宋体" w:cs="宋体"/>
          <w:sz w:val="24"/>
        </w:rPr>
      </w:pPr>
      <w:r>
        <w:rPr>
          <w:rFonts w:hint="eastAsia" w:ascii="宋体" w:hAnsi="宋体" w:cs="宋体"/>
          <w:sz w:val="24"/>
        </w:rPr>
        <w:t>3、技术支持要求：质保期内出现问题，1小时内响应，2小时内到达现场，12小时内解决问题，对于现场解决不了的故障，中标单位应提供采购人同型号、同规格的备用设备使用，直至故障设备修复；</w:t>
      </w:r>
    </w:p>
    <w:p w14:paraId="639E7FE5">
      <w:pPr>
        <w:spacing w:line="600" w:lineRule="exact"/>
        <w:ind w:firstLine="480" w:firstLineChars="200"/>
        <w:rPr>
          <w:rFonts w:ascii="宋体" w:hAnsi="宋体" w:cs="宋体"/>
          <w:sz w:val="24"/>
        </w:rPr>
      </w:pPr>
      <w:r>
        <w:rPr>
          <w:rFonts w:hint="eastAsia" w:ascii="宋体" w:hAnsi="宋体" w:cs="宋体"/>
          <w:sz w:val="24"/>
        </w:rPr>
        <w:t>4、在保修期内供方必须不得以任何理由影响用户的正常使用。投标方必须对所供产品实行终身维修，配件按市场价格收取；</w:t>
      </w:r>
    </w:p>
    <w:p w14:paraId="4CBCA802">
      <w:pPr>
        <w:spacing w:line="600" w:lineRule="exact"/>
        <w:ind w:firstLine="480" w:firstLineChars="200"/>
        <w:rPr>
          <w:rFonts w:ascii="宋体" w:hAnsi="宋体" w:cs="宋体"/>
          <w:sz w:val="24"/>
        </w:rPr>
      </w:pPr>
      <w:r>
        <w:rPr>
          <w:rFonts w:hint="eastAsia" w:ascii="宋体" w:hAnsi="宋体" w:cs="宋体"/>
          <w:sz w:val="24"/>
        </w:rPr>
        <w:t>5、中标单位在质保期内每年应（不少于一次）到使用单位进行设备保养、检修。</w:t>
      </w:r>
    </w:p>
    <w:p w14:paraId="44638E4F">
      <w:pPr>
        <w:spacing w:line="600" w:lineRule="exact"/>
        <w:rPr>
          <w:rFonts w:ascii="宋体" w:hAnsi="宋体" w:cs="宋体"/>
          <w:b/>
          <w:bCs/>
          <w:sz w:val="24"/>
        </w:rPr>
      </w:pPr>
      <w:r>
        <w:rPr>
          <w:rFonts w:hint="eastAsia" w:ascii="宋体" w:hAnsi="宋体" w:cs="宋体"/>
          <w:b/>
          <w:bCs/>
          <w:sz w:val="24"/>
        </w:rPr>
        <w:t>六、培训要求：</w:t>
      </w:r>
    </w:p>
    <w:p w14:paraId="1132C864">
      <w:pPr>
        <w:spacing w:line="600" w:lineRule="exact"/>
        <w:ind w:firstLine="480" w:firstLineChars="200"/>
        <w:rPr>
          <w:rFonts w:ascii="宋体" w:hAnsi="宋体" w:cs="宋体"/>
          <w:sz w:val="24"/>
        </w:rPr>
      </w:pPr>
      <w:r>
        <w:rPr>
          <w:rFonts w:hint="eastAsia" w:ascii="宋体" w:hAnsi="宋体" w:cs="宋体"/>
          <w:sz w:val="24"/>
        </w:rPr>
        <w:t>安装调试后，供应商须向使用方人员做好所供产品日常保养、使用、管理的现场实地培训，直至会熟练使用。</w:t>
      </w:r>
    </w:p>
    <w:p w14:paraId="0E6E82AF">
      <w:pPr>
        <w:spacing w:line="600" w:lineRule="exact"/>
        <w:rPr>
          <w:rFonts w:ascii="宋体" w:hAnsi="宋体" w:cs="宋体"/>
          <w:b/>
          <w:bCs/>
          <w:sz w:val="24"/>
        </w:rPr>
      </w:pPr>
      <w:r>
        <w:rPr>
          <w:rFonts w:hint="eastAsia" w:ascii="宋体" w:hAnsi="宋体" w:cs="宋体"/>
          <w:b/>
          <w:bCs/>
          <w:sz w:val="24"/>
        </w:rPr>
        <w:t xml:space="preserve">七、工期要求： </w:t>
      </w:r>
    </w:p>
    <w:p w14:paraId="57791179">
      <w:pPr>
        <w:spacing w:line="600" w:lineRule="exact"/>
        <w:ind w:firstLine="482" w:firstLineChars="200"/>
        <w:rPr>
          <w:rFonts w:ascii="宋体" w:hAnsi="宋体" w:cs="宋体"/>
          <w:b/>
          <w:bCs/>
          <w:sz w:val="24"/>
          <w:highlight w:val="none"/>
        </w:rPr>
      </w:pPr>
      <w:r>
        <w:rPr>
          <w:rFonts w:hint="eastAsia" w:ascii="宋体" w:hAnsi="宋体" w:cs="宋体"/>
          <w:b/>
          <w:bCs/>
          <w:sz w:val="24"/>
          <w:highlight w:val="none"/>
        </w:rPr>
        <w:t>中标单位与采购人签订合同后</w:t>
      </w:r>
      <w:r>
        <w:rPr>
          <w:rFonts w:hint="eastAsia" w:ascii="宋体" w:hAnsi="宋体" w:cs="宋体"/>
          <w:b/>
          <w:bCs/>
          <w:sz w:val="24"/>
          <w:highlight w:val="none"/>
          <w:lang w:val="en-US" w:eastAsia="zh-CN"/>
        </w:rPr>
        <w:t>45</w:t>
      </w:r>
      <w:r>
        <w:rPr>
          <w:rFonts w:hint="eastAsia" w:ascii="宋体" w:hAnsi="宋体" w:cs="宋体"/>
          <w:b/>
          <w:bCs/>
          <w:sz w:val="24"/>
          <w:highlight w:val="none"/>
        </w:rPr>
        <w:t>日内送货并安装、调试完毕及使用方初步验收。</w:t>
      </w:r>
    </w:p>
    <w:p w14:paraId="7CDC2DF3">
      <w:pPr>
        <w:spacing w:line="600" w:lineRule="exact"/>
        <w:rPr>
          <w:rFonts w:ascii="宋体" w:hAnsi="宋体" w:cs="宋体"/>
          <w:sz w:val="24"/>
        </w:rPr>
      </w:pPr>
      <w:r>
        <w:rPr>
          <w:rFonts w:hint="eastAsia" w:ascii="宋体" w:hAnsi="宋体" w:cs="宋体"/>
          <w:b/>
          <w:bCs/>
          <w:sz w:val="24"/>
        </w:rPr>
        <w:t>八、履约保证金和质量保证金：</w:t>
      </w:r>
    </w:p>
    <w:p w14:paraId="6E129632">
      <w:pPr>
        <w:spacing w:line="600" w:lineRule="exact"/>
        <w:ind w:firstLine="480" w:firstLineChars="200"/>
        <w:rPr>
          <w:rFonts w:ascii="宋体" w:hAnsi="宋体" w:cs="宋体"/>
          <w:sz w:val="24"/>
        </w:rPr>
      </w:pPr>
      <w:r>
        <w:rPr>
          <w:rFonts w:hint="eastAsia" w:ascii="宋体" w:hAnsi="宋体" w:cs="宋体"/>
          <w:bCs/>
          <w:sz w:val="24"/>
        </w:rPr>
        <w:t>中标单位在合同签订后支付中标总额1 %的履约保证金（</w:t>
      </w:r>
      <w:r>
        <w:rPr>
          <w:rFonts w:hint="eastAsia" w:ascii="宋体" w:hAnsi="宋体" w:cs="宋体"/>
          <w:sz w:val="24"/>
        </w:rPr>
        <w:t>以支票、汇票、本票或者金融机构、担保机构出具的保函等非现金形式提交</w:t>
      </w:r>
      <w:r>
        <w:rPr>
          <w:rFonts w:hint="eastAsia" w:ascii="宋体" w:hAnsi="宋体" w:cs="宋体"/>
          <w:bCs/>
          <w:sz w:val="24"/>
        </w:rPr>
        <w:t>）。合同签订，并交货、安装验收完成后，履约保证金自动转为质量保证金，在无质量问题的情况下, 质量保证金将在质保期满后无息退还。</w:t>
      </w:r>
    </w:p>
    <w:p w14:paraId="286FC723">
      <w:pPr>
        <w:spacing w:line="600" w:lineRule="exact"/>
        <w:rPr>
          <w:rFonts w:ascii="宋体" w:hAnsi="宋体" w:cs="宋体"/>
          <w:b/>
          <w:bCs/>
          <w:sz w:val="24"/>
        </w:rPr>
      </w:pPr>
      <w:r>
        <w:rPr>
          <w:rFonts w:hint="eastAsia" w:ascii="宋体" w:hAnsi="宋体" w:cs="宋体"/>
          <w:b/>
          <w:bCs/>
          <w:sz w:val="24"/>
        </w:rPr>
        <w:t>九、货款支付：</w:t>
      </w:r>
    </w:p>
    <w:p w14:paraId="04A632FE">
      <w:pPr>
        <w:spacing w:line="600" w:lineRule="exact"/>
        <w:ind w:firstLine="480" w:firstLineChars="200"/>
        <w:rPr>
          <w:rFonts w:ascii="宋体" w:hAnsi="宋体" w:cs="宋体"/>
          <w:sz w:val="24"/>
        </w:rPr>
      </w:pPr>
      <w:r>
        <w:rPr>
          <w:rFonts w:hint="eastAsia" w:ascii="宋体" w:hAnsi="宋体" w:cs="宋体"/>
          <w:sz w:val="24"/>
        </w:rPr>
        <w:t>1、预付款金额：合同签订且供应商提供发票按合同金额的40％支付预付款（预付款不扣回）。</w:t>
      </w:r>
    </w:p>
    <w:p w14:paraId="48C47523">
      <w:pPr>
        <w:pStyle w:val="4"/>
        <w:ind w:left="0" w:leftChars="0" w:firstLine="0" w:firstLineChars="0"/>
        <w:jc w:val="left"/>
        <w:rPr>
          <w:rFonts w:hint="eastAsia" w:ascii="宋体" w:hAnsi="宋体" w:eastAsia="宋体" w:cs="宋体"/>
          <w:b/>
          <w:color w:val="auto"/>
          <w:sz w:val="36"/>
          <w:szCs w:val="36"/>
          <w:highlight w:val="none"/>
        </w:rPr>
      </w:pPr>
      <w:r>
        <w:rPr>
          <w:rFonts w:hint="eastAsia" w:ascii="宋体" w:hAnsi="宋体" w:eastAsia="宋体" w:cs="宋体"/>
          <w:b w:val="0"/>
          <w:bCs w:val="0"/>
          <w:kern w:val="2"/>
          <w:sz w:val="24"/>
          <w:szCs w:val="24"/>
          <w:lang w:val="en-US" w:eastAsia="zh-CN" w:bidi="ar-SA"/>
        </w:rPr>
        <w:t>2、在供应商根据合同规定将货物交付、验收合格后，供应商提供发票，采购人凭发票以及合同支付剩余货款</w:t>
      </w:r>
      <w:r>
        <w:rPr>
          <w:rFonts w:hint="eastAsia" w:ascii="宋体" w:hAnsi="宋体" w:cs="宋体"/>
          <w:b w:val="0"/>
          <w:bCs w:val="0"/>
          <w:kern w:val="2"/>
          <w:sz w:val="24"/>
          <w:szCs w:val="24"/>
          <w:lang w:val="en-US" w:eastAsia="zh-CN" w:bidi="ar-SA"/>
        </w:rPr>
        <w:t>。</w:t>
      </w:r>
    </w:p>
    <w:p w14:paraId="7851BE18">
      <w:pPr>
        <w:pStyle w:val="6"/>
        <w:ind w:left="0" w:leftChars="0" w:firstLine="0" w:firstLineChars="0"/>
        <w:rPr>
          <w:rFonts w:hint="eastAsia" w:ascii="宋体" w:hAnsi="宋体" w:eastAsia="宋体" w:cs="宋体"/>
          <w:b/>
          <w:color w:val="auto"/>
          <w:sz w:val="36"/>
          <w:szCs w:val="36"/>
          <w:highlight w:val="none"/>
        </w:rPr>
      </w:pPr>
    </w:p>
    <w:p w14:paraId="4330F818">
      <w:pPr>
        <w:pStyle w:val="6"/>
        <w:rPr>
          <w:rFonts w:hint="eastAsia" w:ascii="宋体" w:hAnsi="宋体" w:eastAsia="宋体" w:cs="宋体"/>
          <w:b/>
          <w:color w:val="auto"/>
          <w:sz w:val="36"/>
          <w:szCs w:val="36"/>
          <w:highlight w:val="none"/>
        </w:rPr>
      </w:pPr>
    </w:p>
    <w:p w14:paraId="5ED9D0B9">
      <w:pPr>
        <w:pStyle w:val="6"/>
        <w:rPr>
          <w:rFonts w:hint="eastAsia" w:ascii="宋体" w:hAnsi="宋体" w:eastAsia="宋体" w:cs="宋体"/>
          <w:b/>
          <w:color w:val="auto"/>
          <w:sz w:val="36"/>
          <w:szCs w:val="36"/>
          <w:highlight w:val="none"/>
        </w:rPr>
      </w:pPr>
    </w:p>
    <w:p w14:paraId="77485C81">
      <w:pPr>
        <w:pStyle w:val="6"/>
        <w:rPr>
          <w:rFonts w:hint="eastAsia" w:ascii="宋体" w:hAnsi="宋体" w:eastAsia="宋体" w:cs="宋体"/>
          <w:b/>
          <w:color w:val="auto"/>
          <w:sz w:val="36"/>
          <w:szCs w:val="36"/>
          <w:highlight w:val="none"/>
        </w:rPr>
      </w:pPr>
    </w:p>
    <w:p w14:paraId="1DE6E9D5">
      <w:pPr>
        <w:pStyle w:val="6"/>
        <w:rPr>
          <w:rFonts w:hint="eastAsia" w:ascii="宋体" w:hAnsi="宋体" w:eastAsia="宋体" w:cs="宋体"/>
          <w:b/>
          <w:color w:val="auto"/>
          <w:sz w:val="36"/>
          <w:szCs w:val="36"/>
          <w:highlight w:val="none"/>
        </w:rPr>
      </w:pPr>
    </w:p>
    <w:p w14:paraId="68FEDAF8">
      <w:pPr>
        <w:pStyle w:val="4"/>
        <w:ind w:left="0" w:leftChars="0" w:firstLine="0" w:firstLineChars="0"/>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第四部分   </w:t>
      </w:r>
      <w:bookmarkStart w:id="28" w:name="_Toc184312076"/>
      <w:bookmarkEnd w:id="28"/>
      <w:bookmarkStart w:id="29" w:name="_Toc184313259"/>
      <w:bookmarkEnd w:id="29"/>
      <w:bookmarkStart w:id="30" w:name="_Toc184313276"/>
      <w:bookmarkEnd w:id="30"/>
      <w:bookmarkStart w:id="31" w:name="_Toc184312075"/>
      <w:bookmarkEnd w:id="31"/>
      <w:bookmarkStart w:id="32" w:name="_Toc184314413"/>
      <w:bookmarkEnd w:id="32"/>
      <w:bookmarkStart w:id="33" w:name="_Toc184310294"/>
      <w:bookmarkEnd w:id="33"/>
      <w:bookmarkStart w:id="34" w:name="_Toc184312108"/>
      <w:bookmarkEnd w:id="34"/>
      <w:bookmarkStart w:id="35" w:name="_Toc184314474"/>
      <w:bookmarkEnd w:id="35"/>
      <w:bookmarkStart w:id="36" w:name="_Toc184308064"/>
      <w:bookmarkEnd w:id="36"/>
      <w:bookmarkStart w:id="37" w:name="_Toc184314463"/>
      <w:bookmarkEnd w:id="37"/>
      <w:bookmarkStart w:id="38" w:name="_Toc184314412"/>
      <w:bookmarkEnd w:id="38"/>
      <w:bookmarkStart w:id="39" w:name="_Toc184313309"/>
      <w:bookmarkEnd w:id="39"/>
      <w:bookmarkStart w:id="40" w:name="_Toc184312091"/>
      <w:bookmarkEnd w:id="40"/>
      <w:bookmarkStart w:id="41" w:name="_Toc184314430"/>
      <w:bookmarkEnd w:id="41"/>
      <w:bookmarkStart w:id="42" w:name="_Toc184312106"/>
      <w:bookmarkEnd w:id="42"/>
      <w:bookmarkStart w:id="43" w:name="_Toc184310328"/>
      <w:bookmarkEnd w:id="43"/>
      <w:bookmarkStart w:id="44" w:name="_Toc184312139"/>
      <w:bookmarkEnd w:id="44"/>
      <w:bookmarkStart w:id="45" w:name="_Toc184313256"/>
      <w:bookmarkEnd w:id="45"/>
      <w:bookmarkStart w:id="46" w:name="_Toc184308045"/>
      <w:bookmarkEnd w:id="46"/>
      <w:bookmarkStart w:id="47" w:name="_Toc184310300"/>
      <w:bookmarkEnd w:id="47"/>
      <w:bookmarkStart w:id="48" w:name="_Toc184312122"/>
      <w:bookmarkEnd w:id="48"/>
      <w:bookmarkStart w:id="49" w:name="_Toc184310303"/>
      <w:bookmarkEnd w:id="49"/>
      <w:bookmarkStart w:id="50" w:name="_Toc184312127"/>
      <w:bookmarkEnd w:id="50"/>
      <w:bookmarkStart w:id="51" w:name="_Toc184313242"/>
      <w:bookmarkEnd w:id="51"/>
      <w:bookmarkStart w:id="52" w:name="_Toc184312123"/>
      <w:bookmarkEnd w:id="52"/>
      <w:bookmarkStart w:id="53" w:name="_Toc184308044"/>
      <w:bookmarkEnd w:id="53"/>
      <w:bookmarkStart w:id="54" w:name="_Toc184312113"/>
      <w:bookmarkEnd w:id="54"/>
      <w:bookmarkStart w:id="55" w:name="_Toc184313243"/>
      <w:bookmarkEnd w:id="55"/>
      <w:bookmarkStart w:id="56" w:name="_Toc184312085"/>
      <w:bookmarkEnd w:id="56"/>
      <w:bookmarkStart w:id="57" w:name="_Toc184312115"/>
      <w:bookmarkEnd w:id="57"/>
      <w:bookmarkStart w:id="58" w:name="_Toc184308093"/>
      <w:bookmarkEnd w:id="58"/>
      <w:bookmarkStart w:id="59" w:name="_Toc184314448"/>
      <w:bookmarkEnd w:id="59"/>
      <w:bookmarkStart w:id="60" w:name="_Toc184313240"/>
      <w:bookmarkEnd w:id="60"/>
      <w:bookmarkStart w:id="61" w:name="_Toc184312080"/>
      <w:bookmarkEnd w:id="61"/>
      <w:bookmarkStart w:id="62" w:name="_Toc184312068"/>
      <w:bookmarkEnd w:id="62"/>
      <w:bookmarkStart w:id="63" w:name="_Toc184310307"/>
      <w:bookmarkEnd w:id="63"/>
      <w:bookmarkStart w:id="64" w:name="_Toc184308070"/>
      <w:bookmarkEnd w:id="64"/>
      <w:bookmarkStart w:id="65" w:name="_Toc184314472"/>
      <w:bookmarkEnd w:id="65"/>
      <w:bookmarkStart w:id="66" w:name="_Toc184310343"/>
      <w:bookmarkEnd w:id="66"/>
      <w:bookmarkStart w:id="67" w:name="_Toc184312088"/>
      <w:bookmarkEnd w:id="67"/>
      <w:bookmarkStart w:id="68" w:name="_Toc184313291"/>
      <w:bookmarkEnd w:id="68"/>
      <w:bookmarkStart w:id="69" w:name="_Toc184313310"/>
      <w:bookmarkEnd w:id="69"/>
      <w:bookmarkStart w:id="70" w:name="_Toc184312126"/>
      <w:bookmarkEnd w:id="70"/>
      <w:bookmarkStart w:id="71" w:name="_Toc184313305"/>
      <w:bookmarkEnd w:id="71"/>
      <w:bookmarkStart w:id="72" w:name="_Toc184314439"/>
      <w:bookmarkEnd w:id="72"/>
      <w:bookmarkStart w:id="73" w:name="_Toc184313284"/>
      <w:bookmarkEnd w:id="73"/>
      <w:bookmarkStart w:id="74" w:name="_Toc184313286"/>
      <w:bookmarkEnd w:id="74"/>
      <w:bookmarkStart w:id="75" w:name="_Toc184310286"/>
      <w:bookmarkEnd w:id="75"/>
      <w:bookmarkStart w:id="76" w:name="_Toc184310302"/>
      <w:bookmarkEnd w:id="76"/>
      <w:bookmarkStart w:id="77" w:name="_Toc184308063"/>
      <w:bookmarkEnd w:id="77"/>
      <w:bookmarkStart w:id="78" w:name="_Toc184310327"/>
      <w:bookmarkEnd w:id="78"/>
      <w:bookmarkStart w:id="79" w:name="_Toc184312074"/>
      <w:bookmarkEnd w:id="79"/>
      <w:bookmarkStart w:id="80" w:name="_Toc184313289"/>
      <w:bookmarkEnd w:id="80"/>
      <w:bookmarkStart w:id="81" w:name="_Toc184313241"/>
      <w:bookmarkEnd w:id="81"/>
      <w:bookmarkStart w:id="82" w:name="_Toc184308082"/>
      <w:bookmarkEnd w:id="82"/>
      <w:bookmarkStart w:id="83" w:name="_Toc184312101"/>
      <w:bookmarkEnd w:id="83"/>
      <w:bookmarkStart w:id="84" w:name="_Toc184312093"/>
      <w:bookmarkEnd w:id="84"/>
      <w:bookmarkStart w:id="85" w:name="_Toc184314449"/>
      <w:bookmarkEnd w:id="85"/>
      <w:bookmarkStart w:id="86" w:name="_Toc184310278"/>
      <w:bookmarkEnd w:id="86"/>
      <w:bookmarkStart w:id="87" w:name="_Toc184310282"/>
      <w:bookmarkEnd w:id="87"/>
      <w:bookmarkStart w:id="88" w:name="_Toc184313287"/>
      <w:bookmarkEnd w:id="88"/>
      <w:bookmarkStart w:id="89" w:name="_Toc184312098"/>
      <w:bookmarkEnd w:id="89"/>
      <w:bookmarkStart w:id="90" w:name="_Toc184308049"/>
      <w:bookmarkEnd w:id="90"/>
      <w:bookmarkStart w:id="91" w:name="_Toc184313252"/>
      <w:bookmarkEnd w:id="91"/>
      <w:bookmarkStart w:id="92" w:name="_Toc184312132"/>
      <w:bookmarkEnd w:id="92"/>
      <w:bookmarkStart w:id="93" w:name="_Toc184312089"/>
      <w:bookmarkEnd w:id="93"/>
      <w:bookmarkStart w:id="94" w:name="_Toc184310305"/>
      <w:bookmarkEnd w:id="94"/>
      <w:bookmarkStart w:id="95" w:name="_Toc184312119"/>
      <w:bookmarkEnd w:id="95"/>
      <w:bookmarkStart w:id="96" w:name="_Toc184314471"/>
      <w:bookmarkEnd w:id="96"/>
      <w:bookmarkStart w:id="97" w:name="_Toc184313246"/>
      <w:bookmarkEnd w:id="97"/>
      <w:bookmarkStart w:id="98" w:name="_Toc184308047"/>
      <w:bookmarkEnd w:id="98"/>
      <w:bookmarkStart w:id="99" w:name="_Toc184313255"/>
      <w:bookmarkEnd w:id="99"/>
      <w:bookmarkStart w:id="100" w:name="_Toc184312117"/>
      <w:bookmarkEnd w:id="100"/>
      <w:bookmarkStart w:id="101" w:name="_Toc184310310"/>
      <w:bookmarkEnd w:id="101"/>
      <w:bookmarkStart w:id="102" w:name="_Toc184312087"/>
      <w:bookmarkEnd w:id="102"/>
      <w:bookmarkStart w:id="103" w:name="_Toc184308076"/>
      <w:bookmarkEnd w:id="103"/>
      <w:bookmarkStart w:id="104" w:name="_Toc184308042"/>
      <w:bookmarkEnd w:id="104"/>
      <w:bookmarkStart w:id="105" w:name="_Toc184314455"/>
      <w:bookmarkEnd w:id="105"/>
      <w:bookmarkStart w:id="106" w:name="_Toc184312136"/>
      <w:bookmarkEnd w:id="106"/>
      <w:bookmarkStart w:id="107" w:name="_Toc184313283"/>
      <w:bookmarkEnd w:id="107"/>
      <w:bookmarkStart w:id="108" w:name="_Toc184312103"/>
      <w:bookmarkEnd w:id="108"/>
      <w:bookmarkStart w:id="109" w:name="_Toc184313278"/>
      <w:bookmarkEnd w:id="109"/>
      <w:bookmarkStart w:id="110" w:name="_Toc184310313"/>
      <w:bookmarkEnd w:id="110"/>
      <w:bookmarkStart w:id="111" w:name="_Toc184310319"/>
      <w:bookmarkEnd w:id="111"/>
      <w:bookmarkStart w:id="112" w:name="_Toc184314424"/>
      <w:bookmarkEnd w:id="112"/>
      <w:bookmarkStart w:id="113" w:name="_Toc184308040"/>
      <w:bookmarkEnd w:id="113"/>
      <w:bookmarkStart w:id="114" w:name="_Toc184314437"/>
      <w:bookmarkEnd w:id="114"/>
      <w:bookmarkStart w:id="115" w:name="_Toc184312134"/>
      <w:bookmarkEnd w:id="115"/>
      <w:bookmarkStart w:id="116" w:name="_Toc184313292"/>
      <w:bookmarkEnd w:id="116"/>
      <w:bookmarkStart w:id="117" w:name="_Toc184313269"/>
      <w:bookmarkEnd w:id="117"/>
      <w:bookmarkStart w:id="118" w:name="_Toc184314452"/>
      <w:bookmarkEnd w:id="118"/>
      <w:bookmarkStart w:id="119" w:name="_Toc184308073"/>
      <w:bookmarkEnd w:id="119"/>
      <w:bookmarkStart w:id="120" w:name="_Toc184312138"/>
      <w:bookmarkEnd w:id="120"/>
      <w:bookmarkStart w:id="121" w:name="_Toc184314435"/>
      <w:bookmarkEnd w:id="121"/>
      <w:bookmarkStart w:id="122" w:name="_Toc184310293"/>
      <w:bookmarkEnd w:id="122"/>
      <w:bookmarkStart w:id="123" w:name="_Toc184310334"/>
      <w:bookmarkEnd w:id="123"/>
      <w:bookmarkStart w:id="124" w:name="_Toc184314460"/>
      <w:bookmarkEnd w:id="124"/>
      <w:bookmarkStart w:id="125" w:name="_Toc184314423"/>
      <w:bookmarkEnd w:id="125"/>
      <w:bookmarkStart w:id="126" w:name="_Toc184308060"/>
      <w:bookmarkEnd w:id="126"/>
      <w:bookmarkStart w:id="127" w:name="_Toc184308052"/>
      <w:bookmarkEnd w:id="127"/>
      <w:bookmarkStart w:id="128" w:name="_Toc184308050"/>
      <w:bookmarkEnd w:id="128"/>
      <w:bookmarkStart w:id="129" w:name="_Toc184313265"/>
      <w:bookmarkEnd w:id="129"/>
      <w:bookmarkStart w:id="130" w:name="_Toc184310306"/>
      <w:bookmarkEnd w:id="130"/>
      <w:bookmarkStart w:id="131" w:name="_Toc184308098"/>
      <w:bookmarkEnd w:id="131"/>
      <w:bookmarkStart w:id="132" w:name="_Toc184308090"/>
      <w:bookmarkEnd w:id="132"/>
      <w:bookmarkStart w:id="133" w:name="_Toc184314480"/>
      <w:bookmarkEnd w:id="133"/>
      <w:bookmarkStart w:id="134" w:name="_Toc184308091"/>
      <w:bookmarkEnd w:id="134"/>
      <w:bookmarkStart w:id="135" w:name="_Toc184308080"/>
      <w:bookmarkEnd w:id="135"/>
      <w:bookmarkStart w:id="136" w:name="_Toc184314417"/>
      <w:bookmarkEnd w:id="136"/>
      <w:bookmarkStart w:id="137" w:name="_Toc184310298"/>
      <w:bookmarkEnd w:id="137"/>
      <w:bookmarkStart w:id="138" w:name="_Toc184308075"/>
      <w:bookmarkEnd w:id="138"/>
      <w:bookmarkStart w:id="139" w:name="_Toc184310314"/>
      <w:bookmarkEnd w:id="139"/>
      <w:bookmarkStart w:id="140" w:name="_Toc184308036"/>
      <w:bookmarkEnd w:id="140"/>
      <w:bookmarkStart w:id="141" w:name="_Toc184313268"/>
      <w:bookmarkEnd w:id="141"/>
      <w:bookmarkStart w:id="142" w:name="_Toc184313308"/>
      <w:bookmarkEnd w:id="142"/>
      <w:bookmarkStart w:id="143" w:name="_Toc184312092"/>
      <w:bookmarkEnd w:id="143"/>
      <w:bookmarkStart w:id="144" w:name="_Toc184308083"/>
      <w:bookmarkEnd w:id="144"/>
      <w:bookmarkStart w:id="145" w:name="_Toc184308086"/>
      <w:bookmarkEnd w:id="145"/>
      <w:bookmarkStart w:id="146" w:name="_Toc184308096"/>
      <w:bookmarkEnd w:id="146"/>
      <w:bookmarkStart w:id="147" w:name="_Toc184314462"/>
      <w:bookmarkEnd w:id="147"/>
      <w:bookmarkStart w:id="148" w:name="_Toc184313296"/>
      <w:bookmarkEnd w:id="148"/>
      <w:bookmarkStart w:id="149" w:name="_Toc184310295"/>
      <w:bookmarkEnd w:id="149"/>
      <w:bookmarkStart w:id="150" w:name="_Toc184314410"/>
      <w:bookmarkEnd w:id="150"/>
      <w:bookmarkStart w:id="151" w:name="_Toc184314478"/>
      <w:bookmarkEnd w:id="151"/>
      <w:bookmarkStart w:id="152" w:name="_Toc184312072"/>
      <w:bookmarkEnd w:id="152"/>
      <w:bookmarkStart w:id="153" w:name="_Toc184313274"/>
      <w:bookmarkEnd w:id="153"/>
      <w:bookmarkStart w:id="154" w:name="_Toc184312130"/>
      <w:bookmarkEnd w:id="154"/>
      <w:bookmarkStart w:id="155" w:name="_Toc184308071"/>
      <w:bookmarkEnd w:id="155"/>
      <w:bookmarkStart w:id="156" w:name="_Toc184313264"/>
      <w:bookmarkEnd w:id="156"/>
      <w:bookmarkStart w:id="157" w:name="_Toc184310312"/>
      <w:bookmarkEnd w:id="157"/>
      <w:bookmarkStart w:id="158" w:name="_Toc184310315"/>
      <w:bookmarkEnd w:id="158"/>
      <w:bookmarkStart w:id="159" w:name="_Toc184310273"/>
      <w:bookmarkEnd w:id="159"/>
      <w:bookmarkStart w:id="160" w:name="_Toc184310281"/>
      <w:bookmarkEnd w:id="160"/>
      <w:bookmarkStart w:id="161" w:name="_Toc184313275"/>
      <w:bookmarkEnd w:id="161"/>
      <w:bookmarkStart w:id="162" w:name="_Toc184314418"/>
      <w:bookmarkEnd w:id="162"/>
      <w:bookmarkStart w:id="163" w:name="_Toc184314457"/>
      <w:bookmarkEnd w:id="163"/>
      <w:bookmarkStart w:id="164" w:name="_Toc184313262"/>
      <w:bookmarkEnd w:id="164"/>
      <w:bookmarkStart w:id="165" w:name="_Toc184312097"/>
      <w:bookmarkEnd w:id="165"/>
      <w:bookmarkStart w:id="166" w:name="_Toc184308087"/>
      <w:bookmarkEnd w:id="166"/>
      <w:bookmarkStart w:id="167" w:name="_Toc184312110"/>
      <w:bookmarkEnd w:id="167"/>
      <w:bookmarkStart w:id="168" w:name="_Toc184314481"/>
      <w:bookmarkEnd w:id="168"/>
      <w:bookmarkStart w:id="169" w:name="_Toc184313307"/>
      <w:bookmarkEnd w:id="169"/>
      <w:bookmarkStart w:id="170" w:name="_Toc184314479"/>
      <w:bookmarkEnd w:id="170"/>
      <w:bookmarkStart w:id="171" w:name="_Toc184310342"/>
      <w:bookmarkEnd w:id="171"/>
      <w:bookmarkStart w:id="172" w:name="_Toc184313271"/>
      <w:bookmarkEnd w:id="172"/>
      <w:bookmarkStart w:id="173" w:name="_Toc184314453"/>
      <w:bookmarkEnd w:id="173"/>
      <w:bookmarkStart w:id="174" w:name="_Toc184308101"/>
      <w:bookmarkEnd w:id="174"/>
      <w:bookmarkStart w:id="175" w:name="_Toc184310308"/>
      <w:bookmarkEnd w:id="175"/>
      <w:bookmarkStart w:id="176" w:name="_Toc184308102"/>
      <w:bookmarkEnd w:id="176"/>
      <w:bookmarkStart w:id="177" w:name="_Toc184312070"/>
      <w:bookmarkEnd w:id="177"/>
      <w:bookmarkStart w:id="178" w:name="_Toc184313294"/>
      <w:bookmarkEnd w:id="178"/>
      <w:bookmarkStart w:id="179" w:name="_Toc184312081"/>
      <w:bookmarkEnd w:id="179"/>
      <w:bookmarkStart w:id="180" w:name="_Toc184308106"/>
      <w:bookmarkEnd w:id="180"/>
      <w:bookmarkStart w:id="181" w:name="_Toc184313298"/>
      <w:bookmarkEnd w:id="181"/>
      <w:bookmarkStart w:id="182" w:name="_Toc184314465"/>
      <w:bookmarkEnd w:id="182"/>
      <w:bookmarkStart w:id="183" w:name="_Toc184312090"/>
      <w:bookmarkEnd w:id="183"/>
      <w:bookmarkStart w:id="184" w:name="_Toc184308037"/>
      <w:bookmarkEnd w:id="184"/>
      <w:bookmarkStart w:id="185" w:name="_Toc184310331"/>
      <w:bookmarkEnd w:id="185"/>
      <w:bookmarkStart w:id="186" w:name="_Toc184313257"/>
      <w:bookmarkEnd w:id="186"/>
      <w:bookmarkStart w:id="187" w:name="_Toc184310341"/>
      <w:bookmarkEnd w:id="187"/>
      <w:bookmarkStart w:id="188" w:name="_Toc184310335"/>
      <w:bookmarkEnd w:id="188"/>
      <w:bookmarkStart w:id="189" w:name="_Toc184313260"/>
      <w:bookmarkEnd w:id="189"/>
      <w:bookmarkStart w:id="190" w:name="_Toc184308043"/>
      <w:bookmarkEnd w:id="190"/>
      <w:bookmarkStart w:id="191" w:name="_Toc184313266"/>
      <w:bookmarkEnd w:id="191"/>
      <w:bookmarkStart w:id="192" w:name="_Toc184313245"/>
      <w:bookmarkEnd w:id="192"/>
      <w:bookmarkStart w:id="193" w:name="_Toc184313250"/>
      <w:bookmarkEnd w:id="193"/>
      <w:bookmarkStart w:id="194" w:name="_Toc184312096"/>
      <w:bookmarkEnd w:id="194"/>
      <w:bookmarkStart w:id="195" w:name="_Toc184314431"/>
      <w:bookmarkEnd w:id="195"/>
      <w:bookmarkStart w:id="196" w:name="_Toc184313258"/>
      <w:bookmarkEnd w:id="196"/>
      <w:bookmarkStart w:id="197" w:name="_Toc184308085"/>
      <w:bookmarkEnd w:id="197"/>
      <w:bookmarkStart w:id="198" w:name="_Toc184313254"/>
      <w:bookmarkEnd w:id="198"/>
      <w:bookmarkStart w:id="199" w:name="_Toc184310277"/>
      <w:bookmarkEnd w:id="199"/>
      <w:bookmarkStart w:id="200" w:name="_Toc184308068"/>
      <w:bookmarkEnd w:id="200"/>
      <w:bookmarkStart w:id="201" w:name="_Toc184313288"/>
      <w:bookmarkEnd w:id="201"/>
      <w:bookmarkStart w:id="202" w:name="_Toc184310338"/>
      <w:bookmarkEnd w:id="202"/>
      <w:bookmarkStart w:id="203" w:name="_Toc184313248"/>
      <w:bookmarkEnd w:id="203"/>
      <w:bookmarkStart w:id="204" w:name="_Toc184312135"/>
      <w:bookmarkEnd w:id="204"/>
      <w:bookmarkStart w:id="205" w:name="_Toc184310301"/>
      <w:bookmarkEnd w:id="205"/>
      <w:bookmarkStart w:id="206" w:name="_Toc184313299"/>
      <w:bookmarkEnd w:id="206"/>
      <w:bookmarkStart w:id="207" w:name="_Toc184308058"/>
      <w:bookmarkEnd w:id="207"/>
      <w:bookmarkStart w:id="208" w:name="_Toc184314470"/>
      <w:bookmarkEnd w:id="208"/>
      <w:bookmarkStart w:id="209" w:name="_Toc184310318"/>
      <w:bookmarkEnd w:id="209"/>
      <w:bookmarkStart w:id="210" w:name="_Toc184310280"/>
      <w:bookmarkEnd w:id="210"/>
      <w:bookmarkStart w:id="211" w:name="_Toc184313238"/>
      <w:bookmarkEnd w:id="211"/>
      <w:bookmarkStart w:id="212" w:name="_Toc184313297"/>
      <w:bookmarkEnd w:id="212"/>
      <w:bookmarkStart w:id="213" w:name="_Toc184314427"/>
      <w:bookmarkEnd w:id="213"/>
      <w:bookmarkStart w:id="214" w:name="_Toc184308066"/>
      <w:bookmarkEnd w:id="214"/>
      <w:bookmarkStart w:id="215" w:name="_Toc184313261"/>
      <w:bookmarkEnd w:id="215"/>
      <w:bookmarkStart w:id="216" w:name="_Toc184312116"/>
      <w:bookmarkEnd w:id="216"/>
      <w:bookmarkStart w:id="217" w:name="_Toc184310311"/>
      <w:bookmarkEnd w:id="217"/>
      <w:bookmarkStart w:id="218" w:name="_Toc184308054"/>
      <w:bookmarkEnd w:id="218"/>
      <w:bookmarkStart w:id="219" w:name="_Toc184312083"/>
      <w:bookmarkEnd w:id="219"/>
      <w:bookmarkStart w:id="220" w:name="_Toc184308061"/>
      <w:bookmarkEnd w:id="220"/>
      <w:bookmarkStart w:id="221" w:name="_Toc184313303"/>
      <w:bookmarkEnd w:id="221"/>
      <w:bookmarkStart w:id="222" w:name="_Toc184308078"/>
      <w:bookmarkEnd w:id="222"/>
      <w:bookmarkStart w:id="223" w:name="_Toc184310289"/>
      <w:bookmarkEnd w:id="223"/>
      <w:bookmarkStart w:id="224" w:name="_Toc184313300"/>
      <w:bookmarkEnd w:id="224"/>
      <w:bookmarkStart w:id="225" w:name="_Toc184314467"/>
      <w:bookmarkEnd w:id="225"/>
      <w:bookmarkStart w:id="226" w:name="_Toc184312107"/>
      <w:bookmarkEnd w:id="226"/>
      <w:bookmarkStart w:id="227" w:name="_Toc184308107"/>
      <w:bookmarkEnd w:id="227"/>
      <w:bookmarkStart w:id="228" w:name="_Toc184314444"/>
      <w:bookmarkEnd w:id="228"/>
      <w:bookmarkStart w:id="229" w:name="_Toc184308077"/>
      <w:bookmarkEnd w:id="229"/>
      <w:bookmarkStart w:id="230" w:name="_Toc184310344"/>
      <w:bookmarkEnd w:id="230"/>
      <w:bookmarkStart w:id="231" w:name="_Toc184314443"/>
      <w:bookmarkEnd w:id="231"/>
      <w:bookmarkStart w:id="232" w:name="_Toc184314446"/>
      <w:bookmarkEnd w:id="232"/>
      <w:bookmarkStart w:id="233" w:name="_Toc184312067"/>
      <w:bookmarkEnd w:id="233"/>
      <w:bookmarkStart w:id="234" w:name="_Toc184312120"/>
      <w:bookmarkEnd w:id="234"/>
      <w:bookmarkStart w:id="235" w:name="_Toc184314466"/>
      <w:bookmarkEnd w:id="235"/>
      <w:bookmarkStart w:id="236" w:name="_Toc184308088"/>
      <w:bookmarkEnd w:id="236"/>
      <w:bookmarkStart w:id="237" w:name="_Toc184314461"/>
      <w:bookmarkEnd w:id="237"/>
      <w:bookmarkStart w:id="238" w:name="_Toc184313270"/>
      <w:bookmarkEnd w:id="238"/>
      <w:bookmarkStart w:id="239" w:name="_Toc184312100"/>
      <w:bookmarkEnd w:id="239"/>
      <w:bookmarkStart w:id="240" w:name="_Toc184314436"/>
      <w:bookmarkEnd w:id="240"/>
      <w:bookmarkStart w:id="241" w:name="_Toc184308067"/>
      <w:bookmarkEnd w:id="241"/>
      <w:bookmarkStart w:id="242" w:name="_Toc184314468"/>
      <w:bookmarkEnd w:id="242"/>
      <w:bookmarkStart w:id="243" w:name="_Toc184308097"/>
      <w:bookmarkEnd w:id="243"/>
      <w:bookmarkStart w:id="244" w:name="_Toc184314422"/>
      <w:bookmarkEnd w:id="244"/>
      <w:bookmarkStart w:id="245" w:name="_Toc184312111"/>
      <w:bookmarkEnd w:id="245"/>
      <w:bookmarkStart w:id="246" w:name="_Toc184313247"/>
      <w:bookmarkEnd w:id="246"/>
      <w:bookmarkStart w:id="247" w:name="_Toc184312071"/>
      <w:bookmarkEnd w:id="247"/>
      <w:bookmarkStart w:id="248" w:name="_Toc184308057"/>
      <w:bookmarkEnd w:id="248"/>
      <w:bookmarkStart w:id="249" w:name="_Toc184313263"/>
      <w:bookmarkEnd w:id="249"/>
      <w:bookmarkStart w:id="250" w:name="_Toc184310324"/>
      <w:bookmarkEnd w:id="250"/>
      <w:bookmarkStart w:id="251" w:name="_Toc184310330"/>
      <w:bookmarkEnd w:id="251"/>
      <w:bookmarkStart w:id="252" w:name="_Toc184312078"/>
      <w:bookmarkEnd w:id="252"/>
      <w:bookmarkStart w:id="253" w:name="_Toc184308081"/>
      <w:bookmarkEnd w:id="253"/>
      <w:bookmarkStart w:id="254" w:name="_Toc184308100"/>
      <w:bookmarkEnd w:id="254"/>
      <w:bookmarkStart w:id="255" w:name="_Toc184310329"/>
      <w:bookmarkEnd w:id="255"/>
      <w:bookmarkStart w:id="256" w:name="_Toc184310321"/>
      <w:bookmarkEnd w:id="256"/>
      <w:bookmarkStart w:id="257" w:name="_Toc184312124"/>
      <w:bookmarkEnd w:id="257"/>
      <w:bookmarkStart w:id="258" w:name="_Toc184313290"/>
      <w:bookmarkEnd w:id="258"/>
      <w:bookmarkStart w:id="259" w:name="_Toc184308095"/>
      <w:bookmarkEnd w:id="259"/>
      <w:bookmarkStart w:id="260" w:name="_Toc184308069"/>
      <w:bookmarkEnd w:id="260"/>
      <w:bookmarkStart w:id="261" w:name="_Toc184312125"/>
      <w:bookmarkEnd w:id="261"/>
      <w:bookmarkStart w:id="262" w:name="_Toc184312114"/>
      <w:bookmarkEnd w:id="262"/>
      <w:bookmarkStart w:id="263" w:name="_Toc184314420"/>
      <w:bookmarkEnd w:id="263"/>
      <w:bookmarkStart w:id="264" w:name="_Toc184313239"/>
      <w:bookmarkEnd w:id="264"/>
      <w:bookmarkStart w:id="265" w:name="_Toc184312077"/>
      <w:bookmarkEnd w:id="265"/>
      <w:bookmarkStart w:id="266" w:name="_Toc184312095"/>
      <w:bookmarkEnd w:id="266"/>
      <w:bookmarkStart w:id="267" w:name="_Toc184308094"/>
      <w:bookmarkEnd w:id="267"/>
      <w:bookmarkStart w:id="268" w:name="_Toc184313251"/>
      <w:bookmarkEnd w:id="268"/>
      <w:bookmarkStart w:id="269" w:name="_Toc184314419"/>
      <w:bookmarkEnd w:id="269"/>
      <w:bookmarkStart w:id="270" w:name="_Toc184313272"/>
      <w:bookmarkEnd w:id="270"/>
      <w:bookmarkStart w:id="271" w:name="_Toc184310290"/>
      <w:bookmarkEnd w:id="271"/>
      <w:bookmarkStart w:id="272" w:name="_Toc184312069"/>
      <w:bookmarkEnd w:id="272"/>
      <w:bookmarkStart w:id="273" w:name="_Toc184314459"/>
      <w:bookmarkEnd w:id="273"/>
      <w:bookmarkStart w:id="274" w:name="_Toc184314464"/>
      <w:bookmarkEnd w:id="274"/>
      <w:bookmarkStart w:id="275" w:name="_Toc184314433"/>
      <w:bookmarkEnd w:id="275"/>
      <w:bookmarkStart w:id="276" w:name="_Toc184313295"/>
      <w:bookmarkEnd w:id="276"/>
      <w:bookmarkStart w:id="277" w:name="_Toc184308039"/>
      <w:bookmarkEnd w:id="277"/>
      <w:bookmarkStart w:id="278" w:name="_Toc184310276"/>
      <w:bookmarkEnd w:id="278"/>
      <w:bookmarkStart w:id="279" w:name="_Toc184308074"/>
      <w:bookmarkEnd w:id="279"/>
      <w:bookmarkStart w:id="280" w:name="_Toc184310340"/>
      <w:bookmarkEnd w:id="280"/>
      <w:bookmarkStart w:id="281" w:name="_Toc184314416"/>
      <w:bookmarkEnd w:id="281"/>
      <w:bookmarkStart w:id="282" w:name="_Toc184314469"/>
      <w:bookmarkEnd w:id="282"/>
      <w:bookmarkStart w:id="283" w:name="_Toc184314411"/>
      <w:bookmarkEnd w:id="283"/>
      <w:bookmarkStart w:id="284" w:name="_Toc184310283"/>
      <w:bookmarkEnd w:id="284"/>
      <w:bookmarkStart w:id="285" w:name="_Toc184313279"/>
      <w:bookmarkEnd w:id="285"/>
      <w:bookmarkStart w:id="286" w:name="_Toc184313280"/>
      <w:bookmarkEnd w:id="286"/>
      <w:bookmarkStart w:id="287" w:name="_Toc184314429"/>
      <w:bookmarkEnd w:id="287"/>
      <w:bookmarkStart w:id="288" w:name="_Toc184314454"/>
      <w:bookmarkEnd w:id="288"/>
      <w:bookmarkStart w:id="289" w:name="_Toc184308056"/>
      <w:bookmarkEnd w:id="289"/>
      <w:bookmarkStart w:id="290" w:name="_Toc184310296"/>
      <w:bookmarkEnd w:id="290"/>
      <w:bookmarkStart w:id="291" w:name="_Toc184314445"/>
      <w:bookmarkEnd w:id="291"/>
      <w:bookmarkStart w:id="292" w:name="_Toc184310285"/>
      <w:bookmarkEnd w:id="292"/>
      <w:bookmarkStart w:id="293" w:name="_Toc184314421"/>
      <w:bookmarkEnd w:id="293"/>
      <w:bookmarkStart w:id="294" w:name="_Toc184313273"/>
      <w:bookmarkEnd w:id="294"/>
      <w:bookmarkStart w:id="295" w:name="_Toc184308079"/>
      <w:bookmarkEnd w:id="295"/>
      <w:bookmarkStart w:id="296" w:name="_Toc184313302"/>
      <w:bookmarkEnd w:id="296"/>
      <w:bookmarkStart w:id="297" w:name="_Toc184312131"/>
      <w:bookmarkEnd w:id="297"/>
      <w:bookmarkStart w:id="298" w:name="_Toc184308108"/>
      <w:bookmarkEnd w:id="298"/>
      <w:bookmarkStart w:id="299" w:name="_Toc184314434"/>
      <w:bookmarkEnd w:id="299"/>
      <w:bookmarkStart w:id="300" w:name="_Toc184314425"/>
      <w:bookmarkEnd w:id="300"/>
      <w:bookmarkStart w:id="301" w:name="_Toc184312112"/>
      <w:bookmarkEnd w:id="301"/>
      <w:bookmarkStart w:id="302" w:name="_Toc184310304"/>
      <w:bookmarkEnd w:id="302"/>
      <w:bookmarkStart w:id="303" w:name="_Toc184308089"/>
      <w:bookmarkEnd w:id="303"/>
      <w:bookmarkStart w:id="304" w:name="_Toc184313293"/>
      <w:bookmarkEnd w:id="304"/>
      <w:bookmarkStart w:id="305" w:name="_Toc184314475"/>
      <w:bookmarkEnd w:id="305"/>
      <w:bookmarkStart w:id="306" w:name="_Toc184310323"/>
      <w:bookmarkEnd w:id="306"/>
      <w:bookmarkStart w:id="307" w:name="_Toc184314415"/>
      <w:bookmarkEnd w:id="307"/>
      <w:bookmarkStart w:id="308" w:name="_Toc184310336"/>
      <w:bookmarkEnd w:id="308"/>
      <w:bookmarkStart w:id="309" w:name="_Toc184312086"/>
      <w:bookmarkEnd w:id="309"/>
      <w:bookmarkStart w:id="310" w:name="_Toc184313244"/>
      <w:bookmarkEnd w:id="310"/>
      <w:bookmarkStart w:id="311" w:name="_Toc184314428"/>
      <w:bookmarkEnd w:id="311"/>
      <w:bookmarkStart w:id="312" w:name="_Toc184314476"/>
      <w:bookmarkEnd w:id="312"/>
      <w:bookmarkStart w:id="313" w:name="_Toc184310309"/>
      <w:bookmarkEnd w:id="313"/>
      <w:bookmarkStart w:id="314" w:name="_Toc184308053"/>
      <w:bookmarkEnd w:id="314"/>
      <w:bookmarkStart w:id="315" w:name="_Toc184308104"/>
      <w:bookmarkEnd w:id="315"/>
      <w:bookmarkStart w:id="316" w:name="_Toc184310320"/>
      <w:bookmarkEnd w:id="316"/>
      <w:bookmarkStart w:id="317" w:name="_Toc184313306"/>
      <w:bookmarkEnd w:id="317"/>
      <w:bookmarkStart w:id="318" w:name="_Toc184313277"/>
      <w:bookmarkEnd w:id="318"/>
      <w:bookmarkStart w:id="319" w:name="_Toc184312129"/>
      <w:bookmarkEnd w:id="319"/>
      <w:bookmarkStart w:id="320" w:name="_Toc184314477"/>
      <w:bookmarkEnd w:id="320"/>
      <w:bookmarkStart w:id="321" w:name="_Toc184308099"/>
      <w:bookmarkEnd w:id="321"/>
      <w:bookmarkStart w:id="322" w:name="_Toc184314440"/>
      <w:bookmarkEnd w:id="322"/>
      <w:bookmarkStart w:id="323" w:name="_Toc184314456"/>
      <w:bookmarkEnd w:id="323"/>
      <w:bookmarkStart w:id="324" w:name="_Toc184312079"/>
      <w:bookmarkEnd w:id="324"/>
      <w:bookmarkStart w:id="325" w:name="_Toc184310287"/>
      <w:bookmarkEnd w:id="325"/>
      <w:bookmarkStart w:id="326" w:name="_Toc184312082"/>
      <w:bookmarkEnd w:id="326"/>
      <w:bookmarkStart w:id="327" w:name="_Toc184312133"/>
      <w:bookmarkEnd w:id="327"/>
      <w:bookmarkStart w:id="328" w:name="_Toc184312099"/>
      <w:bookmarkEnd w:id="328"/>
      <w:bookmarkStart w:id="329" w:name="_Toc184310332"/>
      <w:bookmarkEnd w:id="329"/>
      <w:bookmarkStart w:id="330" w:name="_Toc184308072"/>
      <w:bookmarkEnd w:id="330"/>
      <w:bookmarkStart w:id="331" w:name="_Toc184310297"/>
      <w:bookmarkEnd w:id="331"/>
      <w:bookmarkStart w:id="332" w:name="_Toc184308038"/>
      <w:bookmarkEnd w:id="332"/>
      <w:bookmarkStart w:id="333" w:name="_Toc184310274"/>
      <w:bookmarkEnd w:id="333"/>
      <w:bookmarkStart w:id="334" w:name="_Toc184312094"/>
      <w:bookmarkEnd w:id="334"/>
      <w:bookmarkStart w:id="335" w:name="_Toc184313282"/>
      <w:bookmarkEnd w:id="335"/>
      <w:bookmarkStart w:id="336" w:name="_Toc184310337"/>
      <w:bookmarkEnd w:id="336"/>
      <w:bookmarkStart w:id="337" w:name="_Toc184314414"/>
      <w:bookmarkEnd w:id="337"/>
      <w:bookmarkStart w:id="338" w:name="_Toc184312104"/>
      <w:bookmarkEnd w:id="338"/>
      <w:bookmarkStart w:id="339" w:name="_Toc184308092"/>
      <w:bookmarkEnd w:id="339"/>
      <w:bookmarkStart w:id="340" w:name="_Toc184308084"/>
      <w:bookmarkEnd w:id="340"/>
      <w:bookmarkStart w:id="341" w:name="_Toc184313285"/>
      <w:bookmarkEnd w:id="341"/>
      <w:bookmarkStart w:id="342" w:name="_Toc184314426"/>
      <w:bookmarkEnd w:id="342"/>
      <w:bookmarkStart w:id="343" w:name="_Toc184312102"/>
      <w:bookmarkEnd w:id="343"/>
      <w:bookmarkStart w:id="344" w:name="_Toc184310325"/>
      <w:bookmarkEnd w:id="344"/>
      <w:bookmarkStart w:id="345" w:name="_Toc184314432"/>
      <w:bookmarkEnd w:id="345"/>
      <w:bookmarkStart w:id="346" w:name="_Toc184310291"/>
      <w:bookmarkEnd w:id="346"/>
      <w:bookmarkStart w:id="347" w:name="_Toc184312118"/>
      <w:bookmarkEnd w:id="347"/>
      <w:bookmarkStart w:id="348" w:name="_Toc184310284"/>
      <w:bookmarkEnd w:id="348"/>
      <w:bookmarkStart w:id="349" w:name="_Toc184308059"/>
      <w:bookmarkEnd w:id="349"/>
      <w:bookmarkStart w:id="350" w:name="_Toc184310299"/>
      <w:bookmarkEnd w:id="350"/>
      <w:bookmarkStart w:id="351" w:name="_Toc184314450"/>
      <w:bookmarkEnd w:id="351"/>
      <w:bookmarkStart w:id="352" w:name="_Toc184310272"/>
      <w:bookmarkEnd w:id="352"/>
      <w:bookmarkStart w:id="353" w:name="_Toc184312109"/>
      <w:bookmarkEnd w:id="353"/>
      <w:bookmarkStart w:id="354" w:name="_Toc184308041"/>
      <w:bookmarkEnd w:id="354"/>
      <w:bookmarkStart w:id="355" w:name="_Toc184312105"/>
      <w:bookmarkEnd w:id="355"/>
      <w:bookmarkStart w:id="356" w:name="_Toc184310316"/>
      <w:bookmarkEnd w:id="356"/>
      <w:bookmarkStart w:id="357" w:name="_Toc184308105"/>
      <w:bookmarkEnd w:id="357"/>
      <w:bookmarkStart w:id="358" w:name="_Toc184312128"/>
      <w:bookmarkEnd w:id="358"/>
      <w:bookmarkStart w:id="359" w:name="_Toc184310317"/>
      <w:bookmarkEnd w:id="359"/>
      <w:bookmarkStart w:id="360" w:name="_Toc184314451"/>
      <w:bookmarkEnd w:id="360"/>
      <w:bookmarkStart w:id="361" w:name="_Toc184310288"/>
      <w:bookmarkEnd w:id="361"/>
      <w:bookmarkStart w:id="362" w:name="_Toc184314473"/>
      <w:bookmarkEnd w:id="362"/>
      <w:bookmarkStart w:id="363" w:name="_Toc184308103"/>
      <w:bookmarkEnd w:id="363"/>
      <w:bookmarkStart w:id="364" w:name="_Toc184308065"/>
      <w:bookmarkEnd w:id="364"/>
      <w:bookmarkStart w:id="365" w:name="_Toc184314458"/>
      <w:bookmarkEnd w:id="365"/>
      <w:bookmarkStart w:id="366" w:name="_Toc184310326"/>
      <w:bookmarkEnd w:id="366"/>
      <w:bookmarkStart w:id="367" w:name="_Toc184308046"/>
      <w:bookmarkEnd w:id="367"/>
      <w:bookmarkStart w:id="368" w:name="_Toc184310275"/>
      <w:bookmarkEnd w:id="368"/>
      <w:bookmarkStart w:id="369" w:name="_Toc184310279"/>
      <w:bookmarkEnd w:id="369"/>
      <w:bookmarkStart w:id="370" w:name="_Toc184313301"/>
      <w:bookmarkEnd w:id="370"/>
      <w:bookmarkStart w:id="371" w:name="_Toc184313267"/>
      <w:bookmarkEnd w:id="371"/>
      <w:bookmarkStart w:id="372" w:name="_Toc184312137"/>
      <w:bookmarkEnd w:id="372"/>
      <w:bookmarkStart w:id="373" w:name="_Toc184314442"/>
      <w:bookmarkEnd w:id="373"/>
      <w:bookmarkStart w:id="374" w:name="_Toc184314447"/>
      <w:bookmarkEnd w:id="374"/>
      <w:bookmarkStart w:id="375" w:name="_Toc184308062"/>
      <w:bookmarkEnd w:id="375"/>
      <w:bookmarkStart w:id="376" w:name="_Toc184314441"/>
      <w:bookmarkEnd w:id="376"/>
      <w:bookmarkStart w:id="377" w:name="_Toc184308055"/>
      <w:bookmarkEnd w:id="377"/>
      <w:bookmarkStart w:id="378" w:name="_Toc184312073"/>
      <w:bookmarkEnd w:id="378"/>
      <w:bookmarkStart w:id="379" w:name="_Toc184310339"/>
      <w:bookmarkEnd w:id="379"/>
      <w:bookmarkStart w:id="380" w:name="_Toc184314482"/>
      <w:bookmarkEnd w:id="380"/>
      <w:bookmarkStart w:id="381" w:name="_Toc184313281"/>
      <w:bookmarkEnd w:id="381"/>
      <w:bookmarkStart w:id="382" w:name="_Toc184308051"/>
      <w:bookmarkEnd w:id="382"/>
      <w:bookmarkStart w:id="383" w:name="_Toc184310322"/>
      <w:bookmarkEnd w:id="383"/>
      <w:bookmarkStart w:id="384" w:name="_Toc184312121"/>
      <w:bookmarkEnd w:id="384"/>
      <w:bookmarkStart w:id="385" w:name="_Toc184312084"/>
      <w:bookmarkEnd w:id="385"/>
      <w:bookmarkStart w:id="386" w:name="_Toc184313253"/>
      <w:bookmarkEnd w:id="386"/>
      <w:bookmarkStart w:id="387" w:name="_Toc184313249"/>
      <w:bookmarkEnd w:id="387"/>
      <w:bookmarkStart w:id="388" w:name="_Toc184310333"/>
      <w:bookmarkEnd w:id="388"/>
      <w:bookmarkStart w:id="389" w:name="_Toc184310292"/>
      <w:bookmarkEnd w:id="389"/>
      <w:bookmarkStart w:id="390" w:name="_Toc184314438"/>
      <w:bookmarkEnd w:id="390"/>
      <w:bookmarkStart w:id="391" w:name="_Toc184308048"/>
      <w:bookmarkEnd w:id="391"/>
      <w:bookmarkStart w:id="392" w:name="_Toc184313304"/>
      <w:bookmarkEnd w:id="392"/>
      <w:r>
        <w:rPr>
          <w:rFonts w:hint="eastAsia" w:ascii="宋体" w:hAnsi="宋体" w:eastAsia="宋体" w:cs="宋体"/>
          <w:b/>
          <w:color w:val="auto"/>
          <w:sz w:val="36"/>
          <w:szCs w:val="36"/>
          <w:highlight w:val="none"/>
        </w:rPr>
        <w:t>评标办法</w:t>
      </w:r>
    </w:p>
    <w:p w14:paraId="2833EB0D">
      <w:pPr>
        <w:snapToGrid w:val="0"/>
        <w:spacing w:line="360" w:lineRule="auto"/>
        <w:jc w:val="center"/>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评标办法前附表</w:t>
      </w:r>
    </w:p>
    <w:tbl>
      <w:tblPr>
        <w:tblStyle w:val="64"/>
        <w:tblW w:w="86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4718"/>
        <w:gridCol w:w="915"/>
        <w:gridCol w:w="990"/>
        <w:gridCol w:w="1522"/>
      </w:tblGrid>
      <w:tr w14:paraId="43EA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Align w:val="center"/>
          </w:tcPr>
          <w:p w14:paraId="2CE8B92D">
            <w:pPr>
              <w:keepNext w:val="0"/>
              <w:pageBreakBefore w:val="0"/>
              <w:kinsoku/>
              <w:wordWrap/>
              <w:overflowPunct/>
              <w:topLinePunct w:val="0"/>
              <w:bidi w:val="0"/>
              <w:snapToGrid w:val="0"/>
              <w:spacing w:line="36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718" w:type="dxa"/>
            <w:vAlign w:val="center"/>
          </w:tcPr>
          <w:p w14:paraId="136FD217">
            <w:pPr>
              <w:keepNext w:val="0"/>
              <w:pageBreakBefore w:val="0"/>
              <w:kinsoku/>
              <w:wordWrap/>
              <w:overflowPunct/>
              <w:topLinePunct w:val="0"/>
              <w:bidi w:val="0"/>
              <w:snapToGrid w:val="0"/>
              <w:spacing w:line="36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评标标准</w:t>
            </w:r>
          </w:p>
        </w:tc>
        <w:tc>
          <w:tcPr>
            <w:tcW w:w="915" w:type="dxa"/>
            <w:vAlign w:val="center"/>
          </w:tcPr>
          <w:p w14:paraId="5FD23700">
            <w:pPr>
              <w:keepNext w:val="0"/>
              <w:pageBreakBefore w:val="0"/>
              <w:kinsoku/>
              <w:wordWrap/>
              <w:overflowPunct/>
              <w:topLinePunct w:val="0"/>
              <w:bidi w:val="0"/>
              <w:snapToGrid w:val="0"/>
              <w:spacing w:line="36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权重</w:t>
            </w:r>
          </w:p>
        </w:tc>
        <w:tc>
          <w:tcPr>
            <w:tcW w:w="990" w:type="dxa"/>
            <w:vAlign w:val="center"/>
          </w:tcPr>
          <w:p w14:paraId="43F604CB">
            <w:pPr>
              <w:keepNext w:val="0"/>
              <w:pageBreakBefore w:val="0"/>
              <w:kinsoku/>
              <w:wordWrap/>
              <w:overflowPunct/>
              <w:topLinePunct w:val="0"/>
              <w:bidi w:val="0"/>
              <w:snapToGrid w:val="0"/>
              <w:spacing w:line="360" w:lineRule="auto"/>
              <w:jc w:val="center"/>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主观分/客观分属性</w:t>
            </w:r>
          </w:p>
        </w:tc>
        <w:tc>
          <w:tcPr>
            <w:tcW w:w="1522" w:type="dxa"/>
            <w:vAlign w:val="top"/>
          </w:tcPr>
          <w:p w14:paraId="127C1ED9">
            <w:pPr>
              <w:keepNext w:val="0"/>
              <w:pageBreakBefore w:val="0"/>
              <w:kinsoku/>
              <w:wordWrap/>
              <w:overflowPunct/>
              <w:topLinePunct w:val="0"/>
              <w:bidi w:val="0"/>
              <w:snapToGrid w:val="0"/>
              <w:spacing w:line="360" w:lineRule="auto"/>
              <w:jc w:val="center"/>
              <w:textAlignment w:val="auto"/>
              <w:rPr>
                <w:rFonts w:hint="eastAsia" w:ascii="宋体" w:hAnsi="宋体" w:eastAsia="宋体" w:cs="宋体"/>
                <w:color w:val="000000"/>
                <w:sz w:val="21"/>
                <w:szCs w:val="21"/>
              </w:rPr>
            </w:pPr>
            <w:r>
              <w:rPr>
                <w:rFonts w:hint="eastAsia" w:ascii="宋体" w:hAnsi="宋体" w:eastAsia="宋体" w:cs="宋体"/>
                <w:bCs/>
                <w:color w:val="000000"/>
                <w:sz w:val="21"/>
                <w:szCs w:val="21"/>
              </w:rPr>
              <w:t>投标文件中评标标准相应的商务技术资料目录*</w:t>
            </w:r>
          </w:p>
        </w:tc>
      </w:tr>
      <w:tr w14:paraId="75EC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Align w:val="center"/>
          </w:tcPr>
          <w:p w14:paraId="1025C4D3">
            <w:pPr>
              <w:keepNext w:val="0"/>
              <w:pageBreakBefore w:val="0"/>
              <w:kinsoku/>
              <w:wordWrap/>
              <w:overflowPunct/>
              <w:topLinePunct w:val="0"/>
              <w:bidi w:val="0"/>
              <w:snapToGrid w:val="0"/>
              <w:spacing w:line="36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4718" w:type="dxa"/>
            <w:vAlign w:val="center"/>
          </w:tcPr>
          <w:p w14:paraId="4B14871E">
            <w:pPr>
              <w:pStyle w:val="6"/>
              <w:snapToGrid w:val="0"/>
              <w:spacing w:line="360" w:lineRule="auto"/>
              <w:ind w:firstLine="0" w:firstLineChars="0"/>
              <w:rPr>
                <w:rFonts w:cs="仿宋"/>
                <w:kern w:val="0"/>
                <w:sz w:val="21"/>
                <w:szCs w:val="21"/>
              </w:rPr>
            </w:pPr>
            <w:r>
              <w:rPr>
                <w:rFonts w:hint="eastAsia" w:cs="仿宋"/>
                <w:kern w:val="0"/>
                <w:sz w:val="21"/>
                <w:szCs w:val="21"/>
              </w:rPr>
              <w:t>投标人或生产商具有有效期内的ISO9001质量管理体系认证证书，ISO14001环境管理体系认证证书，ISO45001职业健康安全管理体系认证证书,认证范围需包含：金属家具、钢木家具。提供有效证明材料。每提供一个得1分，内容不全不得分。</w:t>
            </w:r>
          </w:p>
          <w:p w14:paraId="09FC5A18">
            <w:pPr>
              <w:snapToGrid w:val="0"/>
              <w:spacing w:line="360" w:lineRule="auto"/>
              <w:ind w:right="29" w:rightChars="14"/>
              <w:jc w:val="left"/>
              <w:rPr>
                <w:rFonts w:hint="eastAsia" w:ascii="宋体" w:hAnsi="宋体" w:eastAsia="宋体" w:cs="宋体"/>
                <w:color w:val="000000"/>
                <w:sz w:val="21"/>
                <w:szCs w:val="21"/>
              </w:rPr>
            </w:pPr>
            <w:r>
              <w:rPr>
                <w:rFonts w:hint="eastAsia" w:ascii="宋体" w:hAnsi="宋体" w:cs="仿宋"/>
                <w:b/>
                <w:bCs/>
                <w:kern w:val="0"/>
                <w:sz w:val="21"/>
                <w:szCs w:val="21"/>
              </w:rPr>
              <w:t>投标文件中同时提供证书复印件及全国认证认可信息公共服务平台查询网站的网页截图并加盖公章。</w:t>
            </w:r>
          </w:p>
        </w:tc>
        <w:tc>
          <w:tcPr>
            <w:tcW w:w="915" w:type="dxa"/>
            <w:vAlign w:val="center"/>
          </w:tcPr>
          <w:p w14:paraId="3E1DC0C9">
            <w:pPr>
              <w:snapToGrid w:val="0"/>
              <w:spacing w:line="360" w:lineRule="auto"/>
              <w:ind w:right="29" w:rightChars="14"/>
              <w:jc w:val="center"/>
              <w:rPr>
                <w:rFonts w:hint="eastAsia" w:ascii="宋体" w:hAnsi="宋体" w:eastAsia="宋体" w:cs="宋体"/>
                <w:color w:val="000000"/>
                <w:sz w:val="21"/>
                <w:szCs w:val="21"/>
                <w:lang w:val="en-US" w:eastAsia="zh-CN"/>
              </w:rPr>
            </w:pPr>
            <w:r>
              <w:rPr>
                <w:rFonts w:hint="eastAsia" w:ascii="宋体" w:hAnsi="宋体" w:cs="仿宋"/>
                <w:kern w:val="0"/>
                <w:sz w:val="21"/>
                <w:szCs w:val="21"/>
              </w:rPr>
              <w:t>3</w:t>
            </w:r>
          </w:p>
        </w:tc>
        <w:tc>
          <w:tcPr>
            <w:tcW w:w="990" w:type="dxa"/>
            <w:vAlign w:val="center"/>
          </w:tcPr>
          <w:p w14:paraId="4FB26685">
            <w:pPr>
              <w:snapToGrid w:val="0"/>
              <w:spacing w:line="360" w:lineRule="auto"/>
              <w:ind w:right="29" w:rightChars="14"/>
              <w:jc w:val="center"/>
              <w:rPr>
                <w:rFonts w:hint="eastAsia" w:ascii="宋体" w:hAnsi="宋体" w:eastAsia="宋体" w:cs="宋体"/>
                <w:bCs/>
                <w:color w:val="000000"/>
                <w:sz w:val="21"/>
                <w:szCs w:val="21"/>
              </w:rPr>
            </w:pPr>
            <w:r>
              <w:rPr>
                <w:rFonts w:hint="eastAsia" w:ascii="宋体" w:hAnsi="宋体" w:cs="仿宋"/>
                <w:kern w:val="0"/>
                <w:sz w:val="21"/>
                <w:szCs w:val="21"/>
              </w:rPr>
              <w:t>客观分</w:t>
            </w:r>
          </w:p>
        </w:tc>
        <w:tc>
          <w:tcPr>
            <w:tcW w:w="1522" w:type="dxa"/>
            <w:vAlign w:val="center"/>
          </w:tcPr>
          <w:p w14:paraId="7C798EC7">
            <w:pPr>
              <w:keepNext w:val="0"/>
              <w:pageBreakBefore w:val="0"/>
              <w:kinsoku/>
              <w:wordWrap/>
              <w:overflowPunct/>
              <w:topLinePunct w:val="0"/>
              <w:bidi w:val="0"/>
              <w:snapToGrid w:val="0"/>
              <w:spacing w:line="360" w:lineRule="auto"/>
              <w:jc w:val="center"/>
              <w:textAlignment w:val="auto"/>
              <w:rPr>
                <w:rFonts w:hint="eastAsia" w:ascii="宋体" w:hAnsi="宋体" w:eastAsia="宋体" w:cs="宋体"/>
                <w:bCs/>
                <w:color w:val="000000"/>
                <w:sz w:val="21"/>
                <w:szCs w:val="21"/>
                <w:lang w:eastAsia="zh-CN"/>
              </w:rPr>
            </w:pPr>
          </w:p>
        </w:tc>
      </w:tr>
      <w:tr w14:paraId="2E30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Align w:val="center"/>
          </w:tcPr>
          <w:p w14:paraId="11F5B185">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p>
        </w:tc>
        <w:tc>
          <w:tcPr>
            <w:tcW w:w="4718" w:type="dxa"/>
            <w:vAlign w:val="center"/>
          </w:tcPr>
          <w:p w14:paraId="10CB4AC4">
            <w:pPr>
              <w:spacing w:line="360" w:lineRule="auto"/>
              <w:jc w:val="left"/>
              <w:rPr>
                <w:rFonts w:ascii="宋体" w:hAnsi="宋体" w:cs="仿宋"/>
                <w:kern w:val="0"/>
                <w:sz w:val="21"/>
                <w:szCs w:val="21"/>
              </w:rPr>
            </w:pPr>
            <w:r>
              <w:rPr>
                <w:rFonts w:hint="eastAsia" w:ascii="宋体" w:hAnsi="宋体" w:cs="仿宋"/>
                <w:kern w:val="0"/>
                <w:sz w:val="21"/>
                <w:szCs w:val="21"/>
              </w:rPr>
              <w:t>（1）投标人或生产商具有效期内的家具产品环保卫士认证证书，（认证的产品规格型号等能覆盖主要投标产品（办公桌、办公椅、矮柜、文件柜、衣柜、书架、会议桌、会议椅、休闲椅、置物架），提供证书扫描件，每缺少一项产品扣</w:t>
            </w:r>
            <w:r>
              <w:rPr>
                <w:rFonts w:ascii="宋体" w:hAnsi="宋体" w:cs="仿宋"/>
                <w:kern w:val="0"/>
                <w:sz w:val="21"/>
                <w:szCs w:val="21"/>
              </w:rPr>
              <w:t>0.5</w:t>
            </w:r>
            <w:r>
              <w:rPr>
                <w:rFonts w:hint="eastAsia" w:ascii="宋体" w:hAnsi="宋体" w:cs="仿宋"/>
                <w:kern w:val="0"/>
                <w:sz w:val="21"/>
                <w:szCs w:val="21"/>
              </w:rPr>
              <w:t>分，扣完为止，最高得</w:t>
            </w:r>
            <w:r>
              <w:rPr>
                <w:rFonts w:ascii="宋体" w:hAnsi="宋体" w:cs="仿宋"/>
                <w:kern w:val="0"/>
                <w:sz w:val="21"/>
                <w:szCs w:val="21"/>
              </w:rPr>
              <w:t>3</w:t>
            </w:r>
            <w:r>
              <w:rPr>
                <w:rFonts w:hint="eastAsia" w:ascii="宋体" w:hAnsi="宋体" w:cs="仿宋"/>
                <w:kern w:val="0"/>
                <w:sz w:val="21"/>
                <w:szCs w:val="21"/>
              </w:rPr>
              <w:t>分。</w:t>
            </w:r>
          </w:p>
          <w:p w14:paraId="6876F9FF">
            <w:pPr>
              <w:snapToGrid w:val="0"/>
              <w:spacing w:line="360" w:lineRule="auto"/>
              <w:ind w:right="29" w:rightChars="14"/>
              <w:jc w:val="left"/>
              <w:rPr>
                <w:rFonts w:ascii="宋体" w:hAnsi="宋体" w:cs="仿宋"/>
                <w:kern w:val="0"/>
                <w:sz w:val="21"/>
                <w:szCs w:val="21"/>
              </w:rPr>
            </w:pPr>
            <w:r>
              <w:rPr>
                <w:rFonts w:hint="eastAsia" w:ascii="宋体" w:hAnsi="宋体" w:cs="仿宋"/>
                <w:kern w:val="0"/>
                <w:sz w:val="21"/>
                <w:szCs w:val="21"/>
              </w:rPr>
              <w:t>（2）投标产品获得国家确定的认证机构出具的有效期之内的环境标志产品认证证书（认证的产品规格型号等能覆盖主要投标产品（办公桌、办公椅、矮柜、文件柜、衣柜、书架、会议桌、会议椅、休闲椅、置物架），提供证书扫描件，每缺少一项产品扣</w:t>
            </w:r>
            <w:r>
              <w:rPr>
                <w:rFonts w:ascii="宋体" w:hAnsi="宋体" w:cs="仿宋"/>
                <w:kern w:val="0"/>
                <w:sz w:val="21"/>
                <w:szCs w:val="21"/>
              </w:rPr>
              <w:t>0.5</w:t>
            </w:r>
            <w:r>
              <w:rPr>
                <w:rFonts w:hint="eastAsia" w:ascii="宋体" w:hAnsi="宋体" w:cs="仿宋"/>
                <w:kern w:val="0"/>
                <w:sz w:val="21"/>
                <w:szCs w:val="21"/>
              </w:rPr>
              <w:t>分，扣完为止，最高得</w:t>
            </w:r>
            <w:r>
              <w:rPr>
                <w:rFonts w:ascii="宋体" w:hAnsi="宋体" w:cs="仿宋"/>
                <w:kern w:val="0"/>
                <w:sz w:val="21"/>
                <w:szCs w:val="21"/>
              </w:rPr>
              <w:t>3</w:t>
            </w:r>
            <w:r>
              <w:rPr>
                <w:rFonts w:hint="eastAsia" w:ascii="宋体" w:hAnsi="宋体" w:cs="仿宋"/>
                <w:kern w:val="0"/>
                <w:sz w:val="21"/>
                <w:szCs w:val="21"/>
              </w:rPr>
              <w:t>分。</w:t>
            </w:r>
          </w:p>
          <w:p w14:paraId="4973D975">
            <w:pPr>
              <w:snapToGrid w:val="0"/>
              <w:spacing w:line="360" w:lineRule="auto"/>
              <w:ind w:right="29" w:rightChars="14"/>
              <w:jc w:val="left"/>
              <w:rPr>
                <w:rFonts w:hint="eastAsia" w:ascii="宋体" w:hAnsi="宋体" w:eastAsia="宋体" w:cs="宋体"/>
                <w:b w:val="0"/>
                <w:bCs w:val="0"/>
                <w:sz w:val="21"/>
                <w:szCs w:val="21"/>
                <w:lang w:val="en-US" w:eastAsia="zh-CN"/>
              </w:rPr>
            </w:pPr>
            <w:r>
              <w:rPr>
                <w:rFonts w:hint="eastAsia" w:ascii="宋体" w:hAnsi="宋体" w:cs="仿宋"/>
                <w:b/>
                <w:bCs/>
                <w:kern w:val="0"/>
                <w:sz w:val="21"/>
                <w:szCs w:val="21"/>
              </w:rPr>
              <w:t>投标文件中同时提供证书复印件及全国认证认可信息公共服务平台查询网站的网页截图并加盖公章。</w:t>
            </w:r>
          </w:p>
        </w:tc>
        <w:tc>
          <w:tcPr>
            <w:tcW w:w="915" w:type="dxa"/>
            <w:vAlign w:val="center"/>
          </w:tcPr>
          <w:p w14:paraId="0F809E30">
            <w:pPr>
              <w:snapToGrid w:val="0"/>
              <w:spacing w:line="360" w:lineRule="auto"/>
              <w:ind w:right="29" w:rightChars="14"/>
              <w:jc w:val="center"/>
              <w:rPr>
                <w:rFonts w:hint="eastAsia" w:ascii="宋体" w:hAnsi="宋体" w:eastAsia="宋体" w:cs="宋体"/>
                <w:b w:val="0"/>
                <w:bCs w:val="0"/>
                <w:sz w:val="21"/>
                <w:szCs w:val="21"/>
                <w:lang w:val="en-US" w:eastAsia="zh-CN"/>
              </w:rPr>
            </w:pPr>
            <w:r>
              <w:rPr>
                <w:rFonts w:ascii="宋体" w:hAnsi="宋体" w:cs="仿宋"/>
                <w:kern w:val="0"/>
                <w:sz w:val="21"/>
                <w:szCs w:val="21"/>
              </w:rPr>
              <w:t>6</w:t>
            </w:r>
          </w:p>
        </w:tc>
        <w:tc>
          <w:tcPr>
            <w:tcW w:w="990" w:type="dxa"/>
            <w:vAlign w:val="center"/>
          </w:tcPr>
          <w:p w14:paraId="166D9968">
            <w:pPr>
              <w:snapToGrid w:val="0"/>
              <w:spacing w:line="360" w:lineRule="auto"/>
              <w:ind w:right="29" w:rightChars="14"/>
              <w:jc w:val="center"/>
              <w:rPr>
                <w:rFonts w:hint="eastAsia" w:ascii="宋体" w:hAnsi="宋体" w:eastAsia="宋体" w:cs="宋体"/>
                <w:b w:val="0"/>
                <w:bCs w:val="0"/>
                <w:sz w:val="21"/>
                <w:szCs w:val="21"/>
                <w:lang w:val="en-US" w:eastAsia="zh-CN"/>
              </w:rPr>
            </w:pPr>
            <w:r>
              <w:rPr>
                <w:rFonts w:hint="eastAsia" w:ascii="宋体" w:hAnsi="宋体" w:cs="仿宋"/>
                <w:kern w:val="0"/>
                <w:sz w:val="21"/>
                <w:szCs w:val="21"/>
              </w:rPr>
              <w:t>客观分</w:t>
            </w:r>
          </w:p>
        </w:tc>
        <w:tc>
          <w:tcPr>
            <w:tcW w:w="1522" w:type="dxa"/>
            <w:vAlign w:val="center"/>
          </w:tcPr>
          <w:p w14:paraId="7FECC498">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p>
        </w:tc>
      </w:tr>
      <w:tr w14:paraId="78B2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Align w:val="center"/>
          </w:tcPr>
          <w:p w14:paraId="604A0678">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p>
        </w:tc>
        <w:tc>
          <w:tcPr>
            <w:tcW w:w="4718" w:type="dxa"/>
            <w:vAlign w:val="center"/>
          </w:tcPr>
          <w:p w14:paraId="08860CD0">
            <w:pPr>
              <w:snapToGrid w:val="0"/>
              <w:spacing w:line="360" w:lineRule="auto"/>
              <w:ind w:right="29" w:rightChars="14"/>
              <w:jc w:val="left"/>
              <w:rPr>
                <w:rFonts w:ascii="宋体" w:hAnsi="宋体" w:cs="仿宋"/>
                <w:kern w:val="0"/>
                <w:sz w:val="21"/>
                <w:szCs w:val="21"/>
              </w:rPr>
            </w:pPr>
            <w:r>
              <w:rPr>
                <w:rFonts w:hint="eastAsia" w:ascii="宋体" w:hAnsi="宋体" w:cs="仿宋"/>
                <w:kern w:val="0"/>
                <w:sz w:val="21"/>
                <w:szCs w:val="21"/>
              </w:rPr>
              <w:t>提供投标家具中有害物质限量认证证书，(认证的产品规格型号等能覆盖主要投标产品（办公桌、办公椅、文件柜、衣柜、书架、会议桌、会议椅、置物架），每缺少一项产品扣</w:t>
            </w:r>
            <w:r>
              <w:rPr>
                <w:rFonts w:ascii="宋体" w:hAnsi="宋体" w:cs="仿宋"/>
                <w:kern w:val="0"/>
                <w:sz w:val="21"/>
                <w:szCs w:val="21"/>
              </w:rPr>
              <w:t>0.5</w:t>
            </w:r>
            <w:r>
              <w:rPr>
                <w:rFonts w:hint="eastAsia" w:ascii="宋体" w:hAnsi="宋体" w:cs="仿宋"/>
                <w:kern w:val="0"/>
                <w:sz w:val="21"/>
                <w:szCs w:val="21"/>
              </w:rPr>
              <w:t>分，扣完为止，最高得</w:t>
            </w:r>
            <w:r>
              <w:rPr>
                <w:rFonts w:ascii="宋体" w:hAnsi="宋体" w:cs="仿宋"/>
                <w:kern w:val="0"/>
                <w:sz w:val="21"/>
                <w:szCs w:val="21"/>
              </w:rPr>
              <w:t>3</w:t>
            </w:r>
            <w:r>
              <w:rPr>
                <w:rFonts w:hint="eastAsia" w:ascii="宋体" w:hAnsi="宋体" w:cs="仿宋"/>
                <w:kern w:val="0"/>
                <w:sz w:val="21"/>
                <w:szCs w:val="21"/>
              </w:rPr>
              <w:t>分。</w:t>
            </w:r>
          </w:p>
          <w:p w14:paraId="6B906FE7">
            <w:pPr>
              <w:snapToGrid w:val="0"/>
              <w:spacing w:line="360" w:lineRule="auto"/>
              <w:jc w:val="left"/>
              <w:rPr>
                <w:rFonts w:hint="eastAsia" w:ascii="宋体" w:hAnsi="宋体" w:eastAsia="宋体" w:cs="宋体"/>
                <w:b w:val="0"/>
                <w:bCs w:val="0"/>
                <w:sz w:val="21"/>
                <w:szCs w:val="21"/>
                <w:lang w:val="en-US" w:eastAsia="zh-CN"/>
              </w:rPr>
            </w:pPr>
            <w:r>
              <w:rPr>
                <w:rFonts w:hint="eastAsia" w:ascii="宋体" w:hAnsi="宋体" w:cs="仿宋"/>
                <w:b/>
                <w:bCs/>
                <w:kern w:val="0"/>
                <w:sz w:val="21"/>
                <w:szCs w:val="21"/>
              </w:rPr>
              <w:t>投标文件中同时提供证书复印件及全国认证认可信息公共服务平台查询网站的网页截图并加盖公章。</w:t>
            </w:r>
          </w:p>
        </w:tc>
        <w:tc>
          <w:tcPr>
            <w:tcW w:w="915" w:type="dxa"/>
            <w:vAlign w:val="center"/>
          </w:tcPr>
          <w:p w14:paraId="467E0062">
            <w:pPr>
              <w:snapToGrid w:val="0"/>
              <w:spacing w:line="360" w:lineRule="auto"/>
              <w:jc w:val="center"/>
              <w:rPr>
                <w:rFonts w:hint="eastAsia" w:ascii="宋体" w:hAnsi="宋体" w:eastAsia="宋体" w:cs="宋体"/>
                <w:b w:val="0"/>
                <w:bCs w:val="0"/>
                <w:sz w:val="21"/>
                <w:szCs w:val="21"/>
                <w:lang w:val="en-US" w:eastAsia="zh-CN"/>
              </w:rPr>
            </w:pPr>
            <w:r>
              <w:rPr>
                <w:rFonts w:ascii="宋体" w:hAnsi="宋体" w:cs="仿宋"/>
                <w:kern w:val="0"/>
                <w:sz w:val="21"/>
                <w:szCs w:val="21"/>
              </w:rPr>
              <w:t>3</w:t>
            </w:r>
          </w:p>
        </w:tc>
        <w:tc>
          <w:tcPr>
            <w:tcW w:w="990" w:type="dxa"/>
            <w:vAlign w:val="center"/>
          </w:tcPr>
          <w:p w14:paraId="3FAF0DD3">
            <w:pPr>
              <w:snapToGrid w:val="0"/>
              <w:spacing w:line="360" w:lineRule="auto"/>
              <w:jc w:val="center"/>
              <w:rPr>
                <w:rFonts w:hint="eastAsia" w:ascii="宋体" w:hAnsi="宋体" w:eastAsia="宋体" w:cs="宋体"/>
                <w:b w:val="0"/>
                <w:bCs w:val="0"/>
                <w:sz w:val="21"/>
                <w:szCs w:val="21"/>
                <w:lang w:val="en-US" w:eastAsia="zh-CN"/>
              </w:rPr>
            </w:pPr>
            <w:r>
              <w:rPr>
                <w:rFonts w:hint="eastAsia" w:ascii="宋体" w:hAnsi="宋体" w:cs="仿宋"/>
                <w:kern w:val="0"/>
                <w:sz w:val="21"/>
                <w:szCs w:val="21"/>
              </w:rPr>
              <w:t>客观分</w:t>
            </w:r>
          </w:p>
        </w:tc>
        <w:tc>
          <w:tcPr>
            <w:tcW w:w="1522" w:type="dxa"/>
            <w:vAlign w:val="center"/>
          </w:tcPr>
          <w:p w14:paraId="6D185B80">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p>
        </w:tc>
      </w:tr>
      <w:tr w14:paraId="1448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Align w:val="center"/>
          </w:tcPr>
          <w:p w14:paraId="7C8A873F">
            <w:pPr>
              <w:keepNext w:val="0"/>
              <w:pageBreakBefore w:val="0"/>
              <w:kinsoku/>
              <w:wordWrap/>
              <w:overflowPunct/>
              <w:topLinePunct w:val="0"/>
              <w:bidi w:val="0"/>
              <w:spacing w:line="360" w:lineRule="auto"/>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w:t>
            </w:r>
          </w:p>
        </w:tc>
        <w:tc>
          <w:tcPr>
            <w:tcW w:w="4718" w:type="dxa"/>
            <w:vAlign w:val="center"/>
          </w:tcPr>
          <w:p w14:paraId="39E97252">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投标人自202</w:t>
            </w:r>
            <w:r>
              <w:rPr>
                <w:rFonts w:ascii="宋体" w:hAnsi="宋体" w:cs="仿宋"/>
                <w:kern w:val="0"/>
                <w:sz w:val="21"/>
                <w:szCs w:val="21"/>
              </w:rPr>
              <w:t>2</w:t>
            </w:r>
            <w:r>
              <w:rPr>
                <w:rFonts w:hint="eastAsia" w:ascii="宋体" w:hAnsi="宋体" w:cs="仿宋"/>
                <w:kern w:val="0"/>
                <w:sz w:val="21"/>
                <w:szCs w:val="21"/>
              </w:rPr>
              <w:t>年1月1日（以合同签订时间为准）至今完成的同类案例。每</w:t>
            </w:r>
            <w:r>
              <w:rPr>
                <w:rFonts w:hint="eastAsia" w:ascii="宋体" w:hAnsi="宋体" w:cs="仿宋"/>
                <w:kern w:val="0"/>
                <w:sz w:val="21"/>
                <w:szCs w:val="21"/>
                <w:lang w:eastAsia="zh-CN"/>
              </w:rPr>
              <w:t>提供一个</w:t>
            </w:r>
            <w:r>
              <w:rPr>
                <w:rFonts w:hint="eastAsia" w:ascii="宋体" w:hAnsi="宋体" w:cs="仿宋"/>
                <w:kern w:val="0"/>
                <w:sz w:val="21"/>
                <w:szCs w:val="21"/>
              </w:rPr>
              <w:t>得1分，最高得3分。</w:t>
            </w:r>
          </w:p>
          <w:p w14:paraId="3102B8EC">
            <w:pPr>
              <w:snapToGrid w:val="0"/>
              <w:spacing w:line="360" w:lineRule="auto"/>
              <w:jc w:val="left"/>
              <w:rPr>
                <w:rFonts w:hint="eastAsia" w:ascii="宋体" w:hAnsi="宋体" w:eastAsia="宋体" w:cs="宋体"/>
                <w:b w:val="0"/>
                <w:bCs w:val="0"/>
                <w:sz w:val="21"/>
                <w:szCs w:val="21"/>
                <w:lang w:val="en-US" w:eastAsia="zh-CN"/>
              </w:rPr>
            </w:pPr>
            <w:r>
              <w:rPr>
                <w:rFonts w:hint="eastAsia" w:ascii="宋体" w:hAnsi="宋体" w:eastAsia="宋体" w:cs="仿宋"/>
                <w:b/>
                <w:bCs/>
                <w:kern w:val="0"/>
                <w:sz w:val="21"/>
                <w:szCs w:val="21"/>
                <w:lang w:val="en-US" w:eastAsia="zh-CN" w:bidi="ar-SA"/>
              </w:rPr>
              <w:t>投标文件中需提供每个案例的合同和发票复印件或扫描件并加盖公章</w:t>
            </w:r>
          </w:p>
        </w:tc>
        <w:tc>
          <w:tcPr>
            <w:tcW w:w="915" w:type="dxa"/>
            <w:shd w:val="clear" w:color="auto" w:fill="auto"/>
            <w:vAlign w:val="center"/>
          </w:tcPr>
          <w:p w14:paraId="54942507">
            <w:pPr>
              <w:snapToGrid w:val="0"/>
              <w:spacing w:line="360" w:lineRule="auto"/>
              <w:jc w:val="center"/>
              <w:rPr>
                <w:rFonts w:hint="eastAsia" w:ascii="宋体" w:hAnsi="宋体" w:eastAsia="宋体" w:cs="宋体"/>
                <w:b w:val="0"/>
                <w:bCs w:val="0"/>
                <w:sz w:val="21"/>
                <w:szCs w:val="21"/>
                <w:lang w:val="en-US" w:eastAsia="zh-CN"/>
              </w:rPr>
            </w:pPr>
            <w:r>
              <w:rPr>
                <w:rFonts w:hint="eastAsia" w:ascii="宋体" w:hAnsi="宋体" w:cs="仿宋"/>
                <w:kern w:val="0"/>
                <w:sz w:val="21"/>
                <w:szCs w:val="21"/>
              </w:rPr>
              <w:t>3</w:t>
            </w:r>
          </w:p>
        </w:tc>
        <w:tc>
          <w:tcPr>
            <w:tcW w:w="990" w:type="dxa"/>
            <w:shd w:val="clear" w:color="auto" w:fill="auto"/>
            <w:vAlign w:val="center"/>
          </w:tcPr>
          <w:p w14:paraId="190D431F">
            <w:pPr>
              <w:snapToGrid w:val="0"/>
              <w:spacing w:line="360" w:lineRule="auto"/>
              <w:jc w:val="center"/>
              <w:rPr>
                <w:rFonts w:hint="eastAsia" w:ascii="宋体" w:hAnsi="宋体" w:eastAsia="宋体" w:cs="宋体"/>
                <w:b w:val="0"/>
                <w:bCs w:val="0"/>
                <w:sz w:val="21"/>
                <w:szCs w:val="21"/>
                <w:lang w:val="en-US" w:eastAsia="zh-CN"/>
              </w:rPr>
            </w:pPr>
            <w:r>
              <w:rPr>
                <w:rFonts w:hint="eastAsia" w:ascii="宋体" w:hAnsi="宋体" w:cs="仿宋"/>
                <w:kern w:val="0"/>
                <w:sz w:val="21"/>
                <w:szCs w:val="21"/>
              </w:rPr>
              <w:t>客观分</w:t>
            </w:r>
          </w:p>
        </w:tc>
        <w:tc>
          <w:tcPr>
            <w:tcW w:w="1522" w:type="dxa"/>
            <w:vAlign w:val="center"/>
          </w:tcPr>
          <w:p w14:paraId="0E21C858">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p>
        </w:tc>
      </w:tr>
      <w:tr w14:paraId="2648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Align w:val="center"/>
          </w:tcPr>
          <w:p w14:paraId="1DC764B6">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w:t>
            </w:r>
          </w:p>
        </w:tc>
        <w:tc>
          <w:tcPr>
            <w:tcW w:w="4718" w:type="dxa"/>
            <w:vAlign w:val="center"/>
          </w:tcPr>
          <w:p w14:paraId="37944571">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原材料检测报告：提供符合国家标准或行业标准要求的主要原材料检测报告：</w:t>
            </w:r>
          </w:p>
          <w:p w14:paraId="574749FB">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1.刨花板</w:t>
            </w:r>
          </w:p>
          <w:p w14:paraId="36E177EE">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符合GB/T15102-2017、GB18580-2017、H2547-2016，检测内容包含：静曲强度≥12；弹性模量≥1900；内结合强度≥0.45；2h吸水厚度膨胀率%≤8.0；甲醛释放量≤0.124mg/m³；家具涂层可迁移元素（铅、镉、铬、汞、锑、钡、硒、砷）未检出。</w:t>
            </w:r>
          </w:p>
          <w:p w14:paraId="632FBB69">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2.冷轧钢板</w:t>
            </w:r>
          </w:p>
          <w:p w14:paraId="649C7511">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符合GB/T3325-2017、GB/T11253-2019、QB/T4371-2012、GB/T1741-2020，检测内容包含：化学成分C（%）≤0.22，Si（%）≤0.35，Mn（%）≤1.40，P（%）≤0.035，S（%）≤0.035；370≤抗拉强度（Mpa）≤500；屈服强度≥235；断后伸长率（%）≥22；抗菌性能（金黄色葡萄球菌）抑菌率≥99%。重金属mg/kg（可溶性铅，可溶性镉，可溶性铬，可溶性汞）未检出。</w:t>
            </w:r>
          </w:p>
          <w:p w14:paraId="26FF3CD7">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3.塑粉</w:t>
            </w:r>
          </w:p>
          <w:p w14:paraId="2BB2204E">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符合HG/T2006-2022、GB18581-2020，检测内容包含：光泽度60°≥60%；附着力（干附着力、沸水附着力、湿附着力）≤1级；耐酸性240h无异常；耐碱性168h无异常；总铅含量未检出；可溶性重金属含量（镉、铬、汞）未检出。</w:t>
            </w:r>
          </w:p>
          <w:p w14:paraId="331696D1">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4.缓冲铰链</w:t>
            </w:r>
          </w:p>
          <w:p w14:paraId="03E0F882">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符合QB/T2189-2013，检测内容包含：垂直静载荷、水平静载荷、操作力、耐久性、下沉量符合标准要求，耐腐蚀18h，1.5mm以下锈点应不超过20点/d㎡，其中1.0mm以上的锈点不应超过5点（距离边缘棱角2mm以内不计）。</w:t>
            </w:r>
          </w:p>
          <w:p w14:paraId="5A1D7B21">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5.定型海绵</w:t>
            </w:r>
          </w:p>
          <w:p w14:paraId="0EF6E15C">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符合GB/T10802-2006、QB/T2280-2016，检测内容包含：感官要求（色泽、气孔、裂缝、两侧表皮、污染、气味）符合标准要求；65%/25%压陷比≥1.8；75%压缩永久变形≤8%；回弹率≥35%；拉伸强度≥100；伸长率≥100；阻燃性能达到I级，甲醛释放量≤0.120mg/㎡h；座面密度≥25kg/m³。</w:t>
            </w:r>
          </w:p>
          <w:p w14:paraId="6A917C63">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6.锁</w:t>
            </w:r>
          </w:p>
          <w:p w14:paraId="19B96199">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符合QB/T1621-2015，检测内容包含：标志、包装、锁头、钥匙外观、电镀件外观、钥匙插拔、旋转符合标准要求；钥匙拔出静拉力弹子锁不应大于6N，叶片锁不应大于9N；钥匙开启扭矩不应大于0.65NM；锁头固定连接静拉力、锁头固定连接扭矩、锁芯拨动件扭矩符合标准要求，电镀件外露比表面经12h的中性盐雾试验后，应达到外观评级RA6级的规定，弹子锁、叶片锁钥匙不同牙花数≥750种；弹子锁、叶片锁互开率≤0.612%，弹子锁、叶片锁使用寿命不少于10000次。</w:t>
            </w:r>
          </w:p>
          <w:p w14:paraId="7BEE7B91">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7.紧固件</w:t>
            </w:r>
          </w:p>
          <w:p w14:paraId="16831747">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符合GB/T3325-2017、QB/T4371-2012、GB/T1741-2020标准要求；检测内容包含：重金属（可溶性铅、可溶性镉、可溶性铬、可溶性汞）未检出、抗菌性能（金黄色葡萄球菌）抑菌率大于等于99%、耐霉菌性等级（黑曲霉）达到0级。</w:t>
            </w:r>
          </w:p>
          <w:p w14:paraId="395D2394">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每缺少一份扣1分，扣完为止。</w:t>
            </w:r>
          </w:p>
          <w:p w14:paraId="00497D7A">
            <w:pPr>
              <w:snapToGrid w:val="0"/>
              <w:spacing w:line="360" w:lineRule="auto"/>
              <w:jc w:val="left"/>
              <w:rPr>
                <w:rFonts w:hint="eastAsia" w:ascii="宋体" w:hAnsi="宋体" w:eastAsia="宋体" w:cs="宋体"/>
                <w:b w:val="0"/>
                <w:bCs w:val="0"/>
                <w:sz w:val="21"/>
                <w:szCs w:val="21"/>
                <w:lang w:val="en-US" w:eastAsia="zh-CN"/>
              </w:rPr>
            </w:pPr>
            <w:r>
              <w:rPr>
                <w:rFonts w:hint="eastAsia" w:ascii="宋体" w:hAnsi="宋体" w:cs="仿宋"/>
                <w:kern w:val="0"/>
                <w:sz w:val="21"/>
                <w:szCs w:val="21"/>
              </w:rPr>
              <w:t>注：需提供具有国家认可检测能力的第三方检测机构出具的检测报告。</w:t>
            </w:r>
          </w:p>
        </w:tc>
        <w:tc>
          <w:tcPr>
            <w:tcW w:w="915" w:type="dxa"/>
            <w:vAlign w:val="center"/>
          </w:tcPr>
          <w:p w14:paraId="779E6690">
            <w:pPr>
              <w:snapToGrid w:val="0"/>
              <w:spacing w:line="360" w:lineRule="auto"/>
              <w:jc w:val="center"/>
              <w:rPr>
                <w:rFonts w:hint="eastAsia" w:ascii="宋体" w:hAnsi="宋体" w:eastAsia="宋体" w:cs="宋体"/>
                <w:b w:val="0"/>
                <w:bCs w:val="0"/>
                <w:sz w:val="21"/>
                <w:szCs w:val="21"/>
                <w:lang w:val="en-US" w:eastAsia="zh-CN"/>
              </w:rPr>
            </w:pPr>
            <w:r>
              <w:rPr>
                <w:rFonts w:hint="eastAsia" w:ascii="宋体" w:hAnsi="宋体" w:cs="仿宋"/>
                <w:kern w:val="0"/>
                <w:sz w:val="21"/>
                <w:szCs w:val="21"/>
              </w:rPr>
              <w:t>7</w:t>
            </w:r>
          </w:p>
        </w:tc>
        <w:tc>
          <w:tcPr>
            <w:tcW w:w="990" w:type="dxa"/>
            <w:vAlign w:val="center"/>
          </w:tcPr>
          <w:p w14:paraId="6F660CE9">
            <w:pPr>
              <w:snapToGrid w:val="0"/>
              <w:spacing w:line="360" w:lineRule="auto"/>
              <w:jc w:val="center"/>
              <w:rPr>
                <w:rFonts w:hint="eastAsia" w:ascii="宋体" w:hAnsi="宋体" w:eastAsia="宋体" w:cs="宋体"/>
                <w:b w:val="0"/>
                <w:bCs w:val="0"/>
                <w:sz w:val="21"/>
                <w:szCs w:val="21"/>
                <w:lang w:val="en-US" w:eastAsia="zh-CN"/>
              </w:rPr>
            </w:pPr>
            <w:r>
              <w:rPr>
                <w:rFonts w:hint="eastAsia" w:ascii="宋体" w:hAnsi="宋体" w:cs="仿宋"/>
                <w:kern w:val="0"/>
                <w:sz w:val="21"/>
                <w:szCs w:val="21"/>
              </w:rPr>
              <w:t>客观分</w:t>
            </w:r>
          </w:p>
        </w:tc>
        <w:tc>
          <w:tcPr>
            <w:tcW w:w="1522" w:type="dxa"/>
            <w:vAlign w:val="center"/>
          </w:tcPr>
          <w:p w14:paraId="2B2E4865">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p>
        </w:tc>
      </w:tr>
      <w:tr w14:paraId="5B45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Align w:val="center"/>
          </w:tcPr>
          <w:p w14:paraId="3FFE0F22">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w:t>
            </w:r>
          </w:p>
        </w:tc>
        <w:tc>
          <w:tcPr>
            <w:tcW w:w="4718" w:type="dxa"/>
            <w:vAlign w:val="top"/>
          </w:tcPr>
          <w:p w14:paraId="37471959">
            <w:pPr>
              <w:spacing w:line="360" w:lineRule="auto"/>
              <w:jc w:val="left"/>
              <w:rPr>
                <w:rFonts w:ascii="宋体" w:hAnsi="宋体" w:cs="仿宋"/>
                <w:kern w:val="0"/>
                <w:sz w:val="21"/>
                <w:szCs w:val="21"/>
              </w:rPr>
            </w:pPr>
            <w:r>
              <w:rPr>
                <w:rFonts w:hint="eastAsia" w:ascii="宋体" w:hAnsi="宋体" w:cs="仿宋"/>
                <w:kern w:val="0"/>
                <w:sz w:val="21"/>
                <w:szCs w:val="21"/>
              </w:rPr>
              <w:t>成品检测报告：提供本项目有效期内的具备CMA检测资质的第三方检测机构出具的成品抽样检验或委托抽样检测报告：</w:t>
            </w:r>
          </w:p>
          <w:p w14:paraId="53B5BEE8">
            <w:pPr>
              <w:spacing w:line="360" w:lineRule="auto"/>
              <w:jc w:val="left"/>
              <w:rPr>
                <w:rFonts w:hint="eastAsia" w:ascii="宋体" w:hAnsi="宋体" w:cs="仿宋"/>
                <w:kern w:val="0"/>
                <w:sz w:val="21"/>
                <w:szCs w:val="21"/>
              </w:rPr>
            </w:pPr>
            <w:r>
              <w:rPr>
                <w:rFonts w:hint="eastAsia" w:ascii="宋体" w:hAnsi="宋体" w:cs="仿宋"/>
                <w:kern w:val="0"/>
                <w:sz w:val="21"/>
                <w:szCs w:val="21"/>
              </w:rPr>
              <w:t>1.钢木书架</w:t>
            </w:r>
          </w:p>
          <w:p w14:paraId="5DB9D461">
            <w:pPr>
              <w:spacing w:line="360" w:lineRule="auto"/>
              <w:jc w:val="left"/>
              <w:rPr>
                <w:rFonts w:hint="eastAsia" w:ascii="宋体" w:hAnsi="宋体" w:cs="仿宋"/>
                <w:kern w:val="0"/>
                <w:sz w:val="21"/>
                <w:szCs w:val="21"/>
              </w:rPr>
            </w:pPr>
            <w:r>
              <w:rPr>
                <w:rFonts w:hint="eastAsia" w:ascii="宋体" w:hAnsi="宋体" w:cs="仿宋"/>
                <w:kern w:val="0"/>
                <w:sz w:val="21"/>
                <w:szCs w:val="21"/>
              </w:rPr>
              <w:t>符合GB/T13667.1-2015、GB/T35607-2017、GB/T3075-2021，检测内容包含：金属喷漆（塑）涂层（硬度不低于H、附着力不低于2级，100h耐腐蚀、冲击强度符合标准要求）；木制件表面涂层（耐冲击不低于3级、附着力不低于3级）、木制件甲醛释放量≤0.124mg/m³；搁板弯曲最大挠度≤4.00mm，残余变形量≤0.30mm；疲劳试验（循环200000次，不得断裂）。</w:t>
            </w:r>
          </w:p>
          <w:p w14:paraId="3853E8BB">
            <w:pPr>
              <w:spacing w:line="360" w:lineRule="auto"/>
              <w:jc w:val="left"/>
              <w:rPr>
                <w:rFonts w:ascii="宋体" w:hAnsi="宋体" w:cs="仿宋"/>
                <w:kern w:val="0"/>
                <w:sz w:val="21"/>
                <w:szCs w:val="21"/>
              </w:rPr>
            </w:pPr>
            <w:r>
              <w:rPr>
                <w:rFonts w:hint="eastAsia" w:ascii="宋体" w:hAnsi="宋体" w:cs="仿宋"/>
                <w:kern w:val="0"/>
                <w:sz w:val="21"/>
                <w:szCs w:val="21"/>
              </w:rPr>
              <w:t>2.</w:t>
            </w:r>
            <w:r>
              <w:rPr>
                <w:rFonts w:hint="eastAsia"/>
                <w:kern w:val="0"/>
                <w:sz w:val="21"/>
                <w:szCs w:val="21"/>
              </w:rPr>
              <w:t xml:space="preserve"> </w:t>
            </w:r>
            <w:r>
              <w:rPr>
                <w:rFonts w:hint="eastAsia" w:ascii="宋体" w:hAnsi="宋体" w:cs="仿宋"/>
                <w:kern w:val="0"/>
                <w:sz w:val="21"/>
                <w:szCs w:val="21"/>
              </w:rPr>
              <w:t>职员桌：</w:t>
            </w:r>
          </w:p>
          <w:p w14:paraId="794008BB">
            <w:pPr>
              <w:spacing w:line="360" w:lineRule="auto"/>
              <w:jc w:val="left"/>
              <w:rPr>
                <w:rFonts w:ascii="宋体" w:hAnsi="宋体" w:cs="仿宋"/>
                <w:kern w:val="0"/>
                <w:sz w:val="21"/>
                <w:szCs w:val="21"/>
              </w:rPr>
            </w:pPr>
            <w:r>
              <w:rPr>
                <w:rFonts w:hint="eastAsia" w:ascii="宋体" w:hAnsi="宋体" w:cs="仿宋"/>
                <w:kern w:val="0"/>
                <w:sz w:val="21"/>
                <w:szCs w:val="21"/>
              </w:rPr>
              <w:t>符合GB/T3325-2017、GB/T35607-2017标准要求，检测项目需包含：邻边垂直度、翘曲度、平整度、配件、结构安全符合标准要求；金属件、木制件外观性能要求符合标准要求；金属喷漆涂层（硬度≥5H；150h耐腐蚀试验、冲击强度符合标准要求；附着力不低于1级）；甲醛释放量≤0.124mg/m³；木制件表面贴面层（耐干热≥3级，耐湿热≥3级，耐污染性能≥3级，耐光色牢度≥4级）；桌类稳定性、桌类强度和耐久性符合标准要求。</w:t>
            </w:r>
          </w:p>
          <w:p w14:paraId="5154A224">
            <w:pPr>
              <w:spacing w:line="360" w:lineRule="auto"/>
              <w:jc w:val="left"/>
              <w:rPr>
                <w:rFonts w:hint="eastAsia" w:ascii="宋体" w:hAnsi="宋体" w:cs="仿宋"/>
                <w:kern w:val="0"/>
                <w:sz w:val="21"/>
                <w:szCs w:val="21"/>
              </w:rPr>
            </w:pPr>
            <w:r>
              <w:rPr>
                <w:rFonts w:hint="eastAsia" w:ascii="宋体" w:hAnsi="宋体" w:cs="仿宋"/>
                <w:kern w:val="0"/>
                <w:sz w:val="21"/>
                <w:szCs w:val="21"/>
              </w:rPr>
              <w:t>3.办公椅</w:t>
            </w:r>
          </w:p>
          <w:p w14:paraId="38D401E0">
            <w:pPr>
              <w:spacing w:line="360" w:lineRule="auto"/>
              <w:jc w:val="left"/>
              <w:rPr>
                <w:rFonts w:ascii="宋体" w:hAnsi="宋体" w:cs="仿宋"/>
                <w:kern w:val="0"/>
                <w:sz w:val="21"/>
                <w:szCs w:val="21"/>
              </w:rPr>
            </w:pPr>
            <w:r>
              <w:rPr>
                <w:rFonts w:hint="eastAsia" w:ascii="宋体" w:hAnsi="宋体" w:cs="仿宋"/>
                <w:kern w:val="0"/>
                <w:sz w:val="21"/>
                <w:szCs w:val="21"/>
              </w:rPr>
              <w:t>符合GB/T3325-2017、GB 18584-2001，检测内容包含：金属件外观性能要求（管材、焊接件、冲压件、喷涂层、电镀层）符合标准要求；软包件外观性能要求（软面包覆表面、缝纫）符合标准要求；塑料件外观性能符合标准要求；甲醛释放量≤1.5m/L。</w:t>
            </w:r>
          </w:p>
          <w:p w14:paraId="35A8E386">
            <w:pPr>
              <w:spacing w:line="360" w:lineRule="auto"/>
              <w:jc w:val="left"/>
              <w:rPr>
                <w:rFonts w:ascii="宋体" w:hAnsi="宋体" w:cs="仿宋"/>
                <w:kern w:val="0"/>
                <w:sz w:val="21"/>
                <w:szCs w:val="21"/>
              </w:rPr>
            </w:pPr>
            <w:r>
              <w:rPr>
                <w:rFonts w:hint="eastAsia" w:ascii="宋体" w:hAnsi="宋体" w:cs="仿宋"/>
                <w:kern w:val="0"/>
                <w:sz w:val="21"/>
                <w:szCs w:val="21"/>
              </w:rPr>
              <w:t>4</w:t>
            </w:r>
            <w:r>
              <w:rPr>
                <w:rFonts w:ascii="宋体" w:hAnsi="宋体" w:cs="仿宋"/>
                <w:kern w:val="0"/>
                <w:sz w:val="21"/>
                <w:szCs w:val="21"/>
              </w:rPr>
              <w:t>.</w:t>
            </w:r>
            <w:r>
              <w:rPr>
                <w:rFonts w:hint="eastAsia" w:ascii="宋体" w:hAnsi="宋体" w:cs="仿宋"/>
                <w:kern w:val="0"/>
                <w:sz w:val="21"/>
                <w:szCs w:val="21"/>
              </w:rPr>
              <w:t>衣柜：提供符合GB/T 3324-2017、GB/T35607-2017、GB8624-2012、GB/T21747-2008标准要求的抽样检验报告，形状和位置公差、外观要求、涂层理化性能、力学性能均合格；产品寿命≥10万次，其中甲醛释放量≤0.02mg/m³；苯、甲苯、二甲苯均未检出；TVOC≤0.3mg/m³；燃烧性能等级达到B2级；绝缘电阻≥1MΩ、抗电强度符合要求。</w:t>
            </w:r>
          </w:p>
          <w:p w14:paraId="7C942EDB">
            <w:pPr>
              <w:spacing w:line="360" w:lineRule="auto"/>
              <w:jc w:val="left"/>
              <w:rPr>
                <w:rFonts w:ascii="宋体" w:hAnsi="宋体" w:cs="仿宋"/>
                <w:kern w:val="0"/>
                <w:sz w:val="21"/>
                <w:szCs w:val="21"/>
              </w:rPr>
            </w:pPr>
            <w:r>
              <w:rPr>
                <w:rFonts w:hint="eastAsia" w:ascii="宋体" w:hAnsi="宋体" w:cs="仿宋"/>
                <w:kern w:val="0"/>
                <w:sz w:val="21"/>
                <w:szCs w:val="21"/>
              </w:rPr>
              <w:t>5</w:t>
            </w:r>
            <w:r>
              <w:rPr>
                <w:rFonts w:ascii="宋体" w:hAnsi="宋体" w:cs="仿宋"/>
                <w:kern w:val="0"/>
                <w:sz w:val="21"/>
                <w:szCs w:val="21"/>
              </w:rPr>
              <w:t>.</w:t>
            </w:r>
            <w:r>
              <w:rPr>
                <w:rFonts w:hint="eastAsia" w:ascii="宋体" w:hAnsi="宋体" w:cs="仿宋"/>
                <w:kern w:val="0"/>
                <w:sz w:val="21"/>
                <w:szCs w:val="21"/>
              </w:rPr>
              <w:t>钢制柜：符合GB/T 3325-2017、QB/T1097-2010、GB/T35607-2017要求，检测内容需包括：金属件外观性能要求、配件、结构安全符合标准要求；金属喷漆涂层（硬度≥5H；100h耐腐蚀试验、冲击强度符合标准要求；附着力不低于1级）；产品有害物质（甲醛释放量≤0.05mg/m³，苯≤0.05mg/m³，甲苯≤0.1mg/m³，二甲苯≤0.1mg/m³），抗菌性能（金黄色葡萄球菌）抑菌率≥99%。</w:t>
            </w:r>
          </w:p>
          <w:p w14:paraId="11D04155">
            <w:pPr>
              <w:spacing w:line="360" w:lineRule="auto"/>
              <w:jc w:val="left"/>
              <w:rPr>
                <w:rFonts w:hint="eastAsia" w:ascii="宋体" w:hAnsi="宋体" w:cs="仿宋"/>
                <w:kern w:val="0"/>
                <w:sz w:val="21"/>
                <w:szCs w:val="21"/>
              </w:rPr>
            </w:pPr>
            <w:r>
              <w:rPr>
                <w:rFonts w:hint="eastAsia" w:ascii="宋体" w:hAnsi="宋体" w:cs="仿宋"/>
                <w:kern w:val="0"/>
                <w:sz w:val="21"/>
                <w:szCs w:val="21"/>
              </w:rPr>
              <w:t>6.会议椅</w:t>
            </w:r>
          </w:p>
          <w:p w14:paraId="41FCCE4D">
            <w:pPr>
              <w:spacing w:line="360" w:lineRule="auto"/>
              <w:jc w:val="left"/>
              <w:rPr>
                <w:rFonts w:hint="eastAsia" w:ascii="宋体" w:hAnsi="宋体" w:cs="仿宋"/>
                <w:kern w:val="0"/>
                <w:sz w:val="21"/>
                <w:szCs w:val="21"/>
              </w:rPr>
            </w:pPr>
            <w:r>
              <w:rPr>
                <w:rFonts w:hint="eastAsia" w:ascii="宋体" w:hAnsi="宋体" w:cs="仿宋"/>
                <w:kern w:val="0"/>
                <w:sz w:val="21"/>
                <w:szCs w:val="21"/>
              </w:rPr>
              <w:t>符合GB/T35607-2017、GB/T2280-2016，检测项目需包含：金属件、软包件外观性能要求符合标准要求；覆面材料（耐干摩擦≥4级，耐湿摩擦≥3级）；甲醛释放量≤0.05mg/m³；阻燃性要求达到阻燃Ⅱ级。</w:t>
            </w:r>
          </w:p>
          <w:p w14:paraId="406195AB">
            <w:pPr>
              <w:spacing w:line="360" w:lineRule="auto"/>
              <w:jc w:val="left"/>
              <w:rPr>
                <w:rFonts w:hint="eastAsia" w:ascii="宋体" w:hAnsi="宋体" w:cs="仿宋"/>
                <w:kern w:val="0"/>
                <w:sz w:val="21"/>
                <w:szCs w:val="21"/>
              </w:rPr>
            </w:pPr>
            <w:r>
              <w:rPr>
                <w:rFonts w:hint="eastAsia" w:ascii="宋体" w:hAnsi="宋体" w:cs="仿宋"/>
                <w:kern w:val="0"/>
                <w:sz w:val="21"/>
                <w:szCs w:val="21"/>
              </w:rPr>
              <w:t>7.会议桌</w:t>
            </w:r>
          </w:p>
          <w:p w14:paraId="3D36A26F">
            <w:pPr>
              <w:spacing w:line="360" w:lineRule="auto"/>
              <w:jc w:val="left"/>
              <w:rPr>
                <w:rFonts w:ascii="宋体" w:hAnsi="宋体" w:cs="仿宋"/>
                <w:kern w:val="0"/>
                <w:sz w:val="21"/>
                <w:szCs w:val="21"/>
              </w:rPr>
            </w:pPr>
            <w:r>
              <w:rPr>
                <w:rFonts w:hint="eastAsia" w:ascii="宋体" w:hAnsi="宋体" w:cs="仿宋"/>
                <w:kern w:val="0"/>
                <w:sz w:val="21"/>
                <w:szCs w:val="21"/>
              </w:rPr>
              <w:t>符合GB/T3324-2017，检测内容包含：漆膜外观要求、木工要求、木制件外观符合标准要求；甲醛释放量≤1.5mg/L。</w:t>
            </w:r>
          </w:p>
          <w:p w14:paraId="3F1EDA0F">
            <w:pPr>
              <w:spacing w:line="360" w:lineRule="auto"/>
              <w:jc w:val="left"/>
              <w:rPr>
                <w:rFonts w:hint="eastAsia" w:ascii="宋体" w:hAnsi="宋体" w:eastAsia="宋体" w:cs="宋体"/>
                <w:b w:val="0"/>
                <w:bCs w:val="0"/>
                <w:sz w:val="21"/>
                <w:szCs w:val="21"/>
                <w:lang w:val="en-US" w:eastAsia="zh-CN"/>
              </w:rPr>
            </w:pPr>
            <w:r>
              <w:rPr>
                <w:rFonts w:hint="eastAsia" w:ascii="宋体" w:hAnsi="宋体" w:cs="仿宋"/>
                <w:kern w:val="0"/>
                <w:sz w:val="21"/>
                <w:szCs w:val="21"/>
              </w:rPr>
              <w:t>以上报告需由具备CMA检测资质的第三方检测机构出具，同个产品的检测项目需在一份报告中体现，检测标准不同不得分，项目缺少不得分，每提供一份得</w:t>
            </w:r>
            <w:r>
              <w:rPr>
                <w:rFonts w:ascii="宋体" w:hAnsi="宋体" w:cs="仿宋"/>
                <w:kern w:val="0"/>
                <w:sz w:val="21"/>
                <w:szCs w:val="21"/>
              </w:rPr>
              <w:t>1</w:t>
            </w:r>
            <w:r>
              <w:rPr>
                <w:rFonts w:hint="eastAsia" w:ascii="宋体" w:hAnsi="宋体" w:cs="仿宋"/>
                <w:kern w:val="0"/>
                <w:sz w:val="21"/>
                <w:szCs w:val="21"/>
              </w:rPr>
              <w:t>分，最高</w:t>
            </w:r>
            <w:r>
              <w:rPr>
                <w:rFonts w:ascii="宋体" w:hAnsi="宋体" w:cs="仿宋"/>
                <w:kern w:val="0"/>
                <w:sz w:val="21"/>
                <w:szCs w:val="21"/>
              </w:rPr>
              <w:t>7</w:t>
            </w:r>
            <w:r>
              <w:rPr>
                <w:rFonts w:hint="eastAsia" w:ascii="宋体" w:hAnsi="宋体" w:cs="仿宋"/>
                <w:kern w:val="0"/>
                <w:sz w:val="21"/>
                <w:szCs w:val="21"/>
              </w:rPr>
              <w:t>分。</w:t>
            </w:r>
          </w:p>
        </w:tc>
        <w:tc>
          <w:tcPr>
            <w:tcW w:w="915" w:type="dxa"/>
            <w:vAlign w:val="center"/>
          </w:tcPr>
          <w:p w14:paraId="5F1CC9D8">
            <w:pPr>
              <w:snapToGrid w:val="0"/>
              <w:spacing w:line="360" w:lineRule="auto"/>
              <w:jc w:val="center"/>
              <w:rPr>
                <w:rFonts w:hint="eastAsia" w:ascii="宋体" w:hAnsi="宋体" w:eastAsia="宋体" w:cs="宋体"/>
                <w:b w:val="0"/>
                <w:bCs w:val="0"/>
                <w:sz w:val="21"/>
                <w:szCs w:val="21"/>
                <w:lang w:val="en-US" w:eastAsia="zh-CN"/>
              </w:rPr>
            </w:pPr>
            <w:r>
              <w:rPr>
                <w:rFonts w:ascii="宋体" w:hAnsi="宋体" w:cs="仿宋"/>
                <w:kern w:val="0"/>
                <w:sz w:val="21"/>
                <w:szCs w:val="21"/>
              </w:rPr>
              <w:t>7</w:t>
            </w:r>
          </w:p>
        </w:tc>
        <w:tc>
          <w:tcPr>
            <w:tcW w:w="990" w:type="dxa"/>
            <w:vAlign w:val="center"/>
          </w:tcPr>
          <w:p w14:paraId="1DA28628">
            <w:pPr>
              <w:snapToGrid w:val="0"/>
              <w:spacing w:line="360" w:lineRule="auto"/>
              <w:jc w:val="center"/>
              <w:rPr>
                <w:rFonts w:hint="eastAsia" w:ascii="宋体" w:hAnsi="宋体" w:eastAsia="宋体" w:cs="宋体"/>
                <w:b w:val="0"/>
                <w:bCs w:val="0"/>
                <w:sz w:val="21"/>
                <w:szCs w:val="21"/>
                <w:lang w:val="en-US" w:eastAsia="zh-CN"/>
              </w:rPr>
            </w:pPr>
            <w:r>
              <w:rPr>
                <w:rFonts w:hint="eastAsia" w:ascii="宋体" w:hAnsi="宋体" w:cs="仿宋"/>
                <w:kern w:val="0"/>
                <w:sz w:val="21"/>
                <w:szCs w:val="21"/>
              </w:rPr>
              <w:t>客观分</w:t>
            </w:r>
          </w:p>
        </w:tc>
        <w:tc>
          <w:tcPr>
            <w:tcW w:w="1522" w:type="dxa"/>
            <w:vAlign w:val="center"/>
          </w:tcPr>
          <w:p w14:paraId="1FC7B39D">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p>
        </w:tc>
      </w:tr>
      <w:tr w14:paraId="33F2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Align w:val="center"/>
          </w:tcPr>
          <w:p w14:paraId="0C348C55">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w:t>
            </w:r>
          </w:p>
        </w:tc>
        <w:tc>
          <w:tcPr>
            <w:tcW w:w="4718" w:type="dxa"/>
            <w:vAlign w:val="center"/>
          </w:tcPr>
          <w:p w14:paraId="353D51D5">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1）样品质量评分（制作和涂饰要求）（</w:t>
            </w:r>
            <w:r>
              <w:rPr>
                <w:rFonts w:hint="eastAsia" w:ascii="宋体" w:hAnsi="宋体" w:cs="仿宋"/>
                <w:kern w:val="0"/>
                <w:sz w:val="21"/>
                <w:szCs w:val="21"/>
                <w:lang w:val="en-US" w:eastAsia="zh-CN"/>
              </w:rPr>
              <w:t>3</w:t>
            </w:r>
            <w:r>
              <w:rPr>
                <w:rFonts w:hint="eastAsia" w:ascii="宋体" w:hAnsi="宋体" w:cs="仿宋"/>
                <w:kern w:val="0"/>
                <w:sz w:val="21"/>
                <w:szCs w:val="21"/>
              </w:rPr>
              <w:t>分）：</w:t>
            </w:r>
          </w:p>
          <w:p w14:paraId="72FB98AF">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1、连接件结合应牢固、紧密,外表结合处缝隙在合理范围内，整体设计美观（1分）；</w:t>
            </w:r>
          </w:p>
          <w:p w14:paraId="3F5D8E4D">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2、各种配件结合处应无崩茬或松动；不得有少件、漏钉、透钉，安装、扎实程度等（0.5分）；</w:t>
            </w:r>
          </w:p>
          <w:p w14:paraId="2F290323">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3、正视面（包括面板）涂层应平整光滑、清晰，涂膜实干后应无明显沉陷（0.5分）；</w:t>
            </w:r>
          </w:p>
          <w:p w14:paraId="01F91FD2">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4、其他部位表面涂层手感应光滑，无明显粒子、涨边和不平整，涂膜实干后不允许有沉陷（0.5分）；</w:t>
            </w:r>
          </w:p>
          <w:p w14:paraId="15375BDD">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5、涂层不得有皱皮、发粘和漏漆现象。应无明显加工痕迹、划痕、白点、鼓泡、油臼、流挂、缩孔、刷毛、积粉和杂渣、表面平整度、光泽度（0.5分）；</w:t>
            </w:r>
          </w:p>
          <w:p w14:paraId="0F31A7A9">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2）样品质量评分（功能要求）（5分）：</w:t>
            </w:r>
          </w:p>
          <w:p w14:paraId="57587AFC">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是否符合招标文件功能要求，包括功能配置、物理性能、人体工程结构造型等方面的成熟性、舒适性、安全性、可维护性综合打分，如有一项不满足扣2分，扣完为止（5分）；</w:t>
            </w:r>
          </w:p>
          <w:p w14:paraId="4DDAB8AE">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3）样品所用材质（材料、五金件）评价，与采购人采购需求是否一致，不符合每处扣1分，扣完为止，共5分。包括：</w:t>
            </w:r>
          </w:p>
          <w:p w14:paraId="1180B264">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1．投标产品所选用板材、钢管等材料的厚度、感官质量；</w:t>
            </w:r>
          </w:p>
          <w:p w14:paraId="47C08CFB">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2．轨道、铰链、开关等五金件润滑程度、质量；</w:t>
            </w:r>
          </w:p>
          <w:p w14:paraId="61E9B431">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3．拉手及锁扣的质量。</w:t>
            </w:r>
          </w:p>
          <w:p w14:paraId="64CDF920">
            <w:pPr>
              <w:snapToGrid w:val="0"/>
              <w:spacing w:line="360" w:lineRule="auto"/>
              <w:jc w:val="left"/>
              <w:rPr>
                <w:rFonts w:hint="eastAsia" w:ascii="宋体" w:hAnsi="宋体" w:cs="仿宋"/>
                <w:kern w:val="0"/>
                <w:sz w:val="21"/>
                <w:szCs w:val="21"/>
              </w:rPr>
            </w:pPr>
            <w:r>
              <w:rPr>
                <w:rFonts w:hint="eastAsia" w:ascii="宋体" w:hAnsi="宋体" w:cs="仿宋"/>
                <w:kern w:val="0"/>
                <w:sz w:val="21"/>
                <w:szCs w:val="21"/>
              </w:rPr>
              <w:t>4）外观式样（2分）：根据投标人提供能够实现产品的各部位使用功能，款式美观大方，细节处理到位，性能好得2分，款式一般，细节基本处理到位，性能良好得1分，款式老旧，细节处理粗糙不得分。（2分）。</w:t>
            </w:r>
          </w:p>
          <w:p w14:paraId="6F3A9B5A">
            <w:pPr>
              <w:widowControl/>
              <w:spacing w:line="360" w:lineRule="auto"/>
              <w:jc w:val="left"/>
              <w:rPr>
                <w:rFonts w:hint="eastAsia" w:ascii="宋体" w:hAnsi="宋体" w:eastAsia="宋体" w:cs="宋体"/>
                <w:b w:val="0"/>
                <w:bCs w:val="0"/>
                <w:sz w:val="21"/>
                <w:szCs w:val="21"/>
                <w:lang w:val="en-US" w:eastAsia="zh-CN"/>
              </w:rPr>
            </w:pPr>
            <w:r>
              <w:rPr>
                <w:rFonts w:hint="eastAsia" w:ascii="宋体" w:hAnsi="宋体" w:cs="仿宋"/>
                <w:kern w:val="0"/>
                <w:sz w:val="21"/>
                <w:szCs w:val="21"/>
              </w:rPr>
              <w:t>投标人不提供样品则视其投标无效，样品提供不全或技术参数明显不符合招标文件要求的则样品分为0分。样品不得出现能代表投标人和品牌的名称、标志、文字、图案、LOGO等所有暗示性内容，否则视为无效投标。</w:t>
            </w:r>
          </w:p>
        </w:tc>
        <w:tc>
          <w:tcPr>
            <w:tcW w:w="915" w:type="dxa"/>
            <w:vAlign w:val="center"/>
          </w:tcPr>
          <w:p w14:paraId="3056F085">
            <w:pPr>
              <w:snapToGrid w:val="0"/>
              <w:spacing w:line="360" w:lineRule="auto"/>
              <w:jc w:val="center"/>
              <w:rPr>
                <w:rFonts w:hint="eastAsia" w:ascii="宋体" w:hAnsi="宋体" w:eastAsia="宋体" w:cs="宋体"/>
                <w:b w:val="0"/>
                <w:bCs w:val="0"/>
                <w:sz w:val="21"/>
                <w:szCs w:val="21"/>
                <w:lang w:val="en-US" w:eastAsia="zh-CN"/>
              </w:rPr>
            </w:pPr>
            <w:r>
              <w:rPr>
                <w:rFonts w:hint="eastAsia" w:ascii="宋体" w:hAnsi="宋体" w:cs="仿宋"/>
                <w:kern w:val="0"/>
                <w:sz w:val="21"/>
                <w:szCs w:val="21"/>
              </w:rPr>
              <w:t>15</w:t>
            </w:r>
          </w:p>
        </w:tc>
        <w:tc>
          <w:tcPr>
            <w:tcW w:w="990" w:type="dxa"/>
            <w:vAlign w:val="center"/>
          </w:tcPr>
          <w:p w14:paraId="227E4735">
            <w:pPr>
              <w:snapToGrid w:val="0"/>
              <w:spacing w:line="360" w:lineRule="auto"/>
              <w:jc w:val="center"/>
              <w:rPr>
                <w:rFonts w:hint="eastAsia" w:ascii="宋体" w:hAnsi="宋体" w:eastAsia="宋体" w:cs="宋体"/>
                <w:b w:val="0"/>
                <w:bCs w:val="0"/>
                <w:sz w:val="21"/>
                <w:szCs w:val="21"/>
                <w:lang w:val="en-US" w:eastAsia="zh-CN"/>
              </w:rPr>
            </w:pPr>
            <w:r>
              <w:rPr>
                <w:rFonts w:hint="eastAsia" w:ascii="宋体" w:hAnsi="宋体" w:cs="仿宋"/>
                <w:kern w:val="0"/>
                <w:sz w:val="21"/>
                <w:szCs w:val="21"/>
              </w:rPr>
              <w:t>主观分</w:t>
            </w:r>
          </w:p>
        </w:tc>
        <w:tc>
          <w:tcPr>
            <w:tcW w:w="1522" w:type="dxa"/>
            <w:vAlign w:val="center"/>
          </w:tcPr>
          <w:p w14:paraId="60ADB144">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p>
        </w:tc>
      </w:tr>
      <w:tr w14:paraId="72FA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Align w:val="center"/>
          </w:tcPr>
          <w:p w14:paraId="3DA0093D">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w:t>
            </w:r>
          </w:p>
        </w:tc>
        <w:tc>
          <w:tcPr>
            <w:tcW w:w="4718" w:type="dxa"/>
            <w:vAlign w:val="center"/>
          </w:tcPr>
          <w:p w14:paraId="5ECE8E55">
            <w:pPr>
              <w:widowControl/>
              <w:spacing w:line="360" w:lineRule="auto"/>
              <w:jc w:val="left"/>
              <w:rPr>
                <w:rFonts w:hint="eastAsia" w:ascii="宋体" w:hAnsi="宋体" w:eastAsia="宋体" w:cs="宋体"/>
                <w:b w:val="0"/>
                <w:bCs w:val="0"/>
                <w:sz w:val="21"/>
                <w:szCs w:val="21"/>
                <w:lang w:val="en-US" w:eastAsia="zh-CN"/>
              </w:rPr>
            </w:pPr>
            <w:r>
              <w:rPr>
                <w:rFonts w:hint="eastAsia" w:ascii="宋体" w:hAnsi="宋体" w:cs="仿宋"/>
                <w:kern w:val="0"/>
                <w:sz w:val="21"/>
                <w:szCs w:val="21"/>
              </w:rPr>
              <w:t>项目实施规划方案：方案包含①合理的项目整体实施方案，按照项目分解节点；②描述实施方案的跟踪计划。每一项内容齐全完善、合理可行视为符合，</w:t>
            </w:r>
            <w:r>
              <w:rPr>
                <w:rFonts w:hint="eastAsia" w:ascii="宋体" w:hAnsi="宋体" w:cs="仿宋"/>
                <w:kern w:val="0"/>
                <w:sz w:val="21"/>
                <w:szCs w:val="21"/>
                <w:lang w:eastAsia="zh-CN"/>
              </w:rPr>
              <w:t>方案完善较好的</w:t>
            </w:r>
            <w:r>
              <w:rPr>
                <w:rFonts w:hint="eastAsia" w:ascii="宋体" w:hAnsi="宋体" w:cs="仿宋"/>
                <w:kern w:val="0"/>
                <w:sz w:val="21"/>
                <w:szCs w:val="21"/>
              </w:rPr>
              <w:t>得</w:t>
            </w:r>
            <w:r>
              <w:rPr>
                <w:rFonts w:ascii="宋体" w:hAnsi="宋体" w:cs="仿宋"/>
                <w:kern w:val="0"/>
                <w:sz w:val="21"/>
                <w:szCs w:val="21"/>
              </w:rPr>
              <w:t>4</w:t>
            </w:r>
            <w:r>
              <w:rPr>
                <w:rFonts w:hint="eastAsia" w:ascii="宋体" w:hAnsi="宋体" w:cs="仿宋"/>
                <w:kern w:val="0"/>
                <w:sz w:val="21"/>
                <w:szCs w:val="21"/>
              </w:rPr>
              <w:t>分，</w:t>
            </w:r>
            <w:r>
              <w:rPr>
                <w:rFonts w:hint="eastAsia" w:ascii="宋体" w:hAnsi="宋体" w:cs="仿宋"/>
                <w:kern w:val="0"/>
                <w:sz w:val="21"/>
                <w:szCs w:val="21"/>
                <w:lang w:eastAsia="zh-CN"/>
              </w:rPr>
              <w:t>方案一般的</w:t>
            </w:r>
            <w:r>
              <w:rPr>
                <w:rFonts w:hint="eastAsia" w:ascii="宋体" w:hAnsi="宋体" w:cs="仿宋"/>
                <w:kern w:val="0"/>
                <w:sz w:val="21"/>
                <w:szCs w:val="21"/>
              </w:rPr>
              <w:t>得</w:t>
            </w:r>
            <w:r>
              <w:rPr>
                <w:rFonts w:ascii="宋体" w:hAnsi="宋体" w:cs="仿宋"/>
                <w:kern w:val="0"/>
                <w:sz w:val="21"/>
                <w:szCs w:val="21"/>
              </w:rPr>
              <w:t>2</w:t>
            </w:r>
            <w:r>
              <w:rPr>
                <w:rFonts w:hint="eastAsia" w:ascii="宋体" w:hAnsi="宋体" w:cs="仿宋"/>
                <w:kern w:val="0"/>
                <w:sz w:val="21"/>
                <w:szCs w:val="21"/>
              </w:rPr>
              <w:t>分，</w:t>
            </w:r>
            <w:r>
              <w:rPr>
                <w:rFonts w:hint="eastAsia" w:ascii="宋体" w:hAnsi="宋体" w:cs="仿宋"/>
                <w:kern w:val="0"/>
                <w:sz w:val="21"/>
                <w:szCs w:val="21"/>
                <w:lang w:eastAsia="zh-CN"/>
              </w:rPr>
              <w:t>方案较差的得</w:t>
            </w:r>
            <w:r>
              <w:rPr>
                <w:rFonts w:hint="eastAsia" w:ascii="宋体" w:hAnsi="宋体" w:cs="仿宋"/>
                <w:kern w:val="0"/>
                <w:sz w:val="21"/>
                <w:szCs w:val="21"/>
                <w:lang w:val="en-US" w:eastAsia="zh-CN"/>
              </w:rPr>
              <w:t>1分，未提供或</w:t>
            </w:r>
            <w:r>
              <w:rPr>
                <w:rFonts w:hint="eastAsia" w:ascii="宋体" w:hAnsi="宋体" w:cs="仿宋"/>
                <w:kern w:val="0"/>
                <w:sz w:val="21"/>
                <w:szCs w:val="21"/>
              </w:rPr>
              <w:t>不符合不得分。</w:t>
            </w:r>
          </w:p>
        </w:tc>
        <w:tc>
          <w:tcPr>
            <w:tcW w:w="915" w:type="dxa"/>
            <w:vAlign w:val="center"/>
          </w:tcPr>
          <w:p w14:paraId="70515E87">
            <w:pPr>
              <w:snapToGrid w:val="0"/>
              <w:spacing w:line="360" w:lineRule="auto"/>
              <w:jc w:val="center"/>
              <w:rPr>
                <w:rFonts w:hint="eastAsia" w:ascii="宋体" w:hAnsi="宋体" w:eastAsia="宋体" w:cs="宋体"/>
                <w:b w:val="0"/>
                <w:bCs w:val="0"/>
                <w:sz w:val="21"/>
                <w:szCs w:val="21"/>
                <w:lang w:val="en-US" w:eastAsia="zh-CN"/>
              </w:rPr>
            </w:pPr>
            <w:r>
              <w:rPr>
                <w:rFonts w:ascii="宋体" w:hAnsi="宋体" w:cs="仿宋"/>
                <w:kern w:val="0"/>
                <w:sz w:val="21"/>
                <w:szCs w:val="21"/>
              </w:rPr>
              <w:t>4</w:t>
            </w:r>
          </w:p>
        </w:tc>
        <w:tc>
          <w:tcPr>
            <w:tcW w:w="990" w:type="dxa"/>
            <w:vAlign w:val="center"/>
          </w:tcPr>
          <w:p w14:paraId="6FB4EBCD">
            <w:pPr>
              <w:snapToGrid w:val="0"/>
              <w:spacing w:line="360" w:lineRule="auto"/>
              <w:jc w:val="center"/>
              <w:rPr>
                <w:rFonts w:hint="eastAsia" w:ascii="宋体" w:hAnsi="宋体" w:eastAsia="宋体" w:cs="宋体"/>
                <w:b w:val="0"/>
                <w:bCs w:val="0"/>
                <w:sz w:val="21"/>
                <w:szCs w:val="21"/>
                <w:lang w:val="en-US" w:eastAsia="zh-CN"/>
              </w:rPr>
            </w:pPr>
            <w:r>
              <w:rPr>
                <w:rFonts w:hint="eastAsia" w:ascii="宋体" w:hAnsi="宋体" w:cs="仿宋"/>
                <w:kern w:val="0"/>
                <w:sz w:val="21"/>
                <w:szCs w:val="21"/>
              </w:rPr>
              <w:t>主观分</w:t>
            </w:r>
          </w:p>
        </w:tc>
        <w:tc>
          <w:tcPr>
            <w:tcW w:w="1522" w:type="dxa"/>
            <w:vAlign w:val="center"/>
          </w:tcPr>
          <w:p w14:paraId="2CFA3F55">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p>
        </w:tc>
      </w:tr>
      <w:tr w14:paraId="7825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Align w:val="center"/>
          </w:tcPr>
          <w:p w14:paraId="3FBCB7AC">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9</w:t>
            </w:r>
          </w:p>
        </w:tc>
        <w:tc>
          <w:tcPr>
            <w:tcW w:w="4718" w:type="dxa"/>
            <w:vAlign w:val="center"/>
          </w:tcPr>
          <w:p w14:paraId="10989BA8">
            <w:pPr>
              <w:widowControl/>
              <w:spacing w:line="360" w:lineRule="auto"/>
              <w:jc w:val="left"/>
              <w:rPr>
                <w:rFonts w:ascii="宋体" w:hAnsi="宋体" w:cs="仿宋"/>
                <w:kern w:val="0"/>
                <w:sz w:val="21"/>
                <w:szCs w:val="21"/>
              </w:rPr>
            </w:pPr>
            <w:r>
              <w:rPr>
                <w:rFonts w:hint="eastAsia" w:ascii="宋体" w:hAnsi="宋体" w:cs="仿宋"/>
                <w:kern w:val="0"/>
                <w:sz w:val="21"/>
                <w:szCs w:val="21"/>
              </w:rPr>
              <w:t>设计方案：</w:t>
            </w:r>
          </w:p>
          <w:p w14:paraId="1AC5CD11">
            <w:pPr>
              <w:widowControl/>
              <w:spacing w:line="360" w:lineRule="auto"/>
              <w:jc w:val="left"/>
              <w:rPr>
                <w:rFonts w:hint="eastAsia" w:ascii="宋体" w:hAnsi="宋体" w:eastAsia="宋体" w:cs="宋体"/>
                <w:b w:val="0"/>
                <w:bCs w:val="0"/>
                <w:sz w:val="21"/>
                <w:szCs w:val="21"/>
                <w:lang w:val="en-US" w:eastAsia="zh-CN"/>
              </w:rPr>
            </w:pPr>
            <w:r>
              <w:rPr>
                <w:rFonts w:hint="eastAsia" w:ascii="宋体" w:hAnsi="宋体" w:cs="仿宋"/>
                <w:kern w:val="0"/>
                <w:sz w:val="21"/>
                <w:szCs w:val="21"/>
              </w:rPr>
              <w:t>提供效果图、平面布置图，方案编排合理，且货物造型对主题阐述的吻合程度与所处环境的协调性、可赏性；吻合度协调美观的；</w:t>
            </w:r>
            <w:r>
              <w:rPr>
                <w:rFonts w:hint="eastAsia" w:ascii="宋体" w:hAnsi="宋体" w:cs="仿宋"/>
                <w:kern w:val="0"/>
                <w:sz w:val="21"/>
                <w:szCs w:val="21"/>
                <w:lang w:eastAsia="zh-CN"/>
              </w:rPr>
              <w:t>方案</w:t>
            </w:r>
            <w:r>
              <w:rPr>
                <w:rFonts w:hint="eastAsia" w:ascii="宋体" w:hAnsi="宋体" w:cs="仿宋"/>
                <w:kern w:val="0"/>
                <w:sz w:val="21"/>
                <w:szCs w:val="21"/>
              </w:rPr>
              <w:t>合理且符合要求的得</w:t>
            </w:r>
            <w:r>
              <w:rPr>
                <w:rFonts w:ascii="宋体" w:hAnsi="宋体" w:cs="仿宋"/>
                <w:kern w:val="0"/>
                <w:sz w:val="21"/>
                <w:szCs w:val="21"/>
              </w:rPr>
              <w:t>6</w:t>
            </w:r>
            <w:r>
              <w:rPr>
                <w:rFonts w:hint="eastAsia" w:ascii="宋体" w:hAnsi="宋体" w:cs="仿宋"/>
                <w:kern w:val="0"/>
                <w:sz w:val="21"/>
                <w:szCs w:val="21"/>
              </w:rPr>
              <w:t>分，</w:t>
            </w:r>
            <w:r>
              <w:rPr>
                <w:rFonts w:hint="eastAsia" w:ascii="宋体" w:hAnsi="宋体" w:cs="仿宋"/>
                <w:kern w:val="0"/>
                <w:sz w:val="21"/>
                <w:szCs w:val="21"/>
                <w:lang w:eastAsia="zh-CN"/>
              </w:rPr>
              <w:t>方案一般的</w:t>
            </w:r>
            <w:r>
              <w:rPr>
                <w:rFonts w:hint="eastAsia" w:ascii="宋体" w:hAnsi="宋体" w:cs="仿宋"/>
                <w:kern w:val="0"/>
                <w:sz w:val="21"/>
                <w:szCs w:val="21"/>
              </w:rPr>
              <w:t>得</w:t>
            </w:r>
            <w:r>
              <w:rPr>
                <w:rFonts w:hint="eastAsia" w:ascii="宋体" w:hAnsi="宋体" w:cs="仿宋"/>
                <w:kern w:val="0"/>
                <w:sz w:val="21"/>
                <w:szCs w:val="21"/>
                <w:lang w:val="en-US" w:eastAsia="zh-CN"/>
              </w:rPr>
              <w:t>4</w:t>
            </w:r>
            <w:r>
              <w:rPr>
                <w:rFonts w:hint="eastAsia" w:ascii="宋体" w:hAnsi="宋体" w:cs="仿宋"/>
                <w:kern w:val="0"/>
                <w:sz w:val="21"/>
                <w:szCs w:val="21"/>
              </w:rPr>
              <w:t>分，</w:t>
            </w:r>
            <w:r>
              <w:rPr>
                <w:rFonts w:hint="eastAsia" w:ascii="宋体" w:hAnsi="宋体" w:cs="仿宋"/>
                <w:kern w:val="0"/>
                <w:sz w:val="21"/>
                <w:szCs w:val="21"/>
                <w:lang w:eastAsia="zh-CN"/>
              </w:rPr>
              <w:t>方案较差的得</w:t>
            </w:r>
            <w:r>
              <w:rPr>
                <w:rFonts w:hint="eastAsia" w:ascii="宋体" w:hAnsi="宋体" w:cs="仿宋"/>
                <w:kern w:val="0"/>
                <w:sz w:val="21"/>
                <w:szCs w:val="21"/>
                <w:lang w:val="en-US" w:eastAsia="zh-CN"/>
              </w:rPr>
              <w:t>2分，</w:t>
            </w:r>
            <w:r>
              <w:rPr>
                <w:rFonts w:hint="eastAsia" w:ascii="宋体" w:hAnsi="宋体" w:cs="仿宋"/>
                <w:kern w:val="0"/>
                <w:sz w:val="21"/>
                <w:szCs w:val="21"/>
              </w:rPr>
              <w:t>，不合理或未提供不得分。</w:t>
            </w:r>
          </w:p>
        </w:tc>
        <w:tc>
          <w:tcPr>
            <w:tcW w:w="915" w:type="dxa"/>
            <w:vAlign w:val="center"/>
          </w:tcPr>
          <w:p w14:paraId="0A2EAD76">
            <w:pPr>
              <w:snapToGrid w:val="0"/>
              <w:spacing w:line="360" w:lineRule="auto"/>
              <w:jc w:val="center"/>
              <w:rPr>
                <w:rFonts w:hint="eastAsia" w:ascii="宋体" w:hAnsi="宋体" w:eastAsia="宋体" w:cs="宋体"/>
                <w:b w:val="0"/>
                <w:bCs w:val="0"/>
                <w:sz w:val="21"/>
                <w:szCs w:val="21"/>
                <w:lang w:val="en-US" w:eastAsia="zh-CN"/>
              </w:rPr>
            </w:pPr>
            <w:r>
              <w:rPr>
                <w:rFonts w:ascii="宋体" w:hAnsi="宋体" w:cs="仿宋"/>
                <w:kern w:val="0"/>
                <w:sz w:val="21"/>
                <w:szCs w:val="21"/>
              </w:rPr>
              <w:t>6</w:t>
            </w:r>
          </w:p>
        </w:tc>
        <w:tc>
          <w:tcPr>
            <w:tcW w:w="990" w:type="dxa"/>
            <w:vAlign w:val="center"/>
          </w:tcPr>
          <w:p w14:paraId="7464C215">
            <w:pPr>
              <w:snapToGrid w:val="0"/>
              <w:spacing w:line="360" w:lineRule="auto"/>
              <w:jc w:val="center"/>
              <w:rPr>
                <w:rFonts w:hint="eastAsia" w:ascii="宋体" w:hAnsi="宋体" w:eastAsia="宋体" w:cs="宋体"/>
                <w:b w:val="0"/>
                <w:bCs w:val="0"/>
                <w:sz w:val="21"/>
                <w:szCs w:val="21"/>
                <w:lang w:val="en-US" w:eastAsia="zh-CN"/>
              </w:rPr>
            </w:pPr>
            <w:r>
              <w:rPr>
                <w:rFonts w:hint="eastAsia" w:ascii="宋体" w:hAnsi="宋体" w:cs="仿宋"/>
                <w:kern w:val="0"/>
                <w:sz w:val="21"/>
                <w:szCs w:val="21"/>
              </w:rPr>
              <w:t>主观分</w:t>
            </w:r>
          </w:p>
        </w:tc>
        <w:tc>
          <w:tcPr>
            <w:tcW w:w="1522" w:type="dxa"/>
            <w:vAlign w:val="center"/>
          </w:tcPr>
          <w:p w14:paraId="519A8D34">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p>
        </w:tc>
      </w:tr>
      <w:tr w14:paraId="3C9C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Align w:val="center"/>
          </w:tcPr>
          <w:p w14:paraId="48D4C9F9">
            <w:pPr>
              <w:keepNext w:val="0"/>
              <w:pageBreakBefore w:val="0"/>
              <w:kinsoku/>
              <w:wordWrap/>
              <w:overflowPunct/>
              <w:topLinePunct w:val="0"/>
              <w:bidi w:val="0"/>
              <w:spacing w:line="360" w:lineRule="auto"/>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w:t>
            </w:r>
          </w:p>
        </w:tc>
        <w:tc>
          <w:tcPr>
            <w:tcW w:w="4718" w:type="dxa"/>
            <w:shd w:val="clear" w:color="auto" w:fill="auto"/>
            <w:vAlign w:val="center"/>
          </w:tcPr>
          <w:p w14:paraId="2055DE4B">
            <w:pPr>
              <w:widowControl/>
              <w:spacing w:line="360" w:lineRule="auto"/>
              <w:jc w:val="left"/>
              <w:rPr>
                <w:rFonts w:hint="eastAsia" w:ascii="宋体" w:hAnsi="宋体" w:eastAsia="宋体" w:cs="宋体"/>
                <w:b w:val="0"/>
                <w:bCs w:val="0"/>
                <w:sz w:val="21"/>
                <w:szCs w:val="21"/>
                <w:lang w:val="en-US" w:eastAsia="zh-CN"/>
              </w:rPr>
            </w:pPr>
            <w:r>
              <w:rPr>
                <w:rFonts w:hint="eastAsia" w:ascii="宋体" w:hAnsi="宋体" w:cs="仿宋"/>
                <w:kern w:val="0"/>
                <w:sz w:val="21"/>
                <w:szCs w:val="21"/>
              </w:rPr>
              <w:t>项目生产实施方案：方案包含①生产进度计划表；②保障项目产品的生产工艺流程。③品管部门和专门品管人员安排；④生产过程中的质量控制完善方案。每一项内容齐全完善、合理可行视为符合，</w:t>
            </w:r>
            <w:r>
              <w:rPr>
                <w:rFonts w:hint="eastAsia" w:ascii="宋体" w:hAnsi="宋体" w:cs="仿宋"/>
                <w:kern w:val="0"/>
                <w:sz w:val="21"/>
                <w:szCs w:val="21"/>
                <w:lang w:eastAsia="zh-CN"/>
              </w:rPr>
              <w:t>方案完善较好的</w:t>
            </w:r>
            <w:r>
              <w:rPr>
                <w:rFonts w:hint="eastAsia" w:ascii="宋体" w:hAnsi="宋体" w:cs="仿宋"/>
                <w:kern w:val="0"/>
                <w:sz w:val="21"/>
                <w:szCs w:val="21"/>
              </w:rPr>
              <w:t>得</w:t>
            </w:r>
            <w:r>
              <w:rPr>
                <w:rFonts w:ascii="宋体" w:hAnsi="宋体" w:cs="仿宋"/>
                <w:kern w:val="0"/>
                <w:sz w:val="21"/>
                <w:szCs w:val="21"/>
              </w:rPr>
              <w:t>4</w:t>
            </w:r>
            <w:r>
              <w:rPr>
                <w:rFonts w:hint="eastAsia" w:ascii="宋体" w:hAnsi="宋体" w:cs="仿宋"/>
                <w:kern w:val="0"/>
                <w:sz w:val="21"/>
                <w:szCs w:val="21"/>
              </w:rPr>
              <w:t>分，</w:t>
            </w:r>
            <w:r>
              <w:rPr>
                <w:rFonts w:hint="eastAsia" w:ascii="宋体" w:hAnsi="宋体" w:cs="仿宋"/>
                <w:kern w:val="0"/>
                <w:sz w:val="21"/>
                <w:szCs w:val="21"/>
                <w:lang w:eastAsia="zh-CN"/>
              </w:rPr>
              <w:t>方案一般的</w:t>
            </w:r>
            <w:r>
              <w:rPr>
                <w:rFonts w:hint="eastAsia" w:ascii="宋体" w:hAnsi="宋体" w:cs="仿宋"/>
                <w:kern w:val="0"/>
                <w:sz w:val="21"/>
                <w:szCs w:val="21"/>
              </w:rPr>
              <w:t>得</w:t>
            </w:r>
            <w:r>
              <w:rPr>
                <w:rFonts w:ascii="宋体" w:hAnsi="宋体" w:cs="仿宋"/>
                <w:kern w:val="0"/>
                <w:sz w:val="21"/>
                <w:szCs w:val="21"/>
              </w:rPr>
              <w:t>2</w:t>
            </w:r>
            <w:r>
              <w:rPr>
                <w:rFonts w:hint="eastAsia" w:ascii="宋体" w:hAnsi="宋体" w:cs="仿宋"/>
                <w:kern w:val="0"/>
                <w:sz w:val="21"/>
                <w:szCs w:val="21"/>
              </w:rPr>
              <w:t>分，</w:t>
            </w:r>
            <w:r>
              <w:rPr>
                <w:rFonts w:hint="eastAsia" w:ascii="宋体" w:hAnsi="宋体" w:cs="仿宋"/>
                <w:kern w:val="0"/>
                <w:sz w:val="21"/>
                <w:szCs w:val="21"/>
                <w:lang w:eastAsia="zh-CN"/>
              </w:rPr>
              <w:t>方案较差的得</w:t>
            </w:r>
            <w:r>
              <w:rPr>
                <w:rFonts w:hint="eastAsia" w:ascii="宋体" w:hAnsi="宋体" w:cs="仿宋"/>
                <w:kern w:val="0"/>
                <w:sz w:val="21"/>
                <w:szCs w:val="21"/>
                <w:lang w:val="en-US" w:eastAsia="zh-CN"/>
              </w:rPr>
              <w:t>1分，未提供或</w:t>
            </w:r>
            <w:r>
              <w:rPr>
                <w:rFonts w:hint="eastAsia" w:ascii="宋体" w:hAnsi="宋体" w:cs="仿宋"/>
                <w:kern w:val="0"/>
                <w:sz w:val="21"/>
                <w:szCs w:val="21"/>
              </w:rPr>
              <w:t>不符合不得分。</w:t>
            </w:r>
          </w:p>
        </w:tc>
        <w:tc>
          <w:tcPr>
            <w:tcW w:w="915" w:type="dxa"/>
            <w:shd w:val="clear" w:color="auto" w:fill="auto"/>
            <w:vAlign w:val="center"/>
          </w:tcPr>
          <w:p w14:paraId="261BDF8F">
            <w:pPr>
              <w:snapToGrid w:val="0"/>
              <w:spacing w:line="360" w:lineRule="auto"/>
              <w:jc w:val="center"/>
              <w:rPr>
                <w:rFonts w:hint="eastAsia" w:ascii="宋体" w:hAnsi="宋体" w:eastAsia="宋体" w:cs="宋体"/>
                <w:b w:val="0"/>
                <w:bCs w:val="0"/>
                <w:sz w:val="21"/>
                <w:szCs w:val="21"/>
                <w:lang w:val="en-US" w:eastAsia="zh-CN"/>
              </w:rPr>
            </w:pPr>
            <w:r>
              <w:rPr>
                <w:rFonts w:ascii="宋体" w:hAnsi="宋体" w:cs="仿宋"/>
                <w:kern w:val="0"/>
                <w:sz w:val="21"/>
                <w:szCs w:val="21"/>
              </w:rPr>
              <w:t>4</w:t>
            </w:r>
          </w:p>
        </w:tc>
        <w:tc>
          <w:tcPr>
            <w:tcW w:w="990" w:type="dxa"/>
            <w:shd w:val="clear" w:color="auto" w:fill="auto"/>
            <w:vAlign w:val="center"/>
          </w:tcPr>
          <w:p w14:paraId="693DF66E">
            <w:pPr>
              <w:snapToGrid w:val="0"/>
              <w:spacing w:line="360" w:lineRule="auto"/>
              <w:jc w:val="center"/>
              <w:rPr>
                <w:rFonts w:hint="eastAsia" w:ascii="宋体" w:hAnsi="宋体" w:eastAsia="宋体" w:cs="宋体"/>
                <w:b w:val="0"/>
                <w:bCs w:val="0"/>
                <w:sz w:val="21"/>
                <w:szCs w:val="21"/>
                <w:lang w:val="en-US" w:eastAsia="zh-CN"/>
              </w:rPr>
            </w:pPr>
            <w:r>
              <w:rPr>
                <w:rFonts w:hint="eastAsia" w:ascii="宋体" w:hAnsi="宋体" w:cs="仿宋"/>
                <w:kern w:val="0"/>
                <w:sz w:val="21"/>
                <w:szCs w:val="21"/>
              </w:rPr>
              <w:t>主观分</w:t>
            </w:r>
          </w:p>
        </w:tc>
        <w:tc>
          <w:tcPr>
            <w:tcW w:w="1522" w:type="dxa"/>
            <w:shd w:val="clear" w:color="auto" w:fill="auto"/>
            <w:vAlign w:val="center"/>
          </w:tcPr>
          <w:p w14:paraId="0A965BD9">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p>
        </w:tc>
      </w:tr>
      <w:tr w14:paraId="3C38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shd w:val="clear" w:color="auto" w:fill="auto"/>
            <w:vAlign w:val="center"/>
          </w:tcPr>
          <w:p w14:paraId="63E79C65">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w:t>
            </w:r>
          </w:p>
        </w:tc>
        <w:tc>
          <w:tcPr>
            <w:tcW w:w="4718" w:type="dxa"/>
            <w:shd w:val="clear" w:color="auto" w:fill="auto"/>
            <w:vAlign w:val="center"/>
          </w:tcPr>
          <w:p w14:paraId="666104EA">
            <w:pPr>
              <w:widowControl/>
              <w:spacing w:line="360" w:lineRule="auto"/>
              <w:jc w:val="left"/>
              <w:rPr>
                <w:rFonts w:hint="eastAsia" w:ascii="宋体" w:hAnsi="宋体" w:eastAsia="宋体" w:cs="宋体"/>
                <w:b w:val="0"/>
                <w:bCs w:val="0"/>
                <w:sz w:val="21"/>
                <w:szCs w:val="21"/>
                <w:lang w:val="en-US" w:eastAsia="zh-CN"/>
              </w:rPr>
            </w:pPr>
            <w:r>
              <w:rPr>
                <w:rFonts w:hint="eastAsia" w:ascii="宋体" w:hAnsi="宋体" w:cs="仿宋"/>
                <w:kern w:val="0"/>
                <w:sz w:val="21"/>
                <w:szCs w:val="21"/>
              </w:rPr>
              <w:t>安装服务实施方案：方案包含①安装方案的制定；②根据货物交付时间节点，落实送货安装时间和人员安排，确保按期交付使用。每一项内容齐全完善、合理可行视为符合，</w:t>
            </w:r>
            <w:r>
              <w:rPr>
                <w:rFonts w:hint="eastAsia" w:ascii="宋体" w:hAnsi="宋体" w:cs="仿宋"/>
                <w:kern w:val="0"/>
                <w:sz w:val="21"/>
                <w:szCs w:val="21"/>
                <w:lang w:eastAsia="zh-CN"/>
              </w:rPr>
              <w:t>方案完善较好的</w:t>
            </w:r>
            <w:r>
              <w:rPr>
                <w:rFonts w:hint="eastAsia" w:ascii="宋体" w:hAnsi="宋体" w:cs="仿宋"/>
                <w:kern w:val="0"/>
                <w:sz w:val="21"/>
                <w:szCs w:val="21"/>
              </w:rPr>
              <w:t>得</w:t>
            </w:r>
            <w:r>
              <w:rPr>
                <w:rFonts w:ascii="宋体" w:hAnsi="宋体" w:cs="仿宋"/>
                <w:kern w:val="0"/>
                <w:sz w:val="21"/>
                <w:szCs w:val="21"/>
              </w:rPr>
              <w:t>4</w:t>
            </w:r>
            <w:r>
              <w:rPr>
                <w:rFonts w:hint="eastAsia" w:ascii="宋体" w:hAnsi="宋体" w:cs="仿宋"/>
                <w:kern w:val="0"/>
                <w:sz w:val="21"/>
                <w:szCs w:val="21"/>
              </w:rPr>
              <w:t>分，</w:t>
            </w:r>
            <w:r>
              <w:rPr>
                <w:rFonts w:hint="eastAsia" w:ascii="宋体" w:hAnsi="宋体" w:cs="仿宋"/>
                <w:kern w:val="0"/>
                <w:sz w:val="21"/>
                <w:szCs w:val="21"/>
                <w:lang w:eastAsia="zh-CN"/>
              </w:rPr>
              <w:t>方案一般的</w:t>
            </w:r>
            <w:r>
              <w:rPr>
                <w:rFonts w:hint="eastAsia" w:ascii="宋体" w:hAnsi="宋体" w:cs="仿宋"/>
                <w:kern w:val="0"/>
                <w:sz w:val="21"/>
                <w:szCs w:val="21"/>
              </w:rPr>
              <w:t>得</w:t>
            </w:r>
            <w:r>
              <w:rPr>
                <w:rFonts w:ascii="宋体" w:hAnsi="宋体" w:cs="仿宋"/>
                <w:kern w:val="0"/>
                <w:sz w:val="21"/>
                <w:szCs w:val="21"/>
              </w:rPr>
              <w:t>2</w:t>
            </w:r>
            <w:r>
              <w:rPr>
                <w:rFonts w:hint="eastAsia" w:ascii="宋体" w:hAnsi="宋体" w:cs="仿宋"/>
                <w:kern w:val="0"/>
                <w:sz w:val="21"/>
                <w:szCs w:val="21"/>
              </w:rPr>
              <w:t>分，</w:t>
            </w:r>
            <w:r>
              <w:rPr>
                <w:rFonts w:hint="eastAsia" w:ascii="宋体" w:hAnsi="宋体" w:cs="仿宋"/>
                <w:kern w:val="0"/>
                <w:sz w:val="21"/>
                <w:szCs w:val="21"/>
                <w:lang w:eastAsia="zh-CN"/>
              </w:rPr>
              <w:t>方案较差的得</w:t>
            </w:r>
            <w:r>
              <w:rPr>
                <w:rFonts w:hint="eastAsia" w:ascii="宋体" w:hAnsi="宋体" w:cs="仿宋"/>
                <w:kern w:val="0"/>
                <w:sz w:val="21"/>
                <w:szCs w:val="21"/>
                <w:lang w:val="en-US" w:eastAsia="zh-CN"/>
              </w:rPr>
              <w:t>1分，未提供或</w:t>
            </w:r>
            <w:r>
              <w:rPr>
                <w:rFonts w:hint="eastAsia" w:ascii="宋体" w:hAnsi="宋体" w:cs="仿宋"/>
                <w:kern w:val="0"/>
                <w:sz w:val="21"/>
                <w:szCs w:val="21"/>
              </w:rPr>
              <w:t>不符合不得分。</w:t>
            </w:r>
          </w:p>
        </w:tc>
        <w:tc>
          <w:tcPr>
            <w:tcW w:w="915" w:type="dxa"/>
            <w:shd w:val="clear" w:color="auto" w:fill="auto"/>
            <w:vAlign w:val="center"/>
          </w:tcPr>
          <w:p w14:paraId="668BF90B">
            <w:pPr>
              <w:snapToGrid w:val="0"/>
              <w:spacing w:line="360" w:lineRule="auto"/>
              <w:jc w:val="center"/>
              <w:rPr>
                <w:rFonts w:hint="eastAsia" w:ascii="宋体" w:hAnsi="宋体" w:eastAsia="宋体" w:cs="宋体"/>
                <w:b w:val="0"/>
                <w:bCs w:val="0"/>
                <w:sz w:val="21"/>
                <w:szCs w:val="21"/>
                <w:lang w:val="en-US" w:eastAsia="zh-CN"/>
              </w:rPr>
            </w:pPr>
            <w:r>
              <w:rPr>
                <w:rFonts w:ascii="宋体" w:hAnsi="宋体" w:cs="仿宋"/>
                <w:kern w:val="0"/>
                <w:sz w:val="21"/>
                <w:szCs w:val="21"/>
              </w:rPr>
              <w:t>4</w:t>
            </w:r>
          </w:p>
        </w:tc>
        <w:tc>
          <w:tcPr>
            <w:tcW w:w="990" w:type="dxa"/>
            <w:shd w:val="clear" w:color="auto" w:fill="auto"/>
            <w:vAlign w:val="center"/>
          </w:tcPr>
          <w:p w14:paraId="1B111063">
            <w:pPr>
              <w:snapToGrid w:val="0"/>
              <w:spacing w:line="360" w:lineRule="auto"/>
              <w:jc w:val="center"/>
              <w:rPr>
                <w:rFonts w:hint="eastAsia" w:ascii="宋体" w:hAnsi="宋体" w:eastAsia="宋体" w:cs="宋体"/>
                <w:b w:val="0"/>
                <w:bCs w:val="0"/>
                <w:sz w:val="21"/>
                <w:szCs w:val="21"/>
                <w:lang w:val="en-US" w:eastAsia="zh-CN"/>
              </w:rPr>
            </w:pPr>
            <w:r>
              <w:rPr>
                <w:rFonts w:hint="eastAsia" w:ascii="宋体" w:hAnsi="宋体" w:cs="仿宋"/>
                <w:kern w:val="0"/>
                <w:sz w:val="21"/>
                <w:szCs w:val="21"/>
              </w:rPr>
              <w:t>主观分</w:t>
            </w:r>
          </w:p>
        </w:tc>
        <w:tc>
          <w:tcPr>
            <w:tcW w:w="1522" w:type="dxa"/>
            <w:shd w:val="clear" w:color="auto" w:fill="auto"/>
            <w:vAlign w:val="center"/>
          </w:tcPr>
          <w:p w14:paraId="364455C5">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p>
        </w:tc>
      </w:tr>
      <w:tr w14:paraId="2C8F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Align w:val="center"/>
          </w:tcPr>
          <w:p w14:paraId="506BF2C0">
            <w:pPr>
              <w:keepNext w:val="0"/>
              <w:pageBreakBefore w:val="0"/>
              <w:kinsoku/>
              <w:wordWrap/>
              <w:overflowPunct/>
              <w:topLinePunct w:val="0"/>
              <w:bidi w:val="0"/>
              <w:spacing w:line="360" w:lineRule="auto"/>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w:t>
            </w:r>
          </w:p>
        </w:tc>
        <w:tc>
          <w:tcPr>
            <w:tcW w:w="4718" w:type="dxa"/>
            <w:vAlign w:val="center"/>
          </w:tcPr>
          <w:p w14:paraId="168C4273">
            <w:pPr>
              <w:widowControl/>
              <w:spacing w:line="360" w:lineRule="auto"/>
              <w:jc w:val="left"/>
              <w:rPr>
                <w:rFonts w:ascii="宋体" w:hAnsi="宋体" w:cs="仿宋"/>
                <w:kern w:val="0"/>
                <w:sz w:val="21"/>
                <w:szCs w:val="21"/>
              </w:rPr>
            </w:pPr>
            <w:r>
              <w:rPr>
                <w:rFonts w:hint="eastAsia" w:ascii="宋体" w:hAnsi="宋体" w:cs="仿宋"/>
                <w:kern w:val="0"/>
                <w:sz w:val="21"/>
                <w:szCs w:val="21"/>
              </w:rPr>
              <w:t>售后服务方案：</w:t>
            </w:r>
          </w:p>
          <w:p w14:paraId="09DD2044">
            <w:pPr>
              <w:widowControl/>
              <w:spacing w:line="360" w:lineRule="auto"/>
              <w:jc w:val="left"/>
              <w:rPr>
                <w:rFonts w:ascii="宋体" w:hAnsi="宋体" w:cs="仿宋"/>
                <w:kern w:val="0"/>
                <w:sz w:val="21"/>
                <w:szCs w:val="21"/>
              </w:rPr>
            </w:pPr>
            <w:r>
              <w:rPr>
                <w:rFonts w:hint="eastAsia" w:ascii="宋体" w:hAnsi="宋体" w:cs="仿宋"/>
                <w:kern w:val="0"/>
                <w:sz w:val="21"/>
                <w:szCs w:val="21"/>
              </w:rPr>
              <w:t>（1）内容包括但不限于：售后维护服务机构人员、运维车辆等情况；售后服务的及时性，高效性；应急维修承诺等，根据各供应商响应情况综合评定，合理的得</w:t>
            </w:r>
            <w:r>
              <w:rPr>
                <w:rFonts w:ascii="宋体" w:hAnsi="宋体" w:cs="仿宋"/>
                <w:kern w:val="0"/>
                <w:sz w:val="21"/>
                <w:szCs w:val="21"/>
              </w:rPr>
              <w:t>4</w:t>
            </w:r>
            <w:r>
              <w:rPr>
                <w:rFonts w:hint="eastAsia" w:ascii="宋体" w:hAnsi="宋体" w:cs="仿宋"/>
                <w:kern w:val="0"/>
                <w:sz w:val="21"/>
                <w:szCs w:val="21"/>
              </w:rPr>
              <w:t>分，合理但有所欠缺的得2分，内容欠缺且不合理的得1分，未提供的不得分。</w:t>
            </w:r>
          </w:p>
          <w:p w14:paraId="30F63AF5">
            <w:pPr>
              <w:widowControl/>
              <w:spacing w:line="360" w:lineRule="auto"/>
              <w:jc w:val="left"/>
              <w:rPr>
                <w:rFonts w:hint="eastAsia" w:ascii="宋体" w:hAnsi="宋体" w:eastAsia="宋体" w:cs="宋体"/>
                <w:b w:val="0"/>
                <w:bCs w:val="0"/>
                <w:sz w:val="21"/>
                <w:szCs w:val="21"/>
                <w:lang w:val="en-US" w:eastAsia="zh-CN"/>
              </w:rPr>
            </w:pPr>
            <w:r>
              <w:rPr>
                <w:rFonts w:hint="eastAsia" w:ascii="宋体" w:hAnsi="宋体" w:cs="仿宋"/>
                <w:kern w:val="0"/>
                <w:sz w:val="21"/>
                <w:szCs w:val="21"/>
              </w:rPr>
              <w:t>投标人具有五星级及以上售后服务认证证书，认证范围需包含：金属家具、钢木家具。有得</w:t>
            </w:r>
            <w:r>
              <w:rPr>
                <w:rFonts w:ascii="宋体" w:hAnsi="宋体" w:cs="仿宋"/>
                <w:kern w:val="0"/>
                <w:sz w:val="21"/>
                <w:szCs w:val="21"/>
              </w:rPr>
              <w:t>1</w:t>
            </w:r>
            <w:r>
              <w:rPr>
                <w:rFonts w:hint="eastAsia" w:ascii="宋体" w:hAnsi="宋体" w:cs="仿宋"/>
                <w:kern w:val="0"/>
                <w:sz w:val="21"/>
                <w:szCs w:val="21"/>
              </w:rPr>
              <w:t>分，提供不全或不提供不得分。</w:t>
            </w:r>
          </w:p>
        </w:tc>
        <w:tc>
          <w:tcPr>
            <w:tcW w:w="915" w:type="dxa"/>
            <w:vAlign w:val="center"/>
          </w:tcPr>
          <w:p w14:paraId="15AE51AD">
            <w:pPr>
              <w:snapToGrid w:val="0"/>
              <w:spacing w:line="360" w:lineRule="auto"/>
              <w:jc w:val="center"/>
              <w:rPr>
                <w:rFonts w:hint="default" w:ascii="宋体" w:hAnsi="宋体" w:eastAsia="宋体" w:cs="宋体"/>
                <w:b w:val="0"/>
                <w:bCs w:val="0"/>
                <w:sz w:val="21"/>
                <w:szCs w:val="21"/>
                <w:lang w:val="en-US" w:eastAsia="zh-CN"/>
              </w:rPr>
            </w:pPr>
            <w:r>
              <w:rPr>
                <w:rFonts w:ascii="宋体" w:hAnsi="宋体" w:cs="仿宋"/>
                <w:kern w:val="0"/>
                <w:sz w:val="21"/>
                <w:szCs w:val="21"/>
              </w:rPr>
              <w:t>5</w:t>
            </w:r>
          </w:p>
        </w:tc>
        <w:tc>
          <w:tcPr>
            <w:tcW w:w="990" w:type="dxa"/>
            <w:vAlign w:val="center"/>
          </w:tcPr>
          <w:p w14:paraId="1ECA071B">
            <w:pPr>
              <w:snapToGrid w:val="0"/>
              <w:spacing w:line="360" w:lineRule="auto"/>
              <w:jc w:val="center"/>
              <w:rPr>
                <w:rFonts w:hint="eastAsia" w:ascii="宋体" w:hAnsi="宋体" w:eastAsia="宋体" w:cs="宋体"/>
                <w:b w:val="0"/>
                <w:bCs w:val="0"/>
                <w:sz w:val="21"/>
                <w:szCs w:val="21"/>
                <w:lang w:val="en-US" w:eastAsia="zh-CN"/>
              </w:rPr>
            </w:pPr>
            <w:r>
              <w:rPr>
                <w:rFonts w:hint="eastAsia" w:ascii="宋体" w:hAnsi="宋体" w:cs="仿宋"/>
                <w:kern w:val="0"/>
                <w:sz w:val="21"/>
                <w:szCs w:val="21"/>
              </w:rPr>
              <w:t>主观分</w:t>
            </w:r>
          </w:p>
        </w:tc>
        <w:tc>
          <w:tcPr>
            <w:tcW w:w="1522" w:type="dxa"/>
            <w:vAlign w:val="center"/>
          </w:tcPr>
          <w:p w14:paraId="0B4E778B">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p>
        </w:tc>
      </w:tr>
      <w:tr w14:paraId="50B2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Align w:val="center"/>
          </w:tcPr>
          <w:p w14:paraId="10869878">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w:t>
            </w:r>
            <w:r>
              <w:rPr>
                <w:rFonts w:hint="eastAsia" w:ascii="宋体" w:hAnsi="宋体" w:cs="宋体"/>
                <w:b w:val="0"/>
                <w:bCs w:val="0"/>
                <w:sz w:val="21"/>
                <w:szCs w:val="21"/>
                <w:lang w:val="en-US" w:eastAsia="zh-CN"/>
              </w:rPr>
              <w:t>3</w:t>
            </w:r>
          </w:p>
        </w:tc>
        <w:tc>
          <w:tcPr>
            <w:tcW w:w="4718" w:type="dxa"/>
            <w:vAlign w:val="center"/>
          </w:tcPr>
          <w:p w14:paraId="1CB3AEBA">
            <w:pPr>
              <w:widowControl/>
              <w:spacing w:line="360" w:lineRule="auto"/>
              <w:jc w:val="left"/>
              <w:rPr>
                <w:rFonts w:hint="eastAsia" w:ascii="宋体" w:hAnsi="宋体" w:cs="仿宋"/>
                <w:kern w:val="0"/>
                <w:sz w:val="21"/>
                <w:szCs w:val="21"/>
              </w:rPr>
            </w:pPr>
            <w:r>
              <w:rPr>
                <w:rFonts w:hint="eastAsia" w:ascii="宋体" w:hAnsi="宋体" w:cs="仿宋"/>
                <w:kern w:val="0"/>
                <w:sz w:val="21"/>
                <w:szCs w:val="21"/>
              </w:rPr>
              <w:t>提供投标人或制造商本次招标产品所需要的生产及检测设备，包括但不限于以下设备：</w:t>
            </w:r>
          </w:p>
          <w:p w14:paraId="5811CA32">
            <w:pPr>
              <w:widowControl/>
              <w:spacing w:line="360" w:lineRule="auto"/>
              <w:jc w:val="left"/>
              <w:rPr>
                <w:rFonts w:hint="eastAsia" w:ascii="宋体" w:hAnsi="宋体" w:cs="仿宋"/>
                <w:kern w:val="0"/>
                <w:sz w:val="21"/>
                <w:szCs w:val="21"/>
              </w:rPr>
            </w:pPr>
            <w:r>
              <w:rPr>
                <w:rFonts w:hint="eastAsia" w:ascii="宋体" w:hAnsi="宋体" w:cs="仿宋"/>
                <w:kern w:val="0"/>
                <w:sz w:val="21"/>
                <w:szCs w:val="21"/>
              </w:rPr>
              <w:t>激光切割机、激光焊接机、喷粉涂装生产线、折弯机器人、数控板料折弯机、自动成型流水线、自动双折机、涂装废水处理设备、斜直一体封边机、数控六面钻、涂层测厚仪等</w:t>
            </w:r>
          </w:p>
          <w:p w14:paraId="72649D0E">
            <w:pPr>
              <w:widowControl/>
              <w:spacing w:line="360" w:lineRule="auto"/>
              <w:jc w:val="left"/>
              <w:rPr>
                <w:rFonts w:hint="eastAsia" w:ascii="宋体" w:hAnsi="宋体" w:cs="仿宋"/>
                <w:kern w:val="0"/>
                <w:sz w:val="21"/>
                <w:szCs w:val="21"/>
              </w:rPr>
            </w:pPr>
            <w:r>
              <w:rPr>
                <w:rFonts w:hint="eastAsia" w:ascii="宋体" w:hAnsi="宋体" w:cs="仿宋"/>
                <w:kern w:val="0"/>
                <w:sz w:val="21"/>
                <w:szCs w:val="21"/>
              </w:rPr>
              <w:t>注：提供8种及以上生产设备的得</w:t>
            </w:r>
            <w:r>
              <w:rPr>
                <w:rFonts w:ascii="宋体" w:hAnsi="宋体" w:cs="仿宋"/>
                <w:kern w:val="0"/>
                <w:sz w:val="21"/>
                <w:szCs w:val="21"/>
              </w:rPr>
              <w:t>3</w:t>
            </w:r>
            <w:r>
              <w:rPr>
                <w:rFonts w:hint="eastAsia" w:ascii="宋体" w:hAnsi="宋体" w:cs="仿宋"/>
                <w:kern w:val="0"/>
                <w:sz w:val="21"/>
                <w:szCs w:val="21"/>
              </w:rPr>
              <w:t>分，5-7种的得</w:t>
            </w:r>
            <w:r>
              <w:rPr>
                <w:rFonts w:ascii="宋体" w:hAnsi="宋体" w:cs="仿宋"/>
                <w:kern w:val="0"/>
                <w:sz w:val="21"/>
                <w:szCs w:val="21"/>
              </w:rPr>
              <w:t>2</w:t>
            </w:r>
            <w:r>
              <w:rPr>
                <w:rFonts w:hint="eastAsia" w:ascii="宋体" w:hAnsi="宋体" w:cs="仿宋"/>
                <w:kern w:val="0"/>
                <w:sz w:val="21"/>
                <w:szCs w:val="21"/>
              </w:rPr>
              <w:t>分， 3-4种的得</w:t>
            </w:r>
            <w:r>
              <w:rPr>
                <w:rFonts w:ascii="宋体" w:hAnsi="宋体" w:cs="仿宋"/>
                <w:kern w:val="0"/>
                <w:sz w:val="21"/>
                <w:szCs w:val="21"/>
              </w:rPr>
              <w:t>1</w:t>
            </w:r>
            <w:r>
              <w:rPr>
                <w:rFonts w:hint="eastAsia" w:ascii="宋体" w:hAnsi="宋体" w:cs="仿宋"/>
                <w:kern w:val="0"/>
                <w:sz w:val="21"/>
                <w:szCs w:val="21"/>
              </w:rPr>
              <w:t>分，2种及以下不得分；</w:t>
            </w:r>
          </w:p>
          <w:p w14:paraId="015F7845">
            <w:pPr>
              <w:widowControl/>
              <w:spacing w:line="360" w:lineRule="auto"/>
              <w:jc w:val="left"/>
              <w:rPr>
                <w:rFonts w:hint="eastAsia" w:ascii="宋体" w:hAnsi="宋体" w:eastAsia="宋体" w:cs="宋体"/>
                <w:b w:val="0"/>
                <w:bCs w:val="0"/>
                <w:sz w:val="21"/>
                <w:szCs w:val="21"/>
                <w:lang w:val="en-US" w:eastAsia="zh-CN"/>
              </w:rPr>
            </w:pPr>
            <w:r>
              <w:rPr>
                <w:rFonts w:hint="eastAsia" w:ascii="宋体" w:hAnsi="宋体" w:cs="仿宋"/>
                <w:kern w:val="0"/>
                <w:sz w:val="21"/>
                <w:szCs w:val="21"/>
              </w:rPr>
              <w:t>须同时提供自有设备的采购发票扫描件、实景图片并加盖投标人公章编入投标文件中，未提供的不得分。同时作为后续考察中标厂家实际情况的依据，若材料不真实，则取消投标人中标资格。</w:t>
            </w:r>
          </w:p>
        </w:tc>
        <w:tc>
          <w:tcPr>
            <w:tcW w:w="915" w:type="dxa"/>
            <w:vAlign w:val="center"/>
          </w:tcPr>
          <w:p w14:paraId="6D92EDA0">
            <w:pPr>
              <w:snapToGrid w:val="0"/>
              <w:spacing w:line="360" w:lineRule="auto"/>
              <w:jc w:val="center"/>
              <w:rPr>
                <w:rFonts w:hint="eastAsia" w:ascii="宋体" w:hAnsi="宋体" w:eastAsia="宋体" w:cs="宋体"/>
                <w:b w:val="0"/>
                <w:bCs w:val="0"/>
                <w:sz w:val="21"/>
                <w:szCs w:val="21"/>
                <w:lang w:val="en-US" w:eastAsia="zh-CN"/>
              </w:rPr>
            </w:pPr>
            <w:r>
              <w:rPr>
                <w:rFonts w:ascii="宋体" w:hAnsi="宋体" w:cs="仿宋"/>
                <w:kern w:val="0"/>
                <w:sz w:val="21"/>
                <w:szCs w:val="21"/>
              </w:rPr>
              <w:t>3</w:t>
            </w:r>
          </w:p>
        </w:tc>
        <w:tc>
          <w:tcPr>
            <w:tcW w:w="990" w:type="dxa"/>
            <w:vAlign w:val="center"/>
          </w:tcPr>
          <w:p w14:paraId="4DD97FB5">
            <w:pPr>
              <w:snapToGrid w:val="0"/>
              <w:spacing w:line="360" w:lineRule="auto"/>
              <w:jc w:val="center"/>
              <w:rPr>
                <w:rFonts w:hint="eastAsia" w:ascii="宋体" w:hAnsi="宋体" w:eastAsia="宋体" w:cs="宋体"/>
                <w:b w:val="0"/>
                <w:bCs w:val="0"/>
                <w:sz w:val="21"/>
                <w:szCs w:val="21"/>
                <w:lang w:val="en-US" w:eastAsia="zh-CN"/>
              </w:rPr>
            </w:pPr>
            <w:r>
              <w:rPr>
                <w:rFonts w:hint="eastAsia" w:ascii="宋体" w:hAnsi="宋体" w:cs="仿宋"/>
                <w:kern w:val="0"/>
                <w:sz w:val="21"/>
                <w:szCs w:val="21"/>
              </w:rPr>
              <w:t>主观分</w:t>
            </w:r>
          </w:p>
        </w:tc>
        <w:tc>
          <w:tcPr>
            <w:tcW w:w="1522" w:type="dxa"/>
            <w:vAlign w:val="center"/>
          </w:tcPr>
          <w:p w14:paraId="5E4D48FB">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p>
        </w:tc>
      </w:tr>
      <w:tr w14:paraId="66B9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dxa"/>
            <w:vAlign w:val="center"/>
          </w:tcPr>
          <w:p w14:paraId="04C0ABF5">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w:t>
            </w:r>
            <w:r>
              <w:rPr>
                <w:rFonts w:hint="eastAsia" w:ascii="宋体" w:hAnsi="宋体" w:cs="宋体"/>
                <w:b w:val="0"/>
                <w:bCs w:val="0"/>
                <w:sz w:val="21"/>
                <w:szCs w:val="21"/>
                <w:lang w:val="en-US" w:eastAsia="zh-CN"/>
              </w:rPr>
              <w:t>4</w:t>
            </w:r>
          </w:p>
        </w:tc>
        <w:tc>
          <w:tcPr>
            <w:tcW w:w="4718" w:type="dxa"/>
            <w:vAlign w:val="top"/>
          </w:tcPr>
          <w:p w14:paraId="61603EAB">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有效投标报价的最低价作为评标基准价，其最低报价为满分；按［投标报价得分=（评标基准价/投标报价）*30］的计算公式计算。</w:t>
            </w:r>
          </w:p>
          <w:p w14:paraId="0F293DE0">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评标过程中，不得去掉报价中的最高报价和最低报价。</w:t>
            </w:r>
          </w:p>
        </w:tc>
        <w:tc>
          <w:tcPr>
            <w:tcW w:w="915" w:type="dxa"/>
            <w:vAlign w:val="center"/>
          </w:tcPr>
          <w:p w14:paraId="38377A1F">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30分</w:t>
            </w:r>
          </w:p>
        </w:tc>
        <w:tc>
          <w:tcPr>
            <w:tcW w:w="990" w:type="dxa"/>
            <w:vAlign w:val="center"/>
          </w:tcPr>
          <w:p w14:paraId="43AD4F20">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w:t>
            </w:r>
          </w:p>
        </w:tc>
        <w:tc>
          <w:tcPr>
            <w:tcW w:w="1522" w:type="dxa"/>
            <w:vAlign w:val="center"/>
          </w:tcPr>
          <w:p w14:paraId="03A3BEC1">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w:t>
            </w:r>
          </w:p>
        </w:tc>
      </w:tr>
    </w:tbl>
    <w:p w14:paraId="2721CCEE">
      <w:pPr>
        <w:keepNext w:val="0"/>
        <w:pageBreakBefore w:val="0"/>
        <w:kinsoku/>
        <w:wordWrap/>
        <w:overflowPunct/>
        <w:topLinePunct w:val="0"/>
        <w:bidi w:val="0"/>
        <w:spacing w:line="360" w:lineRule="auto"/>
        <w:textAlignment w:val="auto"/>
        <w:rPr>
          <w:rFonts w:hint="eastAsia" w:ascii="宋体" w:hAnsi="宋体" w:eastAsia="宋体" w:cs="宋体"/>
          <w:b w:val="0"/>
          <w:bCs w:val="0"/>
          <w:sz w:val="21"/>
          <w:szCs w:val="21"/>
          <w:lang w:val="en-US" w:eastAsia="zh-CN"/>
        </w:rPr>
      </w:pPr>
    </w:p>
    <w:p w14:paraId="2A3BA364">
      <w:pPr>
        <w:snapToGrid w:val="0"/>
        <w:spacing w:line="360" w:lineRule="auto"/>
        <w:rPr>
          <w:rFonts w:hint="eastAsia" w:ascii="宋体" w:hAnsi="宋体" w:eastAsia="宋体" w:cs="宋体"/>
          <w:b/>
          <w:color w:val="auto"/>
          <w:sz w:val="24"/>
          <w:highlight w:val="none"/>
        </w:rPr>
      </w:pPr>
      <w:r>
        <w:rPr>
          <w:rFonts w:hint="eastAsia" w:ascii="宋体" w:hAnsi="宋体" w:eastAsia="宋体" w:cs="宋体"/>
          <w:color w:val="auto"/>
          <w:sz w:val="20"/>
          <w:szCs w:val="20"/>
          <w:highlight w:val="none"/>
          <w:shd w:val="clear" w:color="auto" w:fill="FFFFFF"/>
        </w:rPr>
        <w:t>*</w:t>
      </w:r>
      <w:r>
        <w:rPr>
          <w:rFonts w:hint="eastAsia" w:ascii="宋体" w:hAnsi="宋体" w:eastAsia="宋体" w:cs="宋体"/>
          <w:b/>
          <w:color w:val="auto"/>
          <w:sz w:val="24"/>
          <w:highlight w:val="none"/>
        </w:rPr>
        <w:t>备注：</w:t>
      </w:r>
      <w:r>
        <w:rPr>
          <w:rFonts w:hint="eastAsia" w:ascii="宋体" w:hAnsi="宋体" w:eastAsia="宋体" w:cs="宋体"/>
          <w:color w:val="auto"/>
          <w:sz w:val="24"/>
          <w:highlight w:val="none"/>
        </w:rPr>
        <w:t>投标人编制投标文件（商务技术文件部分）时，建议按此目录（序号和内容）提供评标标准相应的商务技术资料。 </w:t>
      </w:r>
    </w:p>
    <w:p w14:paraId="173A449F">
      <w:pPr>
        <w:snapToGrid w:val="0"/>
        <w:spacing w:line="360" w:lineRule="auto"/>
        <w:rPr>
          <w:rFonts w:hint="eastAsia" w:ascii="宋体" w:hAnsi="宋体" w:eastAsia="宋体" w:cs="宋体"/>
          <w:b/>
          <w:color w:val="auto"/>
          <w:sz w:val="28"/>
          <w:szCs w:val="28"/>
          <w:highlight w:val="none"/>
        </w:rPr>
      </w:pPr>
      <w:r>
        <w:rPr>
          <w:rFonts w:hint="eastAsia" w:ascii="宋体" w:hAnsi="宋体" w:eastAsia="宋体" w:cs="宋体"/>
          <w:b/>
          <w:color w:val="auto"/>
          <w:sz w:val="32"/>
          <w:highlight w:val="none"/>
        </w:rPr>
        <w:t>一、评标方法</w:t>
      </w:r>
    </w:p>
    <w:p w14:paraId="11ACB12B">
      <w:pPr>
        <w:adjustRightInd/>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1.本项目采用综合评分法。</w:t>
      </w:r>
      <w:r>
        <w:rPr>
          <w:rFonts w:hint="eastAsia" w:ascii="宋体" w:hAnsi="宋体" w:eastAsia="宋体" w:cs="宋体"/>
          <w:color w:val="auto"/>
          <w:kern w:val="0"/>
          <w:sz w:val="24"/>
          <w:highlight w:val="none"/>
        </w:rPr>
        <w:t>综合评分法，是指投标文件满足招标文件全部实质性要求，且按照评审因素的量化指标评审得分最高的投标人为中标候选人的评标方法。</w:t>
      </w:r>
    </w:p>
    <w:p w14:paraId="0A64DC8C">
      <w:pPr>
        <w:adjustRightInd/>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32"/>
          <w:highlight w:val="none"/>
        </w:rPr>
        <w:t>二、评标标准</w:t>
      </w:r>
    </w:p>
    <w:p w14:paraId="536E592D">
      <w:pPr>
        <w:spacing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评标标准：</w:t>
      </w:r>
      <w:r>
        <w:rPr>
          <w:rFonts w:hint="eastAsia" w:ascii="宋体" w:hAnsi="宋体" w:eastAsia="宋体" w:cs="宋体"/>
          <w:color w:val="auto"/>
          <w:kern w:val="0"/>
          <w:sz w:val="24"/>
          <w:highlight w:val="none"/>
        </w:rPr>
        <w:t>见评标办法前附表。</w:t>
      </w:r>
    </w:p>
    <w:p w14:paraId="6C6F8553">
      <w:pPr>
        <w:spacing w:line="360" w:lineRule="auto"/>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三、评标程序</w:t>
      </w:r>
    </w:p>
    <w:p w14:paraId="17A3C700">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3.1符合性审查。</w:t>
      </w:r>
      <w:r>
        <w:rPr>
          <w:rFonts w:hint="eastAsia" w:ascii="宋体" w:hAnsi="宋体" w:eastAsia="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69A9C18E">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3.2 比较与评价。</w:t>
      </w:r>
      <w:r>
        <w:rPr>
          <w:rFonts w:hint="eastAsia" w:ascii="宋体" w:hAnsi="宋体" w:eastAsia="宋体" w:cs="宋体"/>
          <w:color w:val="auto"/>
          <w:kern w:val="0"/>
          <w:sz w:val="24"/>
          <w:highlight w:val="none"/>
        </w:rPr>
        <w:t>评标委员会应当按照招标文件中规定的评标方法和标准，对符合性审查合格的投标文件进行商务和技术评估，综合比较与评价。</w:t>
      </w:r>
    </w:p>
    <w:p w14:paraId="5B22F298">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3.3汇总商务技术得分。</w:t>
      </w:r>
      <w:r>
        <w:rPr>
          <w:rFonts w:hint="eastAsia" w:ascii="宋体" w:hAnsi="宋体" w:eastAsia="宋体" w:cs="宋体"/>
          <w:color w:val="auto"/>
          <w:kern w:val="0"/>
          <w:sz w:val="24"/>
          <w:highlight w:val="none"/>
        </w:rPr>
        <w:t>评标委员会各成员应当独立对每个投标人的商务和技术文件进行评价，并汇总商务技术得分情况。</w:t>
      </w:r>
    </w:p>
    <w:p w14:paraId="553CF833">
      <w:pPr>
        <w:spacing w:line="360" w:lineRule="auto"/>
        <w:ind w:firstLine="472" w:firstLineChars="19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3.4报价评审。</w:t>
      </w:r>
    </w:p>
    <w:p w14:paraId="40A0B860">
      <w:pPr>
        <w:pStyle w:val="87"/>
        <w:spacing w:before="0"/>
        <w:ind w:firstLine="508" w:firstLineChars="212"/>
        <w:rPr>
          <w:rFonts w:hint="eastAsia" w:ascii="宋体" w:hAnsi="宋体" w:eastAsia="宋体" w:cs="宋体"/>
          <w:color w:val="auto"/>
          <w:kern w:val="0"/>
          <w:highlight w:val="none"/>
        </w:rPr>
      </w:pPr>
      <w:r>
        <w:rPr>
          <w:rFonts w:hint="eastAsia" w:ascii="宋体" w:hAnsi="宋体" w:eastAsia="宋体" w:cs="宋体"/>
          <w:color w:val="auto"/>
          <w:kern w:val="0"/>
          <w:highlight w:val="none"/>
        </w:rPr>
        <w:t>3.4.1投标文件报价出现前后不一致的，按照下列规定修正：</w:t>
      </w:r>
    </w:p>
    <w:p w14:paraId="49BC7984">
      <w:pPr>
        <w:pStyle w:val="87"/>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3.4.1.1投标文件中开标一览表(报价表)内容与投标文件中相应内容不一致的，以开标一览表(报价表)为准;</w:t>
      </w:r>
    </w:p>
    <w:p w14:paraId="299235F9">
      <w:pPr>
        <w:pStyle w:val="87"/>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3.4.1.2大写金额和小写金额不一致的，以大写金额为准;</w:t>
      </w:r>
    </w:p>
    <w:p w14:paraId="6D05C308">
      <w:pPr>
        <w:pStyle w:val="87"/>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3.4.1.3单价金额小数点或者百分比有明显错位的，以开标一览表的总价为准，并修改单价;</w:t>
      </w:r>
    </w:p>
    <w:p w14:paraId="546E9D1E">
      <w:pPr>
        <w:pStyle w:val="87"/>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3.4.1.4总价金额与按单价汇总金额不一致的，以单价金额计算结果为准。</w:t>
      </w:r>
    </w:p>
    <w:p w14:paraId="3C9397C1">
      <w:pPr>
        <w:pStyle w:val="87"/>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7B568571">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3.4.2投标文件出现不是唯一的、有选择性投标报价的，投标无效。</w:t>
      </w:r>
    </w:p>
    <w:p w14:paraId="6A4258BF">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3.4.3投标报价超过招标文件中规定的预算金额或者最高限价的，投标无效。</w:t>
      </w:r>
    </w:p>
    <w:p w14:paraId="382BDB5B">
      <w:pPr>
        <w:pStyle w:val="87"/>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458FB92A">
      <w:pPr>
        <w:spacing w:line="360" w:lineRule="auto"/>
        <w:ind w:firstLine="482" w:firstLineChars="200"/>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3.5排序与推荐。</w:t>
      </w:r>
      <w:r>
        <w:rPr>
          <w:rFonts w:hint="eastAsia" w:ascii="宋体" w:hAnsi="宋体" w:eastAsia="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5C434929">
      <w:pPr>
        <w:spacing w:line="360" w:lineRule="auto"/>
        <w:ind w:firstLine="480" w:firstLineChars="200"/>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26CE9E27">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3.6编写评标报告。</w:t>
      </w:r>
      <w:r>
        <w:rPr>
          <w:rFonts w:hint="eastAsia" w:ascii="宋体" w:hAnsi="宋体" w:eastAsia="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D2BEFD1">
      <w:pPr>
        <w:widowControl/>
        <w:shd w:val="clear" w:color="auto" w:fill="FFFFFF"/>
        <w:adjustRightInd/>
        <w:spacing w:after="225" w:line="315" w:lineRule="atLeast"/>
        <w:jc w:val="left"/>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四、评标中的其他事项</w:t>
      </w:r>
    </w:p>
    <w:p w14:paraId="4AA799A1">
      <w:pPr>
        <w:pStyle w:val="87"/>
        <w:spacing w:before="0"/>
        <w:ind w:firstLine="472" w:firstLineChars="196"/>
        <w:rPr>
          <w:rFonts w:hint="eastAsia" w:ascii="宋体" w:hAnsi="宋体" w:eastAsia="宋体" w:cs="宋体"/>
          <w:color w:val="auto"/>
          <w:kern w:val="0"/>
          <w:szCs w:val="24"/>
          <w:highlight w:val="none"/>
        </w:rPr>
      </w:pPr>
      <w:r>
        <w:rPr>
          <w:rFonts w:hint="eastAsia" w:ascii="宋体" w:hAnsi="宋体" w:eastAsia="宋体" w:cs="宋体"/>
          <w:b/>
          <w:color w:val="auto"/>
          <w:kern w:val="0"/>
          <w:szCs w:val="24"/>
          <w:highlight w:val="none"/>
        </w:rPr>
        <w:t>4.1投标人澄清、说明或者补正。</w:t>
      </w:r>
      <w:r>
        <w:rPr>
          <w:rFonts w:hint="eastAsia" w:ascii="宋体" w:hAnsi="宋体" w:eastAsia="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8F198A1">
      <w:pPr>
        <w:pStyle w:val="6"/>
        <w:spacing w:line="360" w:lineRule="auto"/>
        <w:ind w:left="954" w:leftChars="226" w:hanging="479" w:firstLineChars="0"/>
        <w:rPr>
          <w:rFonts w:hint="eastAsia" w:ascii="宋体" w:hAnsi="宋体" w:eastAsia="宋体" w:cs="宋体"/>
          <w:color w:val="auto"/>
          <w:szCs w:val="21"/>
          <w:highlight w:val="none"/>
        </w:rPr>
      </w:pPr>
      <w:r>
        <w:rPr>
          <w:rFonts w:hint="eastAsia" w:ascii="宋体" w:hAnsi="宋体" w:eastAsia="宋体" w:cs="宋体"/>
          <w:b/>
          <w:color w:val="auto"/>
          <w:kern w:val="0"/>
          <w:highlight w:val="none"/>
        </w:rPr>
        <w:t>4.2投标无效。</w:t>
      </w:r>
      <w:r>
        <w:rPr>
          <w:rFonts w:hint="eastAsia" w:ascii="宋体" w:hAnsi="宋体" w:eastAsia="宋体" w:cs="宋体"/>
          <w:color w:val="auto"/>
          <w:szCs w:val="21"/>
          <w:highlight w:val="none"/>
        </w:rPr>
        <w:t>有下列情形之一的，投标无效：</w:t>
      </w:r>
    </w:p>
    <w:p w14:paraId="0ED36102">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4.2.1投标人不具备招标文件中规定的资格要求的（投标人未提供有效的资格文件的，视为投标人不具备招标文件中规定的资格要求）；</w:t>
      </w:r>
    </w:p>
    <w:p w14:paraId="4A360C29">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4.2.2投标文件未按照招标文件要求签署、盖章的；</w:t>
      </w:r>
    </w:p>
    <w:p w14:paraId="30DA13F0">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27ACF03B">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4.2.4投标文件含有采购人不能接受的附加条件的；</w:t>
      </w:r>
    </w:p>
    <w:p w14:paraId="57B4BA40">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4.2.5投标文件中承诺的投标有效期少于招标文件中载明的投标有效期的；</w:t>
      </w:r>
    </w:p>
    <w:p w14:paraId="184BF369">
      <w:pPr>
        <w:snapToGrid w:val="0"/>
        <w:spacing w:line="360" w:lineRule="auto"/>
        <w:ind w:firstLine="120" w:firstLineChars="5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4.2.6投标文件出现不是唯一的、有选择性投标报价的;</w:t>
      </w:r>
    </w:p>
    <w:p w14:paraId="3BEAD46B">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4.2.7投标报价超过招标文件中规定的预算金额或者最高限价的;</w:t>
      </w:r>
    </w:p>
    <w:p w14:paraId="600292FD">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2EAADBFA">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4.2.9投标人对根据修正原则修正后的报价不确认的；</w:t>
      </w:r>
    </w:p>
    <w:p w14:paraId="05C14E2E">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4.2.10投标人提供虚假材料投标的；</w:t>
      </w:r>
    </w:p>
    <w:p w14:paraId="1E25C0F3">
      <w:pPr>
        <w:spacing w:line="360" w:lineRule="auto"/>
        <w:ind w:firstLine="240" w:firstLine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4.2.11投标人有恶意串通、妨碍其他投标人的竞争行为、损害采购人或者其他投标人的合法权益情形的；</w:t>
      </w:r>
    </w:p>
    <w:p w14:paraId="047653DE">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4.2.12投标人仅提交备份投标文件，未在电子交易平台传输递交投标文件的，投标无效；</w:t>
      </w:r>
    </w:p>
    <w:p w14:paraId="29AD6054">
      <w:pPr>
        <w:pStyle w:val="2"/>
        <w:ind w:left="862" w:leftChars="205"/>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14:paraId="10D2F796">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4.2.14法律、法规、规章（适用本市的）及省级以上规范性文件（适用本市的）规定的其他无效情形。</w:t>
      </w:r>
    </w:p>
    <w:p w14:paraId="485CE8AA">
      <w:pPr>
        <w:pStyle w:val="6"/>
        <w:snapToGrid w:val="0"/>
        <w:spacing w:line="360" w:lineRule="auto"/>
        <w:ind w:firstLine="472" w:firstLineChars="196"/>
        <w:rPr>
          <w:rFonts w:hint="eastAsia" w:ascii="宋体" w:hAnsi="宋体" w:eastAsia="宋体" w:cs="宋体"/>
          <w:color w:val="auto"/>
          <w:highlight w:val="none"/>
        </w:rPr>
      </w:pPr>
      <w:r>
        <w:rPr>
          <w:rFonts w:hint="eastAsia" w:ascii="宋体" w:hAnsi="宋体" w:eastAsia="宋体" w:cs="宋体"/>
          <w:b/>
          <w:color w:val="auto"/>
          <w:highlight w:val="none"/>
        </w:rPr>
        <w:t>5.废标。</w:t>
      </w:r>
      <w:r>
        <w:rPr>
          <w:rFonts w:hint="eastAsia" w:ascii="宋体" w:hAnsi="宋体" w:eastAsia="宋体" w:cs="宋体"/>
          <w:color w:val="auto"/>
          <w:highlight w:val="none"/>
        </w:rPr>
        <w:t>根据《中华人民共和国政府采购法》第三十六条之规定，在采购中，出现下列情形之一的，应予废标：</w:t>
      </w:r>
    </w:p>
    <w:p w14:paraId="63CAA7ED">
      <w:pPr>
        <w:pStyle w:val="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5.1符合专业条件的供应商或者对招标文件作实质响应的供应商不足3家的；</w:t>
      </w:r>
    </w:p>
    <w:p w14:paraId="79397087">
      <w:pPr>
        <w:pStyle w:val="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5.2出现影响采购公正的违法、违规行为的；</w:t>
      </w:r>
    </w:p>
    <w:p w14:paraId="7E96836E">
      <w:pPr>
        <w:pStyle w:val="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5.3投标人的报价均超过了采购预算，采购人不能支付的；</w:t>
      </w:r>
    </w:p>
    <w:p w14:paraId="57F9FC7E">
      <w:pPr>
        <w:pStyle w:val="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5.4因重大变故，采购任务取消的。</w:t>
      </w:r>
    </w:p>
    <w:p w14:paraId="6C98521C">
      <w:pPr>
        <w:pStyle w:val="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废标后，</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应当将废标理由通知所有投标人。</w:t>
      </w:r>
    </w:p>
    <w:p w14:paraId="640A9656">
      <w:pPr>
        <w:pStyle w:val="6"/>
        <w:snapToGrid w:val="0"/>
        <w:spacing w:line="360" w:lineRule="auto"/>
        <w:ind w:firstLine="590" w:firstLineChars="245"/>
        <w:rPr>
          <w:rFonts w:hint="eastAsia" w:ascii="宋体" w:hAnsi="宋体" w:eastAsia="宋体" w:cs="宋体"/>
          <w:color w:val="auto"/>
          <w:highlight w:val="none"/>
        </w:rPr>
      </w:pPr>
      <w:r>
        <w:rPr>
          <w:rFonts w:hint="eastAsia" w:ascii="宋体" w:hAnsi="宋体" w:eastAsia="宋体" w:cs="宋体"/>
          <w:b/>
          <w:color w:val="auto"/>
          <w:highlight w:val="none"/>
        </w:rPr>
        <w:t>6.修改招标文件，重新组织采购活动。</w:t>
      </w:r>
      <w:r>
        <w:rPr>
          <w:rFonts w:hint="eastAsia" w:ascii="宋体" w:hAnsi="宋体" w:eastAsia="宋体" w:cs="宋体"/>
          <w:color w:val="auto"/>
          <w:highlight w:val="none"/>
        </w:rPr>
        <w:t>评标委员会发现招标文件存在歧义、重大缺陷导致评标工作无法进行，或者招标文件内容违反国家有关强制性规定的，将停止评标工作，并与采购人、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沟通并作书面记录。采购人、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确认后，将修改招标文件，重新组织采购活动。</w:t>
      </w:r>
    </w:p>
    <w:p w14:paraId="71799433">
      <w:pPr>
        <w:pStyle w:val="6"/>
        <w:snapToGrid w:val="0"/>
        <w:spacing w:line="360" w:lineRule="auto"/>
        <w:ind w:firstLine="482"/>
        <w:rPr>
          <w:rFonts w:hint="eastAsia" w:ascii="宋体" w:hAnsi="宋体" w:eastAsia="宋体" w:cs="宋体"/>
          <w:color w:val="auto"/>
          <w:highlight w:val="none"/>
        </w:rPr>
      </w:pPr>
      <w:r>
        <w:rPr>
          <w:rFonts w:hint="eastAsia" w:ascii="宋体" w:hAnsi="宋体" w:eastAsia="宋体" w:cs="宋体"/>
          <w:b/>
          <w:color w:val="auto"/>
          <w:kern w:val="0"/>
          <w:highlight w:val="none"/>
        </w:rPr>
        <w:t>7.重新开展采购。</w:t>
      </w:r>
      <w:r>
        <w:rPr>
          <w:rFonts w:hint="eastAsia" w:ascii="宋体" w:hAnsi="宋体" w:eastAsia="宋体" w:cs="宋体"/>
          <w:color w:val="auto"/>
          <w:highlight w:val="none"/>
        </w:rPr>
        <w:t>有政府采购法第七十一条、第七十二条规定的违法行为之一，影响或者可能影响中标结果的，依照下列规定处理：</w:t>
      </w:r>
    </w:p>
    <w:p w14:paraId="403D69AD">
      <w:pPr>
        <w:pStyle w:val="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7.1未确定中标供应商的，终止本次政府采购活动，重新开展政府采购活动。</w:t>
      </w:r>
    </w:p>
    <w:p w14:paraId="08238358">
      <w:pPr>
        <w:pStyle w:val="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7.2已确定中标供应商但尚未签订政府采购合同的，中标结果无效，从合格的中标候选人中另行确定中标供应商；没有合格的中标候选人的，重新开展政府采购活动。</w:t>
      </w:r>
    </w:p>
    <w:p w14:paraId="4960B9FF">
      <w:pPr>
        <w:pStyle w:val="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7.3政府采购合同已签订但尚未履行的，撤销合同，从合格的中标候选人中另行确定中标供应商；没有合格的中标候选人的，重新开展政府采购活动。</w:t>
      </w:r>
    </w:p>
    <w:p w14:paraId="28D84BB0">
      <w:pPr>
        <w:pStyle w:val="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7.4政府采购合同已经履行，给采购人、供应商造成损失的，由责任人承担赔偿责任。</w:t>
      </w:r>
    </w:p>
    <w:p w14:paraId="53E9BBBA">
      <w:pPr>
        <w:pStyle w:val="6"/>
        <w:snapToGrid w:val="0"/>
        <w:spacing w:line="360" w:lineRule="auto"/>
        <w:rPr>
          <w:rFonts w:hint="eastAsia" w:ascii="宋体" w:hAnsi="宋体" w:eastAsia="宋体" w:cs="宋体"/>
          <w:b/>
          <w:color w:val="auto"/>
          <w:sz w:val="36"/>
          <w:szCs w:val="36"/>
          <w:highlight w:val="none"/>
        </w:rPr>
      </w:pPr>
      <w:r>
        <w:rPr>
          <w:rFonts w:hint="eastAsia" w:ascii="宋体" w:hAnsi="宋体" w:eastAsia="宋体"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27"/>
      <w:bookmarkStart w:id="393" w:name="第五部分"/>
      <w:bookmarkStart w:id="394" w:name="_Toc86217003"/>
    </w:p>
    <w:p w14:paraId="555BDFA7">
      <w:pPr>
        <w:spacing w:line="360" w:lineRule="auto"/>
        <w:ind w:left="720" w:leftChars="343" w:firstLine="1084" w:firstLineChars="300"/>
        <w:outlineLvl w:val="0"/>
        <w:rPr>
          <w:rFonts w:hint="eastAsia" w:ascii="宋体" w:hAnsi="宋体" w:eastAsia="宋体" w:cs="宋体"/>
          <w:b/>
          <w:color w:val="auto"/>
          <w:sz w:val="36"/>
          <w:szCs w:val="36"/>
          <w:highlight w:val="none"/>
        </w:rPr>
      </w:pPr>
    </w:p>
    <w:p w14:paraId="38BFEA31">
      <w:pPr>
        <w:spacing w:line="360" w:lineRule="auto"/>
        <w:ind w:left="720" w:leftChars="343" w:firstLine="1084" w:firstLineChars="300"/>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 拟签订的合同文本</w:t>
      </w:r>
    </w:p>
    <w:p w14:paraId="79881B9C">
      <w:pPr>
        <w:rPr>
          <w:rFonts w:hint="eastAsia" w:ascii="宋体" w:hAnsi="宋体" w:eastAsia="宋体" w:cs="宋体"/>
          <w:color w:val="auto"/>
          <w:sz w:val="24"/>
          <w:highlight w:val="none"/>
        </w:rPr>
      </w:pPr>
    </w:p>
    <w:p w14:paraId="0E58B2F2">
      <w:pPr>
        <w:rPr>
          <w:rFonts w:hint="eastAsia" w:ascii="宋体" w:hAnsi="宋体" w:eastAsia="宋体" w:cs="宋体"/>
          <w:color w:val="auto"/>
          <w:sz w:val="24"/>
          <w:highlight w:val="none"/>
        </w:rPr>
      </w:pPr>
    </w:p>
    <w:p w14:paraId="28DF957C">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w:t>
      </w:r>
    </w:p>
    <w:p w14:paraId="06C822E1">
      <w:pPr>
        <w:spacing w:line="480" w:lineRule="auto"/>
        <w:jc w:val="center"/>
        <w:rPr>
          <w:rFonts w:ascii="宋体" w:hAnsi="宋体" w:cs="宋体"/>
          <w:b/>
          <w:sz w:val="28"/>
          <w:szCs w:val="28"/>
        </w:rPr>
      </w:pPr>
    </w:p>
    <w:p w14:paraId="5558B98D">
      <w:pPr>
        <w:spacing w:line="480" w:lineRule="auto"/>
        <w:jc w:val="both"/>
        <w:rPr>
          <w:rFonts w:ascii="宋体" w:hAnsi="宋体" w:cs="宋体"/>
          <w:b/>
          <w:sz w:val="24"/>
        </w:rPr>
      </w:pPr>
    </w:p>
    <w:p w14:paraId="6716C349">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14:paraId="49FFEA34">
      <w:pPr>
        <w:spacing w:line="480" w:lineRule="auto"/>
        <w:jc w:val="center"/>
        <w:rPr>
          <w:rFonts w:ascii="宋体" w:hAnsi="宋体" w:cs="宋体"/>
          <w:b/>
          <w:sz w:val="36"/>
          <w:szCs w:val="36"/>
        </w:rPr>
      </w:pPr>
      <w:r>
        <w:rPr>
          <w:rFonts w:hint="eastAsia" w:ascii="宋体" w:hAnsi="宋体" w:cs="宋体"/>
          <w:b/>
          <w:sz w:val="36"/>
          <w:szCs w:val="36"/>
        </w:rPr>
        <w:t>（货物类）</w:t>
      </w:r>
    </w:p>
    <w:p w14:paraId="4C780A2F">
      <w:pPr>
        <w:pStyle w:val="386"/>
        <w:ind w:left="0" w:leftChars="0" w:firstLine="0" w:firstLineChars="0"/>
        <w:rPr>
          <w:rFonts w:ascii="宋体" w:hAnsi="宋体" w:cs="宋体"/>
          <w:szCs w:val="24"/>
        </w:rPr>
      </w:pPr>
    </w:p>
    <w:p w14:paraId="2BD87753">
      <w:pPr>
        <w:pStyle w:val="386"/>
        <w:jc w:val="center"/>
        <w:rPr>
          <w:rFonts w:ascii="宋体" w:hAnsi="宋体" w:cs="宋体"/>
          <w:szCs w:val="24"/>
        </w:rPr>
      </w:pPr>
    </w:p>
    <w:p w14:paraId="57C3CA03">
      <w:pPr>
        <w:pStyle w:val="386"/>
        <w:ind w:firstLine="2843" w:firstLineChars="1180"/>
        <w:rPr>
          <w:rFonts w:ascii="宋体" w:hAnsi="宋体" w:cs="宋体"/>
          <w:b/>
          <w:szCs w:val="24"/>
        </w:rPr>
      </w:pPr>
      <w:r>
        <w:rPr>
          <w:rFonts w:hint="eastAsia" w:ascii="宋体" w:hAnsi="宋体" w:cs="宋体"/>
          <w:b/>
          <w:szCs w:val="24"/>
        </w:rPr>
        <w:t>第一部分 合同书</w:t>
      </w:r>
    </w:p>
    <w:p w14:paraId="2E67E9BF">
      <w:pPr>
        <w:pStyle w:val="386"/>
        <w:ind w:left="0" w:leftChars="0" w:firstLine="0" w:firstLineChars="0"/>
        <w:rPr>
          <w:rFonts w:ascii="宋体" w:hAnsi="宋体" w:cs="宋体"/>
          <w:szCs w:val="24"/>
        </w:rPr>
      </w:pPr>
    </w:p>
    <w:p w14:paraId="5F477926">
      <w:pPr>
        <w:spacing w:before="120" w:line="22" w:lineRule="atLeast"/>
        <w:rPr>
          <w:rFonts w:ascii="宋体" w:hAnsi="宋体" w:cs="宋体"/>
          <w:sz w:val="24"/>
        </w:rPr>
      </w:pPr>
    </w:p>
    <w:p w14:paraId="196B1CB0">
      <w:pPr>
        <w:spacing w:before="120" w:line="22" w:lineRule="atLeast"/>
        <w:ind w:left="960"/>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14:paraId="73E7F135">
      <w:pPr>
        <w:pStyle w:val="283"/>
        <w:spacing w:before="120" w:line="22" w:lineRule="atLeast"/>
        <w:rPr>
          <w:rFonts w:ascii="宋体" w:hAnsi="宋体" w:eastAsia="宋体" w:cs="宋体"/>
          <w:szCs w:val="24"/>
        </w:rPr>
      </w:pPr>
    </w:p>
    <w:p w14:paraId="47483EC0">
      <w:pPr>
        <w:pStyle w:val="283"/>
        <w:spacing w:before="120" w:line="22" w:lineRule="atLeast"/>
        <w:rPr>
          <w:rFonts w:ascii="宋体" w:hAnsi="宋体" w:eastAsia="宋体" w:cs="宋体"/>
          <w:szCs w:val="24"/>
        </w:rPr>
      </w:pPr>
    </w:p>
    <w:p w14:paraId="49DB4E17">
      <w:pPr>
        <w:rPr>
          <w:rFonts w:ascii="宋体" w:hAnsi="宋体" w:cs="宋体"/>
          <w:sz w:val="24"/>
        </w:rPr>
      </w:pPr>
    </w:p>
    <w:p w14:paraId="7BABCF3A">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w:t>
      </w:r>
    </w:p>
    <w:p w14:paraId="4BD7F7FD">
      <w:pPr>
        <w:spacing w:before="120" w:line="22" w:lineRule="atLeast"/>
        <w:rPr>
          <w:rFonts w:ascii="宋体" w:hAnsi="宋体" w:cs="宋体"/>
          <w:sz w:val="24"/>
        </w:rPr>
      </w:pPr>
    </w:p>
    <w:p w14:paraId="40F4AC79">
      <w:pPr>
        <w:spacing w:before="120" w:line="22" w:lineRule="atLeast"/>
        <w:ind w:left="960"/>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14:paraId="68D49507">
      <w:pPr>
        <w:spacing w:before="120" w:line="22" w:lineRule="atLeast"/>
        <w:rPr>
          <w:rFonts w:ascii="宋体" w:hAnsi="宋体" w:cs="宋体"/>
          <w:sz w:val="24"/>
        </w:rPr>
      </w:pPr>
    </w:p>
    <w:p w14:paraId="3861BD96">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w:t>
      </w:r>
    </w:p>
    <w:p w14:paraId="678809F7">
      <w:pPr>
        <w:spacing w:before="120" w:line="22" w:lineRule="atLeast"/>
        <w:rPr>
          <w:rFonts w:ascii="宋体" w:hAnsi="宋体" w:cs="宋体"/>
          <w:sz w:val="24"/>
        </w:rPr>
      </w:pPr>
    </w:p>
    <w:p w14:paraId="7D360E06">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98721B6">
      <w:pPr>
        <w:widowControl/>
        <w:jc w:val="left"/>
        <w:rPr>
          <w:rFonts w:ascii="宋体" w:hAnsi="宋体" w:cs="宋体"/>
          <w:kern w:val="0"/>
          <w:sz w:val="24"/>
        </w:rPr>
        <w:sectPr>
          <w:pgSz w:w="11907" w:h="16840"/>
          <w:pgMar w:top="1474" w:right="1814" w:bottom="1474" w:left="1814" w:header="851" w:footer="851" w:gutter="0"/>
          <w:cols w:space="720" w:num="1"/>
        </w:sectPr>
      </w:pPr>
    </w:p>
    <w:p w14:paraId="20E5F03C">
      <w:pPr>
        <w:spacing w:line="560" w:lineRule="exact"/>
        <w:ind w:firstLine="480" w:firstLineChars="200"/>
        <w:rPr>
          <w:rFonts w:hint="eastAsia"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color w:val="0000FF"/>
          <w:sz w:val="24"/>
          <w:u w:val="single"/>
        </w:rPr>
        <w:t>（采购人）</w:t>
      </w:r>
      <w:r>
        <w:rPr>
          <w:rFonts w:hint="eastAsia" w:ascii="宋体" w:hAnsi="宋体" w:cs="宋体"/>
          <w:sz w:val="24"/>
          <w:u w:val="single"/>
        </w:rPr>
        <w:t xml:space="preserve">   </w:t>
      </w:r>
      <w:r>
        <w:rPr>
          <w:rFonts w:hint="eastAsia" w:ascii="宋体" w:hAnsi="宋体" w:cs="宋体"/>
          <w:sz w:val="24"/>
        </w:rPr>
        <w:t>以</w:t>
      </w:r>
      <w:r>
        <w:rPr>
          <w:rFonts w:hint="eastAsia" w:ascii="宋体" w:hAnsi="宋体" w:cs="宋体"/>
          <w:sz w:val="24"/>
          <w:u w:val="single"/>
        </w:rPr>
        <w:t xml:space="preserve">   （政府采购方式）  </w:t>
      </w:r>
      <w:r>
        <w:rPr>
          <w:rFonts w:hint="eastAsia" w:ascii="宋体" w:hAnsi="宋体" w:cs="宋体"/>
          <w:sz w:val="24"/>
        </w:rPr>
        <w:t>对</w:t>
      </w:r>
      <w:r>
        <w:rPr>
          <w:rFonts w:hint="eastAsia" w:ascii="宋体" w:hAnsi="宋体" w:cs="宋体"/>
          <w:sz w:val="24"/>
          <w:u w:val="single"/>
        </w:rPr>
        <w:t xml:space="preserve">  </w:t>
      </w:r>
      <w:r>
        <w:rPr>
          <w:rFonts w:hint="eastAsia" w:ascii="宋体" w:hAnsi="宋体" w:cs="宋体"/>
          <w:sz w:val="24"/>
          <w:u w:val="single"/>
          <w:lang w:val="en-US" w:eastAsia="zh-CN"/>
        </w:rPr>
        <w:t>***</w:t>
      </w:r>
      <w:r>
        <w:rPr>
          <w:rFonts w:hint="eastAsia" w:ascii="宋体" w:hAnsi="宋体" w:cs="宋体"/>
          <w:color w:val="0000FF"/>
          <w:sz w:val="24"/>
          <w:u w:val="single"/>
          <w:lang w:eastAsia="zh-CN"/>
        </w:rPr>
        <w:t>采购项目</w:t>
      </w:r>
      <w:r>
        <w:rPr>
          <w:rFonts w:hint="eastAsia" w:ascii="宋体" w:hAnsi="宋体" w:cs="宋体"/>
          <w:color w:val="0000FF"/>
          <w:sz w:val="24"/>
          <w:u w:val="single"/>
        </w:rPr>
        <w:t xml:space="preserve">  </w:t>
      </w:r>
      <w:r>
        <w:rPr>
          <w:rFonts w:hint="eastAsia" w:ascii="宋体" w:hAnsi="宋体" w:cs="宋体"/>
          <w:sz w:val="24"/>
          <w:u w:val="single"/>
        </w:rPr>
        <w:t xml:space="preserve"> </w:t>
      </w:r>
      <w:r>
        <w:rPr>
          <w:rFonts w:hint="eastAsia" w:ascii="宋体" w:hAnsi="宋体" w:cs="宋体"/>
          <w:sz w:val="24"/>
        </w:rPr>
        <w:t>项目进行了采购。经</w:t>
      </w:r>
      <w:r>
        <w:rPr>
          <w:rFonts w:hint="eastAsia" w:ascii="宋体" w:hAnsi="宋体" w:cs="宋体"/>
          <w:sz w:val="24"/>
          <w:u w:val="single"/>
        </w:rPr>
        <w:t xml:space="preserve">   （相关评定主体名称）   </w:t>
      </w:r>
      <w:r>
        <w:rPr>
          <w:rFonts w:hint="eastAsia" w:ascii="宋体" w:hAnsi="宋体" w:cs="宋体"/>
          <w:sz w:val="24"/>
        </w:rPr>
        <w:t>评定，</w:t>
      </w:r>
      <w:r>
        <w:rPr>
          <w:rFonts w:hint="eastAsia" w:ascii="宋体" w:hAnsi="宋体" w:cs="宋体"/>
          <w:sz w:val="24"/>
          <w:u w:val="single"/>
        </w:rPr>
        <w:t xml:space="preserve">   （中标供应商名称）</w:t>
      </w:r>
      <w:r>
        <w:rPr>
          <w:rFonts w:hint="eastAsia" w:ascii="宋体" w:hAnsi="宋体" w:cs="宋体"/>
          <w:sz w:val="24"/>
        </w:rPr>
        <w:t>为该项目中标供应商。现于中标通知书发出之日起10个工作日内，按照采购文件确定的事项签订本合同。</w:t>
      </w:r>
    </w:p>
    <w:p w14:paraId="12B558B2">
      <w:pPr>
        <w:spacing w:line="560" w:lineRule="exact"/>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根据《中华人民共和国民法典》《中华人民共和国政府采购法》等相关法律法规之规定，按照平等、自愿、公平、诚实信用和绿色的原则，经</w:t>
      </w:r>
      <w:r>
        <w:rPr>
          <w:rFonts w:hint="eastAsia" w:ascii="宋体" w:hAnsi="宋体" w:cs="宋体"/>
          <w:sz w:val="24"/>
          <w:u w:val="single"/>
        </w:rPr>
        <w:t xml:space="preserve">   （采购人）   </w:t>
      </w:r>
      <w:r>
        <w:rPr>
          <w:rFonts w:hint="eastAsia" w:ascii="宋体" w:hAnsi="宋体" w:cs="宋体"/>
          <w:sz w:val="24"/>
          <w:lang w:val="zh-CN"/>
        </w:rPr>
        <w:t>(以下简称：甲方)和</w:t>
      </w:r>
      <w:r>
        <w:rPr>
          <w:rFonts w:hint="eastAsia" w:ascii="宋体" w:hAnsi="宋体" w:cs="宋体"/>
          <w:sz w:val="24"/>
          <w:u w:val="single"/>
        </w:rPr>
        <w:t xml:space="preserve">   （中标供应商名称）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14:paraId="5C44F8C1">
      <w:pPr>
        <w:spacing w:line="560" w:lineRule="exact"/>
        <w:ind w:firstLine="482" w:firstLineChars="200"/>
        <w:outlineLvl w:val="0"/>
        <w:rPr>
          <w:rFonts w:ascii="宋体" w:hAnsi="宋体" w:cs="宋体"/>
          <w:b/>
          <w:sz w:val="24"/>
        </w:rPr>
      </w:pPr>
      <w:bookmarkStart w:id="395" w:name="_Toc24059"/>
      <w:bookmarkStart w:id="396" w:name="_Toc2232"/>
      <w:bookmarkStart w:id="397" w:name="_Toc3029"/>
      <w:r>
        <w:rPr>
          <w:rFonts w:hint="eastAsia" w:ascii="宋体" w:hAnsi="宋体" w:cs="宋体"/>
          <w:b/>
          <w:sz w:val="24"/>
        </w:rPr>
        <w:t>1.1 合同组成部分</w:t>
      </w:r>
      <w:bookmarkEnd w:id="395"/>
      <w:bookmarkEnd w:id="396"/>
      <w:bookmarkEnd w:id="397"/>
    </w:p>
    <w:p w14:paraId="752EDADC">
      <w:pPr>
        <w:spacing w:line="560" w:lineRule="exact"/>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367BCAF">
      <w:pPr>
        <w:spacing w:line="560" w:lineRule="exact"/>
        <w:ind w:firstLine="480" w:firstLineChars="200"/>
        <w:rPr>
          <w:rFonts w:ascii="宋体" w:hAnsi="宋体" w:cs="宋体"/>
          <w:sz w:val="24"/>
        </w:rPr>
      </w:pPr>
      <w:r>
        <w:rPr>
          <w:rFonts w:hint="eastAsia" w:ascii="宋体" w:hAnsi="宋体" w:cs="宋体"/>
          <w:sz w:val="24"/>
        </w:rPr>
        <w:t>1.1.1 本合同及其补充合同、变更协议；</w:t>
      </w:r>
    </w:p>
    <w:p w14:paraId="404EC4F9">
      <w:pPr>
        <w:spacing w:line="560" w:lineRule="exact"/>
        <w:ind w:firstLine="480" w:firstLineChars="200"/>
        <w:rPr>
          <w:rFonts w:ascii="宋体" w:hAnsi="宋体" w:cs="宋体"/>
          <w:sz w:val="24"/>
        </w:rPr>
      </w:pPr>
      <w:r>
        <w:rPr>
          <w:rFonts w:hint="eastAsia" w:ascii="宋体" w:hAnsi="宋体" w:cs="宋体"/>
          <w:sz w:val="24"/>
        </w:rPr>
        <w:t>1.1.2 中标通知书；</w:t>
      </w:r>
    </w:p>
    <w:p w14:paraId="542F31E7">
      <w:pPr>
        <w:spacing w:line="560" w:lineRule="exact"/>
        <w:ind w:firstLine="480" w:firstLineChars="200"/>
        <w:rPr>
          <w:rFonts w:ascii="宋体" w:hAnsi="宋体" w:cs="宋体"/>
          <w:sz w:val="24"/>
        </w:rPr>
      </w:pPr>
      <w:r>
        <w:rPr>
          <w:rFonts w:hint="eastAsia" w:ascii="宋体" w:hAnsi="宋体" w:cs="宋体"/>
          <w:sz w:val="24"/>
        </w:rPr>
        <w:t>1.1.3 投标文件（含澄清或者说明文件）；</w:t>
      </w:r>
    </w:p>
    <w:p w14:paraId="30BE8F36">
      <w:pPr>
        <w:spacing w:line="560" w:lineRule="exact"/>
        <w:ind w:firstLine="480" w:firstLineChars="200"/>
        <w:rPr>
          <w:rFonts w:ascii="宋体" w:hAnsi="宋体" w:cs="宋体"/>
          <w:sz w:val="24"/>
        </w:rPr>
      </w:pPr>
      <w:r>
        <w:rPr>
          <w:rFonts w:hint="eastAsia" w:ascii="宋体" w:hAnsi="宋体" w:cs="宋体"/>
          <w:sz w:val="24"/>
        </w:rPr>
        <w:t>1.1.4 招标文件（含澄清或者修改文件）；</w:t>
      </w:r>
    </w:p>
    <w:p w14:paraId="253E587C">
      <w:pPr>
        <w:spacing w:line="560" w:lineRule="exact"/>
        <w:ind w:firstLine="480" w:firstLineChars="200"/>
        <w:rPr>
          <w:rFonts w:ascii="宋体" w:hAnsi="宋体" w:cs="宋体"/>
          <w:sz w:val="24"/>
        </w:rPr>
      </w:pPr>
      <w:r>
        <w:rPr>
          <w:rFonts w:hint="eastAsia" w:ascii="宋体" w:hAnsi="宋体" w:cs="宋体"/>
          <w:sz w:val="24"/>
        </w:rPr>
        <w:t>1.1.5 其他相关采购文件。</w:t>
      </w:r>
    </w:p>
    <w:p w14:paraId="058A0C5C">
      <w:pPr>
        <w:spacing w:line="560" w:lineRule="exact"/>
        <w:ind w:firstLine="482" w:firstLineChars="200"/>
        <w:outlineLvl w:val="0"/>
        <w:rPr>
          <w:rFonts w:ascii="宋体" w:hAnsi="宋体" w:cs="宋体"/>
          <w:b/>
          <w:sz w:val="24"/>
        </w:rPr>
      </w:pPr>
      <w:bookmarkStart w:id="398" w:name="_Toc21295"/>
      <w:bookmarkStart w:id="399" w:name="_Toc27126"/>
      <w:bookmarkStart w:id="400" w:name="_Toc24300"/>
      <w:r>
        <w:rPr>
          <w:rFonts w:hint="eastAsia" w:ascii="宋体" w:hAnsi="宋体" w:cs="宋体"/>
          <w:b/>
          <w:sz w:val="24"/>
        </w:rPr>
        <w:t>1.2 货物</w:t>
      </w:r>
      <w:bookmarkEnd w:id="398"/>
      <w:bookmarkEnd w:id="399"/>
      <w:bookmarkEnd w:id="400"/>
    </w:p>
    <w:p w14:paraId="423F6205">
      <w:pPr>
        <w:spacing w:line="560" w:lineRule="exact"/>
        <w:ind w:firstLine="480" w:firstLineChars="200"/>
        <w:rPr>
          <w:rFonts w:ascii="宋体" w:hAnsi="宋体" w:cs="宋体"/>
          <w:sz w:val="24"/>
          <w:u w:val="single"/>
        </w:rPr>
      </w:pPr>
      <w:r>
        <w:rPr>
          <w:rFonts w:hint="eastAsia" w:ascii="宋体" w:hAnsi="宋体" w:cs="宋体"/>
          <w:sz w:val="24"/>
        </w:rPr>
        <w:t>1.2.1 货物名称：</w:t>
      </w:r>
      <w:r>
        <w:rPr>
          <w:rFonts w:hint="eastAsia" w:ascii="宋体" w:hAnsi="宋体" w:cs="宋体"/>
          <w:sz w:val="24"/>
          <w:u w:val="single"/>
        </w:rPr>
        <w:t xml:space="preserve">                                                </w:t>
      </w:r>
      <w:r>
        <w:rPr>
          <w:rFonts w:hint="eastAsia" w:ascii="宋体" w:hAnsi="宋体" w:cs="宋体"/>
          <w:sz w:val="24"/>
        </w:rPr>
        <w:t>；</w:t>
      </w:r>
    </w:p>
    <w:p w14:paraId="67188F7A">
      <w:pPr>
        <w:spacing w:line="560" w:lineRule="exact"/>
        <w:ind w:firstLine="480" w:firstLineChars="200"/>
        <w:rPr>
          <w:rFonts w:ascii="宋体" w:hAnsi="宋体" w:cs="宋体"/>
          <w:sz w:val="24"/>
          <w:u w:val="single"/>
        </w:rPr>
      </w:pPr>
      <w:r>
        <w:rPr>
          <w:rFonts w:hint="eastAsia" w:ascii="宋体" w:hAnsi="宋体" w:cs="宋体"/>
          <w:sz w:val="24"/>
        </w:rPr>
        <w:t>1.2.2 货物数量：</w:t>
      </w:r>
      <w:r>
        <w:rPr>
          <w:rFonts w:hint="eastAsia" w:ascii="宋体" w:hAnsi="宋体" w:cs="宋体"/>
          <w:sz w:val="24"/>
          <w:u w:val="single"/>
        </w:rPr>
        <w:t xml:space="preserve">                                                </w:t>
      </w:r>
      <w:r>
        <w:rPr>
          <w:rFonts w:hint="eastAsia" w:ascii="宋体" w:hAnsi="宋体" w:cs="宋体"/>
          <w:sz w:val="24"/>
        </w:rPr>
        <w:t>；</w:t>
      </w:r>
    </w:p>
    <w:p w14:paraId="28BF79F4">
      <w:pPr>
        <w:spacing w:line="560" w:lineRule="exact"/>
        <w:ind w:firstLine="480" w:firstLineChars="200"/>
        <w:rPr>
          <w:rFonts w:ascii="宋体" w:hAnsi="宋体" w:cs="宋体"/>
          <w:sz w:val="24"/>
        </w:rPr>
      </w:pPr>
      <w:r>
        <w:rPr>
          <w:rFonts w:hint="eastAsia" w:ascii="宋体" w:hAnsi="宋体" w:cs="宋体"/>
          <w:sz w:val="24"/>
        </w:rPr>
        <w:t>1.2.3 货物质量：</w:t>
      </w:r>
      <w:r>
        <w:rPr>
          <w:rFonts w:hint="eastAsia" w:ascii="宋体" w:hAnsi="宋体" w:cs="宋体"/>
          <w:sz w:val="24"/>
          <w:u w:val="single"/>
        </w:rPr>
        <w:t xml:space="preserve">　　　　　　　　　                      　      </w:t>
      </w:r>
      <w:r>
        <w:rPr>
          <w:rFonts w:hint="eastAsia" w:ascii="宋体" w:hAnsi="宋体" w:cs="宋体"/>
          <w:sz w:val="24"/>
        </w:rPr>
        <w:t>。</w:t>
      </w:r>
    </w:p>
    <w:p w14:paraId="0F3D9DC9">
      <w:pPr>
        <w:spacing w:line="560" w:lineRule="exact"/>
        <w:ind w:firstLine="482" w:firstLineChars="200"/>
        <w:outlineLvl w:val="0"/>
        <w:rPr>
          <w:rFonts w:ascii="宋体" w:hAnsi="宋体" w:cs="宋体"/>
          <w:b/>
          <w:sz w:val="24"/>
        </w:rPr>
      </w:pPr>
      <w:bookmarkStart w:id="401" w:name="_Toc21631"/>
      <w:bookmarkStart w:id="402" w:name="_Toc23292"/>
      <w:bookmarkStart w:id="403" w:name="_Toc21551"/>
      <w:r>
        <w:rPr>
          <w:rFonts w:hint="eastAsia" w:ascii="宋体" w:hAnsi="宋体" w:cs="宋体"/>
          <w:b/>
          <w:sz w:val="24"/>
        </w:rPr>
        <w:t>1.3 价款</w:t>
      </w:r>
      <w:bookmarkEnd w:id="401"/>
      <w:bookmarkEnd w:id="402"/>
      <w:bookmarkEnd w:id="403"/>
    </w:p>
    <w:p w14:paraId="5FCB793B">
      <w:pPr>
        <w:spacing w:line="560" w:lineRule="exact"/>
        <w:ind w:firstLine="480" w:firstLineChars="200"/>
        <w:rPr>
          <w:rFonts w:ascii="宋体" w:hAnsi="宋体" w:cs="宋体"/>
          <w:sz w:val="24"/>
        </w:rPr>
      </w:pPr>
      <w:r>
        <w:rPr>
          <w:rFonts w:hint="eastAsia" w:ascii="宋体" w:hAnsi="宋体" w:cs="宋体"/>
          <w:sz w:val="24"/>
        </w:rPr>
        <w:t>本合同总价为：￥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p>
    <w:p w14:paraId="4EEC8579">
      <w:pPr>
        <w:spacing w:line="560" w:lineRule="exact"/>
        <w:ind w:firstLine="480" w:firstLineChars="200"/>
        <w:rPr>
          <w:rFonts w:ascii="宋体" w:hAnsi="宋体" w:cs="宋体"/>
          <w:sz w:val="24"/>
          <w:u w:val="single"/>
        </w:rPr>
      </w:pPr>
      <w:r>
        <w:rPr>
          <w:rFonts w:hint="eastAsia" w:ascii="宋体" w:hAnsi="宋体" w:cs="宋体"/>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ECC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2126E26">
            <w:pPr>
              <w:pStyle w:val="107"/>
              <w:spacing w:line="560" w:lineRule="exact"/>
              <w:jc w:val="center"/>
              <w:rPr>
                <w:rFonts w:hAnsi="宋体" w:cs="宋体"/>
                <w:sz w:val="24"/>
                <w:szCs w:val="24"/>
              </w:rPr>
            </w:pPr>
            <w:r>
              <w:rPr>
                <w:rFonts w:hint="eastAsia" w:hAnsi="宋体"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8488258">
            <w:pPr>
              <w:pStyle w:val="107"/>
              <w:spacing w:line="560" w:lineRule="exact"/>
              <w:ind w:firstLine="200"/>
              <w:jc w:val="center"/>
              <w:rPr>
                <w:rFonts w:hAnsi="宋体" w:cs="宋体"/>
                <w:sz w:val="24"/>
                <w:szCs w:val="24"/>
              </w:rPr>
            </w:pPr>
            <w:r>
              <w:rPr>
                <w:rFonts w:hint="eastAsia" w:hAnsi="宋体"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70C726F6">
            <w:pPr>
              <w:pStyle w:val="107"/>
              <w:spacing w:line="560" w:lineRule="exact"/>
              <w:jc w:val="center"/>
              <w:rPr>
                <w:rFonts w:hAnsi="宋体" w:cs="宋体"/>
                <w:sz w:val="24"/>
                <w:szCs w:val="24"/>
              </w:rPr>
            </w:pPr>
            <w:r>
              <w:rPr>
                <w:rFonts w:hint="eastAsia" w:hAnsi="宋体" w:cs="宋体"/>
                <w:sz w:val="24"/>
                <w:szCs w:val="24"/>
              </w:rPr>
              <w:t>分项价格</w:t>
            </w:r>
          </w:p>
        </w:tc>
      </w:tr>
      <w:tr w14:paraId="046B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1CC3B48">
            <w:pPr>
              <w:pStyle w:val="107"/>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3CFC52E">
            <w:pPr>
              <w:pStyle w:val="107"/>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F9CAB8B">
            <w:pPr>
              <w:pStyle w:val="107"/>
              <w:spacing w:line="560" w:lineRule="exact"/>
              <w:ind w:firstLine="200"/>
              <w:jc w:val="center"/>
              <w:rPr>
                <w:rFonts w:hAnsi="宋体" w:cs="宋体"/>
                <w:sz w:val="24"/>
                <w:szCs w:val="24"/>
              </w:rPr>
            </w:pPr>
          </w:p>
        </w:tc>
      </w:tr>
      <w:tr w14:paraId="2333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35D194E">
            <w:pPr>
              <w:pStyle w:val="107"/>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2DBA59C">
            <w:pPr>
              <w:pStyle w:val="107"/>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7AC1680">
            <w:pPr>
              <w:pStyle w:val="107"/>
              <w:spacing w:line="560" w:lineRule="exact"/>
              <w:ind w:firstLine="200"/>
              <w:jc w:val="center"/>
              <w:rPr>
                <w:rFonts w:hAnsi="宋体" w:cs="宋体"/>
                <w:sz w:val="24"/>
                <w:szCs w:val="24"/>
              </w:rPr>
            </w:pPr>
          </w:p>
        </w:tc>
      </w:tr>
      <w:tr w14:paraId="4998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6B3781E">
            <w:pPr>
              <w:pStyle w:val="107"/>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3847EB6">
            <w:pPr>
              <w:pStyle w:val="107"/>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82DFC1A">
            <w:pPr>
              <w:pStyle w:val="107"/>
              <w:spacing w:line="560" w:lineRule="exact"/>
              <w:ind w:firstLine="200"/>
              <w:jc w:val="center"/>
              <w:rPr>
                <w:rFonts w:hAnsi="宋体" w:cs="宋体"/>
                <w:sz w:val="24"/>
                <w:szCs w:val="24"/>
              </w:rPr>
            </w:pPr>
          </w:p>
        </w:tc>
      </w:tr>
      <w:tr w14:paraId="110E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9C291FF">
            <w:pPr>
              <w:pStyle w:val="107"/>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A501FFD">
            <w:pPr>
              <w:pStyle w:val="107"/>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A347A71">
            <w:pPr>
              <w:pStyle w:val="107"/>
              <w:spacing w:line="560" w:lineRule="exact"/>
              <w:ind w:firstLine="200"/>
              <w:jc w:val="center"/>
              <w:rPr>
                <w:rFonts w:hAnsi="宋体" w:cs="宋体"/>
                <w:sz w:val="24"/>
                <w:szCs w:val="24"/>
              </w:rPr>
            </w:pPr>
          </w:p>
        </w:tc>
      </w:tr>
      <w:tr w14:paraId="784A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5A6B5399">
            <w:pPr>
              <w:pStyle w:val="107"/>
              <w:spacing w:line="560" w:lineRule="exact"/>
              <w:ind w:firstLine="200"/>
              <w:jc w:val="center"/>
              <w:rPr>
                <w:rFonts w:hAnsi="宋体" w:cs="宋体"/>
                <w:sz w:val="24"/>
                <w:szCs w:val="24"/>
              </w:rPr>
            </w:pPr>
            <w:r>
              <w:rPr>
                <w:rFonts w:hint="eastAsia" w:hAnsi="宋体"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16692B53">
            <w:pPr>
              <w:pStyle w:val="107"/>
              <w:spacing w:line="560" w:lineRule="exact"/>
              <w:ind w:firstLine="200"/>
              <w:jc w:val="center"/>
              <w:rPr>
                <w:rFonts w:hAnsi="宋体" w:cs="宋体"/>
                <w:sz w:val="24"/>
                <w:szCs w:val="24"/>
              </w:rPr>
            </w:pPr>
          </w:p>
        </w:tc>
      </w:tr>
    </w:tbl>
    <w:p w14:paraId="7722E553">
      <w:pPr>
        <w:spacing w:line="560" w:lineRule="exact"/>
        <w:ind w:firstLine="482" w:firstLineChars="200"/>
        <w:outlineLvl w:val="0"/>
        <w:rPr>
          <w:rFonts w:ascii="宋体" w:hAnsi="宋体" w:cs="宋体"/>
          <w:b/>
          <w:sz w:val="24"/>
        </w:rPr>
      </w:pPr>
      <w:r>
        <w:rPr>
          <w:rFonts w:hint="eastAsia" w:ascii="宋体" w:hAnsi="宋体" w:cs="宋体"/>
          <w:b/>
          <w:sz w:val="24"/>
        </w:rPr>
        <w:t>1.4 付款方式、时间和条件</w:t>
      </w:r>
    </w:p>
    <w:p w14:paraId="63FE4A4F">
      <w:pPr>
        <w:pStyle w:val="618"/>
        <w:spacing w:before="0" w:beforeAutospacing="0" w:after="0" w:afterAutospacing="0" w:line="360" w:lineRule="auto"/>
        <w:ind w:firstLine="480"/>
      </w:pPr>
      <w:r>
        <w:rPr>
          <w:rFonts w:hint="eastAsia"/>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6D25282">
      <w:pPr>
        <w:spacing w:line="560" w:lineRule="exact"/>
        <w:ind w:firstLine="480" w:firstLineChars="200"/>
        <w:rPr>
          <w:rFonts w:ascii="宋体" w:hAnsi="宋体" w:cs="宋体"/>
          <w:sz w:val="24"/>
        </w:rPr>
      </w:pPr>
      <w:r>
        <w:rPr>
          <w:rFonts w:hint="eastAsia" w:ascii="宋体" w:hAnsi="宋体" w:cs="宋体"/>
          <w:sz w:val="24"/>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14:paraId="75CB7773">
      <w:pPr>
        <w:spacing w:line="560" w:lineRule="exact"/>
        <w:ind w:firstLine="480" w:firstLineChars="200"/>
        <w:rPr>
          <w:rFonts w:ascii="宋体" w:hAnsi="宋体" w:cs="宋体"/>
          <w:sz w:val="24"/>
        </w:rPr>
      </w:pPr>
      <w:r>
        <w:rPr>
          <w:rFonts w:hint="eastAsia" w:ascii="宋体" w:hAnsi="宋体" w:cs="宋体"/>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14:paraId="73F2CF16">
      <w:pPr>
        <w:spacing w:line="560" w:lineRule="exact"/>
        <w:ind w:firstLine="480" w:firstLineChars="200"/>
        <w:outlineLvl w:val="0"/>
        <w:rPr>
          <w:rFonts w:hint="eastAsia" w:ascii="宋体" w:hAnsi="宋体" w:cs="宋体"/>
          <w:sz w:val="24"/>
        </w:rPr>
      </w:pPr>
      <w:r>
        <w:rPr>
          <w:rFonts w:hint="eastAsia" w:ascii="宋体" w:hAnsi="宋体" w:cs="宋体"/>
          <w:sz w:val="24"/>
        </w:rPr>
        <w:t>1.4.4资金支付的方式、时间和条件详见</w:t>
      </w:r>
      <w:r>
        <w:rPr>
          <w:rFonts w:hint="eastAsia" w:ascii="宋体" w:hAnsi="宋体" w:cs="宋体"/>
          <w:b/>
          <w:i/>
          <w:sz w:val="24"/>
          <w:u w:val="single"/>
        </w:rPr>
        <w:t>合同专用条款</w:t>
      </w:r>
      <w:r>
        <w:rPr>
          <w:rFonts w:hint="eastAsia" w:ascii="宋体" w:hAnsi="宋体" w:cs="宋体"/>
          <w:sz w:val="24"/>
        </w:rPr>
        <w:t>。</w:t>
      </w:r>
    </w:p>
    <w:p w14:paraId="6328EC25">
      <w:pPr>
        <w:spacing w:line="560" w:lineRule="exact"/>
        <w:ind w:firstLine="480" w:firstLineChars="200"/>
        <w:outlineLvl w:val="0"/>
        <w:rPr>
          <w:rFonts w:ascii="宋体" w:hAnsi="宋体" w:cs="宋体"/>
          <w:sz w:val="24"/>
        </w:rPr>
      </w:pPr>
      <w:r>
        <w:rPr>
          <w:rFonts w:hint="eastAsia" w:ascii="宋体" w:hAnsi="宋体" w:cs="宋体"/>
          <w:sz w:val="24"/>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14:paraId="2AC2E550">
      <w:pPr>
        <w:spacing w:line="560" w:lineRule="exact"/>
        <w:ind w:firstLine="482" w:firstLineChars="200"/>
        <w:outlineLvl w:val="0"/>
        <w:rPr>
          <w:rFonts w:ascii="宋体" w:hAnsi="宋体" w:cs="宋体"/>
          <w:b/>
          <w:sz w:val="24"/>
        </w:rPr>
      </w:pPr>
      <w:bookmarkStart w:id="404" w:name="_Toc2846"/>
      <w:bookmarkStart w:id="405" w:name="_Toc32071"/>
      <w:bookmarkStart w:id="406" w:name="_Toc19304"/>
      <w:r>
        <w:rPr>
          <w:rFonts w:hint="eastAsia" w:ascii="宋体" w:hAnsi="宋体" w:cs="宋体"/>
          <w:b/>
          <w:sz w:val="24"/>
        </w:rPr>
        <w:t>1.5 货物交付期限、地点和方式</w:t>
      </w:r>
      <w:bookmarkEnd w:id="404"/>
      <w:bookmarkEnd w:id="405"/>
      <w:bookmarkEnd w:id="406"/>
    </w:p>
    <w:p w14:paraId="5DBC44D0">
      <w:pPr>
        <w:spacing w:line="560" w:lineRule="exact"/>
        <w:ind w:firstLine="480" w:firstLineChars="200"/>
        <w:rPr>
          <w:rFonts w:ascii="宋体" w:hAnsi="宋体" w:cs="宋体"/>
          <w:sz w:val="24"/>
          <w:u w:val="single"/>
        </w:rPr>
      </w:pPr>
      <w:r>
        <w:rPr>
          <w:rFonts w:hint="eastAsia" w:ascii="宋体" w:hAnsi="宋体" w:cs="宋体"/>
          <w:sz w:val="24"/>
        </w:rPr>
        <w:t>1.5.1 交付期限：详见</w:t>
      </w:r>
      <w:r>
        <w:rPr>
          <w:rFonts w:hint="eastAsia" w:ascii="宋体" w:hAnsi="宋体" w:cs="宋体"/>
          <w:b/>
          <w:i/>
          <w:sz w:val="24"/>
          <w:u w:val="single"/>
        </w:rPr>
        <w:t>合同专用条款</w:t>
      </w:r>
      <w:r>
        <w:rPr>
          <w:rFonts w:hint="eastAsia" w:ascii="宋体" w:hAnsi="宋体" w:cs="宋体"/>
          <w:sz w:val="24"/>
        </w:rPr>
        <w:t>；</w:t>
      </w:r>
    </w:p>
    <w:p w14:paraId="57AABB27">
      <w:pPr>
        <w:spacing w:line="560" w:lineRule="exact"/>
        <w:ind w:firstLine="480" w:firstLineChars="200"/>
        <w:rPr>
          <w:rFonts w:ascii="宋体" w:hAnsi="宋体" w:cs="宋体"/>
          <w:sz w:val="24"/>
        </w:rPr>
      </w:pPr>
      <w:r>
        <w:rPr>
          <w:rFonts w:hint="eastAsia" w:ascii="宋体" w:hAnsi="宋体" w:cs="宋体"/>
          <w:sz w:val="24"/>
        </w:rPr>
        <w:t>1.5.2 交付地点：</w:t>
      </w:r>
      <w:r>
        <w:rPr>
          <w:rFonts w:hint="eastAsia" w:ascii="宋体" w:hAnsi="宋体" w:cs="宋体"/>
          <w:b/>
          <w:i/>
          <w:sz w:val="24"/>
          <w:u w:val="single"/>
        </w:rPr>
        <w:t>合同专用条款</w:t>
      </w:r>
      <w:r>
        <w:rPr>
          <w:rFonts w:hint="eastAsia" w:ascii="宋体" w:hAnsi="宋体" w:cs="宋体"/>
          <w:sz w:val="24"/>
        </w:rPr>
        <w:t>；</w:t>
      </w:r>
    </w:p>
    <w:p w14:paraId="4DD5A6F2">
      <w:pPr>
        <w:spacing w:line="560" w:lineRule="exact"/>
        <w:ind w:firstLine="480" w:firstLineChars="200"/>
        <w:rPr>
          <w:rFonts w:ascii="宋体" w:hAnsi="宋体" w:cs="宋体"/>
          <w:sz w:val="24"/>
        </w:rPr>
      </w:pPr>
      <w:r>
        <w:rPr>
          <w:rFonts w:hint="eastAsia" w:ascii="宋体" w:hAnsi="宋体" w:cs="宋体"/>
          <w:sz w:val="24"/>
        </w:rPr>
        <w:t>1.5.3 交付方式：</w:t>
      </w:r>
      <w:r>
        <w:rPr>
          <w:rFonts w:hint="eastAsia" w:ascii="宋体" w:hAnsi="宋体" w:cs="宋体"/>
          <w:b/>
          <w:i/>
          <w:sz w:val="24"/>
          <w:u w:val="single"/>
        </w:rPr>
        <w:t>合同专用条款</w:t>
      </w:r>
      <w:r>
        <w:rPr>
          <w:rFonts w:hint="eastAsia" w:ascii="宋体" w:hAnsi="宋体" w:cs="宋体"/>
          <w:sz w:val="24"/>
        </w:rPr>
        <w:t>。</w:t>
      </w:r>
    </w:p>
    <w:p w14:paraId="69BAC363">
      <w:pPr>
        <w:spacing w:line="560" w:lineRule="exact"/>
        <w:ind w:firstLine="482" w:firstLineChars="200"/>
        <w:outlineLvl w:val="0"/>
        <w:rPr>
          <w:rFonts w:ascii="宋体" w:hAnsi="宋体" w:cs="宋体"/>
          <w:b/>
          <w:sz w:val="24"/>
        </w:rPr>
      </w:pPr>
      <w:bookmarkStart w:id="407" w:name="_Toc21423"/>
      <w:bookmarkStart w:id="408" w:name="_Toc27250"/>
      <w:bookmarkStart w:id="409" w:name="_Toc19554"/>
      <w:r>
        <w:rPr>
          <w:rFonts w:hint="eastAsia" w:ascii="宋体" w:hAnsi="宋体" w:cs="宋体"/>
          <w:b/>
          <w:sz w:val="24"/>
        </w:rPr>
        <w:t>1.6 违约责任</w:t>
      </w:r>
      <w:bookmarkEnd w:id="407"/>
      <w:bookmarkEnd w:id="408"/>
      <w:bookmarkEnd w:id="409"/>
    </w:p>
    <w:p w14:paraId="370D493E">
      <w:pPr>
        <w:spacing w:line="560" w:lineRule="exact"/>
        <w:ind w:firstLine="480" w:firstLineChars="200"/>
        <w:rPr>
          <w:rFonts w:ascii="宋体" w:hAnsi="宋体" w:cs="宋体"/>
          <w:sz w:val="24"/>
        </w:rPr>
      </w:pPr>
      <w:r>
        <w:rPr>
          <w:rFonts w:hint="eastAsia" w:ascii="宋体" w:hAnsi="宋体" w:cs="宋体"/>
          <w:sz w:val="24"/>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u w:val="single"/>
        </w:rPr>
        <w:t xml:space="preserve">  0.05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%；迟延交付货物的违约金计算数额达到前述最高限额之日起，甲方有权在要求乙方支付违约金的同时，书面通知乙方解除本合同；</w:t>
      </w:r>
    </w:p>
    <w:p w14:paraId="7635B097">
      <w:pPr>
        <w:spacing w:line="560" w:lineRule="exact"/>
        <w:ind w:firstLine="480" w:firstLineChars="200"/>
        <w:rPr>
          <w:rFonts w:ascii="宋体" w:hAnsi="宋体" w:cs="宋体"/>
          <w:sz w:val="24"/>
        </w:rPr>
      </w:pPr>
      <w:r>
        <w:rPr>
          <w:rFonts w:hint="eastAsia" w:ascii="宋体" w:hAnsi="宋体" w:cs="宋体"/>
          <w:sz w:val="24"/>
        </w:rPr>
        <w:t>1.6.2 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%；迟延付款的违约金计算数额达到前述最高限额之日起，乙方有权在要求甲方支付违约金的同时，书面通知甲方解除本合同；</w:t>
      </w:r>
    </w:p>
    <w:p w14:paraId="1B40F29E">
      <w:pPr>
        <w:spacing w:line="560" w:lineRule="exact"/>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44F5DED">
      <w:pPr>
        <w:spacing w:line="560" w:lineRule="exact"/>
        <w:ind w:firstLine="480" w:firstLineChars="200"/>
        <w:rPr>
          <w:rFonts w:ascii="宋体" w:hAnsi="宋体" w:cs="宋体"/>
          <w:sz w:val="24"/>
        </w:rPr>
      </w:pPr>
      <w:r>
        <w:rPr>
          <w:rFonts w:hint="eastAsia" w:ascii="宋体" w:hAnsi="宋体" w:cs="宋体"/>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0F76078">
      <w:pPr>
        <w:spacing w:line="560" w:lineRule="exact"/>
        <w:ind w:firstLine="480" w:firstLineChars="200"/>
        <w:rPr>
          <w:rFonts w:ascii="宋体" w:hAnsi="宋体" w:cs="宋体"/>
          <w:sz w:val="24"/>
        </w:rPr>
      </w:pPr>
      <w:r>
        <w:rPr>
          <w:rFonts w:hint="eastAsia" w:ascii="宋体" w:hAnsi="宋体" w:cs="宋体"/>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E8ADC24">
      <w:pPr>
        <w:spacing w:line="560" w:lineRule="exact"/>
        <w:ind w:firstLine="480" w:firstLineChars="200"/>
        <w:rPr>
          <w:rFonts w:ascii="宋体" w:hAnsi="宋体" w:cs="宋体"/>
          <w:sz w:val="24"/>
        </w:rPr>
      </w:pPr>
      <w:r>
        <w:rPr>
          <w:rFonts w:hint="eastAsia" w:ascii="宋体" w:hAnsi="宋体" w:cs="宋体"/>
          <w:sz w:val="24"/>
        </w:rPr>
        <w:t>1.6.6 如果出现政府采购监督管理部门在处理投诉事项期间，书面通知甲方暂停采购活动的情形，或者询问或质疑事项可能影响中标结果的，导致甲方中止履行合同的情形，均不视为甲方违约。</w:t>
      </w:r>
    </w:p>
    <w:p w14:paraId="005DB534">
      <w:pPr>
        <w:spacing w:line="560" w:lineRule="exact"/>
        <w:ind w:left="-420" w:leftChars="-200" w:right="-420" w:rightChars="-200" w:firstLine="960" w:firstLineChars="400"/>
        <w:rPr>
          <w:rFonts w:ascii="宋体" w:hAnsi="宋体" w:cs="宋体"/>
        </w:rPr>
      </w:pPr>
      <w:r>
        <w:rPr>
          <w:rFonts w:hint="eastAsia" w:ascii="宋体" w:hAnsi="宋体" w:cs="宋体"/>
          <w:sz w:val="24"/>
        </w:rPr>
        <w:t>1.6.7违约责任</w:t>
      </w:r>
      <w:r>
        <w:rPr>
          <w:rFonts w:hint="eastAsia" w:ascii="宋体" w:hAnsi="宋体" w:cs="宋体"/>
          <w:b/>
          <w:i/>
          <w:sz w:val="24"/>
          <w:u w:val="single"/>
        </w:rPr>
        <w:t>合同专用条款</w:t>
      </w:r>
      <w:r>
        <w:rPr>
          <w:rFonts w:hint="eastAsia" w:ascii="宋体" w:hAnsi="宋体" w:cs="宋体"/>
          <w:sz w:val="24"/>
        </w:rPr>
        <w:t>另有约定的，从其约定。</w:t>
      </w:r>
    </w:p>
    <w:p w14:paraId="37BAB17E">
      <w:pPr>
        <w:spacing w:line="560" w:lineRule="exact"/>
        <w:ind w:firstLine="482" w:firstLineChars="200"/>
        <w:outlineLvl w:val="0"/>
        <w:rPr>
          <w:rFonts w:ascii="宋体" w:hAnsi="宋体" w:cs="宋体"/>
          <w:b/>
          <w:sz w:val="24"/>
        </w:rPr>
      </w:pPr>
      <w:r>
        <w:rPr>
          <w:rFonts w:hint="eastAsia" w:ascii="宋体" w:hAnsi="宋体" w:cs="宋体"/>
          <w:b/>
          <w:sz w:val="24"/>
        </w:rPr>
        <w:t>1.7 合同争议的解决</w:t>
      </w:r>
    </w:p>
    <w:p w14:paraId="301A184B">
      <w:pPr>
        <w:spacing w:line="560" w:lineRule="exact"/>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w:t>
      </w:r>
      <w:r>
        <w:rPr>
          <w:rFonts w:hint="eastAsia" w:ascii="宋体" w:hAnsi="宋体" w:cs="宋体"/>
          <w:b/>
          <w:i/>
          <w:sz w:val="24"/>
          <w:u w:val="single"/>
        </w:rPr>
        <w:t xml:space="preserve"> 合同专用条款  </w:t>
      </w:r>
      <w:r>
        <w:rPr>
          <w:rFonts w:hint="eastAsia" w:ascii="宋体" w:hAnsi="宋体" w:cs="宋体"/>
          <w:sz w:val="24"/>
        </w:rPr>
        <w:t>条款规定的方式解决：</w:t>
      </w:r>
    </w:p>
    <w:p w14:paraId="46DA0D3F">
      <w:pPr>
        <w:spacing w:line="560" w:lineRule="exact"/>
        <w:ind w:left="-420" w:leftChars="-200" w:right="-420" w:rightChars="-200" w:firstLine="600" w:firstLineChars="250"/>
        <w:rPr>
          <w:rFonts w:ascii="宋体" w:hAnsi="宋体" w:cs="宋体"/>
          <w:sz w:val="24"/>
        </w:rPr>
      </w:pPr>
      <w:r>
        <w:rPr>
          <w:rFonts w:hint="eastAsia" w:ascii="宋体" w:hAnsi="宋体" w:cs="宋体"/>
          <w:sz w:val="24"/>
        </w:rPr>
        <w:t>1.7.1 将争议提交</w:t>
      </w:r>
      <w:r>
        <w:rPr>
          <w:rFonts w:hint="eastAsia" w:ascii="宋体" w:hAnsi="宋体" w:cs="宋体"/>
          <w:b/>
          <w:i/>
          <w:sz w:val="24"/>
          <w:u w:val="single"/>
        </w:rPr>
        <w:t>合同专用条款</w:t>
      </w:r>
      <w:r>
        <w:rPr>
          <w:rFonts w:hint="eastAsia" w:ascii="宋体" w:hAnsi="宋体" w:cs="宋体"/>
          <w:sz w:val="24"/>
        </w:rPr>
        <w:t>仲裁委员会依申请仲裁时其现行有效的仲裁规则裁决；</w:t>
      </w:r>
    </w:p>
    <w:p w14:paraId="6A5F21B8">
      <w:pPr>
        <w:spacing w:line="560" w:lineRule="exact"/>
        <w:ind w:left="-420" w:leftChars="-200" w:right="-420" w:rightChars="-200" w:firstLine="600" w:firstLineChars="250"/>
        <w:rPr>
          <w:rFonts w:ascii="宋体" w:hAnsi="宋体" w:cs="宋体"/>
          <w:sz w:val="24"/>
        </w:rPr>
      </w:pPr>
      <w:r>
        <w:rPr>
          <w:rFonts w:hint="eastAsia" w:ascii="宋体" w:hAnsi="宋体" w:cs="宋体"/>
          <w:sz w:val="24"/>
        </w:rPr>
        <w:t>1.7.2 向</w:t>
      </w:r>
      <w:r>
        <w:rPr>
          <w:rFonts w:hint="eastAsia" w:ascii="宋体" w:hAnsi="宋体" w:cs="宋体"/>
          <w:b/>
          <w:i/>
          <w:sz w:val="24"/>
          <w:u w:val="single"/>
        </w:rPr>
        <w:t>合同专用条款</w:t>
      </w:r>
      <w:r>
        <w:rPr>
          <w:rFonts w:hint="eastAsia" w:ascii="宋体" w:hAnsi="宋体" w:cs="宋体"/>
          <w:sz w:val="24"/>
        </w:rPr>
        <w:t>人民法院起诉。</w:t>
      </w:r>
    </w:p>
    <w:p w14:paraId="16E61BA3">
      <w:pPr>
        <w:spacing w:line="560" w:lineRule="exact"/>
        <w:ind w:firstLine="482" w:firstLineChars="200"/>
        <w:outlineLvl w:val="0"/>
        <w:rPr>
          <w:rFonts w:ascii="宋体" w:hAnsi="宋体" w:cs="宋体"/>
          <w:b/>
          <w:sz w:val="24"/>
        </w:rPr>
      </w:pPr>
      <w:r>
        <w:rPr>
          <w:rFonts w:hint="eastAsia" w:ascii="宋体" w:hAnsi="宋体" w:cs="宋体"/>
          <w:b/>
          <w:sz w:val="24"/>
        </w:rPr>
        <w:t>1.8 合同生效</w:t>
      </w:r>
    </w:p>
    <w:p w14:paraId="1D793646">
      <w:pPr>
        <w:spacing w:line="560" w:lineRule="exact"/>
        <w:ind w:firstLine="480" w:firstLineChars="200"/>
        <w:rPr>
          <w:rFonts w:ascii="宋体" w:hAnsi="宋体" w:cs="宋体"/>
          <w:b/>
          <w:sz w:val="24"/>
        </w:rPr>
      </w:pPr>
      <w:r>
        <w:rPr>
          <w:rFonts w:hint="eastAsia" w:ascii="宋体" w:hAnsi="宋体" w:cs="宋体"/>
          <w:sz w:val="24"/>
        </w:rPr>
        <w:t>本合同自双方当事人盖章或者签字时生效。</w:t>
      </w:r>
    </w:p>
    <w:p w14:paraId="05CD21BE">
      <w:pPr>
        <w:autoSpaceDE w:val="0"/>
        <w:autoSpaceDN w:val="0"/>
        <w:spacing w:line="560" w:lineRule="exact"/>
        <w:rPr>
          <w:rFonts w:ascii="宋体" w:hAnsi="宋体" w:cs="宋体"/>
          <w:sz w:val="24"/>
          <w:lang w:val="zh-CN"/>
        </w:rPr>
      </w:pPr>
    </w:p>
    <w:p w14:paraId="05FFD0B5">
      <w:pPr>
        <w:autoSpaceDE w:val="0"/>
        <w:autoSpaceDN w:val="0"/>
        <w:spacing w:line="560" w:lineRule="exact"/>
        <w:rPr>
          <w:rFonts w:ascii="宋体" w:hAnsi="宋体" w:cs="宋体"/>
          <w:sz w:val="24"/>
          <w:lang w:val="zh-CN"/>
        </w:rPr>
      </w:pPr>
      <w:r>
        <w:rPr>
          <w:rFonts w:hint="eastAsia" w:ascii="宋体" w:hAnsi="宋体" w:cs="宋体"/>
          <w:b/>
          <w:sz w:val="24"/>
          <w:lang w:val="zh-CN"/>
        </w:rPr>
        <w:t>甲方</w:t>
      </w:r>
      <w:r>
        <w:rPr>
          <w:rFonts w:hint="eastAsia" w:ascii="宋体" w:hAnsi="宋体" w:cs="宋体"/>
          <w:sz w:val="24"/>
          <w:lang w:val="zh-CN"/>
        </w:rPr>
        <w:t xml:space="preserve">：                             </w:t>
      </w:r>
      <w:r>
        <w:rPr>
          <w:rFonts w:hint="eastAsia" w:ascii="宋体" w:hAnsi="宋体" w:cs="宋体"/>
          <w:b/>
          <w:sz w:val="24"/>
          <w:lang w:val="zh-CN"/>
        </w:rPr>
        <w:t xml:space="preserve">      乙方</w:t>
      </w:r>
      <w:r>
        <w:rPr>
          <w:rFonts w:hint="eastAsia" w:ascii="宋体" w:hAnsi="宋体" w:cs="宋体"/>
          <w:sz w:val="24"/>
          <w:lang w:val="zh-CN"/>
        </w:rPr>
        <w:t>：</w:t>
      </w:r>
    </w:p>
    <w:p w14:paraId="62CB358A">
      <w:pPr>
        <w:autoSpaceDE w:val="0"/>
        <w:autoSpaceDN w:val="0"/>
        <w:spacing w:line="560" w:lineRule="exact"/>
        <w:rPr>
          <w:rFonts w:ascii="宋体" w:hAnsi="宋体" w:cs="宋体"/>
          <w:sz w:val="24"/>
          <w:lang w:val="zh-CN"/>
        </w:rPr>
      </w:pPr>
      <w:r>
        <w:rPr>
          <w:rFonts w:hint="eastAsia" w:ascii="宋体" w:hAnsi="宋体" w:cs="宋体"/>
          <w:sz w:val="24"/>
          <w:lang w:val="zh-CN"/>
        </w:rPr>
        <w:t>统一社会信用代码：                        统一社会信用代码或身份证号码：</w:t>
      </w:r>
    </w:p>
    <w:p w14:paraId="334133FD">
      <w:pPr>
        <w:autoSpaceDE w:val="0"/>
        <w:autoSpaceDN w:val="0"/>
        <w:spacing w:line="560" w:lineRule="exact"/>
        <w:rPr>
          <w:rFonts w:ascii="宋体" w:hAnsi="宋体" w:cs="宋体"/>
          <w:sz w:val="24"/>
          <w:lang w:val="zh-CN"/>
        </w:rPr>
      </w:pPr>
    </w:p>
    <w:p w14:paraId="2CACC778">
      <w:pPr>
        <w:autoSpaceDE w:val="0"/>
        <w:autoSpaceDN w:val="0"/>
        <w:spacing w:line="560" w:lineRule="exact"/>
        <w:rPr>
          <w:rFonts w:ascii="宋体" w:hAnsi="宋体" w:cs="宋体"/>
          <w:sz w:val="24"/>
          <w:lang w:val="zh-CN"/>
        </w:rPr>
      </w:pPr>
      <w:r>
        <w:rPr>
          <w:rFonts w:hint="eastAsia" w:ascii="宋体" w:hAnsi="宋体" w:cs="宋体"/>
          <w:sz w:val="24"/>
          <w:lang w:val="zh-CN"/>
        </w:rPr>
        <w:t>住所：                                   住所：</w:t>
      </w:r>
    </w:p>
    <w:p w14:paraId="30EE80C1">
      <w:pPr>
        <w:autoSpaceDE w:val="0"/>
        <w:autoSpaceDN w:val="0"/>
        <w:spacing w:line="560" w:lineRule="exact"/>
        <w:rPr>
          <w:rFonts w:ascii="宋体" w:hAnsi="宋体" w:cs="宋体"/>
          <w:sz w:val="24"/>
          <w:lang w:val="zh-CN"/>
        </w:rPr>
      </w:pPr>
      <w:r>
        <w:rPr>
          <w:rFonts w:hint="eastAsia" w:ascii="宋体" w:hAnsi="宋体" w:cs="宋体"/>
          <w:sz w:val="24"/>
          <w:lang w:val="zh-CN"/>
        </w:rPr>
        <w:t>法定代表人或                             法定代表人</w:t>
      </w:r>
    </w:p>
    <w:p w14:paraId="3E348084">
      <w:pPr>
        <w:autoSpaceDE w:val="0"/>
        <w:autoSpaceDN w:val="0"/>
        <w:spacing w:line="560" w:lineRule="exact"/>
        <w:rPr>
          <w:rFonts w:ascii="宋体" w:hAnsi="宋体" w:cs="宋体"/>
          <w:sz w:val="24"/>
          <w:lang w:val="zh-CN"/>
        </w:rPr>
      </w:pPr>
      <w:r>
        <w:rPr>
          <w:rFonts w:hint="eastAsia" w:ascii="宋体" w:hAnsi="宋体" w:cs="宋体"/>
          <w:sz w:val="24"/>
          <w:lang w:val="zh-CN"/>
        </w:rPr>
        <w:t xml:space="preserve">授权代表（签字）：                        或授权代表（签字）: </w:t>
      </w:r>
    </w:p>
    <w:p w14:paraId="6679CD21">
      <w:pPr>
        <w:autoSpaceDE w:val="0"/>
        <w:autoSpaceDN w:val="0"/>
        <w:spacing w:line="560" w:lineRule="exact"/>
        <w:rPr>
          <w:rFonts w:ascii="宋体" w:hAnsi="宋体" w:cs="宋体"/>
          <w:sz w:val="24"/>
          <w:lang w:val="zh-CN"/>
        </w:rPr>
      </w:pPr>
      <w:r>
        <w:rPr>
          <w:rFonts w:hint="eastAsia" w:ascii="宋体" w:hAnsi="宋体" w:cs="宋体"/>
          <w:sz w:val="24"/>
          <w:lang w:val="zh-CN"/>
        </w:rPr>
        <w:t>联系人：                                 联系人：</w:t>
      </w:r>
    </w:p>
    <w:p w14:paraId="45F1E4B7">
      <w:pPr>
        <w:autoSpaceDE w:val="0"/>
        <w:autoSpaceDN w:val="0"/>
        <w:spacing w:line="560" w:lineRule="exact"/>
        <w:rPr>
          <w:rFonts w:ascii="宋体" w:hAnsi="宋体" w:cs="宋体"/>
          <w:sz w:val="24"/>
          <w:lang w:val="zh-CN"/>
        </w:rPr>
      </w:pPr>
      <w:r>
        <w:rPr>
          <w:rFonts w:hint="eastAsia" w:ascii="宋体" w:hAnsi="宋体" w:cs="宋体"/>
          <w:sz w:val="24"/>
          <w:lang w:val="zh-CN"/>
        </w:rPr>
        <w:t>约定送达地址：                           约定送达地址：</w:t>
      </w:r>
    </w:p>
    <w:p w14:paraId="041A441E">
      <w:pPr>
        <w:autoSpaceDE w:val="0"/>
        <w:autoSpaceDN w:val="0"/>
        <w:spacing w:line="560" w:lineRule="exact"/>
        <w:rPr>
          <w:rFonts w:ascii="宋体" w:hAnsi="宋体" w:cs="宋体"/>
          <w:sz w:val="24"/>
          <w:lang w:val="zh-CN"/>
        </w:rPr>
      </w:pPr>
      <w:r>
        <w:rPr>
          <w:rFonts w:hint="eastAsia" w:ascii="宋体" w:hAnsi="宋体" w:cs="宋体"/>
          <w:sz w:val="24"/>
          <w:lang w:val="zh-CN"/>
        </w:rPr>
        <w:t>邮政编码：                               邮政编码：</w:t>
      </w:r>
    </w:p>
    <w:p w14:paraId="036B7BC1">
      <w:pPr>
        <w:autoSpaceDE w:val="0"/>
        <w:autoSpaceDN w:val="0"/>
        <w:spacing w:line="560" w:lineRule="exact"/>
        <w:rPr>
          <w:rFonts w:ascii="宋体" w:hAnsi="宋体" w:cs="宋体"/>
          <w:sz w:val="24"/>
          <w:lang w:val="zh-CN"/>
        </w:rPr>
      </w:pPr>
      <w:r>
        <w:rPr>
          <w:rFonts w:hint="eastAsia" w:ascii="宋体" w:hAnsi="宋体" w:cs="宋体"/>
          <w:sz w:val="24"/>
          <w:lang w:val="zh-CN"/>
        </w:rPr>
        <w:t xml:space="preserve">电话:                                    电话: </w:t>
      </w:r>
    </w:p>
    <w:p w14:paraId="24125788">
      <w:pPr>
        <w:autoSpaceDE w:val="0"/>
        <w:autoSpaceDN w:val="0"/>
        <w:spacing w:line="560" w:lineRule="exact"/>
        <w:rPr>
          <w:rFonts w:ascii="宋体" w:hAnsi="宋体" w:cs="宋体"/>
          <w:sz w:val="24"/>
          <w:lang w:val="zh-CN"/>
        </w:rPr>
      </w:pPr>
      <w:r>
        <w:rPr>
          <w:rFonts w:hint="eastAsia" w:ascii="宋体" w:hAnsi="宋体" w:cs="宋体"/>
          <w:sz w:val="24"/>
          <w:lang w:val="zh-CN"/>
        </w:rPr>
        <w:t>传真:                                    传真:</w:t>
      </w:r>
    </w:p>
    <w:p w14:paraId="45BC9D2C">
      <w:pPr>
        <w:autoSpaceDE w:val="0"/>
        <w:autoSpaceDN w:val="0"/>
        <w:spacing w:line="560" w:lineRule="exact"/>
        <w:rPr>
          <w:rFonts w:ascii="宋体" w:hAnsi="宋体" w:cs="宋体"/>
          <w:sz w:val="24"/>
        </w:rPr>
      </w:pPr>
      <w:r>
        <w:rPr>
          <w:rFonts w:hint="eastAsia" w:ascii="宋体" w:hAnsi="宋体" w:cs="宋体"/>
          <w:sz w:val="24"/>
          <w:lang w:val="zh-CN"/>
        </w:rPr>
        <w:t>电子邮箱：                               电子邮箱：</w:t>
      </w:r>
    </w:p>
    <w:p w14:paraId="5B4A7CA1">
      <w:pPr>
        <w:autoSpaceDE w:val="0"/>
        <w:autoSpaceDN w:val="0"/>
        <w:spacing w:line="560" w:lineRule="exact"/>
        <w:rPr>
          <w:rFonts w:ascii="宋体" w:hAnsi="宋体" w:cs="宋体"/>
          <w:sz w:val="24"/>
        </w:rPr>
      </w:pPr>
      <w:r>
        <w:rPr>
          <w:rFonts w:hint="eastAsia" w:ascii="宋体" w:hAnsi="宋体" w:cs="宋体"/>
          <w:sz w:val="24"/>
        </w:rPr>
        <w:t xml:space="preserve">开户银行：                               开户银行： </w:t>
      </w:r>
    </w:p>
    <w:p w14:paraId="4A6822F9">
      <w:pPr>
        <w:autoSpaceDE w:val="0"/>
        <w:autoSpaceDN w:val="0"/>
        <w:spacing w:line="560" w:lineRule="exact"/>
        <w:rPr>
          <w:rFonts w:ascii="宋体" w:hAnsi="宋体" w:cs="宋体"/>
          <w:sz w:val="24"/>
        </w:rPr>
      </w:pPr>
      <w:r>
        <w:rPr>
          <w:rFonts w:hint="eastAsia" w:ascii="宋体" w:hAnsi="宋体" w:cs="宋体"/>
          <w:sz w:val="24"/>
        </w:rPr>
        <w:t xml:space="preserve">开户名称：                               开户名称： </w:t>
      </w:r>
    </w:p>
    <w:p w14:paraId="1636B6A9">
      <w:pPr>
        <w:autoSpaceDE w:val="0"/>
        <w:autoSpaceDN w:val="0"/>
        <w:spacing w:line="560" w:lineRule="exact"/>
        <w:rPr>
          <w:rFonts w:ascii="宋体" w:hAnsi="宋体" w:cs="宋体"/>
          <w:sz w:val="24"/>
        </w:rPr>
      </w:pPr>
      <w:r>
        <w:rPr>
          <w:rFonts w:hint="eastAsia" w:ascii="宋体" w:hAnsi="宋体" w:cs="宋体"/>
          <w:sz w:val="24"/>
        </w:rPr>
        <w:t>开户账号：</w:t>
      </w:r>
      <w:r>
        <w:rPr>
          <w:rFonts w:hint="eastAsia" w:ascii="宋体" w:hAnsi="宋体" w:cs="宋体"/>
          <w:sz w:val="24"/>
          <w:lang w:val="zh-CN"/>
        </w:rPr>
        <w:t xml:space="preserve">                               </w:t>
      </w:r>
      <w:r>
        <w:rPr>
          <w:rFonts w:hint="eastAsia" w:ascii="宋体" w:hAnsi="宋体" w:cs="宋体"/>
          <w:sz w:val="24"/>
        </w:rPr>
        <w:t>开户账号：</w:t>
      </w:r>
    </w:p>
    <w:p w14:paraId="182329B7">
      <w:pPr>
        <w:widowControl/>
        <w:spacing w:line="560" w:lineRule="exact"/>
        <w:jc w:val="left"/>
        <w:rPr>
          <w:rFonts w:ascii="宋体" w:hAnsi="宋体" w:cs="宋体"/>
          <w:b/>
          <w:sz w:val="24"/>
        </w:rPr>
      </w:pPr>
      <w:bookmarkStart w:id="410" w:name="_Toc331685783"/>
    </w:p>
    <w:p w14:paraId="12388D2F">
      <w:pPr>
        <w:widowControl/>
        <w:adjustRightInd/>
        <w:jc w:val="left"/>
        <w:rPr>
          <w:rFonts w:ascii="宋体" w:hAnsi="宋体" w:cs="宋体"/>
          <w:b/>
          <w:sz w:val="24"/>
        </w:rPr>
      </w:pPr>
      <w:r>
        <w:rPr>
          <w:rFonts w:ascii="宋体" w:hAnsi="宋体" w:cs="宋体"/>
          <w:b/>
        </w:rPr>
        <w:br w:type="page"/>
      </w:r>
    </w:p>
    <w:p w14:paraId="69F4A742">
      <w:pPr>
        <w:pStyle w:val="386"/>
        <w:spacing w:line="560" w:lineRule="exact"/>
        <w:ind w:firstLine="482"/>
        <w:jc w:val="center"/>
        <w:rPr>
          <w:rFonts w:ascii="宋体" w:hAnsi="宋体" w:cs="宋体"/>
          <w:b/>
          <w:szCs w:val="24"/>
        </w:rPr>
      </w:pPr>
      <w:r>
        <w:rPr>
          <w:rFonts w:hint="eastAsia" w:ascii="宋体" w:hAnsi="宋体" w:cs="宋体"/>
          <w:b/>
          <w:szCs w:val="24"/>
        </w:rPr>
        <w:t>第二部分 合同一般条款</w:t>
      </w:r>
      <w:bookmarkEnd w:id="410"/>
    </w:p>
    <w:p w14:paraId="778C9733">
      <w:pPr>
        <w:spacing w:line="560" w:lineRule="exact"/>
        <w:ind w:firstLine="482" w:firstLineChars="200"/>
        <w:outlineLvl w:val="0"/>
        <w:rPr>
          <w:rFonts w:ascii="宋体" w:hAnsi="宋体" w:cs="宋体"/>
          <w:b/>
          <w:sz w:val="24"/>
        </w:rPr>
      </w:pPr>
      <w:bookmarkStart w:id="411" w:name="_Ref467379109"/>
      <w:bookmarkStart w:id="412" w:name="_Ref467379225"/>
      <w:bookmarkStart w:id="413" w:name="_Toc19614"/>
      <w:bookmarkStart w:id="414" w:name="_Ref467379094"/>
      <w:bookmarkStart w:id="415" w:name="_Ref467379101"/>
      <w:bookmarkStart w:id="416" w:name="_Toc28763"/>
      <w:bookmarkStart w:id="417" w:name="_Toc487900349"/>
      <w:bookmarkStart w:id="418" w:name="_Toc279701240"/>
      <w:bookmarkStart w:id="419" w:name="_Ref467378499"/>
      <w:bookmarkStart w:id="420" w:name="_Ref467379195"/>
      <w:bookmarkStart w:id="421" w:name="_Ref467378404"/>
      <w:bookmarkStart w:id="422" w:name="_Ref467379214"/>
      <w:bookmarkStart w:id="423" w:name="_Ref467378463"/>
      <w:bookmarkStart w:id="424" w:name="_Toc16917"/>
      <w:bookmarkStart w:id="425" w:name="_Ref467379205"/>
      <w:bookmarkStart w:id="426" w:name="_Toc259093669"/>
      <w:r>
        <w:rPr>
          <w:rFonts w:hint="eastAsia" w:ascii="宋体" w:hAnsi="宋体" w:cs="宋体"/>
          <w:b/>
          <w:sz w:val="24"/>
        </w:rPr>
        <w:t>2.1 定义</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3DB821E9">
      <w:pPr>
        <w:spacing w:line="560" w:lineRule="exact"/>
        <w:ind w:firstLine="480" w:firstLineChars="200"/>
        <w:rPr>
          <w:rFonts w:ascii="宋体" w:hAnsi="宋体" w:cs="宋体"/>
          <w:sz w:val="24"/>
        </w:rPr>
      </w:pPr>
      <w:r>
        <w:rPr>
          <w:rFonts w:hint="eastAsia" w:ascii="宋体" w:hAnsi="宋体" w:cs="宋体"/>
          <w:sz w:val="24"/>
        </w:rPr>
        <w:t>本合同中的下列词语应按以下内容进行解释：</w:t>
      </w:r>
    </w:p>
    <w:p w14:paraId="4D116B7B">
      <w:pPr>
        <w:spacing w:line="560" w:lineRule="exact"/>
        <w:ind w:firstLine="480" w:firstLineChars="200"/>
        <w:rPr>
          <w:rFonts w:ascii="宋体" w:hAnsi="宋体" w:cs="宋体"/>
          <w:sz w:val="24"/>
        </w:rPr>
      </w:pPr>
      <w:r>
        <w:rPr>
          <w:rFonts w:hint="eastAsia" w:ascii="宋体" w:hAnsi="宋体" w:cs="宋体"/>
          <w:sz w:val="24"/>
        </w:rPr>
        <w:t>2.1.1 “合同”系指采购人和中标供应商签订的载明双方当事人所达成的协议，并包括所有的附件、附录和构成合同的其他文件。</w:t>
      </w:r>
    </w:p>
    <w:p w14:paraId="2CB94337">
      <w:pPr>
        <w:spacing w:line="560" w:lineRule="exact"/>
        <w:ind w:firstLine="480" w:firstLineChars="200"/>
        <w:rPr>
          <w:rFonts w:ascii="宋体" w:hAnsi="宋体" w:cs="宋体"/>
          <w:sz w:val="24"/>
        </w:rPr>
      </w:pPr>
      <w:r>
        <w:rPr>
          <w:rFonts w:hint="eastAsia" w:ascii="宋体" w:hAnsi="宋体" w:cs="宋体"/>
          <w:sz w:val="24"/>
        </w:rPr>
        <w:t>2.1.2 “合同价”系指根据合同约定，中标供应商在完全履行合同义务后，采购人应支付给中标供应商的价格。</w:t>
      </w:r>
    </w:p>
    <w:p w14:paraId="4575B53C">
      <w:pPr>
        <w:spacing w:line="560" w:lineRule="exact"/>
        <w:ind w:firstLine="480" w:firstLineChars="200"/>
        <w:rPr>
          <w:rFonts w:ascii="宋体" w:hAnsi="宋体" w:cs="宋体"/>
          <w:sz w:val="24"/>
        </w:rPr>
      </w:pPr>
      <w:r>
        <w:rPr>
          <w:rFonts w:hint="eastAsia" w:ascii="宋体" w:hAnsi="宋体" w:cs="宋体"/>
          <w:sz w:val="24"/>
        </w:rPr>
        <w:t>2.1.3 “货物”系指中标供应商根据合同约定应向采购人交付的一切各种形态和种类的物品，包括原材料、燃料、设备、机械、仪表、备件、计算机软件、产品等，并包括工具、手册等其他相关资料。</w:t>
      </w:r>
    </w:p>
    <w:p w14:paraId="7949AF71">
      <w:pPr>
        <w:spacing w:line="560" w:lineRule="exact"/>
        <w:ind w:firstLine="480" w:firstLineChars="200"/>
        <w:rPr>
          <w:rFonts w:ascii="宋体" w:hAnsi="宋体" w:cs="宋体"/>
          <w:sz w:val="24"/>
        </w:rPr>
      </w:pPr>
      <w:bookmarkStart w:id="427" w:name="_Ref467378840"/>
      <w:r>
        <w:rPr>
          <w:rFonts w:hint="eastAsia" w:ascii="宋体" w:hAnsi="宋体" w:cs="宋体"/>
          <w:sz w:val="24"/>
        </w:rPr>
        <w:t>2.1.4 “甲方”系指与中标供应商签署合同的采购人</w:t>
      </w:r>
      <w:bookmarkEnd w:id="427"/>
      <w:r>
        <w:rPr>
          <w:rFonts w:hint="eastAsia" w:ascii="宋体" w:hAnsi="宋体" w:cs="宋体"/>
          <w:sz w:val="24"/>
        </w:rPr>
        <w:t>；采购人委托采购代理机构代表其与乙方签订合同的，采购人的授权委托书作为合同附件。</w:t>
      </w:r>
    </w:p>
    <w:p w14:paraId="7D0F40FB">
      <w:pPr>
        <w:spacing w:line="560" w:lineRule="exact"/>
        <w:ind w:firstLine="480" w:firstLineChars="200"/>
        <w:rPr>
          <w:rFonts w:ascii="宋体" w:hAnsi="宋体" w:cs="宋体"/>
          <w:sz w:val="24"/>
        </w:rPr>
      </w:pPr>
      <w:bookmarkStart w:id="428" w:name="_Ref467379400"/>
      <w:r>
        <w:rPr>
          <w:rFonts w:hint="eastAsia" w:ascii="宋体" w:hAnsi="宋体" w:cs="宋体"/>
          <w:sz w:val="24"/>
        </w:rPr>
        <w:t>2.1.5 “乙方”系指根据合同约定交付货物的中标供应商</w:t>
      </w:r>
      <w:bookmarkEnd w:id="428"/>
      <w:r>
        <w:rPr>
          <w:rFonts w:hint="eastAsia" w:ascii="宋体" w:hAnsi="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EDF55AB">
      <w:pPr>
        <w:spacing w:line="560" w:lineRule="exact"/>
        <w:ind w:firstLine="480" w:firstLineChars="200"/>
        <w:rPr>
          <w:rFonts w:ascii="宋体" w:hAnsi="宋体" w:cs="宋体"/>
          <w:sz w:val="24"/>
        </w:rPr>
      </w:pPr>
      <w:bookmarkStart w:id="429" w:name="_Ref467379436"/>
      <w:r>
        <w:rPr>
          <w:rFonts w:hint="eastAsia" w:ascii="宋体" w:hAnsi="宋体" w:cs="宋体"/>
          <w:sz w:val="24"/>
        </w:rPr>
        <w:t>2.1.6 “现场”系指合同约定货物将要运至或者安装的地点。</w:t>
      </w:r>
      <w:bookmarkEnd w:id="429"/>
    </w:p>
    <w:p w14:paraId="09C10F1E">
      <w:pPr>
        <w:spacing w:line="560" w:lineRule="exact"/>
        <w:ind w:firstLine="482" w:firstLineChars="200"/>
        <w:outlineLvl w:val="0"/>
        <w:rPr>
          <w:rFonts w:ascii="宋体" w:hAnsi="宋体" w:cs="宋体"/>
          <w:b/>
          <w:sz w:val="24"/>
        </w:rPr>
      </w:pPr>
      <w:bookmarkStart w:id="430" w:name="_Toc13336"/>
      <w:bookmarkStart w:id="431" w:name="_Toc487900350"/>
      <w:bookmarkStart w:id="432" w:name="_Toc279701241"/>
      <w:bookmarkStart w:id="433" w:name="_Toc259093670"/>
      <w:bookmarkStart w:id="434" w:name="_Toc32504"/>
      <w:bookmarkStart w:id="435" w:name="_Toc27635"/>
      <w:r>
        <w:rPr>
          <w:rFonts w:hint="eastAsia" w:ascii="宋体" w:hAnsi="宋体" w:cs="宋体"/>
          <w:b/>
          <w:sz w:val="24"/>
        </w:rPr>
        <w:t>2.2 技术规范</w:t>
      </w:r>
      <w:bookmarkEnd w:id="430"/>
      <w:bookmarkEnd w:id="431"/>
      <w:bookmarkEnd w:id="432"/>
      <w:bookmarkEnd w:id="433"/>
      <w:bookmarkEnd w:id="434"/>
      <w:bookmarkEnd w:id="435"/>
    </w:p>
    <w:p w14:paraId="217F4797">
      <w:pPr>
        <w:spacing w:line="560" w:lineRule="exact"/>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5E78BA7">
      <w:pPr>
        <w:spacing w:line="560" w:lineRule="exact"/>
        <w:ind w:firstLine="482" w:firstLineChars="200"/>
        <w:outlineLvl w:val="0"/>
        <w:rPr>
          <w:rFonts w:ascii="宋体" w:hAnsi="宋体" w:cs="宋体"/>
          <w:b/>
          <w:sz w:val="24"/>
        </w:rPr>
      </w:pPr>
      <w:bookmarkStart w:id="436" w:name="_Toc31634"/>
      <w:bookmarkStart w:id="437" w:name="_Toc487900351"/>
      <w:bookmarkStart w:id="438" w:name="_Toc259093671"/>
      <w:bookmarkStart w:id="439" w:name="_Toc27853"/>
      <w:bookmarkStart w:id="440" w:name="_Toc279701242"/>
      <w:bookmarkStart w:id="441" w:name="_Toc9829"/>
      <w:r>
        <w:rPr>
          <w:rFonts w:hint="eastAsia" w:ascii="宋体" w:hAnsi="宋体" w:cs="宋体"/>
          <w:b/>
          <w:sz w:val="24"/>
        </w:rPr>
        <w:t>2.3 知识产权</w:t>
      </w:r>
      <w:bookmarkEnd w:id="436"/>
      <w:bookmarkEnd w:id="437"/>
      <w:bookmarkEnd w:id="438"/>
      <w:bookmarkEnd w:id="439"/>
      <w:bookmarkEnd w:id="440"/>
      <w:bookmarkEnd w:id="441"/>
    </w:p>
    <w:p w14:paraId="4964B486">
      <w:pPr>
        <w:spacing w:line="560" w:lineRule="exact"/>
        <w:ind w:firstLine="480" w:firstLineChars="200"/>
        <w:rPr>
          <w:rFonts w:ascii="宋体" w:hAnsi="宋体" w:cs="宋体"/>
          <w:sz w:val="24"/>
        </w:rPr>
      </w:pPr>
      <w:r>
        <w:rPr>
          <w:rFonts w:hint="eastAsia" w:ascii="宋体" w:hAnsi="宋体"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5C318A01">
      <w:pPr>
        <w:spacing w:line="560" w:lineRule="exact"/>
        <w:ind w:firstLine="480" w:firstLineChars="200"/>
        <w:rPr>
          <w:rFonts w:ascii="宋体" w:hAnsi="宋体" w:cs="宋体"/>
          <w:sz w:val="24"/>
        </w:rPr>
      </w:pPr>
      <w:r>
        <w:rPr>
          <w:rFonts w:hint="eastAsia" w:ascii="宋体" w:hAnsi="宋体" w:cs="宋体"/>
          <w:sz w:val="24"/>
        </w:rPr>
        <w:t>2.3.2具有知识产权的计算机软件等货物的知识产权归属，详见</w:t>
      </w:r>
      <w:r>
        <w:rPr>
          <w:rFonts w:hint="eastAsia" w:ascii="宋体" w:hAnsi="宋体" w:cs="宋体"/>
          <w:b/>
          <w:i/>
          <w:sz w:val="24"/>
          <w:u w:val="single"/>
        </w:rPr>
        <w:t>合同专用条款</w:t>
      </w:r>
      <w:r>
        <w:rPr>
          <w:rFonts w:hint="eastAsia" w:ascii="宋体" w:hAnsi="宋体" w:cs="宋体"/>
          <w:sz w:val="24"/>
        </w:rPr>
        <w:t>。</w:t>
      </w:r>
    </w:p>
    <w:p w14:paraId="559D2C12">
      <w:pPr>
        <w:spacing w:line="560" w:lineRule="exact"/>
        <w:ind w:firstLine="482" w:firstLineChars="200"/>
        <w:outlineLvl w:val="0"/>
        <w:rPr>
          <w:rFonts w:ascii="宋体" w:hAnsi="宋体" w:cs="宋体"/>
          <w:b/>
          <w:sz w:val="24"/>
        </w:rPr>
      </w:pPr>
      <w:bookmarkStart w:id="442" w:name="_Toc4194"/>
      <w:bookmarkStart w:id="443" w:name="_Toc11932"/>
      <w:bookmarkStart w:id="444" w:name="_Toc29149"/>
      <w:r>
        <w:rPr>
          <w:rFonts w:hint="eastAsia" w:ascii="宋体" w:hAnsi="宋体" w:cs="宋体"/>
          <w:b/>
          <w:sz w:val="24"/>
        </w:rPr>
        <w:t>2.4 包装和装运</w:t>
      </w:r>
      <w:bookmarkEnd w:id="442"/>
      <w:bookmarkEnd w:id="443"/>
      <w:bookmarkEnd w:id="444"/>
    </w:p>
    <w:p w14:paraId="49C950E3">
      <w:pPr>
        <w:spacing w:line="560" w:lineRule="exact"/>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26A11EF">
      <w:pPr>
        <w:spacing w:line="560" w:lineRule="exact"/>
        <w:ind w:firstLine="480" w:firstLineChars="200"/>
        <w:rPr>
          <w:rFonts w:ascii="宋体" w:hAnsi="宋体" w:cs="宋体"/>
          <w:sz w:val="24"/>
        </w:rPr>
      </w:pPr>
      <w:r>
        <w:rPr>
          <w:rFonts w:hint="eastAsia" w:ascii="宋体" w:hAnsi="宋体"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C6F32FC">
      <w:pPr>
        <w:spacing w:line="560" w:lineRule="exact"/>
        <w:ind w:firstLine="480" w:firstLineChars="200"/>
        <w:rPr>
          <w:rFonts w:ascii="宋体" w:hAnsi="宋体" w:cs="宋体"/>
          <w:sz w:val="24"/>
        </w:rPr>
      </w:pPr>
      <w:r>
        <w:rPr>
          <w:rFonts w:hint="eastAsia" w:ascii="宋体" w:hAnsi="宋体" w:cs="宋体"/>
          <w:sz w:val="24"/>
        </w:rPr>
        <w:t>2.4.3 装运货物的要求和通知，详见</w:t>
      </w:r>
      <w:r>
        <w:rPr>
          <w:rFonts w:hint="eastAsia" w:ascii="宋体" w:hAnsi="宋体" w:cs="宋体"/>
          <w:b/>
          <w:i/>
          <w:sz w:val="24"/>
          <w:u w:val="single"/>
        </w:rPr>
        <w:t>合同专用条款</w:t>
      </w:r>
      <w:r>
        <w:rPr>
          <w:rFonts w:hint="eastAsia" w:ascii="宋体" w:hAnsi="宋体" w:cs="宋体"/>
          <w:sz w:val="24"/>
        </w:rPr>
        <w:t>。</w:t>
      </w:r>
    </w:p>
    <w:p w14:paraId="25185FDF">
      <w:pPr>
        <w:spacing w:line="560" w:lineRule="exact"/>
        <w:ind w:firstLine="482" w:firstLineChars="200"/>
        <w:outlineLvl w:val="0"/>
        <w:rPr>
          <w:rFonts w:ascii="宋体" w:hAnsi="宋体" w:cs="宋体"/>
          <w:b/>
          <w:sz w:val="24"/>
        </w:rPr>
      </w:pPr>
      <w:bookmarkStart w:id="445" w:name="_Ref467378541"/>
      <w:bookmarkStart w:id="446" w:name="_Ref467379527"/>
      <w:bookmarkStart w:id="447" w:name="_Toc487900354"/>
      <w:bookmarkStart w:id="448" w:name="_Ref467378591"/>
      <w:bookmarkStart w:id="449" w:name="_Toc279701245"/>
      <w:bookmarkStart w:id="450" w:name="_Ref467379542"/>
      <w:bookmarkStart w:id="451" w:name="_Ref467379536"/>
      <w:bookmarkStart w:id="452" w:name="_Toc259093674"/>
      <w:bookmarkStart w:id="453" w:name="_Toc19074"/>
      <w:bookmarkStart w:id="454" w:name="_Toc30272"/>
      <w:bookmarkStart w:id="455" w:name="_Toc26182"/>
      <w:r>
        <w:rPr>
          <w:rFonts w:hint="eastAsia" w:ascii="宋体" w:hAnsi="宋体" w:cs="宋体"/>
          <w:b/>
          <w:sz w:val="24"/>
        </w:rPr>
        <w:t>2.</w:t>
      </w:r>
      <w:bookmarkEnd w:id="445"/>
      <w:bookmarkEnd w:id="446"/>
      <w:bookmarkEnd w:id="447"/>
      <w:bookmarkEnd w:id="448"/>
      <w:bookmarkEnd w:id="449"/>
      <w:bookmarkEnd w:id="450"/>
      <w:bookmarkEnd w:id="451"/>
      <w:bookmarkEnd w:id="452"/>
      <w:r>
        <w:rPr>
          <w:rFonts w:hint="eastAsia" w:ascii="宋体" w:hAnsi="宋体" w:cs="宋体"/>
          <w:b/>
          <w:sz w:val="24"/>
        </w:rPr>
        <w:t>5 履约检查和问题反馈</w:t>
      </w:r>
      <w:bookmarkEnd w:id="453"/>
      <w:bookmarkEnd w:id="454"/>
      <w:bookmarkEnd w:id="455"/>
    </w:p>
    <w:p w14:paraId="14355AD1">
      <w:pPr>
        <w:spacing w:line="560" w:lineRule="exact"/>
        <w:ind w:firstLine="480" w:firstLineChars="200"/>
        <w:rPr>
          <w:rFonts w:ascii="宋体" w:hAnsi="宋体" w:cs="宋体"/>
          <w:sz w:val="24"/>
        </w:rPr>
      </w:pPr>
      <w:bookmarkStart w:id="456" w:name="_Ref467379657"/>
      <w:r>
        <w:rPr>
          <w:rFonts w:hint="eastAsia" w:ascii="宋体" w:hAnsi="宋体" w:cs="宋体"/>
          <w:sz w:val="24"/>
        </w:rPr>
        <w:t>2.5.1</w:t>
      </w:r>
      <w:bookmarkEnd w:id="456"/>
      <w:bookmarkStart w:id="457" w:name="_Toc186431854"/>
      <w:bookmarkStart w:id="458" w:name="_Toc259093676"/>
      <w:bookmarkStart w:id="459" w:name="_Ref467379807"/>
      <w:bookmarkStart w:id="460" w:name="_Ref467379793"/>
      <w:bookmarkStart w:id="461" w:name="_Toc487900357"/>
      <w:bookmarkStart w:id="462" w:name="_Toc279701247"/>
      <w:r>
        <w:rPr>
          <w:rFonts w:hint="eastAsia" w:ascii="宋体" w:hAnsi="宋体"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718A9C30">
      <w:pPr>
        <w:spacing w:line="560" w:lineRule="exact"/>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457"/>
      <w:bookmarkStart w:id="463" w:name="_Toc186431855"/>
      <w:r>
        <w:rPr>
          <w:rFonts w:hint="eastAsia" w:ascii="宋体" w:hAnsi="宋体" w:cs="宋体"/>
          <w:sz w:val="24"/>
        </w:rPr>
        <w:t>。</w:t>
      </w:r>
    </w:p>
    <w:bookmarkEnd w:id="458"/>
    <w:bookmarkEnd w:id="459"/>
    <w:bookmarkEnd w:id="460"/>
    <w:bookmarkEnd w:id="461"/>
    <w:bookmarkEnd w:id="462"/>
    <w:bookmarkEnd w:id="463"/>
    <w:p w14:paraId="60694D7D">
      <w:pPr>
        <w:spacing w:line="560" w:lineRule="exact"/>
        <w:ind w:firstLine="482" w:firstLineChars="200"/>
        <w:outlineLvl w:val="0"/>
        <w:rPr>
          <w:rFonts w:ascii="宋体" w:hAnsi="宋体" w:cs="宋体"/>
          <w:b/>
          <w:sz w:val="24"/>
        </w:rPr>
      </w:pPr>
      <w:bookmarkStart w:id="464" w:name="_Toc487900358"/>
      <w:bookmarkStart w:id="465" w:name="_Toc279701248"/>
      <w:bookmarkStart w:id="466" w:name="_Ref467379923"/>
      <w:bookmarkStart w:id="467" w:name="_Toc259093677"/>
      <w:bookmarkStart w:id="468" w:name="_Ref467379852"/>
      <w:bookmarkStart w:id="469" w:name="_Ref467379863"/>
      <w:bookmarkStart w:id="470" w:name="_Toc16110"/>
      <w:bookmarkStart w:id="471" w:name="_Toc774"/>
      <w:bookmarkStart w:id="472" w:name="_Toc3225"/>
      <w:r>
        <w:rPr>
          <w:rFonts w:hint="eastAsia" w:ascii="宋体" w:hAnsi="宋体" w:cs="宋体"/>
          <w:b/>
          <w:sz w:val="24"/>
        </w:rPr>
        <w:t>2.6 技术资料</w:t>
      </w:r>
      <w:bookmarkEnd w:id="464"/>
      <w:bookmarkEnd w:id="465"/>
      <w:bookmarkEnd w:id="466"/>
      <w:bookmarkEnd w:id="467"/>
      <w:bookmarkEnd w:id="468"/>
      <w:bookmarkEnd w:id="469"/>
      <w:r>
        <w:rPr>
          <w:rFonts w:hint="eastAsia" w:ascii="宋体" w:hAnsi="宋体" w:cs="宋体"/>
          <w:b/>
          <w:sz w:val="24"/>
        </w:rPr>
        <w:t>和保密义务</w:t>
      </w:r>
      <w:bookmarkEnd w:id="470"/>
      <w:bookmarkEnd w:id="471"/>
      <w:bookmarkEnd w:id="472"/>
    </w:p>
    <w:p w14:paraId="23A68545">
      <w:pPr>
        <w:spacing w:line="560" w:lineRule="exact"/>
        <w:ind w:firstLine="480" w:firstLineChars="200"/>
        <w:rPr>
          <w:rFonts w:ascii="宋体" w:hAnsi="宋体" w:cs="宋体"/>
          <w:sz w:val="24"/>
        </w:rPr>
      </w:pPr>
      <w:r>
        <w:rPr>
          <w:rFonts w:hint="eastAsia" w:ascii="宋体" w:hAnsi="宋体" w:cs="宋体"/>
          <w:sz w:val="24"/>
        </w:rPr>
        <w:t>2.6.1 乙方有权依据合同约定和项目需要，向甲方了解有关情况，调阅有关资料等，甲方应予积极配合；</w:t>
      </w:r>
    </w:p>
    <w:p w14:paraId="1136BFA2">
      <w:pPr>
        <w:spacing w:line="560" w:lineRule="exact"/>
        <w:ind w:firstLine="480" w:firstLineChars="200"/>
        <w:rPr>
          <w:rFonts w:ascii="宋体" w:hAnsi="宋体" w:cs="宋体"/>
          <w:sz w:val="24"/>
        </w:rPr>
      </w:pPr>
      <w:r>
        <w:rPr>
          <w:rFonts w:hint="eastAsia" w:ascii="宋体" w:hAnsi="宋体" w:cs="宋体"/>
          <w:sz w:val="24"/>
        </w:rPr>
        <w:t>2.6.2 乙方有义务妥善保管和保护由甲方提供的前款信息和资料等；</w:t>
      </w:r>
    </w:p>
    <w:p w14:paraId="315933D0">
      <w:pPr>
        <w:spacing w:line="560" w:lineRule="exact"/>
        <w:ind w:firstLine="480" w:firstLineChars="200"/>
        <w:rPr>
          <w:rFonts w:ascii="宋体" w:hAnsi="宋体" w:cs="宋体"/>
          <w:sz w:val="24"/>
        </w:rPr>
      </w:pPr>
      <w:r>
        <w:rPr>
          <w:rFonts w:hint="eastAsia" w:ascii="宋体" w:hAnsi="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01831D2">
      <w:pPr>
        <w:spacing w:line="560" w:lineRule="exact"/>
        <w:ind w:firstLine="482" w:firstLineChars="200"/>
        <w:outlineLvl w:val="0"/>
        <w:rPr>
          <w:rFonts w:ascii="宋体" w:hAnsi="宋体" w:cs="宋体"/>
          <w:b/>
          <w:sz w:val="24"/>
        </w:rPr>
      </w:pPr>
      <w:bookmarkStart w:id="473" w:name="_Toc7860"/>
      <w:r>
        <w:rPr>
          <w:rFonts w:hint="eastAsia" w:ascii="宋体" w:hAnsi="宋体" w:cs="宋体"/>
          <w:b/>
          <w:sz w:val="24"/>
        </w:rPr>
        <w:t>2.7 质量保证</w:t>
      </w:r>
      <w:bookmarkEnd w:id="473"/>
    </w:p>
    <w:p w14:paraId="2FE63F55">
      <w:pPr>
        <w:spacing w:line="560" w:lineRule="exact"/>
        <w:ind w:firstLine="480" w:firstLineChars="200"/>
        <w:rPr>
          <w:rFonts w:ascii="宋体" w:hAnsi="宋体" w:cs="宋体"/>
          <w:sz w:val="24"/>
        </w:rPr>
      </w:pPr>
      <w:r>
        <w:rPr>
          <w:rFonts w:hint="eastAsia" w:ascii="宋体" w:hAnsi="宋体" w:cs="宋体"/>
          <w:sz w:val="24"/>
        </w:rPr>
        <w:t>2.7.1 乙方应建立和完善履行合同的内部质量保证体系，并提供相关内部规章制度给甲方，以便甲方进行监督检查；</w:t>
      </w:r>
    </w:p>
    <w:p w14:paraId="387D17C8">
      <w:pPr>
        <w:spacing w:line="560" w:lineRule="exact"/>
        <w:ind w:firstLine="480" w:firstLineChars="200"/>
        <w:rPr>
          <w:rFonts w:ascii="宋体" w:hAnsi="宋体" w:cs="宋体"/>
          <w:sz w:val="24"/>
        </w:rPr>
      </w:pPr>
      <w:r>
        <w:rPr>
          <w:rFonts w:hint="eastAsia" w:ascii="宋体" w:hAnsi="宋体" w:cs="宋体"/>
          <w:sz w:val="24"/>
        </w:rPr>
        <w:t>2.7.2 乙方应保证履行合同的人员数量和素质、软件和硬件设备的配置、场地、环境和设施等满足全面履行合同的要求，并应接受甲方的监督检查。</w:t>
      </w:r>
    </w:p>
    <w:p w14:paraId="58D26617">
      <w:pPr>
        <w:spacing w:line="560" w:lineRule="exact"/>
        <w:ind w:firstLine="482" w:firstLineChars="200"/>
        <w:outlineLvl w:val="0"/>
        <w:rPr>
          <w:rFonts w:ascii="宋体" w:hAnsi="宋体" w:cs="宋体"/>
          <w:b/>
          <w:sz w:val="24"/>
        </w:rPr>
      </w:pPr>
      <w:bookmarkStart w:id="474" w:name="_Toc17244"/>
      <w:bookmarkStart w:id="475" w:name="_Toc259093681"/>
      <w:bookmarkStart w:id="476" w:name="_Toc279701252"/>
      <w:bookmarkStart w:id="477" w:name="_Toc487900362"/>
      <w:r>
        <w:rPr>
          <w:rFonts w:hint="eastAsia" w:ascii="宋体" w:hAnsi="宋体" w:cs="宋体"/>
          <w:b/>
          <w:sz w:val="24"/>
        </w:rPr>
        <w:t>2.8 货物的风险负担</w:t>
      </w:r>
      <w:bookmarkEnd w:id="474"/>
    </w:p>
    <w:p w14:paraId="6FF7BE84">
      <w:pPr>
        <w:spacing w:line="560" w:lineRule="exact"/>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货物或者在途货物或者交付给第一承运人后的货物毁损、灭失的风险负担详见</w:t>
      </w:r>
      <w:r>
        <w:rPr>
          <w:rFonts w:hint="eastAsia" w:ascii="宋体" w:hAnsi="宋体" w:cs="宋体"/>
          <w:b/>
          <w:i/>
          <w:sz w:val="24"/>
          <w:u w:val="single"/>
        </w:rPr>
        <w:t>合同专用条款</w:t>
      </w:r>
      <w:r>
        <w:rPr>
          <w:rFonts w:hint="eastAsia" w:ascii="宋体" w:hAnsi="宋体" w:cs="宋体"/>
          <w:sz w:val="24"/>
        </w:rPr>
        <w:t>。</w:t>
      </w:r>
    </w:p>
    <w:p w14:paraId="6D403AEC">
      <w:pPr>
        <w:spacing w:line="560" w:lineRule="exact"/>
        <w:ind w:firstLine="482" w:firstLineChars="200"/>
        <w:outlineLvl w:val="0"/>
        <w:rPr>
          <w:rFonts w:ascii="宋体" w:hAnsi="宋体" w:cs="宋体"/>
          <w:b/>
          <w:sz w:val="24"/>
        </w:rPr>
      </w:pPr>
      <w:bookmarkStart w:id="478" w:name="_Toc14055"/>
      <w:r>
        <w:rPr>
          <w:rFonts w:hint="eastAsia" w:ascii="宋体" w:hAnsi="宋体" w:cs="宋体"/>
          <w:b/>
          <w:sz w:val="24"/>
        </w:rPr>
        <w:t>2.9 延迟交货</w:t>
      </w:r>
      <w:bookmarkEnd w:id="475"/>
      <w:bookmarkEnd w:id="476"/>
      <w:bookmarkEnd w:id="477"/>
      <w:bookmarkEnd w:id="478"/>
    </w:p>
    <w:p w14:paraId="57751DB7">
      <w:pPr>
        <w:spacing w:line="560" w:lineRule="exact"/>
        <w:ind w:firstLine="480" w:firstLineChars="200"/>
        <w:rPr>
          <w:rFonts w:ascii="宋体" w:hAnsi="宋体" w:cs="宋体"/>
          <w:sz w:val="24"/>
        </w:rPr>
      </w:pPr>
      <w:r>
        <w:rPr>
          <w:rFonts w:hint="eastAsia" w:ascii="宋体" w:hAnsi="宋体" w:cs="宋体"/>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013E0A6F">
      <w:pPr>
        <w:spacing w:line="560" w:lineRule="exact"/>
        <w:ind w:firstLine="482" w:firstLineChars="200"/>
        <w:outlineLvl w:val="0"/>
        <w:rPr>
          <w:rFonts w:ascii="宋体" w:hAnsi="宋体" w:cs="宋体"/>
          <w:b/>
          <w:sz w:val="24"/>
        </w:rPr>
      </w:pPr>
      <w:bookmarkStart w:id="479" w:name="_Toc7502"/>
      <w:bookmarkStart w:id="480" w:name="_Toc259093683"/>
      <w:bookmarkStart w:id="481" w:name="_Toc279701254"/>
      <w:bookmarkStart w:id="482" w:name="_Ref467378121"/>
      <w:bookmarkStart w:id="483" w:name="_Toc487900364"/>
      <w:r>
        <w:rPr>
          <w:rFonts w:hint="eastAsia" w:ascii="宋体" w:hAnsi="宋体" w:cs="宋体"/>
          <w:b/>
          <w:sz w:val="24"/>
        </w:rPr>
        <w:t>2.10 合同变更</w:t>
      </w:r>
      <w:bookmarkEnd w:id="479"/>
    </w:p>
    <w:p w14:paraId="195745CF">
      <w:pPr>
        <w:spacing w:line="560" w:lineRule="exact"/>
        <w:ind w:firstLine="480" w:firstLineChars="200"/>
        <w:rPr>
          <w:rFonts w:ascii="宋体" w:hAnsi="宋体" w:cs="宋体"/>
          <w:sz w:val="24"/>
        </w:rPr>
      </w:pPr>
      <w:r>
        <w:rPr>
          <w:rFonts w:hint="eastAsia" w:ascii="宋体" w:hAnsi="宋体" w:cs="宋体"/>
          <w:sz w:val="24"/>
        </w:rPr>
        <w:t>合同继续履行将损害国家利益和社会公共利益的，双方当事人应当以书面形式变更合同。有过错的一方应当承担赔偿责任，双方当事人都有过错的，各自承担相应的责任。</w:t>
      </w:r>
      <w:bookmarkStart w:id="484" w:name="_Toc259093688"/>
      <w:bookmarkStart w:id="485" w:name="_Toc487900369"/>
      <w:bookmarkStart w:id="486" w:name="_Toc279701259"/>
    </w:p>
    <w:p w14:paraId="328D67EE">
      <w:pPr>
        <w:spacing w:line="560" w:lineRule="exact"/>
        <w:ind w:firstLine="482" w:firstLineChars="200"/>
        <w:outlineLvl w:val="0"/>
        <w:rPr>
          <w:rFonts w:ascii="宋体" w:hAnsi="宋体" w:cs="宋体"/>
          <w:b/>
          <w:sz w:val="24"/>
        </w:rPr>
      </w:pPr>
      <w:bookmarkStart w:id="487" w:name="_Toc22955"/>
      <w:bookmarkStart w:id="488" w:name="_Toc15237"/>
      <w:bookmarkStart w:id="489" w:name="_Toc10366"/>
      <w:r>
        <w:rPr>
          <w:rFonts w:hint="eastAsia" w:ascii="宋体" w:hAnsi="宋体" w:cs="宋体"/>
          <w:b/>
          <w:sz w:val="24"/>
        </w:rPr>
        <w:t>2.11 合同转让</w:t>
      </w:r>
      <w:bookmarkEnd w:id="484"/>
      <w:bookmarkEnd w:id="485"/>
      <w:bookmarkEnd w:id="486"/>
      <w:r>
        <w:rPr>
          <w:rFonts w:hint="eastAsia" w:ascii="宋体" w:hAnsi="宋体" w:cs="宋体"/>
          <w:b/>
          <w:sz w:val="24"/>
        </w:rPr>
        <w:t>和分包</w:t>
      </w:r>
      <w:bookmarkEnd w:id="487"/>
      <w:bookmarkEnd w:id="488"/>
      <w:bookmarkEnd w:id="489"/>
    </w:p>
    <w:p w14:paraId="21A06FD1">
      <w:pPr>
        <w:spacing w:line="560" w:lineRule="exact"/>
        <w:ind w:firstLine="480" w:firstLineChars="200"/>
        <w:rPr>
          <w:rFonts w:ascii="宋体" w:hAnsi="宋体" w:cs="宋体"/>
          <w:sz w:val="24"/>
        </w:rPr>
      </w:pPr>
      <w:r>
        <w:rPr>
          <w:rFonts w:hint="eastAsia" w:ascii="宋体" w:hAnsi="宋体"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5DD51A3">
      <w:pPr>
        <w:spacing w:line="560" w:lineRule="exact"/>
        <w:ind w:firstLine="480" w:firstLineChars="200"/>
        <w:rPr>
          <w:rFonts w:ascii="宋体" w:hAnsi="宋体" w:cs="宋体"/>
          <w:sz w:val="24"/>
        </w:rPr>
      </w:pPr>
      <w:r>
        <w:rPr>
          <w:rFonts w:hint="eastAsia" w:ascii="宋体" w:hAnsi="宋体" w:cs="宋体"/>
          <w:sz w:val="24"/>
        </w:rPr>
        <w:t>2.11.2乙方采取分包方式履行合同的，甲方可直接向分包供应商支付款项。</w:t>
      </w:r>
    </w:p>
    <w:p w14:paraId="0CFF7D8C">
      <w:pPr>
        <w:spacing w:line="560" w:lineRule="exact"/>
        <w:ind w:firstLine="482" w:firstLineChars="200"/>
        <w:outlineLvl w:val="0"/>
        <w:rPr>
          <w:rFonts w:ascii="宋体" w:hAnsi="宋体" w:cs="宋体"/>
          <w:b/>
          <w:sz w:val="24"/>
        </w:rPr>
      </w:pPr>
      <w:bookmarkStart w:id="490" w:name="_Toc13566"/>
      <w:bookmarkStart w:id="491" w:name="_Toc14066"/>
      <w:bookmarkStart w:id="492" w:name="_Toc16508"/>
      <w:r>
        <w:rPr>
          <w:rFonts w:hint="eastAsia" w:ascii="宋体" w:hAnsi="宋体" w:cs="宋体"/>
          <w:b/>
          <w:sz w:val="24"/>
        </w:rPr>
        <w:t>2.12 不可抗力</w:t>
      </w:r>
      <w:bookmarkEnd w:id="490"/>
      <w:bookmarkEnd w:id="491"/>
      <w:bookmarkEnd w:id="492"/>
    </w:p>
    <w:p w14:paraId="587E4429">
      <w:pPr>
        <w:spacing w:line="560" w:lineRule="exact"/>
        <w:ind w:firstLine="480" w:firstLineChars="200"/>
        <w:rPr>
          <w:rFonts w:ascii="宋体" w:hAnsi="宋体" w:cs="宋体"/>
          <w:sz w:val="24"/>
        </w:rPr>
      </w:pPr>
      <w:r>
        <w:rPr>
          <w:rFonts w:hint="eastAsia" w:ascii="宋体" w:hAnsi="宋体" w:cs="宋体"/>
          <w:sz w:val="24"/>
        </w:rPr>
        <w:t>2.12.1如果任何一方遭遇法律规定的不可抗力，致使合同履行受阻时，履行合同的期限应予延长，延长的期限应相当于不可抗力所影响的时间；</w:t>
      </w:r>
    </w:p>
    <w:p w14:paraId="17F99119">
      <w:pPr>
        <w:spacing w:line="560" w:lineRule="exact"/>
        <w:ind w:firstLine="480" w:firstLineChars="200"/>
        <w:rPr>
          <w:rFonts w:ascii="宋体" w:hAnsi="宋体" w:cs="宋体"/>
          <w:sz w:val="24"/>
        </w:rPr>
      </w:pPr>
      <w:r>
        <w:rPr>
          <w:rFonts w:hint="eastAsia" w:ascii="宋体" w:hAnsi="宋体" w:cs="宋体"/>
          <w:sz w:val="24"/>
        </w:rPr>
        <w:t>2.12.2 因不可抗力致使不能实现合同目的的，当事人可以解除合同；</w:t>
      </w:r>
    </w:p>
    <w:p w14:paraId="5424C399">
      <w:pPr>
        <w:spacing w:line="560" w:lineRule="exact"/>
        <w:ind w:firstLine="480" w:firstLineChars="200"/>
        <w:rPr>
          <w:rFonts w:ascii="宋体" w:hAnsi="宋体" w:cs="宋体"/>
          <w:sz w:val="24"/>
        </w:rPr>
      </w:pPr>
      <w:r>
        <w:rPr>
          <w:rFonts w:hint="eastAsia" w:ascii="宋体" w:hAnsi="宋体" w:cs="宋体"/>
          <w:sz w:val="24"/>
        </w:rPr>
        <w:t>2.12.3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14:paraId="13BE4661">
      <w:pPr>
        <w:spacing w:line="560" w:lineRule="exact"/>
        <w:ind w:firstLine="480" w:firstLineChars="200"/>
        <w:rPr>
          <w:rFonts w:ascii="宋体" w:hAnsi="宋体" w:cs="宋体"/>
          <w:sz w:val="24"/>
        </w:rPr>
      </w:pPr>
      <w:r>
        <w:rPr>
          <w:rFonts w:hint="eastAsia" w:ascii="宋体" w:hAnsi="宋体" w:cs="宋体"/>
          <w:sz w:val="24"/>
        </w:rPr>
        <w:t>2.12.4受不可抗力影响的一方在不可抗力发生后，应在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14:paraId="62CE50B2">
      <w:pPr>
        <w:spacing w:line="560" w:lineRule="exact"/>
        <w:ind w:firstLine="482" w:firstLineChars="200"/>
        <w:outlineLvl w:val="0"/>
        <w:rPr>
          <w:rFonts w:ascii="宋体" w:hAnsi="宋体" w:cs="宋体"/>
          <w:b/>
          <w:sz w:val="24"/>
        </w:rPr>
      </w:pPr>
      <w:bookmarkStart w:id="493" w:name="_Toc259093684"/>
      <w:bookmarkStart w:id="494" w:name="_Toc30676"/>
      <w:bookmarkStart w:id="495" w:name="_Toc6969"/>
      <w:bookmarkStart w:id="496" w:name="_Toc279701255"/>
      <w:bookmarkStart w:id="497" w:name="_Toc689"/>
      <w:bookmarkStart w:id="498" w:name="_Toc487900365"/>
      <w:r>
        <w:rPr>
          <w:rFonts w:hint="eastAsia" w:ascii="宋体" w:hAnsi="宋体" w:cs="宋体"/>
          <w:b/>
          <w:sz w:val="24"/>
        </w:rPr>
        <w:t>2.13 税费</w:t>
      </w:r>
      <w:bookmarkEnd w:id="493"/>
      <w:bookmarkEnd w:id="494"/>
      <w:bookmarkEnd w:id="495"/>
      <w:bookmarkEnd w:id="496"/>
      <w:bookmarkEnd w:id="497"/>
      <w:bookmarkEnd w:id="498"/>
    </w:p>
    <w:p w14:paraId="29528369">
      <w:pPr>
        <w:spacing w:line="560" w:lineRule="exact"/>
        <w:ind w:firstLine="480" w:firstLineChars="200"/>
        <w:rPr>
          <w:rFonts w:ascii="宋体" w:hAnsi="宋体" w:cs="宋体"/>
          <w:sz w:val="24"/>
        </w:rPr>
      </w:pPr>
      <w:r>
        <w:rPr>
          <w:rFonts w:hint="eastAsia" w:ascii="宋体" w:hAnsi="宋体" w:cs="宋体"/>
          <w:sz w:val="24"/>
        </w:rPr>
        <w:t>与合同有关的一切税费，均按照中华人民共和国法律的相关规定。</w:t>
      </w:r>
    </w:p>
    <w:p w14:paraId="6D4FC31D">
      <w:pPr>
        <w:spacing w:line="560" w:lineRule="exact"/>
        <w:ind w:firstLine="482" w:firstLineChars="200"/>
        <w:outlineLvl w:val="0"/>
        <w:rPr>
          <w:rFonts w:ascii="宋体" w:hAnsi="宋体" w:cs="宋体"/>
          <w:b/>
          <w:sz w:val="24"/>
        </w:rPr>
      </w:pPr>
      <w:bookmarkStart w:id="499" w:name="_Toc16959"/>
      <w:bookmarkStart w:id="500" w:name="_Toc259093687"/>
      <w:bookmarkStart w:id="501" w:name="_Toc487900368"/>
      <w:bookmarkStart w:id="502" w:name="_Toc8298"/>
      <w:bookmarkStart w:id="503" w:name="_Toc7102"/>
      <w:bookmarkStart w:id="504" w:name="_Toc279701258"/>
      <w:r>
        <w:rPr>
          <w:rFonts w:hint="eastAsia" w:ascii="宋体" w:hAnsi="宋体" w:cs="宋体"/>
          <w:b/>
          <w:sz w:val="24"/>
        </w:rPr>
        <w:t>2.14乙方破产</w:t>
      </w:r>
      <w:bookmarkEnd w:id="499"/>
      <w:bookmarkEnd w:id="500"/>
      <w:bookmarkEnd w:id="501"/>
      <w:bookmarkEnd w:id="502"/>
      <w:bookmarkEnd w:id="503"/>
      <w:bookmarkEnd w:id="504"/>
    </w:p>
    <w:p w14:paraId="71A3E529">
      <w:pPr>
        <w:spacing w:line="560" w:lineRule="exact"/>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A2BF490">
      <w:pPr>
        <w:spacing w:line="560" w:lineRule="exact"/>
        <w:ind w:firstLine="482" w:firstLineChars="200"/>
        <w:outlineLvl w:val="0"/>
        <w:rPr>
          <w:rFonts w:ascii="宋体" w:hAnsi="宋体" w:cs="宋体"/>
          <w:b/>
          <w:sz w:val="24"/>
        </w:rPr>
      </w:pPr>
      <w:bookmarkStart w:id="505" w:name="_Toc29333"/>
      <w:bookmarkStart w:id="506" w:name="_Toc15387"/>
      <w:bookmarkStart w:id="507" w:name="_Toc6134"/>
      <w:r>
        <w:rPr>
          <w:rFonts w:hint="eastAsia" w:ascii="宋体" w:hAnsi="宋体" w:cs="宋体"/>
          <w:b/>
          <w:sz w:val="24"/>
        </w:rPr>
        <w:t>2.15 合同中止、终止</w:t>
      </w:r>
      <w:bookmarkEnd w:id="505"/>
      <w:bookmarkEnd w:id="506"/>
      <w:bookmarkEnd w:id="507"/>
    </w:p>
    <w:p w14:paraId="3E824E1D">
      <w:pPr>
        <w:spacing w:line="560" w:lineRule="exact"/>
        <w:ind w:firstLine="480" w:firstLineChars="200"/>
        <w:rPr>
          <w:rFonts w:ascii="宋体" w:hAnsi="宋体" w:cs="宋体"/>
          <w:sz w:val="24"/>
        </w:rPr>
      </w:pPr>
      <w:r>
        <w:rPr>
          <w:rFonts w:hint="eastAsia" w:ascii="宋体" w:hAnsi="宋体" w:cs="宋体"/>
          <w:sz w:val="24"/>
        </w:rPr>
        <w:t>2.15.1 双方当事人不得擅自中止或者终止合同；</w:t>
      </w:r>
    </w:p>
    <w:p w14:paraId="25B3271A">
      <w:pPr>
        <w:spacing w:line="560" w:lineRule="exact"/>
        <w:ind w:firstLine="480" w:firstLineChars="200"/>
        <w:rPr>
          <w:rFonts w:ascii="宋体" w:hAnsi="宋体" w:cs="宋体"/>
          <w:sz w:val="24"/>
        </w:rPr>
      </w:pPr>
      <w:r>
        <w:rPr>
          <w:rFonts w:hint="eastAsia" w:ascii="宋体" w:hAnsi="宋体" w:cs="宋体"/>
          <w:sz w:val="24"/>
        </w:rPr>
        <w:t>2.15.2合同继续履行将损害国家利益和社会公共利益的，双方当事人应当中止或者终止合同。有过错的一方应当承担赔偿责任，双方当事人都有过错的，各自承担相应的责任。</w:t>
      </w:r>
    </w:p>
    <w:p w14:paraId="2848E2E4">
      <w:pPr>
        <w:spacing w:line="560" w:lineRule="exact"/>
        <w:ind w:firstLine="482" w:firstLineChars="200"/>
        <w:outlineLvl w:val="0"/>
        <w:rPr>
          <w:rFonts w:ascii="宋体" w:hAnsi="宋体" w:cs="宋体"/>
          <w:b/>
          <w:sz w:val="24"/>
        </w:rPr>
      </w:pPr>
      <w:bookmarkStart w:id="508" w:name="_Toc14563"/>
      <w:bookmarkStart w:id="509" w:name="_Toc1125"/>
      <w:bookmarkStart w:id="510" w:name="_Toc6596"/>
      <w:r>
        <w:rPr>
          <w:rFonts w:hint="eastAsia" w:ascii="宋体" w:hAnsi="宋体" w:cs="宋体"/>
          <w:b/>
          <w:sz w:val="24"/>
        </w:rPr>
        <w:t>2.16检验和验收</w:t>
      </w:r>
      <w:bookmarkEnd w:id="508"/>
      <w:bookmarkEnd w:id="509"/>
      <w:bookmarkEnd w:id="510"/>
    </w:p>
    <w:p w14:paraId="7576EA78">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2.16.1货物交付前，乙方应对货物的质量、数量等方面进行详细、全面的检验，并向甲方出具证明货物符合合同约定的文件；货物交付时，甲方在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14:paraId="7633CE40">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CA87697">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480"/>
    <w:bookmarkEnd w:id="481"/>
    <w:bookmarkEnd w:id="482"/>
    <w:bookmarkEnd w:id="483"/>
    <w:p w14:paraId="29AC01DC">
      <w:pPr>
        <w:spacing w:line="560" w:lineRule="exact"/>
        <w:ind w:firstLine="482" w:firstLineChars="200"/>
        <w:outlineLvl w:val="0"/>
        <w:rPr>
          <w:rFonts w:ascii="宋体" w:hAnsi="宋体" w:cs="宋体"/>
          <w:b/>
          <w:sz w:val="24"/>
        </w:rPr>
      </w:pPr>
      <w:bookmarkStart w:id="511" w:name="_Toc259093690"/>
      <w:bookmarkStart w:id="512" w:name="_Toc279701261"/>
      <w:bookmarkStart w:id="513" w:name="_Toc487900371"/>
      <w:bookmarkStart w:id="514" w:name="_Toc25182"/>
      <w:bookmarkStart w:id="515" w:name="_Toc11284"/>
      <w:bookmarkStart w:id="516" w:name="_Toc19604"/>
      <w:r>
        <w:rPr>
          <w:rFonts w:hint="eastAsia" w:ascii="宋体" w:hAnsi="宋体" w:cs="宋体"/>
          <w:b/>
          <w:sz w:val="24"/>
        </w:rPr>
        <w:t>2.17 通知</w:t>
      </w:r>
      <w:bookmarkEnd w:id="511"/>
      <w:bookmarkEnd w:id="512"/>
      <w:bookmarkEnd w:id="513"/>
      <w:r>
        <w:rPr>
          <w:rFonts w:hint="eastAsia" w:ascii="宋体" w:hAnsi="宋体" w:cs="宋体"/>
          <w:b/>
          <w:sz w:val="24"/>
        </w:rPr>
        <w:t>和送达</w:t>
      </w:r>
      <w:bookmarkEnd w:id="514"/>
      <w:bookmarkEnd w:id="515"/>
      <w:bookmarkEnd w:id="516"/>
    </w:p>
    <w:p w14:paraId="073CDA52">
      <w:pPr>
        <w:spacing w:line="560" w:lineRule="exact"/>
        <w:ind w:firstLine="480" w:firstLineChars="200"/>
        <w:rPr>
          <w:rFonts w:ascii="宋体" w:hAnsi="宋体" w:cs="宋体"/>
          <w:sz w:val="24"/>
        </w:rPr>
      </w:pPr>
      <w:bookmarkStart w:id="517" w:name="_Toc3135"/>
      <w:bookmarkStart w:id="518" w:name="_Toc6698"/>
      <w:bookmarkStart w:id="519" w:name="_Toc487900372"/>
      <w:bookmarkStart w:id="520" w:name="_Toc279701262"/>
      <w:bookmarkStart w:id="521" w:name="_Toc259093691"/>
      <w:r>
        <w:rPr>
          <w:rFonts w:hint="eastAsia" w:ascii="宋体" w:hAnsi="宋体" w:cs="宋体"/>
          <w:sz w:val="24"/>
        </w:rPr>
        <w:t xml:space="preserve">2.17.1任何一方因履行合同而以合同第一部分尾部所列明的传真或电子邮件 </w:t>
      </w:r>
      <w:r>
        <w:rPr>
          <w:rFonts w:hint="eastAsia" w:ascii="宋体" w:hAnsi="宋体" w:cs="宋体"/>
          <w:sz w:val="24"/>
          <w:u w:val="single"/>
        </w:rPr>
        <w:t xml:space="preserve">       </w:t>
      </w:r>
      <w:r>
        <w:rPr>
          <w:rFonts w:hint="eastAsia" w:ascii="宋体" w:hAnsi="宋体" w:cs="宋体"/>
          <w:sz w:val="24"/>
        </w:rPr>
        <w:t>发出的所有通知、文件、材料，均视为已向对方当事人送达；任何一方变更上述送达方式或者地址的，应于</w:t>
      </w:r>
      <w:r>
        <w:rPr>
          <w:rFonts w:hint="eastAsia" w:ascii="宋体" w:hAnsi="宋体" w:cs="宋体"/>
          <w:sz w:val="24"/>
          <w:u w:val="single"/>
        </w:rPr>
        <w:t>3</w:t>
      </w:r>
      <w:r>
        <w:rPr>
          <w:rFonts w:hint="eastAsia" w:ascii="宋体" w:hAnsi="宋体" w:cs="宋体"/>
          <w:sz w:val="24"/>
        </w:rPr>
        <w:t>个工作日内书面通知对方当事人，在对方当事人收到有关变更通知之前，变更前的约定送达方式或者地址仍视为有效。</w:t>
      </w:r>
      <w:bookmarkEnd w:id="517"/>
      <w:bookmarkEnd w:id="518"/>
    </w:p>
    <w:p w14:paraId="03BF61AF">
      <w:pPr>
        <w:spacing w:line="560" w:lineRule="exact"/>
        <w:ind w:firstLine="480" w:firstLineChars="200"/>
        <w:rPr>
          <w:rFonts w:ascii="宋体" w:hAnsi="宋体" w:cs="宋体"/>
          <w:sz w:val="24"/>
        </w:rPr>
      </w:pPr>
      <w:bookmarkStart w:id="522" w:name="_Toc23294"/>
      <w:bookmarkStart w:id="523" w:name="_Toc23128"/>
      <w:r>
        <w:rPr>
          <w:rFonts w:hint="eastAsia" w:ascii="宋体" w:hAnsi="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22"/>
      <w:bookmarkEnd w:id="523"/>
    </w:p>
    <w:p w14:paraId="72C43A7F">
      <w:pPr>
        <w:spacing w:line="560" w:lineRule="exact"/>
        <w:ind w:firstLine="482" w:firstLineChars="200"/>
        <w:outlineLvl w:val="0"/>
        <w:rPr>
          <w:rFonts w:ascii="宋体" w:hAnsi="宋体" w:cs="宋体"/>
          <w:b/>
          <w:sz w:val="24"/>
        </w:rPr>
      </w:pPr>
      <w:r>
        <w:rPr>
          <w:rFonts w:hint="eastAsia" w:ascii="宋体" w:hAnsi="宋体" w:cs="宋体"/>
          <w:b/>
          <w:sz w:val="24"/>
        </w:rPr>
        <w:t>2.18 计量单位</w:t>
      </w:r>
      <w:bookmarkEnd w:id="519"/>
      <w:bookmarkEnd w:id="520"/>
      <w:bookmarkEnd w:id="521"/>
    </w:p>
    <w:p w14:paraId="49A57694">
      <w:pPr>
        <w:spacing w:line="560" w:lineRule="exact"/>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14:paraId="6A372F0B">
      <w:pPr>
        <w:spacing w:line="560" w:lineRule="exact"/>
        <w:ind w:firstLine="482" w:firstLineChars="200"/>
        <w:outlineLvl w:val="0"/>
        <w:rPr>
          <w:rFonts w:ascii="宋体" w:hAnsi="宋体" w:cs="宋体"/>
          <w:b/>
          <w:sz w:val="24"/>
        </w:rPr>
      </w:pPr>
      <w:bookmarkStart w:id="524" w:name="_Toc10330"/>
      <w:bookmarkStart w:id="525" w:name="_Toc18567"/>
      <w:bookmarkStart w:id="526" w:name="_Toc487900373"/>
      <w:bookmarkStart w:id="527" w:name="_Toc259093692"/>
      <w:bookmarkStart w:id="528" w:name="_Toc12773"/>
      <w:bookmarkStart w:id="529" w:name="_Toc279701263"/>
      <w:r>
        <w:rPr>
          <w:rFonts w:hint="eastAsia" w:ascii="宋体" w:hAnsi="宋体" w:cs="宋体"/>
          <w:b/>
          <w:sz w:val="24"/>
        </w:rPr>
        <w:t>2.19 合同使用的文字和适用的法律</w:t>
      </w:r>
      <w:bookmarkEnd w:id="524"/>
      <w:bookmarkEnd w:id="525"/>
      <w:bookmarkEnd w:id="526"/>
      <w:bookmarkEnd w:id="527"/>
      <w:bookmarkEnd w:id="528"/>
      <w:bookmarkEnd w:id="529"/>
    </w:p>
    <w:p w14:paraId="3E53D873">
      <w:pPr>
        <w:spacing w:line="560" w:lineRule="exact"/>
        <w:ind w:firstLine="480" w:firstLineChars="200"/>
        <w:rPr>
          <w:rFonts w:ascii="宋体" w:hAnsi="宋体" w:cs="宋体"/>
          <w:sz w:val="24"/>
        </w:rPr>
      </w:pPr>
      <w:r>
        <w:rPr>
          <w:rFonts w:hint="eastAsia" w:ascii="宋体" w:hAnsi="宋体" w:cs="宋体"/>
          <w:sz w:val="24"/>
        </w:rPr>
        <w:t>2.19.1 合同使用汉语书就、变更和解释；</w:t>
      </w:r>
    </w:p>
    <w:p w14:paraId="46EBC08A">
      <w:pPr>
        <w:spacing w:line="560" w:lineRule="exact"/>
        <w:ind w:firstLine="480" w:firstLineChars="200"/>
        <w:rPr>
          <w:rFonts w:ascii="宋体" w:hAnsi="宋体" w:cs="宋体"/>
          <w:sz w:val="24"/>
        </w:rPr>
      </w:pPr>
      <w:r>
        <w:rPr>
          <w:rFonts w:hint="eastAsia" w:ascii="宋体" w:hAnsi="宋体" w:cs="宋体"/>
          <w:sz w:val="24"/>
        </w:rPr>
        <w:t>2.19.2 合同适用中华人民共和国法律。</w:t>
      </w:r>
    </w:p>
    <w:p w14:paraId="14588DA4">
      <w:pPr>
        <w:spacing w:line="560" w:lineRule="exact"/>
        <w:ind w:firstLine="482" w:firstLineChars="200"/>
        <w:outlineLvl w:val="0"/>
        <w:rPr>
          <w:rFonts w:ascii="宋体" w:hAnsi="宋体" w:cs="宋体"/>
          <w:b/>
          <w:sz w:val="24"/>
        </w:rPr>
      </w:pPr>
      <w:bookmarkStart w:id="530" w:name="_Toc12004"/>
      <w:bookmarkStart w:id="531" w:name="_Toc16673"/>
      <w:bookmarkStart w:id="532" w:name="_Toc259093693"/>
      <w:bookmarkStart w:id="533" w:name="_Toc3148"/>
      <w:bookmarkStart w:id="534" w:name="_Toc279701264"/>
      <w:bookmarkStart w:id="535" w:name="_Toc487900374"/>
      <w:r>
        <w:rPr>
          <w:rFonts w:hint="eastAsia" w:ascii="宋体" w:hAnsi="宋体" w:cs="宋体"/>
          <w:b/>
          <w:sz w:val="24"/>
        </w:rPr>
        <w:t>2.20 履约保证金</w:t>
      </w:r>
      <w:bookmarkEnd w:id="530"/>
      <w:bookmarkEnd w:id="531"/>
      <w:bookmarkEnd w:id="532"/>
      <w:bookmarkEnd w:id="533"/>
      <w:bookmarkEnd w:id="534"/>
    </w:p>
    <w:p w14:paraId="441F883D">
      <w:pPr>
        <w:pStyle w:val="618"/>
        <w:spacing w:before="0" w:beforeAutospacing="0" w:after="0" w:afterAutospacing="0" w:line="360" w:lineRule="auto"/>
        <w:ind w:firstLine="420"/>
      </w:pPr>
      <w:r>
        <w:rPr>
          <w:rFonts w:hint="eastAsia"/>
        </w:rPr>
        <w:t>2.20.1 采购文件要求乙方提交履约保证金的，乙方应按</w:t>
      </w:r>
      <w:r>
        <w:rPr>
          <w:rFonts w:hint="eastAsia"/>
          <w:b/>
          <w:i/>
          <w:u w:val="single"/>
        </w:rPr>
        <w:t>合同专用条款</w:t>
      </w:r>
      <w:r>
        <w:rPr>
          <w:rFonts w:hint="eastAsia"/>
        </w:rPr>
        <w:t>约定的方式，以支票、汇票、本票或者金融机构、担保机构出具的保函等非现金形式，提交不超过合同金额</w:t>
      </w:r>
      <w:r>
        <w:t>1%</w:t>
      </w:r>
      <w:r>
        <w:rPr>
          <w:rFonts w:hint="eastAsia"/>
        </w:rPr>
        <w:t>的履约保证金；鼓励和支持乙方以银行、保险公司出具的保函形式提供履约保证，乙方以银行、保险公司出具保函形式提交履约保证金的，甲方不得拒收。</w:t>
      </w:r>
    </w:p>
    <w:p w14:paraId="78D33C19">
      <w:pPr>
        <w:spacing w:line="560" w:lineRule="exact"/>
        <w:ind w:firstLine="480" w:firstLineChars="200"/>
        <w:rPr>
          <w:rFonts w:ascii="宋体" w:hAnsi="宋体" w:cs="宋体"/>
          <w:sz w:val="24"/>
        </w:rPr>
      </w:pPr>
      <w:r>
        <w:rPr>
          <w:rFonts w:ascii="宋体" w:hAnsi="宋体" w:cs="宋体"/>
          <w:sz w:val="24"/>
        </w:rPr>
        <w:t xml:space="preserve">2.20.2  </w:t>
      </w:r>
      <w:r>
        <w:rPr>
          <w:rFonts w:hint="eastAsia" w:ascii="宋体" w:hAnsi="宋体" w:cs="宋体"/>
          <w:sz w:val="24"/>
        </w:rPr>
        <w:t>甲方在项目验收结束后及时退还履约保证金。甲方在项目通过验收之日起</w:t>
      </w:r>
      <w:r>
        <w:rPr>
          <w:rFonts w:hint="eastAsia" w:ascii="宋体" w:hAnsi="宋体" w:cs="宋体"/>
          <w:sz w:val="24"/>
          <w:u w:val="single"/>
        </w:rPr>
        <w:t xml:space="preserve"> </w:t>
      </w:r>
      <w:r>
        <w:rPr>
          <w:rFonts w:hint="eastAsia" w:ascii="宋体" w:hAnsi="宋体" w:cs="宋体"/>
          <w:b/>
          <w:i/>
          <w:sz w:val="24"/>
          <w:u w:val="single"/>
        </w:rPr>
        <w:t>合同专用条款</w:t>
      </w:r>
      <w:r>
        <w:rPr>
          <w:rFonts w:hint="eastAsia" w:ascii="宋体" w:hAnsi="宋体" w:cs="宋体"/>
          <w:sz w:val="24"/>
          <w:u w:val="single"/>
        </w:rPr>
        <w:t xml:space="preserve"> </w:t>
      </w:r>
      <w:r>
        <w:rPr>
          <w:rFonts w:hint="eastAsia" w:ascii="宋体" w:hAnsi="宋体" w:cs="宋体"/>
          <w:sz w:val="24"/>
        </w:rPr>
        <w:t>个工作日内将履约保证金退还乙方，逾期退还的，乙方可要求甲方支付违约金，违约金按每迟延退还一日的应退还而未退还金额的</w:t>
      </w:r>
      <w:r>
        <w:rPr>
          <w:rFonts w:hint="eastAsia" w:ascii="宋体" w:hAnsi="宋体" w:cs="宋体"/>
          <w:sz w:val="24"/>
          <w:u w:val="single"/>
        </w:rPr>
        <w:t xml:space="preserve">  0.05  </w:t>
      </w:r>
      <w:r>
        <w:rPr>
          <w:rFonts w:hint="eastAsia" w:ascii="宋体" w:hAnsi="宋体" w:cs="宋体"/>
          <w:sz w:val="24"/>
        </w:rPr>
        <w:t>%计算，最高限额为本合同履约保证金的</w:t>
      </w:r>
      <w:r>
        <w:rPr>
          <w:rFonts w:hint="eastAsia" w:ascii="宋体" w:hAnsi="宋体" w:cs="宋体"/>
          <w:sz w:val="24"/>
          <w:u w:val="single"/>
        </w:rPr>
        <w:t xml:space="preserve">  20   </w:t>
      </w:r>
      <w:r>
        <w:rPr>
          <w:rFonts w:hint="eastAsia" w:ascii="宋体" w:hAnsi="宋体" w:cs="宋体"/>
          <w:sz w:val="24"/>
        </w:rPr>
        <w:t xml:space="preserve">%； </w:t>
      </w:r>
    </w:p>
    <w:p w14:paraId="12E6869A">
      <w:pPr>
        <w:spacing w:line="560" w:lineRule="exact"/>
        <w:ind w:firstLine="480" w:firstLineChars="200"/>
        <w:rPr>
          <w:rFonts w:ascii="宋体" w:hAnsi="宋体" w:cs="宋体"/>
          <w:sz w:val="24"/>
        </w:rPr>
      </w:pPr>
      <w:r>
        <w:rPr>
          <w:rFonts w:hint="eastAsia" w:ascii="宋体" w:hAnsi="宋体" w:cs="宋体"/>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B37B365">
      <w:pPr>
        <w:spacing w:line="560" w:lineRule="exact"/>
        <w:ind w:firstLine="480" w:firstLineChars="200"/>
        <w:rPr>
          <w:rFonts w:ascii="宋体" w:hAnsi="宋体" w:cs="宋体"/>
        </w:rPr>
      </w:pPr>
      <w:r>
        <w:rPr>
          <w:rFonts w:hint="eastAsia" w:ascii="宋体" w:hAnsi="宋体" w:cs="宋体"/>
          <w:sz w:val="24"/>
        </w:rPr>
        <w:t>2.20.4甲方在乙方履行完合同约定义务事项后及时退还，延迟退还的，应当按照合同约定和法律规定承担相应的赔偿责任。</w:t>
      </w:r>
    </w:p>
    <w:p w14:paraId="5875ACAB">
      <w:pPr>
        <w:spacing w:line="560" w:lineRule="exact"/>
        <w:ind w:firstLine="480" w:firstLineChars="200"/>
        <w:rPr>
          <w:rFonts w:ascii="宋体" w:hAnsi="宋体" w:cs="宋体"/>
          <w:sz w:val="24"/>
        </w:rPr>
      </w:pPr>
      <w:r>
        <w:rPr>
          <w:rFonts w:hint="eastAsia" w:ascii="宋体" w:hAnsi="宋体" w:cs="宋体"/>
          <w:sz w:val="24"/>
        </w:rPr>
        <w:t>2.21对于因甲方原因导致变更、中止或者终止政府采购合同的，甲方应当依照合同约定对供应商受到的损失予以赔偿或者补偿。</w:t>
      </w:r>
    </w:p>
    <w:bookmarkEnd w:id="535"/>
    <w:p w14:paraId="3FCB420F">
      <w:pPr>
        <w:spacing w:line="560" w:lineRule="exact"/>
        <w:ind w:firstLine="482" w:firstLineChars="200"/>
        <w:outlineLvl w:val="0"/>
        <w:rPr>
          <w:rFonts w:ascii="宋体" w:hAnsi="宋体" w:cs="宋体"/>
          <w:b/>
          <w:sz w:val="24"/>
        </w:rPr>
      </w:pPr>
      <w:bookmarkStart w:id="536" w:name="_Toc6885"/>
      <w:bookmarkStart w:id="537" w:name="_Toc19890"/>
      <w:bookmarkStart w:id="538" w:name="_Toc14001"/>
      <w:r>
        <w:rPr>
          <w:rFonts w:hint="eastAsia" w:ascii="宋体" w:hAnsi="宋体" w:cs="宋体"/>
          <w:b/>
          <w:sz w:val="24"/>
        </w:rPr>
        <w:t>2.22合同份数</w:t>
      </w:r>
      <w:bookmarkEnd w:id="536"/>
      <w:bookmarkEnd w:id="537"/>
      <w:bookmarkEnd w:id="538"/>
    </w:p>
    <w:p w14:paraId="6392754D">
      <w:pPr>
        <w:spacing w:line="560" w:lineRule="exact"/>
        <w:ind w:firstLine="480" w:firstLineChars="200"/>
        <w:rPr>
          <w:rFonts w:ascii="宋体" w:hAnsi="宋体" w:cs="宋体"/>
          <w:sz w:val="24"/>
        </w:rPr>
      </w:pPr>
      <w:r>
        <w:rPr>
          <w:rFonts w:hint="eastAsia" w:ascii="宋体" w:hAnsi="宋体" w:cs="宋体"/>
          <w:sz w:val="24"/>
        </w:rPr>
        <w:t>合同份数按</w:t>
      </w:r>
      <w:r>
        <w:rPr>
          <w:rFonts w:hint="eastAsia" w:ascii="宋体" w:hAnsi="宋体" w:cs="宋体"/>
          <w:b/>
          <w:i/>
          <w:sz w:val="24"/>
          <w:u w:val="single"/>
        </w:rPr>
        <w:t>合同专用条款</w:t>
      </w:r>
      <w:r>
        <w:rPr>
          <w:rFonts w:hint="eastAsia" w:ascii="宋体" w:hAnsi="宋体" w:cs="宋体"/>
          <w:sz w:val="24"/>
        </w:rPr>
        <w:t>规定，每份均具有同等法律效力。</w:t>
      </w:r>
    </w:p>
    <w:p w14:paraId="2B9BD70F">
      <w:pPr>
        <w:adjustRightInd/>
        <w:spacing w:line="360" w:lineRule="auto"/>
        <w:ind w:firstLine="2513" w:firstLineChars="1197"/>
        <w:outlineLvl w:val="0"/>
        <w:rPr>
          <w:rFonts w:ascii="宋体" w:hAnsi="宋体" w:cs="宋体"/>
          <w:b/>
        </w:rPr>
      </w:pPr>
      <w:r>
        <w:rPr>
          <w:rFonts w:hint="eastAsia" w:ascii="宋体" w:hAnsi="宋体" w:cs="宋体"/>
          <w:kern w:val="0"/>
        </w:rPr>
        <w:br w:type="page"/>
      </w:r>
      <w:r>
        <w:rPr>
          <w:rFonts w:hint="eastAsia" w:ascii="宋体" w:hAnsi="宋体" w:cs="宋体"/>
          <w:b/>
          <w:sz w:val="32"/>
          <w:szCs w:val="20"/>
        </w:rPr>
        <w:t xml:space="preserve"> 第三部分  合同专用条款</w:t>
      </w:r>
    </w:p>
    <w:p w14:paraId="3F248A83">
      <w:pPr>
        <w:spacing w:line="560" w:lineRule="exact"/>
        <w:ind w:left="-420" w:leftChars="-200" w:right="-420" w:rightChars="-200" w:firstLine="480" w:firstLineChars="200"/>
        <w:rPr>
          <w:rFonts w:ascii="宋体" w:hAnsi="宋体" w:cs="宋体"/>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5E7BE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446E7E9B">
            <w:pPr>
              <w:spacing w:line="360" w:lineRule="auto"/>
              <w:jc w:val="center"/>
              <w:rPr>
                <w:rFonts w:ascii="宋体" w:hAnsi="宋体" w:cs="宋体"/>
                <w:b/>
                <w:color w:val="000000"/>
                <w:sz w:val="24"/>
              </w:rPr>
            </w:pPr>
            <w:r>
              <w:rPr>
                <w:rFonts w:hint="eastAsia" w:ascii="宋体" w:hAnsi="宋体" w:cs="宋体"/>
                <w:b/>
                <w:color w:val="000000"/>
                <w:sz w:val="24"/>
              </w:rPr>
              <w:t>条款号</w:t>
            </w:r>
          </w:p>
        </w:tc>
        <w:tc>
          <w:tcPr>
            <w:tcW w:w="8275" w:type="dxa"/>
            <w:vAlign w:val="center"/>
          </w:tcPr>
          <w:p w14:paraId="03FE2F77">
            <w:pPr>
              <w:spacing w:line="360" w:lineRule="auto"/>
              <w:jc w:val="center"/>
              <w:rPr>
                <w:rFonts w:ascii="宋体" w:hAnsi="宋体" w:cs="宋体"/>
                <w:b/>
                <w:color w:val="000000"/>
                <w:sz w:val="24"/>
              </w:rPr>
            </w:pPr>
            <w:r>
              <w:rPr>
                <w:rFonts w:hint="eastAsia" w:ascii="宋体" w:hAnsi="宋体" w:cs="宋体"/>
                <w:b/>
                <w:color w:val="000000"/>
                <w:sz w:val="24"/>
              </w:rPr>
              <w:t>约定内容</w:t>
            </w:r>
          </w:p>
        </w:tc>
      </w:tr>
      <w:tr w14:paraId="6FEC7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7" w:hRule="atLeast"/>
        </w:trPr>
        <w:tc>
          <w:tcPr>
            <w:tcW w:w="851" w:type="dxa"/>
            <w:tcBorders>
              <w:left w:val="single" w:color="auto" w:sz="4" w:space="0"/>
            </w:tcBorders>
            <w:vAlign w:val="center"/>
          </w:tcPr>
          <w:p w14:paraId="106ED527">
            <w:pPr>
              <w:widowControl w:val="0"/>
              <w:wordWrap/>
              <w:adjustRightInd w:val="0"/>
              <w:spacing w:line="360" w:lineRule="auto"/>
              <w:ind w:left="0" w:leftChars="0" w:right="0" w:firstLine="0" w:firstLineChars="0"/>
              <w:jc w:val="both"/>
              <w:textAlignment w:val="auto"/>
              <w:outlineLvl w:val="9"/>
              <w:rPr>
                <w:rFonts w:ascii="宋体" w:hAnsi="宋体" w:cs="宋体"/>
                <w:color w:val="000000"/>
                <w:sz w:val="24"/>
              </w:rPr>
            </w:pPr>
            <w:r>
              <w:rPr>
                <w:rFonts w:hint="eastAsia" w:ascii="宋体" w:hAnsi="宋体" w:cs="宋体"/>
                <w:color w:val="000000"/>
                <w:sz w:val="24"/>
              </w:rPr>
              <w:t>1.4.4</w:t>
            </w:r>
          </w:p>
        </w:tc>
        <w:tc>
          <w:tcPr>
            <w:tcW w:w="8275" w:type="dxa"/>
            <w:vAlign w:val="center"/>
          </w:tcPr>
          <w:p w14:paraId="3D2177CD">
            <w:pPr>
              <w:widowControl w:val="0"/>
              <w:wordWrap/>
              <w:adjustRightInd w:val="0"/>
              <w:snapToGrid w:val="0"/>
              <w:spacing w:line="360" w:lineRule="auto"/>
              <w:ind w:left="0" w:leftChars="0" w:right="0" w:firstLine="0" w:firstLineChars="0"/>
              <w:jc w:val="both"/>
              <w:textAlignment w:val="auto"/>
              <w:outlineLvl w:val="9"/>
              <w:rPr>
                <w:rFonts w:ascii="宋体" w:hAnsi="宋体" w:cs="宋体"/>
                <w:color w:val="000000"/>
                <w:sz w:val="24"/>
              </w:rPr>
            </w:pPr>
          </w:p>
        </w:tc>
      </w:tr>
      <w:tr w14:paraId="77F84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DE48ABB">
            <w:pPr>
              <w:widowControl w:val="0"/>
              <w:wordWrap/>
              <w:adjustRightInd w:val="0"/>
              <w:spacing w:line="360" w:lineRule="auto"/>
              <w:ind w:left="0" w:leftChars="0" w:right="0" w:firstLine="0" w:firstLineChars="0"/>
              <w:jc w:val="both"/>
              <w:textAlignment w:val="auto"/>
              <w:outlineLvl w:val="9"/>
              <w:rPr>
                <w:rFonts w:ascii="宋体" w:hAnsi="宋体" w:cs="宋体"/>
                <w:color w:val="000000"/>
                <w:sz w:val="24"/>
              </w:rPr>
            </w:pPr>
            <w:r>
              <w:rPr>
                <w:rFonts w:hint="eastAsia" w:ascii="宋体" w:hAnsi="宋体" w:cs="宋体"/>
                <w:color w:val="000000"/>
                <w:sz w:val="24"/>
              </w:rPr>
              <w:t xml:space="preserve">1.5.1 </w:t>
            </w:r>
          </w:p>
        </w:tc>
        <w:tc>
          <w:tcPr>
            <w:tcW w:w="8275" w:type="dxa"/>
            <w:vAlign w:val="center"/>
          </w:tcPr>
          <w:p w14:paraId="3A5A70B1">
            <w:pPr>
              <w:widowControl w:val="0"/>
              <w:wordWrap/>
              <w:adjustRightInd w:val="0"/>
              <w:snapToGrid w:val="0"/>
              <w:spacing w:line="360" w:lineRule="auto"/>
              <w:ind w:left="0" w:leftChars="0" w:right="0" w:firstLine="0" w:firstLineChars="0"/>
              <w:jc w:val="both"/>
              <w:textAlignment w:val="auto"/>
              <w:outlineLvl w:val="9"/>
              <w:rPr>
                <w:rFonts w:ascii="宋体" w:hAnsi="宋体" w:cs="宋体"/>
                <w:color w:val="000000"/>
                <w:sz w:val="24"/>
              </w:rPr>
            </w:pPr>
          </w:p>
        </w:tc>
      </w:tr>
      <w:tr w14:paraId="580F9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DA51C61">
            <w:pPr>
              <w:spacing w:line="360" w:lineRule="auto"/>
              <w:rPr>
                <w:rFonts w:ascii="宋体" w:hAnsi="宋体" w:cs="宋体"/>
                <w:color w:val="000000"/>
                <w:sz w:val="24"/>
              </w:rPr>
            </w:pPr>
            <w:r>
              <w:rPr>
                <w:rFonts w:hint="eastAsia" w:ascii="宋体" w:hAnsi="宋体" w:cs="宋体"/>
                <w:color w:val="000000"/>
                <w:sz w:val="24"/>
              </w:rPr>
              <w:t>1.5.2</w:t>
            </w:r>
          </w:p>
        </w:tc>
        <w:tc>
          <w:tcPr>
            <w:tcW w:w="8275" w:type="dxa"/>
            <w:vAlign w:val="center"/>
          </w:tcPr>
          <w:p w14:paraId="2AE86E6C">
            <w:pPr>
              <w:spacing w:line="360" w:lineRule="auto"/>
              <w:rPr>
                <w:rFonts w:ascii="宋体" w:hAnsi="宋体" w:cs="宋体"/>
                <w:color w:val="000000"/>
                <w:sz w:val="24"/>
              </w:rPr>
            </w:pPr>
          </w:p>
        </w:tc>
      </w:tr>
      <w:tr w14:paraId="14EC1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BDA7D4E">
            <w:pPr>
              <w:spacing w:line="360" w:lineRule="auto"/>
              <w:rPr>
                <w:rFonts w:ascii="宋体" w:hAnsi="宋体" w:cs="宋体"/>
                <w:color w:val="000000"/>
                <w:sz w:val="24"/>
              </w:rPr>
            </w:pPr>
            <w:r>
              <w:rPr>
                <w:rFonts w:hint="eastAsia" w:ascii="宋体" w:hAnsi="宋体" w:cs="宋体"/>
                <w:color w:val="000000"/>
                <w:sz w:val="24"/>
              </w:rPr>
              <w:t xml:space="preserve">1.5.3 </w:t>
            </w:r>
          </w:p>
        </w:tc>
        <w:tc>
          <w:tcPr>
            <w:tcW w:w="8275" w:type="dxa"/>
            <w:vAlign w:val="center"/>
          </w:tcPr>
          <w:p w14:paraId="3802BB63">
            <w:pPr>
              <w:snapToGrid w:val="0"/>
              <w:spacing w:line="360" w:lineRule="auto"/>
              <w:rPr>
                <w:rFonts w:ascii="宋体" w:hAnsi="宋体" w:cs="宋体"/>
                <w:color w:val="000000"/>
                <w:sz w:val="24"/>
              </w:rPr>
            </w:pPr>
          </w:p>
        </w:tc>
      </w:tr>
      <w:tr w14:paraId="5E69D6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4080254">
            <w:pPr>
              <w:spacing w:line="360" w:lineRule="auto"/>
              <w:rPr>
                <w:rFonts w:ascii="宋体" w:hAnsi="宋体" w:cs="宋体"/>
                <w:color w:val="000000"/>
                <w:sz w:val="24"/>
              </w:rPr>
            </w:pPr>
            <w:r>
              <w:rPr>
                <w:rFonts w:hint="eastAsia" w:ascii="宋体" w:hAnsi="宋体" w:cs="宋体"/>
                <w:color w:val="000000"/>
                <w:sz w:val="24"/>
              </w:rPr>
              <w:t>1.6.7</w:t>
            </w:r>
          </w:p>
        </w:tc>
        <w:tc>
          <w:tcPr>
            <w:tcW w:w="8275" w:type="dxa"/>
            <w:vAlign w:val="center"/>
          </w:tcPr>
          <w:p w14:paraId="014E318A">
            <w:pPr>
              <w:spacing w:line="360" w:lineRule="auto"/>
              <w:rPr>
                <w:rFonts w:ascii="宋体" w:hAnsi="宋体" w:cs="宋体"/>
                <w:color w:val="000000"/>
                <w:sz w:val="24"/>
              </w:rPr>
            </w:pPr>
          </w:p>
        </w:tc>
      </w:tr>
      <w:tr w14:paraId="07424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048C716">
            <w:pPr>
              <w:spacing w:line="360" w:lineRule="auto"/>
              <w:rPr>
                <w:rFonts w:ascii="宋体" w:hAnsi="宋体" w:cs="宋体"/>
                <w:color w:val="000000"/>
                <w:sz w:val="24"/>
              </w:rPr>
            </w:pPr>
            <w:r>
              <w:rPr>
                <w:rFonts w:hint="eastAsia" w:ascii="宋体" w:hAnsi="宋体" w:cs="宋体"/>
                <w:color w:val="000000"/>
                <w:sz w:val="24"/>
              </w:rPr>
              <w:t>1.7</w:t>
            </w:r>
          </w:p>
        </w:tc>
        <w:tc>
          <w:tcPr>
            <w:tcW w:w="8275" w:type="dxa"/>
            <w:vAlign w:val="center"/>
          </w:tcPr>
          <w:p w14:paraId="4EBBC013">
            <w:pPr>
              <w:spacing w:line="360" w:lineRule="auto"/>
              <w:rPr>
                <w:rFonts w:hint="eastAsia" w:ascii="宋体" w:hAnsi="宋体" w:eastAsia="宋体" w:cs="宋体"/>
                <w:color w:val="000000"/>
                <w:sz w:val="24"/>
                <w:lang w:val="en-US" w:eastAsia="zh-CN"/>
              </w:rPr>
            </w:pPr>
          </w:p>
        </w:tc>
      </w:tr>
      <w:tr w14:paraId="5D70F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07641320">
            <w:pPr>
              <w:spacing w:line="360" w:lineRule="auto"/>
              <w:rPr>
                <w:rFonts w:ascii="宋体" w:hAnsi="宋体" w:cs="宋体"/>
                <w:color w:val="000000"/>
                <w:sz w:val="24"/>
              </w:rPr>
            </w:pPr>
            <w:r>
              <w:rPr>
                <w:rFonts w:hint="eastAsia" w:ascii="宋体" w:hAnsi="宋体" w:cs="宋体"/>
                <w:color w:val="000000"/>
                <w:sz w:val="24"/>
              </w:rPr>
              <w:t>1.7.1</w:t>
            </w:r>
          </w:p>
        </w:tc>
        <w:tc>
          <w:tcPr>
            <w:tcW w:w="8275" w:type="dxa"/>
            <w:vAlign w:val="center"/>
          </w:tcPr>
          <w:p w14:paraId="27C9B5E6">
            <w:pPr>
              <w:spacing w:line="360" w:lineRule="auto"/>
              <w:rPr>
                <w:rFonts w:hint="eastAsia" w:ascii="宋体" w:hAnsi="宋体" w:eastAsia="宋体" w:cs="宋体"/>
                <w:color w:val="000000"/>
                <w:sz w:val="24"/>
                <w:lang w:val="en-US" w:eastAsia="zh-CN"/>
              </w:rPr>
            </w:pPr>
          </w:p>
        </w:tc>
      </w:tr>
      <w:tr w14:paraId="1B532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6A5B74D">
            <w:pPr>
              <w:spacing w:line="360" w:lineRule="auto"/>
              <w:rPr>
                <w:rFonts w:ascii="宋体" w:hAnsi="宋体" w:cs="宋体"/>
                <w:color w:val="000000"/>
                <w:sz w:val="24"/>
              </w:rPr>
            </w:pPr>
            <w:r>
              <w:rPr>
                <w:rFonts w:hint="eastAsia" w:ascii="宋体" w:hAnsi="宋体" w:cs="宋体"/>
                <w:color w:val="000000"/>
                <w:sz w:val="24"/>
              </w:rPr>
              <w:t>1.7.2</w:t>
            </w:r>
          </w:p>
        </w:tc>
        <w:tc>
          <w:tcPr>
            <w:tcW w:w="8275" w:type="dxa"/>
            <w:vAlign w:val="center"/>
          </w:tcPr>
          <w:p w14:paraId="7D3AA902">
            <w:pPr>
              <w:spacing w:line="360" w:lineRule="auto"/>
              <w:rPr>
                <w:rFonts w:hint="eastAsia" w:ascii="宋体" w:hAnsi="宋体" w:eastAsia="宋体" w:cs="宋体"/>
                <w:color w:val="000000"/>
                <w:sz w:val="24"/>
                <w:lang w:val="en-US" w:eastAsia="zh-CN"/>
              </w:rPr>
            </w:pPr>
          </w:p>
        </w:tc>
      </w:tr>
      <w:tr w14:paraId="30456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EDBA456">
            <w:pPr>
              <w:spacing w:line="360" w:lineRule="auto"/>
              <w:rPr>
                <w:rFonts w:ascii="宋体" w:hAnsi="宋体" w:cs="宋体"/>
                <w:color w:val="000000"/>
                <w:sz w:val="24"/>
              </w:rPr>
            </w:pPr>
            <w:r>
              <w:rPr>
                <w:rFonts w:hint="eastAsia" w:ascii="宋体" w:hAnsi="宋体" w:cs="宋体"/>
                <w:color w:val="000000"/>
                <w:sz w:val="24"/>
              </w:rPr>
              <w:t>2.3.2</w:t>
            </w:r>
          </w:p>
        </w:tc>
        <w:tc>
          <w:tcPr>
            <w:tcW w:w="8275" w:type="dxa"/>
            <w:vAlign w:val="center"/>
          </w:tcPr>
          <w:p w14:paraId="337AE0CC">
            <w:pPr>
              <w:spacing w:line="360" w:lineRule="auto"/>
              <w:ind w:left="-420" w:leftChars="-200" w:right="-420" w:rightChars="-200" w:firstLine="480" w:firstLineChars="200"/>
              <w:rPr>
                <w:rFonts w:ascii="宋体" w:hAnsi="宋体" w:cs="宋体"/>
                <w:color w:val="000000"/>
                <w:sz w:val="24"/>
              </w:rPr>
            </w:pPr>
          </w:p>
        </w:tc>
      </w:tr>
      <w:tr w14:paraId="30381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941A358">
            <w:pPr>
              <w:spacing w:line="360" w:lineRule="auto"/>
              <w:rPr>
                <w:rFonts w:ascii="宋体" w:hAnsi="宋体" w:cs="宋体"/>
                <w:color w:val="000000"/>
                <w:sz w:val="24"/>
              </w:rPr>
            </w:pPr>
            <w:r>
              <w:rPr>
                <w:rFonts w:hint="eastAsia" w:ascii="宋体" w:hAnsi="宋体" w:cs="宋体"/>
                <w:color w:val="000000"/>
                <w:sz w:val="24"/>
              </w:rPr>
              <w:t>2.4.1</w:t>
            </w:r>
          </w:p>
        </w:tc>
        <w:tc>
          <w:tcPr>
            <w:tcW w:w="8275" w:type="dxa"/>
            <w:vAlign w:val="center"/>
          </w:tcPr>
          <w:p w14:paraId="07C8844F">
            <w:pPr>
              <w:spacing w:line="360" w:lineRule="auto"/>
              <w:ind w:left="-420" w:leftChars="-200" w:right="-420" w:rightChars="-200" w:firstLine="480" w:firstLineChars="200"/>
              <w:rPr>
                <w:rFonts w:ascii="宋体" w:hAnsi="宋体" w:cs="宋体"/>
                <w:color w:val="000000"/>
                <w:sz w:val="24"/>
              </w:rPr>
            </w:pPr>
          </w:p>
        </w:tc>
      </w:tr>
      <w:tr w14:paraId="26F3D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86E22A3">
            <w:pPr>
              <w:spacing w:line="360" w:lineRule="auto"/>
              <w:rPr>
                <w:rFonts w:ascii="宋体" w:hAnsi="宋体" w:cs="宋体"/>
                <w:color w:val="000000"/>
                <w:sz w:val="24"/>
              </w:rPr>
            </w:pPr>
            <w:r>
              <w:rPr>
                <w:rFonts w:hint="eastAsia" w:ascii="宋体" w:hAnsi="宋体" w:cs="宋体"/>
                <w:color w:val="000000"/>
                <w:sz w:val="24"/>
              </w:rPr>
              <w:t>2.4.3</w:t>
            </w:r>
          </w:p>
        </w:tc>
        <w:tc>
          <w:tcPr>
            <w:tcW w:w="8275" w:type="dxa"/>
            <w:vAlign w:val="center"/>
          </w:tcPr>
          <w:p w14:paraId="2390CF65">
            <w:pPr>
              <w:spacing w:line="360" w:lineRule="auto"/>
              <w:rPr>
                <w:rFonts w:ascii="宋体" w:hAnsi="宋体" w:cs="宋体"/>
                <w:color w:val="000000"/>
                <w:sz w:val="24"/>
              </w:rPr>
            </w:pPr>
          </w:p>
        </w:tc>
      </w:tr>
      <w:tr w14:paraId="18CAA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top"/>
          </w:tcPr>
          <w:p w14:paraId="28C529DB">
            <w:pPr>
              <w:spacing w:line="360" w:lineRule="auto"/>
              <w:rPr>
                <w:rFonts w:ascii="宋体" w:hAnsi="宋体" w:cs="宋体"/>
                <w:color w:val="000000"/>
                <w:sz w:val="24"/>
              </w:rPr>
            </w:pPr>
            <w:r>
              <w:rPr>
                <w:rFonts w:hint="eastAsia" w:ascii="宋体" w:hAnsi="宋体" w:cs="宋体"/>
                <w:color w:val="000000"/>
                <w:sz w:val="24"/>
              </w:rPr>
              <w:t xml:space="preserve">2.8 </w:t>
            </w:r>
          </w:p>
        </w:tc>
        <w:tc>
          <w:tcPr>
            <w:tcW w:w="8275" w:type="dxa"/>
            <w:vAlign w:val="top"/>
          </w:tcPr>
          <w:p w14:paraId="37A04C7A">
            <w:pPr>
              <w:spacing w:line="360" w:lineRule="auto"/>
              <w:rPr>
                <w:rFonts w:ascii="宋体" w:hAnsi="宋体" w:cs="宋体"/>
                <w:color w:val="000000"/>
                <w:sz w:val="24"/>
              </w:rPr>
            </w:pPr>
          </w:p>
        </w:tc>
      </w:tr>
      <w:tr w14:paraId="272B7F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AA7D12B">
            <w:pPr>
              <w:spacing w:line="360" w:lineRule="auto"/>
              <w:rPr>
                <w:rFonts w:ascii="宋体" w:hAnsi="宋体" w:cs="宋体"/>
                <w:color w:val="000000"/>
                <w:sz w:val="24"/>
              </w:rPr>
            </w:pPr>
            <w:r>
              <w:rPr>
                <w:rFonts w:hint="eastAsia" w:ascii="宋体" w:hAnsi="宋体" w:cs="宋体"/>
                <w:color w:val="000000"/>
                <w:sz w:val="24"/>
              </w:rPr>
              <w:t>2.12.3</w:t>
            </w:r>
          </w:p>
        </w:tc>
        <w:tc>
          <w:tcPr>
            <w:tcW w:w="8275" w:type="dxa"/>
            <w:vAlign w:val="center"/>
          </w:tcPr>
          <w:p w14:paraId="6FDF9289">
            <w:pPr>
              <w:spacing w:line="360" w:lineRule="auto"/>
              <w:rPr>
                <w:rFonts w:ascii="宋体" w:hAnsi="宋体" w:cs="宋体"/>
                <w:color w:val="000000"/>
                <w:sz w:val="24"/>
              </w:rPr>
            </w:pPr>
          </w:p>
        </w:tc>
      </w:tr>
      <w:tr w14:paraId="00B0E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A5A6C23">
            <w:pPr>
              <w:spacing w:line="360" w:lineRule="auto"/>
              <w:rPr>
                <w:rFonts w:ascii="宋体" w:hAnsi="宋体" w:cs="宋体"/>
                <w:color w:val="000000"/>
                <w:sz w:val="24"/>
              </w:rPr>
            </w:pPr>
            <w:r>
              <w:rPr>
                <w:rFonts w:hint="eastAsia" w:ascii="宋体" w:hAnsi="宋体" w:cs="宋体"/>
                <w:color w:val="000000"/>
                <w:sz w:val="24"/>
              </w:rPr>
              <w:t>2.12.4</w:t>
            </w:r>
          </w:p>
        </w:tc>
        <w:tc>
          <w:tcPr>
            <w:tcW w:w="8275" w:type="dxa"/>
            <w:vAlign w:val="center"/>
          </w:tcPr>
          <w:p w14:paraId="544A624B">
            <w:pPr>
              <w:spacing w:line="360" w:lineRule="auto"/>
              <w:rPr>
                <w:rFonts w:ascii="宋体" w:hAnsi="宋体" w:cs="宋体"/>
                <w:color w:val="000000"/>
                <w:sz w:val="24"/>
              </w:rPr>
            </w:pPr>
          </w:p>
        </w:tc>
      </w:tr>
      <w:tr w14:paraId="7EBC62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436BEB9">
            <w:pPr>
              <w:spacing w:line="360" w:lineRule="auto"/>
              <w:rPr>
                <w:rFonts w:ascii="宋体" w:hAnsi="宋体" w:cs="宋体"/>
                <w:color w:val="000000"/>
                <w:sz w:val="24"/>
              </w:rPr>
            </w:pPr>
            <w:r>
              <w:rPr>
                <w:rFonts w:hint="eastAsia" w:ascii="宋体" w:hAnsi="宋体" w:cs="宋体"/>
                <w:color w:val="000000"/>
                <w:sz w:val="24"/>
              </w:rPr>
              <w:t>2.16.1</w:t>
            </w:r>
          </w:p>
        </w:tc>
        <w:tc>
          <w:tcPr>
            <w:tcW w:w="8275" w:type="dxa"/>
            <w:vAlign w:val="center"/>
          </w:tcPr>
          <w:p w14:paraId="722263C8">
            <w:pPr>
              <w:spacing w:line="360" w:lineRule="auto"/>
              <w:rPr>
                <w:rFonts w:ascii="宋体" w:hAnsi="宋体" w:cs="宋体"/>
                <w:color w:val="000000"/>
                <w:sz w:val="24"/>
              </w:rPr>
            </w:pPr>
          </w:p>
        </w:tc>
      </w:tr>
      <w:tr w14:paraId="036EE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3AA318C0">
            <w:pPr>
              <w:spacing w:line="360" w:lineRule="auto"/>
              <w:rPr>
                <w:rFonts w:ascii="宋体" w:hAnsi="宋体" w:cs="宋体"/>
                <w:color w:val="000000"/>
                <w:sz w:val="24"/>
              </w:rPr>
            </w:pPr>
            <w:r>
              <w:rPr>
                <w:rFonts w:hint="eastAsia" w:ascii="宋体" w:hAnsi="宋体" w:cs="宋体"/>
                <w:color w:val="000000"/>
                <w:sz w:val="24"/>
              </w:rPr>
              <w:t>2.16.3</w:t>
            </w:r>
          </w:p>
        </w:tc>
        <w:tc>
          <w:tcPr>
            <w:tcW w:w="8275" w:type="dxa"/>
            <w:vAlign w:val="center"/>
          </w:tcPr>
          <w:p w14:paraId="169F9468">
            <w:pPr>
              <w:spacing w:line="360" w:lineRule="auto"/>
              <w:rPr>
                <w:rFonts w:ascii="宋体" w:hAnsi="宋体" w:cs="宋体"/>
                <w:color w:val="000000"/>
                <w:sz w:val="24"/>
              </w:rPr>
            </w:pPr>
          </w:p>
        </w:tc>
      </w:tr>
      <w:tr w14:paraId="289FF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top"/>
          </w:tcPr>
          <w:p w14:paraId="414D3CFA">
            <w:pPr>
              <w:spacing w:line="360" w:lineRule="auto"/>
              <w:rPr>
                <w:rFonts w:ascii="宋体" w:hAnsi="宋体" w:cs="宋体"/>
                <w:color w:val="000000"/>
                <w:sz w:val="24"/>
              </w:rPr>
            </w:pPr>
            <w:r>
              <w:rPr>
                <w:rFonts w:hint="eastAsia" w:ascii="宋体" w:hAnsi="宋体" w:cs="宋体"/>
                <w:color w:val="000000"/>
                <w:sz w:val="24"/>
              </w:rPr>
              <w:t>2.20.1</w:t>
            </w:r>
          </w:p>
        </w:tc>
        <w:tc>
          <w:tcPr>
            <w:tcW w:w="8275" w:type="dxa"/>
            <w:vAlign w:val="top"/>
          </w:tcPr>
          <w:p w14:paraId="5FE4B5ED">
            <w:pPr>
              <w:spacing w:line="360" w:lineRule="auto"/>
              <w:rPr>
                <w:rFonts w:ascii="宋体" w:hAnsi="宋体" w:cs="宋体"/>
                <w:color w:val="000000"/>
                <w:sz w:val="24"/>
              </w:rPr>
            </w:pPr>
          </w:p>
        </w:tc>
      </w:tr>
      <w:tr w14:paraId="55819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374ED7F5">
            <w:pPr>
              <w:spacing w:line="360" w:lineRule="auto"/>
              <w:rPr>
                <w:rFonts w:ascii="宋体" w:hAnsi="宋体" w:cs="宋体"/>
                <w:color w:val="000000"/>
                <w:sz w:val="24"/>
              </w:rPr>
            </w:pPr>
            <w:r>
              <w:rPr>
                <w:rFonts w:hint="eastAsia" w:ascii="宋体" w:hAnsi="宋体" w:cs="宋体"/>
                <w:color w:val="000000"/>
                <w:sz w:val="24"/>
              </w:rPr>
              <w:t xml:space="preserve">2.20.2 </w:t>
            </w:r>
          </w:p>
        </w:tc>
        <w:tc>
          <w:tcPr>
            <w:tcW w:w="8275" w:type="dxa"/>
            <w:vAlign w:val="center"/>
          </w:tcPr>
          <w:p w14:paraId="4047CCD4">
            <w:pPr>
              <w:spacing w:line="360" w:lineRule="auto"/>
              <w:rPr>
                <w:rFonts w:hint="eastAsia" w:ascii="宋体" w:hAnsi="宋体" w:eastAsia="宋体" w:cs="宋体"/>
                <w:color w:val="000000"/>
                <w:sz w:val="24"/>
                <w:lang w:val="en-US" w:eastAsia="zh-CN"/>
              </w:rPr>
            </w:pPr>
          </w:p>
        </w:tc>
      </w:tr>
      <w:tr w14:paraId="69072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30928BE3">
            <w:pPr>
              <w:spacing w:line="360" w:lineRule="auto"/>
              <w:rPr>
                <w:rFonts w:hint="eastAsia" w:ascii="宋体" w:hAnsi="宋体" w:eastAsia="宋体" w:cs="宋体"/>
                <w:color w:val="000000"/>
                <w:sz w:val="24"/>
                <w:lang w:val="en-US" w:eastAsia="zh-CN"/>
              </w:rPr>
            </w:pPr>
            <w:r>
              <w:rPr>
                <w:rFonts w:hint="eastAsia" w:ascii="宋体" w:hAnsi="宋体" w:cs="宋体"/>
                <w:color w:val="000000"/>
                <w:sz w:val="24"/>
                <w:lang w:val="en-US" w:eastAsia="zh-CN"/>
              </w:rPr>
              <w:t>2.22</w:t>
            </w:r>
          </w:p>
        </w:tc>
        <w:tc>
          <w:tcPr>
            <w:tcW w:w="8275" w:type="dxa"/>
            <w:vAlign w:val="center"/>
          </w:tcPr>
          <w:p w14:paraId="6F97F427">
            <w:pPr>
              <w:spacing w:line="360" w:lineRule="auto"/>
              <w:rPr>
                <w:rFonts w:hint="eastAsia" w:ascii="宋体" w:hAnsi="宋体" w:eastAsia="宋体" w:cs="宋体"/>
                <w:color w:val="000000"/>
                <w:sz w:val="24"/>
                <w:lang w:val="en-US" w:eastAsia="zh-CN"/>
              </w:rPr>
            </w:pPr>
          </w:p>
        </w:tc>
      </w:tr>
    </w:tbl>
    <w:p w14:paraId="66B0A88B">
      <w:pPr>
        <w:rPr>
          <w:rFonts w:hint="eastAsia" w:ascii="宋体" w:hAnsi="宋体" w:eastAsia="宋体" w:cs="宋体"/>
          <w:color w:val="auto"/>
          <w:sz w:val="24"/>
          <w:highlight w:val="none"/>
        </w:rPr>
      </w:pPr>
    </w:p>
    <w:p w14:paraId="61EC57FA">
      <w:pPr>
        <w:spacing w:line="360" w:lineRule="auto"/>
        <w:ind w:left="-420" w:leftChars="-200" w:right="-420" w:righ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此仅为合同书样本，中标单位需根据实际情况和采购人签订相应的合同！</w:t>
      </w:r>
    </w:p>
    <w:p w14:paraId="117F66F8">
      <w:pPr>
        <w:rPr>
          <w:rFonts w:hint="eastAsia" w:ascii="宋体" w:hAnsi="宋体" w:eastAsia="宋体" w:cs="宋体"/>
          <w:color w:val="auto"/>
          <w:sz w:val="24"/>
          <w:highlight w:val="none"/>
        </w:rPr>
      </w:pPr>
    </w:p>
    <w:p w14:paraId="79D28D23">
      <w:pPr>
        <w:rPr>
          <w:rFonts w:hint="eastAsia" w:ascii="宋体" w:hAnsi="宋体" w:eastAsia="宋体" w:cs="宋体"/>
          <w:color w:val="auto"/>
          <w:sz w:val="24"/>
          <w:highlight w:val="none"/>
        </w:rPr>
      </w:pPr>
    </w:p>
    <w:p w14:paraId="47045082">
      <w:pPr>
        <w:rPr>
          <w:rFonts w:hint="eastAsia" w:ascii="宋体" w:hAnsi="宋体" w:eastAsia="宋体" w:cs="宋体"/>
          <w:color w:val="auto"/>
          <w:sz w:val="24"/>
          <w:highlight w:val="none"/>
        </w:rPr>
      </w:pPr>
    </w:p>
    <w:p w14:paraId="39636622">
      <w:pPr>
        <w:rPr>
          <w:rFonts w:hint="eastAsia" w:ascii="宋体" w:hAnsi="宋体" w:eastAsia="宋体" w:cs="宋体"/>
          <w:color w:val="auto"/>
          <w:sz w:val="24"/>
          <w:highlight w:val="none"/>
        </w:rPr>
      </w:pPr>
    </w:p>
    <w:p w14:paraId="4427AEA1">
      <w:pPr>
        <w:rPr>
          <w:rFonts w:hint="eastAsia" w:ascii="宋体" w:hAnsi="宋体" w:eastAsia="宋体" w:cs="宋体"/>
          <w:color w:val="auto"/>
          <w:sz w:val="24"/>
          <w:highlight w:val="none"/>
        </w:rPr>
      </w:pPr>
    </w:p>
    <w:p w14:paraId="422BAB07">
      <w:pPr>
        <w:rPr>
          <w:rFonts w:hint="eastAsia" w:ascii="宋体" w:hAnsi="宋体" w:eastAsia="宋体" w:cs="宋体"/>
          <w:color w:val="auto"/>
          <w:sz w:val="24"/>
          <w:highlight w:val="none"/>
        </w:rPr>
      </w:pPr>
    </w:p>
    <w:p w14:paraId="5E197962">
      <w:pPr>
        <w:spacing w:line="360" w:lineRule="auto"/>
        <w:ind w:left="-420" w:leftChars="-200" w:right="-420" w:rightChars="-200" w:firstLine="480" w:firstLineChars="200"/>
        <w:jc w:val="center"/>
        <w:outlineLvl w:val="0"/>
        <w:rPr>
          <w:rFonts w:hint="eastAsia" w:ascii="宋体" w:hAnsi="宋体" w:eastAsia="宋体" w:cs="宋体"/>
          <w:color w:val="auto"/>
          <w:sz w:val="24"/>
          <w:highlight w:val="none"/>
        </w:rPr>
      </w:pPr>
    </w:p>
    <w:p w14:paraId="2CEE907E">
      <w:pPr>
        <w:widowControl/>
        <w:adjustRightInd/>
        <w:jc w:val="center"/>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w:t>
      </w:r>
      <w:bookmarkEnd w:id="393"/>
      <w:r>
        <w:rPr>
          <w:rFonts w:hint="eastAsia" w:ascii="宋体" w:hAnsi="宋体" w:eastAsia="宋体" w:cs="宋体"/>
          <w:b/>
          <w:color w:val="auto"/>
          <w:sz w:val="36"/>
          <w:szCs w:val="20"/>
          <w:highlight w:val="none"/>
        </w:rPr>
        <w:t xml:space="preserve"> </w:t>
      </w:r>
      <w:bookmarkEnd w:id="394"/>
      <w:r>
        <w:rPr>
          <w:rFonts w:hint="eastAsia" w:ascii="宋体" w:hAnsi="宋体" w:eastAsia="宋体" w:cs="宋体"/>
          <w:b/>
          <w:color w:val="auto"/>
          <w:sz w:val="36"/>
          <w:szCs w:val="20"/>
          <w:highlight w:val="none"/>
        </w:rPr>
        <w:t>应提交的有关格式范例</w:t>
      </w:r>
    </w:p>
    <w:p w14:paraId="23F04F28">
      <w:pPr>
        <w:spacing w:line="360" w:lineRule="auto"/>
        <w:jc w:val="center"/>
        <w:outlineLvl w:val="0"/>
        <w:rPr>
          <w:rFonts w:hint="eastAsia" w:ascii="宋体" w:hAnsi="宋体" w:eastAsia="宋体" w:cs="宋体"/>
          <w:b/>
          <w:color w:val="auto"/>
          <w:kern w:val="0"/>
          <w:sz w:val="36"/>
          <w:szCs w:val="36"/>
          <w:highlight w:val="none"/>
        </w:rPr>
      </w:pPr>
    </w:p>
    <w:p w14:paraId="4B84741E">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14:paraId="3A643D24">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6A752E5E">
      <w:pPr>
        <w:spacing w:line="360" w:lineRule="auto"/>
        <w:jc w:val="center"/>
        <w:outlineLvl w:val="0"/>
        <w:rPr>
          <w:rFonts w:hint="eastAsia" w:ascii="宋体" w:hAnsi="宋体" w:eastAsia="宋体" w:cs="宋体"/>
          <w:b/>
          <w:color w:val="auto"/>
          <w:kern w:val="0"/>
          <w:sz w:val="36"/>
          <w:szCs w:val="36"/>
          <w:highlight w:val="none"/>
        </w:rPr>
      </w:pPr>
    </w:p>
    <w:p w14:paraId="61BE2BF8">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（1）符合参加政府采购活动应当具备的一般条件的承诺函……………（页码）</w:t>
      </w:r>
    </w:p>
    <w:p w14:paraId="1C210294">
      <w:pPr>
        <w:snapToGrid w:val="0"/>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（2）联合协议</w:t>
      </w:r>
      <w:r>
        <w:rPr>
          <w:rFonts w:hint="eastAsia" w:ascii="宋体" w:hAnsi="宋体" w:eastAsia="宋体" w:cs="宋体"/>
          <w:color w:val="auto"/>
          <w:sz w:val="24"/>
          <w:highlight w:val="none"/>
        </w:rPr>
        <w:t>………………………………………………………………（页码）</w:t>
      </w:r>
    </w:p>
    <w:p w14:paraId="1E2AF71C">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（3）落实政府采购政策需满足的资格要求………………………………（页码）</w:t>
      </w:r>
    </w:p>
    <w:p w14:paraId="3DC44DD4">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（4）本项目的特定资格要求………………………………………………（页码）</w:t>
      </w:r>
    </w:p>
    <w:p w14:paraId="6CEC30BD">
      <w:pPr>
        <w:snapToGrid w:val="0"/>
        <w:spacing w:line="360" w:lineRule="auto"/>
        <w:ind w:firstLine="480" w:firstLineChars="200"/>
        <w:rPr>
          <w:rFonts w:hint="eastAsia" w:ascii="宋体" w:hAnsi="宋体" w:eastAsia="宋体" w:cs="宋体"/>
          <w:color w:val="auto"/>
          <w:sz w:val="24"/>
          <w:highlight w:val="none"/>
        </w:rPr>
      </w:pPr>
    </w:p>
    <w:p w14:paraId="2D1DA6B1">
      <w:pPr>
        <w:spacing w:line="360" w:lineRule="auto"/>
        <w:ind w:firstLine="480" w:firstLineChars="200"/>
        <w:rPr>
          <w:rFonts w:hint="eastAsia" w:ascii="宋体" w:hAnsi="宋体" w:eastAsia="宋体" w:cs="宋体"/>
          <w:color w:val="auto"/>
          <w:sz w:val="24"/>
          <w:highlight w:val="none"/>
        </w:rPr>
      </w:pPr>
    </w:p>
    <w:p w14:paraId="708AE452">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 xml:space="preserve">  一、 符合参加政府采购活动应当具备的一般条件的承诺函</w:t>
      </w:r>
    </w:p>
    <w:p w14:paraId="5EDA425A">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5A530D40">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cs="宋体"/>
          <w:color w:val="auto"/>
          <w:sz w:val="24"/>
          <w:highlight w:val="none"/>
          <w:lang w:eastAsia="zh-CN"/>
        </w:rPr>
        <w:t>南星社区四层创客中心、五层党群服务中心软装采购</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】政府采购活动，郑重承诺：</w:t>
      </w:r>
    </w:p>
    <w:p w14:paraId="20D739E4">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12DD156E">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40E23EF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14:paraId="1B66B7D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60703B0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1CE7966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5A70E70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6C205D1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（二）未被信用中国（www.creditchina.gov.cn)、中国政府采购网（www.ccgp.gov.cn）列入失信被执行人、重大税收违法案件当事人名单、政府采购严重违法失信行为记录名单。</w:t>
      </w:r>
    </w:p>
    <w:p w14:paraId="3B6C9C9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230DECEB">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14:paraId="785ECD3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45FA50BE">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2CB760F7">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5FF71C48">
      <w:pPr>
        <w:snapToGrid w:val="0"/>
        <w:spacing w:line="360" w:lineRule="auto"/>
        <w:ind w:right="480"/>
        <w:jc w:val="center"/>
        <w:rPr>
          <w:rFonts w:hint="eastAsia" w:ascii="宋体" w:hAnsi="宋体" w:eastAsia="宋体" w:cs="宋体"/>
          <w:b/>
          <w:color w:val="auto"/>
          <w:kern w:val="0"/>
          <w:sz w:val="32"/>
          <w:szCs w:val="32"/>
          <w:highlight w:val="none"/>
        </w:rPr>
      </w:pPr>
    </w:p>
    <w:p w14:paraId="1817A31B">
      <w:pPr>
        <w:snapToGrid w:val="0"/>
        <w:spacing w:line="360" w:lineRule="auto"/>
        <w:ind w:right="480"/>
        <w:jc w:val="center"/>
        <w:rPr>
          <w:rFonts w:hint="eastAsia" w:ascii="宋体" w:hAnsi="宋体" w:eastAsia="宋体" w:cs="宋体"/>
          <w:b/>
          <w:color w:val="auto"/>
          <w:kern w:val="0"/>
          <w:sz w:val="32"/>
          <w:szCs w:val="32"/>
          <w:highlight w:val="none"/>
        </w:rPr>
      </w:pPr>
    </w:p>
    <w:p w14:paraId="756E6AE1">
      <w:pPr>
        <w:snapToGrid w:val="0"/>
        <w:spacing w:line="360" w:lineRule="auto"/>
        <w:ind w:right="480"/>
        <w:jc w:val="center"/>
        <w:rPr>
          <w:rFonts w:hint="eastAsia" w:ascii="宋体" w:hAnsi="宋体" w:eastAsia="宋体" w:cs="宋体"/>
          <w:b/>
          <w:color w:val="auto"/>
          <w:kern w:val="0"/>
          <w:sz w:val="32"/>
          <w:szCs w:val="32"/>
          <w:highlight w:val="none"/>
        </w:rPr>
      </w:pPr>
    </w:p>
    <w:p w14:paraId="60E9754D">
      <w:pPr>
        <w:rPr>
          <w:rFonts w:hint="eastAsia" w:ascii="宋体" w:hAnsi="宋体" w:eastAsia="宋体" w:cs="宋体"/>
          <w:color w:val="auto"/>
          <w:highlight w:val="none"/>
        </w:rPr>
      </w:pPr>
    </w:p>
    <w:p w14:paraId="5BA3ADA9">
      <w:pPr>
        <w:snapToGrid w:val="0"/>
        <w:spacing w:line="360" w:lineRule="auto"/>
        <w:ind w:right="480"/>
        <w:jc w:val="center"/>
        <w:rPr>
          <w:rFonts w:hint="eastAsia" w:ascii="宋体" w:hAnsi="宋体" w:eastAsia="宋体" w:cs="宋体"/>
          <w:b/>
          <w:color w:val="auto"/>
          <w:kern w:val="0"/>
          <w:sz w:val="32"/>
          <w:szCs w:val="32"/>
          <w:highlight w:val="none"/>
        </w:rPr>
      </w:pPr>
    </w:p>
    <w:p w14:paraId="346A562A">
      <w:pPr>
        <w:snapToGrid w:val="0"/>
        <w:spacing w:line="360" w:lineRule="auto"/>
        <w:ind w:right="480"/>
        <w:jc w:val="center"/>
        <w:rPr>
          <w:rFonts w:hint="eastAsia" w:ascii="宋体" w:hAnsi="宋体" w:eastAsia="宋体" w:cs="宋体"/>
          <w:b/>
          <w:color w:val="auto"/>
          <w:kern w:val="0"/>
          <w:sz w:val="32"/>
          <w:szCs w:val="32"/>
          <w:highlight w:val="none"/>
        </w:rPr>
      </w:pPr>
    </w:p>
    <w:p w14:paraId="1D34008C">
      <w:pPr>
        <w:snapToGrid w:val="0"/>
        <w:spacing w:line="360" w:lineRule="auto"/>
        <w:ind w:right="480"/>
        <w:jc w:val="center"/>
        <w:rPr>
          <w:rFonts w:hint="eastAsia" w:ascii="宋体" w:hAnsi="宋体" w:eastAsia="宋体" w:cs="宋体"/>
          <w:b/>
          <w:color w:val="auto"/>
          <w:kern w:val="0"/>
          <w:sz w:val="32"/>
          <w:szCs w:val="32"/>
          <w:highlight w:val="none"/>
        </w:rPr>
      </w:pPr>
    </w:p>
    <w:p w14:paraId="6BE9DE91">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3BFFBBCB">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二、联合协议（如果有）</w:t>
      </w:r>
    </w:p>
    <w:p w14:paraId="74871B59">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14:paraId="224D01A4">
      <w:pPr>
        <w:snapToGrid w:val="0"/>
        <w:spacing w:line="360" w:lineRule="auto"/>
        <w:ind w:right="480"/>
        <w:jc w:val="center"/>
        <w:rPr>
          <w:rFonts w:hint="eastAsia" w:ascii="宋体" w:hAnsi="宋体" w:eastAsia="宋体" w:cs="宋体"/>
          <w:b/>
          <w:color w:val="auto"/>
          <w:kern w:val="0"/>
          <w:sz w:val="32"/>
          <w:szCs w:val="32"/>
          <w:highlight w:val="none"/>
        </w:rPr>
      </w:pPr>
    </w:p>
    <w:p w14:paraId="4C684BB5">
      <w:pPr>
        <w:snapToGrid w:val="0"/>
        <w:spacing w:line="360" w:lineRule="auto"/>
        <w:ind w:right="480"/>
        <w:jc w:val="center"/>
        <w:rPr>
          <w:rFonts w:hint="eastAsia" w:ascii="宋体" w:hAnsi="宋体" w:eastAsia="宋体" w:cs="宋体"/>
          <w:b/>
          <w:color w:val="auto"/>
          <w:kern w:val="0"/>
          <w:sz w:val="32"/>
          <w:szCs w:val="32"/>
          <w:highlight w:val="none"/>
        </w:rPr>
      </w:pPr>
    </w:p>
    <w:p w14:paraId="349B9060">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三、落实政府采购政策需满足的资格要求</w:t>
      </w:r>
    </w:p>
    <w:p w14:paraId="0DB7C5D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14:paraId="2CA79AA6">
      <w:pPr>
        <w:snapToGrid w:val="0"/>
        <w:spacing w:before="50" w:after="50"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.专门面向中小企业，服务全部由符合政策要求的中小企业（或小微企业）承接的，提供相应的中小企业声明函（附件7）。 </w:t>
      </w:r>
    </w:p>
    <w:p w14:paraId="3E34D024">
      <w:pPr>
        <w:widowControl/>
        <w:spacing w:line="360" w:lineRule="auto"/>
        <w:ind w:firstLine="480"/>
        <w:jc w:val="left"/>
        <w:rPr>
          <w:rFonts w:hint="eastAsia" w:ascii="宋体" w:hAnsi="宋体" w:eastAsia="宋体" w:cs="宋体"/>
          <w:color w:val="auto"/>
          <w:sz w:val="24"/>
          <w:highlight w:val="none"/>
        </w:rPr>
      </w:pPr>
    </w:p>
    <w:p w14:paraId="29E26D88">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p>
    <w:p w14:paraId="3E30883D">
      <w:pPr>
        <w:snapToGrid w:val="0"/>
        <w:spacing w:before="50" w:after="50"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p>
    <w:p w14:paraId="240F93A4">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14:paraId="4A4C9F45">
      <w:pPr>
        <w:widowControl/>
        <w:spacing w:line="360" w:lineRule="auto"/>
        <w:ind w:left="150"/>
        <w:jc w:val="center"/>
        <w:rPr>
          <w:rFonts w:hint="eastAsia" w:ascii="宋体" w:hAnsi="宋体" w:eastAsia="宋体" w:cs="宋体"/>
          <w:b/>
          <w:color w:val="auto"/>
          <w:kern w:val="0"/>
          <w:sz w:val="32"/>
          <w:szCs w:val="32"/>
          <w:highlight w:val="none"/>
        </w:rPr>
      </w:pPr>
    </w:p>
    <w:p w14:paraId="7A5C2E34">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四、本项目的特定资格要求</w:t>
      </w:r>
    </w:p>
    <w:p w14:paraId="557F466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14:paraId="200F4289">
      <w:pPr>
        <w:rPr>
          <w:rFonts w:hint="eastAsia" w:ascii="宋体" w:hAnsi="宋体" w:eastAsia="宋体" w:cs="宋体"/>
          <w:color w:val="auto"/>
          <w:highlight w:val="none"/>
        </w:rPr>
      </w:pPr>
    </w:p>
    <w:p w14:paraId="7553370C">
      <w:pPr>
        <w:snapToGrid w:val="0"/>
        <w:spacing w:line="360" w:lineRule="auto"/>
        <w:ind w:right="480"/>
        <w:jc w:val="center"/>
        <w:rPr>
          <w:rFonts w:hint="eastAsia" w:ascii="宋体" w:hAnsi="宋体" w:eastAsia="宋体" w:cs="宋体"/>
          <w:b/>
          <w:color w:val="auto"/>
          <w:kern w:val="0"/>
          <w:sz w:val="32"/>
          <w:szCs w:val="32"/>
          <w:highlight w:val="none"/>
        </w:rPr>
      </w:pPr>
    </w:p>
    <w:p w14:paraId="5A1CBF22">
      <w:pPr>
        <w:widowControl/>
        <w:adjustRightInd/>
        <w:jc w:val="left"/>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br w:type="page"/>
      </w:r>
    </w:p>
    <w:p w14:paraId="2494E8A3">
      <w:pPr>
        <w:spacing w:line="360" w:lineRule="auto"/>
        <w:ind w:right="420" w:firstLine="3614" w:firstLineChars="100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14:paraId="37E0009A">
      <w:pPr>
        <w:spacing w:line="360" w:lineRule="auto"/>
        <w:jc w:val="center"/>
        <w:outlineLvl w:val="0"/>
        <w:rPr>
          <w:rFonts w:hint="eastAsia" w:ascii="宋体" w:hAnsi="宋体" w:eastAsia="宋体" w:cs="宋体"/>
          <w:b/>
          <w:color w:val="auto"/>
          <w:kern w:val="0"/>
          <w:sz w:val="24"/>
          <w:highlight w:val="none"/>
        </w:rPr>
      </w:pPr>
    </w:p>
    <w:p w14:paraId="511BC098">
      <w:pPr>
        <w:spacing w:line="360"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14:paraId="41160CF5">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（1）投标函</w:t>
      </w:r>
      <w:r>
        <w:rPr>
          <w:rFonts w:hint="eastAsia" w:ascii="宋体" w:hAnsi="宋体" w:eastAsia="宋体" w:cs="宋体"/>
          <w:color w:val="auto"/>
          <w:highlight w:val="none"/>
        </w:rPr>
        <w:t>…………………………………………………………………………………（页码）</w:t>
      </w:r>
      <w:r>
        <w:rPr>
          <w:rFonts w:hint="eastAsia" w:ascii="宋体" w:hAnsi="宋体" w:eastAsia="宋体" w:cs="宋体"/>
          <w:color w:val="auto"/>
          <w:sz w:val="24"/>
          <w:highlight w:val="none"/>
        </w:rPr>
        <w:t>（2）授权委托书或法定代表人（单位负责人、自然人本人）身份证明</w:t>
      </w:r>
      <w:r>
        <w:rPr>
          <w:rFonts w:hint="eastAsia" w:ascii="宋体" w:hAnsi="宋体" w:eastAsia="宋体" w:cs="宋体"/>
          <w:color w:val="auto"/>
          <w:highlight w:val="none"/>
        </w:rPr>
        <w:t>………（页码）</w:t>
      </w:r>
    </w:p>
    <w:p w14:paraId="33430653">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（3）分包意向协议</w:t>
      </w:r>
      <w:r>
        <w:rPr>
          <w:rFonts w:hint="eastAsia" w:ascii="宋体" w:hAnsi="宋体" w:eastAsia="宋体" w:cs="宋体"/>
          <w:color w:val="auto"/>
          <w:highlight w:val="none"/>
        </w:rPr>
        <w:t>…………………………………………………………………………（页码）</w:t>
      </w:r>
    </w:p>
    <w:p w14:paraId="5E269E4E">
      <w:pPr>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（4）符合性审查资料</w:t>
      </w:r>
      <w:r>
        <w:rPr>
          <w:rFonts w:hint="eastAsia" w:ascii="宋体" w:hAnsi="宋体" w:eastAsia="宋体" w:cs="宋体"/>
          <w:color w:val="auto"/>
          <w:highlight w:val="none"/>
        </w:rPr>
        <w:t>………………………………………………………………………（页码）</w:t>
      </w:r>
    </w:p>
    <w:p w14:paraId="02C5E657">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（5）评标标准相应的商务技术资料</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……………（页码）</w:t>
      </w:r>
      <w:r>
        <w:rPr>
          <w:rFonts w:hint="eastAsia" w:ascii="宋体" w:hAnsi="宋体" w:eastAsia="宋体" w:cs="宋体"/>
          <w:color w:val="auto"/>
          <w:sz w:val="24"/>
          <w:highlight w:val="none"/>
        </w:rPr>
        <w:t>（6）投标标的清单</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……………（页码）</w:t>
      </w:r>
      <w:r>
        <w:rPr>
          <w:rFonts w:hint="eastAsia" w:ascii="宋体" w:hAnsi="宋体" w:eastAsia="宋体" w:cs="宋体"/>
          <w:color w:val="auto"/>
          <w:sz w:val="24"/>
          <w:highlight w:val="none"/>
        </w:rPr>
        <w:t>（7）商务技术偏离表</w:t>
      </w:r>
      <w:r>
        <w:rPr>
          <w:rFonts w:hint="eastAsia" w:ascii="宋体" w:hAnsi="宋体" w:eastAsia="宋体" w:cs="宋体"/>
          <w:color w:val="auto"/>
          <w:highlight w:val="none"/>
        </w:rPr>
        <w:t>………………………………………………………………………（页码）</w:t>
      </w:r>
    </w:p>
    <w:p w14:paraId="0C01F201">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r>
        <w:rPr>
          <w:rFonts w:hint="eastAsia" w:ascii="宋体" w:hAnsi="宋体" w:eastAsia="宋体" w:cs="宋体"/>
          <w:color w:val="auto"/>
          <w:highlight w:val="none"/>
        </w:rPr>
        <w:t>…………………………………………………（页码）</w:t>
      </w:r>
    </w:p>
    <w:p w14:paraId="799889A5">
      <w:pPr>
        <w:snapToGrid w:val="0"/>
        <w:spacing w:line="360" w:lineRule="auto"/>
        <w:jc w:val="center"/>
        <w:rPr>
          <w:rFonts w:hint="eastAsia" w:ascii="宋体" w:hAnsi="宋体" w:eastAsia="宋体" w:cs="宋体"/>
          <w:b/>
          <w:color w:val="auto"/>
          <w:kern w:val="0"/>
          <w:sz w:val="32"/>
          <w:szCs w:val="32"/>
          <w:highlight w:val="none"/>
          <w:lang w:val="zh-CN"/>
        </w:rPr>
      </w:pPr>
    </w:p>
    <w:p w14:paraId="5D4A7B84">
      <w:pPr>
        <w:snapToGrid w:val="0"/>
        <w:spacing w:line="360" w:lineRule="auto"/>
        <w:jc w:val="center"/>
        <w:rPr>
          <w:rFonts w:hint="eastAsia" w:ascii="宋体" w:hAnsi="宋体" w:eastAsia="宋体" w:cs="宋体"/>
          <w:b/>
          <w:color w:val="auto"/>
          <w:kern w:val="0"/>
          <w:sz w:val="32"/>
          <w:szCs w:val="32"/>
          <w:highlight w:val="none"/>
          <w:lang w:val="zh-CN"/>
        </w:rPr>
      </w:pPr>
    </w:p>
    <w:p w14:paraId="700B258D">
      <w:pPr>
        <w:snapToGrid w:val="0"/>
        <w:spacing w:line="360" w:lineRule="auto"/>
        <w:jc w:val="center"/>
        <w:rPr>
          <w:rFonts w:hint="eastAsia" w:ascii="宋体" w:hAnsi="宋体" w:eastAsia="宋体" w:cs="宋体"/>
          <w:b/>
          <w:color w:val="auto"/>
          <w:kern w:val="0"/>
          <w:sz w:val="32"/>
          <w:szCs w:val="32"/>
          <w:highlight w:val="none"/>
          <w:lang w:val="zh-CN"/>
        </w:rPr>
      </w:pPr>
    </w:p>
    <w:p w14:paraId="4F9B0043">
      <w:pPr>
        <w:snapToGrid w:val="0"/>
        <w:spacing w:line="360" w:lineRule="auto"/>
        <w:jc w:val="center"/>
        <w:rPr>
          <w:rFonts w:hint="eastAsia" w:ascii="宋体" w:hAnsi="宋体" w:eastAsia="宋体" w:cs="宋体"/>
          <w:b/>
          <w:color w:val="auto"/>
          <w:kern w:val="0"/>
          <w:sz w:val="32"/>
          <w:szCs w:val="32"/>
          <w:highlight w:val="none"/>
          <w:lang w:val="zh-CN"/>
        </w:rPr>
      </w:pPr>
    </w:p>
    <w:p w14:paraId="0C3351BD">
      <w:pPr>
        <w:snapToGrid w:val="0"/>
        <w:spacing w:line="360" w:lineRule="auto"/>
        <w:jc w:val="center"/>
        <w:rPr>
          <w:rFonts w:hint="eastAsia" w:ascii="宋体" w:hAnsi="宋体" w:eastAsia="宋体" w:cs="宋体"/>
          <w:b/>
          <w:color w:val="auto"/>
          <w:kern w:val="0"/>
          <w:sz w:val="32"/>
          <w:szCs w:val="32"/>
          <w:highlight w:val="none"/>
          <w:lang w:val="zh-CN"/>
        </w:rPr>
      </w:pPr>
    </w:p>
    <w:p w14:paraId="70794E12">
      <w:pPr>
        <w:snapToGrid w:val="0"/>
        <w:spacing w:line="360" w:lineRule="auto"/>
        <w:jc w:val="center"/>
        <w:rPr>
          <w:rFonts w:hint="eastAsia" w:ascii="宋体" w:hAnsi="宋体" w:eastAsia="宋体" w:cs="宋体"/>
          <w:b/>
          <w:color w:val="auto"/>
          <w:kern w:val="0"/>
          <w:sz w:val="32"/>
          <w:szCs w:val="32"/>
          <w:highlight w:val="none"/>
          <w:lang w:val="zh-CN"/>
        </w:rPr>
      </w:pPr>
    </w:p>
    <w:p w14:paraId="4C46C604">
      <w:pPr>
        <w:snapToGrid w:val="0"/>
        <w:spacing w:line="360" w:lineRule="auto"/>
        <w:jc w:val="center"/>
        <w:rPr>
          <w:rFonts w:hint="eastAsia" w:ascii="宋体" w:hAnsi="宋体" w:eastAsia="宋体" w:cs="宋体"/>
          <w:b/>
          <w:color w:val="auto"/>
          <w:kern w:val="0"/>
          <w:sz w:val="32"/>
          <w:szCs w:val="32"/>
          <w:highlight w:val="none"/>
          <w:lang w:val="zh-CN"/>
        </w:rPr>
      </w:pPr>
    </w:p>
    <w:p w14:paraId="47BF5C12">
      <w:pPr>
        <w:snapToGrid w:val="0"/>
        <w:spacing w:line="360" w:lineRule="auto"/>
        <w:jc w:val="center"/>
        <w:rPr>
          <w:rFonts w:hint="eastAsia" w:ascii="宋体" w:hAnsi="宋体" w:eastAsia="宋体" w:cs="宋体"/>
          <w:b/>
          <w:color w:val="auto"/>
          <w:kern w:val="0"/>
          <w:sz w:val="32"/>
          <w:szCs w:val="32"/>
          <w:highlight w:val="none"/>
          <w:lang w:val="zh-CN"/>
        </w:rPr>
      </w:pPr>
    </w:p>
    <w:p w14:paraId="2F6CEACA">
      <w:pPr>
        <w:snapToGrid w:val="0"/>
        <w:spacing w:line="360" w:lineRule="auto"/>
        <w:jc w:val="center"/>
        <w:rPr>
          <w:rFonts w:hint="eastAsia" w:ascii="宋体" w:hAnsi="宋体" w:eastAsia="宋体" w:cs="宋体"/>
          <w:b/>
          <w:color w:val="auto"/>
          <w:kern w:val="0"/>
          <w:sz w:val="32"/>
          <w:szCs w:val="32"/>
          <w:highlight w:val="none"/>
          <w:lang w:val="zh-CN"/>
        </w:rPr>
      </w:pPr>
    </w:p>
    <w:p w14:paraId="6FEB659D">
      <w:pPr>
        <w:snapToGrid w:val="0"/>
        <w:spacing w:line="360" w:lineRule="auto"/>
        <w:jc w:val="center"/>
        <w:rPr>
          <w:rFonts w:hint="eastAsia" w:ascii="宋体" w:hAnsi="宋体" w:eastAsia="宋体" w:cs="宋体"/>
          <w:b/>
          <w:color w:val="auto"/>
          <w:kern w:val="0"/>
          <w:sz w:val="32"/>
          <w:szCs w:val="32"/>
          <w:highlight w:val="none"/>
          <w:lang w:val="zh-CN"/>
        </w:rPr>
      </w:pPr>
    </w:p>
    <w:p w14:paraId="69710A85">
      <w:pPr>
        <w:snapToGrid w:val="0"/>
        <w:spacing w:line="360" w:lineRule="auto"/>
        <w:jc w:val="center"/>
        <w:rPr>
          <w:rFonts w:hint="eastAsia" w:ascii="宋体" w:hAnsi="宋体" w:eastAsia="宋体" w:cs="宋体"/>
          <w:b/>
          <w:color w:val="auto"/>
          <w:kern w:val="0"/>
          <w:sz w:val="32"/>
          <w:szCs w:val="32"/>
          <w:highlight w:val="none"/>
          <w:lang w:val="zh-CN"/>
        </w:rPr>
      </w:pPr>
    </w:p>
    <w:p w14:paraId="41CBDB35">
      <w:pPr>
        <w:snapToGrid w:val="0"/>
        <w:spacing w:line="360" w:lineRule="auto"/>
        <w:jc w:val="center"/>
        <w:rPr>
          <w:rFonts w:hint="eastAsia" w:ascii="宋体" w:hAnsi="宋体" w:eastAsia="宋体" w:cs="宋体"/>
          <w:b/>
          <w:color w:val="auto"/>
          <w:kern w:val="0"/>
          <w:sz w:val="32"/>
          <w:szCs w:val="32"/>
          <w:highlight w:val="none"/>
          <w:lang w:val="zh-CN"/>
        </w:rPr>
      </w:pPr>
    </w:p>
    <w:p w14:paraId="732C2822">
      <w:pPr>
        <w:rPr>
          <w:rFonts w:hint="eastAsia" w:ascii="宋体" w:hAnsi="宋体" w:eastAsia="宋体" w:cs="宋体"/>
          <w:b/>
          <w:color w:val="auto"/>
          <w:kern w:val="0"/>
          <w:sz w:val="32"/>
          <w:szCs w:val="32"/>
          <w:highlight w:val="none"/>
          <w:lang w:val="zh-CN"/>
        </w:rPr>
      </w:pPr>
    </w:p>
    <w:p w14:paraId="318FAA59">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36271B94">
      <w:pPr>
        <w:snapToGrid w:val="0"/>
        <w:spacing w:line="360" w:lineRule="auto"/>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14:paraId="50E8EF2E">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7181F1C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我方参加你方组织的</w:t>
      </w:r>
      <w:r>
        <w:rPr>
          <w:rFonts w:hint="eastAsia" w:ascii="宋体" w:hAnsi="宋体" w:cs="宋体"/>
          <w:color w:val="auto"/>
          <w:sz w:val="24"/>
          <w:highlight w:val="none"/>
          <w:lang w:eastAsia="zh-CN"/>
        </w:rPr>
        <w:t>南星社区四层创客中心、五层党群服务中心软装采购</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】招标的有关活动，并对此项目进行投标。为此：</w:t>
      </w:r>
    </w:p>
    <w:p w14:paraId="5A812EC6">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1、我方承诺投标有效期从提交投标文件的截止之日起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天（不少于90天）</w:t>
      </w:r>
      <w:r>
        <w:rPr>
          <w:rFonts w:hint="eastAsia" w:ascii="宋体" w:hAnsi="宋体" w:eastAsia="宋体" w:cs="宋体"/>
          <w:color w:val="auto"/>
          <w:highlight w:val="none"/>
        </w:rPr>
        <w:t>，</w:t>
      </w:r>
      <w:r>
        <w:rPr>
          <w:rFonts w:hint="eastAsia" w:ascii="宋体" w:hAnsi="宋体" w:eastAsia="宋体" w:cs="宋体"/>
          <w:color w:val="auto"/>
          <w:sz w:val="24"/>
          <w:highlight w:val="none"/>
        </w:rPr>
        <w:t>本投标文件在投标有效期满之前均具有约束力。</w:t>
      </w:r>
    </w:p>
    <w:p w14:paraId="027F05D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2、我方的投标文件包括以下内容：</w:t>
      </w:r>
    </w:p>
    <w:p w14:paraId="526E9CFE">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2.1资格文件：</w:t>
      </w:r>
    </w:p>
    <w:p w14:paraId="366D6A28">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2.1.1承诺函；</w:t>
      </w:r>
    </w:p>
    <w:p w14:paraId="445705D1">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w:t>
      </w:r>
      <w:r>
        <w:rPr>
          <w:rFonts w:hint="eastAsia" w:ascii="宋体" w:hAnsi="宋体" w:eastAsia="宋体" w:cs="宋体"/>
          <w:snapToGrid w:val="0"/>
          <w:color w:val="auto"/>
          <w:kern w:val="28"/>
          <w:sz w:val="24"/>
          <w:szCs w:val="20"/>
          <w:highlight w:val="none"/>
        </w:rPr>
        <w:t>联合协议</w:t>
      </w:r>
      <w:bookmarkStart w:id="539" w:name="_Hlk101257010"/>
      <w:r>
        <w:rPr>
          <w:rFonts w:hint="eastAsia" w:ascii="宋体" w:hAnsi="宋体" w:eastAsia="宋体" w:cs="宋体"/>
          <w:color w:val="auto"/>
          <w:sz w:val="24"/>
          <w:highlight w:val="none"/>
        </w:rPr>
        <w:t>（如果有)</w:t>
      </w:r>
      <w:bookmarkEnd w:id="539"/>
      <w:r>
        <w:rPr>
          <w:rFonts w:hint="eastAsia" w:ascii="宋体" w:hAnsi="宋体" w:eastAsia="宋体" w:cs="宋体"/>
          <w:snapToGrid w:val="0"/>
          <w:color w:val="auto"/>
          <w:kern w:val="28"/>
          <w:sz w:val="24"/>
          <w:szCs w:val="20"/>
          <w:highlight w:val="none"/>
        </w:rPr>
        <w:t>；</w:t>
      </w:r>
    </w:p>
    <w:p w14:paraId="4AD16487">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2.1.3落实政府采购政策需满足的资格要求（如果有）；</w:t>
      </w:r>
    </w:p>
    <w:p w14:paraId="566FC0C3">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2.1.4本项目的特定资格要求（如果有)。</w:t>
      </w:r>
    </w:p>
    <w:p w14:paraId="57181260">
      <w:pPr>
        <w:snapToGrid w:val="0"/>
        <w:spacing w:line="360" w:lineRule="auto"/>
        <w:ind w:left="210" w:leftChars="1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14:paraId="05289DF6">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2.2.1投标函；</w:t>
      </w:r>
      <w:r>
        <w:rPr>
          <w:rFonts w:hint="eastAsia" w:ascii="宋体" w:hAnsi="宋体" w:eastAsia="宋体" w:cs="宋体"/>
          <w:color w:val="auto"/>
          <w:sz w:val="24"/>
          <w:highlight w:val="none"/>
          <w:lang w:val="zh-CN"/>
        </w:rPr>
        <w:t xml:space="preserve"> </w:t>
      </w:r>
    </w:p>
    <w:p w14:paraId="384F5113">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2.2.2授权委托书或法定代表人（单位负责人）身份证明；</w:t>
      </w:r>
    </w:p>
    <w:p w14:paraId="36B61E37">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2.2.3分包意向协议（如果有)；</w:t>
      </w:r>
    </w:p>
    <w:p w14:paraId="45C696D8">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2.2.4符合性审查资料；</w:t>
      </w:r>
    </w:p>
    <w:p w14:paraId="52FE7DE0">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2.2.5评标标准相应的商务技术资料；</w:t>
      </w:r>
    </w:p>
    <w:p w14:paraId="3B623422">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2.2.6投标标的清单；</w:t>
      </w:r>
    </w:p>
    <w:p w14:paraId="3A827EAF">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2.2.7商务技术偏离表；</w:t>
      </w:r>
    </w:p>
    <w:p w14:paraId="0338BB8B">
      <w:pPr>
        <w:snapToGrid w:val="0"/>
        <w:spacing w:line="360" w:lineRule="auto"/>
        <w:ind w:left="420" w:leftChars="2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6A071F5D">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3报价文件</w:t>
      </w:r>
    </w:p>
    <w:p w14:paraId="354F9AB0">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2.3.1开标一览表（报价表）；</w:t>
      </w:r>
    </w:p>
    <w:p w14:paraId="2B38420F">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2.3.2中小企业声明函（如果有）。</w:t>
      </w:r>
    </w:p>
    <w:p w14:paraId="2A4F755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3、我方承诺除商务技术偏离表列出的偏离外，我方响应招标文件的全部要求。</w:t>
      </w:r>
    </w:p>
    <w:p w14:paraId="78190FE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4、如我方中标，我方承诺：</w:t>
      </w:r>
    </w:p>
    <w:p w14:paraId="5C8BCA05">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4.1在收到中标通知书后，在中标通知书规定的期限内与你方签订合同； </w:t>
      </w:r>
    </w:p>
    <w:p w14:paraId="76EFD90A">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4.2在签订合同时不向你方提出附加条件； </w:t>
      </w:r>
    </w:p>
    <w:p w14:paraId="28A9F2C4">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4.3按照招标文件要求提交履约保证金； </w:t>
      </w:r>
    </w:p>
    <w:p w14:paraId="15977978">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4.4在合同约定的期限内完成合同规定的全部义务。 </w:t>
      </w:r>
    </w:p>
    <w:p w14:paraId="6A7DAC80">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5、其他补充说明: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5768DAA6">
      <w:pPr>
        <w:spacing w:line="360"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投标人名称（电子签名）：                          </w:t>
      </w:r>
    </w:p>
    <w:p w14:paraId="64D3F75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0CE24497">
      <w:pPr>
        <w:snapToGrid w:val="0"/>
        <w:spacing w:line="360" w:lineRule="auto"/>
        <w:ind w:left="420" w:leftChars="200" w:firstLine="4200" w:firstLineChars="1750"/>
        <w:rPr>
          <w:rFonts w:hint="eastAsia" w:ascii="宋体" w:hAnsi="宋体" w:eastAsia="宋体" w:cs="宋体"/>
          <w:color w:val="auto"/>
          <w:kern w:val="0"/>
          <w:sz w:val="24"/>
          <w:highlight w:val="none"/>
          <w:u w:val="single"/>
        </w:rPr>
      </w:pPr>
    </w:p>
    <w:p w14:paraId="4915F103">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05126837">
      <w:pPr>
        <w:snapToGrid w:val="0"/>
        <w:spacing w:line="360" w:lineRule="auto"/>
        <w:jc w:val="center"/>
        <w:rPr>
          <w:rFonts w:hint="eastAsia" w:ascii="宋体" w:hAnsi="宋体" w:eastAsia="宋体" w:cs="宋体"/>
          <w:b/>
          <w:color w:val="auto"/>
          <w:kern w:val="0"/>
          <w:sz w:val="32"/>
          <w:szCs w:val="32"/>
          <w:highlight w:val="none"/>
        </w:rPr>
      </w:pPr>
    </w:p>
    <w:p w14:paraId="15CFAD18">
      <w:pPr>
        <w:snapToGrid w:val="0"/>
        <w:spacing w:line="360" w:lineRule="auto"/>
        <w:rPr>
          <w:rFonts w:hint="eastAsia" w:ascii="宋体" w:hAnsi="宋体" w:eastAsia="宋体" w:cs="宋体"/>
          <w:color w:val="auto"/>
          <w:sz w:val="24"/>
          <w:highlight w:val="none"/>
        </w:rPr>
      </w:pPr>
    </w:p>
    <w:p w14:paraId="2BC5F3E4">
      <w:pPr>
        <w:jc w:val="center"/>
        <w:rPr>
          <w:rFonts w:hint="eastAsia" w:ascii="宋体" w:hAnsi="宋体" w:eastAsia="宋体" w:cs="宋体"/>
          <w:b/>
          <w:color w:val="auto"/>
          <w:kern w:val="0"/>
          <w:sz w:val="32"/>
          <w:szCs w:val="32"/>
          <w:highlight w:val="none"/>
        </w:rPr>
      </w:pPr>
    </w:p>
    <w:p w14:paraId="3A2DC5B3">
      <w:pPr>
        <w:jc w:val="center"/>
        <w:rPr>
          <w:rFonts w:hint="eastAsia" w:ascii="宋体" w:hAnsi="宋体" w:eastAsia="宋体" w:cs="宋体"/>
          <w:b/>
          <w:color w:val="auto"/>
          <w:kern w:val="0"/>
          <w:sz w:val="32"/>
          <w:szCs w:val="32"/>
          <w:highlight w:val="none"/>
        </w:rPr>
      </w:pPr>
    </w:p>
    <w:p w14:paraId="73260F96">
      <w:pPr>
        <w:jc w:val="center"/>
        <w:rPr>
          <w:rFonts w:hint="eastAsia" w:ascii="宋体" w:hAnsi="宋体" w:eastAsia="宋体" w:cs="宋体"/>
          <w:b/>
          <w:color w:val="auto"/>
          <w:kern w:val="0"/>
          <w:sz w:val="32"/>
          <w:szCs w:val="32"/>
          <w:highlight w:val="none"/>
        </w:rPr>
      </w:pPr>
    </w:p>
    <w:p w14:paraId="7EB87BD1">
      <w:pPr>
        <w:jc w:val="center"/>
        <w:rPr>
          <w:rFonts w:hint="eastAsia" w:ascii="宋体" w:hAnsi="宋体" w:eastAsia="宋体" w:cs="宋体"/>
          <w:b/>
          <w:color w:val="auto"/>
          <w:kern w:val="0"/>
          <w:sz w:val="32"/>
          <w:szCs w:val="32"/>
          <w:highlight w:val="none"/>
        </w:rPr>
      </w:pPr>
    </w:p>
    <w:p w14:paraId="0B267DA0">
      <w:pPr>
        <w:jc w:val="center"/>
        <w:rPr>
          <w:rFonts w:hint="eastAsia" w:ascii="宋体" w:hAnsi="宋体" w:eastAsia="宋体" w:cs="宋体"/>
          <w:b/>
          <w:color w:val="auto"/>
          <w:kern w:val="0"/>
          <w:sz w:val="32"/>
          <w:szCs w:val="32"/>
          <w:highlight w:val="none"/>
        </w:rPr>
      </w:pPr>
    </w:p>
    <w:p w14:paraId="17F44FF2">
      <w:pPr>
        <w:jc w:val="center"/>
        <w:rPr>
          <w:rFonts w:hint="eastAsia" w:ascii="宋体" w:hAnsi="宋体" w:eastAsia="宋体" w:cs="宋体"/>
          <w:b/>
          <w:color w:val="auto"/>
          <w:kern w:val="0"/>
          <w:sz w:val="32"/>
          <w:szCs w:val="32"/>
          <w:highlight w:val="none"/>
        </w:rPr>
      </w:pPr>
    </w:p>
    <w:p w14:paraId="36C46E5A">
      <w:pPr>
        <w:jc w:val="center"/>
        <w:rPr>
          <w:rFonts w:hint="eastAsia" w:ascii="宋体" w:hAnsi="宋体" w:eastAsia="宋体" w:cs="宋体"/>
          <w:b/>
          <w:color w:val="auto"/>
          <w:kern w:val="0"/>
          <w:sz w:val="32"/>
          <w:szCs w:val="32"/>
          <w:highlight w:val="none"/>
        </w:rPr>
      </w:pPr>
    </w:p>
    <w:p w14:paraId="477241C4">
      <w:pPr>
        <w:jc w:val="center"/>
        <w:rPr>
          <w:rFonts w:hint="eastAsia" w:ascii="宋体" w:hAnsi="宋体" w:eastAsia="宋体" w:cs="宋体"/>
          <w:b/>
          <w:color w:val="auto"/>
          <w:kern w:val="0"/>
          <w:sz w:val="32"/>
          <w:szCs w:val="32"/>
          <w:highlight w:val="none"/>
        </w:rPr>
      </w:pPr>
    </w:p>
    <w:p w14:paraId="79CEF59B">
      <w:pPr>
        <w:jc w:val="center"/>
        <w:rPr>
          <w:rFonts w:hint="eastAsia" w:ascii="宋体" w:hAnsi="宋体" w:eastAsia="宋体" w:cs="宋体"/>
          <w:b/>
          <w:color w:val="auto"/>
          <w:kern w:val="0"/>
          <w:sz w:val="32"/>
          <w:szCs w:val="32"/>
          <w:highlight w:val="none"/>
        </w:rPr>
      </w:pPr>
    </w:p>
    <w:p w14:paraId="7321CF0A">
      <w:pPr>
        <w:jc w:val="center"/>
        <w:rPr>
          <w:rFonts w:hint="eastAsia" w:ascii="宋体" w:hAnsi="宋体" w:eastAsia="宋体" w:cs="宋体"/>
          <w:b/>
          <w:color w:val="auto"/>
          <w:kern w:val="0"/>
          <w:sz w:val="32"/>
          <w:szCs w:val="32"/>
          <w:highlight w:val="none"/>
        </w:rPr>
      </w:pPr>
    </w:p>
    <w:p w14:paraId="6198B58A">
      <w:pPr>
        <w:jc w:val="center"/>
        <w:rPr>
          <w:rFonts w:hint="eastAsia" w:ascii="宋体" w:hAnsi="宋体" w:eastAsia="宋体" w:cs="宋体"/>
          <w:b/>
          <w:color w:val="auto"/>
          <w:kern w:val="0"/>
          <w:sz w:val="32"/>
          <w:szCs w:val="32"/>
          <w:highlight w:val="none"/>
        </w:rPr>
      </w:pPr>
    </w:p>
    <w:p w14:paraId="4D9FB427">
      <w:pPr>
        <w:jc w:val="center"/>
        <w:rPr>
          <w:rFonts w:hint="eastAsia" w:ascii="宋体" w:hAnsi="宋体" w:eastAsia="宋体" w:cs="宋体"/>
          <w:b/>
          <w:color w:val="auto"/>
          <w:kern w:val="0"/>
          <w:sz w:val="32"/>
          <w:szCs w:val="32"/>
          <w:highlight w:val="none"/>
        </w:rPr>
      </w:pPr>
    </w:p>
    <w:p w14:paraId="12C1601E">
      <w:pPr>
        <w:jc w:val="center"/>
        <w:rPr>
          <w:rFonts w:hint="eastAsia" w:ascii="宋体" w:hAnsi="宋体" w:eastAsia="宋体" w:cs="宋体"/>
          <w:b/>
          <w:color w:val="auto"/>
          <w:kern w:val="0"/>
          <w:sz w:val="32"/>
          <w:szCs w:val="32"/>
          <w:highlight w:val="none"/>
        </w:rPr>
      </w:pPr>
    </w:p>
    <w:p w14:paraId="5D22CDC3">
      <w:pPr>
        <w:jc w:val="center"/>
        <w:rPr>
          <w:rFonts w:hint="eastAsia" w:ascii="宋体" w:hAnsi="宋体" w:eastAsia="宋体" w:cs="宋体"/>
          <w:b/>
          <w:color w:val="auto"/>
          <w:kern w:val="0"/>
          <w:sz w:val="32"/>
          <w:szCs w:val="32"/>
          <w:highlight w:val="none"/>
        </w:rPr>
      </w:pPr>
    </w:p>
    <w:p w14:paraId="23AD66DA">
      <w:pPr>
        <w:pStyle w:val="6"/>
        <w:rPr>
          <w:rFonts w:hint="eastAsia" w:ascii="宋体" w:hAnsi="宋体" w:eastAsia="宋体" w:cs="宋体"/>
        </w:rPr>
      </w:pPr>
    </w:p>
    <w:p w14:paraId="05613992">
      <w:pPr>
        <w:jc w:val="center"/>
        <w:rPr>
          <w:rFonts w:hint="eastAsia" w:ascii="宋体" w:hAnsi="宋体" w:eastAsia="宋体" w:cs="宋体"/>
          <w:b/>
          <w:color w:val="auto"/>
          <w:kern w:val="0"/>
          <w:sz w:val="32"/>
          <w:szCs w:val="32"/>
          <w:highlight w:val="none"/>
        </w:rPr>
      </w:pPr>
    </w:p>
    <w:p w14:paraId="7BAA5629">
      <w:pPr>
        <w:jc w:val="center"/>
        <w:rPr>
          <w:rFonts w:hint="eastAsia" w:ascii="宋体" w:hAnsi="宋体" w:eastAsia="宋体" w:cs="宋体"/>
          <w:b/>
          <w:color w:val="auto"/>
          <w:kern w:val="0"/>
          <w:sz w:val="32"/>
          <w:szCs w:val="32"/>
          <w:highlight w:val="none"/>
        </w:rPr>
      </w:pPr>
    </w:p>
    <w:p w14:paraId="2556B4A8">
      <w:pPr>
        <w:jc w:val="center"/>
        <w:rPr>
          <w:rFonts w:hint="eastAsia" w:ascii="宋体" w:hAnsi="宋体" w:eastAsia="宋体" w:cs="宋体"/>
          <w:b/>
          <w:color w:val="auto"/>
          <w:kern w:val="0"/>
          <w:sz w:val="32"/>
          <w:szCs w:val="32"/>
          <w:highlight w:val="none"/>
        </w:rPr>
      </w:pPr>
    </w:p>
    <w:p w14:paraId="2C7BB9C2">
      <w:pPr>
        <w:jc w:val="center"/>
        <w:rPr>
          <w:rFonts w:hint="eastAsia" w:ascii="宋体" w:hAnsi="宋体" w:eastAsia="宋体" w:cs="宋体"/>
          <w:b/>
          <w:color w:val="auto"/>
          <w:kern w:val="0"/>
          <w:sz w:val="32"/>
          <w:szCs w:val="32"/>
          <w:highlight w:val="none"/>
        </w:rPr>
      </w:pPr>
    </w:p>
    <w:p w14:paraId="00EC08F7">
      <w:pPr>
        <w:jc w:val="center"/>
        <w:rPr>
          <w:rFonts w:hint="eastAsia" w:ascii="宋体" w:hAnsi="宋体" w:eastAsia="宋体" w:cs="宋体"/>
          <w:b/>
          <w:color w:val="auto"/>
          <w:kern w:val="0"/>
          <w:sz w:val="32"/>
          <w:szCs w:val="32"/>
          <w:highlight w:val="none"/>
        </w:rPr>
      </w:pPr>
    </w:p>
    <w:p w14:paraId="37B536C5">
      <w:pPr>
        <w:jc w:val="center"/>
        <w:rPr>
          <w:rFonts w:hint="eastAsia" w:ascii="宋体" w:hAnsi="宋体" w:eastAsia="宋体" w:cs="宋体"/>
          <w:b/>
          <w:color w:val="auto"/>
          <w:kern w:val="0"/>
          <w:sz w:val="32"/>
          <w:szCs w:val="32"/>
          <w:highlight w:val="none"/>
        </w:rPr>
      </w:pPr>
    </w:p>
    <w:p w14:paraId="5379242F">
      <w:pPr>
        <w:pStyle w:val="2"/>
        <w:rPr>
          <w:rFonts w:hint="eastAsia" w:ascii="宋体" w:hAnsi="宋体" w:eastAsia="宋体" w:cs="宋体"/>
          <w:color w:val="auto"/>
          <w:highlight w:val="none"/>
          <w:lang w:val="en-US"/>
        </w:rPr>
      </w:pPr>
    </w:p>
    <w:p w14:paraId="46488292">
      <w:pPr>
        <w:jc w:val="center"/>
        <w:rPr>
          <w:rFonts w:hint="eastAsia" w:ascii="宋体" w:hAnsi="宋体" w:eastAsia="宋体" w:cs="宋体"/>
          <w:b/>
          <w:color w:val="auto"/>
          <w:kern w:val="0"/>
          <w:sz w:val="32"/>
          <w:szCs w:val="32"/>
          <w:highlight w:val="none"/>
        </w:rPr>
      </w:pPr>
    </w:p>
    <w:p w14:paraId="5B907816">
      <w:pPr>
        <w:jc w:val="center"/>
        <w:rPr>
          <w:rFonts w:hint="eastAsia" w:ascii="宋体" w:hAnsi="宋体" w:eastAsia="宋体" w:cs="宋体"/>
          <w:b/>
          <w:color w:val="auto"/>
          <w:kern w:val="0"/>
          <w:sz w:val="32"/>
          <w:szCs w:val="32"/>
          <w:highlight w:val="none"/>
        </w:rPr>
      </w:pPr>
    </w:p>
    <w:p w14:paraId="768AF7FA">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二、授权委托书或法定代表人（单位负责人、自然人本人）身份证明</w:t>
      </w:r>
    </w:p>
    <w:p w14:paraId="62953266">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4624239">
      <w:pPr>
        <w:snapToGrid w:val="0"/>
        <w:spacing w:line="360" w:lineRule="auto"/>
        <w:ind w:firstLine="2872" w:firstLineChars="894"/>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lang w:val="zh-CN"/>
        </w:rPr>
        <w:t>授权委托书（适用于非联合体投标）</w:t>
      </w:r>
      <w:r>
        <w:rPr>
          <w:rFonts w:hint="eastAsia" w:ascii="宋体" w:hAnsi="宋体" w:eastAsia="宋体" w:cs="宋体"/>
          <w:color w:val="auto"/>
          <w:highlight w:val="none"/>
        </w:rPr>
        <w:t xml:space="preserve">                               </w:t>
      </w:r>
    </w:p>
    <w:p w14:paraId="1662E015">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7C868E83">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cs="宋体"/>
          <w:color w:val="auto"/>
          <w:sz w:val="24"/>
          <w:highlight w:val="none"/>
          <w:lang w:eastAsia="zh-CN"/>
        </w:rPr>
        <w:t>南星社区四层创客中心、五层党群服务中心软装采购</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14:paraId="4B01D693">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446B94EF">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5E67A13E">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投标人名称(电子签名)：</w:t>
      </w:r>
    </w:p>
    <w:p w14:paraId="27A710D8">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14:paraId="2C31E38B">
      <w:pPr>
        <w:snapToGrid w:val="0"/>
        <w:spacing w:line="360" w:lineRule="auto"/>
        <w:rPr>
          <w:rFonts w:hint="eastAsia" w:ascii="宋体" w:hAnsi="宋体" w:eastAsia="宋体" w:cs="宋体"/>
          <w:color w:val="auto"/>
          <w:sz w:val="24"/>
          <w:highlight w:val="none"/>
        </w:rPr>
      </w:pPr>
    </w:p>
    <w:p w14:paraId="240109DF">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zh-CN"/>
        </w:rPr>
        <w:t xml:space="preserve">      </w:t>
      </w:r>
      <w:r>
        <w:rPr>
          <w:rFonts w:hint="eastAsia" w:ascii="宋体" w:hAnsi="宋体" w:eastAsia="宋体" w:cs="宋体"/>
          <w:b/>
          <w:color w:val="auto"/>
          <w:kern w:val="0"/>
          <w:sz w:val="32"/>
          <w:szCs w:val="32"/>
          <w:highlight w:val="none"/>
        </w:rPr>
        <w:t xml:space="preserve"> </w:t>
      </w:r>
      <w:r>
        <w:rPr>
          <w:rFonts w:hint="eastAsia" w:ascii="宋体" w:hAnsi="宋体" w:eastAsia="宋体" w:cs="宋体"/>
          <w:b/>
          <w:color w:val="auto"/>
          <w:kern w:val="0"/>
          <w:sz w:val="32"/>
          <w:szCs w:val="32"/>
          <w:highlight w:val="none"/>
          <w:lang w:val="zh-CN"/>
        </w:rPr>
        <w:t>授权委托书（适用于联合体投标）</w:t>
      </w:r>
    </w:p>
    <w:p w14:paraId="46F9095B">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1E02387C">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cs="宋体"/>
          <w:color w:val="auto"/>
          <w:sz w:val="24"/>
          <w:highlight w:val="none"/>
          <w:lang w:eastAsia="zh-CN"/>
        </w:rPr>
        <w:t>南星社区四层创客中心、五层党群服务中心软装采购</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14:paraId="19ACA4CE">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1C92D86E">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0CF95EC1">
      <w:pPr>
        <w:jc w:val="center"/>
        <w:rPr>
          <w:rFonts w:hint="eastAsia" w:ascii="宋体" w:hAnsi="宋体" w:eastAsia="宋体" w:cs="宋体"/>
          <w:b/>
          <w:color w:val="auto"/>
          <w:kern w:val="0"/>
          <w:sz w:val="32"/>
          <w:szCs w:val="32"/>
          <w:highlight w:val="none"/>
        </w:rPr>
      </w:pPr>
    </w:p>
    <w:p w14:paraId="3661CFFD">
      <w:pPr>
        <w:rPr>
          <w:rFonts w:hint="eastAsia" w:ascii="宋体" w:hAnsi="宋体" w:eastAsia="宋体" w:cs="宋体"/>
          <w:color w:val="auto"/>
          <w:highlight w:val="none"/>
        </w:rPr>
      </w:pPr>
    </w:p>
    <w:p w14:paraId="5A58D715">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5C3A0350">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3E3366C8">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761A3AAF">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75780863">
      <w:pPr>
        <w:autoSpaceDE w:val="0"/>
        <w:autoSpaceDN w:val="0"/>
        <w:spacing w:line="360" w:lineRule="auto"/>
        <w:jc w:val="center"/>
        <w:rPr>
          <w:rFonts w:hint="eastAsia" w:ascii="宋体" w:hAnsi="宋体" w:eastAsia="宋体" w:cs="宋体"/>
          <w:b/>
          <w:color w:val="auto"/>
          <w:kern w:val="0"/>
          <w:sz w:val="32"/>
          <w:szCs w:val="32"/>
          <w:highlight w:val="none"/>
          <w:lang w:val="zh-CN"/>
        </w:rPr>
      </w:pPr>
    </w:p>
    <w:p w14:paraId="4D5AA822">
      <w:pPr>
        <w:autoSpaceDE w:val="0"/>
        <w:autoSpaceDN w:val="0"/>
        <w:spacing w:line="360" w:lineRule="auto"/>
        <w:jc w:val="center"/>
        <w:rPr>
          <w:rFonts w:hint="eastAsia" w:ascii="宋体" w:hAnsi="宋体" w:eastAsia="宋体" w:cs="宋体"/>
          <w:b/>
          <w:color w:val="auto"/>
          <w:kern w:val="0"/>
          <w:sz w:val="32"/>
          <w:szCs w:val="32"/>
          <w:highlight w:val="none"/>
          <w:lang w:val="zh-CN"/>
        </w:rPr>
      </w:pPr>
    </w:p>
    <w:p w14:paraId="5376FB44">
      <w:pPr>
        <w:autoSpaceDE w:val="0"/>
        <w:autoSpaceDN w:val="0"/>
        <w:spacing w:line="360" w:lineRule="auto"/>
        <w:jc w:val="center"/>
        <w:rPr>
          <w:rFonts w:hint="eastAsia" w:ascii="宋体" w:hAnsi="宋体" w:eastAsia="宋体" w:cs="宋体"/>
          <w:b/>
          <w:color w:val="auto"/>
          <w:kern w:val="0"/>
          <w:sz w:val="32"/>
          <w:szCs w:val="32"/>
          <w:highlight w:val="none"/>
          <w:lang w:val="zh-CN"/>
        </w:rPr>
      </w:pPr>
    </w:p>
    <w:p w14:paraId="5D31C03F">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kern w:val="0"/>
          <w:sz w:val="32"/>
          <w:szCs w:val="32"/>
          <w:highlight w:val="none"/>
          <w:lang w:val="zh-CN"/>
        </w:rPr>
        <w:t>法定代表人、单位负责人或自然人本人</w:t>
      </w:r>
      <w:r>
        <w:rPr>
          <w:rFonts w:hint="eastAsia" w:ascii="宋体" w:hAnsi="宋体" w:eastAsia="宋体" w:cs="宋体"/>
          <w:b/>
          <w:color w:val="auto"/>
          <w:sz w:val="30"/>
          <w:szCs w:val="30"/>
          <w:highlight w:val="none"/>
        </w:rPr>
        <w:t>的身份证明（适用于法定代表人、单位负责人或者自然人本人代表投标人参加投标）</w:t>
      </w:r>
    </w:p>
    <w:p w14:paraId="00FE8467">
      <w:pPr>
        <w:pStyle w:val="89"/>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5AC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vAlign w:val="top"/>
          </w:tcPr>
          <w:p w14:paraId="4506F441">
            <w:pPr>
              <w:pStyle w:val="89"/>
              <w:adjustRightIn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14:paraId="093DF40D">
            <w:pPr>
              <w:pStyle w:val="89"/>
              <w:adjustRightInd w:val="0"/>
              <w:spacing w:line="360" w:lineRule="auto"/>
              <w:rPr>
                <w:rFonts w:hint="eastAsia" w:ascii="宋体" w:hAnsi="宋体" w:eastAsia="宋体" w:cs="宋体"/>
                <w:bCs/>
                <w:color w:val="auto"/>
                <w:sz w:val="24"/>
                <w:highlight w:val="none"/>
              </w:rPr>
            </w:pPr>
          </w:p>
        </w:tc>
      </w:tr>
    </w:tbl>
    <w:p w14:paraId="5CE21C46">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3ED778BC">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                              </w:t>
      </w:r>
    </w:p>
    <w:p w14:paraId="681A742D">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53856F53">
      <w:pPr>
        <w:jc w:val="center"/>
        <w:rPr>
          <w:rFonts w:hint="eastAsia" w:ascii="宋体" w:hAnsi="宋体" w:eastAsia="宋体" w:cs="宋体"/>
          <w:b/>
          <w:color w:val="auto"/>
          <w:kern w:val="0"/>
          <w:sz w:val="32"/>
          <w:szCs w:val="32"/>
          <w:highlight w:val="none"/>
        </w:rPr>
      </w:pPr>
    </w:p>
    <w:p w14:paraId="337ADF78">
      <w:pPr>
        <w:jc w:val="center"/>
        <w:rPr>
          <w:rFonts w:hint="eastAsia" w:ascii="宋体" w:hAnsi="宋体" w:eastAsia="宋体" w:cs="宋体"/>
          <w:b/>
          <w:color w:val="auto"/>
          <w:kern w:val="0"/>
          <w:sz w:val="32"/>
          <w:szCs w:val="32"/>
          <w:highlight w:val="none"/>
        </w:rPr>
      </w:pPr>
    </w:p>
    <w:p w14:paraId="3F5530A8">
      <w:pPr>
        <w:jc w:val="center"/>
        <w:rPr>
          <w:rFonts w:hint="eastAsia" w:ascii="宋体" w:hAnsi="宋体" w:eastAsia="宋体" w:cs="宋体"/>
          <w:b/>
          <w:color w:val="auto"/>
          <w:kern w:val="0"/>
          <w:sz w:val="32"/>
          <w:szCs w:val="32"/>
          <w:highlight w:val="none"/>
        </w:rPr>
      </w:pPr>
    </w:p>
    <w:p w14:paraId="599866BB">
      <w:pPr>
        <w:jc w:val="center"/>
        <w:rPr>
          <w:rFonts w:hint="eastAsia" w:ascii="宋体" w:hAnsi="宋体" w:eastAsia="宋体" w:cs="宋体"/>
          <w:b/>
          <w:color w:val="auto"/>
          <w:kern w:val="0"/>
          <w:sz w:val="32"/>
          <w:szCs w:val="32"/>
          <w:highlight w:val="none"/>
        </w:rPr>
      </w:pPr>
    </w:p>
    <w:p w14:paraId="06952F82">
      <w:pPr>
        <w:jc w:val="center"/>
        <w:rPr>
          <w:rFonts w:hint="eastAsia" w:ascii="宋体" w:hAnsi="宋体" w:eastAsia="宋体" w:cs="宋体"/>
          <w:b/>
          <w:color w:val="auto"/>
          <w:kern w:val="0"/>
          <w:sz w:val="32"/>
          <w:szCs w:val="32"/>
          <w:highlight w:val="none"/>
        </w:rPr>
      </w:pPr>
    </w:p>
    <w:p w14:paraId="3420D8BE">
      <w:pPr>
        <w:jc w:val="center"/>
        <w:rPr>
          <w:rFonts w:hint="eastAsia" w:ascii="宋体" w:hAnsi="宋体" w:eastAsia="宋体" w:cs="宋体"/>
          <w:b/>
          <w:color w:val="auto"/>
          <w:kern w:val="0"/>
          <w:sz w:val="32"/>
          <w:szCs w:val="32"/>
          <w:highlight w:val="none"/>
        </w:rPr>
      </w:pPr>
    </w:p>
    <w:p w14:paraId="0C777B2A">
      <w:pPr>
        <w:jc w:val="center"/>
        <w:rPr>
          <w:rFonts w:hint="eastAsia" w:ascii="宋体" w:hAnsi="宋体" w:eastAsia="宋体" w:cs="宋体"/>
          <w:b/>
          <w:color w:val="auto"/>
          <w:kern w:val="0"/>
          <w:sz w:val="32"/>
          <w:szCs w:val="32"/>
          <w:highlight w:val="none"/>
        </w:rPr>
      </w:pPr>
    </w:p>
    <w:p w14:paraId="6D64F5D9">
      <w:pPr>
        <w:jc w:val="center"/>
        <w:rPr>
          <w:rFonts w:hint="eastAsia" w:ascii="宋体" w:hAnsi="宋体" w:eastAsia="宋体" w:cs="宋体"/>
          <w:b/>
          <w:color w:val="auto"/>
          <w:kern w:val="0"/>
          <w:sz w:val="32"/>
          <w:szCs w:val="32"/>
          <w:highlight w:val="none"/>
        </w:rPr>
      </w:pPr>
    </w:p>
    <w:p w14:paraId="7BD6833A">
      <w:pPr>
        <w:jc w:val="center"/>
        <w:rPr>
          <w:rFonts w:hint="eastAsia" w:ascii="宋体" w:hAnsi="宋体" w:eastAsia="宋体" w:cs="宋体"/>
          <w:b/>
          <w:color w:val="auto"/>
          <w:kern w:val="0"/>
          <w:sz w:val="32"/>
          <w:szCs w:val="32"/>
          <w:highlight w:val="none"/>
        </w:rPr>
      </w:pPr>
    </w:p>
    <w:p w14:paraId="2F6AADAC">
      <w:pPr>
        <w:jc w:val="center"/>
        <w:rPr>
          <w:rFonts w:hint="eastAsia" w:ascii="宋体" w:hAnsi="宋体" w:eastAsia="宋体" w:cs="宋体"/>
          <w:b/>
          <w:color w:val="auto"/>
          <w:kern w:val="0"/>
          <w:sz w:val="32"/>
          <w:szCs w:val="32"/>
          <w:highlight w:val="none"/>
        </w:rPr>
      </w:pPr>
    </w:p>
    <w:p w14:paraId="6D0EC59C">
      <w:pPr>
        <w:snapToGrid w:val="0"/>
        <w:spacing w:line="360" w:lineRule="auto"/>
        <w:ind w:right="480"/>
        <w:rPr>
          <w:rFonts w:hint="eastAsia" w:ascii="宋体" w:hAnsi="宋体" w:eastAsia="宋体" w:cs="宋体"/>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2542291B">
      <w:pPr>
        <w:snapToGrid w:val="0"/>
        <w:spacing w:line="360" w:lineRule="auto"/>
        <w:ind w:firstLine="3534" w:firstLineChars="110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三、分包意向协议（如果有）</w:t>
      </w:r>
    </w:p>
    <w:p w14:paraId="02F36BB8">
      <w:pPr>
        <w:widowControl/>
        <w:spacing w:line="360" w:lineRule="auto"/>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中标后以分包方式履行合同的，提供分包意向协议(附件6)；采购人不同意分包或者投标人中标后不以分包方式履行合同的，则不需要提供。</w:t>
      </w:r>
      <w:r>
        <w:rPr>
          <w:rFonts w:hint="eastAsia" w:ascii="宋体" w:hAnsi="宋体" w:eastAsia="宋体" w:cs="宋体"/>
          <w:color w:val="auto"/>
          <w:sz w:val="24"/>
          <w:highlight w:val="none"/>
        </w:rPr>
        <w:t>]</w:t>
      </w:r>
    </w:p>
    <w:p w14:paraId="55019CE8">
      <w:pPr>
        <w:snapToGrid w:val="0"/>
        <w:spacing w:line="360" w:lineRule="auto"/>
        <w:rPr>
          <w:rFonts w:hint="eastAsia" w:ascii="宋体" w:hAnsi="宋体" w:eastAsia="宋体" w:cs="宋体"/>
          <w:color w:val="auto"/>
          <w:kern w:val="0"/>
          <w:sz w:val="24"/>
          <w:highlight w:val="none"/>
        </w:rPr>
      </w:pPr>
    </w:p>
    <w:p w14:paraId="40BBAAB4">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四、符合性审查资料</w:t>
      </w:r>
    </w:p>
    <w:p w14:paraId="71DDC1B8">
      <w:pPr>
        <w:jc w:val="center"/>
        <w:rPr>
          <w:rFonts w:hint="eastAsia" w:ascii="宋体" w:hAnsi="宋体" w:eastAsia="宋体" w:cs="宋体"/>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9D0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07DD4F42">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4991" w:type="dxa"/>
            <w:vAlign w:val="center"/>
          </w:tcPr>
          <w:p w14:paraId="58CE7F82">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实质性要求</w:t>
            </w:r>
          </w:p>
        </w:tc>
        <w:tc>
          <w:tcPr>
            <w:tcW w:w="2551" w:type="dxa"/>
            <w:vAlign w:val="center"/>
          </w:tcPr>
          <w:p w14:paraId="641F10A8">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需要提供的符合性审查资料</w:t>
            </w:r>
          </w:p>
        </w:tc>
        <w:tc>
          <w:tcPr>
            <w:tcW w:w="1418" w:type="dxa"/>
            <w:vAlign w:val="center"/>
          </w:tcPr>
          <w:p w14:paraId="722D9EAB">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投标文件中的</w:t>
            </w:r>
          </w:p>
          <w:p w14:paraId="65778FAB">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页码位置</w:t>
            </w:r>
          </w:p>
        </w:tc>
      </w:tr>
      <w:tr w14:paraId="403B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0C58383">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4991" w:type="dxa"/>
            <w:vAlign w:val="top"/>
          </w:tcPr>
          <w:p w14:paraId="6C59742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投标文件按照招标文件要求签署、盖章。</w:t>
            </w:r>
          </w:p>
        </w:tc>
        <w:tc>
          <w:tcPr>
            <w:tcW w:w="2551" w:type="dxa"/>
            <w:vAlign w:val="center"/>
          </w:tcPr>
          <w:p w14:paraId="302ED76A">
            <w:pPr>
              <w:rPr>
                <w:rFonts w:hint="eastAsia" w:ascii="宋体" w:hAnsi="宋体" w:eastAsia="宋体" w:cs="宋体"/>
                <w:color w:val="auto"/>
                <w:sz w:val="24"/>
                <w:highlight w:val="none"/>
              </w:rPr>
            </w:pPr>
            <w:r>
              <w:rPr>
                <w:rFonts w:hint="eastAsia" w:ascii="宋体" w:hAnsi="宋体" w:eastAsia="宋体" w:cs="宋体"/>
                <w:color w:val="auto"/>
                <w:sz w:val="24"/>
                <w:highlight w:val="none"/>
              </w:rPr>
              <w:t>需要使用电子签名或者签字盖章的投标文件的组成部分</w:t>
            </w:r>
          </w:p>
        </w:tc>
        <w:tc>
          <w:tcPr>
            <w:tcW w:w="1418" w:type="dxa"/>
            <w:vAlign w:val="top"/>
          </w:tcPr>
          <w:p w14:paraId="0F57165B">
            <w:pPr>
              <w:rPr>
                <w:rFonts w:hint="eastAsia" w:ascii="宋体" w:hAnsi="宋体" w:eastAsia="宋体" w:cs="宋体"/>
                <w:color w:val="auto"/>
                <w:sz w:val="24"/>
                <w:highlight w:val="none"/>
              </w:rPr>
            </w:pPr>
          </w:p>
          <w:p w14:paraId="72E08BAE">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见投标文件</w:t>
            </w:r>
          </w:p>
          <w:p w14:paraId="73C7F18B">
            <w:pPr>
              <w:rPr>
                <w:rFonts w:hint="eastAsia" w:ascii="宋体" w:hAnsi="宋体" w:eastAsia="宋体" w:cs="宋体"/>
                <w:color w:val="auto"/>
                <w:highlight w:val="none"/>
              </w:rPr>
            </w:pPr>
            <w:r>
              <w:rPr>
                <w:rFonts w:hint="eastAsia" w:ascii="宋体" w:hAnsi="宋体" w:eastAsia="宋体" w:cs="宋体"/>
                <w:color w:val="auto"/>
                <w:sz w:val="24"/>
                <w:highlight w:val="none"/>
              </w:rPr>
              <w:t>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5EA4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89153F">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4991" w:type="dxa"/>
            <w:vAlign w:val="top"/>
          </w:tcPr>
          <w:p w14:paraId="3ABD8F8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投标文件中承诺的投标有效期不少于招标文件中载明的投标有效期。</w:t>
            </w:r>
          </w:p>
        </w:tc>
        <w:tc>
          <w:tcPr>
            <w:tcW w:w="2551" w:type="dxa"/>
            <w:vAlign w:val="center"/>
          </w:tcPr>
          <w:p w14:paraId="7F768B95">
            <w:pP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投标函</w:t>
            </w:r>
          </w:p>
        </w:tc>
        <w:tc>
          <w:tcPr>
            <w:tcW w:w="1418" w:type="dxa"/>
            <w:vAlign w:val="top"/>
          </w:tcPr>
          <w:p w14:paraId="588DBDE6">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1783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304ABA8">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4991" w:type="dxa"/>
            <w:vAlign w:val="top"/>
          </w:tcPr>
          <w:p w14:paraId="65E4425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投标文件满足招标文件的其它实质性要求。</w:t>
            </w:r>
          </w:p>
        </w:tc>
        <w:tc>
          <w:tcPr>
            <w:tcW w:w="2551" w:type="dxa"/>
            <w:vAlign w:val="center"/>
          </w:tcPr>
          <w:p w14:paraId="3B0FD0C6">
            <w:pP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招标文件其它实质性要求相应的材料（“▲” 系指实质性要求条款，招标文件无其它实质性要求的，无需提供）</w:t>
            </w:r>
          </w:p>
        </w:tc>
        <w:tc>
          <w:tcPr>
            <w:tcW w:w="1418" w:type="dxa"/>
            <w:vAlign w:val="top"/>
          </w:tcPr>
          <w:p w14:paraId="486CAA2F">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bl>
    <w:p w14:paraId="409C8E64">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3ACB9AB9">
      <w:pPr>
        <w:jc w:val="center"/>
        <w:rPr>
          <w:rFonts w:hint="eastAsia" w:ascii="宋体" w:hAnsi="宋体" w:eastAsia="宋体" w:cs="宋体"/>
          <w:b/>
          <w:color w:val="auto"/>
          <w:kern w:val="0"/>
          <w:sz w:val="32"/>
          <w:szCs w:val="32"/>
          <w:highlight w:val="none"/>
        </w:rPr>
      </w:pPr>
    </w:p>
    <w:p w14:paraId="3365E482">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            </w:t>
      </w:r>
    </w:p>
    <w:p w14:paraId="6C6E5746">
      <w:pPr>
        <w:jc w:val="center"/>
        <w:rPr>
          <w:rFonts w:hint="eastAsia" w:ascii="宋体" w:hAnsi="宋体" w:eastAsia="宋体" w:cs="宋体"/>
          <w:b/>
          <w:color w:val="auto"/>
          <w:kern w:val="0"/>
          <w:sz w:val="32"/>
          <w:szCs w:val="32"/>
          <w:highlight w:val="none"/>
        </w:rPr>
      </w:pPr>
    </w:p>
    <w:p w14:paraId="40364CB7">
      <w:pPr>
        <w:jc w:val="center"/>
        <w:rPr>
          <w:rFonts w:hint="eastAsia" w:ascii="宋体" w:hAnsi="宋体" w:eastAsia="宋体" w:cs="宋体"/>
          <w:b/>
          <w:color w:val="auto"/>
          <w:kern w:val="0"/>
          <w:sz w:val="32"/>
          <w:szCs w:val="32"/>
          <w:highlight w:val="none"/>
        </w:rPr>
      </w:pPr>
    </w:p>
    <w:p w14:paraId="349A8DFB">
      <w:pPr>
        <w:jc w:val="center"/>
        <w:rPr>
          <w:rFonts w:hint="eastAsia" w:ascii="宋体" w:hAnsi="宋体" w:eastAsia="宋体" w:cs="宋体"/>
          <w:b/>
          <w:color w:val="auto"/>
          <w:kern w:val="0"/>
          <w:sz w:val="32"/>
          <w:szCs w:val="32"/>
          <w:highlight w:val="none"/>
        </w:rPr>
      </w:pPr>
    </w:p>
    <w:p w14:paraId="107B5AE7">
      <w:pPr>
        <w:jc w:val="center"/>
        <w:rPr>
          <w:rFonts w:hint="eastAsia" w:ascii="宋体" w:hAnsi="宋体" w:eastAsia="宋体" w:cs="宋体"/>
          <w:b/>
          <w:color w:val="auto"/>
          <w:kern w:val="0"/>
          <w:sz w:val="32"/>
          <w:szCs w:val="32"/>
          <w:highlight w:val="none"/>
        </w:rPr>
      </w:pPr>
    </w:p>
    <w:p w14:paraId="1576E157">
      <w:pPr>
        <w:jc w:val="center"/>
        <w:rPr>
          <w:rFonts w:hint="eastAsia" w:ascii="宋体" w:hAnsi="宋体" w:eastAsia="宋体" w:cs="宋体"/>
          <w:b/>
          <w:color w:val="auto"/>
          <w:kern w:val="0"/>
          <w:sz w:val="32"/>
          <w:szCs w:val="32"/>
          <w:highlight w:val="none"/>
        </w:rPr>
      </w:pPr>
    </w:p>
    <w:p w14:paraId="1307E967">
      <w:pPr>
        <w:jc w:val="center"/>
        <w:rPr>
          <w:rFonts w:hint="eastAsia" w:ascii="宋体" w:hAnsi="宋体" w:eastAsia="宋体" w:cs="宋体"/>
          <w:b/>
          <w:color w:val="auto"/>
          <w:kern w:val="0"/>
          <w:sz w:val="32"/>
          <w:szCs w:val="32"/>
          <w:highlight w:val="none"/>
        </w:rPr>
      </w:pPr>
    </w:p>
    <w:p w14:paraId="27FAFA27">
      <w:pPr>
        <w:jc w:val="center"/>
        <w:rPr>
          <w:rFonts w:hint="eastAsia" w:ascii="宋体" w:hAnsi="宋体" w:eastAsia="宋体" w:cs="宋体"/>
          <w:b/>
          <w:color w:val="auto"/>
          <w:kern w:val="0"/>
          <w:sz w:val="32"/>
          <w:szCs w:val="32"/>
          <w:highlight w:val="none"/>
        </w:rPr>
      </w:pPr>
    </w:p>
    <w:p w14:paraId="2A74328B">
      <w:pPr>
        <w:jc w:val="center"/>
        <w:rPr>
          <w:rFonts w:hint="eastAsia" w:ascii="宋体" w:hAnsi="宋体" w:eastAsia="宋体" w:cs="宋体"/>
          <w:b/>
          <w:color w:val="auto"/>
          <w:kern w:val="0"/>
          <w:sz w:val="32"/>
          <w:szCs w:val="32"/>
          <w:highlight w:val="none"/>
        </w:rPr>
      </w:pPr>
    </w:p>
    <w:p w14:paraId="7EF4E00B">
      <w:pPr>
        <w:jc w:val="center"/>
        <w:rPr>
          <w:rFonts w:hint="eastAsia" w:ascii="宋体" w:hAnsi="宋体" w:eastAsia="宋体" w:cs="宋体"/>
          <w:b/>
          <w:color w:val="auto"/>
          <w:kern w:val="0"/>
          <w:sz w:val="32"/>
          <w:szCs w:val="32"/>
          <w:highlight w:val="none"/>
        </w:rPr>
      </w:pPr>
    </w:p>
    <w:p w14:paraId="2E93CD31">
      <w:pPr>
        <w:pStyle w:val="6"/>
        <w:rPr>
          <w:rFonts w:hint="eastAsia" w:ascii="宋体" w:hAnsi="宋体" w:eastAsia="宋体" w:cs="宋体"/>
        </w:rPr>
      </w:pPr>
    </w:p>
    <w:p w14:paraId="116B0BEF">
      <w:pPr>
        <w:jc w:val="center"/>
        <w:rPr>
          <w:rFonts w:hint="eastAsia" w:ascii="宋体" w:hAnsi="宋体" w:eastAsia="宋体" w:cs="宋体"/>
          <w:b/>
          <w:color w:val="auto"/>
          <w:kern w:val="0"/>
          <w:sz w:val="32"/>
          <w:szCs w:val="32"/>
          <w:highlight w:val="none"/>
        </w:rPr>
      </w:pPr>
    </w:p>
    <w:p w14:paraId="77F0E570">
      <w:pPr>
        <w:jc w:val="center"/>
        <w:rPr>
          <w:rFonts w:hint="eastAsia" w:ascii="宋体" w:hAnsi="宋体" w:eastAsia="宋体" w:cs="宋体"/>
          <w:b/>
          <w:color w:val="auto"/>
          <w:kern w:val="0"/>
          <w:sz w:val="32"/>
          <w:szCs w:val="32"/>
          <w:highlight w:val="none"/>
        </w:rPr>
      </w:pPr>
    </w:p>
    <w:p w14:paraId="3D302872">
      <w:pPr>
        <w:jc w:val="center"/>
        <w:rPr>
          <w:rFonts w:hint="eastAsia" w:ascii="宋体" w:hAnsi="宋体" w:eastAsia="宋体" w:cs="宋体"/>
          <w:b/>
          <w:color w:val="auto"/>
          <w:kern w:val="0"/>
          <w:sz w:val="32"/>
          <w:szCs w:val="32"/>
          <w:highlight w:val="none"/>
        </w:rPr>
      </w:pPr>
    </w:p>
    <w:p w14:paraId="5F4CCE35">
      <w:pPr>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rPr>
        <w:t>五、评标标准相应的商务技术资料</w:t>
      </w:r>
    </w:p>
    <w:p w14:paraId="45F9B810">
      <w:pPr>
        <w:snapToGrid w:val="0"/>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（按招标文件第四部分评标办法前附表中“投标文件中评标标准相应的商务技术资料目录”提供资料。）</w:t>
      </w:r>
    </w:p>
    <w:p w14:paraId="4A32A519">
      <w:pPr>
        <w:jc w:val="center"/>
        <w:rPr>
          <w:rFonts w:hint="eastAsia" w:ascii="宋体" w:hAnsi="宋体" w:eastAsia="宋体" w:cs="宋体"/>
          <w:b/>
          <w:color w:val="auto"/>
          <w:kern w:val="0"/>
          <w:sz w:val="32"/>
          <w:szCs w:val="32"/>
          <w:highlight w:val="none"/>
        </w:rPr>
      </w:pPr>
    </w:p>
    <w:p w14:paraId="6608F457">
      <w:pPr>
        <w:jc w:val="center"/>
        <w:rPr>
          <w:rFonts w:hint="eastAsia" w:ascii="宋体" w:hAnsi="宋体" w:eastAsia="宋体" w:cs="宋体"/>
          <w:b/>
          <w:color w:val="auto"/>
          <w:kern w:val="0"/>
          <w:sz w:val="32"/>
          <w:szCs w:val="32"/>
          <w:highlight w:val="none"/>
        </w:rPr>
      </w:pPr>
    </w:p>
    <w:p w14:paraId="24565EAA">
      <w:pPr>
        <w:jc w:val="center"/>
        <w:rPr>
          <w:rFonts w:hint="eastAsia" w:ascii="宋体" w:hAnsi="宋体" w:eastAsia="宋体" w:cs="宋体"/>
          <w:b/>
          <w:color w:val="auto"/>
          <w:kern w:val="0"/>
          <w:sz w:val="32"/>
          <w:szCs w:val="32"/>
          <w:highlight w:val="none"/>
        </w:rPr>
      </w:pPr>
    </w:p>
    <w:p w14:paraId="74D9A716">
      <w:pPr>
        <w:ind w:firstLine="2891" w:firstLineChars="900"/>
        <w:rPr>
          <w:rFonts w:hint="eastAsia" w:ascii="宋体" w:hAnsi="宋体" w:eastAsia="宋体" w:cs="宋体"/>
          <w:b/>
          <w:color w:val="auto"/>
          <w:kern w:val="0"/>
          <w:sz w:val="32"/>
          <w:szCs w:val="32"/>
          <w:highlight w:val="none"/>
        </w:rPr>
      </w:pPr>
    </w:p>
    <w:p w14:paraId="17E36B20">
      <w:pPr>
        <w:ind w:firstLine="2891" w:firstLineChars="900"/>
        <w:rPr>
          <w:rFonts w:hint="eastAsia" w:ascii="宋体" w:hAnsi="宋体" w:eastAsia="宋体" w:cs="宋体"/>
          <w:b/>
          <w:color w:val="auto"/>
          <w:kern w:val="0"/>
          <w:sz w:val="32"/>
          <w:szCs w:val="32"/>
          <w:highlight w:val="none"/>
        </w:rPr>
      </w:pPr>
    </w:p>
    <w:p w14:paraId="45AC9152">
      <w:pPr>
        <w:ind w:firstLine="2891" w:firstLineChars="900"/>
        <w:rPr>
          <w:rFonts w:hint="eastAsia" w:ascii="宋体" w:hAnsi="宋体" w:eastAsia="宋体" w:cs="宋体"/>
          <w:b/>
          <w:color w:val="auto"/>
          <w:kern w:val="0"/>
          <w:sz w:val="32"/>
          <w:szCs w:val="32"/>
          <w:highlight w:val="none"/>
        </w:rPr>
      </w:pPr>
    </w:p>
    <w:p w14:paraId="606CB5BA">
      <w:pPr>
        <w:ind w:firstLine="2891" w:firstLineChars="900"/>
        <w:rPr>
          <w:rFonts w:hint="eastAsia" w:ascii="宋体" w:hAnsi="宋体" w:eastAsia="宋体" w:cs="宋体"/>
          <w:b/>
          <w:color w:val="auto"/>
          <w:kern w:val="0"/>
          <w:sz w:val="32"/>
          <w:szCs w:val="32"/>
          <w:highlight w:val="none"/>
        </w:rPr>
      </w:pPr>
    </w:p>
    <w:p w14:paraId="65254E12">
      <w:pPr>
        <w:ind w:firstLine="2891" w:firstLineChars="900"/>
        <w:rPr>
          <w:rFonts w:hint="eastAsia" w:ascii="宋体" w:hAnsi="宋体" w:eastAsia="宋体" w:cs="宋体"/>
          <w:b/>
          <w:color w:val="auto"/>
          <w:kern w:val="0"/>
          <w:sz w:val="32"/>
          <w:szCs w:val="32"/>
          <w:highlight w:val="none"/>
        </w:rPr>
      </w:pPr>
    </w:p>
    <w:p w14:paraId="10A14B7B">
      <w:pPr>
        <w:ind w:firstLine="2891" w:firstLineChars="900"/>
        <w:rPr>
          <w:rFonts w:hint="eastAsia" w:ascii="宋体" w:hAnsi="宋体" w:eastAsia="宋体" w:cs="宋体"/>
          <w:b/>
          <w:color w:val="auto"/>
          <w:kern w:val="0"/>
          <w:sz w:val="32"/>
          <w:szCs w:val="32"/>
          <w:highlight w:val="none"/>
        </w:rPr>
      </w:pPr>
    </w:p>
    <w:p w14:paraId="3FE88C01">
      <w:pPr>
        <w:ind w:firstLine="2891" w:firstLineChars="900"/>
        <w:rPr>
          <w:rFonts w:hint="eastAsia" w:ascii="宋体" w:hAnsi="宋体" w:eastAsia="宋体" w:cs="宋体"/>
          <w:b/>
          <w:color w:val="auto"/>
          <w:kern w:val="0"/>
          <w:sz w:val="32"/>
          <w:szCs w:val="32"/>
          <w:highlight w:val="none"/>
        </w:rPr>
      </w:pPr>
    </w:p>
    <w:p w14:paraId="46BE52CF">
      <w:pPr>
        <w:ind w:firstLine="2891" w:firstLineChars="900"/>
        <w:rPr>
          <w:rFonts w:hint="eastAsia" w:ascii="宋体" w:hAnsi="宋体" w:eastAsia="宋体" w:cs="宋体"/>
          <w:b/>
          <w:color w:val="auto"/>
          <w:kern w:val="0"/>
          <w:sz w:val="32"/>
          <w:szCs w:val="32"/>
          <w:highlight w:val="none"/>
        </w:rPr>
      </w:pPr>
    </w:p>
    <w:p w14:paraId="510523B4">
      <w:pPr>
        <w:ind w:firstLine="2891" w:firstLineChars="900"/>
        <w:rPr>
          <w:rFonts w:hint="eastAsia" w:ascii="宋体" w:hAnsi="宋体" w:eastAsia="宋体" w:cs="宋体"/>
          <w:b/>
          <w:color w:val="auto"/>
          <w:kern w:val="0"/>
          <w:sz w:val="32"/>
          <w:szCs w:val="32"/>
          <w:highlight w:val="none"/>
        </w:rPr>
      </w:pPr>
    </w:p>
    <w:p w14:paraId="6B5AF152">
      <w:pPr>
        <w:ind w:firstLine="2891" w:firstLineChars="900"/>
        <w:rPr>
          <w:rFonts w:hint="eastAsia" w:ascii="宋体" w:hAnsi="宋体" w:eastAsia="宋体" w:cs="宋体"/>
          <w:b/>
          <w:color w:val="auto"/>
          <w:kern w:val="0"/>
          <w:sz w:val="32"/>
          <w:szCs w:val="32"/>
          <w:highlight w:val="none"/>
        </w:rPr>
      </w:pPr>
    </w:p>
    <w:p w14:paraId="3BF22BEF">
      <w:pPr>
        <w:ind w:firstLine="2891" w:firstLineChars="900"/>
        <w:rPr>
          <w:rFonts w:hint="eastAsia" w:ascii="宋体" w:hAnsi="宋体" w:eastAsia="宋体" w:cs="宋体"/>
          <w:b/>
          <w:color w:val="auto"/>
          <w:kern w:val="0"/>
          <w:sz w:val="32"/>
          <w:szCs w:val="32"/>
          <w:highlight w:val="none"/>
        </w:rPr>
      </w:pPr>
    </w:p>
    <w:p w14:paraId="0678E48A">
      <w:pPr>
        <w:ind w:firstLine="2891" w:firstLineChars="900"/>
        <w:rPr>
          <w:rFonts w:hint="eastAsia" w:ascii="宋体" w:hAnsi="宋体" w:eastAsia="宋体" w:cs="宋体"/>
          <w:b/>
          <w:color w:val="auto"/>
          <w:kern w:val="0"/>
          <w:sz w:val="32"/>
          <w:szCs w:val="32"/>
          <w:highlight w:val="none"/>
        </w:rPr>
      </w:pPr>
    </w:p>
    <w:p w14:paraId="13DB1BD5">
      <w:pPr>
        <w:ind w:firstLine="2891" w:firstLineChars="900"/>
        <w:rPr>
          <w:rFonts w:hint="eastAsia" w:ascii="宋体" w:hAnsi="宋体" w:eastAsia="宋体" w:cs="宋体"/>
          <w:b/>
          <w:color w:val="auto"/>
          <w:kern w:val="0"/>
          <w:sz w:val="32"/>
          <w:szCs w:val="32"/>
          <w:highlight w:val="none"/>
        </w:rPr>
      </w:pPr>
    </w:p>
    <w:p w14:paraId="427FD8B4">
      <w:pPr>
        <w:ind w:firstLine="2891" w:firstLineChars="900"/>
        <w:rPr>
          <w:rFonts w:hint="eastAsia" w:ascii="宋体" w:hAnsi="宋体" w:eastAsia="宋体" w:cs="宋体"/>
          <w:b/>
          <w:color w:val="auto"/>
          <w:kern w:val="0"/>
          <w:sz w:val="32"/>
          <w:szCs w:val="32"/>
          <w:highlight w:val="none"/>
        </w:rPr>
      </w:pPr>
    </w:p>
    <w:p w14:paraId="4FD2C056">
      <w:pPr>
        <w:ind w:firstLine="2891" w:firstLineChars="900"/>
        <w:rPr>
          <w:rFonts w:hint="eastAsia" w:ascii="宋体" w:hAnsi="宋体" w:eastAsia="宋体" w:cs="宋体"/>
          <w:b/>
          <w:color w:val="auto"/>
          <w:kern w:val="0"/>
          <w:sz w:val="32"/>
          <w:szCs w:val="32"/>
          <w:highlight w:val="none"/>
        </w:rPr>
      </w:pPr>
    </w:p>
    <w:p w14:paraId="75CD2009">
      <w:pPr>
        <w:ind w:firstLine="2891" w:firstLineChars="900"/>
        <w:rPr>
          <w:rFonts w:hint="eastAsia" w:ascii="宋体" w:hAnsi="宋体" w:eastAsia="宋体" w:cs="宋体"/>
          <w:b/>
          <w:color w:val="auto"/>
          <w:kern w:val="0"/>
          <w:sz w:val="32"/>
          <w:szCs w:val="32"/>
          <w:highlight w:val="none"/>
        </w:rPr>
      </w:pPr>
    </w:p>
    <w:p w14:paraId="42135AAA">
      <w:pPr>
        <w:ind w:firstLine="2891" w:firstLineChars="900"/>
        <w:rPr>
          <w:rFonts w:hint="eastAsia" w:ascii="宋体" w:hAnsi="宋体" w:eastAsia="宋体" w:cs="宋体"/>
          <w:b/>
          <w:color w:val="auto"/>
          <w:kern w:val="0"/>
          <w:sz w:val="32"/>
          <w:szCs w:val="32"/>
          <w:highlight w:val="none"/>
        </w:rPr>
      </w:pPr>
    </w:p>
    <w:p w14:paraId="7C1C806D">
      <w:pPr>
        <w:ind w:firstLine="2891" w:firstLineChars="900"/>
        <w:rPr>
          <w:rFonts w:hint="eastAsia" w:ascii="宋体" w:hAnsi="宋体" w:eastAsia="宋体" w:cs="宋体"/>
          <w:b/>
          <w:color w:val="auto"/>
          <w:kern w:val="0"/>
          <w:sz w:val="32"/>
          <w:szCs w:val="32"/>
          <w:highlight w:val="none"/>
        </w:rPr>
      </w:pPr>
    </w:p>
    <w:p w14:paraId="008A1BEA">
      <w:pPr>
        <w:ind w:firstLine="2891" w:firstLineChars="900"/>
        <w:rPr>
          <w:rFonts w:hint="eastAsia" w:ascii="宋体" w:hAnsi="宋体" w:eastAsia="宋体" w:cs="宋体"/>
          <w:b/>
          <w:color w:val="auto"/>
          <w:kern w:val="0"/>
          <w:sz w:val="32"/>
          <w:szCs w:val="32"/>
          <w:highlight w:val="none"/>
        </w:rPr>
      </w:pPr>
    </w:p>
    <w:p w14:paraId="3208E8FA">
      <w:pPr>
        <w:ind w:firstLine="2891" w:firstLineChars="900"/>
        <w:rPr>
          <w:rFonts w:hint="eastAsia" w:ascii="宋体" w:hAnsi="宋体" w:eastAsia="宋体" w:cs="宋体"/>
          <w:b/>
          <w:color w:val="auto"/>
          <w:kern w:val="0"/>
          <w:sz w:val="32"/>
          <w:szCs w:val="32"/>
          <w:highlight w:val="none"/>
        </w:rPr>
      </w:pPr>
    </w:p>
    <w:p w14:paraId="33E6A63F">
      <w:pPr>
        <w:ind w:firstLine="2891" w:firstLineChars="900"/>
        <w:rPr>
          <w:rFonts w:hint="eastAsia" w:ascii="宋体" w:hAnsi="宋体" w:eastAsia="宋体" w:cs="宋体"/>
          <w:b/>
          <w:color w:val="auto"/>
          <w:kern w:val="0"/>
          <w:sz w:val="32"/>
          <w:szCs w:val="32"/>
          <w:highlight w:val="none"/>
        </w:rPr>
      </w:pPr>
    </w:p>
    <w:p w14:paraId="092F9109">
      <w:pPr>
        <w:ind w:firstLine="2891" w:firstLineChars="900"/>
        <w:rPr>
          <w:rFonts w:hint="eastAsia" w:ascii="宋体" w:hAnsi="宋体" w:eastAsia="宋体" w:cs="宋体"/>
          <w:b/>
          <w:color w:val="auto"/>
          <w:kern w:val="0"/>
          <w:sz w:val="32"/>
          <w:szCs w:val="32"/>
          <w:highlight w:val="none"/>
        </w:rPr>
      </w:pPr>
    </w:p>
    <w:p w14:paraId="2B020E92">
      <w:pPr>
        <w:ind w:firstLine="2891" w:firstLineChars="900"/>
        <w:rPr>
          <w:rFonts w:hint="eastAsia" w:ascii="宋体" w:hAnsi="宋体" w:eastAsia="宋体" w:cs="宋体"/>
          <w:b/>
          <w:color w:val="auto"/>
          <w:kern w:val="0"/>
          <w:sz w:val="32"/>
          <w:szCs w:val="32"/>
          <w:highlight w:val="none"/>
        </w:rPr>
      </w:pPr>
    </w:p>
    <w:p w14:paraId="746E594E">
      <w:pPr>
        <w:ind w:firstLine="2891" w:firstLineChars="900"/>
        <w:rPr>
          <w:rFonts w:hint="eastAsia" w:ascii="宋体" w:hAnsi="宋体" w:eastAsia="宋体" w:cs="宋体"/>
          <w:b/>
          <w:color w:val="auto"/>
          <w:kern w:val="0"/>
          <w:sz w:val="32"/>
          <w:szCs w:val="32"/>
          <w:highlight w:val="none"/>
        </w:rPr>
      </w:pPr>
    </w:p>
    <w:p w14:paraId="18A2CD98">
      <w:pPr>
        <w:ind w:firstLine="2891" w:firstLineChars="900"/>
        <w:rPr>
          <w:rFonts w:hint="eastAsia" w:ascii="宋体" w:hAnsi="宋体" w:eastAsia="宋体" w:cs="宋体"/>
          <w:b/>
          <w:color w:val="auto"/>
          <w:kern w:val="0"/>
          <w:sz w:val="32"/>
          <w:szCs w:val="32"/>
          <w:highlight w:val="none"/>
        </w:rPr>
      </w:pPr>
    </w:p>
    <w:p w14:paraId="5BB78AF6">
      <w:pPr>
        <w:ind w:firstLine="2891" w:firstLineChars="900"/>
        <w:rPr>
          <w:rFonts w:hint="eastAsia" w:ascii="宋体" w:hAnsi="宋体" w:eastAsia="宋体" w:cs="宋体"/>
          <w:b/>
          <w:color w:val="auto"/>
          <w:kern w:val="0"/>
          <w:sz w:val="32"/>
          <w:szCs w:val="32"/>
          <w:highlight w:val="none"/>
        </w:rPr>
      </w:pPr>
    </w:p>
    <w:p w14:paraId="6CECD5EB">
      <w:pPr>
        <w:ind w:firstLine="2891" w:firstLineChars="900"/>
        <w:rPr>
          <w:rFonts w:hint="eastAsia" w:ascii="宋体" w:hAnsi="宋体" w:eastAsia="宋体" w:cs="宋体"/>
          <w:b/>
          <w:color w:val="auto"/>
          <w:kern w:val="0"/>
          <w:sz w:val="32"/>
          <w:szCs w:val="32"/>
          <w:highlight w:val="none"/>
        </w:rPr>
      </w:pPr>
    </w:p>
    <w:p w14:paraId="34EFEA98">
      <w:pPr>
        <w:ind w:firstLine="2891" w:firstLineChars="90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六、投标标的清单</w:t>
      </w:r>
    </w:p>
    <w:tbl>
      <w:tblPr>
        <w:tblStyle w:val="63"/>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14:paraId="3987A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1E0EBA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20BFC350">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vAlign w:val="top"/>
          </w:tcPr>
          <w:p w14:paraId="18925BBC">
            <w:pPr>
              <w:spacing w:line="360" w:lineRule="auto"/>
              <w:jc w:val="center"/>
              <w:rPr>
                <w:rFonts w:hint="eastAsia" w:ascii="宋体" w:hAnsi="宋体" w:eastAsia="宋体" w:cs="宋体"/>
                <w:b/>
                <w:color w:val="auto"/>
                <w:sz w:val="24"/>
                <w:highlight w:val="none"/>
              </w:rPr>
            </w:pPr>
          </w:p>
          <w:p w14:paraId="61C5833E">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14:paraId="74FF132E">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14:paraId="6E0E9A41">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14:paraId="197A765C">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14:paraId="62F5342E">
            <w:pPr>
              <w:spacing w:line="360" w:lineRule="auto"/>
              <w:jc w:val="center"/>
              <w:rPr>
                <w:rFonts w:hint="eastAsia" w:ascii="宋体" w:hAnsi="宋体" w:eastAsia="宋体" w:cs="宋体"/>
                <w:b/>
                <w:color w:val="auto"/>
                <w:sz w:val="24"/>
                <w:highlight w:val="none"/>
              </w:rPr>
            </w:pPr>
          </w:p>
          <w:p w14:paraId="47170CC1">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备注（如果有）</w:t>
            </w:r>
          </w:p>
          <w:p w14:paraId="081F06DE">
            <w:pPr>
              <w:spacing w:line="360" w:lineRule="auto"/>
              <w:jc w:val="center"/>
              <w:rPr>
                <w:rFonts w:hint="eastAsia" w:ascii="宋体" w:hAnsi="宋体" w:eastAsia="宋体" w:cs="宋体"/>
                <w:b/>
                <w:color w:val="auto"/>
                <w:sz w:val="24"/>
                <w:highlight w:val="none"/>
              </w:rPr>
            </w:pPr>
          </w:p>
        </w:tc>
      </w:tr>
      <w:tr w14:paraId="6E04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9170EE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4548844F">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79C1F5F0">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14FEDCF">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643A720F">
            <w:pPr>
              <w:spacing w:line="360" w:lineRule="auto"/>
              <w:jc w:val="center"/>
              <w:rPr>
                <w:rFonts w:hint="eastAsia" w:ascii="宋体" w:hAnsi="宋体" w:eastAsia="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190028BF">
            <w:pPr>
              <w:spacing w:line="360" w:lineRule="auto"/>
              <w:jc w:val="center"/>
              <w:rPr>
                <w:rFonts w:hint="eastAsia" w:ascii="宋体" w:hAnsi="宋体" w:eastAsia="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40AD75DF">
            <w:pPr>
              <w:spacing w:line="360" w:lineRule="auto"/>
              <w:jc w:val="center"/>
              <w:rPr>
                <w:rFonts w:hint="eastAsia" w:ascii="宋体" w:hAnsi="宋体" w:eastAsia="宋体" w:cs="宋体"/>
                <w:color w:val="auto"/>
                <w:sz w:val="24"/>
                <w:highlight w:val="none"/>
              </w:rPr>
            </w:pPr>
          </w:p>
        </w:tc>
      </w:tr>
      <w:tr w14:paraId="4695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515266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3EB070F7">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07672147">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F00CF30">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8BBC3F7">
            <w:pPr>
              <w:spacing w:line="360" w:lineRule="auto"/>
              <w:jc w:val="center"/>
              <w:rPr>
                <w:rFonts w:hint="eastAsia" w:ascii="宋体" w:hAnsi="宋体" w:eastAsia="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61F61742">
            <w:pPr>
              <w:spacing w:line="360" w:lineRule="auto"/>
              <w:jc w:val="center"/>
              <w:rPr>
                <w:rFonts w:hint="eastAsia" w:ascii="宋体" w:hAnsi="宋体" w:eastAsia="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61948F03">
            <w:pPr>
              <w:spacing w:line="360" w:lineRule="auto"/>
              <w:jc w:val="center"/>
              <w:rPr>
                <w:rFonts w:hint="eastAsia" w:ascii="宋体" w:hAnsi="宋体" w:eastAsia="宋体" w:cs="宋体"/>
                <w:color w:val="auto"/>
                <w:sz w:val="24"/>
                <w:highlight w:val="none"/>
              </w:rPr>
            </w:pPr>
          </w:p>
        </w:tc>
      </w:tr>
      <w:tr w14:paraId="7598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2DC32F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08204D91">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33C772E3">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CBC8427">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6EA2F4E5">
            <w:pPr>
              <w:spacing w:line="360" w:lineRule="auto"/>
              <w:jc w:val="center"/>
              <w:rPr>
                <w:rFonts w:hint="eastAsia" w:ascii="宋体" w:hAnsi="宋体" w:eastAsia="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09A3C528">
            <w:pPr>
              <w:spacing w:line="360" w:lineRule="auto"/>
              <w:jc w:val="center"/>
              <w:rPr>
                <w:rFonts w:hint="eastAsia" w:ascii="宋体" w:hAnsi="宋体" w:eastAsia="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60AB77AF">
            <w:pPr>
              <w:spacing w:line="360" w:lineRule="auto"/>
              <w:jc w:val="center"/>
              <w:rPr>
                <w:rFonts w:hint="eastAsia" w:ascii="宋体" w:hAnsi="宋体" w:eastAsia="宋体" w:cs="宋体"/>
                <w:color w:val="auto"/>
                <w:sz w:val="24"/>
                <w:highlight w:val="none"/>
              </w:rPr>
            </w:pPr>
          </w:p>
        </w:tc>
      </w:tr>
    </w:tbl>
    <w:p w14:paraId="749522E0">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438EA487">
      <w:pPr>
        <w:jc w:val="center"/>
        <w:rPr>
          <w:rFonts w:hint="eastAsia" w:ascii="宋体" w:hAnsi="宋体" w:eastAsia="宋体" w:cs="宋体"/>
          <w:b/>
          <w:color w:val="auto"/>
          <w:kern w:val="0"/>
          <w:sz w:val="32"/>
          <w:szCs w:val="32"/>
          <w:highlight w:val="none"/>
        </w:rPr>
      </w:pPr>
    </w:p>
    <w:p w14:paraId="5A4FE9DC">
      <w:pPr>
        <w:pStyle w:val="2"/>
        <w:rPr>
          <w:rFonts w:hint="eastAsia" w:ascii="宋体" w:hAnsi="宋体" w:eastAsia="宋体" w:cs="宋体"/>
          <w:b/>
          <w:color w:val="auto"/>
          <w:kern w:val="0"/>
          <w:sz w:val="32"/>
          <w:szCs w:val="32"/>
          <w:highlight w:val="none"/>
        </w:rPr>
      </w:pPr>
    </w:p>
    <w:p w14:paraId="48A9905C">
      <w:pPr>
        <w:rPr>
          <w:rFonts w:hint="eastAsia"/>
        </w:rPr>
      </w:pPr>
    </w:p>
    <w:p w14:paraId="432CC8B1">
      <w:pPr>
        <w:pStyle w:val="2"/>
        <w:rPr>
          <w:rFonts w:hint="eastAsia"/>
        </w:rPr>
      </w:pPr>
    </w:p>
    <w:p w14:paraId="5C447031">
      <w:pPr>
        <w:rPr>
          <w:rFonts w:hint="eastAsia"/>
        </w:rPr>
      </w:pPr>
    </w:p>
    <w:p w14:paraId="6352AF63">
      <w:pPr>
        <w:pStyle w:val="2"/>
        <w:rPr>
          <w:rFonts w:hint="eastAsia"/>
        </w:rPr>
      </w:pPr>
    </w:p>
    <w:p w14:paraId="45682A72">
      <w:pPr>
        <w:rPr>
          <w:rFonts w:hint="eastAsia"/>
        </w:rPr>
      </w:pPr>
    </w:p>
    <w:p w14:paraId="197BE996">
      <w:pPr>
        <w:pStyle w:val="2"/>
        <w:rPr>
          <w:rFonts w:hint="eastAsia"/>
        </w:rPr>
      </w:pPr>
    </w:p>
    <w:p w14:paraId="705CEEF4">
      <w:pPr>
        <w:rPr>
          <w:rFonts w:hint="eastAsia"/>
        </w:rPr>
      </w:pPr>
    </w:p>
    <w:p w14:paraId="25C911ED">
      <w:pPr>
        <w:pStyle w:val="2"/>
        <w:rPr>
          <w:rFonts w:hint="eastAsia"/>
        </w:rPr>
      </w:pPr>
    </w:p>
    <w:p w14:paraId="090A0A86">
      <w:pPr>
        <w:rPr>
          <w:rFonts w:hint="eastAsia"/>
        </w:rPr>
      </w:pPr>
    </w:p>
    <w:p w14:paraId="310FA82F">
      <w:pPr>
        <w:pStyle w:val="2"/>
        <w:rPr>
          <w:rFonts w:hint="eastAsia"/>
        </w:rPr>
      </w:pPr>
    </w:p>
    <w:p w14:paraId="165A0165">
      <w:pPr>
        <w:rPr>
          <w:rFonts w:hint="eastAsia"/>
        </w:rPr>
      </w:pPr>
    </w:p>
    <w:p w14:paraId="40FF1C8A">
      <w:pPr>
        <w:pStyle w:val="2"/>
        <w:rPr>
          <w:rFonts w:hint="eastAsia"/>
        </w:rPr>
      </w:pPr>
    </w:p>
    <w:p w14:paraId="5810CDEB">
      <w:pPr>
        <w:rPr>
          <w:rFonts w:hint="eastAsia"/>
        </w:rPr>
      </w:pPr>
    </w:p>
    <w:p w14:paraId="0A30F1AB">
      <w:pPr>
        <w:pStyle w:val="2"/>
        <w:rPr>
          <w:rFonts w:hint="eastAsia"/>
        </w:rPr>
      </w:pPr>
    </w:p>
    <w:p w14:paraId="1E47F65F">
      <w:pPr>
        <w:rPr>
          <w:rFonts w:hint="eastAsia"/>
        </w:rPr>
      </w:pPr>
    </w:p>
    <w:p w14:paraId="7F340CCD">
      <w:pPr>
        <w:pStyle w:val="2"/>
        <w:rPr>
          <w:rFonts w:hint="eastAsia"/>
        </w:rPr>
      </w:pPr>
    </w:p>
    <w:p w14:paraId="4B2F3D5A">
      <w:pPr>
        <w:rPr>
          <w:rFonts w:hint="eastAsia"/>
        </w:rPr>
      </w:pPr>
    </w:p>
    <w:p w14:paraId="155DA2DD">
      <w:pPr>
        <w:pStyle w:val="2"/>
        <w:rPr>
          <w:rFonts w:hint="eastAsia"/>
        </w:rPr>
      </w:pPr>
    </w:p>
    <w:p w14:paraId="5EA0ABE2">
      <w:pPr>
        <w:jc w:val="center"/>
        <w:rPr>
          <w:rFonts w:hint="eastAsia" w:ascii="宋体" w:hAnsi="宋体" w:eastAsia="宋体" w:cs="宋体"/>
          <w:b/>
          <w:color w:val="auto"/>
          <w:kern w:val="0"/>
          <w:sz w:val="32"/>
          <w:szCs w:val="32"/>
          <w:highlight w:val="none"/>
        </w:rPr>
      </w:pPr>
    </w:p>
    <w:p w14:paraId="4665441B">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B5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2964E252">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683" w:type="dxa"/>
            <w:vAlign w:val="top"/>
          </w:tcPr>
          <w:p w14:paraId="74A3CFAB">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3546" w:type="dxa"/>
            <w:vAlign w:val="top"/>
          </w:tcPr>
          <w:p w14:paraId="4520AAA7">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1276" w:type="dxa"/>
            <w:vAlign w:val="top"/>
          </w:tcPr>
          <w:p w14:paraId="78BACABF">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14:paraId="2408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52461069">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83" w:type="dxa"/>
            <w:vAlign w:val="top"/>
          </w:tcPr>
          <w:p w14:paraId="208FD7ED">
            <w:pPr>
              <w:jc w:val="center"/>
              <w:rPr>
                <w:rFonts w:hint="eastAsia" w:ascii="宋体" w:hAnsi="宋体" w:eastAsia="宋体" w:cs="宋体"/>
                <w:b/>
                <w:color w:val="auto"/>
                <w:kern w:val="0"/>
                <w:sz w:val="32"/>
                <w:szCs w:val="32"/>
                <w:highlight w:val="none"/>
              </w:rPr>
            </w:pPr>
          </w:p>
        </w:tc>
        <w:tc>
          <w:tcPr>
            <w:tcW w:w="3546" w:type="dxa"/>
            <w:vAlign w:val="top"/>
          </w:tcPr>
          <w:p w14:paraId="56910D5D">
            <w:pPr>
              <w:jc w:val="center"/>
              <w:rPr>
                <w:rFonts w:hint="eastAsia" w:ascii="宋体" w:hAnsi="宋体" w:eastAsia="宋体" w:cs="宋体"/>
                <w:b/>
                <w:color w:val="auto"/>
                <w:kern w:val="0"/>
                <w:sz w:val="32"/>
                <w:szCs w:val="32"/>
                <w:highlight w:val="none"/>
              </w:rPr>
            </w:pPr>
          </w:p>
        </w:tc>
        <w:tc>
          <w:tcPr>
            <w:tcW w:w="1276" w:type="dxa"/>
            <w:vAlign w:val="top"/>
          </w:tcPr>
          <w:p w14:paraId="1C7D2608">
            <w:pPr>
              <w:jc w:val="center"/>
              <w:rPr>
                <w:rFonts w:hint="eastAsia" w:ascii="宋体" w:hAnsi="宋体" w:eastAsia="宋体" w:cs="宋体"/>
                <w:b/>
                <w:color w:val="auto"/>
                <w:kern w:val="0"/>
                <w:sz w:val="32"/>
                <w:szCs w:val="32"/>
                <w:highlight w:val="none"/>
              </w:rPr>
            </w:pPr>
          </w:p>
        </w:tc>
      </w:tr>
      <w:tr w14:paraId="7191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66A93533">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83" w:type="dxa"/>
            <w:vAlign w:val="top"/>
          </w:tcPr>
          <w:p w14:paraId="6D197AB2">
            <w:pPr>
              <w:jc w:val="center"/>
              <w:rPr>
                <w:rFonts w:hint="eastAsia" w:ascii="宋体" w:hAnsi="宋体" w:eastAsia="宋体" w:cs="宋体"/>
                <w:b/>
                <w:color w:val="auto"/>
                <w:kern w:val="0"/>
                <w:sz w:val="32"/>
                <w:szCs w:val="32"/>
                <w:highlight w:val="none"/>
              </w:rPr>
            </w:pPr>
          </w:p>
        </w:tc>
        <w:tc>
          <w:tcPr>
            <w:tcW w:w="3546" w:type="dxa"/>
            <w:vAlign w:val="top"/>
          </w:tcPr>
          <w:p w14:paraId="3575CA1F">
            <w:pPr>
              <w:jc w:val="center"/>
              <w:rPr>
                <w:rFonts w:hint="eastAsia" w:ascii="宋体" w:hAnsi="宋体" w:eastAsia="宋体" w:cs="宋体"/>
                <w:b/>
                <w:color w:val="auto"/>
                <w:kern w:val="0"/>
                <w:sz w:val="32"/>
                <w:szCs w:val="32"/>
                <w:highlight w:val="none"/>
              </w:rPr>
            </w:pPr>
          </w:p>
        </w:tc>
        <w:tc>
          <w:tcPr>
            <w:tcW w:w="1276" w:type="dxa"/>
            <w:vAlign w:val="top"/>
          </w:tcPr>
          <w:p w14:paraId="7AF4738B">
            <w:pPr>
              <w:jc w:val="center"/>
              <w:rPr>
                <w:rFonts w:hint="eastAsia" w:ascii="宋体" w:hAnsi="宋体" w:eastAsia="宋体" w:cs="宋体"/>
                <w:b/>
                <w:color w:val="auto"/>
                <w:kern w:val="0"/>
                <w:sz w:val="32"/>
                <w:szCs w:val="32"/>
                <w:highlight w:val="none"/>
              </w:rPr>
            </w:pPr>
          </w:p>
        </w:tc>
      </w:tr>
      <w:tr w14:paraId="16C2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5B9D7326">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83" w:type="dxa"/>
            <w:vAlign w:val="top"/>
          </w:tcPr>
          <w:p w14:paraId="176FA388">
            <w:pPr>
              <w:jc w:val="center"/>
              <w:rPr>
                <w:rFonts w:hint="eastAsia" w:ascii="宋体" w:hAnsi="宋体" w:eastAsia="宋体" w:cs="宋体"/>
                <w:b/>
                <w:color w:val="auto"/>
                <w:kern w:val="0"/>
                <w:sz w:val="32"/>
                <w:szCs w:val="32"/>
                <w:highlight w:val="none"/>
              </w:rPr>
            </w:pPr>
          </w:p>
        </w:tc>
        <w:tc>
          <w:tcPr>
            <w:tcW w:w="3546" w:type="dxa"/>
            <w:vAlign w:val="top"/>
          </w:tcPr>
          <w:p w14:paraId="033C84B1">
            <w:pPr>
              <w:jc w:val="center"/>
              <w:rPr>
                <w:rFonts w:hint="eastAsia" w:ascii="宋体" w:hAnsi="宋体" w:eastAsia="宋体" w:cs="宋体"/>
                <w:b/>
                <w:color w:val="auto"/>
                <w:kern w:val="0"/>
                <w:sz w:val="32"/>
                <w:szCs w:val="32"/>
                <w:highlight w:val="none"/>
              </w:rPr>
            </w:pPr>
          </w:p>
        </w:tc>
        <w:tc>
          <w:tcPr>
            <w:tcW w:w="1276" w:type="dxa"/>
            <w:vAlign w:val="top"/>
          </w:tcPr>
          <w:p w14:paraId="4A5264A4">
            <w:pPr>
              <w:jc w:val="center"/>
              <w:rPr>
                <w:rFonts w:hint="eastAsia" w:ascii="宋体" w:hAnsi="宋体" w:eastAsia="宋体" w:cs="宋体"/>
                <w:b/>
                <w:color w:val="auto"/>
                <w:kern w:val="0"/>
                <w:sz w:val="32"/>
                <w:szCs w:val="32"/>
                <w:highlight w:val="none"/>
              </w:rPr>
            </w:pPr>
          </w:p>
        </w:tc>
      </w:tr>
    </w:tbl>
    <w:p w14:paraId="2C8BCB74">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14:paraId="6D06556C">
      <w:pPr>
        <w:jc w:val="center"/>
        <w:rPr>
          <w:rFonts w:hint="eastAsia" w:ascii="宋体" w:hAnsi="宋体" w:eastAsia="宋体" w:cs="宋体"/>
          <w:b/>
          <w:color w:val="auto"/>
          <w:kern w:val="0"/>
          <w:sz w:val="32"/>
          <w:szCs w:val="32"/>
          <w:highlight w:val="none"/>
        </w:rPr>
      </w:pPr>
    </w:p>
    <w:p w14:paraId="175F5214">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52A41587">
      <w:pPr>
        <w:ind w:firstLine="1911" w:firstLineChars="595"/>
        <w:rPr>
          <w:rFonts w:hint="eastAsia" w:ascii="宋体" w:hAnsi="宋体" w:eastAsia="宋体" w:cs="宋体"/>
          <w:b/>
          <w:bCs/>
          <w:color w:val="auto"/>
          <w:sz w:val="32"/>
          <w:szCs w:val="32"/>
          <w:highlight w:val="none"/>
        </w:rPr>
      </w:pPr>
    </w:p>
    <w:p w14:paraId="598BD7CC">
      <w:pPr>
        <w:widowControl/>
        <w:adjustRightInd/>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30041557">
      <w:pPr>
        <w:ind w:firstLine="1911" w:firstLineChars="595"/>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rPr>
        <w:t>八</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14:paraId="452CED52">
      <w:pPr>
        <w:snapToGrid w:val="0"/>
        <w:spacing w:line="360" w:lineRule="auto"/>
        <w:rPr>
          <w:rFonts w:hint="eastAsia" w:ascii="宋体" w:hAnsi="宋体" w:eastAsia="宋体" w:cs="宋体"/>
          <w:color w:val="auto"/>
          <w:sz w:val="24"/>
          <w:highlight w:val="none"/>
        </w:rPr>
      </w:pPr>
    </w:p>
    <w:p w14:paraId="56C89771">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52A3AFFB">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14:paraId="35EBAD18">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14:paraId="0B1FAB9B">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14:paraId="3094272C">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14:paraId="210A9F6A">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5B0577FF">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14:paraId="607AA677">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14:paraId="5DB73BA4">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w:t>
      </w:r>
    </w:p>
    <w:p w14:paraId="5355B4EC">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14:paraId="08C70AF8">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14:paraId="285BFEB8">
      <w:pPr>
        <w:autoSpaceDE w:val="0"/>
        <w:autoSpaceDN w:val="0"/>
        <w:spacing w:line="360" w:lineRule="auto"/>
        <w:ind w:left="2"/>
        <w:jc w:val="left"/>
        <w:rPr>
          <w:rFonts w:hint="eastAsia" w:ascii="宋体" w:hAnsi="宋体" w:eastAsia="宋体" w:cs="宋体"/>
          <w:color w:val="auto"/>
          <w:kern w:val="0"/>
          <w:sz w:val="24"/>
          <w:highlight w:val="none"/>
          <w:lang w:val="zh-CN"/>
        </w:rPr>
      </w:pPr>
    </w:p>
    <w:p w14:paraId="0705F511">
      <w:pPr>
        <w:autoSpaceDE w:val="0"/>
        <w:autoSpaceDN w:val="0"/>
        <w:spacing w:line="360" w:lineRule="auto"/>
        <w:ind w:left="2"/>
        <w:jc w:val="left"/>
        <w:rPr>
          <w:rFonts w:hint="eastAsia" w:ascii="宋体" w:hAnsi="宋体" w:eastAsia="宋体" w:cs="宋体"/>
          <w:color w:val="auto"/>
          <w:kern w:val="0"/>
          <w:sz w:val="24"/>
          <w:highlight w:val="none"/>
          <w:lang w:val="zh-CN"/>
        </w:rPr>
      </w:pPr>
    </w:p>
    <w:p w14:paraId="449E602D">
      <w:pPr>
        <w:autoSpaceDE w:val="0"/>
        <w:autoSpaceDN w:val="0"/>
        <w:spacing w:line="360" w:lineRule="auto"/>
        <w:ind w:left="2"/>
        <w:jc w:val="left"/>
        <w:rPr>
          <w:rFonts w:hint="eastAsia" w:ascii="宋体" w:hAnsi="宋体" w:eastAsia="宋体" w:cs="宋体"/>
          <w:color w:val="auto"/>
          <w:kern w:val="0"/>
          <w:sz w:val="24"/>
          <w:highlight w:val="none"/>
          <w:lang w:val="zh-CN"/>
        </w:rPr>
      </w:pPr>
    </w:p>
    <w:p w14:paraId="48BC9035">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14:paraId="7D2D0DD8">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14:paraId="6E5BC603">
      <w:pPr>
        <w:spacing w:line="360" w:lineRule="auto"/>
        <w:jc w:val="center"/>
        <w:rPr>
          <w:rFonts w:hint="eastAsia" w:ascii="宋体" w:hAnsi="宋体" w:eastAsia="宋体" w:cs="宋体"/>
          <w:b/>
          <w:bCs/>
          <w:color w:val="auto"/>
          <w:sz w:val="24"/>
          <w:highlight w:val="none"/>
        </w:rPr>
      </w:pPr>
    </w:p>
    <w:p w14:paraId="017D4FDB">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4CFA8BC4">
      <w:pPr>
        <w:spacing w:line="360" w:lineRule="auto"/>
        <w:jc w:val="center"/>
        <w:rPr>
          <w:rFonts w:hint="eastAsia" w:ascii="宋体" w:hAnsi="宋体" w:eastAsia="宋体" w:cs="宋体"/>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796667DC">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14:paraId="77993DCC">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04FA0B67">
      <w:pPr>
        <w:spacing w:line="360" w:lineRule="auto"/>
        <w:jc w:val="center"/>
        <w:outlineLvl w:val="0"/>
        <w:rPr>
          <w:rFonts w:hint="eastAsia" w:ascii="宋体" w:hAnsi="宋体" w:eastAsia="宋体" w:cs="宋体"/>
          <w:b/>
          <w:color w:val="auto"/>
          <w:kern w:val="0"/>
          <w:sz w:val="36"/>
          <w:szCs w:val="36"/>
          <w:highlight w:val="none"/>
        </w:rPr>
      </w:pPr>
    </w:p>
    <w:p w14:paraId="07135370">
      <w:pPr>
        <w:numPr>
          <w:ilvl w:val="0"/>
          <w:numId w:val="0"/>
        </w:num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开标一览表（报价表）………………………………………………（页码）</w:t>
      </w:r>
    </w:p>
    <w:p w14:paraId="7D0A185E">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）中小企业声明函…………………………………………………………（页码）</w:t>
      </w:r>
    </w:p>
    <w:p w14:paraId="1DD00AFC">
      <w:pPr>
        <w:snapToGrid w:val="0"/>
        <w:spacing w:line="360" w:lineRule="auto"/>
        <w:ind w:right="480"/>
        <w:jc w:val="center"/>
        <w:rPr>
          <w:rFonts w:hint="eastAsia" w:ascii="宋体" w:hAnsi="宋体" w:eastAsia="宋体" w:cs="宋体"/>
          <w:b/>
          <w:color w:val="auto"/>
          <w:kern w:val="0"/>
          <w:sz w:val="32"/>
          <w:szCs w:val="32"/>
          <w:highlight w:val="none"/>
        </w:rPr>
      </w:pPr>
    </w:p>
    <w:p w14:paraId="1D4534E5">
      <w:pPr>
        <w:snapToGrid w:val="0"/>
        <w:spacing w:line="360" w:lineRule="auto"/>
        <w:ind w:right="480"/>
        <w:jc w:val="center"/>
        <w:rPr>
          <w:rFonts w:hint="eastAsia" w:ascii="宋体" w:hAnsi="宋体" w:eastAsia="宋体" w:cs="宋体"/>
          <w:b/>
          <w:color w:val="auto"/>
          <w:kern w:val="0"/>
          <w:sz w:val="32"/>
          <w:szCs w:val="32"/>
          <w:highlight w:val="none"/>
        </w:rPr>
      </w:pPr>
    </w:p>
    <w:p w14:paraId="18B8F072">
      <w:pPr>
        <w:snapToGrid w:val="0"/>
        <w:spacing w:line="360" w:lineRule="auto"/>
        <w:ind w:right="480"/>
        <w:jc w:val="center"/>
        <w:rPr>
          <w:rFonts w:hint="eastAsia" w:ascii="宋体" w:hAnsi="宋体" w:eastAsia="宋体" w:cs="宋体"/>
          <w:b/>
          <w:color w:val="auto"/>
          <w:kern w:val="0"/>
          <w:sz w:val="32"/>
          <w:szCs w:val="32"/>
          <w:highlight w:val="none"/>
        </w:rPr>
      </w:pPr>
    </w:p>
    <w:p w14:paraId="1A95996C">
      <w:pPr>
        <w:snapToGrid w:val="0"/>
        <w:spacing w:line="360" w:lineRule="auto"/>
        <w:ind w:right="480"/>
        <w:jc w:val="center"/>
        <w:rPr>
          <w:rFonts w:hint="eastAsia" w:ascii="宋体" w:hAnsi="宋体" w:eastAsia="宋体" w:cs="宋体"/>
          <w:b/>
          <w:color w:val="auto"/>
          <w:kern w:val="0"/>
          <w:sz w:val="32"/>
          <w:szCs w:val="32"/>
          <w:highlight w:val="none"/>
        </w:rPr>
      </w:pPr>
    </w:p>
    <w:p w14:paraId="44D5987E">
      <w:pPr>
        <w:snapToGrid w:val="0"/>
        <w:spacing w:line="360" w:lineRule="auto"/>
        <w:ind w:right="480"/>
        <w:jc w:val="center"/>
        <w:rPr>
          <w:rFonts w:hint="eastAsia" w:ascii="宋体" w:hAnsi="宋体" w:eastAsia="宋体" w:cs="宋体"/>
          <w:b/>
          <w:color w:val="auto"/>
          <w:kern w:val="0"/>
          <w:sz w:val="32"/>
          <w:szCs w:val="32"/>
          <w:highlight w:val="none"/>
        </w:rPr>
      </w:pPr>
    </w:p>
    <w:p w14:paraId="74BFD874">
      <w:pPr>
        <w:snapToGrid w:val="0"/>
        <w:spacing w:line="360" w:lineRule="auto"/>
        <w:ind w:right="480"/>
        <w:jc w:val="center"/>
        <w:rPr>
          <w:rFonts w:hint="eastAsia" w:ascii="宋体" w:hAnsi="宋体" w:eastAsia="宋体" w:cs="宋体"/>
          <w:b/>
          <w:color w:val="auto"/>
          <w:kern w:val="0"/>
          <w:sz w:val="32"/>
          <w:szCs w:val="32"/>
          <w:highlight w:val="none"/>
        </w:rPr>
      </w:pPr>
    </w:p>
    <w:p w14:paraId="7086B91C">
      <w:pPr>
        <w:pStyle w:val="62"/>
        <w:rPr>
          <w:rFonts w:hint="eastAsia" w:ascii="宋体" w:hAnsi="宋体" w:eastAsia="宋体" w:cs="宋体"/>
          <w:b/>
          <w:color w:val="auto"/>
          <w:kern w:val="0"/>
          <w:sz w:val="32"/>
          <w:szCs w:val="32"/>
          <w:highlight w:val="none"/>
        </w:rPr>
      </w:pPr>
    </w:p>
    <w:p w14:paraId="5BAA2059">
      <w:pPr>
        <w:rPr>
          <w:rFonts w:hint="eastAsia" w:ascii="宋体" w:hAnsi="宋体" w:eastAsia="宋体" w:cs="宋体"/>
          <w:b/>
          <w:color w:val="auto"/>
          <w:kern w:val="0"/>
          <w:sz w:val="32"/>
          <w:szCs w:val="32"/>
          <w:highlight w:val="none"/>
        </w:rPr>
      </w:pPr>
    </w:p>
    <w:p w14:paraId="54EE05DE">
      <w:pPr>
        <w:pStyle w:val="62"/>
        <w:rPr>
          <w:rFonts w:hint="eastAsia" w:ascii="宋体" w:hAnsi="宋体" w:eastAsia="宋体" w:cs="宋体"/>
          <w:b/>
          <w:color w:val="auto"/>
          <w:kern w:val="0"/>
          <w:sz w:val="32"/>
          <w:szCs w:val="32"/>
          <w:highlight w:val="none"/>
        </w:rPr>
      </w:pPr>
    </w:p>
    <w:p w14:paraId="5814505D">
      <w:pPr>
        <w:rPr>
          <w:rFonts w:hint="eastAsia" w:ascii="宋体" w:hAnsi="宋体" w:eastAsia="宋体" w:cs="宋体"/>
          <w:b/>
          <w:color w:val="auto"/>
          <w:kern w:val="0"/>
          <w:sz w:val="32"/>
          <w:szCs w:val="32"/>
          <w:highlight w:val="none"/>
        </w:rPr>
      </w:pPr>
    </w:p>
    <w:p w14:paraId="0971A73F">
      <w:pPr>
        <w:pStyle w:val="62"/>
        <w:rPr>
          <w:rFonts w:hint="eastAsia" w:ascii="宋体" w:hAnsi="宋体" w:eastAsia="宋体" w:cs="宋体"/>
          <w:b/>
          <w:color w:val="auto"/>
          <w:kern w:val="0"/>
          <w:sz w:val="32"/>
          <w:szCs w:val="32"/>
          <w:highlight w:val="none"/>
        </w:rPr>
      </w:pPr>
    </w:p>
    <w:p w14:paraId="10B53424">
      <w:pPr>
        <w:rPr>
          <w:rFonts w:hint="eastAsia" w:ascii="宋体" w:hAnsi="宋体" w:eastAsia="宋体" w:cs="宋体"/>
          <w:b/>
          <w:color w:val="auto"/>
          <w:kern w:val="0"/>
          <w:sz w:val="32"/>
          <w:szCs w:val="32"/>
          <w:highlight w:val="none"/>
        </w:rPr>
      </w:pPr>
    </w:p>
    <w:p w14:paraId="75370149">
      <w:pPr>
        <w:pStyle w:val="62"/>
        <w:rPr>
          <w:rFonts w:hint="eastAsia" w:ascii="宋体" w:hAnsi="宋体" w:eastAsia="宋体" w:cs="宋体"/>
          <w:b/>
          <w:color w:val="auto"/>
          <w:kern w:val="0"/>
          <w:sz w:val="32"/>
          <w:szCs w:val="32"/>
          <w:highlight w:val="none"/>
        </w:rPr>
      </w:pPr>
    </w:p>
    <w:p w14:paraId="05DBBDBC">
      <w:pPr>
        <w:rPr>
          <w:rFonts w:hint="eastAsia" w:ascii="宋体" w:hAnsi="宋体" w:eastAsia="宋体" w:cs="宋体"/>
          <w:b/>
          <w:color w:val="auto"/>
          <w:kern w:val="0"/>
          <w:sz w:val="32"/>
          <w:szCs w:val="32"/>
          <w:highlight w:val="none"/>
        </w:rPr>
      </w:pPr>
    </w:p>
    <w:p w14:paraId="70A42EDB">
      <w:pPr>
        <w:pStyle w:val="62"/>
        <w:rPr>
          <w:rFonts w:hint="eastAsia" w:ascii="宋体" w:hAnsi="宋体" w:eastAsia="宋体" w:cs="宋体"/>
          <w:b/>
          <w:color w:val="auto"/>
          <w:kern w:val="0"/>
          <w:sz w:val="32"/>
          <w:szCs w:val="32"/>
          <w:highlight w:val="none"/>
        </w:rPr>
      </w:pPr>
    </w:p>
    <w:p w14:paraId="29F06D87">
      <w:pPr>
        <w:rPr>
          <w:rFonts w:hint="eastAsia" w:ascii="宋体" w:hAnsi="宋体" w:eastAsia="宋体" w:cs="宋体"/>
          <w:b/>
          <w:color w:val="auto"/>
          <w:kern w:val="0"/>
          <w:sz w:val="32"/>
          <w:szCs w:val="32"/>
          <w:highlight w:val="none"/>
        </w:rPr>
      </w:pPr>
    </w:p>
    <w:p w14:paraId="060CD427">
      <w:pPr>
        <w:pStyle w:val="62"/>
        <w:rPr>
          <w:rFonts w:hint="eastAsia" w:ascii="宋体" w:hAnsi="宋体" w:eastAsia="宋体" w:cs="宋体"/>
          <w:b/>
          <w:color w:val="auto"/>
          <w:kern w:val="0"/>
          <w:sz w:val="32"/>
          <w:szCs w:val="32"/>
          <w:highlight w:val="none"/>
        </w:rPr>
      </w:pPr>
    </w:p>
    <w:p w14:paraId="5B9F20E6">
      <w:pPr>
        <w:rPr>
          <w:rFonts w:hint="eastAsia" w:ascii="宋体" w:hAnsi="宋体" w:eastAsia="宋体" w:cs="宋体"/>
          <w:b/>
          <w:color w:val="auto"/>
          <w:kern w:val="0"/>
          <w:sz w:val="32"/>
          <w:szCs w:val="32"/>
          <w:highlight w:val="none"/>
        </w:rPr>
      </w:pPr>
    </w:p>
    <w:p w14:paraId="78AE6E4A">
      <w:pPr>
        <w:pStyle w:val="62"/>
        <w:rPr>
          <w:rFonts w:hint="eastAsia" w:ascii="宋体" w:hAnsi="宋体" w:eastAsia="宋体" w:cs="宋体"/>
          <w:color w:val="auto"/>
          <w:highlight w:val="none"/>
        </w:rPr>
      </w:pPr>
    </w:p>
    <w:p w14:paraId="5FBC2D15">
      <w:pPr>
        <w:snapToGrid w:val="0"/>
        <w:spacing w:line="360" w:lineRule="auto"/>
        <w:ind w:right="480"/>
        <w:jc w:val="center"/>
        <w:rPr>
          <w:rFonts w:hint="eastAsia" w:ascii="宋体" w:hAnsi="宋体" w:eastAsia="宋体" w:cs="宋体"/>
          <w:b/>
          <w:color w:val="auto"/>
          <w:kern w:val="0"/>
          <w:sz w:val="32"/>
          <w:szCs w:val="32"/>
          <w:highlight w:val="none"/>
        </w:rPr>
        <w:sectPr>
          <w:headerReference r:id="rId17" w:type="first"/>
          <w:footerReference r:id="rId19" w:type="first"/>
          <w:headerReference r:id="rId16" w:type="default"/>
          <w:footerReference r:id="rId18" w:type="default"/>
          <w:pgSz w:w="11906" w:h="16838"/>
          <w:pgMar w:top="1247" w:right="1418" w:bottom="1276" w:left="1418" w:header="851" w:footer="992" w:gutter="0"/>
          <w:cols w:space="720" w:num="1"/>
          <w:titlePg/>
          <w:docGrid w:linePitch="312" w:charSpace="0"/>
        </w:sectPr>
      </w:pPr>
    </w:p>
    <w:p w14:paraId="1F941172">
      <w:pPr>
        <w:pStyle w:val="25"/>
        <w:rPr>
          <w:rFonts w:hint="eastAsia"/>
        </w:rPr>
      </w:pPr>
    </w:p>
    <w:p w14:paraId="07B87787">
      <w:pPr>
        <w:pStyle w:val="2"/>
        <w:ind w:left="0" w:leftChars="0" w:firstLine="0" w:firstLineChars="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28"/>
          <w:szCs w:val="28"/>
          <w:highlight w:val="none"/>
        </w:rPr>
        <w:t>开标一览表（报价表）</w:t>
      </w:r>
    </w:p>
    <w:p w14:paraId="47A2AF86">
      <w:pPr>
        <w:widowControl w:val="0"/>
        <w:wordWrap/>
        <w:adjustRightInd w:val="0"/>
        <w:snapToGrid w:val="0"/>
        <w:spacing w:line="500" w:lineRule="exact"/>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7A8D20C7">
      <w:pPr>
        <w:snapToGrid w:val="0"/>
        <w:spacing w:line="360" w:lineRule="auto"/>
        <w:ind w:firstLine="482"/>
        <w:rPr>
          <w:rFonts w:ascii="宋体" w:hAnsi="宋体" w:cs="宋体"/>
          <w:color w:val="000000"/>
          <w:kern w:val="0"/>
          <w:sz w:val="24"/>
          <w:lang w:val="zh-CN"/>
        </w:rPr>
      </w:pPr>
      <w:r>
        <w:rPr>
          <w:rFonts w:hint="eastAsia" w:ascii="宋体" w:hAnsi="宋体" w:cs="宋体"/>
          <w:color w:val="000000"/>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000000"/>
          <w:sz w:val="24"/>
          <w:lang w:val="en-US" w:eastAsia="zh-CN"/>
        </w:rPr>
        <w:t xml:space="preserve"> ****</w:t>
      </w:r>
      <w:r>
        <w:rPr>
          <w:rFonts w:hint="eastAsia" w:ascii="宋体" w:hAnsi="宋体" w:cs="宋体"/>
          <w:color w:val="000000"/>
          <w:sz w:val="24"/>
          <w:lang w:eastAsia="zh-CN"/>
        </w:rPr>
        <w:t>采购项目</w:t>
      </w:r>
      <w:r>
        <w:rPr>
          <w:rFonts w:hint="eastAsia" w:ascii="宋体" w:hAnsi="宋体" w:cs="宋体"/>
          <w:color w:val="000000"/>
          <w:kern w:val="0"/>
          <w:sz w:val="24"/>
          <w:lang w:val="zh-CN"/>
        </w:rPr>
        <w:t>【招标编号：</w:t>
      </w:r>
      <w:r>
        <w:rPr>
          <w:rFonts w:hint="eastAsia" w:ascii="宋体" w:hAnsi="宋体" w:cs="宋体"/>
          <w:color w:val="000000"/>
          <w:sz w:val="24"/>
        </w:rPr>
        <w:t>（</w:t>
      </w:r>
      <w:r>
        <w:rPr>
          <w:rFonts w:hint="eastAsia" w:ascii="宋体" w:hAnsi="宋体" w:cs="宋体"/>
          <w:color w:val="000000"/>
          <w:sz w:val="24"/>
          <w:lang w:val="en-US" w:eastAsia="zh-CN"/>
        </w:rPr>
        <w:t xml:space="preserve">       </w:t>
      </w:r>
      <w:r>
        <w:rPr>
          <w:rFonts w:hint="eastAsia" w:ascii="宋体" w:hAnsi="宋体" w:cs="宋体"/>
          <w:color w:val="000000"/>
          <w:sz w:val="24"/>
        </w:rPr>
        <w:t>）】的实施</w:t>
      </w:r>
      <w:r>
        <w:rPr>
          <w:rFonts w:hint="eastAsia" w:ascii="宋体" w:hAnsi="宋体" w:cs="宋体"/>
          <w:color w:val="000000"/>
          <w:kern w:val="0"/>
          <w:sz w:val="24"/>
          <w:lang w:val="zh-CN"/>
        </w:rPr>
        <w:t>。</w:t>
      </w:r>
    </w:p>
    <w:p w14:paraId="625FD8AE">
      <w:pPr>
        <w:spacing w:line="360" w:lineRule="auto"/>
        <w:jc w:val="center"/>
        <w:rPr>
          <w:rFonts w:ascii="宋体" w:hAnsi="宋体" w:cs="宋体"/>
          <w:b/>
          <w:color w:val="000000"/>
          <w:kern w:val="0"/>
          <w:sz w:val="24"/>
          <w:lang w:val="zh-CN"/>
        </w:rPr>
      </w:pPr>
      <w:r>
        <w:rPr>
          <w:rFonts w:hint="eastAsia" w:ascii="宋体" w:hAnsi="宋体" w:cs="宋体"/>
          <w:b/>
          <w:color w:val="000000"/>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5E9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0FFEDCA">
            <w:pPr>
              <w:spacing w:line="360" w:lineRule="auto"/>
              <w:jc w:val="center"/>
              <w:rPr>
                <w:rFonts w:ascii="宋体" w:hAnsi="宋体" w:cs="宋体"/>
                <w:b/>
                <w:color w:val="000000"/>
                <w:sz w:val="24"/>
              </w:rPr>
            </w:pPr>
            <w:r>
              <w:rPr>
                <w:rFonts w:hint="eastAsia" w:ascii="宋体" w:hAnsi="宋体" w:cs="宋体"/>
                <w:b/>
                <w:color w:val="000000"/>
                <w:sz w:val="24"/>
              </w:rPr>
              <w:t>序号</w:t>
            </w:r>
          </w:p>
        </w:tc>
        <w:tc>
          <w:tcPr>
            <w:tcW w:w="1417" w:type="dxa"/>
            <w:vAlign w:val="center"/>
          </w:tcPr>
          <w:p w14:paraId="6695AAA5">
            <w:pPr>
              <w:spacing w:line="360" w:lineRule="auto"/>
              <w:jc w:val="center"/>
              <w:rPr>
                <w:rFonts w:ascii="宋体" w:hAnsi="宋体" w:cs="宋体"/>
                <w:b/>
                <w:color w:val="000000"/>
                <w:sz w:val="24"/>
              </w:rPr>
            </w:pPr>
            <w:r>
              <w:rPr>
                <w:rFonts w:hint="eastAsia" w:ascii="宋体" w:hAnsi="宋体" w:cs="宋体"/>
                <w:b/>
                <w:color w:val="000000"/>
                <w:sz w:val="24"/>
              </w:rPr>
              <w:t>名称</w:t>
            </w:r>
          </w:p>
        </w:tc>
        <w:tc>
          <w:tcPr>
            <w:tcW w:w="1843" w:type="dxa"/>
            <w:vAlign w:val="top"/>
          </w:tcPr>
          <w:p w14:paraId="28B36845">
            <w:pPr>
              <w:spacing w:line="360" w:lineRule="auto"/>
              <w:jc w:val="center"/>
              <w:rPr>
                <w:rFonts w:ascii="宋体" w:hAnsi="宋体" w:cs="宋体"/>
                <w:b/>
                <w:color w:val="000000"/>
                <w:sz w:val="24"/>
              </w:rPr>
            </w:pPr>
          </w:p>
          <w:p w14:paraId="76208E57">
            <w:pPr>
              <w:spacing w:line="360" w:lineRule="auto"/>
              <w:jc w:val="center"/>
              <w:rPr>
                <w:rFonts w:ascii="宋体" w:hAnsi="宋体" w:cs="宋体"/>
                <w:b/>
                <w:color w:val="000000"/>
                <w:sz w:val="24"/>
              </w:rPr>
            </w:pPr>
            <w:r>
              <w:rPr>
                <w:rFonts w:hint="eastAsia" w:ascii="宋体" w:hAnsi="宋体" w:cs="宋体"/>
                <w:b/>
                <w:color w:val="000000"/>
                <w:sz w:val="24"/>
              </w:rPr>
              <w:t>品牌（如果有）</w:t>
            </w:r>
          </w:p>
        </w:tc>
        <w:tc>
          <w:tcPr>
            <w:tcW w:w="3118" w:type="dxa"/>
            <w:vAlign w:val="center"/>
          </w:tcPr>
          <w:p w14:paraId="3743226E">
            <w:pPr>
              <w:spacing w:line="360" w:lineRule="auto"/>
              <w:jc w:val="center"/>
              <w:rPr>
                <w:rFonts w:ascii="宋体" w:hAnsi="宋体" w:cs="宋体"/>
                <w:b/>
                <w:color w:val="000000"/>
                <w:sz w:val="24"/>
              </w:rPr>
            </w:pPr>
            <w:r>
              <w:rPr>
                <w:rFonts w:hint="eastAsia" w:ascii="宋体" w:hAnsi="宋体" w:cs="宋体"/>
                <w:b/>
                <w:color w:val="000000"/>
                <w:sz w:val="24"/>
              </w:rPr>
              <w:t>规格型号</w:t>
            </w:r>
          </w:p>
        </w:tc>
        <w:tc>
          <w:tcPr>
            <w:tcW w:w="993" w:type="dxa"/>
            <w:vAlign w:val="center"/>
          </w:tcPr>
          <w:p w14:paraId="1220341F">
            <w:pPr>
              <w:spacing w:line="360" w:lineRule="auto"/>
              <w:jc w:val="center"/>
              <w:rPr>
                <w:rFonts w:ascii="宋体" w:hAnsi="宋体" w:cs="宋体"/>
                <w:b/>
                <w:color w:val="000000"/>
                <w:sz w:val="24"/>
              </w:rPr>
            </w:pPr>
            <w:r>
              <w:rPr>
                <w:rFonts w:hint="eastAsia" w:ascii="宋体" w:hAnsi="宋体" w:cs="宋体"/>
                <w:b/>
                <w:color w:val="000000"/>
                <w:sz w:val="24"/>
              </w:rPr>
              <w:t>数量</w:t>
            </w:r>
          </w:p>
        </w:tc>
        <w:tc>
          <w:tcPr>
            <w:tcW w:w="1559" w:type="dxa"/>
            <w:vAlign w:val="center"/>
          </w:tcPr>
          <w:p w14:paraId="228095CA">
            <w:pPr>
              <w:spacing w:line="360" w:lineRule="auto"/>
              <w:jc w:val="center"/>
              <w:rPr>
                <w:rFonts w:ascii="宋体" w:hAnsi="宋体" w:cs="宋体"/>
                <w:b/>
                <w:color w:val="000000"/>
                <w:sz w:val="24"/>
              </w:rPr>
            </w:pPr>
            <w:r>
              <w:rPr>
                <w:rFonts w:hint="eastAsia" w:ascii="宋体" w:hAnsi="宋体" w:cs="宋体"/>
                <w:b/>
                <w:color w:val="000000"/>
                <w:sz w:val="24"/>
              </w:rPr>
              <w:t>单价</w:t>
            </w:r>
          </w:p>
        </w:tc>
        <w:tc>
          <w:tcPr>
            <w:tcW w:w="1984" w:type="dxa"/>
            <w:vAlign w:val="center"/>
          </w:tcPr>
          <w:p w14:paraId="3539ABCA">
            <w:pPr>
              <w:spacing w:line="360" w:lineRule="auto"/>
              <w:jc w:val="center"/>
              <w:rPr>
                <w:rFonts w:ascii="宋体" w:hAnsi="宋体" w:cs="宋体"/>
                <w:b/>
                <w:color w:val="000000"/>
                <w:sz w:val="24"/>
              </w:rPr>
            </w:pPr>
            <w:r>
              <w:rPr>
                <w:rFonts w:hint="eastAsia" w:ascii="宋体" w:hAnsi="宋体" w:cs="宋体"/>
                <w:b/>
                <w:color w:val="000000"/>
                <w:sz w:val="24"/>
              </w:rPr>
              <w:t>合计</w:t>
            </w:r>
          </w:p>
        </w:tc>
        <w:tc>
          <w:tcPr>
            <w:tcW w:w="3119" w:type="dxa"/>
            <w:vAlign w:val="center"/>
          </w:tcPr>
          <w:p w14:paraId="69F047F9">
            <w:pPr>
              <w:spacing w:line="360" w:lineRule="auto"/>
              <w:jc w:val="center"/>
              <w:rPr>
                <w:rFonts w:ascii="宋体" w:hAnsi="宋体" w:cs="宋体"/>
                <w:b/>
                <w:color w:val="000000"/>
                <w:sz w:val="24"/>
              </w:rPr>
            </w:pPr>
          </w:p>
          <w:p w14:paraId="02BD1D1A">
            <w:pPr>
              <w:spacing w:line="360" w:lineRule="auto"/>
              <w:jc w:val="center"/>
              <w:rPr>
                <w:rFonts w:ascii="宋体" w:hAnsi="宋体" w:cs="宋体"/>
                <w:b/>
                <w:color w:val="000000"/>
                <w:sz w:val="24"/>
              </w:rPr>
            </w:pPr>
            <w:r>
              <w:rPr>
                <w:rFonts w:hint="eastAsia" w:ascii="宋体" w:hAnsi="宋体" w:cs="宋体"/>
                <w:b/>
                <w:color w:val="000000"/>
                <w:sz w:val="24"/>
              </w:rPr>
              <w:t>备注（如果有）</w:t>
            </w:r>
          </w:p>
          <w:p w14:paraId="35457D4F">
            <w:pPr>
              <w:spacing w:line="360" w:lineRule="auto"/>
              <w:jc w:val="center"/>
              <w:rPr>
                <w:rFonts w:ascii="宋体" w:hAnsi="宋体" w:cs="宋体"/>
                <w:b/>
                <w:color w:val="000000"/>
                <w:sz w:val="24"/>
              </w:rPr>
            </w:pPr>
          </w:p>
        </w:tc>
      </w:tr>
      <w:tr w14:paraId="2C90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813130F">
            <w:pPr>
              <w:spacing w:line="360" w:lineRule="auto"/>
              <w:jc w:val="center"/>
              <w:rPr>
                <w:rFonts w:ascii="宋体" w:hAnsi="宋体" w:cs="宋体"/>
                <w:color w:val="000000"/>
                <w:sz w:val="24"/>
              </w:rPr>
            </w:pPr>
            <w:r>
              <w:rPr>
                <w:rFonts w:hint="eastAsia" w:ascii="宋体" w:hAnsi="宋体" w:cs="宋体"/>
                <w:color w:val="000000"/>
                <w:sz w:val="24"/>
              </w:rPr>
              <w:t>1</w:t>
            </w:r>
          </w:p>
        </w:tc>
        <w:tc>
          <w:tcPr>
            <w:tcW w:w="1417" w:type="dxa"/>
            <w:vAlign w:val="center"/>
          </w:tcPr>
          <w:p w14:paraId="493BF6A2">
            <w:pPr>
              <w:snapToGrid w:val="0"/>
              <w:spacing w:line="360" w:lineRule="auto"/>
              <w:jc w:val="center"/>
              <w:rPr>
                <w:rFonts w:ascii="宋体" w:hAnsi="宋体" w:cs="宋体"/>
                <w:color w:val="000000"/>
                <w:sz w:val="24"/>
              </w:rPr>
            </w:pPr>
            <w:r>
              <w:rPr>
                <w:rFonts w:hint="eastAsia" w:ascii="宋体" w:hAnsi="宋体" w:cs="宋体"/>
                <w:color w:val="000000"/>
                <w:sz w:val="24"/>
              </w:rPr>
              <w:t>X</w:t>
            </w:r>
            <w:r>
              <w:rPr>
                <w:rFonts w:ascii="宋体" w:hAnsi="宋体" w:cs="宋体"/>
                <w:color w:val="000000"/>
                <w:sz w:val="24"/>
              </w:rPr>
              <w:t>X</w:t>
            </w:r>
          </w:p>
        </w:tc>
        <w:tc>
          <w:tcPr>
            <w:tcW w:w="1843" w:type="dxa"/>
            <w:vAlign w:val="center"/>
          </w:tcPr>
          <w:p w14:paraId="104D8E8E">
            <w:pPr>
              <w:snapToGrid w:val="0"/>
              <w:spacing w:line="360" w:lineRule="auto"/>
              <w:jc w:val="center"/>
              <w:rPr>
                <w:rFonts w:ascii="宋体" w:hAnsi="宋体" w:cs="宋体"/>
                <w:color w:val="000000"/>
                <w:sz w:val="24"/>
              </w:rPr>
            </w:pPr>
          </w:p>
        </w:tc>
        <w:tc>
          <w:tcPr>
            <w:tcW w:w="3118" w:type="dxa"/>
            <w:vAlign w:val="center"/>
          </w:tcPr>
          <w:p w14:paraId="2463D485">
            <w:pPr>
              <w:snapToGrid w:val="0"/>
              <w:spacing w:line="360" w:lineRule="auto"/>
              <w:jc w:val="center"/>
              <w:rPr>
                <w:rFonts w:ascii="宋体" w:hAnsi="宋体" w:cs="宋体"/>
                <w:color w:val="000000"/>
                <w:sz w:val="24"/>
              </w:rPr>
            </w:pPr>
          </w:p>
        </w:tc>
        <w:tc>
          <w:tcPr>
            <w:tcW w:w="993" w:type="dxa"/>
            <w:vAlign w:val="center"/>
          </w:tcPr>
          <w:p w14:paraId="1460B02E">
            <w:pPr>
              <w:snapToGrid w:val="0"/>
              <w:spacing w:line="360" w:lineRule="auto"/>
              <w:jc w:val="center"/>
              <w:rPr>
                <w:rFonts w:ascii="宋体" w:hAnsi="宋体" w:cs="宋体"/>
                <w:color w:val="000000"/>
                <w:sz w:val="24"/>
              </w:rPr>
            </w:pPr>
          </w:p>
        </w:tc>
        <w:tc>
          <w:tcPr>
            <w:tcW w:w="1559" w:type="dxa"/>
            <w:vAlign w:val="center"/>
          </w:tcPr>
          <w:p w14:paraId="64ABF845">
            <w:pPr>
              <w:spacing w:line="360" w:lineRule="auto"/>
              <w:jc w:val="center"/>
              <w:rPr>
                <w:rFonts w:ascii="宋体" w:hAnsi="宋体" w:cs="宋体"/>
                <w:color w:val="000000"/>
                <w:sz w:val="24"/>
              </w:rPr>
            </w:pPr>
          </w:p>
        </w:tc>
        <w:tc>
          <w:tcPr>
            <w:tcW w:w="1984" w:type="dxa"/>
            <w:vAlign w:val="center"/>
          </w:tcPr>
          <w:p w14:paraId="13C043AB">
            <w:pPr>
              <w:spacing w:line="360" w:lineRule="auto"/>
              <w:jc w:val="center"/>
              <w:rPr>
                <w:rFonts w:ascii="宋体" w:hAnsi="宋体" w:cs="宋体"/>
                <w:color w:val="000000"/>
                <w:sz w:val="24"/>
              </w:rPr>
            </w:pPr>
          </w:p>
        </w:tc>
        <w:tc>
          <w:tcPr>
            <w:tcW w:w="3119" w:type="dxa"/>
            <w:vAlign w:val="center"/>
          </w:tcPr>
          <w:p w14:paraId="1DA29965">
            <w:pPr>
              <w:spacing w:line="360" w:lineRule="auto"/>
              <w:jc w:val="center"/>
              <w:rPr>
                <w:rFonts w:ascii="宋体" w:hAnsi="宋体" w:cs="宋体"/>
                <w:color w:val="000000"/>
                <w:sz w:val="24"/>
              </w:rPr>
            </w:pPr>
          </w:p>
        </w:tc>
      </w:tr>
      <w:tr w14:paraId="632E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169248D">
            <w:pPr>
              <w:spacing w:line="360" w:lineRule="auto"/>
              <w:jc w:val="center"/>
              <w:rPr>
                <w:rFonts w:ascii="宋体" w:hAnsi="宋体" w:cs="宋体"/>
                <w:color w:val="000000"/>
                <w:sz w:val="24"/>
              </w:rPr>
            </w:pPr>
            <w:r>
              <w:rPr>
                <w:rFonts w:hint="eastAsia" w:ascii="宋体" w:hAnsi="宋体" w:cs="宋体"/>
                <w:color w:val="000000"/>
                <w:sz w:val="24"/>
              </w:rPr>
              <w:t>2</w:t>
            </w:r>
          </w:p>
        </w:tc>
        <w:tc>
          <w:tcPr>
            <w:tcW w:w="1417" w:type="dxa"/>
            <w:vAlign w:val="center"/>
          </w:tcPr>
          <w:p w14:paraId="65FC99C5">
            <w:pPr>
              <w:snapToGrid w:val="0"/>
              <w:spacing w:line="360" w:lineRule="auto"/>
              <w:jc w:val="center"/>
              <w:rPr>
                <w:rFonts w:ascii="宋体" w:hAnsi="宋体" w:cs="宋体"/>
                <w:color w:val="000000"/>
                <w:sz w:val="24"/>
              </w:rPr>
            </w:pPr>
            <w:r>
              <w:rPr>
                <w:rFonts w:hint="eastAsia" w:ascii="宋体" w:hAnsi="宋体" w:cs="宋体"/>
                <w:color w:val="000000"/>
                <w:sz w:val="24"/>
              </w:rPr>
              <w:t>X</w:t>
            </w:r>
            <w:r>
              <w:rPr>
                <w:rFonts w:ascii="宋体" w:hAnsi="宋体" w:cs="宋体"/>
                <w:color w:val="000000"/>
                <w:sz w:val="24"/>
              </w:rPr>
              <w:t>X</w:t>
            </w:r>
          </w:p>
        </w:tc>
        <w:tc>
          <w:tcPr>
            <w:tcW w:w="1843" w:type="dxa"/>
            <w:vAlign w:val="center"/>
          </w:tcPr>
          <w:p w14:paraId="1D9BAE23">
            <w:pPr>
              <w:snapToGrid w:val="0"/>
              <w:spacing w:line="360" w:lineRule="auto"/>
              <w:jc w:val="center"/>
              <w:rPr>
                <w:rFonts w:ascii="宋体" w:hAnsi="宋体" w:cs="宋体"/>
                <w:color w:val="000000"/>
                <w:sz w:val="24"/>
              </w:rPr>
            </w:pPr>
          </w:p>
        </w:tc>
        <w:tc>
          <w:tcPr>
            <w:tcW w:w="3118" w:type="dxa"/>
            <w:vAlign w:val="center"/>
          </w:tcPr>
          <w:p w14:paraId="5BFBC6F9">
            <w:pPr>
              <w:snapToGrid w:val="0"/>
              <w:spacing w:line="360" w:lineRule="auto"/>
              <w:jc w:val="center"/>
              <w:rPr>
                <w:rFonts w:ascii="宋体" w:hAnsi="宋体" w:cs="宋体"/>
                <w:color w:val="000000"/>
                <w:sz w:val="24"/>
              </w:rPr>
            </w:pPr>
          </w:p>
        </w:tc>
        <w:tc>
          <w:tcPr>
            <w:tcW w:w="993" w:type="dxa"/>
            <w:vAlign w:val="center"/>
          </w:tcPr>
          <w:p w14:paraId="2DF83E8D">
            <w:pPr>
              <w:snapToGrid w:val="0"/>
              <w:spacing w:line="360" w:lineRule="auto"/>
              <w:jc w:val="center"/>
              <w:rPr>
                <w:rFonts w:ascii="宋体" w:hAnsi="宋体" w:cs="宋体"/>
                <w:color w:val="000000"/>
                <w:sz w:val="24"/>
              </w:rPr>
            </w:pPr>
          </w:p>
        </w:tc>
        <w:tc>
          <w:tcPr>
            <w:tcW w:w="1559" w:type="dxa"/>
            <w:vAlign w:val="center"/>
          </w:tcPr>
          <w:p w14:paraId="34FACB2B">
            <w:pPr>
              <w:spacing w:line="360" w:lineRule="auto"/>
              <w:jc w:val="center"/>
              <w:rPr>
                <w:rFonts w:ascii="宋体" w:hAnsi="宋体" w:cs="宋体"/>
                <w:color w:val="000000"/>
                <w:sz w:val="24"/>
              </w:rPr>
            </w:pPr>
          </w:p>
        </w:tc>
        <w:tc>
          <w:tcPr>
            <w:tcW w:w="1984" w:type="dxa"/>
            <w:vAlign w:val="center"/>
          </w:tcPr>
          <w:p w14:paraId="70F63A78">
            <w:pPr>
              <w:spacing w:line="360" w:lineRule="auto"/>
              <w:jc w:val="center"/>
              <w:rPr>
                <w:rFonts w:ascii="宋体" w:hAnsi="宋体" w:cs="宋体"/>
                <w:color w:val="000000"/>
                <w:sz w:val="24"/>
              </w:rPr>
            </w:pPr>
          </w:p>
        </w:tc>
        <w:tc>
          <w:tcPr>
            <w:tcW w:w="3119" w:type="dxa"/>
            <w:vAlign w:val="center"/>
          </w:tcPr>
          <w:p w14:paraId="3C0852B0">
            <w:pPr>
              <w:spacing w:line="360" w:lineRule="auto"/>
              <w:jc w:val="center"/>
              <w:rPr>
                <w:rFonts w:ascii="宋体" w:hAnsi="宋体" w:cs="宋体"/>
                <w:color w:val="000000"/>
                <w:sz w:val="24"/>
              </w:rPr>
            </w:pPr>
          </w:p>
        </w:tc>
      </w:tr>
      <w:tr w14:paraId="7A40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B173D7B">
            <w:pPr>
              <w:spacing w:line="360" w:lineRule="auto"/>
              <w:jc w:val="center"/>
              <w:rPr>
                <w:rFonts w:ascii="宋体" w:hAnsi="宋体" w:cs="宋体"/>
                <w:color w:val="0000FF"/>
                <w:sz w:val="24"/>
              </w:rPr>
            </w:pPr>
            <w:r>
              <w:rPr>
                <w:rFonts w:hint="eastAsia" w:ascii="宋体" w:hAnsi="宋体" w:cs="宋体"/>
                <w:color w:val="0000FF"/>
                <w:sz w:val="24"/>
              </w:rPr>
              <w:t>…</w:t>
            </w:r>
          </w:p>
        </w:tc>
        <w:tc>
          <w:tcPr>
            <w:tcW w:w="1417" w:type="dxa"/>
            <w:vAlign w:val="center"/>
          </w:tcPr>
          <w:p w14:paraId="20E1FBA3">
            <w:pPr>
              <w:snapToGrid w:val="0"/>
              <w:spacing w:line="360" w:lineRule="auto"/>
              <w:jc w:val="center"/>
              <w:rPr>
                <w:rFonts w:ascii="宋体" w:hAnsi="宋体" w:cs="宋体"/>
                <w:color w:val="0000FF"/>
                <w:sz w:val="24"/>
              </w:rPr>
            </w:pPr>
          </w:p>
        </w:tc>
        <w:tc>
          <w:tcPr>
            <w:tcW w:w="1843" w:type="dxa"/>
            <w:vAlign w:val="center"/>
          </w:tcPr>
          <w:p w14:paraId="1202B931">
            <w:pPr>
              <w:snapToGrid w:val="0"/>
              <w:spacing w:line="360" w:lineRule="auto"/>
              <w:jc w:val="center"/>
              <w:rPr>
                <w:rFonts w:ascii="宋体" w:hAnsi="宋体" w:cs="宋体"/>
                <w:color w:val="0000FF"/>
                <w:sz w:val="24"/>
              </w:rPr>
            </w:pPr>
          </w:p>
        </w:tc>
        <w:tc>
          <w:tcPr>
            <w:tcW w:w="3118" w:type="dxa"/>
            <w:vAlign w:val="center"/>
          </w:tcPr>
          <w:p w14:paraId="5B69A85A">
            <w:pPr>
              <w:snapToGrid w:val="0"/>
              <w:spacing w:line="360" w:lineRule="auto"/>
              <w:jc w:val="center"/>
              <w:rPr>
                <w:rFonts w:ascii="宋体" w:hAnsi="宋体" w:cs="宋体"/>
                <w:color w:val="0000FF"/>
                <w:sz w:val="24"/>
              </w:rPr>
            </w:pPr>
          </w:p>
        </w:tc>
        <w:tc>
          <w:tcPr>
            <w:tcW w:w="993" w:type="dxa"/>
            <w:vAlign w:val="center"/>
          </w:tcPr>
          <w:p w14:paraId="3B219507">
            <w:pPr>
              <w:snapToGrid w:val="0"/>
              <w:spacing w:line="360" w:lineRule="auto"/>
              <w:jc w:val="center"/>
              <w:rPr>
                <w:rFonts w:ascii="宋体" w:hAnsi="宋体" w:cs="宋体"/>
                <w:color w:val="0000FF"/>
                <w:sz w:val="24"/>
              </w:rPr>
            </w:pPr>
          </w:p>
        </w:tc>
        <w:tc>
          <w:tcPr>
            <w:tcW w:w="1559" w:type="dxa"/>
            <w:vAlign w:val="center"/>
          </w:tcPr>
          <w:p w14:paraId="5C959CEF">
            <w:pPr>
              <w:spacing w:line="360" w:lineRule="auto"/>
              <w:jc w:val="center"/>
              <w:rPr>
                <w:rFonts w:ascii="宋体" w:hAnsi="宋体" w:cs="宋体"/>
                <w:color w:val="0000FF"/>
                <w:sz w:val="24"/>
              </w:rPr>
            </w:pPr>
          </w:p>
        </w:tc>
        <w:tc>
          <w:tcPr>
            <w:tcW w:w="1984" w:type="dxa"/>
            <w:vAlign w:val="center"/>
          </w:tcPr>
          <w:p w14:paraId="698317C3">
            <w:pPr>
              <w:spacing w:line="360" w:lineRule="auto"/>
              <w:jc w:val="center"/>
              <w:rPr>
                <w:rFonts w:ascii="宋体" w:hAnsi="宋体" w:cs="宋体"/>
                <w:color w:val="0000FF"/>
                <w:sz w:val="24"/>
              </w:rPr>
            </w:pPr>
          </w:p>
        </w:tc>
        <w:tc>
          <w:tcPr>
            <w:tcW w:w="3119" w:type="dxa"/>
            <w:vAlign w:val="center"/>
          </w:tcPr>
          <w:p w14:paraId="2568FE62">
            <w:pPr>
              <w:spacing w:line="360" w:lineRule="auto"/>
              <w:jc w:val="center"/>
              <w:rPr>
                <w:rFonts w:ascii="宋体" w:hAnsi="宋体" w:cs="宋体"/>
                <w:color w:val="0000FF"/>
                <w:sz w:val="24"/>
              </w:rPr>
            </w:pPr>
          </w:p>
        </w:tc>
      </w:tr>
      <w:tr w14:paraId="23C2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3BBF978">
            <w:pPr>
              <w:spacing w:line="360" w:lineRule="auto"/>
              <w:jc w:val="center"/>
              <w:rPr>
                <w:rFonts w:ascii="宋体" w:hAnsi="宋体" w:cs="宋体"/>
                <w:sz w:val="24"/>
              </w:rPr>
            </w:pPr>
          </w:p>
        </w:tc>
        <w:tc>
          <w:tcPr>
            <w:tcW w:w="1417" w:type="dxa"/>
            <w:vAlign w:val="center"/>
          </w:tcPr>
          <w:p w14:paraId="34AAF68C">
            <w:pPr>
              <w:snapToGrid w:val="0"/>
              <w:spacing w:line="360" w:lineRule="auto"/>
              <w:jc w:val="center"/>
              <w:rPr>
                <w:rFonts w:ascii="宋体" w:hAnsi="宋体" w:cs="宋体"/>
                <w:sz w:val="24"/>
              </w:rPr>
            </w:pPr>
          </w:p>
        </w:tc>
        <w:tc>
          <w:tcPr>
            <w:tcW w:w="1843" w:type="dxa"/>
            <w:vAlign w:val="center"/>
          </w:tcPr>
          <w:p w14:paraId="49C91489">
            <w:pPr>
              <w:snapToGrid w:val="0"/>
              <w:spacing w:line="360" w:lineRule="auto"/>
              <w:jc w:val="center"/>
              <w:rPr>
                <w:rFonts w:ascii="宋体" w:hAnsi="宋体" w:cs="宋体"/>
                <w:sz w:val="24"/>
              </w:rPr>
            </w:pPr>
          </w:p>
        </w:tc>
        <w:tc>
          <w:tcPr>
            <w:tcW w:w="3118" w:type="dxa"/>
            <w:vAlign w:val="center"/>
          </w:tcPr>
          <w:p w14:paraId="09887D75">
            <w:pPr>
              <w:snapToGrid w:val="0"/>
              <w:spacing w:line="360" w:lineRule="auto"/>
              <w:jc w:val="center"/>
              <w:rPr>
                <w:rFonts w:ascii="宋体" w:hAnsi="宋体" w:cs="宋体"/>
                <w:sz w:val="24"/>
              </w:rPr>
            </w:pPr>
          </w:p>
        </w:tc>
        <w:tc>
          <w:tcPr>
            <w:tcW w:w="993" w:type="dxa"/>
            <w:vAlign w:val="center"/>
          </w:tcPr>
          <w:p w14:paraId="6CEABC6E">
            <w:pPr>
              <w:snapToGrid w:val="0"/>
              <w:spacing w:line="360" w:lineRule="auto"/>
              <w:jc w:val="center"/>
              <w:rPr>
                <w:rFonts w:ascii="宋体" w:hAnsi="宋体" w:cs="宋体"/>
                <w:sz w:val="24"/>
              </w:rPr>
            </w:pPr>
          </w:p>
        </w:tc>
        <w:tc>
          <w:tcPr>
            <w:tcW w:w="1559" w:type="dxa"/>
            <w:vAlign w:val="center"/>
          </w:tcPr>
          <w:p w14:paraId="04DB1D00">
            <w:pPr>
              <w:spacing w:line="360" w:lineRule="auto"/>
              <w:jc w:val="center"/>
              <w:rPr>
                <w:rFonts w:ascii="宋体" w:hAnsi="宋体" w:cs="宋体"/>
                <w:sz w:val="24"/>
              </w:rPr>
            </w:pPr>
          </w:p>
        </w:tc>
        <w:tc>
          <w:tcPr>
            <w:tcW w:w="1984" w:type="dxa"/>
            <w:vAlign w:val="center"/>
          </w:tcPr>
          <w:p w14:paraId="4551A82D">
            <w:pPr>
              <w:spacing w:line="360" w:lineRule="auto"/>
              <w:jc w:val="center"/>
              <w:rPr>
                <w:rFonts w:ascii="宋体" w:hAnsi="宋体" w:cs="宋体"/>
                <w:sz w:val="24"/>
              </w:rPr>
            </w:pPr>
          </w:p>
        </w:tc>
        <w:tc>
          <w:tcPr>
            <w:tcW w:w="3119" w:type="dxa"/>
            <w:vAlign w:val="center"/>
          </w:tcPr>
          <w:p w14:paraId="0F2974DE">
            <w:pPr>
              <w:spacing w:line="360" w:lineRule="auto"/>
              <w:jc w:val="center"/>
              <w:rPr>
                <w:rFonts w:ascii="宋体" w:hAnsi="宋体" w:cs="宋体"/>
                <w:sz w:val="24"/>
              </w:rPr>
            </w:pPr>
          </w:p>
        </w:tc>
      </w:tr>
      <w:tr w14:paraId="2878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DBEB751">
            <w:pPr>
              <w:spacing w:line="360" w:lineRule="auto"/>
              <w:jc w:val="center"/>
              <w:rPr>
                <w:rFonts w:ascii="宋体" w:hAnsi="宋体" w:cs="宋体"/>
                <w:sz w:val="24"/>
              </w:rPr>
            </w:pPr>
          </w:p>
        </w:tc>
        <w:tc>
          <w:tcPr>
            <w:tcW w:w="1417" w:type="dxa"/>
            <w:vAlign w:val="center"/>
          </w:tcPr>
          <w:p w14:paraId="25E40159">
            <w:pPr>
              <w:snapToGrid w:val="0"/>
              <w:spacing w:line="360" w:lineRule="auto"/>
              <w:jc w:val="center"/>
              <w:rPr>
                <w:rFonts w:ascii="宋体" w:hAnsi="宋体" w:cs="宋体"/>
                <w:sz w:val="24"/>
              </w:rPr>
            </w:pPr>
          </w:p>
        </w:tc>
        <w:tc>
          <w:tcPr>
            <w:tcW w:w="1843" w:type="dxa"/>
            <w:vAlign w:val="center"/>
          </w:tcPr>
          <w:p w14:paraId="6D57B0BE">
            <w:pPr>
              <w:snapToGrid w:val="0"/>
              <w:spacing w:line="360" w:lineRule="auto"/>
              <w:jc w:val="center"/>
              <w:rPr>
                <w:rFonts w:ascii="宋体" w:hAnsi="宋体" w:cs="宋体"/>
                <w:sz w:val="24"/>
              </w:rPr>
            </w:pPr>
          </w:p>
        </w:tc>
        <w:tc>
          <w:tcPr>
            <w:tcW w:w="3118" w:type="dxa"/>
            <w:vAlign w:val="center"/>
          </w:tcPr>
          <w:p w14:paraId="6C88442C">
            <w:pPr>
              <w:snapToGrid w:val="0"/>
              <w:spacing w:line="360" w:lineRule="auto"/>
              <w:jc w:val="center"/>
              <w:rPr>
                <w:rFonts w:ascii="宋体" w:hAnsi="宋体" w:cs="宋体"/>
                <w:sz w:val="24"/>
              </w:rPr>
            </w:pPr>
          </w:p>
        </w:tc>
        <w:tc>
          <w:tcPr>
            <w:tcW w:w="993" w:type="dxa"/>
            <w:vAlign w:val="center"/>
          </w:tcPr>
          <w:p w14:paraId="78C9C154">
            <w:pPr>
              <w:snapToGrid w:val="0"/>
              <w:spacing w:line="360" w:lineRule="auto"/>
              <w:jc w:val="center"/>
              <w:rPr>
                <w:rFonts w:ascii="宋体" w:hAnsi="宋体" w:cs="宋体"/>
                <w:sz w:val="24"/>
              </w:rPr>
            </w:pPr>
          </w:p>
        </w:tc>
        <w:tc>
          <w:tcPr>
            <w:tcW w:w="1559" w:type="dxa"/>
            <w:vAlign w:val="center"/>
          </w:tcPr>
          <w:p w14:paraId="0578B130">
            <w:pPr>
              <w:spacing w:line="360" w:lineRule="auto"/>
              <w:jc w:val="center"/>
              <w:rPr>
                <w:rFonts w:ascii="宋体" w:hAnsi="宋体" w:cs="宋体"/>
                <w:sz w:val="24"/>
              </w:rPr>
            </w:pPr>
          </w:p>
        </w:tc>
        <w:tc>
          <w:tcPr>
            <w:tcW w:w="1984" w:type="dxa"/>
            <w:vAlign w:val="center"/>
          </w:tcPr>
          <w:p w14:paraId="0A7E2612">
            <w:pPr>
              <w:spacing w:line="360" w:lineRule="auto"/>
              <w:jc w:val="center"/>
              <w:rPr>
                <w:rFonts w:ascii="宋体" w:hAnsi="宋体" w:cs="宋体"/>
                <w:sz w:val="24"/>
              </w:rPr>
            </w:pPr>
          </w:p>
        </w:tc>
        <w:tc>
          <w:tcPr>
            <w:tcW w:w="3119" w:type="dxa"/>
            <w:vAlign w:val="center"/>
          </w:tcPr>
          <w:p w14:paraId="5B83B29A">
            <w:pPr>
              <w:spacing w:line="360" w:lineRule="auto"/>
              <w:jc w:val="center"/>
              <w:rPr>
                <w:rFonts w:ascii="宋体" w:hAnsi="宋体" w:cs="宋体"/>
                <w:sz w:val="24"/>
              </w:rPr>
            </w:pPr>
          </w:p>
        </w:tc>
      </w:tr>
      <w:tr w14:paraId="706E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05FD8FC">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14:paraId="2E18BE8C">
            <w:pPr>
              <w:spacing w:line="360" w:lineRule="auto"/>
              <w:jc w:val="center"/>
              <w:rPr>
                <w:rFonts w:ascii="宋体" w:hAnsi="宋体" w:cs="宋体"/>
                <w:sz w:val="24"/>
              </w:rPr>
            </w:pPr>
          </w:p>
        </w:tc>
      </w:tr>
      <w:tr w14:paraId="5D64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F51C77A">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14:paraId="5E6A13FC">
            <w:pPr>
              <w:spacing w:line="360" w:lineRule="auto"/>
              <w:jc w:val="center"/>
              <w:rPr>
                <w:rFonts w:ascii="宋体" w:hAnsi="宋体" w:cs="宋体"/>
                <w:sz w:val="24"/>
              </w:rPr>
            </w:pPr>
          </w:p>
        </w:tc>
      </w:tr>
    </w:tbl>
    <w:p w14:paraId="63997D21">
      <w:pPr>
        <w:spacing w:line="360" w:lineRule="auto"/>
        <w:ind w:left="-2"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lang w:val="zh-CN"/>
        </w:rPr>
        <w:t>、投标人需按本表格式填写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b/>
          <w:color w:val="auto"/>
          <w:kern w:val="0"/>
          <w:sz w:val="24"/>
          <w:highlight w:val="none"/>
          <w:lang w:val="zh-CN"/>
        </w:rPr>
        <w:t>；</w:t>
      </w:r>
      <w:r>
        <w:rPr>
          <w:rFonts w:hint="eastAsia" w:ascii="宋体" w:hAnsi="宋体" w:eastAsia="宋体" w:cs="宋体"/>
          <w:color w:val="auto"/>
          <w:kern w:val="0"/>
          <w:sz w:val="24"/>
          <w:highlight w:val="none"/>
          <w:lang w:val="zh-CN"/>
        </w:rPr>
        <w:t>。</w:t>
      </w:r>
    </w:p>
    <w:p w14:paraId="036B4D6E">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2</w:t>
      </w:r>
      <w:r>
        <w:rPr>
          <w:rFonts w:hint="eastAsia" w:ascii="宋体" w:hAnsi="宋体" w:eastAsia="宋体" w:cs="宋体"/>
          <w:color w:val="auto"/>
          <w:kern w:val="0"/>
          <w:sz w:val="24"/>
          <w:highlight w:val="none"/>
          <w:lang w:val="zh-CN"/>
        </w:rPr>
        <w:t>、有关本项目实施所涉及的一切费用均计入报价。</w:t>
      </w:r>
      <w:r>
        <w:rPr>
          <w:rFonts w:hint="eastAsia" w:ascii="宋体" w:hAnsi="宋体" w:eastAsia="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不得出现“0元”“免费赠送”等形式的无偿报价，</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b/>
          <w:color w:val="auto"/>
          <w:kern w:val="0"/>
          <w:sz w:val="24"/>
          <w:highlight w:val="none"/>
          <w:lang w:val="zh-CN"/>
        </w:rPr>
        <w:t>；采购内容未包含在《开标一览表（报价表）》名称栏中，投标人不能作出合理解释的，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投标文件含有采购人不能接受的附加条件的，投标无效。</w:t>
      </w:r>
    </w:p>
    <w:p w14:paraId="0EEBCC19">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3、特别提示：采购机构将对项目名称和项目编号，中标供应商名称、地址和中标金额，主要中标标的名称、品牌（如果有）、规格型号、数量、单价等予以公示。</w:t>
      </w:r>
    </w:p>
    <w:p w14:paraId="23B55E98">
      <w:pPr>
        <w:snapToGrid w:val="0"/>
        <w:spacing w:line="360" w:lineRule="auto"/>
        <w:ind w:firstLine="480" w:firstLineChars="200"/>
        <w:jc w:val="left"/>
        <w:rPr>
          <w:rFonts w:ascii="宋体" w:hAnsi="宋体" w:eastAsia="宋体" w:cs="宋体"/>
          <w:color w:val="000000"/>
          <w:kern w:val="2"/>
          <w:sz w:val="32"/>
          <w:szCs w:val="32"/>
        </w:rPr>
      </w:pPr>
      <w:r>
        <w:rPr>
          <w:rFonts w:ascii="宋体" w:hAnsi="宋体" w:cs="宋体"/>
          <w:color w:val="000000"/>
          <w:kern w:val="0"/>
          <w:sz w:val="24"/>
          <w:szCs w:val="22"/>
          <w:lang w:val="zh-CN"/>
        </w:rPr>
        <w:t>4</w:t>
      </w:r>
      <w:r>
        <w:rPr>
          <w:rFonts w:hint="eastAsia" w:ascii="宋体" w:hAnsi="宋体" w:cs="宋体"/>
          <w:color w:val="000000"/>
          <w:kern w:val="0"/>
          <w:sz w:val="24"/>
          <w:szCs w:val="22"/>
          <w:lang w:val="zh-CN"/>
        </w:rPr>
        <w:t>、</w:t>
      </w:r>
      <w:r>
        <w:rPr>
          <w:rFonts w:hint="eastAsia" w:ascii="宋体" w:hAnsi="宋体" w:cs="宋体"/>
          <w:color w:val="000000"/>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10A8D01">
      <w:pPr>
        <w:shd w:val="clear" w:color="auto" w:fill="FFFFFF"/>
        <w:snapToGrid w:val="0"/>
        <w:spacing w:line="360" w:lineRule="auto"/>
        <w:ind w:firstLine="480" w:firstLineChars="200"/>
        <w:jc w:val="right"/>
        <w:rPr>
          <w:rFonts w:hint="eastAsia" w:ascii="宋体" w:hAnsi="宋体" w:eastAsia="宋体" w:cs="宋体"/>
          <w:color w:val="auto"/>
          <w:sz w:val="24"/>
          <w:highlight w:val="none"/>
        </w:rPr>
      </w:pPr>
    </w:p>
    <w:p w14:paraId="36399640">
      <w:pPr>
        <w:shd w:val="clear" w:color="auto" w:fill="FFFFFF"/>
        <w:snapToGrid w:val="0"/>
        <w:spacing w:line="360" w:lineRule="auto"/>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投标人名称(公章)：</w:t>
      </w:r>
    </w:p>
    <w:p w14:paraId="6B0197FD">
      <w:pPr>
        <w:shd w:val="clear" w:color="auto" w:fill="FFFFFF"/>
        <w:snapToGrid w:val="0"/>
        <w:spacing w:line="360" w:lineRule="auto"/>
        <w:ind w:firstLine="480" w:firstLineChars="200"/>
        <w:jc w:val="right"/>
        <w:rPr>
          <w:rFonts w:hint="eastAsia" w:ascii="宋体" w:hAnsi="宋体" w:eastAsia="宋体" w:cs="宋体"/>
          <w:color w:val="auto"/>
          <w:sz w:val="24"/>
          <w:highlight w:val="none"/>
          <w:lang w:val="zh-CN"/>
        </w:rPr>
      </w:pPr>
      <w:r>
        <w:rPr>
          <w:rFonts w:hint="eastAsia" w:ascii="宋体" w:hAnsi="宋体" w:eastAsia="宋体" w:cs="宋体"/>
          <w:color w:val="auto"/>
          <w:kern w:val="0"/>
          <w:sz w:val="24"/>
          <w:highlight w:val="none"/>
          <w:lang w:val="zh-CN"/>
        </w:rPr>
        <w:t>法定（授权）代表人（</w:t>
      </w:r>
      <w:r>
        <w:rPr>
          <w:rFonts w:hint="eastAsia" w:ascii="宋体" w:hAnsi="宋体" w:eastAsia="宋体" w:cs="宋体"/>
          <w:color w:val="auto"/>
          <w:kern w:val="0"/>
          <w:sz w:val="24"/>
          <w:highlight w:val="none"/>
        </w:rPr>
        <w:t>盖</w:t>
      </w:r>
      <w:r>
        <w:rPr>
          <w:rFonts w:hint="eastAsia" w:ascii="宋体" w:hAnsi="宋体" w:eastAsia="宋体" w:cs="宋体"/>
          <w:color w:val="auto"/>
          <w:sz w:val="24"/>
          <w:highlight w:val="none"/>
        </w:rPr>
        <w:t>章或签字</w:t>
      </w:r>
      <w:r>
        <w:rPr>
          <w:rFonts w:hint="eastAsia" w:ascii="宋体" w:hAnsi="宋体" w:eastAsia="宋体" w:cs="宋体"/>
          <w:color w:val="auto"/>
          <w:sz w:val="24"/>
          <w:highlight w:val="none"/>
          <w:lang w:val="zh-CN"/>
        </w:rPr>
        <w:t>）：</w:t>
      </w:r>
    </w:p>
    <w:p w14:paraId="0416B03F">
      <w:pPr>
        <w:pStyle w:val="2"/>
        <w:jc w:val="right"/>
        <w:rPr>
          <w:rFonts w:hint="eastAsia" w:ascii="宋体" w:hAnsi="宋体" w:eastAsia="宋体" w:cs="宋体"/>
          <w:b w:val="0"/>
          <w:bCs w:val="0"/>
          <w:color w:val="auto"/>
          <w:sz w:val="24"/>
          <w:highlight w:val="none"/>
        </w:rPr>
        <w:sectPr>
          <w:pgSz w:w="16838" w:h="11906" w:orient="landscape"/>
          <w:pgMar w:top="1417" w:right="1247" w:bottom="1417" w:left="1276" w:header="851" w:footer="992" w:gutter="0"/>
          <w:cols w:space="0" w:num="1"/>
          <w:titlePg/>
          <w:rtlGutter w:val="0"/>
          <w:docGrid w:linePitch="312" w:charSpace="0"/>
        </w:sectPr>
      </w:pPr>
      <w:r>
        <w:rPr>
          <w:rFonts w:hint="eastAsia" w:ascii="宋体" w:hAnsi="宋体" w:eastAsia="宋体" w:cs="宋体"/>
          <w:b w:val="0"/>
          <w:bCs w:val="0"/>
          <w:color w:val="auto"/>
          <w:sz w:val="24"/>
          <w:highlight w:val="none"/>
        </w:rPr>
        <w:t>日期：    年   月   日</w:t>
      </w:r>
    </w:p>
    <w:p w14:paraId="3E275743">
      <w:pPr>
        <w:pStyle w:val="377"/>
        <w:tabs>
          <w:tab w:val="clear" w:pos="720"/>
        </w:tabs>
        <w:snapToGrid w:val="0"/>
        <w:spacing w:before="120" w:after="120"/>
        <w:ind w:firstLine="643"/>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二</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中小企业声明函（如果有）</w:t>
      </w:r>
    </w:p>
    <w:p w14:paraId="1F5A0ECF">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29C4F4A">
      <w:pPr>
        <w:spacing w:line="360" w:lineRule="auto"/>
        <w:ind w:right="420" w:firstLine="3614" w:firstLineChars="1000"/>
        <w:rPr>
          <w:rFonts w:hint="eastAsia" w:ascii="宋体" w:hAnsi="宋体" w:eastAsia="宋体" w:cs="宋体"/>
          <w:b/>
          <w:color w:val="auto"/>
          <w:kern w:val="0"/>
          <w:sz w:val="36"/>
          <w:szCs w:val="36"/>
          <w:highlight w:val="none"/>
        </w:rPr>
      </w:pPr>
    </w:p>
    <w:p w14:paraId="212A66A0">
      <w:pPr>
        <w:spacing w:line="360" w:lineRule="auto"/>
        <w:ind w:right="420" w:firstLine="3614" w:firstLineChars="1000"/>
        <w:rPr>
          <w:rFonts w:hint="eastAsia" w:ascii="宋体" w:hAnsi="宋体" w:eastAsia="宋体" w:cs="宋体"/>
          <w:b/>
          <w:color w:val="auto"/>
          <w:kern w:val="0"/>
          <w:sz w:val="36"/>
          <w:szCs w:val="36"/>
          <w:highlight w:val="none"/>
        </w:rPr>
      </w:pPr>
    </w:p>
    <w:p w14:paraId="198FF19A">
      <w:pPr>
        <w:spacing w:line="360" w:lineRule="auto"/>
        <w:ind w:right="420" w:firstLine="3614" w:firstLineChars="1000"/>
        <w:rPr>
          <w:rFonts w:hint="eastAsia" w:ascii="宋体" w:hAnsi="宋体" w:eastAsia="宋体" w:cs="宋体"/>
          <w:b/>
          <w:color w:val="auto"/>
          <w:kern w:val="0"/>
          <w:sz w:val="36"/>
          <w:szCs w:val="36"/>
          <w:highlight w:val="none"/>
        </w:rPr>
      </w:pPr>
    </w:p>
    <w:p w14:paraId="16522056">
      <w:pPr>
        <w:spacing w:line="360" w:lineRule="auto"/>
        <w:ind w:right="420" w:firstLine="3614" w:firstLineChars="1000"/>
        <w:rPr>
          <w:rFonts w:hint="eastAsia" w:ascii="宋体" w:hAnsi="宋体" w:eastAsia="宋体" w:cs="宋体"/>
          <w:b/>
          <w:color w:val="auto"/>
          <w:kern w:val="0"/>
          <w:sz w:val="36"/>
          <w:szCs w:val="36"/>
          <w:highlight w:val="none"/>
        </w:rPr>
      </w:pPr>
    </w:p>
    <w:p w14:paraId="6B955A42">
      <w:pPr>
        <w:spacing w:line="360" w:lineRule="auto"/>
        <w:ind w:right="420" w:firstLine="3614" w:firstLineChars="1000"/>
        <w:rPr>
          <w:rFonts w:hint="eastAsia" w:ascii="宋体" w:hAnsi="宋体" w:eastAsia="宋体" w:cs="宋体"/>
          <w:b/>
          <w:color w:val="auto"/>
          <w:kern w:val="0"/>
          <w:sz w:val="36"/>
          <w:szCs w:val="36"/>
          <w:highlight w:val="none"/>
        </w:rPr>
      </w:pPr>
    </w:p>
    <w:p w14:paraId="1904F93E">
      <w:pPr>
        <w:spacing w:line="360" w:lineRule="auto"/>
        <w:ind w:right="420" w:firstLine="3614" w:firstLineChars="1000"/>
        <w:rPr>
          <w:rFonts w:hint="eastAsia" w:ascii="宋体" w:hAnsi="宋体" w:eastAsia="宋体" w:cs="宋体"/>
          <w:b/>
          <w:color w:val="auto"/>
          <w:kern w:val="0"/>
          <w:sz w:val="36"/>
          <w:szCs w:val="36"/>
          <w:highlight w:val="none"/>
        </w:rPr>
      </w:pPr>
    </w:p>
    <w:p w14:paraId="35D06E6E">
      <w:pPr>
        <w:spacing w:line="360" w:lineRule="auto"/>
        <w:ind w:right="420" w:firstLine="3614" w:firstLineChars="1000"/>
        <w:rPr>
          <w:rFonts w:hint="eastAsia" w:ascii="宋体" w:hAnsi="宋体" w:eastAsia="宋体" w:cs="宋体"/>
          <w:b/>
          <w:color w:val="auto"/>
          <w:kern w:val="0"/>
          <w:sz w:val="36"/>
          <w:szCs w:val="36"/>
          <w:highlight w:val="none"/>
        </w:rPr>
      </w:pPr>
    </w:p>
    <w:p w14:paraId="7371F26E">
      <w:pPr>
        <w:spacing w:line="360" w:lineRule="auto"/>
        <w:ind w:right="420" w:firstLine="3614" w:firstLineChars="1000"/>
        <w:rPr>
          <w:rFonts w:hint="eastAsia" w:ascii="宋体" w:hAnsi="宋体" w:eastAsia="宋体" w:cs="宋体"/>
          <w:b/>
          <w:color w:val="auto"/>
          <w:kern w:val="0"/>
          <w:sz w:val="36"/>
          <w:szCs w:val="36"/>
          <w:highlight w:val="none"/>
        </w:rPr>
      </w:pPr>
    </w:p>
    <w:p w14:paraId="323BD51C">
      <w:pPr>
        <w:spacing w:line="360" w:lineRule="auto"/>
        <w:ind w:right="420" w:firstLine="3614" w:firstLineChars="1000"/>
        <w:rPr>
          <w:rFonts w:hint="eastAsia" w:ascii="宋体" w:hAnsi="宋体" w:eastAsia="宋体" w:cs="宋体"/>
          <w:b/>
          <w:color w:val="auto"/>
          <w:kern w:val="0"/>
          <w:sz w:val="36"/>
          <w:szCs w:val="36"/>
          <w:highlight w:val="none"/>
        </w:rPr>
      </w:pPr>
    </w:p>
    <w:p w14:paraId="06FFB89D">
      <w:pPr>
        <w:spacing w:line="360" w:lineRule="auto"/>
        <w:ind w:right="420" w:firstLine="3614" w:firstLineChars="1000"/>
        <w:rPr>
          <w:rFonts w:hint="eastAsia" w:ascii="宋体" w:hAnsi="宋体" w:eastAsia="宋体" w:cs="宋体"/>
          <w:b/>
          <w:color w:val="auto"/>
          <w:kern w:val="0"/>
          <w:sz w:val="36"/>
          <w:szCs w:val="36"/>
          <w:highlight w:val="none"/>
        </w:rPr>
      </w:pPr>
    </w:p>
    <w:p w14:paraId="2C059B27">
      <w:pPr>
        <w:spacing w:line="360" w:lineRule="auto"/>
        <w:ind w:right="420" w:firstLine="3614" w:firstLineChars="1000"/>
        <w:rPr>
          <w:rFonts w:hint="eastAsia" w:ascii="宋体" w:hAnsi="宋体" w:eastAsia="宋体" w:cs="宋体"/>
          <w:b/>
          <w:color w:val="auto"/>
          <w:kern w:val="0"/>
          <w:sz w:val="36"/>
          <w:szCs w:val="36"/>
          <w:highlight w:val="none"/>
        </w:rPr>
      </w:pPr>
    </w:p>
    <w:p w14:paraId="462A0297">
      <w:pPr>
        <w:spacing w:line="360" w:lineRule="auto"/>
        <w:ind w:right="420" w:firstLine="3614" w:firstLineChars="1000"/>
        <w:rPr>
          <w:rFonts w:hint="eastAsia" w:ascii="宋体" w:hAnsi="宋体" w:eastAsia="宋体" w:cs="宋体"/>
          <w:b/>
          <w:color w:val="auto"/>
          <w:kern w:val="0"/>
          <w:sz w:val="36"/>
          <w:szCs w:val="36"/>
          <w:highlight w:val="none"/>
        </w:rPr>
      </w:pPr>
    </w:p>
    <w:p w14:paraId="6E3496CD">
      <w:pPr>
        <w:spacing w:line="360" w:lineRule="auto"/>
        <w:ind w:right="420" w:firstLine="3614" w:firstLineChars="1000"/>
        <w:rPr>
          <w:rFonts w:hint="eastAsia" w:ascii="宋体" w:hAnsi="宋体" w:eastAsia="宋体" w:cs="宋体"/>
          <w:b/>
          <w:color w:val="auto"/>
          <w:kern w:val="0"/>
          <w:sz w:val="36"/>
          <w:szCs w:val="36"/>
          <w:highlight w:val="none"/>
        </w:rPr>
      </w:pPr>
    </w:p>
    <w:p w14:paraId="0A7FEE31">
      <w:pPr>
        <w:spacing w:line="360" w:lineRule="auto"/>
        <w:ind w:right="420" w:firstLine="3614" w:firstLineChars="1000"/>
        <w:rPr>
          <w:rFonts w:hint="eastAsia" w:ascii="宋体" w:hAnsi="宋体" w:eastAsia="宋体" w:cs="宋体"/>
          <w:b/>
          <w:color w:val="auto"/>
          <w:kern w:val="0"/>
          <w:sz w:val="36"/>
          <w:szCs w:val="36"/>
          <w:highlight w:val="none"/>
        </w:rPr>
      </w:pPr>
    </w:p>
    <w:p w14:paraId="76D783BC">
      <w:pPr>
        <w:spacing w:line="360" w:lineRule="auto"/>
        <w:ind w:right="420" w:firstLine="3614" w:firstLineChars="1000"/>
        <w:rPr>
          <w:rFonts w:hint="eastAsia" w:ascii="宋体" w:hAnsi="宋体" w:eastAsia="宋体" w:cs="宋体"/>
          <w:b/>
          <w:color w:val="auto"/>
          <w:kern w:val="0"/>
          <w:sz w:val="36"/>
          <w:szCs w:val="36"/>
          <w:highlight w:val="none"/>
        </w:rPr>
      </w:pPr>
    </w:p>
    <w:p w14:paraId="63A7C3C0">
      <w:pPr>
        <w:spacing w:line="360" w:lineRule="auto"/>
        <w:ind w:right="420" w:firstLine="3614" w:firstLineChars="1000"/>
        <w:rPr>
          <w:rFonts w:hint="eastAsia" w:ascii="宋体" w:hAnsi="宋体" w:eastAsia="宋体" w:cs="宋体"/>
          <w:b/>
          <w:color w:val="auto"/>
          <w:kern w:val="0"/>
          <w:sz w:val="36"/>
          <w:szCs w:val="36"/>
          <w:highlight w:val="none"/>
        </w:rPr>
      </w:pPr>
    </w:p>
    <w:p w14:paraId="13D48D58">
      <w:pPr>
        <w:pStyle w:val="3"/>
        <w:pageBreakBefore/>
        <w:widowControl/>
        <w:spacing w:before="100" w:beforeAutospacing="1" w:after="100" w:afterAutospacing="1" w:line="360" w:lineRule="auto"/>
        <w:ind w:left="1290" w:firstLine="3092" w:firstLineChars="700"/>
        <w:rPr>
          <w:rFonts w:hint="eastAsia" w:ascii="宋体" w:hAnsi="宋体" w:eastAsia="宋体" w:cs="宋体"/>
          <w:color w:val="auto"/>
          <w:highlight w:val="none"/>
        </w:rPr>
      </w:pPr>
      <w:r>
        <w:rPr>
          <w:rFonts w:hint="eastAsia" w:ascii="宋体" w:hAnsi="宋体" w:eastAsia="宋体" w:cs="宋体"/>
          <w:color w:val="auto"/>
          <w:highlight w:val="none"/>
        </w:rPr>
        <w:t>附件</w:t>
      </w:r>
    </w:p>
    <w:p w14:paraId="3E3235E3">
      <w:pPr>
        <w:spacing w:line="360" w:lineRule="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w:t>
      </w:r>
    </w:p>
    <w:p w14:paraId="613EC8D6">
      <w:pPr>
        <w:spacing w:line="360" w:lineRule="auto"/>
        <w:jc w:val="center"/>
        <w:rPr>
          <w:rFonts w:hint="eastAsia" w:ascii="宋体" w:hAnsi="宋体" w:eastAsia="宋体" w:cs="宋体"/>
          <w:b/>
          <w:color w:val="auto"/>
          <w:spacing w:val="6"/>
          <w:sz w:val="32"/>
          <w:szCs w:val="32"/>
          <w:highlight w:val="none"/>
        </w:rPr>
      </w:pPr>
      <w:bookmarkStart w:id="540" w:name="OLE_LINK14"/>
      <w:bookmarkStart w:id="541" w:name="OLE_LINK13"/>
      <w:r>
        <w:rPr>
          <w:rFonts w:hint="eastAsia" w:ascii="宋体" w:hAnsi="宋体" w:eastAsia="宋体" w:cs="宋体"/>
          <w:b/>
          <w:color w:val="auto"/>
          <w:spacing w:val="6"/>
          <w:sz w:val="32"/>
          <w:szCs w:val="32"/>
          <w:highlight w:val="none"/>
        </w:rPr>
        <w:t>残疾人福利性单位声明函</w:t>
      </w:r>
    </w:p>
    <w:bookmarkEnd w:id="540"/>
    <w:bookmarkEnd w:id="541"/>
    <w:p w14:paraId="3846716F">
      <w:pPr>
        <w:spacing w:line="360" w:lineRule="auto"/>
        <w:rPr>
          <w:rFonts w:hint="eastAsia" w:ascii="宋体" w:hAnsi="宋体" w:eastAsia="宋体" w:cs="宋体"/>
          <w:b/>
          <w:color w:val="auto"/>
          <w:spacing w:val="6"/>
          <w:sz w:val="30"/>
          <w:szCs w:val="30"/>
          <w:highlight w:val="none"/>
        </w:rPr>
      </w:pPr>
    </w:p>
    <w:p w14:paraId="7BF81DF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auto"/>
          <w:sz w:val="24"/>
          <w:highlight w:val="none"/>
          <w:u w:val="single"/>
        </w:rPr>
        <w:t>(采购人)</w:t>
      </w:r>
      <w:r>
        <w:rPr>
          <w:rFonts w:hint="eastAsia" w:ascii="宋体" w:hAnsi="宋体" w:eastAsia="宋体" w:cs="宋体"/>
          <w:color w:val="auto"/>
          <w:sz w:val="24"/>
          <w:highlight w:val="none"/>
        </w:rPr>
        <w:t>_单位的（项目名称）采购活动提供本单位制造的货物（由本单位承担工程</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提供服务），或者提供其他残疾人福利性单位制造的货物（不包括使用非残疾人福利性单位注册商标的货物）。</w:t>
      </w:r>
    </w:p>
    <w:p w14:paraId="6162A73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2FB30C3F">
      <w:pPr>
        <w:spacing w:line="360" w:lineRule="auto"/>
        <w:ind w:firstLine="480" w:firstLineChars="200"/>
        <w:rPr>
          <w:rFonts w:hint="eastAsia" w:ascii="宋体" w:hAnsi="宋体" w:eastAsia="宋体" w:cs="宋体"/>
          <w:color w:val="auto"/>
          <w:sz w:val="24"/>
          <w:highlight w:val="none"/>
        </w:rPr>
      </w:pPr>
    </w:p>
    <w:p w14:paraId="7F941A4E">
      <w:pPr>
        <w:spacing w:line="360" w:lineRule="auto"/>
        <w:ind w:firstLine="480" w:firstLineChars="200"/>
        <w:rPr>
          <w:rFonts w:hint="eastAsia" w:ascii="宋体" w:hAnsi="宋体" w:eastAsia="宋体" w:cs="宋体"/>
          <w:color w:val="auto"/>
          <w:sz w:val="24"/>
          <w:highlight w:val="none"/>
        </w:rPr>
      </w:pPr>
    </w:p>
    <w:p w14:paraId="5338DF54">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投标人名称（电子签名）</w:t>
      </w:r>
      <w:r>
        <w:rPr>
          <w:rFonts w:hint="eastAsia" w:ascii="宋体" w:hAnsi="宋体" w:eastAsia="宋体" w:cs="宋体"/>
          <w:color w:val="auto"/>
          <w:sz w:val="24"/>
          <w:highlight w:val="none"/>
        </w:rPr>
        <w:t>：</w:t>
      </w:r>
    </w:p>
    <w:p w14:paraId="7CCE8BC6">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14:paraId="3549C069">
      <w:pPr>
        <w:spacing w:line="360" w:lineRule="auto"/>
        <w:ind w:firstLine="480" w:firstLineChars="200"/>
        <w:rPr>
          <w:rFonts w:hint="eastAsia" w:ascii="宋体" w:hAnsi="宋体" w:eastAsia="宋体" w:cs="宋体"/>
          <w:color w:val="auto"/>
          <w:sz w:val="24"/>
          <w:highlight w:val="none"/>
        </w:rPr>
      </w:pPr>
    </w:p>
    <w:p w14:paraId="302079FF">
      <w:pPr>
        <w:spacing w:line="360" w:lineRule="auto"/>
        <w:ind w:firstLine="420" w:firstLineChars="200"/>
        <w:rPr>
          <w:rFonts w:hint="eastAsia" w:ascii="宋体" w:hAnsi="宋体" w:eastAsia="宋体" w:cs="宋体"/>
          <w:color w:val="auto"/>
          <w:highlight w:val="none"/>
        </w:rPr>
      </w:pPr>
    </w:p>
    <w:p w14:paraId="7EFC3D3C">
      <w:pPr>
        <w:spacing w:line="360" w:lineRule="auto"/>
        <w:ind w:firstLine="420" w:firstLineChars="200"/>
        <w:rPr>
          <w:rFonts w:hint="eastAsia" w:ascii="宋体" w:hAnsi="宋体" w:eastAsia="宋体" w:cs="宋体"/>
          <w:color w:val="auto"/>
          <w:highlight w:val="none"/>
        </w:rPr>
      </w:pPr>
    </w:p>
    <w:p w14:paraId="22B52E9F">
      <w:pPr>
        <w:spacing w:line="360" w:lineRule="auto"/>
        <w:ind w:firstLine="420" w:firstLineChars="200"/>
        <w:rPr>
          <w:rFonts w:hint="eastAsia" w:ascii="宋体" w:hAnsi="宋体" w:eastAsia="宋体" w:cs="宋体"/>
          <w:color w:val="auto"/>
          <w:highlight w:val="none"/>
        </w:rPr>
      </w:pPr>
    </w:p>
    <w:p w14:paraId="793FB571">
      <w:pPr>
        <w:spacing w:line="360" w:lineRule="auto"/>
        <w:ind w:firstLine="420" w:firstLineChars="200"/>
        <w:rPr>
          <w:rFonts w:hint="eastAsia" w:ascii="宋体" w:hAnsi="宋体" w:eastAsia="宋体" w:cs="宋体"/>
          <w:color w:val="auto"/>
          <w:highlight w:val="none"/>
        </w:rPr>
      </w:pPr>
    </w:p>
    <w:p w14:paraId="5F48B095">
      <w:pPr>
        <w:spacing w:line="360" w:lineRule="auto"/>
        <w:rPr>
          <w:rFonts w:hint="eastAsia" w:ascii="宋体" w:hAnsi="宋体" w:eastAsia="宋体" w:cs="宋体"/>
          <w:b/>
          <w:color w:val="auto"/>
          <w:sz w:val="24"/>
          <w:highlight w:val="none"/>
        </w:rPr>
      </w:pPr>
    </w:p>
    <w:p w14:paraId="68A32961">
      <w:pPr>
        <w:spacing w:line="360" w:lineRule="auto"/>
        <w:rPr>
          <w:rFonts w:hint="eastAsia" w:ascii="宋体" w:hAnsi="宋体" w:eastAsia="宋体" w:cs="宋体"/>
          <w:b/>
          <w:color w:val="auto"/>
          <w:sz w:val="24"/>
          <w:highlight w:val="none"/>
        </w:rPr>
      </w:pPr>
    </w:p>
    <w:p w14:paraId="07FE2763">
      <w:pPr>
        <w:spacing w:line="360" w:lineRule="auto"/>
        <w:rPr>
          <w:rFonts w:hint="eastAsia" w:ascii="宋体" w:hAnsi="宋体" w:eastAsia="宋体" w:cs="宋体"/>
          <w:b/>
          <w:color w:val="auto"/>
          <w:sz w:val="24"/>
          <w:highlight w:val="none"/>
        </w:rPr>
      </w:pPr>
    </w:p>
    <w:p w14:paraId="10B6924A">
      <w:pPr>
        <w:spacing w:line="360" w:lineRule="auto"/>
        <w:rPr>
          <w:rFonts w:hint="eastAsia" w:ascii="宋体" w:hAnsi="宋体" w:eastAsia="宋体" w:cs="宋体"/>
          <w:b/>
          <w:color w:val="auto"/>
          <w:sz w:val="24"/>
          <w:highlight w:val="none"/>
        </w:rPr>
      </w:pPr>
    </w:p>
    <w:p w14:paraId="5A055B40">
      <w:pPr>
        <w:spacing w:line="360" w:lineRule="auto"/>
        <w:rPr>
          <w:rFonts w:hint="eastAsia" w:ascii="宋体" w:hAnsi="宋体" w:eastAsia="宋体" w:cs="宋体"/>
          <w:b/>
          <w:color w:val="auto"/>
          <w:sz w:val="24"/>
          <w:highlight w:val="none"/>
        </w:rPr>
      </w:pPr>
    </w:p>
    <w:p w14:paraId="5753E399">
      <w:pPr>
        <w:spacing w:line="360" w:lineRule="auto"/>
        <w:rPr>
          <w:rFonts w:hint="eastAsia" w:ascii="宋体" w:hAnsi="宋体" w:eastAsia="宋体" w:cs="宋体"/>
          <w:b/>
          <w:color w:val="auto"/>
          <w:sz w:val="24"/>
          <w:highlight w:val="none"/>
        </w:rPr>
      </w:pPr>
    </w:p>
    <w:p w14:paraId="5F811170">
      <w:pPr>
        <w:spacing w:line="360" w:lineRule="auto"/>
        <w:rPr>
          <w:rFonts w:hint="eastAsia" w:ascii="宋体" w:hAnsi="宋体" w:eastAsia="宋体" w:cs="宋体"/>
          <w:b/>
          <w:color w:val="auto"/>
          <w:sz w:val="24"/>
          <w:highlight w:val="none"/>
        </w:rPr>
      </w:pPr>
    </w:p>
    <w:p w14:paraId="1C5F3AB8">
      <w:pPr>
        <w:spacing w:line="360" w:lineRule="auto"/>
        <w:rPr>
          <w:rFonts w:hint="eastAsia" w:ascii="宋体" w:hAnsi="宋体" w:eastAsia="宋体" w:cs="宋体"/>
          <w:b/>
          <w:color w:val="auto"/>
          <w:sz w:val="24"/>
          <w:highlight w:val="none"/>
        </w:rPr>
      </w:pPr>
    </w:p>
    <w:p w14:paraId="061C1B60">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附件2：质疑函范本及制作说明</w:t>
      </w:r>
    </w:p>
    <w:p w14:paraId="06FC0EEF">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5DB126BB">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3BD02917">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14:paraId="43577BF0">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1A72461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40CEE889">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14:paraId="1263AE1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3F8F79F4">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2B3654F5">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376FFBE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14:paraId="34BAC9F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1B03A711">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14:paraId="0E28180A">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14:paraId="2EC88656">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1A8CF745">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14:paraId="44ABF303">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473E21F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14:paraId="5440F25B">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70703ADC">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0C91659F">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3E405FB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535D4805">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13FDF666">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14:paraId="41E8B2C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16414A7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4510A746">
      <w:pPr>
        <w:spacing w:line="360" w:lineRule="auto"/>
        <w:jc w:val="center"/>
        <w:rPr>
          <w:rFonts w:hint="eastAsia" w:ascii="宋体" w:hAnsi="宋体" w:eastAsia="宋体" w:cs="宋体"/>
          <w:b/>
          <w:bCs/>
          <w:color w:val="auto"/>
          <w:sz w:val="24"/>
          <w:highlight w:val="none"/>
        </w:rPr>
      </w:pPr>
    </w:p>
    <w:p w14:paraId="74C29AD1">
      <w:pPr>
        <w:spacing w:line="360" w:lineRule="auto"/>
        <w:rPr>
          <w:rFonts w:hint="eastAsia" w:ascii="宋体" w:hAnsi="宋体" w:eastAsia="宋体" w:cs="宋体"/>
          <w:b/>
          <w:color w:val="auto"/>
          <w:sz w:val="24"/>
          <w:highlight w:val="none"/>
        </w:rPr>
      </w:pPr>
    </w:p>
    <w:p w14:paraId="58CF415C">
      <w:pPr>
        <w:spacing w:line="360" w:lineRule="auto"/>
        <w:rPr>
          <w:rFonts w:hint="eastAsia" w:ascii="宋体" w:hAnsi="宋体" w:eastAsia="宋体" w:cs="宋体"/>
          <w:b/>
          <w:color w:val="auto"/>
          <w:sz w:val="24"/>
          <w:highlight w:val="none"/>
        </w:rPr>
      </w:pPr>
    </w:p>
    <w:p w14:paraId="1D8638D8">
      <w:pPr>
        <w:spacing w:line="360" w:lineRule="auto"/>
        <w:rPr>
          <w:rFonts w:hint="eastAsia" w:ascii="宋体" w:hAnsi="宋体" w:eastAsia="宋体" w:cs="宋体"/>
          <w:b/>
          <w:color w:val="auto"/>
          <w:sz w:val="24"/>
          <w:highlight w:val="none"/>
        </w:rPr>
      </w:pPr>
    </w:p>
    <w:p w14:paraId="035B4501">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03EF774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006B61D1">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64308DF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4955D328">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7482989D">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190E9A3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6C6474B7">
      <w:pPr>
        <w:widowControl/>
        <w:spacing w:line="360" w:lineRule="auto"/>
        <w:ind w:firstLine="600" w:firstLineChars="200"/>
        <w:jc w:val="left"/>
        <w:rPr>
          <w:rFonts w:hint="eastAsia" w:ascii="宋体" w:hAnsi="宋体" w:eastAsia="宋体" w:cs="宋体"/>
          <w:color w:val="auto"/>
          <w:sz w:val="30"/>
          <w:szCs w:val="30"/>
          <w:highlight w:val="none"/>
        </w:rPr>
      </w:pPr>
    </w:p>
    <w:p w14:paraId="5B4E727E">
      <w:pPr>
        <w:spacing w:line="360" w:lineRule="auto"/>
        <w:jc w:val="center"/>
        <w:rPr>
          <w:rFonts w:hint="eastAsia" w:ascii="宋体" w:hAnsi="宋体" w:eastAsia="宋体" w:cs="宋体"/>
          <w:b/>
          <w:color w:val="auto"/>
          <w:spacing w:val="6"/>
          <w:sz w:val="32"/>
          <w:szCs w:val="32"/>
          <w:highlight w:val="none"/>
        </w:rPr>
      </w:pPr>
    </w:p>
    <w:p w14:paraId="23CECEF3">
      <w:pPr>
        <w:spacing w:line="360" w:lineRule="auto"/>
        <w:jc w:val="center"/>
        <w:rPr>
          <w:rFonts w:hint="eastAsia" w:ascii="宋体" w:hAnsi="宋体" w:eastAsia="宋体" w:cs="宋体"/>
          <w:b/>
          <w:color w:val="auto"/>
          <w:spacing w:val="6"/>
          <w:sz w:val="32"/>
          <w:szCs w:val="32"/>
          <w:highlight w:val="none"/>
        </w:rPr>
      </w:pPr>
    </w:p>
    <w:p w14:paraId="154E5251">
      <w:pPr>
        <w:spacing w:line="360" w:lineRule="auto"/>
        <w:jc w:val="center"/>
        <w:rPr>
          <w:rFonts w:hint="eastAsia" w:ascii="宋体" w:hAnsi="宋体" w:eastAsia="宋体" w:cs="宋体"/>
          <w:b/>
          <w:color w:val="auto"/>
          <w:spacing w:val="6"/>
          <w:sz w:val="32"/>
          <w:szCs w:val="32"/>
          <w:highlight w:val="none"/>
        </w:rPr>
      </w:pPr>
    </w:p>
    <w:p w14:paraId="0C62153D">
      <w:pPr>
        <w:spacing w:line="360" w:lineRule="auto"/>
        <w:jc w:val="center"/>
        <w:rPr>
          <w:rFonts w:hint="eastAsia" w:ascii="宋体" w:hAnsi="宋体" w:eastAsia="宋体" w:cs="宋体"/>
          <w:b/>
          <w:color w:val="auto"/>
          <w:spacing w:val="6"/>
          <w:sz w:val="32"/>
          <w:szCs w:val="32"/>
          <w:highlight w:val="none"/>
        </w:rPr>
      </w:pPr>
    </w:p>
    <w:p w14:paraId="2F5D4A6E">
      <w:pPr>
        <w:spacing w:line="360" w:lineRule="auto"/>
        <w:jc w:val="center"/>
        <w:rPr>
          <w:rFonts w:hint="eastAsia" w:ascii="宋体" w:hAnsi="宋体" w:eastAsia="宋体" w:cs="宋体"/>
          <w:b/>
          <w:color w:val="auto"/>
          <w:spacing w:val="6"/>
          <w:sz w:val="32"/>
          <w:szCs w:val="32"/>
          <w:highlight w:val="none"/>
        </w:rPr>
      </w:pPr>
    </w:p>
    <w:p w14:paraId="34146513">
      <w:pPr>
        <w:spacing w:line="360" w:lineRule="auto"/>
        <w:jc w:val="center"/>
        <w:rPr>
          <w:rFonts w:hint="eastAsia" w:ascii="宋体" w:hAnsi="宋体" w:eastAsia="宋体" w:cs="宋体"/>
          <w:b/>
          <w:color w:val="auto"/>
          <w:spacing w:val="6"/>
          <w:sz w:val="32"/>
          <w:szCs w:val="32"/>
          <w:highlight w:val="none"/>
        </w:rPr>
      </w:pPr>
    </w:p>
    <w:p w14:paraId="507E77ED">
      <w:pPr>
        <w:spacing w:line="360" w:lineRule="auto"/>
        <w:jc w:val="center"/>
        <w:rPr>
          <w:rFonts w:hint="eastAsia" w:ascii="宋体" w:hAnsi="宋体" w:eastAsia="宋体" w:cs="宋体"/>
          <w:b/>
          <w:color w:val="auto"/>
          <w:spacing w:val="6"/>
          <w:sz w:val="32"/>
          <w:szCs w:val="32"/>
          <w:highlight w:val="none"/>
        </w:rPr>
      </w:pPr>
    </w:p>
    <w:p w14:paraId="35E70728">
      <w:pPr>
        <w:spacing w:line="360" w:lineRule="auto"/>
        <w:jc w:val="center"/>
        <w:rPr>
          <w:rFonts w:hint="eastAsia" w:ascii="宋体" w:hAnsi="宋体" w:eastAsia="宋体" w:cs="宋体"/>
          <w:b/>
          <w:color w:val="auto"/>
          <w:spacing w:val="6"/>
          <w:sz w:val="32"/>
          <w:szCs w:val="32"/>
          <w:highlight w:val="none"/>
        </w:rPr>
      </w:pPr>
    </w:p>
    <w:p w14:paraId="19FD50CC">
      <w:pPr>
        <w:spacing w:line="360" w:lineRule="auto"/>
        <w:jc w:val="center"/>
        <w:rPr>
          <w:rFonts w:hint="eastAsia" w:ascii="宋体" w:hAnsi="宋体" w:eastAsia="宋体" w:cs="宋体"/>
          <w:b/>
          <w:color w:val="auto"/>
          <w:spacing w:val="6"/>
          <w:sz w:val="32"/>
          <w:szCs w:val="32"/>
          <w:highlight w:val="none"/>
        </w:rPr>
      </w:pPr>
    </w:p>
    <w:p w14:paraId="61B65FE5">
      <w:pPr>
        <w:spacing w:line="360" w:lineRule="auto"/>
        <w:jc w:val="center"/>
        <w:rPr>
          <w:rFonts w:hint="eastAsia" w:ascii="宋体" w:hAnsi="宋体" w:eastAsia="宋体" w:cs="宋体"/>
          <w:b/>
          <w:color w:val="auto"/>
          <w:spacing w:val="6"/>
          <w:sz w:val="32"/>
          <w:szCs w:val="32"/>
          <w:highlight w:val="none"/>
        </w:rPr>
      </w:pPr>
    </w:p>
    <w:p w14:paraId="2801B287">
      <w:pPr>
        <w:pStyle w:val="2"/>
        <w:rPr>
          <w:rFonts w:hint="eastAsia" w:ascii="宋体" w:hAnsi="宋体" w:eastAsia="宋体" w:cs="宋体"/>
          <w:b/>
          <w:color w:val="auto"/>
          <w:spacing w:val="6"/>
          <w:sz w:val="32"/>
          <w:szCs w:val="32"/>
          <w:highlight w:val="none"/>
        </w:rPr>
      </w:pPr>
    </w:p>
    <w:p w14:paraId="64DC7FD1">
      <w:pPr>
        <w:rPr>
          <w:rFonts w:hint="eastAsia"/>
        </w:rPr>
      </w:pPr>
    </w:p>
    <w:p w14:paraId="0D8AC499">
      <w:pPr>
        <w:spacing w:line="360" w:lineRule="auto"/>
        <w:jc w:val="center"/>
        <w:rPr>
          <w:rFonts w:hint="eastAsia" w:ascii="宋体" w:hAnsi="宋体" w:eastAsia="宋体" w:cs="宋体"/>
          <w:b/>
          <w:color w:val="auto"/>
          <w:spacing w:val="6"/>
          <w:sz w:val="32"/>
          <w:szCs w:val="32"/>
          <w:highlight w:val="none"/>
        </w:rPr>
      </w:pPr>
    </w:p>
    <w:p w14:paraId="28FCEF0F">
      <w:pPr>
        <w:spacing w:line="360" w:lineRule="auto"/>
        <w:jc w:val="center"/>
        <w:rPr>
          <w:rFonts w:hint="eastAsia" w:ascii="宋体" w:hAnsi="宋体" w:eastAsia="宋体" w:cs="宋体"/>
          <w:b/>
          <w:color w:val="auto"/>
          <w:spacing w:val="6"/>
          <w:sz w:val="32"/>
          <w:szCs w:val="32"/>
          <w:highlight w:val="none"/>
        </w:rPr>
      </w:pPr>
    </w:p>
    <w:p w14:paraId="6E997CE3">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附件3：投诉书范本及制作说明</w:t>
      </w:r>
    </w:p>
    <w:p w14:paraId="49EF1CE8">
      <w:pPr>
        <w:spacing w:line="360" w:lineRule="auto"/>
        <w:jc w:val="center"/>
        <w:rPr>
          <w:rFonts w:hint="eastAsia" w:ascii="宋体" w:hAnsi="宋体" w:eastAsia="宋体" w:cs="宋体"/>
          <w:b/>
          <w:color w:val="auto"/>
          <w:sz w:val="24"/>
          <w:highlight w:val="none"/>
        </w:rPr>
      </w:pPr>
    </w:p>
    <w:p w14:paraId="0AC6D2A5">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045D977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790EE156">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5B26AFB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1281B9CF">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1B621D49">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1AA70813">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5C3FAFFA">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59127704">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0CBCA61">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C61E38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4E47263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20A171E3">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1114452E">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063BAA9F">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7EB87A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14B6E79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7F4A643A">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4AF7B16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3DB8094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8E65C44">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5990EFD1">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是</w:t>
      </w:r>
      <w:r>
        <w:rPr>
          <w:rFonts w:hint="eastAsia" w:ascii="宋体" w:hAnsi="宋体" w:eastAsia="宋体" w:cs="宋体"/>
          <w:color w:val="auto"/>
          <w:sz w:val="24"/>
          <w:highlight w:val="none"/>
          <w:u w:val="dotted"/>
          <w:lang w:eastAsia="zh-CN"/>
        </w:rPr>
        <w:t>/</w:t>
      </w:r>
      <w:r>
        <w:rPr>
          <w:rFonts w:hint="eastAsia" w:ascii="宋体" w:hAnsi="宋体" w:eastAsia="宋体" w:cs="宋体"/>
          <w:color w:val="auto"/>
          <w:sz w:val="24"/>
          <w:highlight w:val="none"/>
          <w:u w:val="dotted"/>
        </w:rPr>
        <w:t xml:space="preserve">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087172A8">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是</w:t>
      </w:r>
      <w:r>
        <w:rPr>
          <w:rFonts w:hint="eastAsia" w:ascii="宋体" w:hAnsi="宋体" w:eastAsia="宋体" w:cs="宋体"/>
          <w:color w:val="auto"/>
          <w:sz w:val="24"/>
          <w:highlight w:val="none"/>
          <w:u w:val="dotted"/>
          <w:lang w:eastAsia="zh-CN"/>
        </w:rPr>
        <w:t>/</w:t>
      </w:r>
      <w:r>
        <w:rPr>
          <w:rFonts w:hint="eastAsia" w:ascii="宋体" w:hAnsi="宋体" w:eastAsia="宋体" w:cs="宋体"/>
          <w:color w:val="auto"/>
          <w:sz w:val="24"/>
          <w:highlight w:val="none"/>
          <w:u w:val="dotted"/>
        </w:rPr>
        <w:t xml:space="preserve">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7D25562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1512FA94">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10675F0F">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0EB47EC8">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w:t>
      </w:r>
      <w:r>
        <w:rPr>
          <w:rFonts w:hint="eastAsia" w:ascii="宋体" w:hAnsi="宋体" w:eastAsia="宋体" w:cs="宋体"/>
          <w:color w:val="auto"/>
          <w:sz w:val="24"/>
          <w:highlight w:val="none"/>
          <w:u w:val="dotted"/>
          <w:lang w:eastAsia="zh-CN"/>
        </w:rPr>
        <w:t>/</w:t>
      </w:r>
      <w:r>
        <w:rPr>
          <w:rFonts w:hint="eastAsia" w:ascii="宋体" w:hAnsi="宋体" w:eastAsia="宋体" w:cs="宋体"/>
          <w:color w:val="auto"/>
          <w:sz w:val="24"/>
          <w:highlight w:val="none"/>
          <w:u w:val="dotted"/>
        </w:rPr>
        <w:t>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没有在法定期限内作出答复。</w:t>
      </w:r>
    </w:p>
    <w:p w14:paraId="66489F1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4356A96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1F52713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65E1256F">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63B17F1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6CDB0E75">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4F7DFF2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0DDCAC02">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2A082BD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7D120FD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182D1B63">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610E7F4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3526D73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1EF547E2">
      <w:pPr>
        <w:spacing w:line="360" w:lineRule="auto"/>
        <w:rPr>
          <w:rFonts w:hint="eastAsia" w:ascii="宋体" w:hAnsi="宋体" w:eastAsia="宋体" w:cs="宋体"/>
          <w:b/>
          <w:color w:val="auto"/>
          <w:sz w:val="24"/>
          <w:highlight w:val="none"/>
        </w:rPr>
      </w:pPr>
    </w:p>
    <w:p w14:paraId="54415E21">
      <w:pPr>
        <w:spacing w:line="360" w:lineRule="auto"/>
        <w:rPr>
          <w:rFonts w:hint="eastAsia" w:ascii="宋体" w:hAnsi="宋体" w:eastAsia="宋体" w:cs="宋体"/>
          <w:b/>
          <w:color w:val="auto"/>
          <w:sz w:val="24"/>
          <w:highlight w:val="none"/>
        </w:rPr>
      </w:pPr>
    </w:p>
    <w:p w14:paraId="6B9D9AD8">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427703CC">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462760A3">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4DE2815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54FFB38A">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4081511A">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117A25F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574050D7">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6A7F7B2C">
      <w:pPr>
        <w:spacing w:line="360" w:lineRule="auto"/>
        <w:rPr>
          <w:rFonts w:hint="eastAsia" w:ascii="宋体" w:hAnsi="宋体" w:eastAsia="宋体" w:cs="宋体"/>
          <w:b/>
          <w:color w:val="auto"/>
          <w:sz w:val="24"/>
          <w:highlight w:val="none"/>
        </w:rPr>
      </w:pPr>
    </w:p>
    <w:p w14:paraId="423B5A6E">
      <w:pPr>
        <w:autoSpaceDE w:val="0"/>
        <w:autoSpaceDN w:val="0"/>
        <w:jc w:val="center"/>
        <w:rPr>
          <w:rFonts w:hint="eastAsia" w:ascii="宋体" w:hAnsi="宋体" w:eastAsia="宋体" w:cs="宋体"/>
          <w:b/>
          <w:color w:val="auto"/>
          <w:spacing w:val="6"/>
          <w:sz w:val="32"/>
          <w:szCs w:val="32"/>
          <w:highlight w:val="none"/>
        </w:rPr>
      </w:pPr>
    </w:p>
    <w:p w14:paraId="11379CE0">
      <w:pPr>
        <w:autoSpaceDE w:val="0"/>
        <w:autoSpaceDN w:val="0"/>
        <w:jc w:val="center"/>
        <w:rPr>
          <w:rFonts w:hint="eastAsia" w:ascii="宋体" w:hAnsi="宋体" w:eastAsia="宋体" w:cs="宋体"/>
          <w:b/>
          <w:color w:val="auto"/>
          <w:spacing w:val="6"/>
          <w:sz w:val="32"/>
          <w:szCs w:val="32"/>
          <w:highlight w:val="none"/>
        </w:rPr>
      </w:pPr>
    </w:p>
    <w:p w14:paraId="475DDD9D">
      <w:pPr>
        <w:pStyle w:val="2"/>
        <w:rPr>
          <w:rFonts w:hint="eastAsia" w:ascii="宋体" w:hAnsi="宋体" w:eastAsia="宋体" w:cs="宋体"/>
          <w:b/>
          <w:color w:val="auto"/>
          <w:spacing w:val="6"/>
          <w:sz w:val="32"/>
          <w:szCs w:val="32"/>
          <w:highlight w:val="none"/>
        </w:rPr>
      </w:pPr>
    </w:p>
    <w:p w14:paraId="4BC40029">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附件4：</w:t>
      </w:r>
      <w:r>
        <w:rPr>
          <w:rFonts w:hint="eastAsia" w:ascii="宋体" w:hAnsi="宋体" w:eastAsia="宋体" w:cs="宋体"/>
          <w:b/>
          <w:bCs/>
          <w:color w:val="auto"/>
          <w:sz w:val="32"/>
          <w:szCs w:val="32"/>
          <w:highlight w:val="none"/>
        </w:rPr>
        <w:t>业务专用章使用说明函</w:t>
      </w:r>
    </w:p>
    <w:p w14:paraId="623E442A">
      <w:pPr>
        <w:spacing w:line="360" w:lineRule="auto"/>
        <w:rPr>
          <w:rFonts w:hint="eastAsia" w:ascii="宋体" w:hAnsi="宋体" w:eastAsia="宋体" w:cs="宋体"/>
          <w:color w:val="auto"/>
          <w:sz w:val="24"/>
          <w:highlight w:val="none"/>
          <w:u w:val="single"/>
        </w:rPr>
      </w:pPr>
    </w:p>
    <w:p w14:paraId="08759E5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（采购人）、（采购代理机构）：</w:t>
      </w:r>
    </w:p>
    <w:p w14:paraId="7738D2F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你方组织的（项目名称）【招标编号：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77ACA69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55C74945">
      <w:pPr>
        <w:spacing w:line="360" w:lineRule="auto"/>
        <w:ind w:firstLine="494"/>
        <w:rPr>
          <w:rFonts w:hint="eastAsia" w:ascii="宋体" w:hAnsi="宋体" w:eastAsia="宋体" w:cs="宋体"/>
          <w:color w:val="auto"/>
          <w:sz w:val="24"/>
          <w:highlight w:val="none"/>
        </w:rPr>
      </w:pPr>
    </w:p>
    <w:p w14:paraId="38937410">
      <w:pPr>
        <w:spacing w:line="360" w:lineRule="auto"/>
        <w:ind w:firstLine="494"/>
        <w:rPr>
          <w:rFonts w:hint="eastAsia" w:ascii="宋体" w:hAnsi="宋体" w:eastAsia="宋体" w:cs="宋体"/>
          <w:color w:val="auto"/>
          <w:sz w:val="24"/>
          <w:highlight w:val="none"/>
        </w:rPr>
      </w:pPr>
    </w:p>
    <w:p w14:paraId="4AD33F9A">
      <w:pPr>
        <w:spacing w:line="360" w:lineRule="auto"/>
        <w:ind w:firstLine="494"/>
        <w:rPr>
          <w:rFonts w:hint="eastAsia" w:ascii="宋体" w:hAnsi="宋体" w:eastAsia="宋体" w:cs="宋体"/>
          <w:color w:val="auto"/>
          <w:sz w:val="24"/>
          <w:highlight w:val="none"/>
        </w:rPr>
      </w:pPr>
    </w:p>
    <w:p w14:paraId="5468871A">
      <w:pPr>
        <w:spacing w:line="360" w:lineRule="auto"/>
        <w:ind w:firstLine="494"/>
        <w:rPr>
          <w:rFonts w:hint="eastAsia" w:ascii="宋体" w:hAnsi="宋体" w:eastAsia="宋体" w:cs="宋体"/>
          <w:color w:val="auto"/>
          <w:sz w:val="24"/>
          <w:highlight w:val="none"/>
        </w:rPr>
      </w:pPr>
    </w:p>
    <w:p w14:paraId="098224A1">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14:paraId="7339C226">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680E3285">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44654800">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kern w:val="2"/>
          <w:sz w:val="24"/>
          <w:szCs w:val="24"/>
          <w:highlight w:val="none"/>
          <w:lang w:val="en-US" w:eastAsia="zh-CN" w:bidi="ar-SA"/>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c/4wdgAAAAKAQAADwAAAAAAAAABACAAAAAiAAAAZHJzL2Rvd25yZXYueG1sUEsBAhQA&#10;FAAAAAgAh07iQInaqJfyAQAAIwQAAA4AAAAAAAAAAQAgAAAAJwEAAGRycy9lMm9Eb2MueG1sUEsF&#10;BgAAAAAGAAYAWQEAAIsFAAAAAA==&#10;">
                <v:fill on="t" focussize="0,0"/>
                <v:stroke color="#000000" joinstyle="miter"/>
                <v:imagedata o:title=""/>
                <o:lock v:ext="edit" aspectratio="f"/>
              </v:rect>
            </w:pict>
          </mc:Fallback>
        </mc:AlternateContent>
      </w:r>
      <w:r>
        <w:rPr>
          <w:rFonts w:hint="eastAsia" w:ascii="宋体" w:hAnsi="宋体" w:eastAsia="宋体" w:cs="宋体"/>
          <w:b/>
          <w:bCs/>
          <w:color w:val="auto"/>
          <w:kern w:val="2"/>
          <w:sz w:val="24"/>
          <w:szCs w:val="24"/>
          <w:highlight w:val="none"/>
          <w:lang w:val="en-US" w:eastAsia="zh-CN" w:bidi="ar-SA"/>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dOwWNgAAAAKAQAADwAAAAAAAAABACAAAAAiAAAAZHJzL2Rvd25yZXYueG1sUEsBAhQA&#10;FAAAAAgAh07iQM239AXyAQAAIwQAAA4AAAAAAAAAAQAgAAAAJwEAAGRycy9lMm9Eb2MueG1sUEsF&#10;BgAAAAAGAAYAWQEAAIsFAAAAAA==&#10;">
                <v:fill on="t" focussize="0,0"/>
                <v:stroke color="#000000" joinstyle="miter"/>
                <v:imagedata o:title=""/>
                <o:lock v:ext="edit" aspectratio="f"/>
              </v:rect>
            </w:pict>
          </mc:Fallback>
        </mc:AlternateContent>
      </w:r>
      <w:r>
        <w:rPr>
          <w:rFonts w:hint="eastAsia" w:ascii="宋体" w:hAnsi="宋体" w:eastAsia="宋体" w:cs="宋体"/>
          <w:color w:val="auto"/>
          <w:sz w:val="24"/>
          <w:highlight w:val="none"/>
        </w:rPr>
        <w:t>投标单位法定名称章（印模）                投标单位“XX专用章”（印模）</w:t>
      </w:r>
    </w:p>
    <w:p w14:paraId="5183F6BA">
      <w:pPr>
        <w:autoSpaceDE w:val="0"/>
        <w:autoSpaceDN w:val="0"/>
        <w:jc w:val="center"/>
        <w:rPr>
          <w:rFonts w:hint="eastAsia" w:ascii="宋体" w:hAnsi="宋体" w:eastAsia="宋体" w:cs="宋体"/>
          <w:b/>
          <w:color w:val="auto"/>
          <w:spacing w:val="6"/>
          <w:sz w:val="32"/>
          <w:szCs w:val="32"/>
          <w:highlight w:val="none"/>
        </w:rPr>
      </w:pPr>
    </w:p>
    <w:p w14:paraId="6AADC42E">
      <w:pPr>
        <w:autoSpaceDE w:val="0"/>
        <w:autoSpaceDN w:val="0"/>
        <w:jc w:val="center"/>
        <w:rPr>
          <w:rFonts w:hint="eastAsia" w:ascii="宋体" w:hAnsi="宋体" w:eastAsia="宋体" w:cs="宋体"/>
          <w:b/>
          <w:color w:val="auto"/>
          <w:spacing w:val="6"/>
          <w:sz w:val="32"/>
          <w:szCs w:val="32"/>
          <w:highlight w:val="none"/>
        </w:rPr>
      </w:pPr>
    </w:p>
    <w:p w14:paraId="44CA0910">
      <w:pPr>
        <w:autoSpaceDE w:val="0"/>
        <w:autoSpaceDN w:val="0"/>
        <w:jc w:val="center"/>
        <w:rPr>
          <w:rFonts w:hint="eastAsia" w:ascii="宋体" w:hAnsi="宋体" w:eastAsia="宋体" w:cs="宋体"/>
          <w:b/>
          <w:color w:val="auto"/>
          <w:spacing w:val="6"/>
          <w:sz w:val="32"/>
          <w:szCs w:val="32"/>
          <w:highlight w:val="none"/>
        </w:rPr>
      </w:pPr>
    </w:p>
    <w:p w14:paraId="0F06CE99">
      <w:pPr>
        <w:autoSpaceDE w:val="0"/>
        <w:autoSpaceDN w:val="0"/>
        <w:jc w:val="center"/>
        <w:rPr>
          <w:rFonts w:hint="eastAsia" w:ascii="宋体" w:hAnsi="宋体" w:eastAsia="宋体" w:cs="宋体"/>
          <w:b/>
          <w:color w:val="auto"/>
          <w:spacing w:val="6"/>
          <w:sz w:val="32"/>
          <w:szCs w:val="32"/>
          <w:highlight w:val="none"/>
        </w:rPr>
      </w:pPr>
    </w:p>
    <w:p w14:paraId="3EB089F7">
      <w:pPr>
        <w:autoSpaceDE w:val="0"/>
        <w:autoSpaceDN w:val="0"/>
        <w:jc w:val="center"/>
        <w:rPr>
          <w:rFonts w:hint="eastAsia" w:ascii="宋体" w:hAnsi="宋体" w:eastAsia="宋体" w:cs="宋体"/>
          <w:b/>
          <w:color w:val="auto"/>
          <w:spacing w:val="6"/>
          <w:sz w:val="32"/>
          <w:szCs w:val="32"/>
          <w:highlight w:val="none"/>
        </w:rPr>
      </w:pPr>
    </w:p>
    <w:p w14:paraId="0D27B934">
      <w:pPr>
        <w:autoSpaceDE w:val="0"/>
        <w:autoSpaceDN w:val="0"/>
        <w:jc w:val="center"/>
        <w:rPr>
          <w:rFonts w:hint="eastAsia" w:ascii="宋体" w:hAnsi="宋体" w:eastAsia="宋体" w:cs="宋体"/>
          <w:b/>
          <w:color w:val="auto"/>
          <w:spacing w:val="6"/>
          <w:sz w:val="32"/>
          <w:szCs w:val="32"/>
          <w:highlight w:val="none"/>
        </w:rPr>
      </w:pPr>
    </w:p>
    <w:p w14:paraId="16298FA1">
      <w:pPr>
        <w:autoSpaceDE w:val="0"/>
        <w:autoSpaceDN w:val="0"/>
        <w:jc w:val="center"/>
        <w:rPr>
          <w:rFonts w:hint="eastAsia" w:ascii="宋体" w:hAnsi="宋体" w:eastAsia="宋体" w:cs="宋体"/>
          <w:b/>
          <w:color w:val="auto"/>
          <w:spacing w:val="6"/>
          <w:sz w:val="32"/>
          <w:szCs w:val="32"/>
          <w:highlight w:val="none"/>
        </w:rPr>
      </w:pPr>
    </w:p>
    <w:p w14:paraId="239C47E0">
      <w:pPr>
        <w:autoSpaceDE w:val="0"/>
        <w:autoSpaceDN w:val="0"/>
        <w:jc w:val="center"/>
        <w:rPr>
          <w:rFonts w:hint="eastAsia" w:ascii="宋体" w:hAnsi="宋体" w:eastAsia="宋体" w:cs="宋体"/>
          <w:b/>
          <w:color w:val="auto"/>
          <w:spacing w:val="6"/>
          <w:sz w:val="32"/>
          <w:szCs w:val="32"/>
          <w:highlight w:val="none"/>
        </w:rPr>
      </w:pPr>
    </w:p>
    <w:p w14:paraId="0E273663">
      <w:pPr>
        <w:autoSpaceDE w:val="0"/>
        <w:autoSpaceDN w:val="0"/>
        <w:jc w:val="center"/>
        <w:rPr>
          <w:rFonts w:hint="eastAsia" w:ascii="宋体" w:hAnsi="宋体" w:eastAsia="宋体" w:cs="宋体"/>
          <w:b/>
          <w:color w:val="auto"/>
          <w:spacing w:val="6"/>
          <w:sz w:val="32"/>
          <w:szCs w:val="32"/>
          <w:highlight w:val="none"/>
        </w:rPr>
      </w:pPr>
    </w:p>
    <w:p w14:paraId="18F63E33">
      <w:pPr>
        <w:autoSpaceDE w:val="0"/>
        <w:autoSpaceDN w:val="0"/>
        <w:jc w:val="center"/>
        <w:rPr>
          <w:rFonts w:hint="eastAsia" w:ascii="宋体" w:hAnsi="宋体" w:eastAsia="宋体" w:cs="宋体"/>
          <w:b/>
          <w:color w:val="auto"/>
          <w:spacing w:val="6"/>
          <w:sz w:val="32"/>
          <w:szCs w:val="32"/>
          <w:highlight w:val="none"/>
        </w:rPr>
      </w:pPr>
    </w:p>
    <w:p w14:paraId="426A69D5">
      <w:pPr>
        <w:autoSpaceDE w:val="0"/>
        <w:autoSpaceDN w:val="0"/>
        <w:jc w:val="center"/>
        <w:rPr>
          <w:rFonts w:hint="eastAsia" w:ascii="宋体" w:hAnsi="宋体" w:eastAsia="宋体" w:cs="宋体"/>
          <w:b/>
          <w:color w:val="auto"/>
          <w:spacing w:val="6"/>
          <w:sz w:val="32"/>
          <w:szCs w:val="32"/>
          <w:highlight w:val="none"/>
        </w:rPr>
      </w:pPr>
    </w:p>
    <w:p w14:paraId="3823EFCF">
      <w:pPr>
        <w:pStyle w:val="2"/>
        <w:rPr>
          <w:rFonts w:hint="eastAsia" w:ascii="宋体" w:hAnsi="宋体" w:eastAsia="宋体" w:cs="宋体"/>
          <w:b/>
          <w:color w:val="auto"/>
          <w:spacing w:val="6"/>
          <w:sz w:val="32"/>
          <w:szCs w:val="32"/>
          <w:highlight w:val="none"/>
        </w:rPr>
      </w:pPr>
    </w:p>
    <w:p w14:paraId="09F73D9D">
      <w:pPr>
        <w:rPr>
          <w:rFonts w:hint="eastAsia" w:ascii="宋体" w:hAnsi="宋体" w:eastAsia="宋体" w:cs="宋体"/>
          <w:b/>
          <w:color w:val="auto"/>
          <w:spacing w:val="6"/>
          <w:sz w:val="32"/>
          <w:szCs w:val="32"/>
          <w:highlight w:val="none"/>
        </w:rPr>
      </w:pPr>
    </w:p>
    <w:p w14:paraId="52AFBB33">
      <w:pPr>
        <w:autoSpaceDE w:val="0"/>
        <w:autoSpaceDN w:val="0"/>
        <w:jc w:val="center"/>
        <w:rPr>
          <w:rFonts w:hint="eastAsia" w:ascii="宋体" w:hAnsi="宋体" w:eastAsia="宋体" w:cs="宋体"/>
          <w:b/>
          <w:color w:val="auto"/>
          <w:spacing w:val="6"/>
          <w:sz w:val="32"/>
          <w:szCs w:val="32"/>
          <w:highlight w:val="none"/>
        </w:rPr>
      </w:pPr>
    </w:p>
    <w:p w14:paraId="15FB5553">
      <w:pPr>
        <w:autoSpaceDE w:val="0"/>
        <w:autoSpaceDN w:val="0"/>
        <w:jc w:val="center"/>
        <w:rPr>
          <w:rFonts w:hint="eastAsia" w:ascii="宋体" w:hAnsi="宋体" w:eastAsia="宋体" w:cs="宋体"/>
          <w:b/>
          <w:color w:val="auto"/>
          <w:spacing w:val="6"/>
          <w:sz w:val="32"/>
          <w:szCs w:val="32"/>
          <w:highlight w:val="none"/>
        </w:rPr>
      </w:pPr>
    </w:p>
    <w:p w14:paraId="3B11522B">
      <w:pPr>
        <w:autoSpaceDE w:val="0"/>
        <w:autoSpaceDN w:val="0"/>
        <w:jc w:val="center"/>
        <w:rPr>
          <w:rFonts w:hint="eastAsia" w:ascii="宋体" w:hAnsi="宋体" w:eastAsia="宋体" w:cs="宋体"/>
          <w:b/>
          <w:color w:val="auto"/>
          <w:kern w:val="0"/>
          <w:sz w:val="32"/>
          <w:szCs w:val="32"/>
          <w:highlight w:val="none"/>
          <w:lang w:val="zh-CN"/>
        </w:rPr>
      </w:pPr>
      <w:bookmarkStart w:id="549" w:name="_GoBack"/>
      <w:bookmarkEnd w:id="549"/>
      <w:r>
        <w:rPr>
          <w:rFonts w:hint="eastAsia" w:ascii="宋体" w:hAnsi="宋体" w:eastAsia="宋体" w:cs="宋体"/>
          <w:b/>
          <w:color w:val="auto"/>
          <w:spacing w:val="6"/>
          <w:sz w:val="32"/>
          <w:szCs w:val="32"/>
          <w:highlight w:val="none"/>
        </w:rPr>
        <w:t>附件5：</w:t>
      </w:r>
      <w:r>
        <w:rPr>
          <w:rFonts w:hint="eastAsia" w:ascii="宋体" w:hAnsi="宋体" w:eastAsia="宋体" w:cs="宋体"/>
          <w:b/>
          <w:color w:val="auto"/>
          <w:kern w:val="0"/>
          <w:sz w:val="32"/>
          <w:szCs w:val="32"/>
          <w:highlight w:val="none"/>
          <w:lang w:val="zh-CN"/>
        </w:rPr>
        <w:t>联合协议</w:t>
      </w:r>
    </w:p>
    <w:p w14:paraId="28FCA0A9">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14:paraId="49BD338C">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参加（项目名称）</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投标。 </w:t>
      </w:r>
    </w:p>
    <w:p w14:paraId="541B0C2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14:paraId="37F92B8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A1B210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p>
    <w:p w14:paraId="31BC52C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471FE54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03937B4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p w14:paraId="0BA0D0C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14:paraId="62CFB93C">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w:t>
      </w:r>
      <w:bookmarkStart w:id="542" w:name="_Hlk101131882"/>
      <w:r>
        <w:rPr>
          <w:rFonts w:hint="eastAsia" w:ascii="宋体" w:hAnsi="宋体" w:eastAsia="宋体" w:cs="宋体"/>
          <w:color w:val="auto"/>
          <w:kern w:val="0"/>
          <w:sz w:val="24"/>
          <w:highlight w:val="none"/>
          <w:u w:val="single"/>
        </w:rPr>
        <w:t>联合体成员X,……</w:t>
      </w:r>
      <w:bookmarkEnd w:id="542"/>
      <w:r>
        <w:rPr>
          <w:rFonts w:hint="eastAsia" w:ascii="宋体" w:hAnsi="宋体" w:eastAsia="宋体" w:cs="宋体"/>
          <w:color w:val="auto"/>
          <w:kern w:val="0"/>
          <w:sz w:val="24"/>
          <w:highlight w:val="none"/>
          <w:u w:val="single"/>
        </w:rPr>
        <w:t>）</w:t>
      </w:r>
      <w:r>
        <w:rPr>
          <w:rFonts w:hint="eastAsia" w:ascii="宋体" w:hAnsi="宋体" w:eastAsia="宋体" w:cs="宋体"/>
          <w:color w:val="auto"/>
          <w:kern w:val="0"/>
          <w:sz w:val="24"/>
          <w:highlight w:val="none"/>
        </w:rPr>
        <w:t>提供的服务由小微企业承接，其合同份额占到合同总金额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w:t>
      </w:r>
      <w:bookmarkStart w:id="543" w:name="_Hlk101133598"/>
      <w:r>
        <w:rPr>
          <w:rFonts w:hint="eastAsia" w:ascii="宋体" w:hAnsi="宋体" w:eastAsia="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bookmarkEnd w:id="543"/>
      <w:r>
        <w:rPr>
          <w:rFonts w:hint="eastAsia" w:ascii="宋体" w:hAnsi="宋体" w:eastAsia="宋体" w:cs="宋体"/>
          <w:b/>
          <w:color w:val="auto"/>
          <w:kern w:val="0"/>
          <w:sz w:val="24"/>
          <w:highlight w:val="none"/>
          <w:lang w:val="zh-CN"/>
        </w:rPr>
        <w:t>）</w:t>
      </w:r>
    </w:p>
    <w:p w14:paraId="6A6D1876">
      <w:pPr>
        <w:spacing w:line="360"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544" w:name="_Hlk101133173"/>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bookmarkEnd w:id="544"/>
    </w:p>
    <w:p w14:paraId="09022490">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14:paraId="269712D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14:paraId="66E0E48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14:paraId="03D429AF">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14:paraId="055C86D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14:paraId="0D6405F4">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21422E79">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4AABFFB3">
      <w:pPr>
        <w:snapToGrid w:val="0"/>
        <w:spacing w:line="360" w:lineRule="auto"/>
        <w:ind w:right="960"/>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674610FF">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7F48F809">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34490A72">
      <w:pPr>
        <w:autoSpaceDE w:val="0"/>
        <w:autoSpaceDN w:val="0"/>
        <w:jc w:val="center"/>
        <w:rPr>
          <w:rFonts w:hint="eastAsia" w:ascii="宋体" w:hAnsi="宋体" w:eastAsia="宋体" w:cs="宋体"/>
          <w:b/>
          <w:color w:val="auto"/>
          <w:spacing w:val="6"/>
          <w:sz w:val="32"/>
          <w:szCs w:val="32"/>
          <w:highlight w:val="none"/>
        </w:rPr>
      </w:pPr>
    </w:p>
    <w:p w14:paraId="0C7D4272">
      <w:pPr>
        <w:autoSpaceDE w:val="0"/>
        <w:autoSpaceDN w:val="0"/>
        <w:jc w:val="center"/>
        <w:rPr>
          <w:rFonts w:hint="eastAsia" w:ascii="宋体" w:hAnsi="宋体" w:eastAsia="宋体" w:cs="宋体"/>
          <w:b/>
          <w:color w:val="auto"/>
          <w:spacing w:val="6"/>
          <w:sz w:val="32"/>
          <w:szCs w:val="32"/>
          <w:highlight w:val="none"/>
        </w:rPr>
      </w:pPr>
    </w:p>
    <w:p w14:paraId="1C2182E2">
      <w:pPr>
        <w:autoSpaceDE w:val="0"/>
        <w:autoSpaceDN w:val="0"/>
        <w:jc w:val="center"/>
        <w:rPr>
          <w:rFonts w:hint="eastAsia" w:ascii="宋体" w:hAnsi="宋体" w:eastAsia="宋体" w:cs="宋体"/>
          <w:b/>
          <w:color w:val="auto"/>
          <w:spacing w:val="6"/>
          <w:sz w:val="32"/>
          <w:szCs w:val="32"/>
          <w:highlight w:val="none"/>
        </w:rPr>
      </w:pPr>
    </w:p>
    <w:p w14:paraId="50D87DDD">
      <w:pPr>
        <w:autoSpaceDE w:val="0"/>
        <w:autoSpaceDN w:val="0"/>
        <w:jc w:val="center"/>
        <w:rPr>
          <w:rFonts w:hint="eastAsia" w:ascii="宋体" w:hAnsi="宋体" w:eastAsia="宋体" w:cs="宋体"/>
          <w:b/>
          <w:color w:val="auto"/>
          <w:spacing w:val="6"/>
          <w:sz w:val="32"/>
          <w:szCs w:val="32"/>
          <w:highlight w:val="none"/>
        </w:rPr>
      </w:pPr>
    </w:p>
    <w:p w14:paraId="332956CC">
      <w:pPr>
        <w:autoSpaceDE w:val="0"/>
        <w:autoSpaceDN w:val="0"/>
        <w:jc w:val="center"/>
        <w:rPr>
          <w:rFonts w:hint="eastAsia" w:ascii="宋体" w:hAnsi="宋体" w:eastAsia="宋体" w:cs="宋体"/>
          <w:b/>
          <w:color w:val="auto"/>
          <w:spacing w:val="6"/>
          <w:sz w:val="32"/>
          <w:szCs w:val="32"/>
          <w:highlight w:val="none"/>
        </w:rPr>
      </w:pPr>
    </w:p>
    <w:p w14:paraId="6CE8C328">
      <w:pPr>
        <w:autoSpaceDE w:val="0"/>
        <w:autoSpaceDN w:val="0"/>
        <w:jc w:val="center"/>
        <w:rPr>
          <w:rFonts w:hint="eastAsia" w:ascii="宋体" w:hAnsi="宋体" w:eastAsia="宋体" w:cs="宋体"/>
          <w:b/>
          <w:color w:val="auto"/>
          <w:spacing w:val="6"/>
          <w:sz w:val="32"/>
          <w:szCs w:val="32"/>
          <w:highlight w:val="none"/>
        </w:rPr>
      </w:pPr>
    </w:p>
    <w:p w14:paraId="3336A355">
      <w:pPr>
        <w:autoSpaceDE w:val="0"/>
        <w:autoSpaceDN w:val="0"/>
        <w:jc w:val="center"/>
        <w:rPr>
          <w:rFonts w:hint="eastAsia" w:ascii="宋体" w:hAnsi="宋体" w:eastAsia="宋体" w:cs="宋体"/>
          <w:b/>
          <w:color w:val="auto"/>
          <w:spacing w:val="6"/>
          <w:sz w:val="32"/>
          <w:szCs w:val="32"/>
          <w:highlight w:val="none"/>
        </w:rPr>
      </w:pPr>
    </w:p>
    <w:p w14:paraId="0624BF37">
      <w:pPr>
        <w:autoSpaceDE w:val="0"/>
        <w:autoSpaceDN w:val="0"/>
        <w:jc w:val="center"/>
        <w:rPr>
          <w:rFonts w:hint="eastAsia" w:ascii="宋体" w:hAnsi="宋体" w:eastAsia="宋体" w:cs="宋体"/>
          <w:b/>
          <w:color w:val="auto"/>
          <w:spacing w:val="6"/>
          <w:sz w:val="32"/>
          <w:szCs w:val="32"/>
          <w:highlight w:val="none"/>
        </w:rPr>
      </w:pPr>
    </w:p>
    <w:p w14:paraId="2513A94F">
      <w:pPr>
        <w:autoSpaceDE w:val="0"/>
        <w:autoSpaceDN w:val="0"/>
        <w:jc w:val="center"/>
        <w:rPr>
          <w:rFonts w:hint="eastAsia" w:ascii="宋体" w:hAnsi="宋体" w:eastAsia="宋体" w:cs="宋体"/>
          <w:b/>
          <w:color w:val="auto"/>
          <w:spacing w:val="6"/>
          <w:sz w:val="32"/>
          <w:szCs w:val="32"/>
          <w:highlight w:val="none"/>
        </w:rPr>
      </w:pPr>
    </w:p>
    <w:p w14:paraId="0D6E4640">
      <w:pPr>
        <w:autoSpaceDE w:val="0"/>
        <w:autoSpaceDN w:val="0"/>
        <w:jc w:val="center"/>
        <w:rPr>
          <w:rFonts w:hint="eastAsia" w:ascii="宋体" w:hAnsi="宋体" w:eastAsia="宋体" w:cs="宋体"/>
          <w:b/>
          <w:color w:val="auto"/>
          <w:spacing w:val="6"/>
          <w:sz w:val="32"/>
          <w:szCs w:val="32"/>
          <w:highlight w:val="none"/>
        </w:rPr>
      </w:pPr>
    </w:p>
    <w:p w14:paraId="52330E21">
      <w:pPr>
        <w:autoSpaceDE w:val="0"/>
        <w:autoSpaceDN w:val="0"/>
        <w:jc w:val="center"/>
        <w:rPr>
          <w:rFonts w:hint="eastAsia" w:ascii="宋体" w:hAnsi="宋体" w:eastAsia="宋体" w:cs="宋体"/>
          <w:b/>
          <w:color w:val="auto"/>
          <w:spacing w:val="6"/>
          <w:sz w:val="32"/>
          <w:szCs w:val="32"/>
          <w:highlight w:val="none"/>
        </w:rPr>
      </w:pPr>
    </w:p>
    <w:p w14:paraId="10C0680C">
      <w:pPr>
        <w:autoSpaceDE w:val="0"/>
        <w:autoSpaceDN w:val="0"/>
        <w:jc w:val="center"/>
        <w:rPr>
          <w:rFonts w:hint="eastAsia" w:ascii="宋体" w:hAnsi="宋体" w:eastAsia="宋体" w:cs="宋体"/>
          <w:b/>
          <w:color w:val="auto"/>
          <w:spacing w:val="6"/>
          <w:sz w:val="32"/>
          <w:szCs w:val="32"/>
          <w:highlight w:val="none"/>
        </w:rPr>
      </w:pPr>
    </w:p>
    <w:p w14:paraId="10E09016">
      <w:pPr>
        <w:autoSpaceDE w:val="0"/>
        <w:autoSpaceDN w:val="0"/>
        <w:jc w:val="center"/>
        <w:rPr>
          <w:rFonts w:hint="eastAsia" w:ascii="宋体" w:hAnsi="宋体" w:eastAsia="宋体" w:cs="宋体"/>
          <w:b/>
          <w:color w:val="auto"/>
          <w:spacing w:val="6"/>
          <w:sz w:val="32"/>
          <w:szCs w:val="32"/>
          <w:highlight w:val="none"/>
        </w:rPr>
      </w:pPr>
    </w:p>
    <w:p w14:paraId="265597D3">
      <w:pPr>
        <w:autoSpaceDE w:val="0"/>
        <w:autoSpaceDN w:val="0"/>
        <w:jc w:val="center"/>
        <w:rPr>
          <w:rFonts w:hint="eastAsia" w:ascii="宋体" w:hAnsi="宋体" w:eastAsia="宋体" w:cs="宋体"/>
          <w:b/>
          <w:color w:val="auto"/>
          <w:spacing w:val="6"/>
          <w:sz w:val="32"/>
          <w:szCs w:val="32"/>
          <w:highlight w:val="none"/>
        </w:rPr>
      </w:pPr>
    </w:p>
    <w:p w14:paraId="4C0F01E7">
      <w:pPr>
        <w:autoSpaceDE w:val="0"/>
        <w:autoSpaceDN w:val="0"/>
        <w:jc w:val="center"/>
        <w:rPr>
          <w:rFonts w:hint="eastAsia" w:ascii="宋体" w:hAnsi="宋体" w:eastAsia="宋体" w:cs="宋体"/>
          <w:b/>
          <w:color w:val="auto"/>
          <w:spacing w:val="6"/>
          <w:sz w:val="32"/>
          <w:szCs w:val="32"/>
          <w:highlight w:val="none"/>
        </w:rPr>
      </w:pPr>
    </w:p>
    <w:p w14:paraId="227D2C0B">
      <w:pPr>
        <w:autoSpaceDE w:val="0"/>
        <w:autoSpaceDN w:val="0"/>
        <w:jc w:val="center"/>
        <w:rPr>
          <w:rFonts w:hint="eastAsia" w:ascii="宋体" w:hAnsi="宋体" w:eastAsia="宋体" w:cs="宋体"/>
          <w:b/>
          <w:color w:val="auto"/>
          <w:spacing w:val="6"/>
          <w:sz w:val="32"/>
          <w:szCs w:val="32"/>
          <w:highlight w:val="none"/>
        </w:rPr>
      </w:pPr>
    </w:p>
    <w:p w14:paraId="3875C2C9">
      <w:pPr>
        <w:autoSpaceDE w:val="0"/>
        <w:autoSpaceDN w:val="0"/>
        <w:jc w:val="center"/>
        <w:rPr>
          <w:rFonts w:hint="eastAsia" w:ascii="宋体" w:hAnsi="宋体" w:eastAsia="宋体" w:cs="宋体"/>
          <w:b/>
          <w:color w:val="auto"/>
          <w:spacing w:val="6"/>
          <w:sz w:val="32"/>
          <w:szCs w:val="32"/>
          <w:highlight w:val="none"/>
        </w:rPr>
      </w:pPr>
    </w:p>
    <w:p w14:paraId="0C4CEF5C">
      <w:pPr>
        <w:autoSpaceDE w:val="0"/>
        <w:autoSpaceDN w:val="0"/>
        <w:jc w:val="center"/>
        <w:rPr>
          <w:rFonts w:hint="eastAsia" w:ascii="宋体" w:hAnsi="宋体" w:eastAsia="宋体" w:cs="宋体"/>
          <w:b/>
          <w:color w:val="auto"/>
          <w:spacing w:val="6"/>
          <w:sz w:val="32"/>
          <w:szCs w:val="32"/>
          <w:highlight w:val="none"/>
        </w:rPr>
      </w:pPr>
    </w:p>
    <w:p w14:paraId="46B4D417">
      <w:pPr>
        <w:autoSpaceDE w:val="0"/>
        <w:autoSpaceDN w:val="0"/>
        <w:jc w:val="center"/>
        <w:rPr>
          <w:rFonts w:hint="eastAsia" w:ascii="宋体" w:hAnsi="宋体" w:eastAsia="宋体" w:cs="宋体"/>
          <w:b/>
          <w:color w:val="auto"/>
          <w:spacing w:val="6"/>
          <w:sz w:val="32"/>
          <w:szCs w:val="32"/>
          <w:highlight w:val="none"/>
        </w:rPr>
      </w:pPr>
    </w:p>
    <w:p w14:paraId="4234CEA6">
      <w:pPr>
        <w:autoSpaceDE w:val="0"/>
        <w:autoSpaceDN w:val="0"/>
        <w:jc w:val="center"/>
        <w:rPr>
          <w:rFonts w:hint="eastAsia" w:ascii="宋体" w:hAnsi="宋体" w:eastAsia="宋体" w:cs="宋体"/>
          <w:b/>
          <w:color w:val="auto"/>
          <w:spacing w:val="6"/>
          <w:sz w:val="32"/>
          <w:szCs w:val="32"/>
          <w:highlight w:val="none"/>
        </w:rPr>
      </w:pPr>
    </w:p>
    <w:p w14:paraId="7D3E4400">
      <w:pPr>
        <w:widowControl/>
        <w:adjustRightInd/>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14:paraId="7C27B5A6">
      <w:pPr>
        <w:snapToGrid w:val="0"/>
        <w:spacing w:line="360" w:lineRule="auto"/>
        <w:ind w:firstLine="3666" w:firstLineChars="1100"/>
        <w:rPr>
          <w:rFonts w:hint="eastAsia" w:ascii="宋体" w:hAnsi="宋体" w:eastAsia="宋体" w:cs="宋体"/>
          <w:b/>
          <w:color w:val="auto"/>
          <w:kern w:val="0"/>
          <w:sz w:val="32"/>
          <w:szCs w:val="32"/>
          <w:highlight w:val="none"/>
        </w:rPr>
      </w:pPr>
      <w:r>
        <w:rPr>
          <w:rFonts w:hint="eastAsia" w:ascii="宋体" w:hAnsi="宋体" w:eastAsia="宋体" w:cs="宋体"/>
          <w:b/>
          <w:color w:val="auto"/>
          <w:spacing w:val="6"/>
          <w:sz w:val="32"/>
          <w:szCs w:val="32"/>
          <w:highlight w:val="none"/>
        </w:rPr>
        <w:t>附件6：</w:t>
      </w:r>
      <w:r>
        <w:rPr>
          <w:rFonts w:hint="eastAsia" w:ascii="宋体" w:hAnsi="宋体" w:eastAsia="宋体" w:cs="宋体"/>
          <w:b/>
          <w:color w:val="auto"/>
          <w:kern w:val="0"/>
          <w:sz w:val="32"/>
          <w:szCs w:val="32"/>
          <w:highlight w:val="none"/>
        </w:rPr>
        <w:t>分包意向协议</w:t>
      </w:r>
    </w:p>
    <w:p w14:paraId="6950FD64">
      <w:pPr>
        <w:widowControl/>
        <w:spacing w:line="360" w:lineRule="auto"/>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rPr>
        <w:t>）</w:t>
      </w:r>
    </w:p>
    <w:p w14:paraId="73EE9C90">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w:t>
      </w:r>
      <w:r>
        <w:rPr>
          <w:rFonts w:hint="eastAsia" w:ascii="宋体" w:hAnsi="宋体" w:cs="宋体"/>
          <w:color w:val="auto"/>
          <w:sz w:val="24"/>
          <w:highlight w:val="none"/>
          <w:lang w:eastAsia="zh-CN"/>
        </w:rPr>
        <w:t>南星社区四层创客中心、五层党群服务中心软装采购</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的中标供应商，将依法采取分包方式履行合同。</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14:paraId="129E90E0">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14:paraId="18498FA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（分包供应商2名称），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14:paraId="4DEB816D">
      <w:pPr>
        <w:pStyle w:val="2"/>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13A4D4CF">
      <w:pPr>
        <w:rPr>
          <w:rFonts w:hint="eastAsia" w:ascii="宋体" w:hAnsi="宋体" w:eastAsia="宋体" w:cs="宋体"/>
          <w:color w:val="auto"/>
          <w:highlight w:val="none"/>
        </w:rPr>
      </w:pPr>
      <w:r>
        <w:rPr>
          <w:rFonts w:hint="eastAsia" w:ascii="宋体" w:hAnsi="宋体" w:eastAsia="宋体" w:cs="宋体"/>
          <w:color w:val="auto"/>
          <w:highlight w:val="none"/>
          <w:lang w:val="zh-CN"/>
        </w:rPr>
        <w:t xml:space="preserve"> </w:t>
      </w:r>
    </w:p>
    <w:p w14:paraId="559D9586">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w:t>
      </w:r>
    </w:p>
    <w:p w14:paraId="017F88E1">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（分包供应商X,……）提供的服务全部由小微企业承接，</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71213C47">
      <w:pPr>
        <w:spacing w:line="360"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p>
    <w:p w14:paraId="3FE6A201">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14:paraId="3CE8F092">
      <w:pPr>
        <w:snapToGrid w:val="0"/>
        <w:spacing w:line="360" w:lineRule="auto"/>
        <w:ind w:firstLine="576"/>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14:paraId="3E7C215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14:paraId="31F76EB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389E042F">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14:paraId="47A341CE">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593B7072">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14:paraId="674D9BB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68EF156F">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14:paraId="580E56A1">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23800C8C">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八、其他</w:t>
      </w:r>
    </w:p>
    <w:p w14:paraId="5934BB53">
      <w:pPr>
        <w:snapToGrid w:val="0"/>
        <w:spacing w:line="360" w:lineRule="auto"/>
        <w:ind w:left="5758" w:leftChars="342"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  。                                           投标人名称(电子签名)：</w:t>
      </w:r>
    </w:p>
    <w:p w14:paraId="2D67FBE4">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14:paraId="45D08209">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21F0F1C5">
      <w:pPr>
        <w:snapToGrid w:val="0"/>
        <w:spacing w:line="360" w:lineRule="auto"/>
        <w:ind w:left="5758" w:leftChars="342"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37B4F4B8">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5EEF2A64">
      <w:pPr>
        <w:autoSpaceDE w:val="0"/>
        <w:autoSpaceDN w:val="0"/>
        <w:jc w:val="center"/>
        <w:rPr>
          <w:rFonts w:hint="eastAsia" w:ascii="宋体" w:hAnsi="宋体" w:eastAsia="宋体" w:cs="宋体"/>
          <w:b/>
          <w:color w:val="auto"/>
          <w:spacing w:val="6"/>
          <w:sz w:val="32"/>
          <w:szCs w:val="32"/>
          <w:highlight w:val="none"/>
        </w:rPr>
      </w:pPr>
    </w:p>
    <w:p w14:paraId="5EC7961B">
      <w:pPr>
        <w:autoSpaceDE w:val="0"/>
        <w:autoSpaceDN w:val="0"/>
        <w:jc w:val="center"/>
        <w:rPr>
          <w:rFonts w:hint="eastAsia" w:ascii="宋体" w:hAnsi="宋体" w:eastAsia="宋体" w:cs="宋体"/>
          <w:b/>
          <w:color w:val="auto"/>
          <w:spacing w:val="6"/>
          <w:sz w:val="32"/>
          <w:szCs w:val="32"/>
          <w:highlight w:val="none"/>
        </w:rPr>
      </w:pPr>
    </w:p>
    <w:p w14:paraId="30408E98">
      <w:pPr>
        <w:autoSpaceDE w:val="0"/>
        <w:autoSpaceDN w:val="0"/>
        <w:jc w:val="center"/>
        <w:rPr>
          <w:rFonts w:hint="eastAsia" w:ascii="宋体" w:hAnsi="宋体" w:eastAsia="宋体" w:cs="宋体"/>
          <w:b/>
          <w:color w:val="auto"/>
          <w:spacing w:val="6"/>
          <w:sz w:val="32"/>
          <w:szCs w:val="32"/>
          <w:highlight w:val="none"/>
        </w:rPr>
      </w:pPr>
    </w:p>
    <w:p w14:paraId="73D0D2C2">
      <w:pPr>
        <w:autoSpaceDE w:val="0"/>
        <w:autoSpaceDN w:val="0"/>
        <w:jc w:val="center"/>
        <w:rPr>
          <w:rFonts w:hint="eastAsia" w:ascii="宋体" w:hAnsi="宋体" w:eastAsia="宋体" w:cs="宋体"/>
          <w:b/>
          <w:color w:val="auto"/>
          <w:spacing w:val="6"/>
          <w:sz w:val="32"/>
          <w:szCs w:val="32"/>
          <w:highlight w:val="none"/>
        </w:rPr>
      </w:pPr>
    </w:p>
    <w:p w14:paraId="6036B396">
      <w:pPr>
        <w:autoSpaceDE w:val="0"/>
        <w:autoSpaceDN w:val="0"/>
        <w:jc w:val="center"/>
        <w:rPr>
          <w:rFonts w:hint="eastAsia" w:ascii="宋体" w:hAnsi="宋体" w:eastAsia="宋体" w:cs="宋体"/>
          <w:b/>
          <w:color w:val="auto"/>
          <w:spacing w:val="6"/>
          <w:sz w:val="32"/>
          <w:szCs w:val="32"/>
          <w:highlight w:val="none"/>
        </w:rPr>
      </w:pPr>
    </w:p>
    <w:p w14:paraId="4994F422">
      <w:pPr>
        <w:autoSpaceDE w:val="0"/>
        <w:autoSpaceDN w:val="0"/>
        <w:jc w:val="center"/>
        <w:rPr>
          <w:rFonts w:hint="eastAsia" w:ascii="宋体" w:hAnsi="宋体" w:eastAsia="宋体" w:cs="宋体"/>
          <w:b/>
          <w:color w:val="auto"/>
          <w:spacing w:val="6"/>
          <w:sz w:val="32"/>
          <w:szCs w:val="32"/>
          <w:highlight w:val="none"/>
        </w:rPr>
      </w:pPr>
    </w:p>
    <w:p w14:paraId="75A59393">
      <w:pPr>
        <w:autoSpaceDE w:val="0"/>
        <w:autoSpaceDN w:val="0"/>
        <w:jc w:val="center"/>
        <w:rPr>
          <w:rFonts w:hint="eastAsia" w:ascii="宋体" w:hAnsi="宋体" w:eastAsia="宋体" w:cs="宋体"/>
          <w:b/>
          <w:color w:val="auto"/>
          <w:spacing w:val="6"/>
          <w:sz w:val="32"/>
          <w:szCs w:val="32"/>
          <w:highlight w:val="none"/>
        </w:rPr>
      </w:pPr>
    </w:p>
    <w:p w14:paraId="3B9F4345">
      <w:pPr>
        <w:autoSpaceDE w:val="0"/>
        <w:autoSpaceDN w:val="0"/>
        <w:jc w:val="center"/>
        <w:rPr>
          <w:rFonts w:hint="eastAsia" w:ascii="宋体" w:hAnsi="宋体" w:eastAsia="宋体" w:cs="宋体"/>
          <w:b/>
          <w:color w:val="auto"/>
          <w:spacing w:val="6"/>
          <w:sz w:val="32"/>
          <w:szCs w:val="32"/>
          <w:highlight w:val="none"/>
        </w:rPr>
      </w:pPr>
    </w:p>
    <w:p w14:paraId="40B070D5">
      <w:pPr>
        <w:autoSpaceDE w:val="0"/>
        <w:autoSpaceDN w:val="0"/>
        <w:jc w:val="center"/>
        <w:rPr>
          <w:rFonts w:hint="eastAsia" w:ascii="宋体" w:hAnsi="宋体" w:eastAsia="宋体" w:cs="宋体"/>
          <w:b/>
          <w:color w:val="auto"/>
          <w:spacing w:val="6"/>
          <w:sz w:val="32"/>
          <w:szCs w:val="32"/>
          <w:highlight w:val="none"/>
        </w:rPr>
      </w:pPr>
    </w:p>
    <w:p w14:paraId="43712814">
      <w:pPr>
        <w:autoSpaceDE w:val="0"/>
        <w:autoSpaceDN w:val="0"/>
        <w:jc w:val="center"/>
        <w:rPr>
          <w:rFonts w:hint="eastAsia" w:ascii="宋体" w:hAnsi="宋体" w:eastAsia="宋体" w:cs="宋体"/>
          <w:b/>
          <w:color w:val="auto"/>
          <w:spacing w:val="6"/>
          <w:sz w:val="32"/>
          <w:szCs w:val="32"/>
          <w:highlight w:val="none"/>
        </w:rPr>
      </w:pPr>
    </w:p>
    <w:p w14:paraId="05F9FC8F">
      <w:pPr>
        <w:autoSpaceDE w:val="0"/>
        <w:autoSpaceDN w:val="0"/>
        <w:jc w:val="center"/>
        <w:rPr>
          <w:rFonts w:hint="eastAsia" w:ascii="宋体" w:hAnsi="宋体" w:eastAsia="宋体" w:cs="宋体"/>
          <w:b/>
          <w:color w:val="auto"/>
          <w:spacing w:val="6"/>
          <w:sz w:val="32"/>
          <w:szCs w:val="32"/>
          <w:highlight w:val="none"/>
        </w:rPr>
      </w:pPr>
    </w:p>
    <w:p w14:paraId="2DF24E59">
      <w:pPr>
        <w:autoSpaceDE w:val="0"/>
        <w:autoSpaceDN w:val="0"/>
        <w:jc w:val="center"/>
        <w:rPr>
          <w:rFonts w:hint="eastAsia" w:ascii="宋体" w:hAnsi="宋体" w:eastAsia="宋体" w:cs="宋体"/>
          <w:b/>
          <w:color w:val="auto"/>
          <w:spacing w:val="6"/>
          <w:sz w:val="32"/>
          <w:szCs w:val="32"/>
          <w:highlight w:val="none"/>
        </w:rPr>
      </w:pPr>
    </w:p>
    <w:p w14:paraId="463264FD">
      <w:pPr>
        <w:autoSpaceDE w:val="0"/>
        <w:autoSpaceDN w:val="0"/>
        <w:jc w:val="center"/>
        <w:rPr>
          <w:rFonts w:hint="eastAsia" w:ascii="宋体" w:hAnsi="宋体" w:eastAsia="宋体" w:cs="宋体"/>
          <w:b/>
          <w:color w:val="auto"/>
          <w:spacing w:val="6"/>
          <w:sz w:val="32"/>
          <w:szCs w:val="32"/>
          <w:highlight w:val="none"/>
        </w:rPr>
      </w:pPr>
    </w:p>
    <w:p w14:paraId="525E77D4">
      <w:pPr>
        <w:autoSpaceDE w:val="0"/>
        <w:autoSpaceDN w:val="0"/>
        <w:jc w:val="center"/>
        <w:rPr>
          <w:rFonts w:hint="eastAsia" w:ascii="宋体" w:hAnsi="宋体" w:eastAsia="宋体" w:cs="宋体"/>
          <w:b/>
          <w:color w:val="auto"/>
          <w:spacing w:val="6"/>
          <w:sz w:val="32"/>
          <w:szCs w:val="32"/>
          <w:highlight w:val="none"/>
        </w:rPr>
      </w:pPr>
    </w:p>
    <w:p w14:paraId="14BF9221">
      <w:pPr>
        <w:autoSpaceDE w:val="0"/>
        <w:autoSpaceDN w:val="0"/>
        <w:jc w:val="center"/>
        <w:rPr>
          <w:rFonts w:hint="eastAsia" w:ascii="宋体" w:hAnsi="宋体" w:eastAsia="宋体" w:cs="宋体"/>
          <w:b/>
          <w:color w:val="auto"/>
          <w:spacing w:val="6"/>
          <w:sz w:val="32"/>
          <w:szCs w:val="32"/>
          <w:highlight w:val="none"/>
        </w:rPr>
      </w:pPr>
    </w:p>
    <w:p w14:paraId="1857F5F3">
      <w:pPr>
        <w:autoSpaceDE w:val="0"/>
        <w:autoSpaceDN w:val="0"/>
        <w:jc w:val="center"/>
        <w:rPr>
          <w:rFonts w:hint="eastAsia" w:ascii="宋体" w:hAnsi="宋体" w:eastAsia="宋体" w:cs="宋体"/>
          <w:b/>
          <w:color w:val="auto"/>
          <w:spacing w:val="6"/>
          <w:sz w:val="32"/>
          <w:szCs w:val="32"/>
          <w:highlight w:val="none"/>
        </w:rPr>
      </w:pPr>
    </w:p>
    <w:p w14:paraId="2F38C165">
      <w:pPr>
        <w:autoSpaceDE w:val="0"/>
        <w:autoSpaceDN w:val="0"/>
        <w:jc w:val="center"/>
        <w:rPr>
          <w:rFonts w:hint="eastAsia" w:ascii="宋体" w:hAnsi="宋体" w:eastAsia="宋体" w:cs="宋体"/>
          <w:b/>
          <w:color w:val="auto"/>
          <w:spacing w:val="6"/>
          <w:sz w:val="32"/>
          <w:szCs w:val="32"/>
          <w:highlight w:val="none"/>
        </w:rPr>
      </w:pPr>
    </w:p>
    <w:p w14:paraId="311BFDA8">
      <w:pPr>
        <w:autoSpaceDE w:val="0"/>
        <w:autoSpaceDN w:val="0"/>
        <w:jc w:val="center"/>
        <w:rPr>
          <w:rFonts w:hint="eastAsia" w:ascii="宋体" w:hAnsi="宋体" w:eastAsia="宋体" w:cs="宋体"/>
          <w:b/>
          <w:color w:val="auto"/>
          <w:spacing w:val="6"/>
          <w:sz w:val="32"/>
          <w:szCs w:val="32"/>
          <w:highlight w:val="none"/>
        </w:rPr>
      </w:pPr>
    </w:p>
    <w:p w14:paraId="4BA5D4DE">
      <w:pPr>
        <w:autoSpaceDE w:val="0"/>
        <w:autoSpaceDN w:val="0"/>
        <w:jc w:val="center"/>
        <w:rPr>
          <w:rFonts w:hint="eastAsia" w:ascii="宋体" w:hAnsi="宋体" w:eastAsia="宋体" w:cs="宋体"/>
          <w:b/>
          <w:color w:val="auto"/>
          <w:spacing w:val="6"/>
          <w:sz w:val="32"/>
          <w:szCs w:val="32"/>
          <w:highlight w:val="none"/>
        </w:rPr>
      </w:pPr>
    </w:p>
    <w:p w14:paraId="3D30BCE2">
      <w:pPr>
        <w:autoSpaceDE w:val="0"/>
        <w:autoSpaceDN w:val="0"/>
        <w:jc w:val="center"/>
        <w:rPr>
          <w:rFonts w:hint="eastAsia" w:ascii="宋体" w:hAnsi="宋体" w:eastAsia="宋体" w:cs="宋体"/>
          <w:b/>
          <w:color w:val="auto"/>
          <w:spacing w:val="6"/>
          <w:sz w:val="32"/>
          <w:szCs w:val="32"/>
          <w:highlight w:val="none"/>
        </w:rPr>
      </w:pPr>
    </w:p>
    <w:p w14:paraId="6BD43346">
      <w:pPr>
        <w:autoSpaceDE w:val="0"/>
        <w:autoSpaceDN w:val="0"/>
        <w:jc w:val="center"/>
        <w:rPr>
          <w:rFonts w:hint="eastAsia" w:ascii="宋体" w:hAnsi="宋体" w:eastAsia="宋体" w:cs="宋体"/>
          <w:b/>
          <w:color w:val="auto"/>
          <w:spacing w:val="6"/>
          <w:sz w:val="32"/>
          <w:szCs w:val="32"/>
          <w:highlight w:val="none"/>
        </w:rPr>
      </w:pPr>
    </w:p>
    <w:p w14:paraId="2438BFBB">
      <w:pPr>
        <w:autoSpaceDE w:val="0"/>
        <w:autoSpaceDN w:val="0"/>
        <w:jc w:val="center"/>
        <w:rPr>
          <w:rFonts w:hint="eastAsia" w:ascii="宋体" w:hAnsi="宋体" w:eastAsia="宋体" w:cs="宋体"/>
          <w:b/>
          <w:color w:val="auto"/>
          <w:spacing w:val="6"/>
          <w:sz w:val="32"/>
          <w:szCs w:val="32"/>
          <w:highlight w:val="none"/>
        </w:rPr>
      </w:pPr>
    </w:p>
    <w:p w14:paraId="7DED0BAF">
      <w:pPr>
        <w:autoSpaceDE w:val="0"/>
        <w:autoSpaceDN w:val="0"/>
        <w:jc w:val="center"/>
        <w:rPr>
          <w:rFonts w:hint="eastAsia" w:ascii="宋体" w:hAnsi="宋体" w:eastAsia="宋体" w:cs="宋体"/>
          <w:b/>
          <w:color w:val="auto"/>
          <w:spacing w:val="6"/>
          <w:sz w:val="32"/>
          <w:szCs w:val="32"/>
          <w:highlight w:val="none"/>
        </w:rPr>
      </w:pPr>
    </w:p>
    <w:p w14:paraId="502868E2">
      <w:pPr>
        <w:autoSpaceDE w:val="0"/>
        <w:autoSpaceDN w:val="0"/>
        <w:jc w:val="both"/>
        <w:rPr>
          <w:rFonts w:hint="eastAsia" w:ascii="宋体" w:hAnsi="宋体" w:eastAsia="宋体" w:cs="宋体"/>
          <w:b/>
          <w:color w:val="auto"/>
          <w:spacing w:val="6"/>
          <w:sz w:val="32"/>
          <w:szCs w:val="32"/>
          <w:highlight w:val="none"/>
        </w:rPr>
      </w:pPr>
    </w:p>
    <w:p w14:paraId="39E20EFA">
      <w:pPr>
        <w:pStyle w:val="2"/>
        <w:rPr>
          <w:rFonts w:hint="eastAsia" w:ascii="宋体" w:hAnsi="宋体" w:eastAsia="宋体" w:cs="宋体"/>
          <w:b/>
          <w:color w:val="auto"/>
          <w:spacing w:val="6"/>
          <w:sz w:val="32"/>
          <w:szCs w:val="32"/>
          <w:highlight w:val="none"/>
        </w:rPr>
      </w:pPr>
    </w:p>
    <w:p w14:paraId="7C1589CF">
      <w:pPr>
        <w:rPr>
          <w:rFonts w:hint="eastAsia"/>
        </w:rPr>
      </w:pPr>
    </w:p>
    <w:p w14:paraId="5E906104">
      <w:pPr>
        <w:autoSpaceDE w:val="0"/>
        <w:autoSpaceDN w:val="0"/>
        <w:jc w:val="center"/>
        <w:rPr>
          <w:rFonts w:hint="eastAsia" w:ascii="宋体" w:hAnsi="宋体" w:eastAsia="宋体" w:cs="宋体"/>
          <w:b/>
          <w:color w:val="auto"/>
          <w:spacing w:val="6"/>
          <w:sz w:val="32"/>
          <w:szCs w:val="32"/>
          <w:highlight w:val="none"/>
        </w:rPr>
      </w:pPr>
    </w:p>
    <w:p w14:paraId="3C81BACE">
      <w:pPr>
        <w:spacing w:line="360" w:lineRule="auto"/>
        <w:jc w:val="left"/>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附件7：中小企业声明函</w:t>
      </w:r>
    </w:p>
    <w:p w14:paraId="226C77B6">
      <w:pPr>
        <w:pStyle w:val="2"/>
        <w:rPr>
          <w:rFonts w:hint="eastAsia"/>
        </w:rPr>
      </w:pPr>
    </w:p>
    <w:p w14:paraId="79D54524">
      <w:pPr>
        <w:spacing w:line="360" w:lineRule="auto"/>
        <w:jc w:val="center"/>
        <w:rPr>
          <w:rFonts w:ascii="宋体" w:hAnsi="宋体" w:cs="宋体"/>
          <w:b/>
          <w:sz w:val="32"/>
          <w:szCs w:val="32"/>
        </w:rPr>
      </w:pPr>
      <w:r>
        <w:rPr>
          <w:rFonts w:hint="eastAsia" w:ascii="宋体" w:hAnsi="宋体" w:cs="宋体"/>
          <w:b/>
          <w:sz w:val="32"/>
          <w:szCs w:val="32"/>
        </w:rPr>
        <w:t>中小企业声明函（货物）</w:t>
      </w:r>
    </w:p>
    <w:p w14:paraId="48B229E3">
      <w:pPr>
        <w:spacing w:line="360" w:lineRule="auto"/>
        <w:ind w:firstLine="480" w:firstLineChars="200"/>
        <w:rPr>
          <w:rFonts w:ascii="宋体" w:hAnsi="宋体" w:cs="宋体"/>
          <w:color w:val="auto"/>
          <w:sz w:val="24"/>
        </w:rPr>
      </w:pPr>
      <w:r>
        <w:rPr>
          <w:rFonts w:hint="eastAsia" w:ascii="宋体" w:hAnsi="宋体" w:cs="宋体"/>
          <w:sz w:val="24"/>
        </w:rPr>
        <w:t>本公司（联合体）郑重声明，根据《政府采购促进中小企业发展管理办法》（财库﹝2020﹞46 号）的规定，本公司（联合体）参加业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w:t>
      </w:r>
      <w:r>
        <w:rPr>
          <w:rFonts w:hint="eastAsia" w:ascii="宋体" w:hAnsi="宋体" w:cs="宋体"/>
          <w:color w:val="auto"/>
          <w:sz w:val="24"/>
        </w:rPr>
        <w:t xml:space="preserve"> </w:t>
      </w:r>
      <w:r>
        <w:rPr>
          <w:rFonts w:hint="eastAsia" w:ascii="宋体" w:hAnsi="宋体" w:cs="宋体"/>
          <w:color w:val="auto"/>
          <w:sz w:val="24"/>
          <w:u w:val="single"/>
        </w:rPr>
        <w:t xml:space="preserve">（采购人） </w:t>
      </w:r>
      <w:r>
        <w:rPr>
          <w:rFonts w:hint="eastAsia" w:ascii="宋体" w:hAnsi="宋体" w:cs="宋体"/>
          <w:color w:val="auto"/>
          <w:sz w:val="24"/>
        </w:rPr>
        <w:t xml:space="preserve">的 </w:t>
      </w:r>
      <w:r>
        <w:rPr>
          <w:rFonts w:hint="eastAsia" w:ascii="宋体" w:hAnsi="宋体" w:cs="宋体"/>
          <w:color w:val="auto"/>
          <w:sz w:val="24"/>
          <w:u w:val="single"/>
        </w:rPr>
        <w:t>（项目名称）</w:t>
      </w:r>
      <w:r>
        <w:rPr>
          <w:rFonts w:hint="eastAsia" w:ascii="宋体" w:hAnsi="宋体" w:cs="宋体"/>
          <w:color w:val="auto"/>
          <w:sz w:val="24"/>
        </w:rPr>
        <w:t xml:space="preserve"> 采购活动，提供的货物全部由符合政策要求的中小企业制造。相关企业（含联合体中的中小企业、签订分包意向协议的中小企业）的具体情况如下：</w:t>
      </w:r>
    </w:p>
    <w:p w14:paraId="07C61354">
      <w:pPr>
        <w:spacing w:line="360" w:lineRule="auto"/>
        <w:ind w:firstLine="480" w:firstLineChars="200"/>
        <w:rPr>
          <w:rFonts w:ascii="宋体" w:hAnsi="宋体" w:cs="宋体"/>
          <w:color w:val="auto"/>
          <w:sz w:val="24"/>
        </w:rPr>
      </w:pPr>
      <w:r>
        <w:rPr>
          <w:rFonts w:hint="eastAsia" w:ascii="宋体" w:hAnsi="宋体" w:cs="宋体"/>
          <w:color w:val="auto"/>
          <w:sz w:val="24"/>
        </w:rPr>
        <w:t>1.</w:t>
      </w:r>
      <w:r>
        <w:rPr>
          <w:rFonts w:hint="eastAsia" w:ascii="宋体" w:hAnsi="宋体" w:cs="宋体"/>
          <w:color w:val="auto"/>
        </w:rPr>
        <w:t xml:space="preserve"> </w:t>
      </w:r>
      <w:r>
        <w:rPr>
          <w:rFonts w:hint="eastAsia" w:ascii="宋体" w:hAnsi="宋体" w:cs="宋体"/>
          <w:color w:val="auto"/>
          <w:sz w:val="24"/>
          <w:u w:val="single"/>
        </w:rPr>
        <w:t>（标的名称）</w:t>
      </w:r>
      <w:r>
        <w:rPr>
          <w:rFonts w:hint="eastAsia" w:ascii="宋体" w:hAnsi="宋体" w:cs="宋体"/>
          <w:color w:val="auto"/>
          <w:sz w:val="24"/>
        </w:rPr>
        <w:t xml:space="preserve"> ，属于 </w:t>
      </w:r>
      <w:r>
        <w:rPr>
          <w:rFonts w:hint="eastAsia" w:ascii="宋体" w:hAnsi="宋体" w:cs="宋体"/>
          <w:color w:val="auto"/>
          <w:sz w:val="24"/>
          <w:u w:val="single"/>
        </w:rPr>
        <w:t>（采购文件中明确的所属行业）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（中型企业、小型企业、微型企业）</w:t>
      </w:r>
      <w:r>
        <w:rPr>
          <w:rFonts w:hint="eastAsia" w:ascii="宋体" w:hAnsi="宋体" w:cs="宋体"/>
          <w:color w:val="auto"/>
          <w:sz w:val="24"/>
        </w:rPr>
        <w:t xml:space="preserve"> ；</w:t>
      </w:r>
    </w:p>
    <w:p w14:paraId="4A4D82A0">
      <w:pPr>
        <w:spacing w:line="360" w:lineRule="auto"/>
        <w:ind w:firstLine="480" w:firstLineChars="200"/>
        <w:rPr>
          <w:rFonts w:ascii="宋体" w:hAnsi="宋体" w:cs="宋体"/>
          <w:sz w:val="24"/>
        </w:rPr>
      </w:pPr>
      <w:r>
        <w:rPr>
          <w:rFonts w:hint="eastAsia" w:ascii="宋体" w:hAnsi="宋体" w:cs="宋体"/>
          <w:color w:val="auto"/>
          <w:sz w:val="24"/>
        </w:rPr>
        <w:t>2.</w:t>
      </w:r>
      <w:r>
        <w:rPr>
          <w:rFonts w:hint="eastAsia" w:ascii="宋体" w:hAnsi="宋体" w:cs="宋体"/>
          <w:color w:val="auto"/>
        </w:rPr>
        <w:t xml:space="preserve"> </w:t>
      </w:r>
      <w:r>
        <w:rPr>
          <w:rFonts w:hint="eastAsia" w:ascii="宋体" w:hAnsi="宋体" w:cs="宋体"/>
          <w:color w:val="auto"/>
          <w:sz w:val="24"/>
          <w:u w:val="single"/>
        </w:rPr>
        <w:t>（标的名称）</w:t>
      </w:r>
      <w:r>
        <w:rPr>
          <w:rFonts w:hint="eastAsia" w:ascii="宋体" w:hAnsi="宋体" w:cs="宋体"/>
          <w:color w:val="auto"/>
          <w:sz w:val="24"/>
        </w:rPr>
        <w:t xml:space="preserve"> ，属于 </w:t>
      </w:r>
      <w:r>
        <w:rPr>
          <w:rFonts w:hint="eastAsia" w:ascii="宋体" w:hAnsi="宋体" w:cs="宋体"/>
          <w:color w:val="auto"/>
          <w:sz w:val="24"/>
          <w:u w:val="single"/>
        </w:rPr>
        <w:t>（采购文件中明确的所属行业）</w:t>
      </w:r>
      <w:r>
        <w:rPr>
          <w:rFonts w:hint="eastAsia" w:ascii="宋体" w:hAnsi="宋体" w:cs="宋体"/>
          <w:color w:val="auto"/>
          <w:sz w:val="24"/>
        </w:rPr>
        <w:t>行</w:t>
      </w:r>
      <w:r>
        <w:rPr>
          <w:rFonts w:hint="eastAsia" w:ascii="宋体" w:hAnsi="宋体" w:cs="宋体"/>
          <w:sz w:val="24"/>
        </w:rPr>
        <w:t>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C9BF6DB">
      <w:pPr>
        <w:spacing w:line="360" w:lineRule="auto"/>
        <w:ind w:firstLine="480" w:firstLineChars="200"/>
        <w:rPr>
          <w:rFonts w:ascii="宋体" w:hAnsi="宋体" w:cs="宋体"/>
          <w:sz w:val="24"/>
        </w:rPr>
      </w:pPr>
      <w:r>
        <w:rPr>
          <w:rFonts w:hint="eastAsia" w:ascii="宋体" w:hAnsi="宋体" w:cs="宋体"/>
          <w:sz w:val="24"/>
        </w:rPr>
        <w:t>……</w:t>
      </w:r>
    </w:p>
    <w:p w14:paraId="14608C21">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4E715544">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14:paraId="65D6B742">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14:paraId="53495484">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923CE38">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14:paraId="5B4AAD78">
      <w:pPr>
        <w:spacing w:line="360" w:lineRule="auto"/>
        <w:ind w:right="420" w:firstLine="480" w:firstLineChars="200"/>
        <w:rPr>
          <w:rFonts w:ascii="宋体" w:hAnsi="宋体" w:cs="宋体"/>
          <w:sz w:val="24"/>
        </w:rPr>
      </w:pPr>
      <w:r>
        <w:rPr>
          <w:rFonts w:hint="eastAsia" w:ascii="宋体" w:hAnsi="宋体" w:cs="宋体"/>
          <w:sz w:val="24"/>
        </w:rPr>
        <w:t>注：</w:t>
      </w:r>
    </w:p>
    <w:p w14:paraId="787D50FD">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71B0814">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ACB5DE4">
      <w:pPr>
        <w:pStyle w:val="25"/>
        <w:ind w:firstLine="0"/>
        <w:rPr>
          <w:rFonts w:hint="eastAsia" w:ascii="仿宋" w:hAnsi="仿宋" w:eastAsia="仿宋" w:cs="宋体"/>
          <w:b/>
          <w:sz w:val="36"/>
          <w:lang w:val="en-US"/>
        </w:rPr>
      </w:pPr>
    </w:p>
    <w:p w14:paraId="2220ADCA">
      <w:pPr>
        <w:pStyle w:val="25"/>
        <w:ind w:firstLine="0"/>
        <w:rPr>
          <w:rFonts w:ascii="仿宋" w:hAnsi="仿宋" w:eastAsia="仿宋" w:cs="宋体"/>
          <w:b/>
          <w:sz w:val="36"/>
          <w:lang w:val="en-US"/>
        </w:rPr>
      </w:pPr>
      <w:r>
        <w:rPr>
          <w:rFonts w:hint="eastAsia" w:ascii="仿宋" w:hAnsi="仿宋" w:eastAsia="仿宋" w:cs="宋体"/>
          <w:b/>
          <w:sz w:val="36"/>
          <w:lang w:val="en-US"/>
        </w:rPr>
        <w:t>附件8：</w:t>
      </w:r>
    </w:p>
    <w:p w14:paraId="7EB17559">
      <w:pPr>
        <w:pStyle w:val="25"/>
        <w:ind w:firstLine="0"/>
        <w:jc w:val="center"/>
        <w:rPr>
          <w:rFonts w:ascii="仿宋" w:hAnsi="仿宋" w:eastAsia="仿宋" w:cs="宋体"/>
          <w:b/>
          <w:sz w:val="36"/>
          <w:lang w:val="en-US"/>
        </w:rPr>
      </w:pPr>
      <w:r>
        <w:rPr>
          <w:rFonts w:hint="eastAsia" w:ascii="仿宋" w:hAnsi="仿宋" w:eastAsia="仿宋" w:cs="宋体"/>
          <w:b/>
          <w:sz w:val="36"/>
          <w:lang w:val="en-US"/>
        </w:rPr>
        <w:t>中小企业划型标准规定</w:t>
      </w:r>
    </w:p>
    <w:p w14:paraId="00300A06">
      <w:pPr>
        <w:pStyle w:val="620"/>
        <w:spacing w:line="360" w:lineRule="auto"/>
        <w:rPr>
          <w:rFonts w:ascii="华文仿宋" w:hAnsi="华文仿宋" w:eastAsia="华文仿宋" w:cs="宋体"/>
          <w:b/>
          <w:szCs w:val="21"/>
        </w:rPr>
      </w:pPr>
      <w:r>
        <w:rPr>
          <w:rFonts w:hint="eastAsia" w:ascii="华文仿宋" w:hAnsi="华文仿宋" w:eastAsia="华文仿宋" w:cs="宋体"/>
          <w:kern w:val="0"/>
          <w:szCs w:val="21"/>
        </w:rPr>
        <w:t>注：工业和信息化部组织开发了中小企业规模类型自测小程序，并于2020年2月27日上线运行，在国务院客户端和工业和信息化部网站上均有链接（http://202.106.120.146/baosong/appweb/orgScale.html），广大中小企业和各类社会机构填写企业所属的行业和指标数据自动生成企业规模类型测试结果。</w:t>
      </w:r>
    </w:p>
    <w:p w14:paraId="15D301A2">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一、根据《中华人民共和国中小企业促进法》和《</w:t>
      </w:r>
      <w:r>
        <w:fldChar w:fldCharType="begin"/>
      </w:r>
      <w:r>
        <w:instrText xml:space="preserve">HYPERLINK "https://www.shui5.cn/article/47/26142.html" </w:instrText>
      </w:r>
      <w:r>
        <w:fldChar w:fldCharType="separate"/>
      </w:r>
      <w:r>
        <w:rPr>
          <w:rFonts w:hint="eastAsia" w:ascii="华文仿宋" w:hAnsi="华文仿宋" w:eastAsia="华文仿宋" w:cs="宋体"/>
          <w:spacing w:val="6"/>
          <w:szCs w:val="21"/>
        </w:rPr>
        <w:t>国务院关于进一步促进中小企业发展的若干意见</w:t>
      </w:r>
      <w:r>
        <w:fldChar w:fldCharType="end"/>
      </w:r>
      <w:r>
        <w:rPr>
          <w:rFonts w:hint="eastAsia" w:ascii="华文仿宋" w:hAnsi="华文仿宋" w:eastAsia="华文仿宋" w:cs="宋体"/>
          <w:spacing w:val="6"/>
          <w:szCs w:val="21"/>
        </w:rPr>
        <w:t>》（</w:t>
      </w:r>
      <w:r>
        <w:fldChar w:fldCharType="begin"/>
      </w:r>
      <w:r>
        <w:instrText xml:space="preserve">HYPERLINK "https://www.shui5.cn/article/47/26142.html" </w:instrText>
      </w:r>
      <w:r>
        <w:fldChar w:fldCharType="separate"/>
      </w:r>
      <w:r>
        <w:rPr>
          <w:rFonts w:hint="eastAsia" w:ascii="华文仿宋" w:hAnsi="华文仿宋" w:eastAsia="华文仿宋" w:cs="宋体"/>
          <w:spacing w:val="6"/>
          <w:szCs w:val="21"/>
        </w:rPr>
        <w:t>国发〔2009〕36号</w:t>
      </w:r>
      <w:r>
        <w:fldChar w:fldCharType="end"/>
      </w:r>
      <w:r>
        <w:rPr>
          <w:rFonts w:hint="eastAsia" w:ascii="华文仿宋" w:hAnsi="华文仿宋" w:eastAsia="华文仿宋" w:cs="宋体"/>
          <w:spacing w:val="6"/>
          <w:szCs w:val="21"/>
        </w:rPr>
        <w:t>)，制定本规定。</w:t>
      </w:r>
    </w:p>
    <w:p w14:paraId="6059AA48">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二、中小企业划分为中型、小型、微型三种类型，具体标准根据企业从业人员、营业收入、资产总额等指标，结合行业特点制定。</w:t>
      </w:r>
    </w:p>
    <w:p w14:paraId="7977DF1D">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70433D8">
      <w:pPr>
        <w:pStyle w:val="620"/>
        <w:adjustRightInd w:val="0"/>
        <w:spacing w:line="360" w:lineRule="auto"/>
        <w:ind w:firstLine="444" w:firstLineChars="200"/>
        <w:jc w:val="both"/>
        <w:rPr>
          <w:rFonts w:hint="eastAsia" w:ascii="华文仿宋" w:hAnsi="华文仿宋" w:eastAsia="华文仿宋" w:cs="宋体"/>
          <w:spacing w:val="6"/>
          <w:szCs w:val="21"/>
          <w:lang w:eastAsia="zh-CN"/>
        </w:rPr>
      </w:pPr>
      <w:r>
        <w:rPr>
          <w:rFonts w:hint="eastAsia" w:ascii="华文仿宋" w:hAnsi="华文仿宋" w:eastAsia="华文仿宋" w:cs="宋体"/>
          <w:spacing w:val="6"/>
          <w:szCs w:val="21"/>
        </w:rPr>
        <w:t>四、各行业划型标准为：</w:t>
      </w:r>
    </w:p>
    <w:p w14:paraId="5F44389E">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　　（一）农、林、牧、渔业。营业收入20000万元以下的为中小微型企业。其中，营业收入500万元及以上的为中型企业，营业收入50万元及以上的为小型企业，营业收入50万元以下的为微型企业。</w:t>
      </w:r>
    </w:p>
    <w:p w14:paraId="48FB8E35">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CF000A6">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74299E1">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72AE703">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BC6FABF">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71EFD57">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94D817D">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09BD62B">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9884223">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D8530F3">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C5749AD">
      <w:pPr>
        <w:pStyle w:val="25"/>
        <w:rPr>
          <w:rFonts w:ascii="华文仿宋" w:hAnsi="华文仿宋" w:eastAsia="华文仿宋" w:cs="宋体"/>
          <w:b/>
          <w:sz w:val="21"/>
          <w:szCs w:val="21"/>
        </w:rPr>
      </w:pPr>
      <w:r>
        <w:rPr>
          <w:rFonts w:hint="eastAsia" w:ascii="华文仿宋" w:hAnsi="华文仿宋" w:eastAsia="华文仿宋" w:cs="宋体"/>
          <w:spacing w:val="6"/>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A8F8C35">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0ABC545">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5A50F7E">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6AC6DD8">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（十六）其他未列明行业。从业人员300人以下的为中小微型企业。其中，从业人员100人及以上的为中型企业；从业人员10人及以上的为小型企业；从业人员10人以下的为微型企业。</w:t>
      </w:r>
    </w:p>
    <w:p w14:paraId="4C4DFE89">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五、企业类型的划分以统计部门的统计数据为依据。</w:t>
      </w:r>
    </w:p>
    <w:p w14:paraId="73776509">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六、本规定适用于在中华人民共和国境内依法设立的各类所有制和各种组织形式的企业。个体工商户和本规定以外的行业，参照本规定进行划型。</w:t>
      </w:r>
    </w:p>
    <w:p w14:paraId="143D8AAF">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4C57C79C">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八、本规定由工业和信息化部、国家统计局会同有关部门根据《国民经济行业分类》修订情况和企业发展变化情况适时修订。</w:t>
      </w:r>
    </w:p>
    <w:p w14:paraId="43D5FBD8">
      <w:pPr>
        <w:pStyle w:val="620"/>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九、本规定由工业和信息化部、国家统计局会同有关部门负责解释。</w:t>
      </w:r>
    </w:p>
    <w:p w14:paraId="6948FF37">
      <w:pPr>
        <w:pStyle w:val="620"/>
        <w:adjustRightInd w:val="0"/>
        <w:spacing w:line="360" w:lineRule="auto"/>
        <w:ind w:firstLine="444" w:firstLineChars="200"/>
        <w:jc w:val="both"/>
      </w:pPr>
      <w:r>
        <w:rPr>
          <w:rFonts w:hint="eastAsia" w:ascii="华文仿宋" w:hAnsi="华文仿宋" w:eastAsia="华文仿宋" w:cs="宋体"/>
          <w:spacing w:val="6"/>
          <w:szCs w:val="21"/>
        </w:rPr>
        <w:t>十、本规定自发布之日起执行，原国家经贸委、原国家计委、财政部和国家统计局2003年颁布的《</w:t>
      </w:r>
      <w:r>
        <w:fldChar w:fldCharType="begin"/>
      </w:r>
      <w:r>
        <w:instrText xml:space="preserve">HYPERLINK "https://www.shui5.cn/article/df/24263.html" </w:instrText>
      </w:r>
      <w:r>
        <w:fldChar w:fldCharType="separate"/>
      </w:r>
      <w:r>
        <w:rPr>
          <w:rFonts w:hint="eastAsia" w:ascii="华文仿宋" w:hAnsi="华文仿宋" w:eastAsia="华文仿宋" w:cs="宋体"/>
          <w:spacing w:val="6"/>
          <w:szCs w:val="21"/>
        </w:rPr>
        <w:t>中小企业标准暂行规定</w:t>
      </w:r>
      <w:r>
        <w:fldChar w:fldCharType="end"/>
      </w:r>
      <w:r>
        <w:rPr>
          <w:rFonts w:hint="eastAsia" w:ascii="华文仿宋" w:hAnsi="华文仿宋" w:eastAsia="华文仿宋" w:cs="宋体"/>
          <w:spacing w:val="6"/>
          <w:szCs w:val="21"/>
        </w:rPr>
        <w:t>》</w:t>
      </w:r>
      <w:r>
        <w:fldChar w:fldCharType="begin"/>
      </w:r>
      <w:r>
        <w:instrText xml:space="preserve">HYPERLINK "https://www.shui5.cn/article/df/24263.html" </w:instrText>
      </w:r>
      <w:r>
        <w:fldChar w:fldCharType="separate"/>
      </w:r>
      <w:r>
        <w:rPr>
          <w:rFonts w:hint="eastAsia" w:ascii="华文仿宋" w:hAnsi="华文仿宋" w:eastAsia="华文仿宋" w:cs="宋体"/>
          <w:spacing w:val="6"/>
          <w:szCs w:val="21"/>
        </w:rPr>
        <w:t>国经贸中小企[2003]143号</w:t>
      </w:r>
      <w:r>
        <w:fldChar w:fldCharType="end"/>
      </w:r>
      <w:r>
        <w:rPr>
          <w:rFonts w:hint="eastAsia" w:ascii="华文仿宋" w:hAnsi="华文仿宋" w:eastAsia="华文仿宋" w:cs="宋体"/>
          <w:spacing w:val="6"/>
          <w:szCs w:val="21"/>
        </w:rPr>
        <w:t>同时废止。</w:t>
      </w:r>
    </w:p>
    <w:p w14:paraId="428F6ABF"/>
    <w:sectPr>
      <w:headerReference r:id="rId21" w:type="first"/>
      <w:footerReference r:id="rId24" w:type="first"/>
      <w:headerReference r:id="rId20" w:type="default"/>
      <w:footerReference r:id="rId22" w:type="default"/>
      <w:footerReference r:id="rId23" w:type="even"/>
      <w:pgSz w:w="11906" w:h="16838"/>
      <w:pgMar w:top="1247" w:right="1417" w:bottom="1276" w:left="1417" w:header="851" w:footer="992" w:gutter="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隶书">
    <w:panose1 w:val="0201050906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Lucida Sans">
    <w:panose1 w:val="020B0602030504020204"/>
    <w:charset w:val="00"/>
    <w:family w:val="auto"/>
    <w:pitch w:val="default"/>
    <w:sig w:usb0="00000003" w:usb1="00000000" w:usb2="00000000" w:usb3="00000000" w:csb0="20000001" w:csb1="00000000"/>
  </w:font>
  <w:font w:name="Verdana">
    <w:panose1 w:val="020B0604030504040204"/>
    <w:charset w:val="00"/>
    <w:family w:val="auto"/>
    <w:pitch w:val="default"/>
    <w:sig w:usb0="A10006FF" w:usb1="4000205B" w:usb2="00000010" w:usb3="00000000" w:csb0="2000019F" w:csb1="00000000"/>
  </w:font>
  <w:font w:name="幼圆">
    <w:panose1 w:val="02010509060101010101"/>
    <w:charset w:val="86"/>
    <w:family w:val="auto"/>
    <w:pitch w:val="default"/>
    <w:sig w:usb0="00000001" w:usb1="080E0000" w:usb2="00000000" w:usb3="00000000" w:csb0="00040000" w:csb1="00000000"/>
  </w:font>
  <w:font w:name="Arial Narrow">
    <w:panose1 w:val="020B0606020202030204"/>
    <w:charset w:val="00"/>
    <w:family w:val="auto"/>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panose1 w:val="020B0604020202020204"/>
    <w:charset w:val="86"/>
    <w:family w:val="auto"/>
    <w:pitch w:val="default"/>
    <w:sig w:usb0="FFFFFFFF" w:usb1="E9FFFFFF" w:usb2="0000003F" w:usb3="00000000" w:csb0="603F01FF" w:csb1="FFFF0000"/>
  </w:font>
  <w:font w:name="Helvetica">
    <w:altName w:val="Arial"/>
    <w:panose1 w:val="020B0604020202020204"/>
    <w:charset w:val="00"/>
    <w:family w:val="auto"/>
    <w:pitch w:val="default"/>
    <w:sig w:usb0="00000000" w:usb1="00000000" w:usb2="00000000" w:usb3="00000000" w:csb0="00000000"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auto"/>
    <w:pitch w:val="default"/>
    <w:sig w:usb0="E10022FF" w:usb1="C000E47F" w:usb2="00000029" w:usb3="00000000" w:csb0="200001DF" w:csb1="20000000"/>
  </w:font>
  <w:font w:name="Latha">
    <w:panose1 w:val="020B0604020202020204"/>
    <w:charset w:val="00"/>
    <w:family w:val="auto"/>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auto"/>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S Sans Serif">
    <w:altName w:val="Segoe UI Symbol"/>
    <w:panose1 w:val="020B0500000000000000"/>
    <w:charset w:val="00"/>
    <w:family w:val="auto"/>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华文仿宋">
    <w:panose1 w:val="02010600040101010101"/>
    <w:charset w:val="86"/>
    <w:family w:val="auto"/>
    <w:pitch w:val="default"/>
    <w:sig w:usb0="00000287" w:usb1="080F0000" w:usb2="00000000" w:usb3="00000000" w:csb0="0004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A0DF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FE2F8">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B21BD">
    <w:pPr>
      <w:pStyle w:val="41"/>
      <w:framePr w:wrap="around" w:vAnchor="text" w:hAnchor="margin" w:xAlign="right" w:y="1"/>
      <w:rPr>
        <w:rStyle w:val="74"/>
      </w:rPr>
    </w:pPr>
    <w:r>
      <w:fldChar w:fldCharType="begin"/>
    </w:r>
    <w:r>
      <w:rPr>
        <w:rStyle w:val="74"/>
      </w:rPr>
      <w:instrText xml:space="preserve">PAGE  </w:instrText>
    </w:r>
    <w:r>
      <w:fldChar w:fldCharType="end"/>
    </w:r>
  </w:p>
  <w:p w14:paraId="2FFB5151">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23822">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45" w:name="_Toc91899912"/>
    <w:bookmarkStart w:id="546" w:name="_Toc131845147"/>
    <w:bookmarkStart w:id="547" w:name="_Toc36110187"/>
    <w:bookmarkStart w:id="548" w:name="_Toc164085800"/>
    <w:r>
      <w:rPr>
        <w:rFonts w:hint="eastAsia" w:ascii="仿宋_GB2312" w:eastAsia="仿宋_GB2312"/>
        <w:kern w:val="0"/>
        <w:szCs w:val="21"/>
      </w:rPr>
      <w:t xml:space="preserve"> 页</w:t>
    </w:r>
    <w:bookmarkEnd w:id="545"/>
    <w:bookmarkEnd w:id="546"/>
    <w:bookmarkEnd w:id="547"/>
    <w:bookmarkEnd w:id="54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5CA94">
    <w:pPr>
      <w:pStyle w:val="41"/>
      <w:framePr w:wrap="around" w:vAnchor="text" w:hAnchor="margin" w:xAlign="right" w:y="1"/>
      <w:rPr>
        <w:rStyle w:val="74"/>
      </w:rPr>
    </w:pPr>
    <w:r>
      <w:fldChar w:fldCharType="begin"/>
    </w:r>
    <w:r>
      <w:rPr>
        <w:rStyle w:val="74"/>
      </w:rPr>
      <w:instrText xml:space="preserve">PAGE  </w:instrText>
    </w:r>
    <w:r>
      <w:fldChar w:fldCharType="end"/>
    </w:r>
  </w:p>
  <w:p w14:paraId="083EE416">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2660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A203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44262A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0B48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9B33B0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0AF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5142C8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6829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D9FAB4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CEC84">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A5DBFD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E921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ACE834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59F24">
    <w:pPr>
      <w:pStyle w:val="43"/>
      <w:pBdr>
        <w:bottom w:val="single" w:color="auto" w:sz="6" w:space="4"/>
      </w:pBdr>
      <w:jc w:val="right"/>
    </w:pPr>
    <w:r>
      <w:t></w:t>
    </w:r>
    <w:r>
      <w:rPr>
        <w:rFonts w:hint="eastAsia"/>
      </w:rPr>
      <w:t xml:space="preserve">           </w:t>
    </w:r>
  </w:p>
  <w:p w14:paraId="53D00EE6">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F8D77">
    <w:pPr>
      <w:pStyle w:val="43"/>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A6298">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006B9">
    <w:pPr>
      <w:pStyle w:val="43"/>
      <w:rPr>
        <w:rFonts w:ascii="仿宋_GB2312" w:eastAsia="仿宋_GB2312"/>
        <w:b/>
        <w:i/>
        <w:u w:val="single"/>
      </w:rPr>
    </w:pPr>
    <w:r>
      <w:t></w:t>
    </w:r>
    <w:r>
      <w:rPr>
        <w:rFonts w:hint="eastAsia"/>
      </w:rPr>
      <w:t xml:space="preserve">                                                  </w:t>
    </w:r>
    <w:r>
      <w:t xml:space="preserve">            </w:t>
    </w:r>
  </w:p>
  <w:p w14:paraId="05326A02">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30BA9">
    <w:pPr>
      <w:pStyle w:val="43"/>
    </w:pPr>
    <w:r>
      <w:t></w:t>
    </w:r>
    <w:r>
      <w:rPr>
        <w:rFonts w:hint="eastAsia"/>
      </w:rPr>
      <w:t xml:space="preserve">         </w:t>
    </w:r>
  </w:p>
  <w:p w14:paraId="7EBB81A4">
    <w:pPr>
      <w:pStyle w:val="43"/>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DB766">
    <w:pPr>
      <w:pStyle w:val="43"/>
      <w:rPr>
        <w:rFonts w:ascii="仿宋_GB2312" w:eastAsia="仿宋_GB2312"/>
        <w:b/>
        <w:i/>
        <w:u w:val="single"/>
      </w:rPr>
    </w:pPr>
    <w:r>
      <w:t></w:t>
    </w:r>
    <w:r>
      <w:rPr>
        <w:rFonts w:hint="eastAsia"/>
      </w:rPr>
      <w:t xml:space="preserve">                                               </w:t>
    </w:r>
  </w:p>
  <w:p w14:paraId="7C4A876A">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D9347">
    <w:pPr>
      <w:pStyle w:val="43"/>
      <w:jc w:val="right"/>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ADBFB">
    <w:pPr>
      <w:pStyle w:val="43"/>
      <w:jc w:val="right"/>
      <w:rPr>
        <w:rFonts w:ascii="仿宋_GB2312" w:eastAsia="仿宋_GB2312"/>
        <w:b/>
        <w:i/>
        <w:u w:val="single"/>
      </w:rPr>
    </w:pPr>
    <w:r>
      <w:rPr>
        <w:rFonts w:hint="eastAsia"/>
      </w:rPr>
      <w:t xml:space="preserve">                                  </w:t>
    </w:r>
  </w:p>
  <w:p w14:paraId="18202259">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C747E">
    <w:pPr>
      <w:pStyle w:val="43"/>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54A5B">
    <w:pPr>
      <w:pStyle w:val="43"/>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7EE3B9"/>
    <w:multiLevelType w:val="singleLevel"/>
    <w:tmpl w:val="647EE3B9"/>
    <w:lvl w:ilvl="0" w:tentative="0">
      <w:start w:val="2"/>
      <w:numFmt w:val="chineseCounting"/>
      <w:suff w:val="nothing"/>
      <w:lvlText w:val="%1、"/>
      <w:lvlJc w:val="left"/>
    </w:lvl>
  </w:abstractNum>
  <w:abstractNum w:abstractNumId="1">
    <w:nsid w:val="6497DC84"/>
    <w:multiLevelType w:val="singleLevel"/>
    <w:tmpl w:val="6497DC84"/>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4ZmUzM2I5ZTQ5NjQzODE4MjE2ZjYwYjgxNzNmMzI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1F95"/>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C59FC"/>
    <w:rsid w:val="011F6449"/>
    <w:rsid w:val="01236AFB"/>
    <w:rsid w:val="019F7441"/>
    <w:rsid w:val="01B37585"/>
    <w:rsid w:val="01D55165"/>
    <w:rsid w:val="01DF6BF8"/>
    <w:rsid w:val="01EC2C57"/>
    <w:rsid w:val="02187EFC"/>
    <w:rsid w:val="025F0711"/>
    <w:rsid w:val="026B2E25"/>
    <w:rsid w:val="02824D4D"/>
    <w:rsid w:val="02B961CD"/>
    <w:rsid w:val="02DC4B10"/>
    <w:rsid w:val="02DD76CE"/>
    <w:rsid w:val="02F36323"/>
    <w:rsid w:val="02F5619C"/>
    <w:rsid w:val="031E276F"/>
    <w:rsid w:val="0326446A"/>
    <w:rsid w:val="032D5555"/>
    <w:rsid w:val="036634D2"/>
    <w:rsid w:val="03DD35E4"/>
    <w:rsid w:val="04076900"/>
    <w:rsid w:val="04143149"/>
    <w:rsid w:val="041A5A3B"/>
    <w:rsid w:val="042311BA"/>
    <w:rsid w:val="042B157A"/>
    <w:rsid w:val="04623E3F"/>
    <w:rsid w:val="048F763B"/>
    <w:rsid w:val="049D133D"/>
    <w:rsid w:val="049E489B"/>
    <w:rsid w:val="049F330E"/>
    <w:rsid w:val="04AA775C"/>
    <w:rsid w:val="04AF1889"/>
    <w:rsid w:val="04BA5668"/>
    <w:rsid w:val="04F66F48"/>
    <w:rsid w:val="05251E14"/>
    <w:rsid w:val="05A16594"/>
    <w:rsid w:val="05A7762D"/>
    <w:rsid w:val="060E5941"/>
    <w:rsid w:val="06110FAF"/>
    <w:rsid w:val="06493CA7"/>
    <w:rsid w:val="06587D46"/>
    <w:rsid w:val="065A6178"/>
    <w:rsid w:val="066F1CF3"/>
    <w:rsid w:val="068815B8"/>
    <w:rsid w:val="06930BB8"/>
    <w:rsid w:val="06B97305"/>
    <w:rsid w:val="07245D42"/>
    <w:rsid w:val="07264C62"/>
    <w:rsid w:val="0779354C"/>
    <w:rsid w:val="07DB3861"/>
    <w:rsid w:val="08061376"/>
    <w:rsid w:val="08452D77"/>
    <w:rsid w:val="086401F8"/>
    <w:rsid w:val="08751CAA"/>
    <w:rsid w:val="087E4C40"/>
    <w:rsid w:val="08A871D0"/>
    <w:rsid w:val="08D544C6"/>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AF3821"/>
    <w:rsid w:val="0ABC5606"/>
    <w:rsid w:val="0B286409"/>
    <w:rsid w:val="0B30404E"/>
    <w:rsid w:val="0B31275B"/>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736C0C"/>
    <w:rsid w:val="0E9D0089"/>
    <w:rsid w:val="0EAE100A"/>
    <w:rsid w:val="0EB803EE"/>
    <w:rsid w:val="0EBF6321"/>
    <w:rsid w:val="0ECB0D3C"/>
    <w:rsid w:val="0EF94D4B"/>
    <w:rsid w:val="0F4958DC"/>
    <w:rsid w:val="0F515DF7"/>
    <w:rsid w:val="0F596BA8"/>
    <w:rsid w:val="0F6248D2"/>
    <w:rsid w:val="0F693536"/>
    <w:rsid w:val="0F7B0511"/>
    <w:rsid w:val="0F7B76D9"/>
    <w:rsid w:val="0F816ACD"/>
    <w:rsid w:val="0F9832DB"/>
    <w:rsid w:val="0FBF3FD2"/>
    <w:rsid w:val="0FBF7FF3"/>
    <w:rsid w:val="10413FEB"/>
    <w:rsid w:val="10646583"/>
    <w:rsid w:val="107D4B15"/>
    <w:rsid w:val="108A3C80"/>
    <w:rsid w:val="10C26171"/>
    <w:rsid w:val="10F33360"/>
    <w:rsid w:val="10FC16EA"/>
    <w:rsid w:val="110F1D40"/>
    <w:rsid w:val="11266F33"/>
    <w:rsid w:val="118963A1"/>
    <w:rsid w:val="11C6522A"/>
    <w:rsid w:val="11E104CC"/>
    <w:rsid w:val="11E20309"/>
    <w:rsid w:val="12255233"/>
    <w:rsid w:val="12415DC2"/>
    <w:rsid w:val="12530213"/>
    <w:rsid w:val="127723A9"/>
    <w:rsid w:val="12862074"/>
    <w:rsid w:val="12883966"/>
    <w:rsid w:val="128C70E7"/>
    <w:rsid w:val="129E45B4"/>
    <w:rsid w:val="12C066FA"/>
    <w:rsid w:val="12D81596"/>
    <w:rsid w:val="13072A44"/>
    <w:rsid w:val="130F3E82"/>
    <w:rsid w:val="135F4BE2"/>
    <w:rsid w:val="139B1A0A"/>
    <w:rsid w:val="139D25C7"/>
    <w:rsid w:val="13BF3CE4"/>
    <w:rsid w:val="141008D8"/>
    <w:rsid w:val="14125FE6"/>
    <w:rsid w:val="144F61F2"/>
    <w:rsid w:val="146D271E"/>
    <w:rsid w:val="14982588"/>
    <w:rsid w:val="149A5AD9"/>
    <w:rsid w:val="14A7619D"/>
    <w:rsid w:val="150536C3"/>
    <w:rsid w:val="150C1963"/>
    <w:rsid w:val="151447A0"/>
    <w:rsid w:val="154A6454"/>
    <w:rsid w:val="1571552F"/>
    <w:rsid w:val="15762120"/>
    <w:rsid w:val="16A8729C"/>
    <w:rsid w:val="16B33777"/>
    <w:rsid w:val="16BC70A7"/>
    <w:rsid w:val="16C6339E"/>
    <w:rsid w:val="16D56FDF"/>
    <w:rsid w:val="172F2D79"/>
    <w:rsid w:val="17557BEF"/>
    <w:rsid w:val="17D349C1"/>
    <w:rsid w:val="1830729E"/>
    <w:rsid w:val="1870062C"/>
    <w:rsid w:val="18817102"/>
    <w:rsid w:val="18830A15"/>
    <w:rsid w:val="18852B28"/>
    <w:rsid w:val="188B5321"/>
    <w:rsid w:val="18F338FE"/>
    <w:rsid w:val="19043853"/>
    <w:rsid w:val="19932372"/>
    <w:rsid w:val="19A20DD5"/>
    <w:rsid w:val="19AE03F1"/>
    <w:rsid w:val="1A071A03"/>
    <w:rsid w:val="1A1F16AE"/>
    <w:rsid w:val="1A32207F"/>
    <w:rsid w:val="1A3B5C77"/>
    <w:rsid w:val="1A984BAD"/>
    <w:rsid w:val="1AB8220E"/>
    <w:rsid w:val="1AE4166C"/>
    <w:rsid w:val="1AED49DA"/>
    <w:rsid w:val="1AF06CFB"/>
    <w:rsid w:val="1AF11B8D"/>
    <w:rsid w:val="1B11359C"/>
    <w:rsid w:val="1B2A271F"/>
    <w:rsid w:val="1B530544"/>
    <w:rsid w:val="1B713184"/>
    <w:rsid w:val="1BA209CF"/>
    <w:rsid w:val="1BA478A9"/>
    <w:rsid w:val="1BB4777D"/>
    <w:rsid w:val="1BCD0942"/>
    <w:rsid w:val="1BD75AB8"/>
    <w:rsid w:val="1BE37CCB"/>
    <w:rsid w:val="1C0459C2"/>
    <w:rsid w:val="1C1B3B4A"/>
    <w:rsid w:val="1C88086E"/>
    <w:rsid w:val="1C97240B"/>
    <w:rsid w:val="1CAD6CD0"/>
    <w:rsid w:val="1D266CE1"/>
    <w:rsid w:val="1D3963AF"/>
    <w:rsid w:val="1D6A673C"/>
    <w:rsid w:val="1D9247AE"/>
    <w:rsid w:val="1DB567EC"/>
    <w:rsid w:val="1DF51A98"/>
    <w:rsid w:val="1E3D060F"/>
    <w:rsid w:val="1E3F7D2E"/>
    <w:rsid w:val="1E4134E4"/>
    <w:rsid w:val="1E5062B3"/>
    <w:rsid w:val="1E523514"/>
    <w:rsid w:val="1E714A66"/>
    <w:rsid w:val="1E802593"/>
    <w:rsid w:val="1E8B6156"/>
    <w:rsid w:val="1EA703CC"/>
    <w:rsid w:val="1EB7330C"/>
    <w:rsid w:val="1F0A0FF3"/>
    <w:rsid w:val="1F5771FF"/>
    <w:rsid w:val="1FD05F80"/>
    <w:rsid w:val="1FD52DD5"/>
    <w:rsid w:val="1FE17B24"/>
    <w:rsid w:val="1FE868A9"/>
    <w:rsid w:val="20034907"/>
    <w:rsid w:val="20112F7E"/>
    <w:rsid w:val="20173E4B"/>
    <w:rsid w:val="204E48BC"/>
    <w:rsid w:val="208921B3"/>
    <w:rsid w:val="20973DEB"/>
    <w:rsid w:val="20B26522"/>
    <w:rsid w:val="20B44310"/>
    <w:rsid w:val="211116EB"/>
    <w:rsid w:val="216133FC"/>
    <w:rsid w:val="21C135B4"/>
    <w:rsid w:val="21D56769"/>
    <w:rsid w:val="21E52EF3"/>
    <w:rsid w:val="21FB5D7B"/>
    <w:rsid w:val="22015E94"/>
    <w:rsid w:val="220B1C3D"/>
    <w:rsid w:val="221A2553"/>
    <w:rsid w:val="221D1D20"/>
    <w:rsid w:val="22334A87"/>
    <w:rsid w:val="22A42520"/>
    <w:rsid w:val="22BE6801"/>
    <w:rsid w:val="231212B2"/>
    <w:rsid w:val="2332675D"/>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036875"/>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7DB04BD"/>
    <w:rsid w:val="27F67538"/>
    <w:rsid w:val="28333E1D"/>
    <w:rsid w:val="283734D0"/>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D83E50"/>
    <w:rsid w:val="2BE536CE"/>
    <w:rsid w:val="2BE758D9"/>
    <w:rsid w:val="2C09049E"/>
    <w:rsid w:val="2C0A653C"/>
    <w:rsid w:val="2C191F85"/>
    <w:rsid w:val="2C8F233F"/>
    <w:rsid w:val="2CE82D6F"/>
    <w:rsid w:val="2D343236"/>
    <w:rsid w:val="2D4C0361"/>
    <w:rsid w:val="2DC071FE"/>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4550B7"/>
    <w:rsid w:val="314C4773"/>
    <w:rsid w:val="319C6071"/>
    <w:rsid w:val="31AC537E"/>
    <w:rsid w:val="31E3679B"/>
    <w:rsid w:val="31E732FD"/>
    <w:rsid w:val="31F03CDD"/>
    <w:rsid w:val="32517576"/>
    <w:rsid w:val="32BE5C2C"/>
    <w:rsid w:val="32FB6478"/>
    <w:rsid w:val="33263B3F"/>
    <w:rsid w:val="336963EB"/>
    <w:rsid w:val="33816EEB"/>
    <w:rsid w:val="33EB55CD"/>
    <w:rsid w:val="33EC4C02"/>
    <w:rsid w:val="340D2360"/>
    <w:rsid w:val="3410665D"/>
    <w:rsid w:val="34211214"/>
    <w:rsid w:val="342E63AB"/>
    <w:rsid w:val="3442427A"/>
    <w:rsid w:val="34950E68"/>
    <w:rsid w:val="34986E94"/>
    <w:rsid w:val="34AF62C9"/>
    <w:rsid w:val="34CB4388"/>
    <w:rsid w:val="34FA6E12"/>
    <w:rsid w:val="354D7158"/>
    <w:rsid w:val="355C2B8B"/>
    <w:rsid w:val="358A2F4E"/>
    <w:rsid w:val="358D5588"/>
    <w:rsid w:val="362C1F69"/>
    <w:rsid w:val="363A3B40"/>
    <w:rsid w:val="365302AE"/>
    <w:rsid w:val="365E558F"/>
    <w:rsid w:val="36607A0A"/>
    <w:rsid w:val="366E227C"/>
    <w:rsid w:val="366F2E0D"/>
    <w:rsid w:val="367B6A5C"/>
    <w:rsid w:val="36A57201"/>
    <w:rsid w:val="36A74ADA"/>
    <w:rsid w:val="36AD60D5"/>
    <w:rsid w:val="36B224F9"/>
    <w:rsid w:val="36EC0CC9"/>
    <w:rsid w:val="373F410B"/>
    <w:rsid w:val="378E2D18"/>
    <w:rsid w:val="37EE7094"/>
    <w:rsid w:val="38296C89"/>
    <w:rsid w:val="383002EB"/>
    <w:rsid w:val="38586797"/>
    <w:rsid w:val="38BC0149"/>
    <w:rsid w:val="38C53C78"/>
    <w:rsid w:val="38C649FE"/>
    <w:rsid w:val="38D87D1C"/>
    <w:rsid w:val="38E946AF"/>
    <w:rsid w:val="39044C62"/>
    <w:rsid w:val="39636459"/>
    <w:rsid w:val="396900EC"/>
    <w:rsid w:val="396B7F6C"/>
    <w:rsid w:val="39B417A9"/>
    <w:rsid w:val="39DE2A35"/>
    <w:rsid w:val="39FC5695"/>
    <w:rsid w:val="3A006D8E"/>
    <w:rsid w:val="3A3651E5"/>
    <w:rsid w:val="3A744481"/>
    <w:rsid w:val="3A7D1929"/>
    <w:rsid w:val="3A8C7BEF"/>
    <w:rsid w:val="3A906246"/>
    <w:rsid w:val="3B084B8F"/>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C75A2C"/>
    <w:rsid w:val="3DE041CB"/>
    <w:rsid w:val="3E0D48F6"/>
    <w:rsid w:val="3E1868B4"/>
    <w:rsid w:val="3E36041A"/>
    <w:rsid w:val="3E377251"/>
    <w:rsid w:val="3E42664B"/>
    <w:rsid w:val="3E573E64"/>
    <w:rsid w:val="3E5A7334"/>
    <w:rsid w:val="3E7B5D6B"/>
    <w:rsid w:val="3E843E66"/>
    <w:rsid w:val="3E8C5AE1"/>
    <w:rsid w:val="3E8F51FE"/>
    <w:rsid w:val="3E926F87"/>
    <w:rsid w:val="3E9A59DE"/>
    <w:rsid w:val="3EAF4836"/>
    <w:rsid w:val="3EB17E35"/>
    <w:rsid w:val="3EC33DFA"/>
    <w:rsid w:val="3ED8160A"/>
    <w:rsid w:val="3EF41AE7"/>
    <w:rsid w:val="3F060E16"/>
    <w:rsid w:val="3F1D1096"/>
    <w:rsid w:val="3F2F0234"/>
    <w:rsid w:val="3F531C1E"/>
    <w:rsid w:val="3F6363FE"/>
    <w:rsid w:val="3F756B8F"/>
    <w:rsid w:val="3F95482B"/>
    <w:rsid w:val="4019356B"/>
    <w:rsid w:val="40590846"/>
    <w:rsid w:val="40592157"/>
    <w:rsid w:val="406E1CAE"/>
    <w:rsid w:val="40A0133A"/>
    <w:rsid w:val="40BD1AA9"/>
    <w:rsid w:val="40C31A53"/>
    <w:rsid w:val="40FF545D"/>
    <w:rsid w:val="410067C8"/>
    <w:rsid w:val="41601281"/>
    <w:rsid w:val="418053DB"/>
    <w:rsid w:val="418F0D2A"/>
    <w:rsid w:val="41D01505"/>
    <w:rsid w:val="42474939"/>
    <w:rsid w:val="424C3C57"/>
    <w:rsid w:val="424F7E8C"/>
    <w:rsid w:val="425E17C2"/>
    <w:rsid w:val="42613FF3"/>
    <w:rsid w:val="42660D96"/>
    <w:rsid w:val="428667D2"/>
    <w:rsid w:val="42CD1CE0"/>
    <w:rsid w:val="42D9753D"/>
    <w:rsid w:val="42E1381E"/>
    <w:rsid w:val="42ED6459"/>
    <w:rsid w:val="42FE58DD"/>
    <w:rsid w:val="43174B3D"/>
    <w:rsid w:val="434B790E"/>
    <w:rsid w:val="4360274F"/>
    <w:rsid w:val="4377066D"/>
    <w:rsid w:val="43977AB6"/>
    <w:rsid w:val="43A3342B"/>
    <w:rsid w:val="43C77C27"/>
    <w:rsid w:val="43DE09EE"/>
    <w:rsid w:val="44002FAD"/>
    <w:rsid w:val="44442AC5"/>
    <w:rsid w:val="449101DD"/>
    <w:rsid w:val="44DE1391"/>
    <w:rsid w:val="451B225C"/>
    <w:rsid w:val="452410C9"/>
    <w:rsid w:val="45317DFB"/>
    <w:rsid w:val="456D3CE4"/>
    <w:rsid w:val="4579042C"/>
    <w:rsid w:val="457F0571"/>
    <w:rsid w:val="45851176"/>
    <w:rsid w:val="45C63B94"/>
    <w:rsid w:val="45C81553"/>
    <w:rsid w:val="460E7DA5"/>
    <w:rsid w:val="46313BA0"/>
    <w:rsid w:val="46422483"/>
    <w:rsid w:val="4659254A"/>
    <w:rsid w:val="465B0637"/>
    <w:rsid w:val="465E3F0D"/>
    <w:rsid w:val="466A16E6"/>
    <w:rsid w:val="466E2692"/>
    <w:rsid w:val="46893F2B"/>
    <w:rsid w:val="46C4686E"/>
    <w:rsid w:val="477B778F"/>
    <w:rsid w:val="478203EC"/>
    <w:rsid w:val="47B025FA"/>
    <w:rsid w:val="4809698F"/>
    <w:rsid w:val="4811697D"/>
    <w:rsid w:val="487A3E25"/>
    <w:rsid w:val="488B5503"/>
    <w:rsid w:val="48937E21"/>
    <w:rsid w:val="489A0361"/>
    <w:rsid w:val="48B4216D"/>
    <w:rsid w:val="48B94FF3"/>
    <w:rsid w:val="48CC18F2"/>
    <w:rsid w:val="48E37AAB"/>
    <w:rsid w:val="48FD4B4C"/>
    <w:rsid w:val="490A68E0"/>
    <w:rsid w:val="491055FE"/>
    <w:rsid w:val="494B3313"/>
    <w:rsid w:val="495F5B3E"/>
    <w:rsid w:val="496F77D7"/>
    <w:rsid w:val="497654FD"/>
    <w:rsid w:val="49B64211"/>
    <w:rsid w:val="49E56AF9"/>
    <w:rsid w:val="49F6167F"/>
    <w:rsid w:val="4A064FA0"/>
    <w:rsid w:val="4A16615C"/>
    <w:rsid w:val="4A4424D7"/>
    <w:rsid w:val="4A684122"/>
    <w:rsid w:val="4AB82D0F"/>
    <w:rsid w:val="4AEB7664"/>
    <w:rsid w:val="4AFD7C19"/>
    <w:rsid w:val="4B0567D1"/>
    <w:rsid w:val="4B236AAE"/>
    <w:rsid w:val="4B6D116B"/>
    <w:rsid w:val="4B707271"/>
    <w:rsid w:val="4B9739F7"/>
    <w:rsid w:val="4BEE2503"/>
    <w:rsid w:val="4C245A30"/>
    <w:rsid w:val="4CB6685F"/>
    <w:rsid w:val="4CC367FE"/>
    <w:rsid w:val="4D077F3C"/>
    <w:rsid w:val="4D123355"/>
    <w:rsid w:val="4D2A3B31"/>
    <w:rsid w:val="4D312C52"/>
    <w:rsid w:val="4D905305"/>
    <w:rsid w:val="4D964A72"/>
    <w:rsid w:val="4D9C1254"/>
    <w:rsid w:val="4DE4323A"/>
    <w:rsid w:val="4E793892"/>
    <w:rsid w:val="4E800872"/>
    <w:rsid w:val="4E805878"/>
    <w:rsid w:val="4EAD7816"/>
    <w:rsid w:val="4EC569ED"/>
    <w:rsid w:val="4ED50EA1"/>
    <w:rsid w:val="4EEC050C"/>
    <w:rsid w:val="4EF23735"/>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D3405E"/>
    <w:rsid w:val="522E4CC3"/>
    <w:rsid w:val="5244713B"/>
    <w:rsid w:val="52615633"/>
    <w:rsid w:val="526F4DE4"/>
    <w:rsid w:val="52977FD4"/>
    <w:rsid w:val="52A25790"/>
    <w:rsid w:val="52A96B6F"/>
    <w:rsid w:val="52B45975"/>
    <w:rsid w:val="52D94AA4"/>
    <w:rsid w:val="52EA3A62"/>
    <w:rsid w:val="52F50BB8"/>
    <w:rsid w:val="53097272"/>
    <w:rsid w:val="531C42B2"/>
    <w:rsid w:val="53544462"/>
    <w:rsid w:val="53941043"/>
    <w:rsid w:val="5397158E"/>
    <w:rsid w:val="54013861"/>
    <w:rsid w:val="54487265"/>
    <w:rsid w:val="544D6070"/>
    <w:rsid w:val="54605E1E"/>
    <w:rsid w:val="54A5650C"/>
    <w:rsid w:val="54B3506A"/>
    <w:rsid w:val="54BE1D30"/>
    <w:rsid w:val="54CA0D16"/>
    <w:rsid w:val="54DD4057"/>
    <w:rsid w:val="54E7490F"/>
    <w:rsid w:val="54F36685"/>
    <w:rsid w:val="550764A4"/>
    <w:rsid w:val="550B2BF6"/>
    <w:rsid w:val="55214EB5"/>
    <w:rsid w:val="55364EFD"/>
    <w:rsid w:val="555D4828"/>
    <w:rsid w:val="557A4C8B"/>
    <w:rsid w:val="558931E1"/>
    <w:rsid w:val="55923347"/>
    <w:rsid w:val="55925180"/>
    <w:rsid w:val="55983B1B"/>
    <w:rsid w:val="55A8376B"/>
    <w:rsid w:val="55DC29B6"/>
    <w:rsid w:val="55DD4241"/>
    <w:rsid w:val="55FF3F8F"/>
    <w:rsid w:val="566B6D1E"/>
    <w:rsid w:val="57032A2C"/>
    <w:rsid w:val="570F5219"/>
    <w:rsid w:val="57111123"/>
    <w:rsid w:val="575D12B5"/>
    <w:rsid w:val="57610A87"/>
    <w:rsid w:val="577B1140"/>
    <w:rsid w:val="577B7F21"/>
    <w:rsid w:val="577F181B"/>
    <w:rsid w:val="57921984"/>
    <w:rsid w:val="579737F0"/>
    <w:rsid w:val="57AB7B30"/>
    <w:rsid w:val="57AF5251"/>
    <w:rsid w:val="57B26373"/>
    <w:rsid w:val="57B63F04"/>
    <w:rsid w:val="57CD20C2"/>
    <w:rsid w:val="57D675AB"/>
    <w:rsid w:val="57D95FDD"/>
    <w:rsid w:val="57FE046D"/>
    <w:rsid w:val="58917D2F"/>
    <w:rsid w:val="5894085C"/>
    <w:rsid w:val="58AE4F0C"/>
    <w:rsid w:val="58B85899"/>
    <w:rsid w:val="58E363A9"/>
    <w:rsid w:val="595E1678"/>
    <w:rsid w:val="596D5BD4"/>
    <w:rsid w:val="597B0EF6"/>
    <w:rsid w:val="597E3DD8"/>
    <w:rsid w:val="59F80043"/>
    <w:rsid w:val="5A09252F"/>
    <w:rsid w:val="5A0B2778"/>
    <w:rsid w:val="5A2A7C7B"/>
    <w:rsid w:val="5A3E2560"/>
    <w:rsid w:val="5A5D3B6E"/>
    <w:rsid w:val="5A637A76"/>
    <w:rsid w:val="5A6D33BA"/>
    <w:rsid w:val="5A792B1F"/>
    <w:rsid w:val="5A874767"/>
    <w:rsid w:val="5A9A1850"/>
    <w:rsid w:val="5AA85BE2"/>
    <w:rsid w:val="5AAD6F28"/>
    <w:rsid w:val="5AD63A24"/>
    <w:rsid w:val="5B2E1A1D"/>
    <w:rsid w:val="5B843A1C"/>
    <w:rsid w:val="5B873E3F"/>
    <w:rsid w:val="5BCA176A"/>
    <w:rsid w:val="5C02690E"/>
    <w:rsid w:val="5C196DA7"/>
    <w:rsid w:val="5C2A048C"/>
    <w:rsid w:val="5C80234E"/>
    <w:rsid w:val="5C8A680C"/>
    <w:rsid w:val="5D0C4701"/>
    <w:rsid w:val="5D0F0395"/>
    <w:rsid w:val="5D221076"/>
    <w:rsid w:val="5D397964"/>
    <w:rsid w:val="5D5A391C"/>
    <w:rsid w:val="5D5F10C0"/>
    <w:rsid w:val="5D891B7B"/>
    <w:rsid w:val="5DAD38EE"/>
    <w:rsid w:val="5DF744B9"/>
    <w:rsid w:val="5E006862"/>
    <w:rsid w:val="5E0207B9"/>
    <w:rsid w:val="5E1427B5"/>
    <w:rsid w:val="5E1834A1"/>
    <w:rsid w:val="5E261785"/>
    <w:rsid w:val="5E4A7017"/>
    <w:rsid w:val="5E552BBA"/>
    <w:rsid w:val="5E611C10"/>
    <w:rsid w:val="5E7A0F3F"/>
    <w:rsid w:val="5EA3690D"/>
    <w:rsid w:val="5EFC7377"/>
    <w:rsid w:val="5F06174D"/>
    <w:rsid w:val="5F3A3602"/>
    <w:rsid w:val="5F45733B"/>
    <w:rsid w:val="5F6277C6"/>
    <w:rsid w:val="5F6D0B1D"/>
    <w:rsid w:val="5F8D0B82"/>
    <w:rsid w:val="5F9F760A"/>
    <w:rsid w:val="5FCC5339"/>
    <w:rsid w:val="5FE34A5B"/>
    <w:rsid w:val="5FFE1E36"/>
    <w:rsid w:val="60232584"/>
    <w:rsid w:val="604B5C6B"/>
    <w:rsid w:val="607330CE"/>
    <w:rsid w:val="60825176"/>
    <w:rsid w:val="609F2AC4"/>
    <w:rsid w:val="60BD4D25"/>
    <w:rsid w:val="60D5551B"/>
    <w:rsid w:val="60FA2EE8"/>
    <w:rsid w:val="61054A27"/>
    <w:rsid w:val="610A52BC"/>
    <w:rsid w:val="611D2366"/>
    <w:rsid w:val="61421856"/>
    <w:rsid w:val="615227C4"/>
    <w:rsid w:val="61654E3F"/>
    <w:rsid w:val="6182292A"/>
    <w:rsid w:val="619F7F92"/>
    <w:rsid w:val="61F94C26"/>
    <w:rsid w:val="62000E56"/>
    <w:rsid w:val="624F3E49"/>
    <w:rsid w:val="6252276A"/>
    <w:rsid w:val="62632286"/>
    <w:rsid w:val="62885958"/>
    <w:rsid w:val="62F40B65"/>
    <w:rsid w:val="62F43CB7"/>
    <w:rsid w:val="62FC2CFE"/>
    <w:rsid w:val="63024505"/>
    <w:rsid w:val="632070BE"/>
    <w:rsid w:val="634F760F"/>
    <w:rsid w:val="635600A5"/>
    <w:rsid w:val="635B1DB5"/>
    <w:rsid w:val="63711FED"/>
    <w:rsid w:val="63880DDC"/>
    <w:rsid w:val="638D750D"/>
    <w:rsid w:val="63AC6CC0"/>
    <w:rsid w:val="63D6593E"/>
    <w:rsid w:val="64055776"/>
    <w:rsid w:val="64240056"/>
    <w:rsid w:val="643E143A"/>
    <w:rsid w:val="64491666"/>
    <w:rsid w:val="64514AC4"/>
    <w:rsid w:val="648B6EEF"/>
    <w:rsid w:val="64C158BF"/>
    <w:rsid w:val="64CE2EAA"/>
    <w:rsid w:val="65367854"/>
    <w:rsid w:val="653C3090"/>
    <w:rsid w:val="65854376"/>
    <w:rsid w:val="658767BE"/>
    <w:rsid w:val="65892531"/>
    <w:rsid w:val="65F551B6"/>
    <w:rsid w:val="66195831"/>
    <w:rsid w:val="662E75B1"/>
    <w:rsid w:val="66342C2E"/>
    <w:rsid w:val="663E784C"/>
    <w:rsid w:val="6660394E"/>
    <w:rsid w:val="666F4688"/>
    <w:rsid w:val="667B1E72"/>
    <w:rsid w:val="668B6A45"/>
    <w:rsid w:val="67011F07"/>
    <w:rsid w:val="672F3F24"/>
    <w:rsid w:val="673E055F"/>
    <w:rsid w:val="67551CE3"/>
    <w:rsid w:val="67691778"/>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96DBB"/>
    <w:rsid w:val="68CA2805"/>
    <w:rsid w:val="68D75A1D"/>
    <w:rsid w:val="68E937A3"/>
    <w:rsid w:val="691664E5"/>
    <w:rsid w:val="693E15D3"/>
    <w:rsid w:val="693E3A06"/>
    <w:rsid w:val="69627681"/>
    <w:rsid w:val="6977531D"/>
    <w:rsid w:val="69CC2BFF"/>
    <w:rsid w:val="69FD55B8"/>
    <w:rsid w:val="6A0B1C62"/>
    <w:rsid w:val="6A2406C8"/>
    <w:rsid w:val="6ACF4DB3"/>
    <w:rsid w:val="6ADE0BD1"/>
    <w:rsid w:val="6AE96859"/>
    <w:rsid w:val="6B147746"/>
    <w:rsid w:val="6B24787C"/>
    <w:rsid w:val="6B573233"/>
    <w:rsid w:val="6B5B6274"/>
    <w:rsid w:val="6B935D53"/>
    <w:rsid w:val="6BE82393"/>
    <w:rsid w:val="6C196F71"/>
    <w:rsid w:val="6C226FCB"/>
    <w:rsid w:val="6C31226F"/>
    <w:rsid w:val="6C552F0B"/>
    <w:rsid w:val="6C6261F5"/>
    <w:rsid w:val="6C8C67B7"/>
    <w:rsid w:val="6C9D744C"/>
    <w:rsid w:val="6D167928"/>
    <w:rsid w:val="6D26299B"/>
    <w:rsid w:val="6D2B3DE6"/>
    <w:rsid w:val="6D4772EC"/>
    <w:rsid w:val="6D9078AF"/>
    <w:rsid w:val="6DAA3FEF"/>
    <w:rsid w:val="6DC0172B"/>
    <w:rsid w:val="6DCB690C"/>
    <w:rsid w:val="6DD41A5B"/>
    <w:rsid w:val="6DF43C2E"/>
    <w:rsid w:val="6DF51CA3"/>
    <w:rsid w:val="6E5D5758"/>
    <w:rsid w:val="6E8335BD"/>
    <w:rsid w:val="6E8E12EF"/>
    <w:rsid w:val="6E972936"/>
    <w:rsid w:val="6ED446C5"/>
    <w:rsid w:val="6F2A7D94"/>
    <w:rsid w:val="6F671BA8"/>
    <w:rsid w:val="6F8331F1"/>
    <w:rsid w:val="6F8D00DA"/>
    <w:rsid w:val="6FAE1A09"/>
    <w:rsid w:val="6FD75BF8"/>
    <w:rsid w:val="707723D0"/>
    <w:rsid w:val="70DE5EFD"/>
    <w:rsid w:val="70F5661B"/>
    <w:rsid w:val="712831B2"/>
    <w:rsid w:val="71352205"/>
    <w:rsid w:val="71360107"/>
    <w:rsid w:val="713B688E"/>
    <w:rsid w:val="714979B6"/>
    <w:rsid w:val="71D43752"/>
    <w:rsid w:val="71E452E1"/>
    <w:rsid w:val="71F1796A"/>
    <w:rsid w:val="72154626"/>
    <w:rsid w:val="72262B5D"/>
    <w:rsid w:val="72283FF7"/>
    <w:rsid w:val="722E7212"/>
    <w:rsid w:val="72363BA2"/>
    <w:rsid w:val="723A0474"/>
    <w:rsid w:val="725923E4"/>
    <w:rsid w:val="72864BF7"/>
    <w:rsid w:val="729023FC"/>
    <w:rsid w:val="73C0646E"/>
    <w:rsid w:val="742222F5"/>
    <w:rsid w:val="74476126"/>
    <w:rsid w:val="74593BAE"/>
    <w:rsid w:val="74706664"/>
    <w:rsid w:val="747F3682"/>
    <w:rsid w:val="74950A0B"/>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6FD013A"/>
    <w:rsid w:val="77052AA4"/>
    <w:rsid w:val="77136511"/>
    <w:rsid w:val="77340A39"/>
    <w:rsid w:val="77351FD0"/>
    <w:rsid w:val="77472422"/>
    <w:rsid w:val="777F31F2"/>
    <w:rsid w:val="77D1700D"/>
    <w:rsid w:val="77EC04CC"/>
    <w:rsid w:val="780319C8"/>
    <w:rsid w:val="78775729"/>
    <w:rsid w:val="78A42DB0"/>
    <w:rsid w:val="78A656AB"/>
    <w:rsid w:val="78B2245C"/>
    <w:rsid w:val="78E172CC"/>
    <w:rsid w:val="78EA1D1F"/>
    <w:rsid w:val="79017226"/>
    <w:rsid w:val="7904172F"/>
    <w:rsid w:val="790F7E27"/>
    <w:rsid w:val="792A231A"/>
    <w:rsid w:val="79316829"/>
    <w:rsid w:val="797E66A9"/>
    <w:rsid w:val="798518A4"/>
    <w:rsid w:val="79A97383"/>
    <w:rsid w:val="79E27E8B"/>
    <w:rsid w:val="79F850CE"/>
    <w:rsid w:val="79FD443C"/>
    <w:rsid w:val="7A1D1975"/>
    <w:rsid w:val="7A3E5150"/>
    <w:rsid w:val="7A4670D6"/>
    <w:rsid w:val="7A4727E1"/>
    <w:rsid w:val="7A534B63"/>
    <w:rsid w:val="7A615382"/>
    <w:rsid w:val="7A67303B"/>
    <w:rsid w:val="7AAB1D04"/>
    <w:rsid w:val="7ABA4368"/>
    <w:rsid w:val="7AD05746"/>
    <w:rsid w:val="7B257FFD"/>
    <w:rsid w:val="7B273D20"/>
    <w:rsid w:val="7B343476"/>
    <w:rsid w:val="7B5A2978"/>
    <w:rsid w:val="7B5A7E4C"/>
    <w:rsid w:val="7B667AF9"/>
    <w:rsid w:val="7B7468F8"/>
    <w:rsid w:val="7BEE0103"/>
    <w:rsid w:val="7BF44C37"/>
    <w:rsid w:val="7C0A0FE4"/>
    <w:rsid w:val="7C254906"/>
    <w:rsid w:val="7C590818"/>
    <w:rsid w:val="7C674791"/>
    <w:rsid w:val="7C7C10F6"/>
    <w:rsid w:val="7C853BEA"/>
    <w:rsid w:val="7C881368"/>
    <w:rsid w:val="7CB50F4A"/>
    <w:rsid w:val="7CDA61D7"/>
    <w:rsid w:val="7CE27788"/>
    <w:rsid w:val="7D0A7D18"/>
    <w:rsid w:val="7D0C32F1"/>
    <w:rsid w:val="7D0F408D"/>
    <w:rsid w:val="7D491C6C"/>
    <w:rsid w:val="7D5429C0"/>
    <w:rsid w:val="7D6E6D43"/>
    <w:rsid w:val="7DB57A34"/>
    <w:rsid w:val="7DC34750"/>
    <w:rsid w:val="7DE60973"/>
    <w:rsid w:val="7DEF0916"/>
    <w:rsid w:val="7E1E5218"/>
    <w:rsid w:val="7E305A76"/>
    <w:rsid w:val="7E9A4E1F"/>
    <w:rsid w:val="7EA7723A"/>
    <w:rsid w:val="7EEA08E1"/>
    <w:rsid w:val="7EF56FBB"/>
    <w:rsid w:val="7F0768EB"/>
    <w:rsid w:val="7F143BEC"/>
    <w:rsid w:val="7F715AF2"/>
    <w:rsid w:val="7F886E69"/>
    <w:rsid w:val="7FAA3B52"/>
    <w:rsid w:val="BB7FA927"/>
    <w:rsid w:val="F5FFD3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0"/>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840"/>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810"/>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67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822"/>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86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710"/>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link w:val="71"/>
    <w:autoRedefine/>
    <w:unhideWhenUsed/>
    <w:qFormat/>
    <w:uiPriority w:val="1"/>
    <w:rPr>
      <w:szCs w:val="21"/>
    </w:rPr>
  </w:style>
  <w:style w:type="table" w:default="1" w:styleId="63">
    <w:name w:val="Normal Table"/>
    <w:autoRedefine/>
    <w:unhideWhenUsed/>
    <w:qFormat/>
    <w:uiPriority w:val="99"/>
    <w:tblPr>
      <w:tblCellMar>
        <w:top w:w="0" w:type="dxa"/>
        <w:left w:w="108" w:type="dxa"/>
        <w:bottom w:w="0" w:type="dxa"/>
        <w:right w:w="108" w:type="dxa"/>
      </w:tblCellMar>
    </w:tblPr>
  </w:style>
  <w:style w:type="paragraph" w:styleId="5">
    <w:name w:val="Normal Indent"/>
    <w:basedOn w:val="1"/>
    <w:next w:val="6"/>
    <w:link w:val="720"/>
    <w:autoRedefine/>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Indent"/>
    <w:basedOn w:val="1"/>
    <w:link w:val="783"/>
    <w:autoRedefine/>
    <w:qFormat/>
    <w:uiPriority w:val="0"/>
    <w:pPr>
      <w:spacing w:line="480" w:lineRule="exact"/>
      <w:ind w:firstLine="480" w:firstLineChars="200"/>
    </w:pPr>
    <w:rPr>
      <w:rFonts w:ascii="宋体" w:hAnsi="宋体"/>
      <w:sz w:val="24"/>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752"/>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727"/>
    <w:autoRedefine/>
    <w:qFormat/>
    <w:uiPriority w:val="0"/>
    <w:pPr>
      <w:shd w:val="clear" w:color="auto" w:fill="000080"/>
    </w:pPr>
  </w:style>
  <w:style w:type="paragraph" w:styleId="20">
    <w:name w:val="annotation text"/>
    <w:basedOn w:val="1"/>
    <w:link w:val="855"/>
    <w:autoRedefine/>
    <w:qFormat/>
    <w:uiPriority w:val="99"/>
    <w:pPr>
      <w:jc w:val="left"/>
    </w:pPr>
  </w:style>
  <w:style w:type="paragraph" w:styleId="21">
    <w:name w:val="Salutation"/>
    <w:basedOn w:val="1"/>
    <w:next w:val="1"/>
    <w:link w:val="815"/>
    <w:autoRedefine/>
    <w:qFormat/>
    <w:uiPriority w:val="0"/>
    <w:rPr>
      <w:rFonts w:ascii="仿宋_GB2312" w:eastAsia="仿宋_GB2312"/>
      <w:sz w:val="28"/>
      <w:szCs w:val="20"/>
    </w:rPr>
  </w:style>
  <w:style w:type="paragraph" w:styleId="22">
    <w:name w:val="Body Text 3"/>
    <w:basedOn w:val="1"/>
    <w:link w:val="843"/>
    <w:autoRedefine/>
    <w:qFormat/>
    <w:uiPriority w:val="0"/>
    <w:pPr>
      <w:jc w:val="center"/>
    </w:pPr>
    <w:rPr>
      <w:szCs w:val="20"/>
    </w:rPr>
  </w:style>
  <w:style w:type="paragraph" w:styleId="23">
    <w:name w:val="List Bullet 3"/>
    <w:basedOn w:val="1"/>
    <w:autoRedefine/>
    <w:unhideWhenUsed/>
    <w:qFormat/>
    <w:uiPriority w:val="0"/>
    <w:pPr>
      <w:snapToGrid w:val="0"/>
      <w:spacing w:line="360" w:lineRule="auto"/>
      <w:ind w:left="360" w:right="238" w:hanging="360"/>
      <w:contextualSpacing/>
    </w:pPr>
    <w:rPr>
      <w:sz w:val="24"/>
    </w:rPr>
  </w:style>
  <w:style w:type="paragraph" w:styleId="24">
    <w:name w:val="Body Text"/>
    <w:basedOn w:val="1"/>
    <w:next w:val="25"/>
    <w:link w:val="932"/>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26"/>
    <w:link w:val="834"/>
    <w:autoRedefine/>
    <w:qFormat/>
    <w:uiPriority w:val="0"/>
    <w:pPr>
      <w:ind w:firstLine="420"/>
    </w:pPr>
    <w:rPr>
      <w:rFonts w:hAnsi="Calibri" w:cs="Times New Roman"/>
      <w:szCs w:val="20"/>
    </w:rPr>
  </w:style>
  <w:style w:type="paragraph" w:styleId="26">
    <w:name w:val="toc 6"/>
    <w:basedOn w:val="1"/>
    <w:next w:val="1"/>
    <w:autoRedefine/>
    <w:qFormat/>
    <w:uiPriority w:val="0"/>
    <w:pPr>
      <w:ind w:left="2100" w:leftChars="1000"/>
    </w:p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744"/>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659"/>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709"/>
    <w:autoRedefine/>
    <w:qFormat/>
    <w:uiPriority w:val="0"/>
    <w:pPr>
      <w:ind w:left="100" w:leftChars="2500"/>
    </w:pPr>
    <w:rPr>
      <w:rFonts w:ascii="宋体"/>
      <w:sz w:val="24"/>
      <w:szCs w:val="21"/>
      <w:lang w:val="zh-CN"/>
    </w:rPr>
  </w:style>
  <w:style w:type="paragraph" w:styleId="38">
    <w:name w:val="Body Text Indent 2"/>
    <w:basedOn w:val="1"/>
    <w:link w:val="823"/>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40"/>
    <w:autoRedefine/>
    <w:qFormat/>
    <w:uiPriority w:val="0"/>
    <w:rPr>
      <w:lang w:val="zh-CN"/>
    </w:rPr>
  </w:style>
  <w:style w:type="paragraph" w:styleId="40">
    <w:name w:val="Balloon Text"/>
    <w:basedOn w:val="1"/>
    <w:link w:val="716"/>
    <w:autoRedefine/>
    <w:qFormat/>
    <w:uiPriority w:val="0"/>
    <w:rPr>
      <w:sz w:val="18"/>
      <w:szCs w:val="18"/>
    </w:rPr>
  </w:style>
  <w:style w:type="paragraph" w:styleId="41">
    <w:name w:val="footer"/>
    <w:basedOn w:val="1"/>
    <w:link w:val="891"/>
    <w:autoRedefine/>
    <w:qFormat/>
    <w:uiPriority w:val="99"/>
    <w:pPr>
      <w:tabs>
        <w:tab w:val="center" w:pos="4153"/>
        <w:tab w:val="right" w:pos="8306"/>
      </w:tabs>
      <w:snapToGrid w:val="0"/>
      <w:jc w:val="left"/>
    </w:pPr>
    <w:rPr>
      <w:sz w:val="18"/>
      <w:szCs w:val="18"/>
    </w:rPr>
  </w:style>
  <w:style w:type="paragraph" w:styleId="42">
    <w:name w:val="envelope return"/>
    <w:basedOn w:val="1"/>
    <w:autoRedefine/>
    <w:qFormat/>
    <w:uiPriority w:val="99"/>
    <w:pPr>
      <w:snapToGrid w:val="0"/>
    </w:pPr>
    <w:rPr>
      <w:rFonts w:ascii="Arial" w:hAnsi="Arial" w:cs="Arial"/>
    </w:rPr>
  </w:style>
  <w:style w:type="paragraph" w:styleId="43">
    <w:name w:val="header"/>
    <w:basedOn w:val="1"/>
    <w:link w:val="899"/>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856"/>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666"/>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5"/>
    <w:link w:val="825"/>
    <w:autoRedefine/>
    <w:qFormat/>
    <w:uiPriority w:val="0"/>
    <w:pPr>
      <w:adjustRightInd/>
      <w:snapToGrid/>
      <w:spacing w:before="60" w:after="60" w:line="300" w:lineRule="exact"/>
      <w:ind w:firstLine="0"/>
    </w:pPr>
    <w:rPr>
      <w:rFonts w:ascii="Calibri"/>
      <w:color w:val="0000FF"/>
      <w:kern w:val="0"/>
      <w:sz w:val="21"/>
    </w:r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884"/>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819"/>
    <w:autoRedefine/>
    <w:qFormat/>
    <w:uiPriority w:val="0"/>
    <w:pPr>
      <w:spacing w:after="120" w:line="480" w:lineRule="auto"/>
    </w:pPr>
  </w:style>
  <w:style w:type="paragraph" w:styleId="58">
    <w:name w:val="HTML Preformatted"/>
    <w:basedOn w:val="1"/>
    <w:link w:val="81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803"/>
    <w:autoRedefine/>
    <w:qFormat/>
    <w:uiPriority w:val="10"/>
    <w:pPr>
      <w:widowControl/>
      <w:overflowPunct w:val="0"/>
      <w:autoSpaceDE w:val="0"/>
      <w:autoSpaceDN w:val="0"/>
      <w:jc w:val="center"/>
      <w:textAlignment w:val="baseline"/>
    </w:pPr>
    <w:rPr>
      <w:b/>
      <w:kern w:val="0"/>
      <w:sz w:val="24"/>
      <w:szCs w:val="20"/>
    </w:rPr>
  </w:style>
  <w:style w:type="paragraph" w:styleId="61">
    <w:name w:val="annotation subject"/>
    <w:basedOn w:val="20"/>
    <w:next w:val="20"/>
    <w:link w:val="632"/>
    <w:autoRedefine/>
    <w:qFormat/>
    <w:uiPriority w:val="0"/>
    <w:rPr>
      <w:b/>
      <w:bCs/>
    </w:rPr>
  </w:style>
  <w:style w:type="paragraph" w:styleId="62">
    <w:name w:val="Body Text First Indent 2"/>
    <w:basedOn w:val="6"/>
    <w:next w:val="1"/>
    <w:link w:val="655"/>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paragraph" w:customStyle="1" w:styleId="71">
    <w:name w:val=" Char Char4 Char"/>
    <w:basedOn w:val="1"/>
    <w:link w:val="70"/>
    <w:autoRedefine/>
    <w:qFormat/>
    <w:uiPriority w:val="0"/>
    <w:rPr>
      <w:szCs w:val="21"/>
    </w:r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0"/>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0"/>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表格文字"/>
    <w:basedOn w:val="1"/>
    <w:next w:val="24"/>
    <w:autoRedefine/>
    <w:qFormat/>
    <w:uiPriority w:val="0"/>
    <w:pPr>
      <w:adjustRightInd/>
      <w:ind w:firstLine="200" w:firstLineChars="200"/>
    </w:pPr>
    <w:rPr>
      <w:rFonts w:ascii="Arial" w:hAnsi="Arial"/>
      <w:spacing w:val="-5"/>
      <w:kern w:val="0"/>
      <w:sz w:val="24"/>
      <w:szCs w:val="20"/>
    </w:rPr>
  </w:style>
  <w:style w:type="paragraph" w:customStyle="1" w:styleId="82">
    <w:name w:val="表格非标题文字"/>
    <w:link w:val="621"/>
    <w:autoRedefine/>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3">
    <w:name w:val="*正文"/>
    <w:basedOn w:val="1"/>
    <w:link w:val="622"/>
    <w:autoRedefine/>
    <w:qFormat/>
    <w:uiPriority w:val="0"/>
    <w:pPr>
      <w:snapToGrid w:val="0"/>
      <w:spacing w:line="360" w:lineRule="auto"/>
      <w:ind w:firstLine="482"/>
      <w:jc w:val="left"/>
    </w:pPr>
    <w:rPr>
      <w:rFonts w:ascii="宋体" w:hAnsi="宋体"/>
      <w:kern w:val="0"/>
      <w:sz w:val="24"/>
      <w:szCs w:val="20"/>
    </w:rPr>
  </w:style>
  <w:style w:type="paragraph" w:customStyle="1" w:styleId="84">
    <w:name w:val="U_正文"/>
    <w:basedOn w:val="1"/>
    <w:link w:val="630"/>
    <w:autoRedefine/>
    <w:qFormat/>
    <w:uiPriority w:val="0"/>
    <w:pPr>
      <w:adjustRightInd/>
      <w:spacing w:beforeLines="20" w:afterLines="20" w:line="300" w:lineRule="auto"/>
      <w:ind w:firstLine="200" w:firstLineChars="200"/>
    </w:pPr>
    <w:rPr>
      <w:kern w:val="0"/>
      <w:sz w:val="24"/>
    </w:rPr>
  </w:style>
  <w:style w:type="paragraph" w:customStyle="1" w:styleId="85">
    <w:name w:val="哈哈正文"/>
    <w:basedOn w:val="1"/>
    <w:link w:val="637"/>
    <w:autoRedefine/>
    <w:qFormat/>
    <w:uiPriority w:val="0"/>
    <w:pPr>
      <w:adjustRightInd/>
      <w:spacing w:line="360" w:lineRule="auto"/>
      <w:ind w:firstLine="200" w:firstLineChars="200"/>
    </w:pPr>
    <w:rPr>
      <w:rFonts w:ascii="宋体" w:hAnsi="宋体"/>
      <w:sz w:val="24"/>
      <w:szCs w:val="20"/>
    </w:rPr>
  </w:style>
  <w:style w:type="paragraph" w:customStyle="1" w:styleId="86">
    <w:name w:val="5正文"/>
    <w:basedOn w:val="1"/>
    <w:link w:val="650"/>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7">
    <w:name w:val="正文2"/>
    <w:basedOn w:val="1"/>
    <w:link w:val="664"/>
    <w:autoRedefine/>
    <w:qFormat/>
    <w:uiPriority w:val="0"/>
    <w:pPr>
      <w:spacing w:before="156" w:line="360" w:lineRule="auto"/>
      <w:ind w:firstLine="510" w:firstLineChars="200"/>
    </w:pPr>
    <w:rPr>
      <w:sz w:val="24"/>
      <w:szCs w:val="20"/>
    </w:rPr>
  </w:style>
  <w:style w:type="paragraph" w:customStyle="1" w:styleId="88">
    <w:name w:val="无间隔1"/>
    <w:link w:val="672"/>
    <w:autoRedefine/>
    <w:qFormat/>
    <w:uiPriority w:val="1"/>
    <w:rPr>
      <w:rFonts w:ascii="Times New Roman" w:hAnsi="Times New Roman" w:eastAsia="宋体" w:cs="Times New Roman"/>
      <w:sz w:val="22"/>
      <w:szCs w:val="22"/>
      <w:lang w:val="en-US" w:eastAsia="zh-CN" w:bidi="ar-SA"/>
    </w:rPr>
  </w:style>
  <w:style w:type="paragraph" w:customStyle="1" w:styleId="89">
    <w:name w:val="纯文本_0_0"/>
    <w:basedOn w:val="90"/>
    <w:link w:val="680"/>
    <w:autoRedefine/>
    <w:qFormat/>
    <w:uiPriority w:val="0"/>
    <w:rPr>
      <w:rFonts w:ascii="宋体" w:hAnsi="Courier New"/>
      <w:szCs w:val="21"/>
    </w:rPr>
  </w:style>
  <w:style w:type="paragraph" w:customStyle="1" w:styleId="9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1">
    <w:name w:val="正文（绿盟科技）"/>
    <w:link w:val="690"/>
    <w:autoRedefine/>
    <w:qFormat/>
    <w:uiPriority w:val="0"/>
    <w:pPr>
      <w:spacing w:line="300" w:lineRule="auto"/>
    </w:pPr>
    <w:rPr>
      <w:rFonts w:ascii="Arial" w:hAnsi="Arial" w:eastAsia="宋体" w:cs="Times New Roman"/>
      <w:sz w:val="21"/>
      <w:szCs w:val="21"/>
      <w:lang w:val="en-US" w:eastAsia="zh-CN" w:bidi="ar-SA"/>
    </w:rPr>
  </w:style>
  <w:style w:type="paragraph" w:customStyle="1" w:styleId="92">
    <w:name w:val="表格名称"/>
    <w:basedOn w:val="2"/>
    <w:link w:val="69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3">
    <w:name w:val="my正文"/>
    <w:basedOn w:val="1"/>
    <w:link w:val="719"/>
    <w:autoRedefine/>
    <w:qFormat/>
    <w:uiPriority w:val="0"/>
    <w:pPr>
      <w:adjustRightInd/>
      <w:spacing w:line="360" w:lineRule="auto"/>
      <w:ind w:firstLine="480" w:firstLineChars="200"/>
    </w:pPr>
    <w:rPr>
      <w:rFonts w:ascii="Tahoma" w:hAnsi="Tahoma"/>
      <w:kern w:val="0"/>
      <w:sz w:val="24"/>
    </w:rPr>
  </w:style>
  <w:style w:type="paragraph" w:customStyle="1" w:styleId="94">
    <w:name w:val="3级"/>
    <w:basedOn w:val="95"/>
    <w:link w:val="725"/>
    <w:autoRedefine/>
    <w:qFormat/>
    <w:uiPriority w:val="0"/>
    <w:pPr>
      <w:ind w:left="0" w:right="466" w:firstLine="288"/>
    </w:pPr>
    <w:rPr>
      <w:rFonts w:hAnsi="宋体"/>
    </w:rPr>
  </w:style>
  <w:style w:type="paragraph" w:customStyle="1" w:styleId="95">
    <w:name w:val="样式 标题 3h33rd level3BOD 0H3l3CTHeading 3 - oldLevel 3 He..."/>
    <w:basedOn w:val="4"/>
    <w:autoRedefine/>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6">
    <w:name w:val="标题4-dyf"/>
    <w:basedOn w:val="7"/>
    <w:link w:val="747"/>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97">
    <w:name w:val="冯"/>
    <w:basedOn w:val="1"/>
    <w:link w:val="749"/>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98">
    <w:name w:val="Default"/>
    <w:link w:val="757"/>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99">
    <w:name w:val="正文样式"/>
    <w:basedOn w:val="1"/>
    <w:link w:val="767"/>
    <w:autoRedefine/>
    <w:qFormat/>
    <w:uiPriority w:val="0"/>
    <w:pPr>
      <w:adjustRightInd/>
      <w:spacing w:line="360" w:lineRule="auto"/>
      <w:ind w:firstLine="480" w:firstLineChars="200"/>
    </w:pPr>
    <w:rPr>
      <w:kern w:val="0"/>
      <w:sz w:val="24"/>
    </w:rPr>
  </w:style>
  <w:style w:type="paragraph" w:customStyle="1" w:styleId="100">
    <w:name w:val="gf正文1"/>
    <w:basedOn w:val="1"/>
    <w:link w:val="773"/>
    <w:autoRedefine/>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1">
    <w:name w:val="列表1"/>
    <w:basedOn w:val="1"/>
    <w:next w:val="102"/>
    <w:link w:val="77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2">
    <w:name w:val="List Paragraph"/>
    <w:basedOn w:val="1"/>
    <w:autoRedefine/>
    <w:qFormat/>
    <w:uiPriority w:val="34"/>
    <w:pPr>
      <w:spacing w:line="360" w:lineRule="auto"/>
      <w:ind w:firstLine="200" w:firstLineChars="200"/>
    </w:pPr>
    <w:rPr>
      <w:rFonts w:eastAsia="楷体_GB2312" w:cs="Lucida Sans"/>
      <w:sz w:val="24"/>
    </w:rPr>
  </w:style>
  <w:style w:type="paragraph" w:customStyle="1" w:styleId="103">
    <w:name w:val="此正文"/>
    <w:basedOn w:val="1"/>
    <w:link w:val="798"/>
    <w:autoRedefine/>
    <w:qFormat/>
    <w:uiPriority w:val="0"/>
    <w:pPr>
      <w:adjustRightInd/>
      <w:spacing w:line="360" w:lineRule="auto"/>
      <w:ind w:firstLine="200" w:firstLineChars="200"/>
    </w:pPr>
    <w:rPr>
      <w:sz w:val="24"/>
    </w:rPr>
  </w:style>
  <w:style w:type="paragraph" w:customStyle="1" w:styleId="104">
    <w:name w:val="样式 样式 标题 4h4H4Fab-4T5Ref Heading 1rh1Heading sqlsect 1.2.3.... +..."/>
    <w:basedOn w:val="105"/>
    <w:link w:val="820"/>
    <w:autoRedefine/>
    <w:qFormat/>
    <w:uiPriority w:val="0"/>
    <w:pPr>
      <w:tabs>
        <w:tab w:val="left" w:pos="2356"/>
      </w:tabs>
    </w:pPr>
  </w:style>
  <w:style w:type="paragraph" w:customStyle="1" w:styleId="105">
    <w:name w:val="样式 标题 4h4H4Fab-4T5Ref Heading 1rh1Heading sqlsect 1.2.3...."/>
    <w:basedOn w:val="7"/>
    <w:link w:val="917"/>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6">
    <w:name w:val="Item List"/>
    <w:link w:val="831"/>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7">
    <w:name w:val="纯文本1"/>
    <w:basedOn w:val="1"/>
    <w:link w:val="833"/>
    <w:autoRedefine/>
    <w:qFormat/>
    <w:uiPriority w:val="0"/>
    <w:pPr>
      <w:adjustRightInd/>
    </w:pPr>
    <w:rPr>
      <w:rFonts w:ascii="宋体" w:hAnsi="Courier New"/>
      <w:kern w:val="0"/>
      <w:sz w:val="20"/>
      <w:szCs w:val="20"/>
    </w:rPr>
  </w:style>
  <w:style w:type="paragraph" w:customStyle="1" w:styleId="108">
    <w:name w:val="正文说明"/>
    <w:basedOn w:val="1"/>
    <w:link w:val="845"/>
    <w:autoRedefine/>
    <w:qFormat/>
    <w:uiPriority w:val="0"/>
    <w:pPr>
      <w:adjustRightInd/>
      <w:spacing w:line="360" w:lineRule="auto"/>
    </w:pPr>
    <w:rPr>
      <w:kern w:val="0"/>
      <w:sz w:val="24"/>
    </w:rPr>
  </w:style>
  <w:style w:type="paragraph" w:customStyle="1" w:styleId="109">
    <w:name w:val="Table Text"/>
    <w:basedOn w:val="1"/>
    <w:link w:val="851"/>
    <w:autoRedefine/>
    <w:qFormat/>
    <w:uiPriority w:val="0"/>
    <w:pPr>
      <w:widowControl/>
      <w:spacing w:before="60" w:after="60"/>
      <w:jc w:val="left"/>
    </w:pPr>
    <w:rPr>
      <w:kern w:val="0"/>
      <w:sz w:val="24"/>
    </w:rPr>
  </w:style>
  <w:style w:type="paragraph" w:customStyle="1" w:styleId="110">
    <w:name w:val="公文正文"/>
    <w:basedOn w:val="1"/>
    <w:link w:val="863"/>
    <w:autoRedefine/>
    <w:qFormat/>
    <w:uiPriority w:val="0"/>
    <w:pPr>
      <w:adjustRightInd/>
      <w:spacing w:before="156" w:line="360" w:lineRule="auto"/>
      <w:ind w:firstLine="360" w:firstLineChars="200"/>
    </w:pPr>
    <w:rPr>
      <w:rFonts w:ascii="仿宋_GB2312" w:eastAsia="仿宋_GB2312"/>
      <w:sz w:val="24"/>
    </w:rPr>
  </w:style>
  <w:style w:type="paragraph" w:customStyle="1" w:styleId="111">
    <w:name w:val="正文（缩进2汉字）"/>
    <w:basedOn w:val="1"/>
    <w:link w:val="86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2">
    <w:name w:val="b11_01b"/>
    <w:basedOn w:val="1"/>
    <w:next w:val="1"/>
    <w:link w:val="88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3">
    <w:name w:val="段落"/>
    <w:basedOn w:val="1"/>
    <w:link w:val="896"/>
    <w:autoRedefine/>
    <w:qFormat/>
    <w:uiPriority w:val="0"/>
    <w:pPr>
      <w:adjustRightInd/>
      <w:spacing w:line="360" w:lineRule="auto"/>
      <w:ind w:firstLine="480" w:firstLineChars="200"/>
    </w:pPr>
    <w:rPr>
      <w:rFonts w:ascii="宋体" w:hAnsi="宋体"/>
      <w:kern w:val="0"/>
      <w:sz w:val="24"/>
      <w:szCs w:val="20"/>
    </w:rPr>
  </w:style>
  <w:style w:type="paragraph" w:customStyle="1" w:styleId="114">
    <w:name w:val="正文段"/>
    <w:basedOn w:val="1"/>
    <w:link w:val="903"/>
    <w:autoRedefine/>
    <w:qFormat/>
    <w:uiPriority w:val="0"/>
    <w:pPr>
      <w:widowControl/>
      <w:snapToGrid w:val="0"/>
      <w:spacing w:after="156" w:afterLines="50"/>
      <w:ind w:firstLine="200" w:firstLineChars="200"/>
    </w:pPr>
    <w:rPr>
      <w:kern w:val="0"/>
      <w:sz w:val="24"/>
      <w:szCs w:val="20"/>
    </w:rPr>
  </w:style>
  <w:style w:type="paragraph" w:customStyle="1" w:styleId="115">
    <w:name w:val="冯广丽"/>
    <w:basedOn w:val="1"/>
    <w:link w:val="906"/>
    <w:autoRedefine/>
    <w:qFormat/>
    <w:uiPriority w:val="0"/>
    <w:pPr>
      <w:adjustRightInd/>
      <w:spacing w:line="360" w:lineRule="auto"/>
      <w:ind w:firstLine="480" w:firstLineChars="200"/>
    </w:pPr>
    <w:rPr>
      <w:rFonts w:ascii="宋体" w:hAnsi="宋体"/>
      <w:sz w:val="24"/>
      <w:szCs w:val="22"/>
    </w:rPr>
  </w:style>
  <w:style w:type="paragraph" w:customStyle="1" w:styleId="116">
    <w:name w:val="编号，小四"/>
    <w:basedOn w:val="1"/>
    <w:link w:val="912"/>
    <w:autoRedefine/>
    <w:qFormat/>
    <w:uiPriority w:val="0"/>
    <w:pPr>
      <w:tabs>
        <w:tab w:val="left" w:pos="432"/>
      </w:tabs>
      <w:adjustRightInd/>
      <w:spacing w:line="360" w:lineRule="auto"/>
      <w:ind w:left="432" w:hanging="432"/>
    </w:pPr>
    <w:rPr>
      <w:rFonts w:ascii="Arial" w:hAnsi="Arial"/>
      <w:kern w:val="0"/>
      <w:sz w:val="24"/>
      <w:szCs w:val="20"/>
    </w:rPr>
  </w:style>
  <w:style w:type="paragraph" w:customStyle="1" w:styleId="117">
    <w:name w:val="仿宋正文"/>
    <w:basedOn w:val="1"/>
    <w:link w:val="919"/>
    <w:autoRedefine/>
    <w:qFormat/>
    <w:uiPriority w:val="0"/>
    <w:pPr>
      <w:adjustRightInd/>
      <w:spacing w:line="360" w:lineRule="auto"/>
      <w:ind w:firstLine="480" w:firstLineChars="200"/>
    </w:pPr>
    <w:rPr>
      <w:rFonts w:ascii="仿宋_GB2312" w:eastAsia="仿宋_GB2312"/>
      <w:sz w:val="24"/>
      <w:szCs w:val="20"/>
    </w:rPr>
  </w:style>
  <w:style w:type="paragraph" w:customStyle="1" w:styleId="118">
    <w:name w:val="样式 正文缩进 + 首行缩进:  2 字符"/>
    <w:basedOn w:val="5"/>
    <w:link w:val="931"/>
    <w:autoRedefine/>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9">
    <w:name w:val="样式 正文文本缩进 + 左侧:  2 字符 首行缩进:  2 字符"/>
    <w:basedOn w:val="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20">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121">
    <w:name w:val="正文文本 221"/>
    <w:basedOn w:val="1"/>
    <w:autoRedefine/>
    <w:qFormat/>
    <w:uiPriority w:val="0"/>
    <w:pPr>
      <w:widowControl/>
      <w:overflowPunct w:val="0"/>
      <w:autoSpaceDE w:val="0"/>
      <w:autoSpaceDN w:val="0"/>
      <w:ind w:left="720" w:hanging="720"/>
      <w:textAlignment w:val="baseline"/>
    </w:pPr>
    <w:rPr>
      <w:kern w:val="0"/>
      <w:sz w:val="24"/>
      <w:szCs w:val="20"/>
    </w:rPr>
  </w:style>
  <w:style w:type="paragraph" w:customStyle="1" w:styleId="122">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123">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4">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125">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126">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127">
    <w:name w:val="正文 内标 序号标"/>
    <w:basedOn w:val="128"/>
    <w:autoRedefine/>
    <w:qFormat/>
    <w:uiPriority w:val="0"/>
    <w:pPr>
      <w:tabs>
        <w:tab w:val="left" w:pos="0"/>
      </w:tabs>
      <w:adjustRightInd/>
      <w:spacing w:before="0"/>
      <w:ind w:firstLine="482"/>
    </w:pPr>
    <w:rPr>
      <w:rFonts w:ascii="微软雅黑" w:hAnsi="微软雅黑"/>
      <w:sz w:val="24"/>
      <w:szCs w:val="24"/>
    </w:rPr>
  </w:style>
  <w:style w:type="paragraph" w:customStyle="1" w:styleId="128">
    <w:name w:val="My正文"/>
    <w:basedOn w:val="1"/>
    <w:autoRedefine/>
    <w:qFormat/>
    <w:uiPriority w:val="0"/>
    <w:pPr>
      <w:spacing w:before="120" w:line="360" w:lineRule="auto"/>
      <w:ind w:firstLine="567"/>
    </w:pPr>
    <w:rPr>
      <w:rFonts w:ascii="Arial" w:hAnsi="Arial"/>
      <w:sz w:val="20"/>
      <w:szCs w:val="20"/>
    </w:rPr>
  </w:style>
  <w:style w:type="paragraph" w:customStyle="1" w:styleId="129">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130">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131">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2">
    <w:name w:val="修订2"/>
    <w:autoRedefine/>
    <w:qFormat/>
    <w:uiPriority w:val="0"/>
    <w:rPr>
      <w:rFonts w:ascii="Times New Roman" w:hAnsi="Times New Roman" w:eastAsia="宋体" w:cs="Times New Roman"/>
      <w:kern w:val="2"/>
      <w:sz w:val="21"/>
      <w:lang w:val="en-US" w:eastAsia="zh-CN" w:bidi="ar-SA"/>
    </w:rPr>
  </w:style>
  <w:style w:type="paragraph" w:customStyle="1" w:styleId="133">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34">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5">
    <w:name w:val="文章标题"/>
    <w:next w:val="136"/>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136">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37">
    <w:name w:val="Char1 Char Char Char5"/>
    <w:basedOn w:val="1"/>
    <w:autoRedefine/>
    <w:qFormat/>
    <w:uiPriority w:val="0"/>
    <w:pPr>
      <w:adjustRightInd/>
      <w:ind w:firstLine="200" w:firstLineChars="200"/>
    </w:pPr>
    <w:rPr>
      <w:rFonts w:ascii="Tahoma" w:hAnsi="Tahoma"/>
      <w:sz w:val="24"/>
      <w:szCs w:val="20"/>
    </w:rPr>
  </w:style>
  <w:style w:type="paragraph" w:customStyle="1" w:styleId="138">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9">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40">
    <w:name w:val="Char Char Char Char Char Char Char Char"/>
    <w:basedOn w:val="1"/>
    <w:autoRedefine/>
    <w:qFormat/>
    <w:uiPriority w:val="0"/>
    <w:pPr>
      <w:tabs>
        <w:tab w:val="left" w:pos="360"/>
      </w:tabs>
    </w:pPr>
    <w:rPr>
      <w:sz w:val="24"/>
      <w:szCs w:val="20"/>
    </w:rPr>
  </w:style>
  <w:style w:type="paragraph" w:customStyle="1" w:styleId="141">
    <w:name w:val="Char Char11 Char Char Char"/>
    <w:basedOn w:val="1"/>
    <w:autoRedefine/>
    <w:qFormat/>
    <w:uiPriority w:val="0"/>
    <w:pPr>
      <w:spacing w:line="360" w:lineRule="auto"/>
    </w:pPr>
    <w:rPr>
      <w:szCs w:val="20"/>
    </w:rPr>
  </w:style>
  <w:style w:type="paragraph" w:customStyle="1" w:styleId="142">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3">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144">
    <w:name w:val="样式3"/>
    <w:basedOn w:val="145"/>
    <w:autoRedefine/>
    <w:qFormat/>
    <w:uiPriority w:val="0"/>
    <w:pPr>
      <w:tabs>
        <w:tab w:val="left" w:pos="2790"/>
        <w:tab w:val="left" w:pos="4230"/>
      </w:tabs>
      <w:spacing w:before="312" w:beforeLines="100"/>
      <w:jc w:val="left"/>
    </w:pPr>
  </w:style>
  <w:style w:type="paragraph" w:customStyle="1" w:styleId="145">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6">
    <w:name w:val="Char Char1 Char Char1 Char Char1"/>
    <w:basedOn w:val="1"/>
    <w:autoRedefine/>
    <w:qFormat/>
    <w:uiPriority w:val="0"/>
    <w:pPr>
      <w:tabs>
        <w:tab w:val="left" w:pos="840"/>
      </w:tabs>
      <w:ind w:left="840" w:hanging="420"/>
    </w:pPr>
    <w:rPr>
      <w:rFonts w:ascii="Tahoma" w:hAnsi="Tahoma"/>
      <w:sz w:val="24"/>
    </w:rPr>
  </w:style>
  <w:style w:type="paragraph" w:customStyle="1" w:styleId="147">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148">
    <w:name w:val="标书标题2"/>
    <w:basedOn w:val="2"/>
    <w:autoRedefine/>
    <w:qFormat/>
    <w:uiPriority w:val="0"/>
    <w:pPr>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149">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150">
    <w:name w:val="正文21"/>
    <w:basedOn w:val="1"/>
    <w:autoRedefine/>
    <w:qFormat/>
    <w:uiPriority w:val="0"/>
    <w:pPr>
      <w:adjustRightInd/>
      <w:spacing w:before="156" w:line="360" w:lineRule="auto"/>
      <w:ind w:firstLine="510" w:firstLineChars="200"/>
    </w:pPr>
    <w:rPr>
      <w:sz w:val="24"/>
      <w:szCs w:val="20"/>
    </w:rPr>
  </w:style>
  <w:style w:type="paragraph" w:customStyle="1" w:styleId="151">
    <w:name w:val="Test2"/>
    <w:basedOn w:val="2"/>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2">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3">
    <w:name w:val="Char1"/>
    <w:basedOn w:val="1"/>
    <w:autoRedefine/>
    <w:qFormat/>
    <w:uiPriority w:val="0"/>
    <w:rPr>
      <w:rFonts w:ascii="仿宋_GB2312" w:eastAsia="仿宋_GB2312"/>
      <w:b/>
      <w:sz w:val="32"/>
      <w:szCs w:val="32"/>
    </w:rPr>
  </w:style>
  <w:style w:type="paragraph" w:customStyle="1" w:styleId="154">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5">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156">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157">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8">
    <w:name w:val="6级标题"/>
    <w:basedOn w:val="159"/>
    <w:autoRedefine/>
    <w:qFormat/>
    <w:uiPriority w:val="0"/>
    <w:pPr>
      <w:keepNext/>
      <w:tabs>
        <w:tab w:val="left" w:pos="360"/>
      </w:tabs>
      <w:spacing w:before="0" w:after="0"/>
      <w:outlineLvl w:val="5"/>
    </w:pPr>
  </w:style>
  <w:style w:type="paragraph" w:customStyle="1" w:styleId="159">
    <w:name w:val="5级标题"/>
    <w:basedOn w:val="160"/>
    <w:autoRedefine/>
    <w:qFormat/>
    <w:uiPriority w:val="0"/>
    <w:pPr>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160">
    <w:name w:val="4级标题"/>
    <w:basedOn w:val="102"/>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1">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162">
    <w:name w:val="Char2 Char Char"/>
    <w:basedOn w:val="1"/>
    <w:autoRedefine/>
    <w:qFormat/>
    <w:uiPriority w:val="0"/>
    <w:pPr>
      <w:adjustRightInd/>
    </w:pPr>
    <w:rPr>
      <w:rFonts w:ascii="Tahoma" w:hAnsi="Tahoma"/>
      <w:sz w:val="24"/>
      <w:szCs w:val="20"/>
    </w:rPr>
  </w:style>
  <w:style w:type="paragraph" w:customStyle="1" w:styleId="163">
    <w:name w:val="_Style 11"/>
    <w:basedOn w:val="1"/>
    <w:autoRedefine/>
    <w:qFormat/>
    <w:uiPriority w:val="34"/>
    <w:pPr>
      <w:adjustRightInd/>
      <w:ind w:firstLine="420" w:firstLineChars="200"/>
    </w:pPr>
    <w:rPr>
      <w:rFonts w:eastAsia="仿宋_GB2312"/>
      <w:sz w:val="28"/>
    </w:rPr>
  </w:style>
  <w:style w:type="paragraph" w:customStyle="1" w:styleId="164">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5">
    <w:name w:val="Char Char Char"/>
    <w:basedOn w:val="1"/>
    <w:autoRedefine/>
    <w:qFormat/>
    <w:uiPriority w:val="0"/>
    <w:rPr>
      <w:rFonts w:ascii="Tahoma" w:hAnsi="Tahoma"/>
      <w:sz w:val="24"/>
      <w:szCs w:val="20"/>
    </w:rPr>
  </w:style>
  <w:style w:type="paragraph" w:customStyle="1" w:styleId="166">
    <w:name w:val="数字标题6"/>
    <w:basedOn w:val="9"/>
    <w:next w:val="1"/>
    <w:autoRedefine/>
    <w:qFormat/>
    <w:uiPriority w:val="0"/>
    <w:pPr>
      <w:tabs>
        <w:tab w:val="left" w:pos="1080"/>
        <w:tab w:val="clear" w:pos="1152"/>
      </w:tabs>
      <w:ind w:left="1080" w:hanging="1080"/>
    </w:pPr>
    <w:rPr>
      <w:rFonts w:ascii="Times New Roman" w:hAnsi="Times New Roman" w:eastAsia="宋体"/>
      <w:i/>
    </w:rPr>
  </w:style>
  <w:style w:type="paragraph" w:customStyle="1" w:styleId="167">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8">
    <w:name w:val="No Spacing"/>
    <w:basedOn w:val="1"/>
    <w:link w:val="941"/>
    <w:autoRedefine/>
    <w:qFormat/>
    <w:uiPriority w:val="99"/>
    <w:rPr>
      <w:szCs w:val="22"/>
    </w:rPr>
  </w:style>
  <w:style w:type="paragraph" w:customStyle="1" w:styleId="16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70">
    <w:name w:val="Char Char Char Char Char Char Char Char Char Char Char Char1 Char1"/>
    <w:basedOn w:val="1"/>
    <w:autoRedefine/>
    <w:qFormat/>
    <w:uiPriority w:val="6"/>
    <w:rPr>
      <w:rFonts w:ascii="Tahoma" w:hAnsi="Tahoma" w:cs="仿宋_GB2312"/>
      <w:sz w:val="24"/>
      <w:szCs w:val="20"/>
    </w:rPr>
  </w:style>
  <w:style w:type="paragraph" w:customStyle="1" w:styleId="171">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2">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3">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4">
    <w:name w:val="MM Topic 2"/>
    <w:basedOn w:val="2"/>
    <w:autoRedefine/>
    <w:qFormat/>
    <w:uiPriority w:val="0"/>
    <w:pPr>
      <w:tabs>
        <w:tab w:val="left" w:pos="1260"/>
        <w:tab w:val="clear" w:pos="432"/>
      </w:tabs>
      <w:ind w:left="1260" w:hanging="420"/>
    </w:pPr>
    <w:rPr>
      <w:rFonts w:ascii="Arial" w:hAnsi="Arial" w:eastAsia="黑体"/>
      <w:lang w:val="en-US"/>
    </w:rPr>
  </w:style>
  <w:style w:type="paragraph" w:customStyle="1" w:styleId="175">
    <w:name w:val="五级无标题条"/>
    <w:basedOn w:val="1"/>
    <w:autoRedefine/>
    <w:qFormat/>
    <w:uiPriority w:val="0"/>
    <w:pPr>
      <w:adjustRightInd/>
    </w:pPr>
  </w:style>
  <w:style w:type="paragraph" w:customStyle="1" w:styleId="176">
    <w:name w:val="Char5"/>
    <w:basedOn w:val="1"/>
    <w:autoRedefine/>
    <w:qFormat/>
    <w:uiPriority w:val="0"/>
    <w:rPr>
      <w:rFonts w:ascii="仿宋_GB2312" w:eastAsia="仿宋_GB2312"/>
      <w:b/>
      <w:sz w:val="32"/>
      <w:szCs w:val="32"/>
    </w:rPr>
  </w:style>
  <w:style w:type="paragraph" w:customStyle="1" w:styleId="177">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8">
    <w:name w:val="彩色列表 - 强调文字颜色 12"/>
    <w:basedOn w:val="1"/>
    <w:autoRedefine/>
    <w:qFormat/>
    <w:uiPriority w:val="0"/>
    <w:pPr>
      <w:adjustRightInd/>
      <w:ind w:firstLine="420" w:firstLineChars="200"/>
    </w:pPr>
    <w:rPr>
      <w:rFonts w:ascii="Calibri" w:hAnsi="Calibri"/>
      <w:szCs w:val="22"/>
    </w:rPr>
  </w:style>
  <w:style w:type="paragraph" w:customStyle="1" w:styleId="179">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180">
    <w:name w:val="Char2"/>
    <w:basedOn w:val="1"/>
    <w:autoRedefine/>
    <w:qFormat/>
    <w:uiPriority w:val="0"/>
    <w:rPr>
      <w:rFonts w:ascii="仿宋_GB2312" w:eastAsia="仿宋_GB2312"/>
      <w:b/>
      <w:sz w:val="32"/>
      <w:szCs w:val="32"/>
    </w:rPr>
  </w:style>
  <w:style w:type="paragraph" w:customStyle="1" w:styleId="181">
    <w:name w:val="数字标题3"/>
    <w:basedOn w:val="4"/>
    <w:next w:val="1"/>
    <w:autoRedefine/>
    <w:qFormat/>
    <w:uiPriority w:val="0"/>
    <w:pPr>
      <w:spacing w:line="240" w:lineRule="auto"/>
    </w:pPr>
    <w:rPr>
      <w:sz w:val="28"/>
      <w:szCs w:val="28"/>
    </w:rPr>
  </w:style>
  <w:style w:type="paragraph" w:customStyle="1" w:styleId="182">
    <w:name w:val="FA正文"/>
    <w:basedOn w:val="1"/>
    <w:autoRedefine/>
    <w:qFormat/>
    <w:uiPriority w:val="0"/>
    <w:pPr>
      <w:spacing w:line="360" w:lineRule="auto"/>
      <w:ind w:firstLine="480" w:firstLineChars="200"/>
    </w:pPr>
    <w:rPr>
      <w:rFonts w:hAnsi="宋体"/>
      <w:sz w:val="24"/>
      <w:szCs w:val="20"/>
    </w:rPr>
  </w:style>
  <w:style w:type="paragraph" w:customStyle="1" w:styleId="183">
    <w:name w:val="MM Topic 5"/>
    <w:basedOn w:val="8"/>
    <w:autoRedefine/>
    <w:qFormat/>
    <w:uiPriority w:val="0"/>
    <w:pPr>
      <w:tabs>
        <w:tab w:val="left" w:pos="2520"/>
        <w:tab w:val="clear" w:pos="1008"/>
      </w:tabs>
      <w:adjustRightInd/>
      <w:ind w:left="2520" w:hanging="420"/>
    </w:pPr>
  </w:style>
  <w:style w:type="paragraph" w:customStyle="1" w:styleId="184">
    <w:name w:val="Char Char Char Char Char Char Char Char Char Char1"/>
    <w:basedOn w:val="1"/>
    <w:autoRedefine/>
    <w:qFormat/>
    <w:uiPriority w:val="0"/>
    <w:rPr>
      <w:rFonts w:ascii="仿宋_GB2312" w:eastAsia="仿宋_GB2312"/>
      <w:b/>
      <w:sz w:val="32"/>
      <w:szCs w:val="32"/>
    </w:rPr>
  </w:style>
  <w:style w:type="paragraph" w:customStyle="1" w:styleId="185">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6">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187">
    <w:name w:val="Char2 Char Char Char"/>
    <w:basedOn w:val="1"/>
    <w:autoRedefine/>
    <w:qFormat/>
    <w:uiPriority w:val="0"/>
    <w:rPr>
      <w:rFonts w:ascii="仿宋_GB2312" w:eastAsia="仿宋_GB2312"/>
      <w:b/>
      <w:sz w:val="32"/>
      <w:szCs w:val="32"/>
    </w:rPr>
  </w:style>
  <w:style w:type="paragraph" w:customStyle="1" w:styleId="188">
    <w:name w:val="Char2 Char Char Char1"/>
    <w:basedOn w:val="1"/>
    <w:autoRedefine/>
    <w:qFormat/>
    <w:uiPriority w:val="6"/>
    <w:rPr>
      <w:rFonts w:ascii="仿宋_GB2312" w:eastAsia="仿宋_GB2312"/>
      <w:b/>
      <w:sz w:val="32"/>
      <w:szCs w:val="32"/>
    </w:rPr>
  </w:style>
  <w:style w:type="paragraph" w:customStyle="1" w:styleId="189">
    <w:name w:val="默认段落样式"/>
    <w:basedOn w:val="87"/>
    <w:autoRedefine/>
    <w:qFormat/>
    <w:uiPriority w:val="0"/>
    <w:pPr>
      <w:spacing w:before="0"/>
      <w:ind w:firstLine="480"/>
      <w:outlineLvl w:val="2"/>
    </w:pPr>
    <w:rPr>
      <w:rFonts w:ascii="仿宋_GB2312" w:hAnsi="宋体" w:eastAsia="仿宋_GB2312"/>
      <w:color w:val="000000"/>
      <w:szCs w:val="24"/>
    </w:rPr>
  </w:style>
  <w:style w:type="paragraph" w:customStyle="1" w:styleId="190">
    <w:name w:val="图中文字"/>
    <w:basedOn w:val="1"/>
    <w:autoRedefine/>
    <w:qFormat/>
    <w:uiPriority w:val="0"/>
    <w:pPr>
      <w:snapToGrid w:val="0"/>
      <w:spacing w:line="0" w:lineRule="atLeast"/>
      <w:ind w:firstLine="200" w:firstLineChars="200"/>
      <w:jc w:val="center"/>
    </w:pPr>
    <w:rPr>
      <w:sz w:val="24"/>
      <w:szCs w:val="20"/>
    </w:rPr>
  </w:style>
  <w:style w:type="paragraph" w:customStyle="1" w:styleId="191">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2">
    <w:name w:val="MM Topic 3"/>
    <w:basedOn w:val="4"/>
    <w:autoRedefine/>
    <w:qFormat/>
    <w:uiPriority w:val="0"/>
    <w:pPr>
      <w:tabs>
        <w:tab w:val="left" w:pos="1680"/>
        <w:tab w:val="clear" w:pos="900"/>
      </w:tabs>
      <w:adjustRightInd/>
      <w:ind w:left="1680" w:hanging="420"/>
    </w:pPr>
  </w:style>
  <w:style w:type="paragraph" w:customStyle="1" w:styleId="193">
    <w:name w:val="标准小四"/>
    <w:basedOn w:val="1"/>
    <w:autoRedefine/>
    <w:qFormat/>
    <w:uiPriority w:val="0"/>
    <w:pPr>
      <w:spacing w:line="360" w:lineRule="auto"/>
      <w:ind w:firstLine="480" w:firstLineChars="200"/>
    </w:pPr>
    <w:rPr>
      <w:rFonts w:ascii="Arial" w:hAnsi="Arial"/>
      <w:sz w:val="24"/>
      <w:szCs w:val="21"/>
    </w:rPr>
  </w:style>
  <w:style w:type="paragraph" w:customStyle="1" w:styleId="194">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195">
    <w:name w:val="表格（小）"/>
    <w:basedOn w:val="1"/>
    <w:autoRedefine/>
    <w:qFormat/>
    <w:uiPriority w:val="0"/>
    <w:pPr>
      <w:adjustRightInd/>
      <w:snapToGrid w:val="0"/>
      <w:spacing w:line="300" w:lineRule="auto"/>
    </w:pPr>
    <w:rPr>
      <w:rFonts w:eastAsia="仿宋"/>
      <w:szCs w:val="21"/>
    </w:rPr>
  </w:style>
  <w:style w:type="paragraph" w:customStyle="1" w:styleId="196">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197">
    <w:name w:val="Char2 Char Char1"/>
    <w:basedOn w:val="1"/>
    <w:autoRedefine/>
    <w:qFormat/>
    <w:uiPriority w:val="6"/>
    <w:pPr>
      <w:adjustRightInd/>
    </w:pPr>
    <w:rPr>
      <w:rFonts w:ascii="Tahoma" w:hAnsi="Tahoma"/>
      <w:sz w:val="24"/>
      <w:szCs w:val="20"/>
    </w:rPr>
  </w:style>
  <w:style w:type="paragraph" w:customStyle="1" w:styleId="198">
    <w:name w:val="列出段落5"/>
    <w:basedOn w:val="1"/>
    <w:autoRedefine/>
    <w:qFormat/>
    <w:uiPriority w:val="0"/>
    <w:pPr>
      <w:spacing w:line="360" w:lineRule="auto"/>
      <w:ind w:firstLine="200" w:firstLineChars="200"/>
    </w:pPr>
    <w:rPr>
      <w:rFonts w:eastAsia="楷体_GB2312" w:cs="Lucida Sans"/>
      <w:sz w:val="24"/>
    </w:rPr>
  </w:style>
  <w:style w:type="paragraph" w:customStyle="1" w:styleId="199">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200">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1">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2">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3">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204">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5">
    <w:name w:val="_Style 3"/>
    <w:basedOn w:val="1"/>
    <w:autoRedefine/>
    <w:qFormat/>
    <w:uiPriority w:val="0"/>
    <w:pPr>
      <w:adjustRightInd/>
      <w:ind w:firstLine="420" w:firstLineChars="200"/>
    </w:pPr>
    <w:rPr>
      <w:rFonts w:eastAsia="仿宋_GB2312"/>
      <w:sz w:val="28"/>
    </w:rPr>
  </w:style>
  <w:style w:type="paragraph" w:customStyle="1" w:styleId="206">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7">
    <w:name w:val="Bulleting First Indent 1"/>
    <w:basedOn w:val="25"/>
    <w:autoRedefine/>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8">
    <w:name w:val="左对齐表格文字"/>
    <w:basedOn w:val="1"/>
    <w:autoRedefine/>
    <w:qFormat/>
    <w:uiPriority w:val="0"/>
    <w:pPr>
      <w:adjustRightInd/>
      <w:ind w:firstLine="200" w:firstLineChars="200"/>
      <w:jc w:val="right"/>
    </w:pPr>
  </w:style>
  <w:style w:type="paragraph" w:customStyle="1" w:styleId="209">
    <w:name w:val="Char Char11 Char Char Char Char Char Char Char Char Char"/>
    <w:basedOn w:val="1"/>
    <w:autoRedefine/>
    <w:qFormat/>
    <w:uiPriority w:val="0"/>
    <w:pPr>
      <w:spacing w:line="360" w:lineRule="auto"/>
    </w:pPr>
    <w:rPr>
      <w:szCs w:val="20"/>
    </w:rPr>
  </w:style>
  <w:style w:type="paragraph" w:customStyle="1" w:styleId="210">
    <w:name w:val="正文1.25"/>
    <w:basedOn w:val="1"/>
    <w:autoRedefine/>
    <w:qFormat/>
    <w:uiPriority w:val="0"/>
    <w:pPr>
      <w:adjustRightInd/>
      <w:spacing w:line="300" w:lineRule="auto"/>
      <w:ind w:firstLine="480" w:firstLineChars="200"/>
    </w:pPr>
    <w:rPr>
      <w:sz w:val="24"/>
      <w:szCs w:val="20"/>
    </w:rPr>
  </w:style>
  <w:style w:type="paragraph" w:customStyle="1" w:styleId="211">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212">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3">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4">
    <w:name w:val="Char Char1 Char Char Char1"/>
    <w:basedOn w:val="1"/>
    <w:autoRedefine/>
    <w:qFormat/>
    <w:uiPriority w:val="6"/>
    <w:rPr>
      <w:rFonts w:ascii="仿宋_GB2312" w:eastAsia="仿宋_GB2312"/>
      <w:b/>
      <w:sz w:val="32"/>
      <w:szCs w:val="20"/>
    </w:rPr>
  </w:style>
  <w:style w:type="paragraph" w:customStyle="1" w:styleId="215">
    <w:name w:val="列出段落2"/>
    <w:basedOn w:val="1"/>
    <w:autoRedefine/>
    <w:qFormat/>
    <w:uiPriority w:val="0"/>
    <w:pPr>
      <w:adjustRightInd/>
      <w:ind w:firstLine="420" w:firstLineChars="200"/>
    </w:pPr>
    <w:rPr>
      <w:rFonts w:ascii="宋体" w:hAnsi="宋体"/>
      <w:sz w:val="24"/>
    </w:rPr>
  </w:style>
  <w:style w:type="paragraph" w:customStyle="1" w:styleId="216">
    <w:name w:val="默认段落字体 Para Char Char Char Char Char Char Char"/>
    <w:basedOn w:val="1"/>
    <w:autoRedefine/>
    <w:qFormat/>
    <w:uiPriority w:val="0"/>
    <w:rPr>
      <w:rFonts w:eastAsia="仿宋_GB2312"/>
      <w:sz w:val="28"/>
      <w:szCs w:val="20"/>
    </w:rPr>
  </w:style>
  <w:style w:type="paragraph" w:customStyle="1" w:styleId="217">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8">
    <w:name w:val="样式 标题 4PIM 4H4h4bulletblbbH41H42H43H44H45H46H47H48...1"/>
    <w:basedOn w:val="7"/>
    <w:autoRedefine/>
    <w:qFormat/>
    <w:uiPriority w:val="0"/>
    <w:pPr>
      <w:widowControl/>
      <w:jc w:val="left"/>
    </w:pPr>
    <w:rPr>
      <w:rFonts w:cs="宋体"/>
      <w:sz w:val="24"/>
      <w:szCs w:val="20"/>
    </w:rPr>
  </w:style>
  <w:style w:type="paragraph" w:customStyle="1" w:styleId="219">
    <w:name w:val="彩色列表 - 强调文字颜色 11"/>
    <w:basedOn w:val="1"/>
    <w:autoRedefine/>
    <w:qFormat/>
    <w:uiPriority w:val="0"/>
    <w:pPr>
      <w:adjustRightInd/>
      <w:ind w:firstLine="420" w:firstLineChars="200"/>
    </w:pPr>
    <w:rPr>
      <w:rFonts w:ascii="Calibri" w:hAnsi="Calibri"/>
      <w:szCs w:val="22"/>
    </w:rPr>
  </w:style>
  <w:style w:type="paragraph" w:customStyle="1" w:styleId="220">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221">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2">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223">
    <w:name w:val="Char Char Char1 Char1"/>
    <w:basedOn w:val="1"/>
    <w:autoRedefine/>
    <w:qFormat/>
    <w:uiPriority w:val="6"/>
    <w:rPr>
      <w:szCs w:val="20"/>
    </w:rPr>
  </w:style>
  <w:style w:type="paragraph" w:customStyle="1" w:styleId="224">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5">
    <w:name w:val="样式 标题 2 + 宋体 左侧:  1.76 厘米 首行缩进:  0 厘米"/>
    <w:basedOn w:val="2"/>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6">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227">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228">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9">
    <w:name w:val="CM14"/>
    <w:basedOn w:val="98"/>
    <w:next w:val="98"/>
    <w:autoRedefine/>
    <w:qFormat/>
    <w:uiPriority w:val="0"/>
    <w:pPr>
      <w:spacing w:after="68"/>
    </w:pPr>
    <w:rPr>
      <w:rFonts w:ascii="FHLHE E+ Futura Bk" w:eastAsia="FHLHE E+ Futura Bk" w:cs="Times New Roman"/>
      <w:color w:val="auto"/>
    </w:rPr>
  </w:style>
  <w:style w:type="paragraph" w:customStyle="1" w:styleId="230">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1">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2">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233">
    <w:name w:val="正文文字 2"/>
    <w:basedOn w:val="98"/>
    <w:next w:val="98"/>
    <w:autoRedefine/>
    <w:qFormat/>
    <w:uiPriority w:val="0"/>
    <w:rPr>
      <w:rFonts w:ascii="宋体" w:eastAsia="宋体" w:cs="Times New Roman"/>
      <w:color w:val="auto"/>
    </w:rPr>
  </w:style>
  <w:style w:type="paragraph" w:customStyle="1" w:styleId="234">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5">
    <w:name w:val="Char Char1 Char"/>
    <w:basedOn w:val="1"/>
    <w:autoRedefine/>
    <w:qFormat/>
    <w:uiPriority w:val="0"/>
    <w:rPr>
      <w:rFonts w:ascii="仿宋_GB2312" w:eastAsia="仿宋_GB2312"/>
      <w:b/>
      <w:sz w:val="32"/>
      <w:szCs w:val="32"/>
    </w:rPr>
  </w:style>
  <w:style w:type="paragraph" w:customStyle="1" w:styleId="236">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7">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238">
    <w:name w:val="Char Char111"/>
    <w:basedOn w:val="1"/>
    <w:autoRedefine/>
    <w:qFormat/>
    <w:uiPriority w:val="0"/>
    <w:pPr>
      <w:spacing w:line="360" w:lineRule="auto"/>
    </w:pPr>
    <w:rPr>
      <w:szCs w:val="20"/>
    </w:rPr>
  </w:style>
  <w:style w:type="paragraph" w:customStyle="1" w:styleId="239">
    <w:name w:val="Char"/>
    <w:basedOn w:val="1"/>
    <w:autoRedefine/>
    <w:qFormat/>
    <w:uiPriority w:val="0"/>
    <w:rPr>
      <w:rFonts w:ascii="仿宋_GB2312" w:eastAsia="仿宋_GB2312"/>
      <w:b/>
      <w:sz w:val="32"/>
      <w:szCs w:val="32"/>
    </w:rPr>
  </w:style>
  <w:style w:type="paragraph" w:customStyle="1" w:styleId="240">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1">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2">
    <w:name w:val="Char Char Char1 Char"/>
    <w:basedOn w:val="1"/>
    <w:autoRedefine/>
    <w:qFormat/>
    <w:uiPriority w:val="0"/>
    <w:rPr>
      <w:szCs w:val="20"/>
    </w:rPr>
  </w:style>
  <w:style w:type="paragraph" w:customStyle="1" w:styleId="243">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244">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5">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46">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7">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248">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9">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50">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51">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2">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3">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4">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5">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6">
    <w:name w:val="Char Char Char Char Char Char Char Char Char Char"/>
    <w:basedOn w:val="1"/>
    <w:autoRedefine/>
    <w:qFormat/>
    <w:uiPriority w:val="0"/>
    <w:rPr>
      <w:rFonts w:ascii="仿宋_GB2312" w:eastAsia="仿宋_GB2312"/>
      <w:b/>
      <w:sz w:val="32"/>
      <w:szCs w:val="32"/>
    </w:rPr>
  </w:style>
  <w:style w:type="paragraph" w:customStyle="1" w:styleId="257">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58">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259">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260">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1">
    <w:name w:val="正文（首行缩进）"/>
    <w:basedOn w:val="6"/>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2">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63">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4">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5">
    <w:name w:val="Char Char Char1 Char2"/>
    <w:basedOn w:val="1"/>
    <w:autoRedefine/>
    <w:qFormat/>
    <w:uiPriority w:val="0"/>
    <w:rPr>
      <w:szCs w:val="20"/>
    </w:rPr>
  </w:style>
  <w:style w:type="paragraph" w:customStyle="1" w:styleId="266">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7">
    <w:name w:val="默认段落字体 Para Char"/>
    <w:basedOn w:val="1"/>
    <w:autoRedefine/>
    <w:qFormat/>
    <w:uiPriority w:val="0"/>
    <w:rPr>
      <w:rFonts w:ascii="Tahoma" w:hAnsi="Tahoma"/>
      <w:sz w:val="24"/>
      <w:szCs w:val="20"/>
    </w:rPr>
  </w:style>
  <w:style w:type="paragraph" w:customStyle="1" w:styleId="268">
    <w:name w:val="标题五"/>
    <w:basedOn w:val="1"/>
    <w:autoRedefine/>
    <w:qFormat/>
    <w:uiPriority w:val="0"/>
    <w:pPr>
      <w:adjustRightInd/>
      <w:spacing w:before="156" w:beforeLines="50" w:line="360" w:lineRule="auto"/>
    </w:pPr>
    <w:rPr>
      <w:b/>
      <w:sz w:val="24"/>
    </w:rPr>
  </w:style>
  <w:style w:type="paragraph" w:customStyle="1" w:styleId="269">
    <w:name w:val="Char Char1101"/>
    <w:basedOn w:val="1"/>
    <w:autoRedefine/>
    <w:qFormat/>
    <w:uiPriority w:val="0"/>
    <w:pPr>
      <w:spacing w:line="360" w:lineRule="auto"/>
    </w:pPr>
    <w:rPr>
      <w:rFonts w:ascii="Tahoma" w:hAnsi="Tahoma"/>
      <w:sz w:val="24"/>
      <w:szCs w:val="20"/>
    </w:rPr>
  </w:style>
  <w:style w:type="paragraph" w:customStyle="1" w:styleId="270">
    <w:name w:val="Char Char Char Char Char Char Char Char1"/>
    <w:basedOn w:val="1"/>
    <w:autoRedefine/>
    <w:qFormat/>
    <w:uiPriority w:val="0"/>
    <w:pPr>
      <w:tabs>
        <w:tab w:val="left" w:pos="360"/>
      </w:tabs>
    </w:pPr>
    <w:rPr>
      <w:sz w:val="24"/>
      <w:szCs w:val="20"/>
    </w:rPr>
  </w:style>
  <w:style w:type="paragraph" w:customStyle="1" w:styleId="271">
    <w:name w:val="Char Char Char 字元 字元"/>
    <w:basedOn w:val="1"/>
    <w:autoRedefine/>
    <w:qFormat/>
    <w:uiPriority w:val="0"/>
    <w:pPr>
      <w:adjustRightInd/>
      <w:spacing w:line="360" w:lineRule="auto"/>
      <w:ind w:firstLine="200" w:firstLineChars="200"/>
    </w:pPr>
    <w:rPr>
      <w:szCs w:val="20"/>
    </w:rPr>
  </w:style>
  <w:style w:type="paragraph" w:customStyle="1" w:styleId="272">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3">
    <w:name w:val="Char Char Char Char Char Char Char"/>
    <w:basedOn w:val="1"/>
    <w:autoRedefine/>
    <w:qFormat/>
    <w:uiPriority w:val="0"/>
    <w:rPr>
      <w:rFonts w:ascii="仿宋_GB2312" w:eastAsia="仿宋_GB2312"/>
      <w:b/>
      <w:sz w:val="32"/>
      <w:szCs w:val="32"/>
    </w:rPr>
  </w:style>
  <w:style w:type="paragraph" w:customStyle="1" w:styleId="274">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5">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6">
    <w:name w:val="样式 标题 22h2L1 Heading 2H2sect 1.2H21sect 1.21H22sect 1.2..."/>
    <w:basedOn w:val="2"/>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77">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278">
    <w:name w:val="批注框文本 Char Char"/>
    <w:basedOn w:val="1"/>
    <w:autoRedefine/>
    <w:qFormat/>
    <w:uiPriority w:val="0"/>
    <w:pPr>
      <w:adjustRightInd/>
    </w:pPr>
    <w:rPr>
      <w:sz w:val="18"/>
      <w:szCs w:val="20"/>
    </w:rPr>
  </w:style>
  <w:style w:type="paragraph" w:customStyle="1" w:styleId="279">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0">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1">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282">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3">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284">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5">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286">
    <w:name w:val="正文文字缩进项目"/>
    <w:basedOn w:val="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7">
    <w:name w:val="文档正文"/>
    <w:basedOn w:val="1"/>
    <w:autoRedefine/>
    <w:qFormat/>
    <w:uiPriority w:val="0"/>
    <w:pPr>
      <w:spacing w:line="480" w:lineRule="atLeast"/>
      <w:ind w:firstLine="567"/>
      <w:textAlignment w:val="baseline"/>
    </w:pPr>
    <w:rPr>
      <w:kern w:val="0"/>
      <w:sz w:val="24"/>
      <w:szCs w:val="20"/>
    </w:rPr>
  </w:style>
  <w:style w:type="paragraph" w:customStyle="1" w:styleId="288">
    <w:name w:val="正文文字表格居中"/>
    <w:basedOn w:val="1"/>
    <w:next w:val="57"/>
    <w:autoRedefine/>
    <w:qFormat/>
    <w:uiPriority w:val="0"/>
    <w:pPr>
      <w:snapToGrid w:val="0"/>
      <w:spacing w:line="360" w:lineRule="auto"/>
    </w:pPr>
    <w:rPr>
      <w:rFonts w:ascii="宋体"/>
      <w:b/>
      <w:sz w:val="24"/>
      <w:szCs w:val="20"/>
    </w:rPr>
  </w:style>
  <w:style w:type="paragraph" w:customStyle="1" w:styleId="289">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290">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1">
    <w:name w:val="Plain Text1"/>
    <w:basedOn w:val="1"/>
    <w:autoRedefine/>
    <w:qFormat/>
    <w:uiPriority w:val="7"/>
    <w:pPr>
      <w:adjustRightInd/>
    </w:pPr>
    <w:rPr>
      <w:rFonts w:ascii="宋体" w:hAnsi="Courier New"/>
    </w:rPr>
  </w:style>
  <w:style w:type="paragraph" w:customStyle="1" w:styleId="292">
    <w:name w:val="Char3"/>
    <w:basedOn w:val="1"/>
    <w:autoRedefine/>
    <w:qFormat/>
    <w:uiPriority w:val="0"/>
    <w:pPr>
      <w:adjustRightInd/>
    </w:pPr>
    <w:rPr>
      <w:rFonts w:ascii="仿宋_GB2312" w:eastAsia="仿宋_GB2312"/>
      <w:b/>
      <w:sz w:val="32"/>
      <w:szCs w:val="32"/>
    </w:rPr>
  </w:style>
  <w:style w:type="paragraph" w:customStyle="1" w:styleId="293">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4">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5">
    <w:name w:val="标题2"/>
    <w:basedOn w:val="2"/>
    <w:next w:val="1"/>
    <w:autoRedefine/>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6">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297">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8">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9">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00">
    <w:name w:val="Char3 Char Char Char"/>
    <w:basedOn w:val="1"/>
    <w:autoRedefine/>
    <w:qFormat/>
    <w:uiPriority w:val="0"/>
    <w:pPr>
      <w:widowControl/>
      <w:adjustRightInd/>
      <w:spacing w:after="160" w:line="240" w:lineRule="exact"/>
      <w:jc w:val="left"/>
    </w:pPr>
    <w:rPr>
      <w:szCs w:val="20"/>
    </w:rPr>
  </w:style>
  <w:style w:type="paragraph" w:customStyle="1" w:styleId="301">
    <w:name w:val="表格标题2"/>
    <w:basedOn w:val="302"/>
    <w:autoRedefine/>
    <w:qFormat/>
    <w:uiPriority w:val="0"/>
    <w:rPr>
      <w:b/>
    </w:rPr>
  </w:style>
  <w:style w:type="paragraph" w:customStyle="1" w:styleId="302">
    <w:name w:val="表格内文"/>
    <w:basedOn w:val="1"/>
    <w:autoRedefine/>
    <w:qFormat/>
    <w:uiPriority w:val="0"/>
    <w:pPr>
      <w:adjustRightInd/>
      <w:spacing w:line="360" w:lineRule="auto"/>
    </w:pPr>
    <w:rPr>
      <w:rFonts w:ascii="宋体" w:hAnsi="宋体" w:cs="宋体"/>
      <w:color w:val="000000"/>
      <w:szCs w:val="20"/>
    </w:rPr>
  </w:style>
  <w:style w:type="paragraph" w:customStyle="1" w:styleId="303">
    <w:name w:val="Char Char Char Char Char Char Char Char Char Char2"/>
    <w:basedOn w:val="1"/>
    <w:autoRedefine/>
    <w:qFormat/>
    <w:uiPriority w:val="0"/>
    <w:rPr>
      <w:rFonts w:ascii="仿宋_GB2312" w:eastAsia="仿宋_GB2312"/>
      <w:b/>
      <w:sz w:val="32"/>
      <w:szCs w:val="32"/>
    </w:rPr>
  </w:style>
  <w:style w:type="paragraph" w:customStyle="1" w:styleId="304">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5">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6">
    <w:name w:val="Char Char11 Char Char Char Char Char Char Char Char Char11"/>
    <w:basedOn w:val="1"/>
    <w:autoRedefine/>
    <w:qFormat/>
    <w:uiPriority w:val="0"/>
    <w:pPr>
      <w:spacing w:line="360" w:lineRule="auto"/>
    </w:pPr>
    <w:rPr>
      <w:szCs w:val="20"/>
    </w:rPr>
  </w:style>
  <w:style w:type="paragraph" w:customStyle="1" w:styleId="307">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308">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309">
    <w:name w:val="MM Topic 1"/>
    <w:basedOn w:val="3"/>
    <w:autoRedefine/>
    <w:qFormat/>
    <w:uiPriority w:val="0"/>
    <w:pPr>
      <w:tabs>
        <w:tab w:val="left" w:pos="840"/>
        <w:tab w:val="clear" w:pos="432"/>
      </w:tabs>
      <w:adjustRightInd/>
      <w:ind w:left="840" w:hanging="420"/>
    </w:pPr>
  </w:style>
  <w:style w:type="paragraph" w:customStyle="1" w:styleId="310">
    <w:name w:val="样式 标题 2标题2H2Heading 2 HiddenHeading 2 CCBSheading 22nd lev..."/>
    <w:basedOn w:val="2"/>
    <w:autoRedefine/>
    <w:qFormat/>
    <w:uiPriority w:val="0"/>
    <w:pPr>
      <w:widowControl/>
      <w:spacing w:before="260" w:after="260" w:line="416" w:lineRule="auto"/>
      <w:ind w:left="0" w:firstLine="0"/>
    </w:pPr>
    <w:rPr>
      <w:rFonts w:ascii="Arial" w:hAnsi="Arial" w:eastAsia="黑体"/>
      <w:sz w:val="30"/>
      <w:szCs w:val="21"/>
    </w:rPr>
  </w:style>
  <w:style w:type="paragraph" w:customStyle="1" w:styleId="311">
    <w:name w:val="文本正文 Char"/>
    <w:basedOn w:val="1"/>
    <w:autoRedefine/>
    <w:qFormat/>
    <w:uiPriority w:val="0"/>
    <w:pPr>
      <w:spacing w:line="360" w:lineRule="auto"/>
      <w:ind w:firstLine="200" w:firstLineChars="200"/>
    </w:pPr>
    <w:rPr>
      <w:kern w:val="0"/>
      <w:sz w:val="24"/>
      <w:szCs w:val="20"/>
    </w:rPr>
  </w:style>
  <w:style w:type="paragraph" w:customStyle="1" w:styleId="312">
    <w:name w:val="表格"/>
    <w:basedOn w:val="1"/>
    <w:autoRedefine/>
    <w:qFormat/>
    <w:uiPriority w:val="0"/>
    <w:pPr>
      <w:snapToGrid w:val="0"/>
      <w:ind w:firstLine="42" w:firstLineChars="21"/>
    </w:pPr>
    <w:rPr>
      <w:rFonts w:ascii="宋体" w:hAnsi="宋体"/>
      <w:kern w:val="0"/>
      <w:sz w:val="20"/>
      <w:szCs w:val="20"/>
    </w:rPr>
  </w:style>
  <w:style w:type="paragraph" w:customStyle="1" w:styleId="313">
    <w:name w:val="标书标题4"/>
    <w:basedOn w:val="7"/>
    <w:autoRedefine/>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4">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315">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6">
    <w:name w:val="表格项目符号 2"/>
    <w:basedOn w:val="30"/>
    <w:autoRedefine/>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7">
    <w:name w:val="EB_表格"/>
    <w:basedOn w:val="1"/>
    <w:autoRedefine/>
    <w:qFormat/>
    <w:uiPriority w:val="0"/>
    <w:pPr>
      <w:adjustRightInd/>
      <w:spacing w:line="300" w:lineRule="auto"/>
      <w:jc w:val="center"/>
    </w:pPr>
  </w:style>
  <w:style w:type="paragraph" w:customStyle="1" w:styleId="318">
    <w:name w:val="_Style 6"/>
    <w:basedOn w:val="1"/>
    <w:autoRedefine/>
    <w:qFormat/>
    <w:uiPriority w:val="34"/>
    <w:pPr>
      <w:adjustRightInd/>
      <w:ind w:firstLine="420" w:firstLineChars="200"/>
    </w:pPr>
    <w:rPr>
      <w:rFonts w:eastAsia="仿宋_GB2312"/>
      <w:sz w:val="28"/>
    </w:rPr>
  </w:style>
  <w:style w:type="paragraph" w:customStyle="1" w:styleId="319">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20">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1">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322">
    <w:name w:val="正文文本 22"/>
    <w:basedOn w:val="1"/>
    <w:autoRedefine/>
    <w:qFormat/>
    <w:uiPriority w:val="0"/>
    <w:pPr>
      <w:widowControl/>
      <w:overflowPunct w:val="0"/>
      <w:autoSpaceDE w:val="0"/>
      <w:autoSpaceDN w:val="0"/>
      <w:ind w:left="720" w:hanging="720"/>
      <w:textAlignment w:val="baseline"/>
    </w:pPr>
    <w:rPr>
      <w:kern w:val="0"/>
      <w:sz w:val="24"/>
      <w:szCs w:val="20"/>
    </w:rPr>
  </w:style>
  <w:style w:type="paragraph" w:customStyle="1" w:styleId="323">
    <w:name w:val="正文表标题"/>
    <w:next w:val="324"/>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4">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5">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326">
    <w:name w:val="trademark"/>
    <w:autoRedefine/>
    <w:qFormat/>
    <w:uiPriority w:val="0"/>
    <w:pPr>
      <w:spacing w:after="60"/>
    </w:pPr>
    <w:rPr>
      <w:rFonts w:ascii="Futura Bk" w:hAnsi="Futura Bk" w:eastAsia="宋体" w:cs="Times New Roman"/>
      <w:sz w:val="15"/>
      <w:lang w:val="en-US" w:eastAsia="en-US" w:bidi="ar-SA"/>
    </w:rPr>
  </w:style>
  <w:style w:type="paragraph" w:customStyle="1" w:styleId="327">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8">
    <w:name w:val="Char Char1 Char Char Char Char Char Char1"/>
    <w:basedOn w:val="1"/>
    <w:autoRedefine/>
    <w:qFormat/>
    <w:uiPriority w:val="0"/>
    <w:rPr>
      <w:rFonts w:ascii="仿宋_GB2312" w:eastAsia="仿宋_GB2312"/>
      <w:b/>
      <w:sz w:val="32"/>
      <w:szCs w:val="20"/>
    </w:rPr>
  </w:style>
  <w:style w:type="paragraph" w:customStyle="1" w:styleId="329">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330">
    <w:name w:val="Char1 Char Char Char1"/>
    <w:basedOn w:val="1"/>
    <w:autoRedefine/>
    <w:qFormat/>
    <w:uiPriority w:val="0"/>
    <w:pPr>
      <w:adjustRightInd/>
      <w:ind w:firstLine="200" w:firstLineChars="200"/>
    </w:pPr>
    <w:rPr>
      <w:rFonts w:ascii="Tahoma" w:hAnsi="Tahoma"/>
      <w:sz w:val="24"/>
      <w:szCs w:val="20"/>
    </w:rPr>
  </w:style>
  <w:style w:type="paragraph" w:customStyle="1" w:styleId="331">
    <w:name w:val="a1"/>
    <w:basedOn w:val="1"/>
    <w:autoRedefine/>
    <w:qFormat/>
    <w:uiPriority w:val="0"/>
    <w:pPr>
      <w:widowControl/>
      <w:spacing w:line="300" w:lineRule="atLeast"/>
      <w:jc w:val="left"/>
    </w:pPr>
    <w:rPr>
      <w:rFonts w:ascii="宋体" w:hAnsi="宋体"/>
      <w:kern w:val="0"/>
      <w:sz w:val="18"/>
      <w:szCs w:val="20"/>
    </w:rPr>
  </w:style>
  <w:style w:type="paragraph" w:customStyle="1" w:styleId="332">
    <w:name w:val="样式7"/>
    <w:basedOn w:val="333"/>
    <w:next w:val="1"/>
    <w:autoRedefine/>
    <w:qFormat/>
    <w:uiPriority w:val="0"/>
    <w:pPr>
      <w:spacing w:after="156" w:afterLines="50"/>
      <w:jc w:val="left"/>
      <w:outlineLvl w:val="3"/>
    </w:pPr>
    <w:rPr>
      <w:sz w:val="24"/>
      <w:szCs w:val="24"/>
    </w:rPr>
  </w:style>
  <w:style w:type="paragraph" w:customStyle="1" w:styleId="333">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334">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35">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6">
    <w:name w:val="样式 样式2 + 左侧:  1 字符 右侧:  1 字符"/>
    <w:basedOn w:val="145"/>
    <w:autoRedefine/>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7">
    <w:name w:val="Char2 Char Char2"/>
    <w:basedOn w:val="1"/>
    <w:autoRedefine/>
    <w:qFormat/>
    <w:uiPriority w:val="0"/>
    <w:pPr>
      <w:adjustRightInd/>
    </w:pPr>
    <w:rPr>
      <w:rFonts w:ascii="Tahoma" w:hAnsi="Tahoma"/>
      <w:sz w:val="24"/>
      <w:szCs w:val="20"/>
    </w:rPr>
  </w:style>
  <w:style w:type="paragraph" w:customStyle="1" w:styleId="338">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9">
    <w:name w:val="三级条标题"/>
    <w:basedOn w:val="340"/>
    <w:next w:val="324"/>
    <w:autoRedefine/>
    <w:qFormat/>
    <w:uiPriority w:val="0"/>
    <w:pPr>
      <w:tabs>
        <w:tab w:val="left" w:pos="1260"/>
        <w:tab w:val="left" w:pos="1680"/>
        <w:tab w:val="left" w:pos="2100"/>
        <w:tab w:val="left" w:pos="2520"/>
      </w:tabs>
      <w:ind w:left="2520"/>
      <w:outlineLvl w:val="4"/>
    </w:pPr>
  </w:style>
  <w:style w:type="paragraph" w:customStyle="1" w:styleId="340">
    <w:name w:val="二级条标题"/>
    <w:basedOn w:val="341"/>
    <w:next w:val="324"/>
    <w:autoRedefine/>
    <w:qFormat/>
    <w:uiPriority w:val="0"/>
    <w:pPr>
      <w:tabs>
        <w:tab w:val="left" w:pos="1260"/>
        <w:tab w:val="left" w:pos="1680"/>
        <w:tab w:val="left" w:pos="2100"/>
      </w:tabs>
      <w:ind w:left="0"/>
      <w:outlineLvl w:val="3"/>
    </w:pPr>
  </w:style>
  <w:style w:type="paragraph" w:customStyle="1" w:styleId="341">
    <w:name w:val="一级条标题"/>
    <w:basedOn w:val="342"/>
    <w:next w:val="324"/>
    <w:autoRedefine/>
    <w:qFormat/>
    <w:uiPriority w:val="0"/>
    <w:pPr>
      <w:tabs>
        <w:tab w:val="left" w:pos="1260"/>
        <w:tab w:val="left" w:pos="1680"/>
      </w:tabs>
      <w:spacing w:before="0" w:beforeLines="0" w:after="0" w:afterLines="0"/>
      <w:ind w:left="1680"/>
      <w:outlineLvl w:val="2"/>
    </w:pPr>
  </w:style>
  <w:style w:type="paragraph" w:customStyle="1" w:styleId="342">
    <w:name w:val="章标题"/>
    <w:next w:val="324"/>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343">
    <w:name w:val="数字标题2"/>
    <w:basedOn w:val="2"/>
    <w:next w:val="1"/>
    <w:autoRedefine/>
    <w:qFormat/>
    <w:uiPriority w:val="0"/>
    <w:pPr>
      <w:tabs>
        <w:tab w:val="left" w:pos="480"/>
        <w:tab w:val="clear" w:pos="432"/>
      </w:tabs>
      <w:ind w:left="480" w:hanging="480"/>
    </w:pPr>
    <w:rPr>
      <w:rFonts w:ascii="Times New Roman" w:eastAsia="宋体"/>
      <w:i/>
      <w:sz w:val="36"/>
      <w:szCs w:val="36"/>
      <w:lang w:val="en-US"/>
    </w:rPr>
  </w:style>
  <w:style w:type="paragraph" w:customStyle="1" w:styleId="344">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45">
    <w:name w:val="样式 标题 1Level 1 HeadPIM 1Section Headh1l11Heading 0Datash..."/>
    <w:basedOn w:val="3"/>
    <w:autoRedefine/>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6">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7">
    <w:name w:val="样式 标题 1章节第一层h1H"/>
    <w:basedOn w:val="3"/>
    <w:autoRedefine/>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8">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9">
    <w:name w:val="正文 项目2"/>
    <w:basedOn w:val="350"/>
    <w:autoRedefine/>
    <w:qFormat/>
    <w:uiPriority w:val="0"/>
    <w:pPr>
      <w:tabs>
        <w:tab w:val="left" w:pos="840"/>
      </w:tabs>
      <w:spacing w:after="0"/>
      <w:ind w:left="900"/>
    </w:pPr>
  </w:style>
  <w:style w:type="paragraph" w:customStyle="1" w:styleId="350">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1">
    <w:name w:val="Body Text 2*"/>
    <w:basedOn w:val="1"/>
    <w:autoRedefine/>
    <w:qFormat/>
    <w:uiPriority w:val="6"/>
    <w:pPr>
      <w:widowControl/>
      <w:adjustRightInd/>
      <w:ind w:left="720" w:hanging="720"/>
    </w:pPr>
    <w:rPr>
      <w:color w:val="000000"/>
      <w:kern w:val="0"/>
      <w:sz w:val="24"/>
      <w:szCs w:val="20"/>
    </w:rPr>
  </w:style>
  <w:style w:type="paragraph" w:customStyle="1" w:styleId="352">
    <w:name w:val="表1"/>
    <w:basedOn w:val="1"/>
    <w:autoRedefine/>
    <w:qFormat/>
    <w:uiPriority w:val="0"/>
    <w:pPr>
      <w:tabs>
        <w:tab w:val="left" w:pos="703"/>
      </w:tabs>
      <w:adjustRightInd/>
      <w:spacing w:line="360" w:lineRule="auto"/>
      <w:ind w:left="703"/>
      <w:jc w:val="center"/>
    </w:pPr>
  </w:style>
  <w:style w:type="paragraph" w:customStyle="1" w:styleId="353">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4">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355">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356">
    <w:name w:val="2级标题"/>
    <w:basedOn w:val="357"/>
    <w:autoRedefine/>
    <w:qFormat/>
    <w:uiPriority w:val="0"/>
    <w:pPr>
      <w:jc w:val="left"/>
      <w:outlineLvl w:val="1"/>
    </w:pPr>
    <w:rPr>
      <w:rFonts w:ascii="Times New Roman" w:hAnsi="Times New Roman" w:eastAsia="仿宋"/>
      <w:sz w:val="30"/>
    </w:rPr>
  </w:style>
  <w:style w:type="paragraph" w:customStyle="1" w:styleId="357">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358">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9">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6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1">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2">
    <w:name w:val="bullet"/>
    <w:basedOn w:val="1"/>
    <w:autoRedefine/>
    <w:qFormat/>
    <w:uiPriority w:val="0"/>
    <w:pPr>
      <w:tabs>
        <w:tab w:val="left" w:pos="840"/>
      </w:tabs>
      <w:adjustRightInd/>
      <w:ind w:left="840" w:hanging="420"/>
    </w:pPr>
  </w:style>
  <w:style w:type="paragraph" w:customStyle="1" w:styleId="363">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4">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5">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6">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7">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8">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9">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0">
    <w:name w:val="MM Topic 4"/>
    <w:basedOn w:val="7"/>
    <w:autoRedefine/>
    <w:qFormat/>
    <w:uiPriority w:val="0"/>
    <w:pPr>
      <w:tabs>
        <w:tab w:val="left" w:pos="2100"/>
        <w:tab w:val="clear" w:pos="864"/>
      </w:tabs>
      <w:adjustRightInd/>
      <w:ind w:left="2100" w:hanging="420"/>
    </w:pPr>
    <w:rPr>
      <w:lang w:val="en-US"/>
    </w:rPr>
  </w:style>
  <w:style w:type="paragraph" w:customStyle="1" w:styleId="371">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372">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3">
    <w:name w:val="Char Char11 Char Char Char Char Char Char Char Char Char1"/>
    <w:basedOn w:val="1"/>
    <w:autoRedefine/>
    <w:qFormat/>
    <w:uiPriority w:val="6"/>
    <w:pPr>
      <w:spacing w:line="360" w:lineRule="auto"/>
    </w:pPr>
    <w:rPr>
      <w:szCs w:val="20"/>
    </w:rPr>
  </w:style>
  <w:style w:type="paragraph" w:customStyle="1" w:styleId="374">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375">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376">
    <w:name w:val="body text bold"/>
    <w:basedOn w:val="24"/>
    <w:autoRedefine/>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7">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8">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9">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380">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1">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2">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3">
    <w:name w:val="单元格居中"/>
    <w:basedOn w:val="1"/>
    <w:autoRedefine/>
    <w:qFormat/>
    <w:uiPriority w:val="0"/>
    <w:pPr>
      <w:adjustRightInd/>
      <w:spacing w:line="360" w:lineRule="auto"/>
      <w:jc w:val="center"/>
    </w:pPr>
    <w:rPr>
      <w:sz w:val="24"/>
    </w:rPr>
  </w:style>
  <w:style w:type="paragraph" w:customStyle="1" w:styleId="384">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385">
    <w:name w:val="Char Char Char Char Char Char Char1"/>
    <w:basedOn w:val="1"/>
    <w:autoRedefine/>
    <w:qFormat/>
    <w:uiPriority w:val="6"/>
    <w:rPr>
      <w:rFonts w:ascii="仿宋_GB2312" w:eastAsia="仿宋_GB2312"/>
      <w:b/>
      <w:sz w:val="32"/>
      <w:szCs w:val="32"/>
    </w:rPr>
  </w:style>
  <w:style w:type="paragraph" w:customStyle="1" w:styleId="386">
    <w:name w:val="正文缩进1"/>
    <w:basedOn w:val="1"/>
    <w:next w:val="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7">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8">
    <w:name w:val="Char3 Char Char Char11"/>
    <w:basedOn w:val="1"/>
    <w:autoRedefine/>
    <w:qFormat/>
    <w:uiPriority w:val="0"/>
    <w:pPr>
      <w:widowControl/>
      <w:adjustRightInd/>
      <w:spacing w:after="160" w:line="240" w:lineRule="exact"/>
      <w:jc w:val="left"/>
    </w:pPr>
    <w:rPr>
      <w:szCs w:val="20"/>
    </w:rPr>
  </w:style>
  <w:style w:type="paragraph" w:customStyle="1" w:styleId="389">
    <w:name w:val="Char Char1121"/>
    <w:basedOn w:val="1"/>
    <w:autoRedefine/>
    <w:qFormat/>
    <w:uiPriority w:val="0"/>
    <w:pPr>
      <w:spacing w:line="360" w:lineRule="auto"/>
    </w:pPr>
    <w:rPr>
      <w:szCs w:val="20"/>
    </w:rPr>
  </w:style>
  <w:style w:type="paragraph" w:customStyle="1" w:styleId="390">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1">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2">
    <w:name w:val="Normal0"/>
    <w:autoRedefine/>
    <w:qFormat/>
    <w:uiPriority w:val="0"/>
    <w:rPr>
      <w:rFonts w:ascii="Times New Roman" w:hAnsi="Times New Roman" w:eastAsia="宋体" w:cs="Times New Roman"/>
      <w:lang w:val="en-US" w:eastAsia="en-US" w:bidi="ar-SA"/>
    </w:rPr>
  </w:style>
  <w:style w:type="paragraph" w:customStyle="1" w:styleId="393">
    <w:name w:val="带编号样式"/>
    <w:basedOn w:val="311"/>
    <w:autoRedefine/>
    <w:qFormat/>
    <w:uiPriority w:val="0"/>
    <w:pPr>
      <w:tabs>
        <w:tab w:val="left" w:pos="840"/>
      </w:tabs>
      <w:snapToGrid w:val="0"/>
      <w:ind w:left="840" w:hanging="420" w:firstLineChars="0"/>
    </w:pPr>
    <w:rPr>
      <w:rFonts w:ascii="仿宋_GB2312" w:eastAsia="仿宋_GB2312"/>
      <w:color w:val="000000"/>
    </w:rPr>
  </w:style>
  <w:style w:type="paragraph" w:customStyle="1" w:styleId="394">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5">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6">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97">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8">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9">
    <w:name w:val="默认段落字体 Para Char Char Char1 Char"/>
    <w:basedOn w:val="1"/>
    <w:autoRedefine/>
    <w:qFormat/>
    <w:uiPriority w:val="0"/>
    <w:pPr>
      <w:spacing w:line="240" w:lineRule="atLeast"/>
      <w:ind w:left="420" w:firstLine="420"/>
    </w:pPr>
    <w:rPr>
      <w:sz w:val="24"/>
    </w:rPr>
  </w:style>
  <w:style w:type="paragraph" w:customStyle="1" w:styleId="400">
    <w:name w:val="WW-正文文字缩进 2"/>
    <w:basedOn w:val="1"/>
    <w:autoRedefine/>
    <w:qFormat/>
    <w:uiPriority w:val="0"/>
    <w:pPr>
      <w:suppressAutoHyphens/>
      <w:adjustRightInd/>
      <w:ind w:firstLine="420"/>
    </w:pPr>
    <w:rPr>
      <w:kern w:val="1"/>
      <w:szCs w:val="20"/>
    </w:rPr>
  </w:style>
  <w:style w:type="paragraph" w:customStyle="1" w:styleId="401">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2">
    <w:name w:val="样式 标题 2 + 四号"/>
    <w:basedOn w:val="2"/>
    <w:autoRedefine/>
    <w:qFormat/>
    <w:uiPriority w:val="0"/>
    <w:pPr>
      <w:spacing w:before="120" w:after="120"/>
      <w:ind w:left="0" w:firstLine="0"/>
      <w:jc w:val="both"/>
    </w:pPr>
    <w:rPr>
      <w:rFonts w:ascii="宋体" w:hAnsi="Arial" w:eastAsia="宋体"/>
      <w:sz w:val="28"/>
      <w:lang w:val="en-US"/>
    </w:rPr>
  </w:style>
  <w:style w:type="paragraph" w:customStyle="1" w:styleId="403">
    <w:name w:val="有符号正文"/>
    <w:basedOn w:val="1"/>
    <w:autoRedefine/>
    <w:qFormat/>
    <w:uiPriority w:val="0"/>
    <w:pPr>
      <w:adjustRightInd/>
      <w:spacing w:line="400" w:lineRule="exact"/>
      <w:ind w:firstLine="200" w:firstLineChars="200"/>
    </w:pPr>
    <w:rPr>
      <w:rFonts w:ascii="Arial" w:hAnsi="Arial"/>
    </w:rPr>
  </w:style>
  <w:style w:type="paragraph" w:customStyle="1" w:styleId="404">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5">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406">
    <w:name w:val="4"/>
    <w:basedOn w:val="1"/>
    <w:next w:val="38"/>
    <w:autoRedefine/>
    <w:qFormat/>
    <w:uiPriority w:val="0"/>
    <w:pPr>
      <w:spacing w:after="120" w:line="480" w:lineRule="auto"/>
      <w:ind w:left="420" w:leftChars="200"/>
    </w:pPr>
    <w:rPr>
      <w:sz w:val="24"/>
      <w:szCs w:val="20"/>
    </w:rPr>
  </w:style>
  <w:style w:type="paragraph" w:customStyle="1" w:styleId="407">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8">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9">
    <w:name w:val="样式 标题 3H3 + 两端对齐"/>
    <w:basedOn w:val="4"/>
    <w:autoRedefine/>
    <w:qFormat/>
    <w:uiPriority w:val="0"/>
    <w:pPr>
      <w:spacing w:before="0" w:after="0" w:line="240" w:lineRule="auto"/>
      <w:jc w:val="left"/>
    </w:pPr>
    <w:rPr>
      <w:rFonts w:cs="宋体"/>
      <w:sz w:val="21"/>
      <w:szCs w:val="20"/>
    </w:rPr>
  </w:style>
  <w:style w:type="paragraph" w:customStyle="1" w:styleId="410">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411">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412">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3">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414">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5">
    <w:name w:val="Char Char1 Char Char Char"/>
    <w:basedOn w:val="1"/>
    <w:autoRedefine/>
    <w:qFormat/>
    <w:uiPriority w:val="0"/>
    <w:rPr>
      <w:rFonts w:ascii="仿宋_GB2312" w:eastAsia="仿宋_GB2312"/>
      <w:b/>
      <w:sz w:val="32"/>
      <w:szCs w:val="20"/>
    </w:rPr>
  </w:style>
  <w:style w:type="paragraph" w:customStyle="1" w:styleId="416">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417">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418">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9">
    <w:name w:val="Char Char1 Char Char Char2"/>
    <w:basedOn w:val="1"/>
    <w:autoRedefine/>
    <w:qFormat/>
    <w:uiPriority w:val="0"/>
    <w:rPr>
      <w:rFonts w:ascii="仿宋_GB2312" w:eastAsia="仿宋_GB2312"/>
      <w:b/>
      <w:sz w:val="32"/>
      <w:szCs w:val="32"/>
    </w:rPr>
  </w:style>
  <w:style w:type="paragraph" w:customStyle="1" w:styleId="420">
    <w:name w:val="Char3 Char Char Char1"/>
    <w:basedOn w:val="1"/>
    <w:autoRedefine/>
    <w:qFormat/>
    <w:uiPriority w:val="6"/>
    <w:pPr>
      <w:widowControl/>
      <w:adjustRightInd/>
      <w:spacing w:after="160" w:line="240" w:lineRule="exact"/>
      <w:jc w:val="left"/>
    </w:pPr>
    <w:rPr>
      <w:szCs w:val="20"/>
    </w:rPr>
  </w:style>
  <w:style w:type="paragraph" w:customStyle="1" w:styleId="421">
    <w:name w:val="Char1 Char Char Char21"/>
    <w:basedOn w:val="1"/>
    <w:autoRedefine/>
    <w:qFormat/>
    <w:uiPriority w:val="0"/>
    <w:rPr>
      <w:rFonts w:ascii="Tahoma" w:hAnsi="Tahoma"/>
      <w:sz w:val="24"/>
      <w:szCs w:val="20"/>
    </w:rPr>
  </w:style>
  <w:style w:type="paragraph" w:customStyle="1" w:styleId="422">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23">
    <w:name w:val="正文（标题三）"/>
    <w:basedOn w:val="1"/>
    <w:autoRedefine/>
    <w:qFormat/>
    <w:uiPriority w:val="0"/>
    <w:pPr>
      <w:spacing w:line="360" w:lineRule="auto"/>
      <w:ind w:firstLine="200" w:firstLineChars="200"/>
    </w:pPr>
    <w:rPr>
      <w:sz w:val="24"/>
    </w:rPr>
  </w:style>
  <w:style w:type="paragraph" w:customStyle="1" w:styleId="424">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425">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6">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427">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8">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429">
    <w:name w:val="Char1 Char Char Char4"/>
    <w:basedOn w:val="1"/>
    <w:autoRedefine/>
    <w:qFormat/>
    <w:uiPriority w:val="0"/>
    <w:pPr>
      <w:adjustRightInd/>
      <w:ind w:firstLine="200" w:firstLineChars="200"/>
    </w:pPr>
    <w:rPr>
      <w:rFonts w:ascii="Tahoma" w:hAnsi="Tahoma"/>
      <w:sz w:val="24"/>
      <w:szCs w:val="20"/>
    </w:rPr>
  </w:style>
  <w:style w:type="paragraph" w:customStyle="1" w:styleId="430">
    <w:name w:val="_标题2"/>
    <w:basedOn w:val="397"/>
    <w:next w:val="397"/>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431">
    <w:name w:val="样式1 + (中宋体"/>
    <w:basedOn w:val="408"/>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2">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3">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4">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5">
    <w:name w:val="四号　首行缩进"/>
    <w:basedOn w:val="1"/>
    <w:autoRedefine/>
    <w:qFormat/>
    <w:uiPriority w:val="0"/>
    <w:pPr>
      <w:adjustRightInd/>
      <w:spacing w:line="360" w:lineRule="auto"/>
    </w:pPr>
    <w:rPr>
      <w:rFonts w:ascii="宋体" w:hAnsi="宋体"/>
      <w:szCs w:val="20"/>
    </w:rPr>
  </w:style>
  <w:style w:type="paragraph" w:customStyle="1" w:styleId="436">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37">
    <w:name w:val="Char Char Char Char Char Char Char Char Char Char Char1 Char"/>
    <w:basedOn w:val="1"/>
    <w:autoRedefine/>
    <w:qFormat/>
    <w:uiPriority w:val="0"/>
    <w:pPr>
      <w:adjustRightInd/>
    </w:pPr>
    <w:rPr>
      <w:rFonts w:ascii="Tahoma" w:hAnsi="Tahoma"/>
      <w:sz w:val="24"/>
    </w:rPr>
  </w:style>
  <w:style w:type="paragraph" w:customStyle="1" w:styleId="438">
    <w:name w:val="Char Char Char Char11"/>
    <w:basedOn w:val="1"/>
    <w:autoRedefine/>
    <w:qFormat/>
    <w:uiPriority w:val="0"/>
    <w:rPr>
      <w:rFonts w:ascii="Tahoma" w:hAnsi="Tahoma"/>
      <w:sz w:val="24"/>
      <w:szCs w:val="20"/>
    </w:rPr>
  </w:style>
  <w:style w:type="paragraph" w:customStyle="1" w:styleId="439">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0">
    <w:name w:val="Char Char Char Char"/>
    <w:basedOn w:val="1"/>
    <w:autoRedefine/>
    <w:qFormat/>
    <w:uiPriority w:val="0"/>
    <w:rPr>
      <w:rFonts w:ascii="Tahoma" w:hAnsi="Tahoma"/>
      <w:sz w:val="24"/>
      <w:szCs w:val="20"/>
    </w:rPr>
  </w:style>
  <w:style w:type="paragraph" w:customStyle="1" w:styleId="441">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2">
    <w:name w:val="Char19"/>
    <w:basedOn w:val="1"/>
    <w:autoRedefine/>
    <w:qFormat/>
    <w:uiPriority w:val="0"/>
    <w:pPr>
      <w:adjustRightInd/>
    </w:pPr>
    <w:rPr>
      <w:szCs w:val="20"/>
    </w:rPr>
  </w:style>
  <w:style w:type="paragraph" w:customStyle="1" w:styleId="443">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4">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445">
    <w:name w:val="_Style 5"/>
    <w:basedOn w:val="1"/>
    <w:autoRedefine/>
    <w:qFormat/>
    <w:uiPriority w:val="34"/>
    <w:pPr>
      <w:adjustRightInd/>
      <w:ind w:firstLine="420" w:firstLineChars="200"/>
    </w:pPr>
    <w:rPr>
      <w:rFonts w:eastAsia="仿宋_GB2312"/>
      <w:sz w:val="28"/>
    </w:rPr>
  </w:style>
  <w:style w:type="paragraph" w:customStyle="1" w:styleId="446">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7">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448">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9">
    <w:name w:val="标书表格字体格式"/>
    <w:next w:val="443"/>
    <w:autoRedefine/>
    <w:qFormat/>
    <w:uiPriority w:val="0"/>
    <w:rPr>
      <w:rFonts w:ascii="Times New Roman" w:hAnsi="Times New Roman" w:eastAsia="宋体" w:cs="Times New Roman"/>
      <w:kern w:val="2"/>
      <w:sz w:val="21"/>
      <w:szCs w:val="24"/>
      <w:lang w:val="en-US" w:eastAsia="zh-CN" w:bidi="ar-SA"/>
    </w:rPr>
  </w:style>
  <w:style w:type="paragraph" w:customStyle="1" w:styleId="450">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451">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2">
    <w:name w:val="修订3"/>
    <w:autoRedefine/>
    <w:qFormat/>
    <w:uiPriority w:val="0"/>
    <w:rPr>
      <w:rFonts w:ascii="Times New Roman" w:hAnsi="Times New Roman" w:eastAsia="宋体" w:cs="Times New Roman"/>
      <w:kern w:val="2"/>
      <w:sz w:val="21"/>
      <w:lang w:val="en-US" w:eastAsia="zh-CN" w:bidi="ar-SA"/>
    </w:rPr>
  </w:style>
  <w:style w:type="paragraph" w:customStyle="1" w:styleId="453">
    <w:name w:val="CSS1级正文 Char"/>
    <w:basedOn w:val="24"/>
    <w:autoRedefine/>
    <w:qFormat/>
    <w:uiPriority w:val="0"/>
    <w:pPr>
      <w:snapToGrid w:val="0"/>
      <w:ind w:firstLine="480" w:firstLineChars="200"/>
    </w:pPr>
    <w:rPr>
      <w:rFonts w:ascii="Times New Roman"/>
      <w:szCs w:val="24"/>
      <w:lang w:val="en-US"/>
    </w:rPr>
  </w:style>
  <w:style w:type="paragraph" w:customStyle="1" w:styleId="454">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5">
    <w:name w:val="表文字"/>
    <w:autoRedefine/>
    <w:qFormat/>
    <w:uiPriority w:val="0"/>
    <w:rPr>
      <w:rFonts w:ascii="宋体" w:hAnsi="Times New Roman" w:eastAsia="宋体" w:cs="Times New Roman"/>
      <w:kern w:val="2"/>
      <w:lang w:val="en-US" w:eastAsia="zh-CN" w:bidi="ar-SA"/>
    </w:rPr>
  </w:style>
  <w:style w:type="paragraph" w:customStyle="1" w:styleId="456">
    <w:name w:val="MM Title"/>
    <w:basedOn w:val="60"/>
    <w:autoRedefine/>
    <w:qFormat/>
    <w:uiPriority w:val="0"/>
    <w:pPr>
      <w:widowControl w:val="0"/>
      <w:adjustRightInd/>
      <w:spacing w:before="240" w:after="60"/>
      <w:textAlignment w:val="auto"/>
      <w:outlineLvl w:val="0"/>
    </w:pPr>
    <w:rPr>
      <w:rFonts w:ascii="Arial" w:hAnsi="Arial" w:cs="Arial"/>
      <w:bCs/>
      <w:kern w:val="2"/>
      <w:sz w:val="32"/>
      <w:szCs w:val="32"/>
      <w:lang w:val="en-US"/>
    </w:rPr>
  </w:style>
  <w:style w:type="paragraph" w:customStyle="1" w:styleId="457">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8">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459">
    <w:name w:val="Char Char Char Char Char Char Char Char2"/>
    <w:basedOn w:val="1"/>
    <w:autoRedefine/>
    <w:qFormat/>
    <w:uiPriority w:val="0"/>
    <w:pPr>
      <w:tabs>
        <w:tab w:val="left" w:pos="360"/>
      </w:tabs>
    </w:pPr>
    <w:rPr>
      <w:sz w:val="24"/>
      <w:szCs w:val="20"/>
    </w:rPr>
  </w:style>
  <w:style w:type="paragraph" w:customStyle="1" w:styleId="460">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1">
    <w:name w:val="正文文本 21"/>
    <w:basedOn w:val="1"/>
    <w:autoRedefine/>
    <w:qFormat/>
    <w:uiPriority w:val="0"/>
    <w:pPr>
      <w:widowControl/>
      <w:overflowPunct w:val="0"/>
      <w:autoSpaceDE w:val="0"/>
      <w:autoSpaceDN w:val="0"/>
      <w:ind w:left="720" w:hanging="720"/>
      <w:textAlignment w:val="baseline"/>
    </w:pPr>
    <w:rPr>
      <w:kern w:val="0"/>
      <w:sz w:val="24"/>
      <w:szCs w:val="20"/>
    </w:rPr>
  </w:style>
  <w:style w:type="paragraph" w:customStyle="1" w:styleId="462">
    <w:name w:val="中文标题 3"/>
    <w:basedOn w:val="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3">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4">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5">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466">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467">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468">
    <w:name w:val="p0"/>
    <w:basedOn w:val="1"/>
    <w:autoRedefine/>
    <w:qFormat/>
    <w:uiPriority w:val="0"/>
    <w:pPr>
      <w:widowControl/>
      <w:adjustRightInd/>
    </w:pPr>
    <w:rPr>
      <w:kern w:val="0"/>
      <w:szCs w:val="21"/>
    </w:rPr>
  </w:style>
  <w:style w:type="paragraph" w:customStyle="1" w:styleId="469">
    <w:name w:val="Char6"/>
    <w:basedOn w:val="1"/>
    <w:autoRedefine/>
    <w:qFormat/>
    <w:uiPriority w:val="0"/>
    <w:rPr>
      <w:rFonts w:ascii="仿宋_GB2312" w:eastAsia="仿宋_GB2312"/>
      <w:b/>
      <w:sz w:val="32"/>
      <w:szCs w:val="32"/>
    </w:rPr>
  </w:style>
  <w:style w:type="paragraph" w:customStyle="1" w:styleId="470">
    <w:name w:val="Char111"/>
    <w:basedOn w:val="1"/>
    <w:autoRedefine/>
    <w:qFormat/>
    <w:uiPriority w:val="0"/>
    <w:rPr>
      <w:rFonts w:ascii="仿宋_GB2312" w:eastAsia="仿宋_GB2312"/>
      <w:b/>
      <w:sz w:val="32"/>
      <w:szCs w:val="32"/>
    </w:rPr>
  </w:style>
  <w:style w:type="paragraph" w:customStyle="1" w:styleId="471">
    <w:name w:val="标题3"/>
    <w:basedOn w:val="4"/>
    <w:next w:val="54"/>
    <w:autoRedefine/>
    <w:qFormat/>
    <w:uiPriority w:val="0"/>
    <w:pPr>
      <w:tabs>
        <w:tab w:val="clear" w:pos="900"/>
      </w:tabs>
      <w:spacing w:after="0" w:line="360" w:lineRule="auto"/>
    </w:pPr>
    <w:rPr>
      <w:rFonts w:ascii="仿宋" w:hAnsi="仿宋" w:eastAsia="仿宋" w:cs="仿宋"/>
    </w:rPr>
  </w:style>
  <w:style w:type="paragraph" w:customStyle="1" w:styleId="472">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3">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474">
    <w:name w:val="Char1 Char Char Char2"/>
    <w:basedOn w:val="1"/>
    <w:autoRedefine/>
    <w:qFormat/>
    <w:uiPriority w:val="0"/>
    <w:pPr>
      <w:adjustRightInd/>
      <w:ind w:firstLine="200" w:firstLineChars="200"/>
    </w:pPr>
    <w:rPr>
      <w:rFonts w:ascii="Tahoma" w:hAnsi="Tahoma"/>
      <w:sz w:val="24"/>
      <w:szCs w:val="20"/>
    </w:rPr>
  </w:style>
  <w:style w:type="paragraph" w:customStyle="1" w:styleId="475">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476">
    <w:name w:val="样式 标题 1 + 黑色 段前: 0.5 行 段后: 0.5 行1"/>
    <w:basedOn w:val="3"/>
    <w:autoRedefine/>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7">
    <w:name w:val="Char Char Char Char Char Char Char2"/>
    <w:basedOn w:val="1"/>
    <w:autoRedefine/>
    <w:qFormat/>
    <w:uiPriority w:val="0"/>
    <w:rPr>
      <w:rFonts w:ascii="仿宋_GB2312" w:eastAsia="仿宋_GB2312"/>
      <w:b/>
      <w:sz w:val="32"/>
      <w:szCs w:val="32"/>
    </w:rPr>
  </w:style>
  <w:style w:type="paragraph" w:customStyle="1" w:styleId="478">
    <w:name w:val="五级条标题"/>
    <w:basedOn w:val="479"/>
    <w:next w:val="324"/>
    <w:autoRedefine/>
    <w:qFormat/>
    <w:uiPriority w:val="0"/>
    <w:pPr>
      <w:tabs>
        <w:tab w:val="left" w:pos="1260"/>
        <w:tab w:val="left" w:pos="1680"/>
        <w:tab w:val="left" w:pos="2100"/>
        <w:tab w:val="left" w:pos="2940"/>
        <w:tab w:val="left" w:pos="3360"/>
      </w:tabs>
      <w:ind w:left="3360"/>
      <w:outlineLvl w:val="6"/>
    </w:pPr>
  </w:style>
  <w:style w:type="paragraph" w:customStyle="1" w:styleId="479">
    <w:name w:val="四级条标题"/>
    <w:basedOn w:val="339"/>
    <w:next w:val="324"/>
    <w:autoRedefine/>
    <w:qFormat/>
    <w:uiPriority w:val="0"/>
    <w:pPr>
      <w:tabs>
        <w:tab w:val="left" w:pos="2940"/>
        <w:tab w:val="clear" w:pos="1260"/>
        <w:tab w:val="clear" w:pos="1680"/>
        <w:tab w:val="clear" w:pos="2100"/>
        <w:tab w:val="clear" w:pos="2520"/>
      </w:tabs>
      <w:ind w:left="2940"/>
      <w:outlineLvl w:val="5"/>
    </w:pPr>
  </w:style>
  <w:style w:type="paragraph" w:customStyle="1" w:styleId="480">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1">
    <w:name w:val="Char23"/>
    <w:basedOn w:val="1"/>
    <w:autoRedefine/>
    <w:qFormat/>
    <w:uiPriority w:val="0"/>
    <w:rPr>
      <w:rFonts w:ascii="仿宋_GB2312" w:eastAsia="仿宋_GB2312"/>
      <w:b/>
      <w:sz w:val="32"/>
      <w:szCs w:val="32"/>
    </w:rPr>
  </w:style>
  <w:style w:type="paragraph" w:customStyle="1" w:styleId="482">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3">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484">
    <w:name w:val="首行缩进"/>
    <w:basedOn w:val="1"/>
    <w:autoRedefine/>
    <w:qFormat/>
    <w:uiPriority w:val="0"/>
    <w:pPr>
      <w:spacing w:line="360" w:lineRule="auto"/>
      <w:ind w:firstLine="480" w:firstLineChars="200"/>
    </w:pPr>
    <w:rPr>
      <w:rFonts w:ascii="宋体"/>
      <w:sz w:val="24"/>
      <w:szCs w:val="20"/>
    </w:rPr>
  </w:style>
  <w:style w:type="paragraph" w:customStyle="1" w:styleId="485">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486">
    <w:name w:val="单元格左对齐"/>
    <w:basedOn w:val="1"/>
    <w:autoRedefine/>
    <w:qFormat/>
    <w:uiPriority w:val="0"/>
    <w:pPr>
      <w:adjustRightInd/>
      <w:spacing w:line="360" w:lineRule="auto"/>
    </w:pPr>
    <w:rPr>
      <w:sz w:val="24"/>
    </w:rPr>
  </w:style>
  <w:style w:type="paragraph" w:customStyle="1" w:styleId="487">
    <w:name w:val="正文主体"/>
    <w:basedOn w:val="308"/>
    <w:autoRedefine/>
    <w:qFormat/>
    <w:uiPriority w:val="0"/>
  </w:style>
  <w:style w:type="paragraph" w:customStyle="1" w:styleId="488">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9">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490">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491">
    <w:name w:val="正文（首行缩进2字符）"/>
    <w:basedOn w:val="1"/>
    <w:autoRedefine/>
    <w:qFormat/>
    <w:uiPriority w:val="0"/>
    <w:pPr>
      <w:adjustRightInd/>
      <w:spacing w:line="360" w:lineRule="auto"/>
      <w:ind w:firstLine="480" w:firstLineChars="200"/>
    </w:pPr>
    <w:rPr>
      <w:sz w:val="24"/>
      <w:szCs w:val="20"/>
    </w:rPr>
  </w:style>
  <w:style w:type="paragraph" w:customStyle="1" w:styleId="492">
    <w:name w:val="P1"/>
    <w:basedOn w:val="1"/>
    <w:autoRedefine/>
    <w:qFormat/>
    <w:uiPriority w:val="0"/>
    <w:pPr>
      <w:adjustRightInd/>
      <w:spacing w:line="288" w:lineRule="auto"/>
      <w:ind w:firstLine="425" w:firstLineChars="200"/>
    </w:pPr>
  </w:style>
  <w:style w:type="paragraph" w:customStyle="1" w:styleId="493">
    <w:name w:val="列表内容"/>
    <w:basedOn w:val="1"/>
    <w:next w:val="1"/>
    <w:autoRedefine/>
    <w:qFormat/>
    <w:uiPriority w:val="0"/>
    <w:pPr>
      <w:widowControl/>
      <w:tabs>
        <w:tab w:val="left" w:pos="840"/>
      </w:tabs>
      <w:ind w:left="840" w:hanging="420"/>
      <w:jc w:val="left"/>
    </w:pPr>
    <w:rPr>
      <w:kern w:val="0"/>
      <w:sz w:val="18"/>
    </w:rPr>
  </w:style>
  <w:style w:type="paragraph" w:customStyle="1" w:styleId="494">
    <w:name w:val="Char Char11 Char Char Char1"/>
    <w:basedOn w:val="1"/>
    <w:autoRedefine/>
    <w:qFormat/>
    <w:uiPriority w:val="6"/>
    <w:pPr>
      <w:spacing w:line="360" w:lineRule="auto"/>
    </w:pPr>
    <w:rPr>
      <w:szCs w:val="20"/>
    </w:rPr>
  </w:style>
  <w:style w:type="paragraph" w:customStyle="1" w:styleId="495">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496">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497">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498">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499">
    <w:name w:val="正文文字缩进2字"/>
    <w:basedOn w:val="24"/>
    <w:autoRedefine/>
    <w:qFormat/>
    <w:uiPriority w:val="0"/>
    <w:pPr>
      <w:adjustRightInd/>
      <w:spacing w:before="60" w:after="60"/>
      <w:ind w:firstLine="200" w:firstLineChars="200"/>
    </w:pPr>
    <w:rPr>
      <w:rFonts w:ascii="Times New Roman"/>
      <w:szCs w:val="20"/>
      <w:lang w:val="en-US"/>
    </w:rPr>
  </w:style>
  <w:style w:type="paragraph" w:customStyle="1" w:styleId="500">
    <w:name w:val="默认段落字体 Para Char Char Char Char"/>
    <w:basedOn w:val="1"/>
    <w:autoRedefine/>
    <w:qFormat/>
    <w:uiPriority w:val="0"/>
    <w:pPr>
      <w:spacing w:line="360" w:lineRule="auto"/>
    </w:pPr>
    <w:rPr>
      <w:szCs w:val="20"/>
    </w:rPr>
  </w:style>
  <w:style w:type="paragraph" w:customStyle="1" w:styleId="501">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502">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3">
    <w:name w:val="Char2 Char Char Char2"/>
    <w:basedOn w:val="1"/>
    <w:autoRedefine/>
    <w:qFormat/>
    <w:uiPriority w:val="0"/>
    <w:rPr>
      <w:rFonts w:ascii="仿宋_GB2312" w:eastAsia="仿宋_GB2312"/>
      <w:b/>
      <w:sz w:val="32"/>
      <w:szCs w:val="32"/>
    </w:rPr>
  </w:style>
  <w:style w:type="paragraph" w:customStyle="1" w:styleId="504">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505">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6">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507">
    <w:name w:val="Char Char4 Char Char"/>
    <w:basedOn w:val="1"/>
    <w:autoRedefine/>
    <w:qFormat/>
    <w:uiPriority w:val="0"/>
    <w:pPr>
      <w:widowControl/>
      <w:adjustRightInd/>
      <w:spacing w:after="160" w:line="240" w:lineRule="exact"/>
      <w:jc w:val="left"/>
    </w:pPr>
  </w:style>
  <w:style w:type="paragraph" w:customStyle="1" w:styleId="508">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9">
    <w:name w:val="Char Char11 Char Char Char2"/>
    <w:basedOn w:val="1"/>
    <w:autoRedefine/>
    <w:qFormat/>
    <w:uiPriority w:val="0"/>
    <w:pPr>
      <w:spacing w:line="360" w:lineRule="auto"/>
    </w:pPr>
    <w:rPr>
      <w:szCs w:val="20"/>
    </w:rPr>
  </w:style>
  <w:style w:type="paragraph" w:customStyle="1" w:styleId="510">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1">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2">
    <w:name w:val="数字标题4"/>
    <w:basedOn w:val="7"/>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3">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514">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515">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6">
    <w:name w:val="Char311"/>
    <w:basedOn w:val="1"/>
    <w:autoRedefine/>
    <w:qFormat/>
    <w:uiPriority w:val="0"/>
    <w:pPr>
      <w:adjustRightInd/>
      <w:ind w:firstLine="200" w:firstLineChars="200"/>
    </w:pPr>
    <w:rPr>
      <w:rFonts w:ascii="Tahoma" w:hAnsi="Tahoma"/>
      <w:sz w:val="24"/>
      <w:szCs w:val="20"/>
    </w:rPr>
  </w:style>
  <w:style w:type="paragraph" w:customStyle="1" w:styleId="517">
    <w:name w:val="正文文本 23"/>
    <w:basedOn w:val="1"/>
    <w:autoRedefine/>
    <w:qFormat/>
    <w:uiPriority w:val="0"/>
    <w:pPr>
      <w:widowControl/>
      <w:overflowPunct w:val="0"/>
      <w:autoSpaceDE w:val="0"/>
      <w:autoSpaceDN w:val="0"/>
      <w:ind w:left="720" w:hanging="720"/>
      <w:textAlignment w:val="baseline"/>
    </w:pPr>
    <w:rPr>
      <w:kern w:val="0"/>
      <w:sz w:val="24"/>
      <w:szCs w:val="20"/>
    </w:rPr>
  </w:style>
  <w:style w:type="paragraph" w:customStyle="1" w:styleId="518">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9">
    <w:name w:val="正文 内标"/>
    <w:basedOn w:val="434"/>
    <w:autoRedefine/>
    <w:qFormat/>
    <w:uiPriority w:val="0"/>
    <w:pPr>
      <w:tabs>
        <w:tab w:val="left" w:pos="0"/>
      </w:tabs>
      <w:ind w:left="900" w:firstLine="0" w:firstLineChars="0"/>
    </w:pPr>
  </w:style>
  <w:style w:type="paragraph" w:customStyle="1" w:styleId="520">
    <w:name w:val="Bulleted List"/>
    <w:basedOn w:val="1"/>
    <w:autoRedefine/>
    <w:qFormat/>
    <w:uiPriority w:val="0"/>
    <w:pPr>
      <w:tabs>
        <w:tab w:val="left" w:pos="1260"/>
      </w:tabs>
      <w:adjustRightInd/>
      <w:ind w:left="1260" w:hanging="420"/>
    </w:pPr>
  </w:style>
  <w:style w:type="paragraph" w:customStyle="1" w:styleId="521">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522">
    <w:name w:val="样式 左侧:  0.85 厘米"/>
    <w:basedOn w:val="1"/>
    <w:autoRedefine/>
    <w:qFormat/>
    <w:uiPriority w:val="2"/>
    <w:pPr>
      <w:adjustRightInd/>
      <w:spacing w:line="360" w:lineRule="auto"/>
    </w:pPr>
    <w:rPr>
      <w:rFonts w:cs="宋体"/>
      <w:sz w:val="24"/>
      <w:szCs w:val="20"/>
    </w:rPr>
  </w:style>
  <w:style w:type="paragraph" w:customStyle="1" w:styleId="523">
    <w:name w:val="Char Char Char Char Char Char Char Char Char Char Char Char1 Char"/>
    <w:basedOn w:val="1"/>
    <w:autoRedefine/>
    <w:qFormat/>
    <w:uiPriority w:val="0"/>
    <w:rPr>
      <w:rFonts w:ascii="Tahoma" w:hAnsi="Tahoma" w:cs="仿宋_GB2312"/>
      <w:sz w:val="24"/>
      <w:szCs w:val="20"/>
    </w:rPr>
  </w:style>
  <w:style w:type="paragraph" w:customStyle="1" w:styleId="524">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525">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526">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模板普通正文"/>
    <w:basedOn w:val="6"/>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528">
    <w:name w:val="Char Char1 Char Char Char Char Char Char"/>
    <w:basedOn w:val="1"/>
    <w:autoRedefine/>
    <w:qFormat/>
    <w:uiPriority w:val="0"/>
    <w:rPr>
      <w:rFonts w:ascii="仿宋_GB2312" w:eastAsia="仿宋_GB2312"/>
      <w:b/>
      <w:sz w:val="32"/>
      <w:szCs w:val="20"/>
    </w:rPr>
  </w:style>
  <w:style w:type="paragraph" w:customStyle="1" w:styleId="529">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530">
    <w:name w:val="Char Char1 Char Char Char Char Char Char2"/>
    <w:basedOn w:val="1"/>
    <w:autoRedefine/>
    <w:qFormat/>
    <w:uiPriority w:val="0"/>
    <w:rPr>
      <w:rFonts w:ascii="仿宋_GB2312" w:eastAsia="仿宋_GB2312"/>
      <w:b/>
      <w:sz w:val="32"/>
      <w:szCs w:val="20"/>
    </w:rPr>
  </w:style>
  <w:style w:type="paragraph" w:customStyle="1" w:styleId="531">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2">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533">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4">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36">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537">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538">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9">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0">
    <w:name w:val="Char31"/>
    <w:basedOn w:val="1"/>
    <w:autoRedefine/>
    <w:qFormat/>
    <w:uiPriority w:val="0"/>
    <w:pPr>
      <w:adjustRightInd/>
    </w:pPr>
    <w:rPr>
      <w:rFonts w:ascii="仿宋_GB2312" w:eastAsia="仿宋_GB2312"/>
      <w:b/>
      <w:sz w:val="32"/>
      <w:szCs w:val="32"/>
    </w:rPr>
  </w:style>
  <w:style w:type="paragraph" w:customStyle="1" w:styleId="541">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542">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3">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4">
    <w:name w:val="Char Char1"/>
    <w:basedOn w:val="1"/>
    <w:autoRedefine/>
    <w:qFormat/>
    <w:uiPriority w:val="0"/>
    <w:pPr>
      <w:widowControl/>
      <w:spacing w:after="160" w:line="240" w:lineRule="exact"/>
      <w:jc w:val="left"/>
    </w:pPr>
    <w:rPr>
      <w:rFonts w:eastAsia="仿宋_GB2312"/>
      <w:sz w:val="28"/>
    </w:rPr>
  </w:style>
  <w:style w:type="paragraph" w:customStyle="1" w:styleId="545">
    <w:name w:val="Char21"/>
    <w:basedOn w:val="1"/>
    <w:autoRedefine/>
    <w:qFormat/>
    <w:uiPriority w:val="0"/>
    <w:pPr>
      <w:adjustRightInd/>
      <w:ind w:firstLine="200" w:firstLineChars="200"/>
    </w:pPr>
    <w:rPr>
      <w:rFonts w:ascii="仿宋_GB2312" w:eastAsia="仿宋_GB2312"/>
      <w:b/>
      <w:sz w:val="32"/>
      <w:szCs w:val="32"/>
    </w:rPr>
  </w:style>
  <w:style w:type="paragraph" w:customStyle="1" w:styleId="546">
    <w:name w:val="列表段落1"/>
    <w:basedOn w:val="1"/>
    <w:autoRedefine/>
    <w:qFormat/>
    <w:uiPriority w:val="34"/>
    <w:pPr>
      <w:adjustRightInd/>
      <w:ind w:right="238" w:firstLine="420"/>
    </w:pPr>
    <w:rPr>
      <w:rFonts w:ascii="Calibri" w:hAnsi="Calibri"/>
      <w:sz w:val="24"/>
    </w:rPr>
  </w:style>
  <w:style w:type="paragraph" w:customStyle="1" w:styleId="547">
    <w:name w:val="Char Char110"/>
    <w:basedOn w:val="1"/>
    <w:autoRedefine/>
    <w:qFormat/>
    <w:uiPriority w:val="6"/>
    <w:pPr>
      <w:spacing w:line="360" w:lineRule="auto"/>
    </w:pPr>
    <w:rPr>
      <w:rFonts w:ascii="Tahoma" w:hAnsi="Tahoma"/>
      <w:sz w:val="24"/>
      <w:szCs w:val="20"/>
    </w:rPr>
  </w:style>
  <w:style w:type="paragraph" w:customStyle="1" w:styleId="548">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9">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50">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1">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552">
    <w:name w:val="Char Char Char Char Char Char Char Char Char Char Char Char1 Char2"/>
    <w:basedOn w:val="1"/>
    <w:autoRedefine/>
    <w:qFormat/>
    <w:uiPriority w:val="0"/>
    <w:rPr>
      <w:rFonts w:ascii="Tahoma" w:hAnsi="Tahoma" w:cs="仿宋_GB2312"/>
      <w:sz w:val="24"/>
      <w:szCs w:val="20"/>
    </w:rPr>
  </w:style>
  <w:style w:type="paragraph" w:customStyle="1" w:styleId="553">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4">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555">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556">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557">
    <w:name w:val="_Style 12"/>
    <w:basedOn w:val="19"/>
    <w:autoRedefine/>
    <w:qFormat/>
    <w:uiPriority w:val="0"/>
    <w:pPr>
      <w:snapToGrid w:val="0"/>
      <w:spacing w:line="360" w:lineRule="auto"/>
    </w:pPr>
  </w:style>
  <w:style w:type="paragraph" w:customStyle="1" w:styleId="558">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559">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60">
    <w:name w:val="_Style 94"/>
    <w:basedOn w:val="1"/>
    <w:next w:val="102"/>
    <w:autoRedefine/>
    <w:qFormat/>
    <w:uiPriority w:val="34"/>
    <w:pPr>
      <w:adjustRightInd/>
      <w:spacing w:line="360" w:lineRule="auto"/>
      <w:ind w:firstLine="200" w:firstLineChars="200"/>
    </w:pPr>
    <w:rPr>
      <w:rFonts w:ascii="Calibri" w:hAnsi="Calibri"/>
      <w:sz w:val="28"/>
      <w:szCs w:val="20"/>
    </w:rPr>
  </w:style>
  <w:style w:type="paragraph" w:customStyle="1" w:styleId="561">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2">
    <w:name w:val="正文 A"/>
    <w:autoRedefine/>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3">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4">
    <w:name w:val="3级标题"/>
    <w:basedOn w:val="356"/>
    <w:autoRedefine/>
    <w:qFormat/>
    <w:uiPriority w:val="0"/>
    <w:pPr>
      <w:outlineLvl w:val="2"/>
    </w:pPr>
  </w:style>
  <w:style w:type="paragraph" w:customStyle="1" w:styleId="565">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6">
    <w:name w:val="Char1 Char Char Char3"/>
    <w:basedOn w:val="1"/>
    <w:autoRedefine/>
    <w:qFormat/>
    <w:uiPriority w:val="0"/>
    <w:pPr>
      <w:adjustRightInd/>
      <w:ind w:firstLine="200" w:firstLineChars="200"/>
    </w:pPr>
    <w:rPr>
      <w:rFonts w:ascii="Tahoma" w:hAnsi="Tahoma"/>
      <w:sz w:val="24"/>
      <w:szCs w:val="20"/>
    </w:rPr>
  </w:style>
  <w:style w:type="paragraph" w:customStyle="1" w:styleId="567">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568">
    <w:name w:val="MM Empty"/>
    <w:basedOn w:val="1"/>
    <w:autoRedefine/>
    <w:qFormat/>
    <w:uiPriority w:val="0"/>
    <w:pPr>
      <w:adjustRightInd/>
    </w:pPr>
  </w:style>
  <w:style w:type="paragraph" w:customStyle="1" w:styleId="569">
    <w:name w:val="Char24"/>
    <w:basedOn w:val="1"/>
    <w:autoRedefine/>
    <w:qFormat/>
    <w:uiPriority w:val="0"/>
    <w:rPr>
      <w:rFonts w:ascii="仿宋_GB2312" w:eastAsia="仿宋_GB2312"/>
      <w:b/>
      <w:sz w:val="32"/>
      <w:szCs w:val="32"/>
    </w:rPr>
  </w:style>
  <w:style w:type="paragraph" w:customStyle="1" w:styleId="570">
    <w:name w:val="正文箭头"/>
    <w:basedOn w:val="222"/>
    <w:autoRedefine/>
    <w:qFormat/>
    <w:uiPriority w:val="0"/>
  </w:style>
  <w:style w:type="paragraph" w:customStyle="1" w:styleId="571">
    <w:name w:val="U_编号2"/>
    <w:basedOn w:val="1"/>
    <w:autoRedefine/>
    <w:qFormat/>
    <w:uiPriority w:val="0"/>
    <w:pPr>
      <w:tabs>
        <w:tab w:val="left" w:pos="785"/>
      </w:tabs>
      <w:adjustRightInd/>
      <w:spacing w:beforeLines="10" w:afterLines="10" w:line="300" w:lineRule="auto"/>
    </w:pPr>
    <w:rPr>
      <w:sz w:val="24"/>
    </w:rPr>
  </w:style>
  <w:style w:type="paragraph" w:customStyle="1" w:styleId="572">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3">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4">
    <w:name w:val="标书标题3"/>
    <w:basedOn w:val="4"/>
    <w:autoRedefine/>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5">
    <w:name w:val="TOC 标题11"/>
    <w:basedOn w:val="3"/>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6">
    <w:name w:val="_Style 1"/>
    <w:basedOn w:val="1"/>
    <w:autoRedefine/>
    <w:qFormat/>
    <w:uiPriority w:val="34"/>
    <w:pPr>
      <w:adjustRightInd/>
      <w:ind w:firstLine="420" w:firstLineChars="200"/>
    </w:pPr>
    <w:rPr>
      <w:rFonts w:eastAsia="仿宋_GB2312"/>
      <w:sz w:val="28"/>
    </w:rPr>
  </w:style>
  <w:style w:type="paragraph" w:customStyle="1" w:styleId="577">
    <w:name w:val="表格 内容"/>
    <w:basedOn w:val="413"/>
    <w:autoRedefine/>
    <w:qFormat/>
    <w:uiPriority w:val="0"/>
    <w:rPr>
      <w:b w:val="0"/>
      <w:sz w:val="20"/>
    </w:rPr>
  </w:style>
  <w:style w:type="paragraph" w:customStyle="1" w:styleId="578">
    <w:name w:val="正文首行缩进1"/>
    <w:basedOn w:val="24"/>
    <w:autoRedefine/>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9">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580">
    <w:name w:val="数字标题5"/>
    <w:basedOn w:val="8"/>
    <w:next w:val="1"/>
    <w:autoRedefine/>
    <w:qFormat/>
    <w:uiPriority w:val="0"/>
    <w:pPr>
      <w:tabs>
        <w:tab w:val="left" w:pos="1080"/>
        <w:tab w:val="clear" w:pos="1008"/>
      </w:tabs>
      <w:ind w:left="1080" w:hanging="1080"/>
    </w:pPr>
  </w:style>
  <w:style w:type="paragraph" w:customStyle="1" w:styleId="581">
    <w:name w:val="数字标题1"/>
    <w:basedOn w:val="3"/>
    <w:next w:val="1"/>
    <w:autoRedefine/>
    <w:qFormat/>
    <w:uiPriority w:val="0"/>
    <w:pPr>
      <w:tabs>
        <w:tab w:val="left" w:pos="480"/>
        <w:tab w:val="clear" w:pos="432"/>
      </w:tabs>
      <w:ind w:left="480" w:hanging="480"/>
    </w:pPr>
  </w:style>
  <w:style w:type="paragraph" w:customStyle="1" w:styleId="582">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58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4">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5">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6">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7">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8">
    <w:name w:val="0"/>
    <w:basedOn w:val="1"/>
    <w:autoRedefine/>
    <w:qFormat/>
    <w:uiPriority w:val="0"/>
    <w:pPr>
      <w:widowControl/>
    </w:pPr>
    <w:rPr>
      <w:kern w:val="0"/>
      <w:sz w:val="24"/>
      <w:szCs w:val="20"/>
    </w:rPr>
  </w:style>
  <w:style w:type="paragraph" w:customStyle="1" w:styleId="589">
    <w:name w:val="Char Char113"/>
    <w:basedOn w:val="1"/>
    <w:autoRedefine/>
    <w:qFormat/>
    <w:uiPriority w:val="0"/>
    <w:pPr>
      <w:widowControl/>
      <w:spacing w:after="160" w:line="240" w:lineRule="exact"/>
      <w:jc w:val="left"/>
    </w:pPr>
    <w:rPr>
      <w:rFonts w:eastAsia="仿宋_GB2312"/>
      <w:sz w:val="28"/>
    </w:rPr>
  </w:style>
  <w:style w:type="paragraph" w:customStyle="1" w:styleId="590">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591">
    <w:name w:val="_Style 8"/>
    <w:basedOn w:val="1"/>
    <w:autoRedefine/>
    <w:qFormat/>
    <w:uiPriority w:val="34"/>
    <w:pPr>
      <w:adjustRightInd/>
      <w:ind w:firstLine="420" w:firstLineChars="200"/>
    </w:pPr>
    <w:rPr>
      <w:rFonts w:eastAsia="仿宋_GB2312"/>
      <w:sz w:val="28"/>
    </w:rPr>
  </w:style>
  <w:style w:type="paragraph" w:customStyle="1" w:styleId="592">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3">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594">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596">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7">
    <w:name w:val="Char Char112"/>
    <w:basedOn w:val="1"/>
    <w:autoRedefine/>
    <w:qFormat/>
    <w:uiPriority w:val="6"/>
    <w:pPr>
      <w:widowControl/>
      <w:spacing w:after="160" w:line="240" w:lineRule="exact"/>
      <w:jc w:val="left"/>
    </w:pPr>
    <w:rPr>
      <w:rFonts w:eastAsia="仿宋_GB2312"/>
      <w:sz w:val="28"/>
    </w:rPr>
  </w:style>
  <w:style w:type="paragraph" w:customStyle="1" w:styleId="598">
    <w:name w:val="正文 图"/>
    <w:basedOn w:val="128"/>
    <w:autoRedefine/>
    <w:qFormat/>
    <w:uiPriority w:val="0"/>
    <w:pPr>
      <w:adjustRightInd/>
      <w:spacing w:before="0"/>
      <w:ind w:firstLine="0"/>
      <w:jc w:val="center"/>
    </w:pPr>
    <w:rPr>
      <w:rFonts w:ascii="微软雅黑" w:hAnsi="微软雅黑"/>
    </w:rPr>
  </w:style>
  <w:style w:type="paragraph" w:customStyle="1" w:styleId="599">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0">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1">
    <w:name w:val="Thf"/>
    <w:basedOn w:val="246"/>
    <w:autoRedefine/>
    <w:qFormat/>
    <w:uiPriority w:val="0"/>
    <w:pPr>
      <w:ind w:left="0"/>
    </w:pPr>
  </w:style>
  <w:style w:type="paragraph" w:customStyle="1" w:styleId="602">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604">
    <w:name w:val="注释"/>
    <w:basedOn w:val="1"/>
    <w:autoRedefine/>
    <w:qFormat/>
    <w:uiPriority w:val="0"/>
    <w:pPr>
      <w:adjustRightInd/>
      <w:spacing w:line="360" w:lineRule="auto"/>
      <w:ind w:firstLine="480"/>
    </w:pPr>
    <w:rPr>
      <w:sz w:val="24"/>
    </w:rPr>
  </w:style>
  <w:style w:type="paragraph" w:customStyle="1" w:styleId="605">
    <w:name w:val="列出段落111"/>
    <w:basedOn w:val="1"/>
    <w:autoRedefine/>
    <w:qFormat/>
    <w:uiPriority w:val="34"/>
    <w:pPr>
      <w:ind w:firstLine="420" w:firstLineChars="200"/>
    </w:pPr>
  </w:style>
  <w:style w:type="paragraph" w:customStyle="1" w:styleId="606">
    <w:name w:val="标准文本"/>
    <w:basedOn w:val="1"/>
    <w:link w:val="942"/>
    <w:autoRedefine/>
    <w:qFormat/>
    <w:uiPriority w:val="0"/>
    <w:pPr>
      <w:adjustRightInd/>
      <w:spacing w:line="360" w:lineRule="auto"/>
      <w:ind w:firstLine="480" w:firstLineChars="200"/>
    </w:pPr>
    <w:rPr>
      <w:rFonts w:cs="宋体"/>
      <w:sz w:val="24"/>
      <w:szCs w:val="20"/>
    </w:rPr>
  </w:style>
  <w:style w:type="paragraph" w:customStyle="1" w:styleId="607">
    <w:name w:val="_Style 947"/>
    <w:basedOn w:val="1"/>
    <w:next w:val="102"/>
    <w:autoRedefine/>
    <w:qFormat/>
    <w:uiPriority w:val="34"/>
    <w:pPr>
      <w:adjustRightInd/>
      <w:ind w:firstLine="420" w:firstLineChars="200"/>
    </w:pPr>
  </w:style>
  <w:style w:type="paragraph" w:customStyle="1" w:styleId="60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60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61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2">
    <w:name w:val="节"/>
    <w:basedOn w:val="2"/>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61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615">
    <w:name w:val="Table Paragraph"/>
    <w:basedOn w:val="1"/>
    <w:autoRedefine/>
    <w:qFormat/>
    <w:uiPriority w:val="0"/>
    <w:pPr>
      <w:adjustRightInd/>
      <w:jc w:val="left"/>
    </w:pPr>
    <w:rPr>
      <w:rFonts w:ascii="Calibri" w:hAnsi="Calibri"/>
      <w:kern w:val="0"/>
      <w:sz w:val="22"/>
      <w:szCs w:val="22"/>
      <w:lang w:eastAsia="en-US"/>
    </w:rPr>
  </w:style>
  <w:style w:type="paragraph" w:customStyle="1" w:styleId="61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8">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9">
    <w:name w:val="修订4"/>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620">
    <w:name w:val="纯文本3"/>
    <w:basedOn w:val="1"/>
    <w:autoRedefine/>
    <w:qFormat/>
    <w:uiPriority w:val="0"/>
    <w:pPr>
      <w:adjustRightInd/>
      <w:snapToGrid w:val="0"/>
      <w:jc w:val="left"/>
    </w:pPr>
    <w:rPr>
      <w:rFonts w:ascii="Century Gothic" w:hAnsi="楷体_GB2312" w:eastAsia="Century Gothic"/>
      <w:szCs w:val="20"/>
    </w:rPr>
  </w:style>
  <w:style w:type="character" w:customStyle="1" w:styleId="621">
    <w:name w:val="表格非标题文字 Char"/>
    <w:link w:val="82"/>
    <w:autoRedefine/>
    <w:qFormat/>
    <w:uiPriority w:val="0"/>
    <w:rPr>
      <w:rFonts w:ascii="Futura Bk" w:hAnsi="Futura Bk"/>
      <w:kern w:val="2"/>
      <w:sz w:val="18"/>
      <w:szCs w:val="21"/>
      <w:lang w:val="en-US" w:eastAsia="zh-CN" w:bidi="ar-SA"/>
    </w:rPr>
  </w:style>
  <w:style w:type="character" w:customStyle="1" w:styleId="622">
    <w:name w:val="*正文 Char"/>
    <w:link w:val="83"/>
    <w:autoRedefine/>
    <w:qFormat/>
    <w:locked/>
    <w:uiPriority w:val="0"/>
    <w:rPr>
      <w:rFonts w:ascii="宋体" w:hAnsi="宋体"/>
      <w:sz w:val="24"/>
    </w:rPr>
  </w:style>
  <w:style w:type="character" w:customStyle="1" w:styleId="623">
    <w:name w:val="Char Char71"/>
    <w:autoRedefine/>
    <w:semiHidden/>
    <w:qFormat/>
    <w:uiPriority w:val="0"/>
    <w:rPr>
      <w:rFonts w:eastAsia="宋体"/>
      <w:kern w:val="2"/>
      <w:sz w:val="21"/>
      <w:szCs w:val="24"/>
      <w:lang w:val="en-US" w:eastAsia="zh-CN" w:bidi="ar-SA"/>
    </w:rPr>
  </w:style>
  <w:style w:type="character" w:customStyle="1" w:styleId="624">
    <w:name w:val="Char Char6"/>
    <w:autoRedefine/>
    <w:qFormat/>
    <w:uiPriority w:val="0"/>
    <w:rPr>
      <w:rFonts w:eastAsia="宋体"/>
      <w:kern w:val="2"/>
      <w:sz w:val="21"/>
      <w:szCs w:val="24"/>
      <w:lang w:val="en-US" w:eastAsia="zh-CN" w:bidi="ar-SA"/>
    </w:rPr>
  </w:style>
  <w:style w:type="character" w:customStyle="1" w:styleId="625">
    <w:name w:val="正文缩进 Char"/>
    <w:autoRedefine/>
    <w:qFormat/>
    <w:uiPriority w:val="0"/>
    <w:rPr>
      <w:rFonts w:eastAsia="宋体"/>
      <w:kern w:val="2"/>
      <w:sz w:val="21"/>
      <w:lang w:val="en-US" w:eastAsia="zh-CN"/>
    </w:rPr>
  </w:style>
  <w:style w:type="character" w:customStyle="1" w:styleId="626">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627">
    <w:name w:val="Char Char28"/>
    <w:autoRedefine/>
    <w:qFormat/>
    <w:uiPriority w:val="6"/>
    <w:rPr>
      <w:rFonts w:ascii="仿宋_GB2312" w:hAnsi="仿宋_GB2312" w:eastAsia="仿宋_GB2312"/>
      <w:kern w:val="1"/>
      <w:sz w:val="28"/>
    </w:rPr>
  </w:style>
  <w:style w:type="character" w:customStyle="1" w:styleId="628">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629">
    <w:name w:val="Heading 1 Char"/>
    <w:autoRedefine/>
    <w:qFormat/>
    <w:uiPriority w:val="6"/>
    <w:rPr>
      <w:rFonts w:ascii="Times New Roman" w:hAnsi="Times New Roman" w:eastAsia="黑体" w:cs="Times New Roman"/>
      <w:b/>
      <w:kern w:val="0"/>
      <w:sz w:val="24"/>
      <w:szCs w:val="24"/>
    </w:rPr>
  </w:style>
  <w:style w:type="character" w:customStyle="1" w:styleId="630">
    <w:name w:val="U_正文 Char"/>
    <w:link w:val="84"/>
    <w:autoRedefine/>
    <w:qFormat/>
    <w:uiPriority w:val="0"/>
    <w:rPr>
      <w:sz w:val="24"/>
      <w:szCs w:val="24"/>
    </w:rPr>
  </w:style>
  <w:style w:type="character" w:customStyle="1" w:styleId="631">
    <w:name w:val="HTML 地址 Char1"/>
    <w:autoRedefine/>
    <w:qFormat/>
    <w:uiPriority w:val="0"/>
    <w:rPr>
      <w:rFonts w:ascii="Times New Roman" w:hAnsi="Times New Roman" w:eastAsia="宋体" w:cs="Times New Roman"/>
      <w:i/>
      <w:iCs/>
      <w:szCs w:val="24"/>
    </w:rPr>
  </w:style>
  <w:style w:type="character" w:customStyle="1" w:styleId="632">
    <w:name w:val="批注主题 Char1"/>
    <w:link w:val="61"/>
    <w:autoRedefine/>
    <w:qFormat/>
    <w:uiPriority w:val="0"/>
    <w:rPr>
      <w:b/>
      <w:bCs/>
      <w:kern w:val="2"/>
      <w:sz w:val="21"/>
      <w:szCs w:val="24"/>
    </w:rPr>
  </w:style>
  <w:style w:type="character" w:customStyle="1" w:styleId="633">
    <w:name w:val="Char Char51"/>
    <w:autoRedefine/>
    <w:qFormat/>
    <w:uiPriority w:val="0"/>
    <w:rPr>
      <w:rFonts w:ascii="宋体" w:hAnsi="Courier New" w:eastAsia="宋体"/>
      <w:kern w:val="2"/>
      <w:sz w:val="21"/>
      <w:lang w:val="en-US" w:eastAsia="zh-CN"/>
    </w:rPr>
  </w:style>
  <w:style w:type="character" w:customStyle="1" w:styleId="634">
    <w:name w:val="表正文 Char"/>
    <w:autoRedefine/>
    <w:qFormat/>
    <w:uiPriority w:val="0"/>
    <w:rPr>
      <w:rFonts w:ascii="宋体" w:eastAsia="宋体"/>
      <w:snapToGrid w:val="0"/>
      <w:color w:val="000000"/>
      <w:kern w:val="28"/>
      <w:sz w:val="28"/>
      <w:lang w:val="en-US" w:eastAsia="zh-CN" w:bidi="ar-SA"/>
    </w:rPr>
  </w:style>
  <w:style w:type="character" w:customStyle="1" w:styleId="635">
    <w:name w:val="Char Char34"/>
    <w:autoRedefine/>
    <w:qFormat/>
    <w:uiPriority w:val="6"/>
    <w:rPr>
      <w:b/>
      <w:kern w:val="1"/>
      <w:sz w:val="28"/>
      <w:szCs w:val="28"/>
    </w:rPr>
  </w:style>
  <w:style w:type="character" w:customStyle="1" w:styleId="636">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637">
    <w:name w:val="哈哈正文 Char"/>
    <w:link w:val="85"/>
    <w:autoRedefine/>
    <w:qFormat/>
    <w:uiPriority w:val="0"/>
    <w:rPr>
      <w:rFonts w:ascii="宋体" w:hAnsi="宋体" w:eastAsia="宋体"/>
      <w:kern w:val="2"/>
      <w:sz w:val="24"/>
      <w:lang w:bidi="ar-SA"/>
    </w:rPr>
  </w:style>
  <w:style w:type="character" w:customStyle="1" w:styleId="638">
    <w:name w:val="未处理的提及1"/>
    <w:autoRedefine/>
    <w:qFormat/>
    <w:uiPriority w:val="0"/>
    <w:rPr>
      <w:color w:val="808080"/>
      <w:shd w:val="clear" w:color="auto" w:fill="E6E6E6"/>
    </w:rPr>
  </w:style>
  <w:style w:type="character" w:customStyle="1" w:styleId="639">
    <w:name w:val="txt"/>
    <w:autoRedefine/>
    <w:qFormat/>
    <w:uiPriority w:val="0"/>
    <w:rPr>
      <w:rFonts w:ascii="仿宋_GB2312" w:eastAsia="微软雅黑"/>
      <w:b/>
      <w:kern w:val="2"/>
      <w:sz w:val="32"/>
      <w:szCs w:val="32"/>
      <w:lang w:val="en-US" w:eastAsia="zh-CN" w:bidi="ar-SA"/>
    </w:rPr>
  </w:style>
  <w:style w:type="character" w:customStyle="1" w:styleId="640">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641">
    <w:name w:val="Char Char32"/>
    <w:autoRedefine/>
    <w:qFormat/>
    <w:uiPriority w:val="6"/>
    <w:rPr>
      <w:b/>
      <w:kern w:val="1"/>
      <w:sz w:val="24"/>
      <w:szCs w:val="24"/>
    </w:rPr>
  </w:style>
  <w:style w:type="character" w:customStyle="1" w:styleId="642">
    <w:name w:val="PI Char1"/>
    <w:autoRedefine/>
    <w:qFormat/>
    <w:uiPriority w:val="0"/>
    <w:rPr>
      <w:rFonts w:ascii="宋体" w:hAnsi="宋体"/>
      <w:kern w:val="2"/>
      <w:sz w:val="24"/>
      <w:szCs w:val="24"/>
    </w:rPr>
  </w:style>
  <w:style w:type="character" w:customStyle="1" w:styleId="643">
    <w:name w:val="tw4winTerm"/>
    <w:autoRedefine/>
    <w:qFormat/>
    <w:uiPriority w:val="0"/>
    <w:rPr>
      <w:color w:val="0000FF"/>
    </w:rPr>
  </w:style>
  <w:style w:type="character" w:customStyle="1" w:styleId="644">
    <w:name w:val="Footer Char"/>
    <w:autoRedefine/>
    <w:qFormat/>
    <w:locked/>
    <w:uiPriority w:val="0"/>
    <w:rPr>
      <w:rFonts w:eastAsia="宋体"/>
      <w:kern w:val="2"/>
      <w:sz w:val="18"/>
      <w:lang w:val="en-US" w:eastAsia="zh-CN" w:bidi="ar-SA"/>
    </w:rPr>
  </w:style>
  <w:style w:type="character" w:customStyle="1" w:styleId="645">
    <w:name w:val="普通文字 Char Char1"/>
    <w:autoRedefine/>
    <w:qFormat/>
    <w:uiPriority w:val="0"/>
    <w:rPr>
      <w:rFonts w:ascii="宋体" w:hAnsi="Courier New"/>
      <w:kern w:val="2"/>
      <w:sz w:val="21"/>
    </w:rPr>
  </w:style>
  <w:style w:type="character" w:customStyle="1" w:styleId="646">
    <w:name w:val="Char Char101"/>
    <w:autoRedefine/>
    <w:qFormat/>
    <w:uiPriority w:val="6"/>
    <w:rPr>
      <w:rFonts w:ascii="宋体" w:hAnsi="宋体"/>
      <w:kern w:val="2"/>
      <w:sz w:val="21"/>
      <w:szCs w:val="24"/>
      <w:lang w:val="en-US" w:eastAsia="zh-CN"/>
    </w:rPr>
  </w:style>
  <w:style w:type="character" w:customStyle="1" w:styleId="647">
    <w:name w:val="标题 4 Char"/>
    <w:autoRedefine/>
    <w:qFormat/>
    <w:uiPriority w:val="0"/>
    <w:rPr>
      <w:rFonts w:ascii="Arial" w:hAnsi="Arial" w:eastAsia="黑体"/>
      <w:b/>
      <w:kern w:val="2"/>
      <w:sz w:val="28"/>
    </w:rPr>
  </w:style>
  <w:style w:type="character" w:customStyle="1" w:styleId="648">
    <w:name w:val="链接"/>
    <w:autoRedefine/>
    <w:qFormat/>
    <w:uiPriority w:val="0"/>
    <w:rPr>
      <w:color w:val="0000FF"/>
      <w:sz w:val="21"/>
      <w:szCs w:val="21"/>
      <w:u w:val="single"/>
    </w:rPr>
  </w:style>
  <w:style w:type="character" w:customStyle="1" w:styleId="649">
    <w:name w:val="h4 Char"/>
    <w:autoRedefine/>
    <w:qFormat/>
    <w:uiPriority w:val="0"/>
    <w:rPr>
      <w:rFonts w:ascii="Arial" w:hAnsi="Arial" w:eastAsia="黑体"/>
      <w:b/>
      <w:bCs/>
      <w:kern w:val="2"/>
      <w:sz w:val="28"/>
      <w:szCs w:val="28"/>
      <w:lang w:val="zh-CN" w:eastAsia="zh-CN" w:bidi="ar-SA"/>
    </w:rPr>
  </w:style>
  <w:style w:type="character" w:customStyle="1" w:styleId="650">
    <w:name w:val="5正文 Char"/>
    <w:link w:val="86"/>
    <w:autoRedefine/>
    <w:qFormat/>
    <w:uiPriority w:val="0"/>
    <w:rPr>
      <w:rFonts w:ascii="仿宋_GB2312" w:hAnsi="微软雅黑" w:eastAsia="仿宋_GB2312"/>
      <w:sz w:val="28"/>
      <w:szCs w:val="21"/>
    </w:rPr>
  </w:style>
  <w:style w:type="character" w:customStyle="1" w:styleId="651">
    <w:name w:val="标题 3 字符"/>
    <w:autoRedefine/>
    <w:qFormat/>
    <w:uiPriority w:val="9"/>
    <w:rPr>
      <w:b/>
      <w:bCs/>
      <w:kern w:val="2"/>
      <w:sz w:val="32"/>
      <w:szCs w:val="32"/>
    </w:rPr>
  </w:style>
  <w:style w:type="character" w:customStyle="1" w:styleId="652">
    <w:name w:val="样式6 Char"/>
    <w:autoRedefine/>
    <w:qFormat/>
    <w:uiPriority w:val="0"/>
    <w:rPr>
      <w:rFonts w:ascii="仿宋_GB2312" w:hAnsi="宋体" w:eastAsia="仿宋_GB2312"/>
      <w:b/>
      <w:bCs/>
      <w:kern w:val="2"/>
      <w:sz w:val="24"/>
      <w:szCs w:val="24"/>
      <w:lang w:val="en-US" w:eastAsia="zh-CN" w:bidi="ar-SA"/>
    </w:rPr>
  </w:style>
  <w:style w:type="character" w:customStyle="1" w:styleId="653">
    <w:name w:val="Char Char14"/>
    <w:autoRedefine/>
    <w:qFormat/>
    <w:uiPriority w:val="6"/>
    <w:rPr>
      <w:rFonts w:ascii="黑体" w:hAnsi="黑体" w:eastAsia="黑体"/>
    </w:rPr>
  </w:style>
  <w:style w:type="character" w:customStyle="1" w:styleId="654">
    <w:name w:val="Heading 2 Hidden Char"/>
    <w:autoRedefine/>
    <w:qFormat/>
    <w:uiPriority w:val="0"/>
    <w:rPr>
      <w:rFonts w:ascii="仿宋_GB2312" w:eastAsia="仿宋_GB2312"/>
      <w:b/>
      <w:bCs/>
      <w:kern w:val="2"/>
      <w:sz w:val="24"/>
      <w:szCs w:val="24"/>
      <w:lang w:val="zh-CN" w:eastAsia="zh-CN" w:bidi="ar-SA"/>
    </w:rPr>
  </w:style>
  <w:style w:type="character" w:customStyle="1" w:styleId="655">
    <w:name w:val="正文首行缩进 2 Char"/>
    <w:link w:val="62"/>
    <w:autoRedefine/>
    <w:qFormat/>
    <w:uiPriority w:val="0"/>
    <w:rPr>
      <w:rFonts w:ascii="宋体" w:hAnsi="宋体"/>
      <w:kern w:val="2"/>
      <w:sz w:val="21"/>
      <w:szCs w:val="24"/>
    </w:rPr>
  </w:style>
  <w:style w:type="character" w:customStyle="1" w:styleId="656">
    <w:name w:val="font11"/>
    <w:autoRedefine/>
    <w:qFormat/>
    <w:uiPriority w:val="0"/>
    <w:rPr>
      <w:rFonts w:hint="default" w:ascii="Times New Roman" w:hAnsi="Times New Roman" w:cs="Times New Roman"/>
      <w:color w:val="000000"/>
      <w:sz w:val="22"/>
      <w:szCs w:val="22"/>
      <w:u w:val="none"/>
    </w:rPr>
  </w:style>
  <w:style w:type="character" w:customStyle="1" w:styleId="657">
    <w:name w:val="表正文 Char1"/>
    <w:autoRedefine/>
    <w:qFormat/>
    <w:uiPriority w:val="0"/>
    <w:rPr>
      <w:rFonts w:ascii="宋体" w:eastAsia="宋体"/>
      <w:snapToGrid w:val="0"/>
      <w:color w:val="000000"/>
      <w:kern w:val="28"/>
      <w:sz w:val="28"/>
    </w:rPr>
  </w:style>
  <w:style w:type="character" w:customStyle="1" w:styleId="658">
    <w:name w:val="blue1"/>
    <w:basedOn w:val="70"/>
    <w:autoRedefine/>
    <w:qFormat/>
    <w:uiPriority w:val="0"/>
    <w:rPr>
      <w:rFonts w:ascii="Arial" w:hAnsi="Arial" w:eastAsia="黑体" w:cs="Arial"/>
      <w:snapToGrid w:val="0"/>
      <w:kern w:val="0"/>
      <w:szCs w:val="21"/>
    </w:rPr>
  </w:style>
  <w:style w:type="character" w:customStyle="1" w:styleId="659">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660">
    <w:name w:val="标书1 Char"/>
    <w:autoRedefine/>
    <w:qFormat/>
    <w:uiPriority w:val="0"/>
    <w:rPr>
      <w:rFonts w:eastAsia="宋体"/>
      <w:b/>
      <w:bCs/>
      <w:kern w:val="44"/>
      <w:sz w:val="44"/>
      <w:szCs w:val="44"/>
      <w:lang w:val="en-US" w:eastAsia="zh-CN" w:bidi="ar-SA"/>
    </w:rPr>
  </w:style>
  <w:style w:type="character" w:customStyle="1" w:styleId="661">
    <w:name w:val="样式5 Char"/>
    <w:autoRedefine/>
    <w:qFormat/>
    <w:uiPriority w:val="0"/>
    <w:rPr>
      <w:rFonts w:ascii="仿宋_GB2312" w:hAnsi="仿宋" w:eastAsia="仿宋_GB2312"/>
      <w:kern w:val="2"/>
      <w:sz w:val="24"/>
      <w:szCs w:val="24"/>
    </w:rPr>
  </w:style>
  <w:style w:type="character" w:customStyle="1" w:styleId="662">
    <w:name w:val="样式4 Char"/>
    <w:autoRedefine/>
    <w:qFormat/>
    <w:uiPriority w:val="0"/>
    <w:rPr>
      <w:rFonts w:ascii="仿宋_GB2312" w:hAnsi="仿宋" w:eastAsia="仿宋_GB2312"/>
      <w:b/>
      <w:kern w:val="2"/>
      <w:sz w:val="32"/>
      <w:szCs w:val="32"/>
      <w:lang w:bidi="ar-SA"/>
    </w:rPr>
  </w:style>
  <w:style w:type="character" w:customStyle="1" w:styleId="663">
    <w:name w:val="插图说明 Char"/>
    <w:autoRedefine/>
    <w:qFormat/>
    <w:uiPriority w:val="0"/>
    <w:rPr>
      <w:rFonts w:eastAsia="黑体"/>
      <w:sz w:val="24"/>
      <w:lang w:val="en-US" w:eastAsia="zh-CN"/>
    </w:rPr>
  </w:style>
  <w:style w:type="character" w:customStyle="1" w:styleId="664">
    <w:name w:val="正文2 Char Char"/>
    <w:link w:val="87"/>
    <w:autoRedefine/>
    <w:qFormat/>
    <w:uiPriority w:val="0"/>
    <w:rPr>
      <w:rFonts w:eastAsia="宋体"/>
      <w:kern w:val="2"/>
      <w:sz w:val="24"/>
      <w:lang w:val="en-US" w:eastAsia="zh-CN" w:bidi="ar-SA"/>
    </w:rPr>
  </w:style>
  <w:style w:type="character" w:customStyle="1" w:styleId="665">
    <w:name w:val="Char Char24"/>
    <w:autoRedefine/>
    <w:qFormat/>
    <w:uiPriority w:val="6"/>
    <w:rPr>
      <w:kern w:val="1"/>
      <w:sz w:val="21"/>
    </w:rPr>
  </w:style>
  <w:style w:type="character" w:customStyle="1" w:styleId="666">
    <w:name w:val="副标题 Char"/>
    <w:link w:val="49"/>
    <w:autoRedefine/>
    <w:qFormat/>
    <w:uiPriority w:val="0"/>
    <w:rPr>
      <w:rFonts w:ascii="Arial" w:hAnsi="Arial" w:eastAsia="隶书"/>
      <w:b/>
      <w:bCs/>
      <w:kern w:val="28"/>
      <w:sz w:val="44"/>
      <w:szCs w:val="32"/>
      <w:lang w:val="en-US" w:eastAsia="zh-CN" w:bidi="ar-SA"/>
    </w:rPr>
  </w:style>
  <w:style w:type="character" w:customStyle="1" w:styleId="667">
    <w:name w:val="普通文字 Char1 Char"/>
    <w:autoRedefine/>
    <w:qFormat/>
    <w:uiPriority w:val="0"/>
    <w:rPr>
      <w:rFonts w:ascii="宋体" w:hAnsi="Courier New" w:eastAsia="宋体"/>
      <w:kern w:val="2"/>
      <w:sz w:val="21"/>
      <w:szCs w:val="24"/>
      <w:lang w:val="en-US" w:eastAsia="zh-CN" w:bidi="ar-SA"/>
    </w:rPr>
  </w:style>
  <w:style w:type="character" w:customStyle="1" w:styleId="668">
    <w:name w:val="h3 Char1"/>
    <w:autoRedefine/>
    <w:qFormat/>
    <w:uiPriority w:val="0"/>
    <w:rPr>
      <w:rFonts w:eastAsia="宋体"/>
      <w:b/>
      <w:bCs/>
      <w:kern w:val="2"/>
      <w:sz w:val="32"/>
      <w:szCs w:val="32"/>
      <w:lang w:bidi="ar-SA"/>
    </w:rPr>
  </w:style>
  <w:style w:type="character" w:customStyle="1" w:styleId="669">
    <w:name w:val="标题 Char1"/>
    <w:autoRedefine/>
    <w:qFormat/>
    <w:uiPriority w:val="0"/>
    <w:rPr>
      <w:rFonts w:ascii="Cambria" w:hAnsi="Cambria" w:eastAsia="宋体" w:cs="Times New Roman"/>
      <w:b/>
      <w:bCs/>
      <w:sz w:val="32"/>
      <w:szCs w:val="32"/>
      <w:lang w:bidi="ar-SA"/>
    </w:rPr>
  </w:style>
  <w:style w:type="character" w:customStyle="1" w:styleId="670">
    <w:name w:val="gf正文1 Char"/>
    <w:autoRedefine/>
    <w:qFormat/>
    <w:uiPriority w:val="0"/>
    <w:rPr>
      <w:rFonts w:ascii="宋体" w:hAnsi="宋体" w:eastAsia="宋体" w:cs="宋体"/>
      <w:kern w:val="2"/>
      <w:sz w:val="24"/>
      <w:szCs w:val="24"/>
      <w:lang w:val="en-US" w:eastAsia="zh-CN" w:bidi="ar-SA"/>
    </w:rPr>
  </w:style>
  <w:style w:type="character" w:customStyle="1" w:styleId="671">
    <w:name w:val="正文文本缩进 Char1"/>
    <w:autoRedefine/>
    <w:qFormat/>
    <w:uiPriority w:val="0"/>
    <w:rPr>
      <w:rFonts w:ascii="Calibri" w:hAnsi="Calibri"/>
      <w:sz w:val="28"/>
    </w:rPr>
  </w:style>
  <w:style w:type="character" w:customStyle="1" w:styleId="672">
    <w:name w:val="No Spacing Char"/>
    <w:link w:val="88"/>
    <w:autoRedefine/>
    <w:qFormat/>
    <w:uiPriority w:val="1"/>
    <w:rPr>
      <w:sz w:val="22"/>
      <w:szCs w:val="22"/>
      <w:lang w:val="en-US" w:eastAsia="zh-CN" w:bidi="ar-SA"/>
    </w:rPr>
  </w:style>
  <w:style w:type="character" w:customStyle="1" w:styleId="673">
    <w:name w:val="样式7 Char"/>
    <w:autoRedefine/>
    <w:qFormat/>
    <w:uiPriority w:val="0"/>
    <w:rPr>
      <w:rFonts w:ascii="仿宋_GB2312" w:hAnsi="仿宋" w:eastAsia="仿宋_GB2312"/>
      <w:b/>
      <w:kern w:val="2"/>
      <w:sz w:val="24"/>
      <w:szCs w:val="24"/>
    </w:rPr>
  </w:style>
  <w:style w:type="character" w:customStyle="1" w:styleId="674">
    <w:name w:val="font12gray1"/>
    <w:autoRedefine/>
    <w:qFormat/>
    <w:uiPriority w:val="0"/>
    <w:rPr>
      <w:rFonts w:ascii="仿宋_GB2312" w:eastAsia="微软雅黑"/>
      <w:b/>
      <w:spacing w:val="300"/>
      <w:kern w:val="2"/>
      <w:sz w:val="18"/>
      <w:szCs w:val="18"/>
      <w:lang w:val="en-US" w:eastAsia="zh-CN" w:bidi="ar-SA"/>
    </w:rPr>
  </w:style>
  <w:style w:type="character" w:customStyle="1" w:styleId="675">
    <w:name w:val="Char Char7"/>
    <w:autoRedefine/>
    <w:semiHidden/>
    <w:qFormat/>
    <w:uiPriority w:val="0"/>
    <w:rPr>
      <w:rFonts w:eastAsia="宋体"/>
      <w:kern w:val="2"/>
      <w:sz w:val="21"/>
      <w:szCs w:val="24"/>
      <w:lang w:val="en-US" w:eastAsia="zh-CN" w:bidi="ar-SA"/>
    </w:rPr>
  </w:style>
  <w:style w:type="character" w:customStyle="1" w:styleId="676">
    <w:name w:val="表名 Char"/>
    <w:autoRedefine/>
    <w:qFormat/>
    <w:uiPriority w:val="0"/>
    <w:rPr>
      <w:rFonts w:eastAsia="宋体"/>
      <w:b/>
      <w:bCs/>
      <w:kern w:val="2"/>
      <w:sz w:val="24"/>
      <w:szCs w:val="24"/>
      <w:lang w:val="en-US" w:eastAsia="zh-CN" w:bidi="ar-SA"/>
    </w:rPr>
  </w:style>
  <w:style w:type="character" w:customStyle="1" w:styleId="677">
    <w:name w:val="Document Map Char"/>
    <w:autoRedefine/>
    <w:qFormat/>
    <w:locked/>
    <w:uiPriority w:val="0"/>
    <w:rPr>
      <w:rFonts w:eastAsia="宋体"/>
      <w:kern w:val="2"/>
      <w:sz w:val="21"/>
      <w:szCs w:val="24"/>
      <w:lang w:val="en-US" w:eastAsia="zh-CN" w:bidi="ar-SA"/>
    </w:rPr>
  </w:style>
  <w:style w:type="character" w:customStyle="1" w:styleId="678">
    <w:name w:val="font41"/>
    <w:autoRedefine/>
    <w:qFormat/>
    <w:uiPriority w:val="0"/>
    <w:rPr>
      <w:rFonts w:hint="eastAsia" w:ascii="仿宋_GB2312" w:eastAsia="仿宋_GB2312" w:cs="仿宋_GB2312"/>
      <w:color w:val="000000"/>
      <w:sz w:val="22"/>
      <w:szCs w:val="22"/>
      <w:u w:val="none"/>
    </w:rPr>
  </w:style>
  <w:style w:type="character" w:customStyle="1" w:styleId="679">
    <w:name w:val="标题 6 Char"/>
    <w:link w:val="9"/>
    <w:autoRedefine/>
    <w:qFormat/>
    <w:uiPriority w:val="0"/>
    <w:rPr>
      <w:rFonts w:ascii="Arial" w:hAnsi="Arial" w:eastAsia="黑体"/>
      <w:b/>
      <w:bCs/>
      <w:kern w:val="2"/>
      <w:sz w:val="24"/>
      <w:szCs w:val="24"/>
    </w:rPr>
  </w:style>
  <w:style w:type="character" w:customStyle="1" w:styleId="680">
    <w:name w:val="纯文本 Char_0"/>
    <w:link w:val="89"/>
    <w:autoRedefine/>
    <w:qFormat/>
    <w:uiPriority w:val="0"/>
    <w:rPr>
      <w:rFonts w:ascii="宋体" w:hAnsi="Courier New"/>
      <w:kern w:val="2"/>
      <w:sz w:val="21"/>
      <w:szCs w:val="21"/>
      <w:lang w:val="en-US" w:eastAsia="zh-CN"/>
    </w:rPr>
  </w:style>
  <w:style w:type="character" w:customStyle="1" w:styleId="681">
    <w:name w:val="Balloon Text Char"/>
    <w:autoRedefine/>
    <w:qFormat/>
    <w:locked/>
    <w:uiPriority w:val="0"/>
    <w:rPr>
      <w:rFonts w:eastAsia="宋体"/>
      <w:kern w:val="2"/>
      <w:sz w:val="18"/>
      <w:szCs w:val="18"/>
      <w:lang w:val="en-US" w:eastAsia="zh-CN" w:bidi="ar-SA"/>
    </w:rPr>
  </w:style>
  <w:style w:type="character" w:customStyle="1" w:styleId="682">
    <w:name w:val="正文 项目2 Char"/>
    <w:basedOn w:val="683"/>
    <w:autoRedefine/>
    <w:qFormat/>
    <w:uiPriority w:val="0"/>
    <w:rPr>
      <w:rFonts w:ascii="仿宋_GB2312" w:hAnsi="仿宋_GB2312" w:eastAsia="仿宋_GB2312"/>
      <w:kern w:val="2"/>
      <w:sz w:val="24"/>
      <w:lang w:bidi="ar-SA"/>
    </w:rPr>
  </w:style>
  <w:style w:type="character" w:customStyle="1" w:styleId="683">
    <w:name w:val="正文 项目 Char"/>
    <w:autoRedefine/>
    <w:qFormat/>
    <w:uiPriority w:val="0"/>
    <w:rPr>
      <w:rFonts w:ascii="仿宋_GB2312" w:hAnsi="仿宋_GB2312" w:eastAsia="仿宋_GB2312"/>
      <w:kern w:val="2"/>
      <w:sz w:val="24"/>
      <w:lang w:bidi="ar-SA"/>
    </w:rPr>
  </w:style>
  <w:style w:type="character" w:customStyle="1" w:styleId="684">
    <w:name w:val="h Char Char1"/>
    <w:autoRedefine/>
    <w:qFormat/>
    <w:uiPriority w:val="0"/>
    <w:rPr>
      <w:rFonts w:eastAsia="宋体"/>
      <w:kern w:val="2"/>
      <w:sz w:val="18"/>
      <w:szCs w:val="18"/>
      <w:lang w:val="en-US" w:eastAsia="zh-CN" w:bidi="ar-SA"/>
    </w:rPr>
  </w:style>
  <w:style w:type="character" w:customStyle="1" w:styleId="685">
    <w:name w:val="Char Char27"/>
    <w:autoRedefine/>
    <w:qFormat/>
    <w:uiPriority w:val="6"/>
    <w:rPr>
      <w:rFonts w:ascii="宋体" w:hAnsi="宋体" w:eastAsia="宋体"/>
      <w:color w:val="000000"/>
      <w:kern w:val="1"/>
      <w:sz w:val="28"/>
      <w:lang w:val="en-US" w:eastAsia="zh-CN" w:bidi="ar-SA"/>
    </w:rPr>
  </w:style>
  <w:style w:type="character" w:customStyle="1" w:styleId="686">
    <w:name w:val="px14"/>
    <w:autoRedefine/>
    <w:qFormat/>
    <w:uiPriority w:val="0"/>
    <w:rPr>
      <w:rFonts w:ascii="仿宋_GB2312" w:eastAsia="微软雅黑" w:cs="Times New Roman"/>
      <w:b/>
      <w:kern w:val="2"/>
      <w:sz w:val="32"/>
      <w:szCs w:val="32"/>
      <w:lang w:val="en-US" w:eastAsia="zh-CN" w:bidi="ar-SA"/>
    </w:rPr>
  </w:style>
  <w:style w:type="character" w:customStyle="1" w:styleId="687">
    <w:name w:val="HTML 预设格式 Char1"/>
    <w:autoRedefine/>
    <w:qFormat/>
    <w:uiPriority w:val="0"/>
    <w:rPr>
      <w:rFonts w:ascii="Courier New" w:hAnsi="Courier New" w:eastAsia="宋体" w:cs="Courier New"/>
      <w:sz w:val="20"/>
      <w:szCs w:val="20"/>
    </w:rPr>
  </w:style>
  <w:style w:type="character" w:customStyle="1" w:styleId="688">
    <w:name w:val="普通文字 Char1"/>
    <w:autoRedefine/>
    <w:qFormat/>
    <w:uiPriority w:val="0"/>
    <w:rPr>
      <w:rFonts w:ascii="宋体" w:hAnsi="Courier New" w:eastAsia="宋体"/>
      <w:kern w:val="2"/>
      <w:sz w:val="21"/>
      <w:lang w:val="en-US" w:eastAsia="zh-CN"/>
    </w:rPr>
  </w:style>
  <w:style w:type="character" w:customStyle="1" w:styleId="689">
    <w:name w:val="hei16b1"/>
    <w:autoRedefine/>
    <w:qFormat/>
    <w:uiPriority w:val="0"/>
    <w:rPr>
      <w:rFonts w:hint="default" w:ascii="Arial" w:hAnsi="Arial" w:cs="Arial"/>
      <w:b/>
      <w:bCs/>
      <w:color w:val="000000"/>
      <w:sz w:val="24"/>
      <w:szCs w:val="24"/>
    </w:rPr>
  </w:style>
  <w:style w:type="character" w:customStyle="1" w:styleId="690">
    <w:name w:val="正文（绿盟科技） Char"/>
    <w:link w:val="91"/>
    <w:autoRedefine/>
    <w:qFormat/>
    <w:uiPriority w:val="0"/>
    <w:rPr>
      <w:rFonts w:ascii="Arial" w:hAnsi="Arial"/>
      <w:sz w:val="21"/>
      <w:szCs w:val="21"/>
    </w:rPr>
  </w:style>
  <w:style w:type="character" w:customStyle="1" w:styleId="691">
    <w:name w:val="Char Char19"/>
    <w:autoRedefine/>
    <w:qFormat/>
    <w:uiPriority w:val="6"/>
    <w:rPr>
      <w:rFonts w:ascii="宋体" w:hAnsi="宋体"/>
      <w:i/>
      <w:sz w:val="24"/>
      <w:szCs w:val="24"/>
    </w:rPr>
  </w:style>
  <w:style w:type="character" w:customStyle="1" w:styleId="692">
    <w:name w:val="页脚 Char"/>
    <w:autoRedefine/>
    <w:qFormat/>
    <w:uiPriority w:val="0"/>
    <w:rPr>
      <w:rFonts w:eastAsia="仿宋_GB2312"/>
      <w:kern w:val="2"/>
      <w:sz w:val="18"/>
      <w:lang w:val="en-US" w:eastAsia="zh-CN"/>
    </w:rPr>
  </w:style>
  <w:style w:type="character" w:customStyle="1" w:styleId="693">
    <w:name w:val="批注主题 Char"/>
    <w:autoRedefine/>
    <w:qFormat/>
    <w:uiPriority w:val="0"/>
    <w:rPr>
      <w:rFonts w:eastAsia="宋体"/>
      <w:b/>
      <w:bCs/>
      <w:kern w:val="2"/>
      <w:sz w:val="21"/>
      <w:szCs w:val="24"/>
      <w:lang w:val="en-US" w:eastAsia="zh-CN" w:bidi="ar-SA"/>
    </w:rPr>
  </w:style>
  <w:style w:type="character" w:customStyle="1" w:styleId="694">
    <w:name w:val="Comment Text Char"/>
    <w:autoRedefine/>
    <w:qFormat/>
    <w:locked/>
    <w:uiPriority w:val="0"/>
    <w:rPr>
      <w:rFonts w:ascii="宋体" w:hAnsi="宋体" w:eastAsia="宋体"/>
      <w:kern w:val="2"/>
      <w:sz w:val="24"/>
      <w:lang w:val="en-US" w:eastAsia="zh-CN" w:bidi="ar-SA"/>
    </w:rPr>
  </w:style>
  <w:style w:type="character" w:customStyle="1" w:styleId="695">
    <w:name w:val="标题 2 字符"/>
    <w:autoRedefine/>
    <w:qFormat/>
    <w:uiPriority w:val="1"/>
    <w:rPr>
      <w:rFonts w:ascii="仿宋_GB2312" w:hAnsi="Times New Roman" w:eastAsia="仿宋_GB2312" w:cs="Times New Roman"/>
      <w:b/>
      <w:kern w:val="2"/>
      <w:sz w:val="24"/>
      <w:lang w:val="zh-CN"/>
    </w:rPr>
  </w:style>
  <w:style w:type="character" w:customStyle="1" w:styleId="696">
    <w:name w:val="Char Char72"/>
    <w:autoRedefine/>
    <w:qFormat/>
    <w:uiPriority w:val="0"/>
    <w:rPr>
      <w:rFonts w:eastAsia="宋体"/>
      <w:kern w:val="2"/>
      <w:sz w:val="21"/>
      <w:szCs w:val="24"/>
      <w:lang w:val="en-US" w:eastAsia="zh-CN" w:bidi="ar-SA"/>
    </w:rPr>
  </w:style>
  <w:style w:type="character" w:customStyle="1" w:styleId="697">
    <w:name w:val="正文文本缩进 Char2"/>
    <w:autoRedefine/>
    <w:qFormat/>
    <w:uiPriority w:val="0"/>
    <w:rPr>
      <w:rFonts w:ascii="Times New Roman" w:hAnsi="Times New Roman" w:eastAsia="宋体" w:cs="Times New Roman"/>
      <w:snapToGrid w:val="0"/>
      <w:kern w:val="0"/>
      <w:szCs w:val="24"/>
    </w:rPr>
  </w:style>
  <w:style w:type="character" w:customStyle="1" w:styleId="698">
    <w:name w:val="样式2 Char"/>
    <w:autoRedefine/>
    <w:qFormat/>
    <w:uiPriority w:val="0"/>
    <w:rPr>
      <w:rFonts w:ascii="仿宋_GB2312" w:hAnsi="仿宋" w:eastAsia="仿宋_GB2312" w:cs="仿宋_GB2312"/>
      <w:b/>
      <w:bCs/>
      <w:sz w:val="32"/>
      <w:szCs w:val="30"/>
      <w:lang w:val="zh-CN"/>
    </w:rPr>
  </w:style>
  <w:style w:type="character" w:customStyle="1" w:styleId="699">
    <w:name w:val="表格名称[858D7CFB-ED40-4347-BF05-701D383B685F]"/>
    <w:link w:val="92"/>
    <w:autoRedefine/>
    <w:qFormat/>
    <w:uiPriority w:val="0"/>
    <w:rPr>
      <w:sz w:val="32"/>
    </w:rPr>
  </w:style>
  <w:style w:type="character" w:customStyle="1" w:styleId="700">
    <w:name w:val="Char Char4"/>
    <w:autoRedefine/>
    <w:qFormat/>
    <w:uiPriority w:val="0"/>
    <w:rPr>
      <w:rFonts w:eastAsia="宋体"/>
      <w:b/>
      <w:sz w:val="24"/>
      <w:lang w:eastAsia="zh-CN" w:bidi="ar-SA"/>
    </w:rPr>
  </w:style>
  <w:style w:type="character" w:customStyle="1" w:styleId="701">
    <w:name w:val="c7 style3"/>
    <w:autoRedefine/>
    <w:qFormat/>
    <w:uiPriority w:val="0"/>
  </w:style>
  <w:style w:type="character" w:customStyle="1" w:styleId="702">
    <w:name w:val="正文文本 3 Char1"/>
    <w:autoRedefine/>
    <w:semiHidden/>
    <w:qFormat/>
    <w:uiPriority w:val="99"/>
    <w:rPr>
      <w:rFonts w:ascii="Times New Roman" w:hAnsi="Times New Roman" w:eastAsia="宋体" w:cs="Times New Roman"/>
      <w:sz w:val="16"/>
      <w:szCs w:val="16"/>
    </w:rPr>
  </w:style>
  <w:style w:type="character" w:customStyle="1" w:styleId="703">
    <w:name w:val="tw4winInternal"/>
    <w:autoRedefine/>
    <w:qFormat/>
    <w:uiPriority w:val="0"/>
    <w:rPr>
      <w:rFonts w:ascii="Courier New" w:hAnsi="Courier New" w:cs="Courier New"/>
      <w:color w:val="FF0000"/>
      <w:lang w:val="en-US" w:eastAsia="zh-CN"/>
    </w:rPr>
  </w:style>
  <w:style w:type="character" w:customStyle="1" w:styleId="704">
    <w:name w:val="Char Char10"/>
    <w:autoRedefine/>
    <w:semiHidden/>
    <w:qFormat/>
    <w:uiPriority w:val="0"/>
    <w:rPr>
      <w:rFonts w:ascii="宋体" w:hAnsi="宋体"/>
      <w:kern w:val="2"/>
      <w:sz w:val="21"/>
      <w:szCs w:val="24"/>
      <w:lang w:val="en-US" w:eastAsia="zh-CN"/>
    </w:rPr>
  </w:style>
  <w:style w:type="character" w:customStyle="1" w:styleId="705">
    <w:name w:val="shadow11"/>
    <w:autoRedefine/>
    <w:qFormat/>
    <w:uiPriority w:val="0"/>
    <w:rPr>
      <w:color w:val="000000"/>
      <w:sz w:val="21"/>
    </w:rPr>
  </w:style>
  <w:style w:type="character" w:customStyle="1" w:styleId="706">
    <w:name w:val="正文非缩进 Char3"/>
    <w:autoRedefine/>
    <w:qFormat/>
    <w:uiPriority w:val="0"/>
    <w:rPr>
      <w:rFonts w:ascii="宋体" w:eastAsia="宋体"/>
      <w:snapToGrid w:val="0"/>
      <w:color w:val="000000"/>
      <w:kern w:val="28"/>
      <w:sz w:val="28"/>
      <w:lang w:val="en-US" w:eastAsia="zh-CN" w:bidi="ar-SA"/>
    </w:rPr>
  </w:style>
  <w:style w:type="character" w:customStyle="1" w:styleId="707">
    <w:name w:val="Char Char"/>
    <w:autoRedefine/>
    <w:qFormat/>
    <w:uiPriority w:val="0"/>
    <w:rPr>
      <w:rFonts w:ascii="宋体" w:hAnsi="Courier New" w:eastAsia="宋体"/>
      <w:kern w:val="2"/>
      <w:sz w:val="21"/>
      <w:lang w:val="en-US" w:eastAsia="zh-CN" w:bidi="ar-SA"/>
    </w:rPr>
  </w:style>
  <w:style w:type="character" w:customStyle="1" w:styleId="708">
    <w:name w:val="签名 Char1"/>
    <w:autoRedefine/>
    <w:qFormat/>
    <w:uiPriority w:val="0"/>
    <w:rPr>
      <w:rFonts w:ascii="Times New Roman" w:hAnsi="Times New Roman" w:eastAsia="宋体" w:cs="Times New Roman"/>
      <w:szCs w:val="24"/>
    </w:rPr>
  </w:style>
  <w:style w:type="character" w:customStyle="1" w:styleId="709">
    <w:name w:val="日期 Char"/>
    <w:link w:val="37"/>
    <w:autoRedefine/>
    <w:qFormat/>
    <w:uiPriority w:val="0"/>
    <w:rPr>
      <w:rFonts w:ascii="宋体"/>
      <w:kern w:val="2"/>
      <w:sz w:val="24"/>
      <w:szCs w:val="21"/>
      <w:lang w:val="zh-CN"/>
    </w:rPr>
  </w:style>
  <w:style w:type="character" w:customStyle="1" w:styleId="710">
    <w:name w:val="标题 9 Char"/>
    <w:link w:val="12"/>
    <w:autoRedefine/>
    <w:qFormat/>
    <w:uiPriority w:val="0"/>
    <w:rPr>
      <w:rFonts w:ascii="Arial" w:hAnsi="Arial" w:eastAsia="黑体"/>
      <w:kern w:val="2"/>
      <w:sz w:val="21"/>
      <w:szCs w:val="21"/>
    </w:rPr>
  </w:style>
  <w:style w:type="character" w:customStyle="1" w:styleId="711">
    <w:name w:val="Char Char18"/>
    <w:autoRedefine/>
    <w:qFormat/>
    <w:uiPriority w:val="6"/>
    <w:rPr>
      <w:rFonts w:ascii="宋体" w:hAnsi="宋体"/>
      <w:sz w:val="28"/>
    </w:rPr>
  </w:style>
  <w:style w:type="character" w:customStyle="1" w:styleId="712">
    <w:name w:val="批注文字 Char"/>
    <w:autoRedefine/>
    <w:qFormat/>
    <w:uiPriority w:val="99"/>
    <w:rPr>
      <w:kern w:val="2"/>
      <w:sz w:val="21"/>
      <w:szCs w:val="24"/>
    </w:rPr>
  </w:style>
  <w:style w:type="character" w:customStyle="1" w:styleId="713">
    <w:name w:val="Char Char22"/>
    <w:autoRedefine/>
    <w:qFormat/>
    <w:uiPriority w:val="6"/>
    <w:rPr>
      <w:rFonts w:ascii="宋体" w:hAnsi="宋体"/>
      <w:kern w:val="1"/>
      <w:sz w:val="24"/>
      <w:szCs w:val="24"/>
    </w:rPr>
  </w:style>
  <w:style w:type="character" w:customStyle="1" w:styleId="714">
    <w:name w:val="pt141"/>
    <w:autoRedefine/>
    <w:qFormat/>
    <w:uiPriority w:val="0"/>
    <w:rPr>
      <w:color w:val="330066"/>
      <w:sz w:val="22"/>
      <w:szCs w:val="22"/>
    </w:rPr>
  </w:style>
  <w:style w:type="character" w:customStyle="1" w:styleId="715">
    <w:name w:val="正文文本缩进 2 Char1"/>
    <w:autoRedefine/>
    <w:semiHidden/>
    <w:qFormat/>
    <w:uiPriority w:val="99"/>
    <w:rPr>
      <w:rFonts w:ascii="Times New Roman" w:hAnsi="Times New Roman" w:eastAsia="宋体" w:cs="Times New Roman"/>
      <w:szCs w:val="24"/>
    </w:rPr>
  </w:style>
  <w:style w:type="character" w:customStyle="1" w:styleId="716">
    <w:name w:val="批注框文本 Char"/>
    <w:link w:val="40"/>
    <w:autoRedefine/>
    <w:qFormat/>
    <w:uiPriority w:val="0"/>
    <w:rPr>
      <w:kern w:val="2"/>
      <w:sz w:val="18"/>
      <w:szCs w:val="18"/>
    </w:rPr>
  </w:style>
  <w:style w:type="character" w:customStyle="1" w:styleId="717">
    <w:name w:val="Char Char611"/>
    <w:autoRedefine/>
    <w:qFormat/>
    <w:uiPriority w:val="0"/>
    <w:rPr>
      <w:rFonts w:eastAsia="宋体"/>
      <w:kern w:val="2"/>
      <w:sz w:val="21"/>
      <w:szCs w:val="24"/>
      <w:lang w:val="en-US" w:eastAsia="zh-CN" w:bidi="ar-SA"/>
    </w:rPr>
  </w:style>
  <w:style w:type="character" w:customStyle="1" w:styleId="718">
    <w:name w:val="highlight1"/>
    <w:autoRedefine/>
    <w:qFormat/>
    <w:uiPriority w:val="0"/>
    <w:rPr>
      <w:rFonts w:ascii="仿宋_GB2312" w:eastAsia="微软雅黑"/>
      <w:b/>
      <w:kern w:val="2"/>
      <w:sz w:val="23"/>
      <w:szCs w:val="23"/>
      <w:lang w:val="en-US" w:eastAsia="zh-CN" w:bidi="ar-SA"/>
    </w:rPr>
  </w:style>
  <w:style w:type="character" w:customStyle="1" w:styleId="719">
    <w:name w:val="my正文 Char"/>
    <w:link w:val="93"/>
    <w:autoRedefine/>
    <w:qFormat/>
    <w:locked/>
    <w:uiPriority w:val="0"/>
    <w:rPr>
      <w:rFonts w:ascii="Tahoma" w:hAnsi="Tahoma"/>
      <w:sz w:val="24"/>
      <w:szCs w:val="24"/>
    </w:rPr>
  </w:style>
  <w:style w:type="character" w:customStyle="1" w:styleId="720">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721">
    <w:name w:val="Used by Word for text of Help footnotes Char Char1"/>
    <w:autoRedefine/>
    <w:qFormat/>
    <w:uiPriority w:val="0"/>
    <w:rPr>
      <w:color w:val="0000FF"/>
      <w:sz w:val="21"/>
    </w:rPr>
  </w:style>
  <w:style w:type="character" w:customStyle="1" w:styleId="722">
    <w:name w:val="页眉 Char"/>
    <w:autoRedefine/>
    <w:qFormat/>
    <w:uiPriority w:val="0"/>
    <w:rPr>
      <w:rFonts w:eastAsia="仿宋_GB2312"/>
      <w:kern w:val="2"/>
      <w:sz w:val="18"/>
      <w:lang w:val="en-US" w:eastAsia="zh-CN"/>
    </w:rPr>
  </w:style>
  <w:style w:type="character" w:customStyle="1" w:styleId="723">
    <w:name w:val="FA正文 Char Char"/>
    <w:autoRedefine/>
    <w:qFormat/>
    <w:uiPriority w:val="0"/>
    <w:rPr>
      <w:rFonts w:hAnsi="宋体"/>
      <w:kern w:val="2"/>
      <w:sz w:val="24"/>
      <w:lang w:bidi="ar-SA"/>
    </w:rPr>
  </w:style>
  <w:style w:type="character" w:customStyle="1" w:styleId="724">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725">
    <w:name w:val="3级 Char"/>
    <w:link w:val="94"/>
    <w:autoRedefine/>
    <w:qFormat/>
    <w:uiPriority w:val="0"/>
    <w:rPr>
      <w:rFonts w:ascii="宋体" w:hAnsi="宋体"/>
      <w:b/>
      <w:bCs/>
      <w:sz w:val="28"/>
    </w:rPr>
  </w:style>
  <w:style w:type="character" w:customStyle="1" w:styleId="726">
    <w:name w:val="myp11"/>
    <w:autoRedefine/>
    <w:qFormat/>
    <w:uiPriority w:val="0"/>
    <w:rPr>
      <w:rFonts w:ascii="仿宋_GB2312" w:eastAsia="微软雅黑"/>
      <w:b/>
      <w:kern w:val="2"/>
      <w:sz w:val="32"/>
      <w:szCs w:val="32"/>
      <w:lang w:val="en-US" w:eastAsia="zh-CN" w:bidi="ar-SA"/>
    </w:rPr>
  </w:style>
  <w:style w:type="character" w:customStyle="1" w:styleId="727">
    <w:name w:val="文档结构图 Char1"/>
    <w:link w:val="19"/>
    <w:autoRedefine/>
    <w:qFormat/>
    <w:uiPriority w:val="0"/>
    <w:rPr>
      <w:kern w:val="2"/>
      <w:sz w:val="21"/>
      <w:szCs w:val="24"/>
      <w:shd w:val="clear" w:color="auto" w:fill="000080"/>
    </w:rPr>
  </w:style>
  <w:style w:type="character" w:customStyle="1" w:styleId="728">
    <w:name w:val="H6 Char"/>
    <w:autoRedefine/>
    <w:qFormat/>
    <w:uiPriority w:val="0"/>
    <w:rPr>
      <w:rFonts w:ascii="Arial" w:hAnsi="Arial" w:eastAsia="黑体"/>
      <w:b/>
      <w:bCs/>
      <w:kern w:val="2"/>
      <w:sz w:val="24"/>
      <w:szCs w:val="24"/>
    </w:rPr>
  </w:style>
  <w:style w:type="character" w:customStyle="1" w:styleId="729">
    <w:name w:val="Char Char91"/>
    <w:autoRedefine/>
    <w:qFormat/>
    <w:uiPriority w:val="0"/>
    <w:rPr>
      <w:rFonts w:eastAsia="宋体"/>
      <w:kern w:val="2"/>
      <w:sz w:val="18"/>
      <w:szCs w:val="18"/>
      <w:lang w:val="en-US" w:eastAsia="zh-CN" w:bidi="ar-SA"/>
    </w:rPr>
  </w:style>
  <w:style w:type="character" w:customStyle="1" w:styleId="730">
    <w:name w:val="副标题 Char1"/>
    <w:autoRedefine/>
    <w:qFormat/>
    <w:uiPriority w:val="0"/>
    <w:rPr>
      <w:rFonts w:ascii="Cambria" w:hAnsi="Cambria" w:eastAsia="宋体" w:cs="Times New Roman"/>
      <w:b/>
      <w:bCs/>
      <w:snapToGrid w:val="0"/>
      <w:kern w:val="28"/>
      <w:sz w:val="32"/>
      <w:szCs w:val="32"/>
    </w:rPr>
  </w:style>
  <w:style w:type="character" w:customStyle="1" w:styleId="731">
    <w:name w:val="font61"/>
    <w:autoRedefine/>
    <w:qFormat/>
    <w:uiPriority w:val="0"/>
    <w:rPr>
      <w:rFonts w:hint="eastAsia" w:ascii="仿宋" w:hAnsi="仿宋" w:eastAsia="仿宋" w:cs="仿宋"/>
      <w:color w:val="000000"/>
      <w:sz w:val="20"/>
      <w:szCs w:val="20"/>
      <w:u w:val="none"/>
    </w:rPr>
  </w:style>
  <w:style w:type="character" w:customStyle="1" w:styleId="73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733">
    <w:name w:val="Char Char211"/>
    <w:autoRedefine/>
    <w:qFormat/>
    <w:uiPriority w:val="0"/>
    <w:rPr>
      <w:rFonts w:eastAsia="宋体"/>
      <w:b/>
      <w:bCs/>
      <w:kern w:val="2"/>
      <w:sz w:val="21"/>
      <w:szCs w:val="24"/>
      <w:lang w:val="en-US" w:eastAsia="zh-CN" w:bidi="ar-SA"/>
    </w:rPr>
  </w:style>
  <w:style w:type="character" w:customStyle="1" w:styleId="734">
    <w:name w:val="标题 2 Char"/>
    <w:autoRedefine/>
    <w:qFormat/>
    <w:uiPriority w:val="0"/>
    <w:rPr>
      <w:rFonts w:ascii="Arial" w:hAnsi="Arial" w:eastAsia="黑体"/>
      <w:b/>
      <w:kern w:val="2"/>
      <w:sz w:val="32"/>
      <w:lang w:val="en-US" w:eastAsia="zh-CN"/>
    </w:rPr>
  </w:style>
  <w:style w:type="character" w:customStyle="1" w:styleId="735">
    <w:name w:val="maywed421"/>
    <w:autoRedefine/>
    <w:qFormat/>
    <w:uiPriority w:val="0"/>
    <w:rPr>
      <w:color w:val="366FB6"/>
      <w:u w:val="none"/>
    </w:rPr>
  </w:style>
  <w:style w:type="character" w:customStyle="1" w:styleId="736">
    <w:name w:val="正文文本缩进 Char"/>
    <w:autoRedefine/>
    <w:qFormat/>
    <w:uiPriority w:val="0"/>
    <w:rPr>
      <w:rFonts w:ascii="宋体" w:hAnsi="宋体"/>
      <w:kern w:val="2"/>
      <w:sz w:val="24"/>
      <w:szCs w:val="24"/>
    </w:rPr>
  </w:style>
  <w:style w:type="character" w:customStyle="1" w:styleId="737">
    <w:name w:val="Char Char102"/>
    <w:autoRedefine/>
    <w:semiHidden/>
    <w:qFormat/>
    <w:uiPriority w:val="0"/>
    <w:rPr>
      <w:rFonts w:ascii="宋体" w:hAnsi="宋体"/>
      <w:kern w:val="2"/>
      <w:sz w:val="21"/>
      <w:szCs w:val="24"/>
      <w:lang w:val="en-US" w:eastAsia="zh-CN"/>
    </w:rPr>
  </w:style>
  <w:style w:type="character" w:customStyle="1" w:styleId="738">
    <w:name w:val="页眉 Char1"/>
    <w:autoRedefine/>
    <w:qFormat/>
    <w:uiPriority w:val="0"/>
    <w:rPr>
      <w:rFonts w:eastAsia="宋体"/>
      <w:kern w:val="2"/>
      <w:sz w:val="18"/>
      <w:szCs w:val="18"/>
      <w:lang w:val="en-US" w:eastAsia="zh-CN" w:bidi="ar-SA"/>
    </w:rPr>
  </w:style>
  <w:style w:type="character" w:customStyle="1" w:styleId="739">
    <w:name w:val="md"/>
    <w:basedOn w:val="70"/>
    <w:autoRedefine/>
    <w:qFormat/>
    <w:uiPriority w:val="0"/>
    <w:rPr>
      <w:rFonts w:ascii="Arial" w:hAnsi="Arial" w:eastAsia="黑体" w:cs="Arial"/>
      <w:snapToGrid w:val="0"/>
      <w:kern w:val="0"/>
      <w:szCs w:val="21"/>
    </w:rPr>
  </w:style>
  <w:style w:type="character" w:customStyle="1" w:styleId="740">
    <w:name w:val="big1"/>
    <w:autoRedefine/>
    <w:qFormat/>
    <w:uiPriority w:val="0"/>
    <w:rPr>
      <w:rFonts w:hint="eastAsia" w:ascii="宋体" w:hAnsi="宋体" w:eastAsia="宋体"/>
      <w:color w:val="333333"/>
      <w:sz w:val="22"/>
      <w:szCs w:val="22"/>
    </w:rPr>
  </w:style>
  <w:style w:type="character" w:customStyle="1" w:styleId="741">
    <w:name w:val="Char Char311"/>
    <w:autoRedefine/>
    <w:qFormat/>
    <w:uiPriority w:val="0"/>
    <w:rPr>
      <w:rFonts w:eastAsia="宋体"/>
      <w:kern w:val="2"/>
      <w:sz w:val="21"/>
      <w:szCs w:val="24"/>
      <w:lang w:val="en-US" w:eastAsia="zh-CN" w:bidi="ar-SA"/>
    </w:rPr>
  </w:style>
  <w:style w:type="character" w:customStyle="1" w:styleId="742">
    <w:name w:val="Char Char81"/>
    <w:autoRedefine/>
    <w:qFormat/>
    <w:uiPriority w:val="6"/>
    <w:rPr>
      <w:rFonts w:eastAsia="宋体"/>
      <w:b/>
      <w:sz w:val="24"/>
      <w:lang w:eastAsia="zh-CN"/>
    </w:rPr>
  </w:style>
  <w:style w:type="character" w:customStyle="1" w:styleId="743">
    <w:name w:val="样式3 Char"/>
    <w:basedOn w:val="698"/>
    <w:autoRedefine/>
    <w:qFormat/>
    <w:uiPriority w:val="0"/>
    <w:rPr>
      <w:rFonts w:ascii="仿宋_GB2312" w:hAnsi="仿宋" w:eastAsia="仿宋_GB2312" w:cs="仿宋_GB2312"/>
      <w:sz w:val="32"/>
      <w:szCs w:val="30"/>
      <w:lang w:val="zh-CN"/>
    </w:rPr>
  </w:style>
  <w:style w:type="character" w:customStyle="1" w:styleId="744">
    <w:name w:val="HTML 地址 Char"/>
    <w:link w:val="31"/>
    <w:autoRedefine/>
    <w:qFormat/>
    <w:uiPriority w:val="0"/>
    <w:rPr>
      <w:rFonts w:ascii="宋体" w:hAnsi="宋体"/>
      <w:i/>
      <w:iCs/>
      <w:sz w:val="24"/>
      <w:szCs w:val="24"/>
    </w:rPr>
  </w:style>
  <w:style w:type="character" w:customStyle="1" w:styleId="745">
    <w:name w:val="正文首行缩进 2 Char1"/>
    <w:autoRedefine/>
    <w:qFormat/>
    <w:uiPriority w:val="0"/>
    <w:rPr>
      <w:rFonts w:ascii="Times New Roman" w:hAnsi="Times New Roman" w:eastAsia="宋体" w:cs="Times New Roman"/>
      <w:kern w:val="2"/>
      <w:sz w:val="24"/>
      <w:szCs w:val="24"/>
    </w:rPr>
  </w:style>
  <w:style w:type="character" w:customStyle="1" w:styleId="746">
    <w:name w:val="副标题 Char2"/>
    <w:autoRedefine/>
    <w:qFormat/>
    <w:uiPriority w:val="0"/>
    <w:rPr>
      <w:rFonts w:ascii="Cambria" w:hAnsi="Cambria" w:eastAsia="宋体" w:cs="Times New Roman"/>
      <w:b/>
      <w:bCs/>
      <w:snapToGrid w:val="0"/>
      <w:kern w:val="28"/>
      <w:sz w:val="32"/>
      <w:szCs w:val="32"/>
    </w:rPr>
  </w:style>
  <w:style w:type="character" w:customStyle="1" w:styleId="747">
    <w:name w:val="标题4-dyf Char"/>
    <w:link w:val="96"/>
    <w:autoRedefine/>
    <w:qFormat/>
    <w:uiPriority w:val="0"/>
    <w:rPr>
      <w:rFonts w:ascii="Cambria" w:hAnsi="Cambria"/>
      <w:b/>
      <w:bCs/>
      <w:color w:val="000000"/>
      <w:kern w:val="2"/>
      <w:sz w:val="21"/>
      <w:szCs w:val="21"/>
    </w:rPr>
  </w:style>
  <w:style w:type="character" w:customStyle="1" w:styleId="748">
    <w:name w:val="dectext1"/>
    <w:autoRedefine/>
    <w:qFormat/>
    <w:uiPriority w:val="0"/>
    <w:rPr>
      <w:rFonts w:ascii="宋体" w:hAnsi="宋体" w:eastAsia="宋体"/>
      <w:color w:val="333333"/>
      <w:sz w:val="21"/>
      <w:szCs w:val="21"/>
      <w:u w:val="none"/>
    </w:rPr>
  </w:style>
  <w:style w:type="character" w:customStyle="1" w:styleId="749">
    <w:name w:val="冯 Char"/>
    <w:link w:val="97"/>
    <w:autoRedefine/>
    <w:qFormat/>
    <w:uiPriority w:val="0"/>
    <w:rPr>
      <w:rFonts w:ascii="宋体" w:hAnsi="宋体"/>
      <w:color w:val="000000"/>
      <w:sz w:val="24"/>
      <w:szCs w:val="24"/>
    </w:rPr>
  </w:style>
  <w:style w:type="character" w:customStyle="1" w:styleId="750">
    <w:name w:val="Header Char"/>
    <w:autoRedefine/>
    <w:qFormat/>
    <w:locked/>
    <w:uiPriority w:val="0"/>
    <w:rPr>
      <w:rFonts w:eastAsia="宋体"/>
      <w:kern w:val="2"/>
      <w:sz w:val="18"/>
      <w:szCs w:val="18"/>
      <w:lang w:val="en-US" w:eastAsia="zh-CN" w:bidi="ar-SA"/>
    </w:rPr>
  </w:style>
  <w:style w:type="character" w:customStyle="1" w:styleId="751">
    <w:name w:val="Char Char12"/>
    <w:autoRedefine/>
    <w:qFormat/>
    <w:uiPriority w:val="0"/>
    <w:rPr>
      <w:rFonts w:ascii="仿宋_GB2312" w:eastAsia="仿宋_GB2312"/>
      <w:b/>
      <w:bCs/>
      <w:kern w:val="2"/>
      <w:sz w:val="24"/>
      <w:szCs w:val="24"/>
      <w:lang w:val="zh-CN" w:eastAsia="zh-CN" w:bidi="ar-SA"/>
    </w:rPr>
  </w:style>
  <w:style w:type="character" w:customStyle="1" w:styleId="752">
    <w:name w:val="题注 Char"/>
    <w:link w:val="17"/>
    <w:autoRedefine/>
    <w:qFormat/>
    <w:uiPriority w:val="0"/>
    <w:rPr>
      <w:b/>
      <w:kern w:val="2"/>
      <w:sz w:val="28"/>
    </w:rPr>
  </w:style>
  <w:style w:type="character" w:customStyle="1" w:styleId="753">
    <w:name w:val="普通文字 Char3"/>
    <w:autoRedefine/>
    <w:qFormat/>
    <w:uiPriority w:val="0"/>
    <w:rPr>
      <w:rFonts w:ascii="宋体" w:hAnsi="Courier New" w:eastAsia="宋体"/>
      <w:kern w:val="2"/>
      <w:sz w:val="21"/>
      <w:lang w:val="en-US" w:eastAsia="zh-CN" w:bidi="ar-SA"/>
    </w:rPr>
  </w:style>
  <w:style w:type="character" w:customStyle="1" w:styleId="754">
    <w:name w:val="公文正文 Char"/>
    <w:autoRedefine/>
    <w:qFormat/>
    <w:uiPriority w:val="0"/>
    <w:rPr>
      <w:rFonts w:ascii="仿宋_GB2312" w:eastAsia="仿宋_GB2312"/>
      <w:kern w:val="2"/>
      <w:sz w:val="24"/>
      <w:szCs w:val="24"/>
      <w:lang w:val="en-US" w:eastAsia="zh-CN" w:bidi="ar-SA"/>
    </w:rPr>
  </w:style>
  <w:style w:type="character" w:customStyle="1" w:styleId="755">
    <w:name w:val="正文首行缩进 Char Char Char Char Char"/>
    <w:autoRedefine/>
    <w:qFormat/>
    <w:uiPriority w:val="0"/>
    <w:rPr>
      <w:rFonts w:ascii="宋体"/>
      <w:kern w:val="2"/>
      <w:sz w:val="24"/>
      <w:lang w:val="zh-CN"/>
    </w:rPr>
  </w:style>
  <w:style w:type="character" w:customStyle="1" w:styleId="756">
    <w:name w:val="PI Char"/>
    <w:autoRedefine/>
    <w:qFormat/>
    <w:uiPriority w:val="0"/>
    <w:rPr>
      <w:rFonts w:ascii="宋体" w:hAnsi="宋体" w:eastAsia="宋体"/>
      <w:kern w:val="2"/>
      <w:sz w:val="24"/>
      <w:szCs w:val="24"/>
      <w:lang w:val="en-US" w:eastAsia="zh-CN" w:bidi="ar-SA"/>
    </w:rPr>
  </w:style>
  <w:style w:type="character" w:customStyle="1" w:styleId="757">
    <w:name w:val="Default Char"/>
    <w:link w:val="98"/>
    <w:autoRedefine/>
    <w:qFormat/>
    <w:uiPriority w:val="0"/>
    <w:rPr>
      <w:rFonts w:ascii="仿宋_GB2312" w:eastAsia="仿宋_GB2312" w:cs="仿宋_GB2312"/>
      <w:color w:val="000000"/>
      <w:sz w:val="24"/>
      <w:szCs w:val="24"/>
      <w:lang w:val="en-US" w:eastAsia="zh-CN" w:bidi="ar-SA"/>
    </w:rPr>
  </w:style>
  <w:style w:type="character" w:customStyle="1" w:styleId="758">
    <w:name w:val="style91"/>
    <w:autoRedefine/>
    <w:qFormat/>
    <w:uiPriority w:val="0"/>
    <w:rPr>
      <w:color w:val="333333"/>
    </w:rPr>
  </w:style>
  <w:style w:type="character" w:customStyle="1" w:styleId="759">
    <w:name w:val="列出段落 Char2"/>
    <w:autoRedefine/>
    <w:qFormat/>
    <w:uiPriority w:val="34"/>
    <w:rPr>
      <w:rFonts w:ascii="Calibri" w:hAnsi="Calibri"/>
      <w:kern w:val="2"/>
      <w:sz w:val="28"/>
    </w:rPr>
  </w:style>
  <w:style w:type="character" w:customStyle="1" w:styleId="760">
    <w:name w:val="mdeck"/>
    <w:autoRedefine/>
    <w:qFormat/>
    <w:uiPriority w:val="0"/>
    <w:rPr>
      <w:rFonts w:ascii="仿宋_GB2312" w:eastAsia="微软雅黑"/>
      <w:b/>
      <w:kern w:val="2"/>
      <w:sz w:val="32"/>
      <w:szCs w:val="32"/>
      <w:lang w:val="en-US" w:eastAsia="zh-CN" w:bidi="ar-SA"/>
    </w:rPr>
  </w:style>
  <w:style w:type="character" w:customStyle="1" w:styleId="761">
    <w:name w:val="unnamed11"/>
    <w:autoRedefine/>
    <w:qFormat/>
    <w:uiPriority w:val="0"/>
    <w:rPr>
      <w:sz w:val="20"/>
      <w:szCs w:val="20"/>
    </w:rPr>
  </w:style>
  <w:style w:type="character" w:customStyle="1" w:styleId="762">
    <w:name w:val="正文文本 Char2"/>
    <w:autoRedefine/>
    <w:semiHidden/>
    <w:qFormat/>
    <w:uiPriority w:val="99"/>
    <w:rPr>
      <w:rFonts w:ascii="Times New Roman" w:hAnsi="Times New Roman" w:eastAsia="宋体" w:cs="Times New Roman"/>
      <w:snapToGrid w:val="0"/>
      <w:kern w:val="0"/>
      <w:szCs w:val="24"/>
    </w:rPr>
  </w:style>
  <w:style w:type="character" w:customStyle="1" w:styleId="763">
    <w:name w:val="标书正文格式 Char"/>
    <w:autoRedefine/>
    <w:qFormat/>
    <w:uiPriority w:val="0"/>
    <w:rPr>
      <w:rFonts w:eastAsia="楷体_GB2312"/>
      <w:kern w:val="2"/>
      <w:sz w:val="24"/>
      <w:szCs w:val="24"/>
      <w:lang w:bidi="ar-SA"/>
    </w:rPr>
  </w:style>
  <w:style w:type="character" w:customStyle="1" w:styleId="764">
    <w:name w:val="Char Char11"/>
    <w:autoRedefine/>
    <w:qFormat/>
    <w:locked/>
    <w:uiPriority w:val="0"/>
    <w:rPr>
      <w:rFonts w:ascii="宋体" w:hAnsi="宋体" w:eastAsia="宋体"/>
      <w:b/>
      <w:kern w:val="2"/>
      <w:sz w:val="24"/>
      <w:szCs w:val="24"/>
      <w:lang w:val="en-US" w:eastAsia="zh-CN" w:bidi="ar-SA"/>
    </w:rPr>
  </w:style>
  <w:style w:type="character" w:customStyle="1" w:styleId="765">
    <w:name w:val="ca-131"/>
    <w:autoRedefine/>
    <w:qFormat/>
    <w:uiPriority w:val="0"/>
    <w:rPr>
      <w:rFonts w:hint="eastAsia" w:ascii="仿宋_GB2312" w:eastAsia="仿宋_GB2312"/>
      <w:b/>
      <w:bCs/>
      <w:color w:val="000000"/>
      <w:spacing w:val="-20"/>
      <w:sz w:val="24"/>
      <w:szCs w:val="24"/>
    </w:rPr>
  </w:style>
  <w:style w:type="character" w:customStyle="1" w:styleId="766">
    <w:name w:val="tw4winMark"/>
    <w:autoRedefine/>
    <w:qFormat/>
    <w:uiPriority w:val="0"/>
    <w:rPr>
      <w:rFonts w:ascii="Courier New" w:hAnsi="Courier New" w:cs="Courier New"/>
      <w:vanish/>
      <w:color w:val="800080"/>
      <w:sz w:val="24"/>
      <w:szCs w:val="24"/>
      <w:vertAlign w:val="subscript"/>
    </w:rPr>
  </w:style>
  <w:style w:type="character" w:customStyle="1" w:styleId="767">
    <w:name w:val="正文样式 Char"/>
    <w:link w:val="99"/>
    <w:autoRedefine/>
    <w:qFormat/>
    <w:uiPriority w:val="0"/>
    <w:rPr>
      <w:rFonts w:ascii="Calibri" w:hAnsi="Calibri"/>
      <w:sz w:val="24"/>
      <w:szCs w:val="24"/>
    </w:rPr>
  </w:style>
  <w:style w:type="character" w:customStyle="1" w:styleId="768">
    <w:name w:val="表正文 Char3"/>
    <w:autoRedefine/>
    <w:qFormat/>
    <w:uiPriority w:val="0"/>
    <w:rPr>
      <w:rFonts w:eastAsia="宋体"/>
    </w:rPr>
  </w:style>
  <w:style w:type="character" w:customStyle="1" w:styleId="769">
    <w:name w:val="H5 Char"/>
    <w:autoRedefine/>
    <w:qFormat/>
    <w:uiPriority w:val="0"/>
    <w:rPr>
      <w:b/>
      <w:bCs/>
      <w:kern w:val="2"/>
      <w:sz w:val="28"/>
      <w:szCs w:val="28"/>
    </w:rPr>
  </w:style>
  <w:style w:type="character" w:customStyle="1" w:styleId="770">
    <w:name w:val="Char Char3"/>
    <w:autoRedefine/>
    <w:qFormat/>
    <w:uiPriority w:val="0"/>
    <w:rPr>
      <w:rFonts w:eastAsia="宋体"/>
      <w:kern w:val="2"/>
      <w:sz w:val="21"/>
      <w:szCs w:val="24"/>
      <w:lang w:val="en-US" w:eastAsia="zh-CN" w:bidi="ar-SA"/>
    </w:rPr>
  </w:style>
  <w:style w:type="character" w:customStyle="1" w:styleId="771">
    <w:name w:val="正文 编号 Char"/>
    <w:autoRedefine/>
    <w:qFormat/>
    <w:uiPriority w:val="0"/>
    <w:rPr>
      <w:rFonts w:ascii="仿宋_GB2312" w:hAnsi="仿宋_GB2312" w:eastAsia="仿宋_GB2312"/>
      <w:kern w:val="2"/>
      <w:sz w:val="24"/>
      <w:lang w:bidi="ar-SA"/>
    </w:rPr>
  </w:style>
  <w:style w:type="character" w:customStyle="1" w:styleId="772">
    <w:name w:val="question-title2"/>
    <w:autoRedefine/>
    <w:qFormat/>
    <w:uiPriority w:val="6"/>
    <w:rPr>
      <w:rFonts w:ascii="Arial" w:hAnsi="Arial" w:eastAsia="黑体" w:cs="Arial"/>
      <w:snapToGrid w:val="0"/>
      <w:kern w:val="0"/>
      <w:szCs w:val="21"/>
    </w:rPr>
  </w:style>
  <w:style w:type="character" w:customStyle="1" w:styleId="773">
    <w:name w:val="gf正文1 Char Char"/>
    <w:link w:val="100"/>
    <w:autoRedefine/>
    <w:qFormat/>
    <w:uiPriority w:val="0"/>
    <w:rPr>
      <w:rFonts w:ascii="宋体" w:hAnsi="宋体" w:cs="宋体"/>
      <w:kern w:val="2"/>
      <w:sz w:val="24"/>
      <w:szCs w:val="24"/>
    </w:rPr>
  </w:style>
  <w:style w:type="character" w:customStyle="1" w:styleId="774">
    <w:name w:val="Char Char15"/>
    <w:autoRedefine/>
    <w:qFormat/>
    <w:uiPriority w:val="6"/>
    <w:rPr>
      <w:rFonts w:ascii="宋体" w:hAnsi="宋体"/>
      <w:kern w:val="1"/>
      <w:sz w:val="21"/>
    </w:rPr>
  </w:style>
  <w:style w:type="character" w:customStyle="1" w:styleId="775">
    <w:name w:val="正文缩进 Char3"/>
    <w:autoRedefine/>
    <w:qFormat/>
    <w:uiPriority w:val="0"/>
    <w:rPr>
      <w:rFonts w:ascii="宋体" w:eastAsia="宋体"/>
      <w:snapToGrid w:val="0"/>
      <w:color w:val="000000"/>
      <w:kern w:val="28"/>
      <w:sz w:val="28"/>
      <w:lang w:val="en-US" w:eastAsia="zh-CN" w:bidi="ar-SA"/>
    </w:rPr>
  </w:style>
  <w:style w:type="character" w:customStyle="1" w:styleId="776">
    <w:name w:val="列出段落 Char1"/>
    <w:link w:val="101"/>
    <w:autoRedefine/>
    <w:qFormat/>
    <w:uiPriority w:val="0"/>
    <w:rPr>
      <w:rFonts w:ascii="Calibri" w:hAnsi="Calibri"/>
      <w:sz w:val="24"/>
      <w:lang w:eastAsia="en-US"/>
    </w:rPr>
  </w:style>
  <w:style w:type="character" w:customStyle="1" w:styleId="777">
    <w:name w:val="Char Char8"/>
    <w:autoRedefine/>
    <w:qFormat/>
    <w:uiPriority w:val="0"/>
    <w:rPr>
      <w:rFonts w:eastAsia="宋体"/>
      <w:b/>
      <w:sz w:val="24"/>
      <w:lang w:eastAsia="zh-CN"/>
    </w:rPr>
  </w:style>
  <w:style w:type="character" w:customStyle="1" w:styleId="778">
    <w:name w:val="Normal Indent Char Char"/>
    <w:autoRedefine/>
    <w:qFormat/>
    <w:uiPriority w:val="0"/>
    <w:rPr>
      <w:rFonts w:eastAsia="宋体"/>
      <w:kern w:val="2"/>
      <w:sz w:val="21"/>
      <w:lang w:val="en-US" w:eastAsia="zh-CN" w:bidi="ar-SA"/>
    </w:rPr>
  </w:style>
  <w:style w:type="character" w:customStyle="1" w:styleId="779">
    <w:name w:val="列表段落 字符"/>
    <w:autoRedefine/>
    <w:qFormat/>
    <w:uiPriority w:val="99"/>
  </w:style>
  <w:style w:type="character" w:customStyle="1" w:styleId="780">
    <w:name w:val="Ò³Ã¼ Char Char1"/>
    <w:autoRedefine/>
    <w:qFormat/>
    <w:uiPriority w:val="0"/>
    <w:rPr>
      <w:rFonts w:eastAsia="宋体"/>
      <w:kern w:val="2"/>
      <w:sz w:val="18"/>
      <w:szCs w:val="18"/>
      <w:lang w:val="en-US" w:eastAsia="zh-CN" w:bidi="ar-SA"/>
    </w:rPr>
  </w:style>
  <w:style w:type="character" w:customStyle="1" w:styleId="781">
    <w:name w:val="方案正文 Char"/>
    <w:autoRedefine/>
    <w:qFormat/>
    <w:uiPriority w:val="0"/>
    <w:rPr>
      <w:rFonts w:ascii="仿宋_GB2312" w:eastAsia="仿宋_GB2312"/>
      <w:b/>
      <w:color w:val="000000"/>
      <w:kern w:val="2"/>
      <w:sz w:val="24"/>
      <w:lang w:val="en-US" w:eastAsia="zh-CN" w:bidi="ar-SA"/>
    </w:rPr>
  </w:style>
  <w:style w:type="character" w:customStyle="1" w:styleId="782">
    <w:name w:val="Char Char30"/>
    <w:autoRedefine/>
    <w:qFormat/>
    <w:uiPriority w:val="6"/>
    <w:rPr>
      <w:rFonts w:ascii="Arial" w:hAnsi="Arial" w:eastAsia="黑体"/>
      <w:kern w:val="1"/>
      <w:sz w:val="21"/>
      <w:szCs w:val="21"/>
    </w:rPr>
  </w:style>
  <w:style w:type="character" w:customStyle="1" w:styleId="783">
    <w:name w:val="正文文本缩进 Char3"/>
    <w:link w:val="6"/>
    <w:autoRedefine/>
    <w:qFormat/>
    <w:uiPriority w:val="0"/>
    <w:rPr>
      <w:rFonts w:ascii="宋体" w:hAnsi="宋体"/>
      <w:kern w:val="2"/>
      <w:sz w:val="24"/>
      <w:szCs w:val="24"/>
    </w:rPr>
  </w:style>
  <w:style w:type="character" w:customStyle="1" w:styleId="784">
    <w:name w:val="font01"/>
    <w:autoRedefine/>
    <w:qFormat/>
    <w:uiPriority w:val="0"/>
    <w:rPr>
      <w:rFonts w:hint="eastAsia" w:ascii="微软雅黑" w:hAnsi="微软雅黑" w:eastAsia="微软雅黑" w:cs="微软雅黑"/>
      <w:color w:val="000000"/>
      <w:sz w:val="20"/>
      <w:szCs w:val="20"/>
      <w:u w:val="none"/>
    </w:rPr>
  </w:style>
  <w:style w:type="character" w:customStyle="1" w:styleId="785">
    <w:name w:val="Char Char20"/>
    <w:autoRedefine/>
    <w:qFormat/>
    <w:uiPriority w:val="6"/>
    <w:rPr>
      <w:kern w:val="1"/>
      <w:sz w:val="24"/>
    </w:rPr>
  </w:style>
  <w:style w:type="character" w:customStyle="1" w:styleId="786">
    <w:name w:val="tw4winExternal"/>
    <w:autoRedefine/>
    <w:qFormat/>
    <w:uiPriority w:val="0"/>
    <w:rPr>
      <w:rFonts w:ascii="Courier New" w:hAnsi="Courier New" w:cs="Courier New"/>
      <w:color w:val="808080"/>
      <w:lang w:val="en-US" w:eastAsia="zh-CN"/>
    </w:rPr>
  </w:style>
  <w:style w:type="character" w:customStyle="1" w:styleId="787">
    <w:name w:val="标题 4 Char1"/>
    <w:autoRedefine/>
    <w:qFormat/>
    <w:uiPriority w:val="9"/>
    <w:rPr>
      <w:rFonts w:ascii="Cambria" w:hAnsi="Cambria" w:eastAsia="宋体" w:cs="Times New Roman"/>
      <w:b/>
      <w:bCs/>
      <w:kern w:val="2"/>
      <w:sz w:val="28"/>
      <w:szCs w:val="28"/>
    </w:rPr>
  </w:style>
  <w:style w:type="character" w:customStyle="1" w:styleId="788">
    <w:name w:val="批注文字 Char2"/>
    <w:autoRedefine/>
    <w:qFormat/>
    <w:uiPriority w:val="99"/>
    <w:rPr>
      <w:rFonts w:ascii="Times New Roman" w:hAnsi="Times New Roman" w:eastAsia="宋体" w:cs="Times New Roman"/>
      <w:snapToGrid w:val="0"/>
      <w:kern w:val="0"/>
      <w:szCs w:val="24"/>
    </w:rPr>
  </w:style>
  <w:style w:type="character" w:customStyle="1" w:styleId="789">
    <w:name w:val="正文文本 2 Char"/>
    <w:autoRedefine/>
    <w:qFormat/>
    <w:uiPriority w:val="0"/>
    <w:rPr>
      <w:rFonts w:eastAsia="宋体"/>
      <w:kern w:val="2"/>
      <w:sz w:val="21"/>
      <w:szCs w:val="24"/>
      <w:lang w:val="en-US" w:eastAsia="zh-CN" w:bidi="ar-SA"/>
    </w:rPr>
  </w:style>
  <w:style w:type="character" w:customStyle="1" w:styleId="790">
    <w:name w:val="Ò³Ã¼ Char Char"/>
    <w:autoRedefine/>
    <w:qFormat/>
    <w:uiPriority w:val="0"/>
    <w:rPr>
      <w:rFonts w:eastAsia="宋体"/>
      <w:kern w:val="2"/>
      <w:sz w:val="18"/>
      <w:lang w:val="en-US" w:eastAsia="zh-CN" w:bidi="ar-SA"/>
    </w:rPr>
  </w:style>
  <w:style w:type="character" w:customStyle="1" w:styleId="791">
    <w:name w:val="message1"/>
    <w:autoRedefine/>
    <w:qFormat/>
    <w:uiPriority w:val="0"/>
    <w:rPr>
      <w:rFonts w:hint="default" w:ascii="Tahoma" w:hAnsi="Tahoma" w:cs="Tahoma"/>
      <w:sz w:val="18"/>
      <w:szCs w:val="18"/>
    </w:rPr>
  </w:style>
  <w:style w:type="character" w:customStyle="1" w:styleId="792">
    <w:name w:val="Char Char23"/>
    <w:autoRedefine/>
    <w:qFormat/>
    <w:uiPriority w:val="6"/>
    <w:rPr>
      <w:color w:val="0000FF"/>
      <w:sz w:val="21"/>
    </w:rPr>
  </w:style>
  <w:style w:type="character" w:customStyle="1" w:styleId="793">
    <w:name w:val="批注框文本 字符"/>
    <w:autoRedefine/>
    <w:qFormat/>
    <w:uiPriority w:val="0"/>
    <w:rPr>
      <w:rFonts w:ascii="Arial" w:hAnsi="Arial" w:eastAsia="黑体" w:cs="Arial"/>
      <w:snapToGrid w:val="0"/>
      <w:kern w:val="0"/>
      <w:sz w:val="18"/>
      <w:szCs w:val="18"/>
    </w:rPr>
  </w:style>
  <w:style w:type="character" w:customStyle="1" w:styleId="794">
    <w:name w:val="纯文本 Char2"/>
    <w:autoRedefine/>
    <w:semiHidden/>
    <w:qFormat/>
    <w:uiPriority w:val="99"/>
    <w:rPr>
      <w:rFonts w:ascii="宋体" w:hAnsi="Courier New" w:eastAsia="宋体" w:cs="Courier New"/>
    </w:rPr>
  </w:style>
  <w:style w:type="character" w:customStyle="1" w:styleId="795">
    <w:name w:val="Char Char25"/>
    <w:autoRedefine/>
    <w:qFormat/>
    <w:uiPriority w:val="6"/>
    <w:rPr>
      <w:rFonts w:ascii="宋体" w:hAnsi="宋体"/>
      <w:kern w:val="1"/>
      <w:sz w:val="24"/>
      <w:lang w:val="zh-CN"/>
    </w:rPr>
  </w:style>
  <w:style w:type="character" w:customStyle="1" w:styleId="796">
    <w:name w:val="Char Char411"/>
    <w:autoRedefine/>
    <w:qFormat/>
    <w:uiPriority w:val="0"/>
    <w:rPr>
      <w:rFonts w:eastAsia="宋体"/>
      <w:b/>
      <w:sz w:val="24"/>
      <w:lang w:eastAsia="zh-CN" w:bidi="ar-SA"/>
    </w:rPr>
  </w:style>
  <w:style w:type="character" w:customStyle="1" w:styleId="797">
    <w:name w:val="Heading 7 Char"/>
    <w:autoRedefine/>
    <w:qFormat/>
    <w:locked/>
    <w:uiPriority w:val="0"/>
    <w:rPr>
      <w:rFonts w:ascii="宋体" w:hAnsi="宋体" w:eastAsia="宋体"/>
      <w:b/>
      <w:bCs/>
      <w:kern w:val="2"/>
      <w:sz w:val="24"/>
      <w:szCs w:val="24"/>
      <w:lang w:val="en-US" w:eastAsia="zh-CN" w:bidi="ar-SA"/>
    </w:rPr>
  </w:style>
  <w:style w:type="character" w:customStyle="1" w:styleId="798">
    <w:name w:val="此正文 Char"/>
    <w:link w:val="103"/>
    <w:autoRedefine/>
    <w:qFormat/>
    <w:uiPriority w:val="0"/>
    <w:rPr>
      <w:kern w:val="2"/>
      <w:sz w:val="24"/>
      <w:szCs w:val="24"/>
    </w:rPr>
  </w:style>
  <w:style w:type="character" w:customStyle="1" w:styleId="799">
    <w:name w:val="Char Char2"/>
    <w:autoRedefine/>
    <w:qFormat/>
    <w:uiPriority w:val="0"/>
    <w:rPr>
      <w:rFonts w:eastAsia="宋体"/>
      <w:b/>
      <w:bCs/>
      <w:kern w:val="2"/>
      <w:sz w:val="21"/>
      <w:szCs w:val="24"/>
      <w:lang w:val="en-US" w:eastAsia="zh-CN" w:bidi="ar-SA"/>
    </w:rPr>
  </w:style>
  <w:style w:type="character" w:customStyle="1" w:styleId="800">
    <w:name w:val="标题 1 Char"/>
    <w:link w:val="3"/>
    <w:autoRedefine/>
    <w:qFormat/>
    <w:uiPriority w:val="9"/>
    <w:rPr>
      <w:b/>
      <w:bCs/>
      <w:kern w:val="44"/>
      <w:sz w:val="44"/>
      <w:szCs w:val="44"/>
    </w:rPr>
  </w:style>
  <w:style w:type="character" w:customStyle="1" w:styleId="801">
    <w:name w:val="Footer-Even Char1"/>
    <w:autoRedefine/>
    <w:qFormat/>
    <w:uiPriority w:val="0"/>
    <w:rPr>
      <w:rFonts w:eastAsia="宋体"/>
      <w:kern w:val="2"/>
      <w:sz w:val="18"/>
      <w:szCs w:val="18"/>
      <w:lang w:val="en-US" w:eastAsia="zh-CN" w:bidi="ar-SA"/>
    </w:rPr>
  </w:style>
  <w:style w:type="character" w:customStyle="1" w:styleId="802">
    <w:name w:val="Char Char29"/>
    <w:autoRedefine/>
    <w:qFormat/>
    <w:uiPriority w:val="6"/>
    <w:rPr>
      <w:rFonts w:ascii="Arial" w:hAnsi="Arial" w:eastAsia="微软雅黑"/>
      <w:b/>
      <w:kern w:val="1"/>
      <w:sz w:val="44"/>
      <w:szCs w:val="32"/>
      <w:lang w:val="en-US" w:eastAsia="zh-CN" w:bidi="ar-SA"/>
    </w:rPr>
  </w:style>
  <w:style w:type="character" w:customStyle="1" w:styleId="803">
    <w:name w:val="标题 Char2"/>
    <w:link w:val="60"/>
    <w:autoRedefine/>
    <w:qFormat/>
    <w:uiPriority w:val="10"/>
    <w:rPr>
      <w:b/>
      <w:sz w:val="24"/>
    </w:rPr>
  </w:style>
  <w:style w:type="character" w:customStyle="1" w:styleId="804">
    <w:name w:val="font81"/>
    <w:autoRedefine/>
    <w:qFormat/>
    <w:uiPriority w:val="0"/>
    <w:rPr>
      <w:rFonts w:ascii="微软雅黑" w:hAnsi="微软雅黑" w:eastAsia="微软雅黑" w:cs="微软雅黑"/>
      <w:color w:val="000000"/>
      <w:sz w:val="20"/>
      <w:szCs w:val="20"/>
      <w:u w:val="none"/>
    </w:rPr>
  </w:style>
  <w:style w:type="character" w:customStyle="1" w:styleId="805">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806">
    <w:name w:val="t21"/>
    <w:autoRedefine/>
    <w:qFormat/>
    <w:uiPriority w:val="0"/>
    <w:rPr>
      <w:rFonts w:ascii="仿宋_GB2312" w:eastAsia="微软雅黑"/>
      <w:b/>
      <w:kern w:val="2"/>
      <w:sz w:val="23"/>
      <w:szCs w:val="23"/>
      <w:lang w:val="en-US" w:eastAsia="zh-CN" w:bidi="ar-SA"/>
    </w:rPr>
  </w:style>
  <w:style w:type="character" w:customStyle="1" w:styleId="807">
    <w:name w:val="样式8 Char"/>
    <w:autoRedefine/>
    <w:qFormat/>
    <w:uiPriority w:val="0"/>
    <w:rPr>
      <w:rFonts w:ascii="仿宋_GB2312" w:hAnsi="宋体" w:eastAsia="仿宋_GB2312"/>
      <w:b/>
      <w:bCs/>
      <w:kern w:val="2"/>
      <w:sz w:val="24"/>
      <w:szCs w:val="24"/>
    </w:rPr>
  </w:style>
  <w:style w:type="character" w:customStyle="1" w:styleId="808">
    <w:name w:val="表格 Char Char"/>
    <w:autoRedefine/>
    <w:qFormat/>
    <w:uiPriority w:val="0"/>
    <w:rPr>
      <w:rFonts w:ascii="宋体" w:hAnsi="宋体" w:eastAsia="宋体"/>
      <w:lang w:bidi="ar-SA"/>
    </w:rPr>
  </w:style>
  <w:style w:type="character" w:customStyle="1" w:styleId="809">
    <w:name w:val="正文文本 字符1"/>
    <w:autoRedefine/>
    <w:qFormat/>
    <w:uiPriority w:val="0"/>
    <w:rPr>
      <w:rFonts w:ascii="Calibri" w:hAnsi="Calibri" w:eastAsia="黑体" w:cs="Arial"/>
      <w:snapToGrid w:val="0"/>
      <w:kern w:val="2"/>
      <w:sz w:val="28"/>
      <w:szCs w:val="21"/>
    </w:rPr>
  </w:style>
  <w:style w:type="character" w:customStyle="1" w:styleId="810">
    <w:name w:val="标题 5 Char"/>
    <w:link w:val="8"/>
    <w:autoRedefine/>
    <w:qFormat/>
    <w:uiPriority w:val="9"/>
    <w:rPr>
      <w:b/>
      <w:bCs/>
      <w:kern w:val="2"/>
      <w:sz w:val="28"/>
      <w:szCs w:val="28"/>
    </w:rPr>
  </w:style>
  <w:style w:type="character" w:customStyle="1" w:styleId="811">
    <w:name w:val="标题 6 Char1"/>
    <w:autoRedefine/>
    <w:qFormat/>
    <w:uiPriority w:val="0"/>
    <w:rPr>
      <w:rFonts w:ascii="Arial" w:hAnsi="Arial" w:eastAsia="黑体" w:cs="Times New Roman"/>
      <w:b/>
      <w:sz w:val="24"/>
      <w:szCs w:val="20"/>
      <w:lang w:bidi="ar-SA"/>
    </w:rPr>
  </w:style>
  <w:style w:type="character" w:customStyle="1" w:styleId="812">
    <w:name w:val="带编号样式 Char"/>
    <w:autoRedefine/>
    <w:qFormat/>
    <w:uiPriority w:val="0"/>
    <w:rPr>
      <w:rFonts w:ascii="仿宋_GB2312" w:eastAsia="仿宋_GB2312"/>
      <w:color w:val="000000"/>
      <w:sz w:val="24"/>
      <w:lang w:bidi="ar-SA"/>
    </w:rPr>
  </w:style>
  <w:style w:type="character" w:customStyle="1" w:styleId="813">
    <w:name w:val="unnamed31"/>
    <w:autoRedefine/>
    <w:qFormat/>
    <w:uiPriority w:val="0"/>
    <w:rPr>
      <w:rFonts w:ascii="Tahoma" w:hAnsi="Tahoma" w:eastAsia="宋体"/>
      <w:b/>
      <w:kern w:val="2"/>
      <w:sz w:val="24"/>
      <w:szCs w:val="32"/>
      <w:u w:val="none"/>
      <w:lang w:val="en-US" w:eastAsia="zh-CN" w:bidi="ar-SA"/>
    </w:rPr>
  </w:style>
  <w:style w:type="character" w:customStyle="1" w:styleId="814">
    <w:name w:val="正文首行缩进 Char Char Char Char Char Char1"/>
    <w:autoRedefine/>
    <w:qFormat/>
    <w:uiPriority w:val="0"/>
    <w:rPr>
      <w:rFonts w:ascii="宋体" w:eastAsia="宋体"/>
      <w:kern w:val="2"/>
      <w:sz w:val="24"/>
      <w:szCs w:val="24"/>
      <w:lang w:val="zh-CN" w:bidi="ar-SA"/>
    </w:rPr>
  </w:style>
  <w:style w:type="character" w:customStyle="1" w:styleId="815">
    <w:name w:val="称呼 Char"/>
    <w:link w:val="21"/>
    <w:autoRedefine/>
    <w:qFormat/>
    <w:uiPriority w:val="0"/>
    <w:rPr>
      <w:rFonts w:ascii="仿宋_GB2312" w:eastAsia="仿宋_GB2312"/>
      <w:kern w:val="2"/>
      <w:sz w:val="28"/>
    </w:rPr>
  </w:style>
  <w:style w:type="character" w:customStyle="1" w:styleId="816">
    <w:name w:val="文本正文 Char Char"/>
    <w:autoRedefine/>
    <w:qFormat/>
    <w:locked/>
    <w:uiPriority w:val="0"/>
    <w:rPr>
      <w:sz w:val="24"/>
      <w:lang w:bidi="ar-SA"/>
    </w:rPr>
  </w:style>
  <w:style w:type="character" w:customStyle="1" w:styleId="817">
    <w:name w:val="正文缩进 字符"/>
    <w:autoRedefine/>
    <w:qFormat/>
    <w:uiPriority w:val="0"/>
    <w:rPr>
      <w:rFonts w:ascii="宋体" w:eastAsia="宋体"/>
      <w:snapToGrid w:val="0"/>
      <w:color w:val="000000"/>
      <w:kern w:val="28"/>
      <w:sz w:val="28"/>
      <w:lang w:val="en-US" w:eastAsia="zh-CN" w:bidi="ar-SA"/>
    </w:rPr>
  </w:style>
  <w:style w:type="character" w:customStyle="1" w:styleId="818">
    <w:name w:val="HTML 预设格式 Char"/>
    <w:link w:val="58"/>
    <w:autoRedefine/>
    <w:qFormat/>
    <w:uiPriority w:val="0"/>
    <w:rPr>
      <w:rFonts w:ascii="黑体" w:hAnsi="Courier New" w:eastAsia="黑体"/>
    </w:rPr>
  </w:style>
  <w:style w:type="character" w:customStyle="1" w:styleId="819">
    <w:name w:val="正文文本 2 Char1"/>
    <w:link w:val="57"/>
    <w:autoRedefine/>
    <w:qFormat/>
    <w:uiPriority w:val="0"/>
    <w:rPr>
      <w:kern w:val="2"/>
      <w:sz w:val="21"/>
      <w:szCs w:val="24"/>
    </w:rPr>
  </w:style>
  <w:style w:type="character" w:customStyle="1" w:styleId="820">
    <w:name w:val="样式 样式 标题 4h4H4Fab-4T5Ref Heading 1rh1Heading sqlsect 1.2.3.... +... Char"/>
    <w:link w:val="104"/>
    <w:autoRedefine/>
    <w:qFormat/>
    <w:uiPriority w:val="0"/>
    <w:rPr>
      <w:rFonts w:ascii="微软雅黑" w:hAnsi="微软雅黑" w:eastAsia="微软雅黑"/>
      <w:b/>
      <w:bCs/>
      <w:kern w:val="2"/>
      <w:sz w:val="24"/>
      <w:szCs w:val="28"/>
    </w:rPr>
  </w:style>
  <w:style w:type="character" w:customStyle="1" w:styleId="821">
    <w:name w:val="正文非缩进 Char"/>
    <w:autoRedefine/>
    <w:qFormat/>
    <w:uiPriority w:val="0"/>
    <w:rPr>
      <w:rFonts w:ascii="宋体" w:eastAsia="宋体"/>
      <w:snapToGrid w:val="0"/>
      <w:color w:val="000000"/>
      <w:kern w:val="28"/>
      <w:sz w:val="28"/>
      <w:lang w:val="en-US" w:eastAsia="zh-CN" w:bidi="ar-SA"/>
    </w:rPr>
  </w:style>
  <w:style w:type="character" w:customStyle="1" w:styleId="822">
    <w:name w:val="标题 7 Char"/>
    <w:link w:val="10"/>
    <w:autoRedefine/>
    <w:qFormat/>
    <w:uiPriority w:val="0"/>
    <w:rPr>
      <w:b/>
      <w:bCs/>
      <w:kern w:val="2"/>
      <w:sz w:val="24"/>
      <w:szCs w:val="24"/>
    </w:rPr>
  </w:style>
  <w:style w:type="character" w:customStyle="1" w:styleId="823">
    <w:name w:val="正文文本缩进 2 Char"/>
    <w:link w:val="38"/>
    <w:autoRedefine/>
    <w:qFormat/>
    <w:uiPriority w:val="0"/>
    <w:rPr>
      <w:rFonts w:ascii="宋体"/>
      <w:sz w:val="28"/>
    </w:rPr>
  </w:style>
  <w:style w:type="character" w:customStyle="1" w:styleId="824">
    <w:name w:val="Char Char5"/>
    <w:autoRedefine/>
    <w:qFormat/>
    <w:uiPriority w:val="0"/>
    <w:rPr>
      <w:rFonts w:ascii="宋体" w:hAnsi="Courier New" w:eastAsia="宋体"/>
      <w:kern w:val="2"/>
      <w:sz w:val="21"/>
      <w:lang w:val="en-US" w:eastAsia="zh-CN"/>
    </w:rPr>
  </w:style>
  <w:style w:type="character" w:customStyle="1" w:styleId="825">
    <w:name w:val="脚注文本 Char"/>
    <w:link w:val="52"/>
    <w:autoRedefine/>
    <w:qFormat/>
    <w:uiPriority w:val="0"/>
    <w:rPr>
      <w:color w:val="0000FF"/>
      <w:sz w:val="21"/>
    </w:rPr>
  </w:style>
  <w:style w:type="character" w:customStyle="1" w:styleId="826">
    <w:name w:val="称呼 Char1"/>
    <w:autoRedefine/>
    <w:qFormat/>
    <w:uiPriority w:val="0"/>
    <w:rPr>
      <w:rFonts w:ascii="Times New Roman" w:hAnsi="Times New Roman" w:eastAsia="宋体" w:cs="Times New Roman"/>
      <w:szCs w:val="24"/>
    </w:rPr>
  </w:style>
  <w:style w:type="character" w:customStyle="1" w:styleId="827">
    <w:name w:val="正文1 Char"/>
    <w:autoRedefine/>
    <w:qFormat/>
    <w:uiPriority w:val="0"/>
    <w:rPr>
      <w:rFonts w:ascii="宋体" w:eastAsia="宋体"/>
      <w:snapToGrid w:val="0"/>
      <w:color w:val="000000"/>
      <w:kern w:val="28"/>
      <w:sz w:val="28"/>
      <w:lang w:val="en-US" w:eastAsia="zh-CN" w:bidi="ar-SA"/>
    </w:rPr>
  </w:style>
  <w:style w:type="character" w:customStyle="1" w:styleId="828">
    <w:name w:val="正文缩进 Char1"/>
    <w:autoRedefine/>
    <w:qFormat/>
    <w:uiPriority w:val="0"/>
    <w:rPr>
      <w:rFonts w:ascii="宋体" w:eastAsia="宋体"/>
      <w:snapToGrid w:val="0"/>
      <w:color w:val="000000"/>
      <w:kern w:val="28"/>
      <w:sz w:val="28"/>
      <w:lang w:val="en-US" w:eastAsia="zh-CN" w:bidi="ar-SA"/>
    </w:rPr>
  </w:style>
  <w:style w:type="character" w:customStyle="1" w:styleId="829">
    <w:name w:val="font21"/>
    <w:autoRedefine/>
    <w:qFormat/>
    <w:uiPriority w:val="0"/>
    <w:rPr>
      <w:rFonts w:hint="eastAsia" w:ascii="宋体" w:hAnsi="宋体" w:eastAsia="宋体"/>
      <w:kern w:val="2"/>
      <w:sz w:val="28"/>
      <w:szCs w:val="28"/>
      <w:lang w:val="en-US" w:eastAsia="zh-CN" w:bidi="ar-SA"/>
    </w:rPr>
  </w:style>
  <w:style w:type="character" w:customStyle="1" w:styleId="830">
    <w:name w:val="Char Char26"/>
    <w:autoRedefine/>
    <w:qFormat/>
    <w:uiPriority w:val="6"/>
    <w:rPr>
      <w:kern w:val="1"/>
      <w:sz w:val="21"/>
      <w:szCs w:val="24"/>
    </w:rPr>
  </w:style>
  <w:style w:type="character" w:customStyle="1" w:styleId="831">
    <w:name w:val="Item List Char"/>
    <w:link w:val="106"/>
    <w:autoRedefine/>
    <w:qFormat/>
    <w:uiPriority w:val="0"/>
    <w:rPr>
      <w:rFonts w:ascii="Arial"/>
      <w:bCs/>
      <w:sz w:val="21"/>
      <w:szCs w:val="21"/>
      <w:lang w:val="en-US" w:eastAsia="zh-CN" w:bidi="ar-SA"/>
    </w:rPr>
  </w:style>
  <w:style w:type="character" w:customStyle="1" w:styleId="832">
    <w:name w:val="批注框文本 Char1"/>
    <w:autoRedefine/>
    <w:qFormat/>
    <w:uiPriority w:val="0"/>
    <w:rPr>
      <w:rFonts w:ascii="Times New Roman" w:hAnsi="Times New Roman" w:eastAsia="宋体" w:cs="Times New Roman"/>
      <w:sz w:val="18"/>
      <w:szCs w:val="18"/>
    </w:rPr>
  </w:style>
  <w:style w:type="character" w:customStyle="1" w:styleId="833">
    <w:name w:val="纯文本 Char1"/>
    <w:link w:val="107"/>
    <w:autoRedefine/>
    <w:qFormat/>
    <w:uiPriority w:val="0"/>
    <w:rPr>
      <w:rFonts w:ascii="宋体" w:hAnsi="Courier New"/>
    </w:rPr>
  </w:style>
  <w:style w:type="character" w:customStyle="1" w:styleId="834">
    <w:name w:val="正文首行缩进 Char"/>
    <w:link w:val="25"/>
    <w:autoRedefine/>
    <w:qFormat/>
    <w:uiPriority w:val="0"/>
    <w:rPr>
      <w:rFonts w:ascii="宋体"/>
      <w:kern w:val="2"/>
      <w:sz w:val="24"/>
      <w:lang w:val="zh-CN"/>
    </w:rPr>
  </w:style>
  <w:style w:type="character" w:customStyle="1" w:styleId="835">
    <w:name w:val="h3 Char"/>
    <w:autoRedefine/>
    <w:qFormat/>
    <w:uiPriority w:val="0"/>
    <w:rPr>
      <w:rFonts w:eastAsia="宋体"/>
      <w:b/>
      <w:kern w:val="2"/>
      <w:sz w:val="32"/>
      <w:lang w:val="en-US" w:eastAsia="zh-CN" w:bidi="ar-SA"/>
    </w:rPr>
  </w:style>
  <w:style w:type="character" w:customStyle="1" w:styleId="836">
    <w:name w:val="dandyren_title1"/>
    <w:autoRedefine/>
    <w:qFormat/>
    <w:uiPriority w:val="0"/>
    <w:rPr>
      <w:b/>
      <w:bCs/>
      <w:color w:val="FF6633"/>
      <w:sz w:val="18"/>
      <w:szCs w:val="18"/>
    </w:rPr>
  </w:style>
  <w:style w:type="character" w:customStyle="1" w:styleId="837">
    <w:name w:val="Char Char31"/>
    <w:autoRedefine/>
    <w:qFormat/>
    <w:uiPriority w:val="6"/>
    <w:rPr>
      <w:rFonts w:ascii="Arial" w:hAnsi="Arial" w:eastAsia="黑体"/>
      <w:kern w:val="1"/>
      <w:sz w:val="24"/>
      <w:szCs w:val="24"/>
    </w:rPr>
  </w:style>
  <w:style w:type="character" w:customStyle="1" w:styleId="838">
    <w:name w:val="h Char1"/>
    <w:autoRedefine/>
    <w:qFormat/>
    <w:uiPriority w:val="0"/>
    <w:rPr>
      <w:sz w:val="18"/>
      <w:szCs w:val="18"/>
    </w:rPr>
  </w:style>
  <w:style w:type="character" w:customStyle="1" w:styleId="839">
    <w:name w:val="solutionfonts"/>
    <w:autoRedefine/>
    <w:qFormat/>
    <w:uiPriority w:val="0"/>
  </w:style>
  <w:style w:type="character" w:customStyle="1" w:styleId="840">
    <w:name w:val="标题 4 Char2"/>
    <w:link w:val="7"/>
    <w:autoRedefine/>
    <w:qFormat/>
    <w:uiPriority w:val="9"/>
    <w:rPr>
      <w:rFonts w:ascii="Arial" w:hAnsi="Arial" w:eastAsia="黑体"/>
      <w:b/>
      <w:bCs/>
      <w:kern w:val="2"/>
      <w:sz w:val="28"/>
      <w:szCs w:val="28"/>
      <w:lang w:val="zh-CN"/>
    </w:rPr>
  </w:style>
  <w:style w:type="character" w:customStyle="1" w:styleId="841">
    <w:name w:val="首行缩进 Char"/>
    <w:autoRedefine/>
    <w:qFormat/>
    <w:uiPriority w:val="0"/>
    <w:rPr>
      <w:rFonts w:ascii="宋体" w:eastAsia="宋体"/>
      <w:kern w:val="2"/>
      <w:sz w:val="24"/>
      <w:lang w:val="en-US" w:eastAsia="zh-CN" w:bidi="ar-SA"/>
    </w:rPr>
  </w:style>
  <w:style w:type="character" w:customStyle="1" w:styleId="842">
    <w:name w:val="Char Char52"/>
    <w:autoRedefine/>
    <w:qFormat/>
    <w:uiPriority w:val="0"/>
    <w:rPr>
      <w:rFonts w:ascii="宋体" w:hAnsi="Courier New" w:eastAsia="宋体"/>
      <w:kern w:val="2"/>
      <w:sz w:val="21"/>
      <w:lang w:val="en-US" w:eastAsia="zh-CN"/>
    </w:rPr>
  </w:style>
  <w:style w:type="character" w:customStyle="1" w:styleId="843">
    <w:name w:val="正文文本 3 Char"/>
    <w:link w:val="22"/>
    <w:autoRedefine/>
    <w:qFormat/>
    <w:uiPriority w:val="0"/>
    <w:rPr>
      <w:kern w:val="2"/>
      <w:sz w:val="21"/>
    </w:rPr>
  </w:style>
  <w:style w:type="character" w:customStyle="1" w:styleId="844">
    <w:name w:val="font31"/>
    <w:autoRedefine/>
    <w:qFormat/>
    <w:uiPriority w:val="0"/>
    <w:rPr>
      <w:rFonts w:hint="eastAsia" w:ascii="仿宋" w:hAnsi="仿宋" w:eastAsia="仿宋" w:cs="仿宋"/>
      <w:color w:val="000000"/>
      <w:sz w:val="20"/>
      <w:szCs w:val="20"/>
      <w:u w:val="none"/>
    </w:rPr>
  </w:style>
  <w:style w:type="character" w:customStyle="1" w:styleId="845">
    <w:name w:val="正文说明 Char"/>
    <w:link w:val="108"/>
    <w:autoRedefine/>
    <w:qFormat/>
    <w:uiPriority w:val="0"/>
    <w:rPr>
      <w:sz w:val="24"/>
      <w:szCs w:val="24"/>
    </w:rPr>
  </w:style>
  <w:style w:type="character" w:customStyle="1" w:styleId="846">
    <w:name w:val="脚注文本 Char1"/>
    <w:autoRedefine/>
    <w:qFormat/>
    <w:uiPriority w:val="0"/>
    <w:rPr>
      <w:rFonts w:ascii="Times New Roman" w:hAnsi="Times New Roman" w:eastAsia="宋体" w:cs="Times New Roman"/>
      <w:sz w:val="18"/>
      <w:szCs w:val="18"/>
    </w:rPr>
  </w:style>
  <w:style w:type="character" w:customStyle="1" w:styleId="847">
    <w:name w:val="Char Char1211"/>
    <w:autoRedefine/>
    <w:qFormat/>
    <w:uiPriority w:val="0"/>
    <w:rPr>
      <w:rFonts w:ascii="仿宋_GB2312" w:eastAsia="仿宋_GB2312"/>
      <w:b/>
      <w:bCs/>
      <w:kern w:val="2"/>
      <w:sz w:val="24"/>
      <w:szCs w:val="24"/>
      <w:lang w:val="zh-CN" w:eastAsia="zh-CN" w:bidi="ar-SA"/>
    </w:rPr>
  </w:style>
  <w:style w:type="character" w:customStyle="1" w:styleId="848">
    <w:name w:val="标题 Char"/>
    <w:autoRedefine/>
    <w:qFormat/>
    <w:uiPriority w:val="0"/>
    <w:rPr>
      <w:rFonts w:eastAsia="宋体"/>
      <w:b/>
      <w:sz w:val="24"/>
      <w:lang w:eastAsia="zh-CN" w:bidi="ar-SA"/>
    </w:rPr>
  </w:style>
  <w:style w:type="character" w:customStyle="1" w:styleId="849">
    <w:name w:val="Char Char35"/>
    <w:autoRedefine/>
    <w:qFormat/>
    <w:uiPriority w:val="6"/>
    <w:rPr>
      <w:rFonts w:ascii="Arial" w:hAnsi="Arial" w:eastAsia="黑体"/>
      <w:b/>
      <w:kern w:val="1"/>
      <w:sz w:val="28"/>
      <w:szCs w:val="28"/>
      <w:lang w:val="zh-CN"/>
    </w:rPr>
  </w:style>
  <w:style w:type="character" w:customStyle="1" w:styleId="850">
    <w:name w:val="纯文本 Char Char Char"/>
    <w:autoRedefine/>
    <w:qFormat/>
    <w:uiPriority w:val="0"/>
    <w:rPr>
      <w:rFonts w:ascii="宋体" w:hAnsi="Courier New" w:eastAsia="宋体"/>
      <w:kern w:val="2"/>
      <w:sz w:val="21"/>
      <w:lang w:val="en-US" w:eastAsia="zh-CN" w:bidi="ar-SA"/>
    </w:rPr>
  </w:style>
  <w:style w:type="character" w:customStyle="1" w:styleId="851">
    <w:name w:val="Table Text Char"/>
    <w:link w:val="109"/>
    <w:autoRedefine/>
    <w:qFormat/>
    <w:uiPriority w:val="0"/>
    <w:rPr>
      <w:sz w:val="24"/>
      <w:szCs w:val="24"/>
    </w:rPr>
  </w:style>
  <w:style w:type="character" w:customStyle="1" w:styleId="852">
    <w:name w:val="正文1 Char1"/>
    <w:autoRedefine/>
    <w:qFormat/>
    <w:uiPriority w:val="0"/>
    <w:rPr>
      <w:rFonts w:ascii="仿宋_GB2312" w:hAnsi="Courier New" w:eastAsia="仿宋_GB2312"/>
      <w:kern w:val="28"/>
      <w:sz w:val="24"/>
      <w:szCs w:val="24"/>
      <w:lang w:val="en-US" w:eastAsia="zh-CN"/>
    </w:rPr>
  </w:style>
  <w:style w:type="character" w:customStyle="1" w:styleId="853">
    <w:name w:val="页脚 Char1"/>
    <w:autoRedefine/>
    <w:qFormat/>
    <w:uiPriority w:val="0"/>
    <w:rPr>
      <w:rFonts w:eastAsia="宋体"/>
      <w:kern w:val="2"/>
      <w:sz w:val="18"/>
      <w:szCs w:val="18"/>
      <w:lang w:val="en-US" w:eastAsia="zh-CN" w:bidi="ar-SA"/>
    </w:rPr>
  </w:style>
  <w:style w:type="character" w:customStyle="1" w:styleId="854">
    <w:name w:val="Bold"/>
    <w:autoRedefine/>
    <w:qFormat/>
    <w:uiPriority w:val="0"/>
    <w:rPr>
      <w:rFonts w:ascii="Arial" w:hAnsi="Arial" w:eastAsia="黑体" w:cs="Times New Roman"/>
      <w:b/>
      <w:kern w:val="2"/>
      <w:sz w:val="32"/>
      <w:szCs w:val="32"/>
      <w:lang w:val="en-US" w:eastAsia="zh-CN" w:bidi="ar-SA"/>
    </w:rPr>
  </w:style>
  <w:style w:type="character" w:customStyle="1" w:styleId="855">
    <w:name w:val="批注文字 Char1"/>
    <w:link w:val="20"/>
    <w:autoRedefine/>
    <w:qFormat/>
    <w:uiPriority w:val="99"/>
    <w:rPr>
      <w:kern w:val="2"/>
      <w:sz w:val="21"/>
      <w:szCs w:val="24"/>
    </w:rPr>
  </w:style>
  <w:style w:type="character" w:customStyle="1" w:styleId="856">
    <w:name w:val="签名 Char"/>
    <w:link w:val="44"/>
    <w:autoRedefine/>
    <w:qFormat/>
    <w:uiPriority w:val="0"/>
    <w:rPr>
      <w:rFonts w:eastAsia="仿宋_GB2312"/>
      <w:sz w:val="24"/>
    </w:rPr>
  </w:style>
  <w:style w:type="character" w:customStyle="1" w:styleId="857">
    <w:name w:val="hui3"/>
    <w:autoRedefine/>
    <w:qFormat/>
    <w:uiPriority w:val="0"/>
    <w:rPr>
      <w:color w:val="333333"/>
    </w:rPr>
  </w:style>
  <w:style w:type="character" w:customStyle="1" w:styleId="858">
    <w:name w:val="Char Char17"/>
    <w:autoRedefine/>
    <w:qFormat/>
    <w:uiPriority w:val="6"/>
    <w:rPr>
      <w:rFonts w:eastAsia="仿宋_GB2312"/>
      <w:sz w:val="24"/>
    </w:rPr>
  </w:style>
  <w:style w:type="character" w:customStyle="1" w:styleId="859">
    <w:name w:val="标题 4 字符"/>
    <w:autoRedefine/>
    <w:qFormat/>
    <w:uiPriority w:val="9"/>
    <w:rPr>
      <w:rFonts w:ascii="等线 Light" w:hAnsi="等线 Light" w:eastAsia="等线 Light" w:cs="Times New Roman"/>
      <w:b/>
      <w:bCs/>
      <w:snapToGrid w:val="0"/>
      <w:kern w:val="0"/>
      <w:sz w:val="28"/>
      <w:szCs w:val="28"/>
    </w:rPr>
  </w:style>
  <w:style w:type="character" w:customStyle="1" w:styleId="860">
    <w:name w:val="Char Char37"/>
    <w:autoRedefine/>
    <w:qFormat/>
    <w:uiPriority w:val="6"/>
    <w:rPr>
      <w:b/>
      <w:kern w:val="1"/>
      <w:sz w:val="44"/>
      <w:szCs w:val="44"/>
    </w:rPr>
  </w:style>
  <w:style w:type="character" w:customStyle="1" w:styleId="861">
    <w:name w:val="列出段落 Char"/>
    <w:autoRedefine/>
    <w:qFormat/>
    <w:uiPriority w:val="0"/>
    <w:rPr>
      <w:rFonts w:eastAsia="楷体_GB2312" w:cs="Lucida Sans"/>
      <w:kern w:val="2"/>
      <w:sz w:val="24"/>
      <w:szCs w:val="24"/>
      <w:lang w:val="en-US" w:eastAsia="zh-CN" w:bidi="ar-SA"/>
    </w:rPr>
  </w:style>
  <w:style w:type="character" w:customStyle="1" w:styleId="862">
    <w:name w:val="正文文本缩进 3 Char1"/>
    <w:autoRedefine/>
    <w:semiHidden/>
    <w:qFormat/>
    <w:uiPriority w:val="99"/>
    <w:rPr>
      <w:rFonts w:ascii="Times New Roman" w:hAnsi="Times New Roman" w:eastAsia="宋体" w:cs="Times New Roman"/>
      <w:sz w:val="16"/>
      <w:szCs w:val="16"/>
    </w:rPr>
  </w:style>
  <w:style w:type="character" w:customStyle="1" w:styleId="863">
    <w:name w:val="公文正文 Char Char"/>
    <w:link w:val="110"/>
    <w:autoRedefine/>
    <w:qFormat/>
    <w:uiPriority w:val="0"/>
    <w:rPr>
      <w:rFonts w:ascii="仿宋_GB2312" w:eastAsia="仿宋_GB2312"/>
      <w:kern w:val="2"/>
      <w:sz w:val="24"/>
      <w:szCs w:val="24"/>
    </w:rPr>
  </w:style>
  <w:style w:type="character" w:customStyle="1" w:styleId="864">
    <w:name w:val="Table Text Char1"/>
    <w:autoRedefine/>
    <w:qFormat/>
    <w:uiPriority w:val="0"/>
    <w:rPr>
      <w:rFonts w:eastAsia="宋体"/>
      <w:sz w:val="24"/>
      <w:szCs w:val="24"/>
      <w:lang w:val="en-US" w:eastAsia="zh-CN" w:bidi="ar-SA"/>
    </w:rPr>
  </w:style>
  <w:style w:type="character" w:customStyle="1" w:styleId="865">
    <w:name w:val="标题 1 Char Char"/>
    <w:autoRedefine/>
    <w:qFormat/>
    <w:uiPriority w:val="0"/>
    <w:rPr>
      <w:rFonts w:hint="eastAsia" w:ascii="宋体" w:hAnsi="宋体" w:eastAsia="宋体"/>
      <w:b/>
      <w:spacing w:val="-2"/>
      <w:sz w:val="24"/>
      <w:lang w:val="en-US" w:eastAsia="zh-CN" w:bidi="ar-SA"/>
    </w:rPr>
  </w:style>
  <w:style w:type="character" w:customStyle="1" w:styleId="866">
    <w:name w:val="正文（缩进2汉字） Char"/>
    <w:link w:val="111"/>
    <w:autoRedefine/>
    <w:qFormat/>
    <w:uiPriority w:val="0"/>
    <w:rPr>
      <w:rFonts w:ascii="宋体"/>
    </w:rPr>
  </w:style>
  <w:style w:type="character" w:customStyle="1" w:styleId="867">
    <w:name w:val="标题 8 Char"/>
    <w:link w:val="11"/>
    <w:autoRedefine/>
    <w:qFormat/>
    <w:uiPriority w:val="0"/>
    <w:rPr>
      <w:rFonts w:ascii="Arial" w:hAnsi="Arial" w:eastAsia="黑体"/>
      <w:kern w:val="2"/>
      <w:sz w:val="24"/>
      <w:szCs w:val="24"/>
    </w:rPr>
  </w:style>
  <w:style w:type="character" w:customStyle="1" w:styleId="868">
    <w:name w:val="标书表格字体格式 Char"/>
    <w:autoRedefine/>
    <w:qFormat/>
    <w:uiPriority w:val="0"/>
    <w:rPr>
      <w:kern w:val="2"/>
      <w:sz w:val="21"/>
      <w:szCs w:val="24"/>
      <w:lang w:bidi="ar-SA"/>
    </w:rPr>
  </w:style>
  <w:style w:type="character" w:customStyle="1" w:styleId="869">
    <w:name w:val="tw4winError"/>
    <w:autoRedefine/>
    <w:qFormat/>
    <w:uiPriority w:val="0"/>
    <w:rPr>
      <w:rFonts w:ascii="Courier New" w:hAnsi="Courier New" w:cs="Courier New"/>
      <w:color w:val="00FF00"/>
      <w:sz w:val="40"/>
      <w:szCs w:val="40"/>
    </w:rPr>
  </w:style>
  <w:style w:type="character" w:customStyle="1" w:styleId="870">
    <w:name w:val="Body Text(ch) Char Char"/>
    <w:autoRedefine/>
    <w:qFormat/>
    <w:uiPriority w:val="0"/>
    <w:rPr>
      <w:rFonts w:ascii="宋体"/>
      <w:kern w:val="2"/>
      <w:sz w:val="24"/>
      <w:szCs w:val="21"/>
      <w:lang w:val="zh-CN"/>
    </w:rPr>
  </w:style>
  <w:style w:type="character" w:customStyle="1" w:styleId="871">
    <w:name w:val="正文首行缩进两字 Char"/>
    <w:autoRedefine/>
    <w:qFormat/>
    <w:uiPriority w:val="0"/>
    <w:rPr>
      <w:sz w:val="24"/>
      <w:szCs w:val="24"/>
      <w:lang w:val="en-US" w:eastAsia="zh-CN" w:bidi="ar-SA"/>
    </w:rPr>
  </w:style>
  <w:style w:type="character" w:customStyle="1" w:styleId="872">
    <w:name w:val="正文文本 Char"/>
    <w:autoRedefine/>
    <w:qFormat/>
    <w:uiPriority w:val="0"/>
    <w:rPr>
      <w:rFonts w:eastAsia="宋体"/>
      <w:kern w:val="2"/>
      <w:sz w:val="24"/>
      <w:szCs w:val="24"/>
      <w:lang w:val="en-US" w:eastAsia="zh-CN" w:bidi="ar-SA"/>
    </w:rPr>
  </w:style>
  <w:style w:type="character" w:customStyle="1" w:styleId="873">
    <w:name w:val="文档结构图 字符1"/>
    <w:autoRedefine/>
    <w:qFormat/>
    <w:uiPriority w:val="0"/>
    <w:rPr>
      <w:rFonts w:ascii="宋体" w:hAnsi="Calibri" w:eastAsia="黑体" w:cs="Arial"/>
      <w:snapToGrid w:val="0"/>
      <w:kern w:val="2"/>
      <w:sz w:val="18"/>
      <w:szCs w:val="18"/>
    </w:rPr>
  </w:style>
  <w:style w:type="character" w:customStyle="1" w:styleId="874">
    <w:name w:val="content"/>
    <w:autoRedefine/>
    <w:qFormat/>
    <w:uiPriority w:val="0"/>
  </w:style>
  <w:style w:type="character" w:customStyle="1" w:styleId="875">
    <w:name w:val="tw4winPopup"/>
    <w:autoRedefine/>
    <w:qFormat/>
    <w:uiPriority w:val="0"/>
    <w:rPr>
      <w:rFonts w:ascii="Courier New" w:hAnsi="Courier New" w:cs="Courier New"/>
      <w:color w:val="008000"/>
      <w:lang w:val="en-US" w:eastAsia="zh-CN"/>
    </w:rPr>
  </w:style>
  <w:style w:type="character" w:customStyle="1" w:styleId="876">
    <w:name w:val="param-name"/>
    <w:autoRedefine/>
    <w:qFormat/>
    <w:uiPriority w:val="99"/>
    <w:rPr>
      <w:rFonts w:ascii="Arial" w:hAnsi="Arial" w:eastAsia="黑体" w:cs="Arial"/>
      <w:snapToGrid w:val="0"/>
      <w:kern w:val="0"/>
      <w:szCs w:val="21"/>
    </w:rPr>
  </w:style>
  <w:style w:type="character" w:customStyle="1" w:styleId="877">
    <w:name w:val="标准正文格式 Char"/>
    <w:autoRedefine/>
    <w:qFormat/>
    <w:uiPriority w:val="0"/>
    <w:rPr>
      <w:rFonts w:ascii="宋体" w:eastAsia="仿宋_GB2312" w:cs="宋体"/>
      <w:color w:val="000000"/>
      <w:sz w:val="24"/>
      <w:lang w:val="en-US" w:eastAsia="zh-CN" w:bidi="ar-SA"/>
    </w:rPr>
  </w:style>
  <w:style w:type="character" w:customStyle="1" w:styleId="878">
    <w:name w:val="Char Char212"/>
    <w:autoRedefine/>
    <w:qFormat/>
    <w:uiPriority w:val="0"/>
    <w:rPr>
      <w:rFonts w:eastAsia="宋体"/>
      <w:b/>
      <w:bCs/>
      <w:kern w:val="2"/>
      <w:sz w:val="21"/>
      <w:szCs w:val="24"/>
      <w:lang w:val="en-US" w:eastAsia="zh-CN" w:bidi="ar-SA"/>
    </w:rPr>
  </w:style>
  <w:style w:type="character" w:customStyle="1" w:styleId="879">
    <w:name w:val="文档结构图 Char"/>
    <w:autoRedefine/>
    <w:qFormat/>
    <w:uiPriority w:val="0"/>
    <w:rPr>
      <w:rFonts w:eastAsia="宋体"/>
      <w:kern w:val="2"/>
      <w:sz w:val="21"/>
      <w:szCs w:val="24"/>
      <w:lang w:val="en-US" w:eastAsia="zh-CN" w:bidi="ar-SA"/>
    </w:rPr>
  </w:style>
  <w:style w:type="character" w:customStyle="1" w:styleId="880">
    <w:name w:val="zbggmain style9"/>
    <w:autoRedefine/>
    <w:qFormat/>
    <w:uiPriority w:val="0"/>
  </w:style>
  <w:style w:type="character" w:customStyle="1" w:styleId="881">
    <w:name w:val="Char Char16"/>
    <w:autoRedefine/>
    <w:qFormat/>
    <w:uiPriority w:val="6"/>
    <w:rPr>
      <w:kern w:val="1"/>
      <w:sz w:val="18"/>
      <w:szCs w:val="18"/>
    </w:rPr>
  </w:style>
  <w:style w:type="character" w:customStyle="1" w:styleId="882">
    <w:name w:val="font51"/>
    <w:autoRedefine/>
    <w:qFormat/>
    <w:uiPriority w:val="0"/>
    <w:rPr>
      <w:rFonts w:hint="eastAsia" w:ascii="仿宋" w:hAnsi="仿宋" w:eastAsia="仿宋" w:cs="仿宋"/>
      <w:color w:val="000000"/>
      <w:sz w:val="20"/>
      <w:szCs w:val="20"/>
      <w:u w:val="none"/>
    </w:rPr>
  </w:style>
  <w:style w:type="character" w:customStyle="1" w:styleId="883">
    <w:name w:val="Char Char82"/>
    <w:autoRedefine/>
    <w:qFormat/>
    <w:uiPriority w:val="0"/>
    <w:rPr>
      <w:rFonts w:eastAsia="宋体"/>
      <w:b/>
      <w:sz w:val="24"/>
      <w:lang w:eastAsia="zh-CN"/>
    </w:rPr>
  </w:style>
  <w:style w:type="character" w:customStyle="1" w:styleId="884">
    <w:name w:val="正文文本缩进 3 Char"/>
    <w:link w:val="54"/>
    <w:autoRedefine/>
    <w:qFormat/>
    <w:uiPriority w:val="0"/>
    <w:rPr>
      <w:kern w:val="2"/>
      <w:sz w:val="24"/>
    </w:rPr>
  </w:style>
  <w:style w:type="character" w:customStyle="1" w:styleId="885">
    <w:name w:val="日期 Char1"/>
    <w:autoRedefine/>
    <w:semiHidden/>
    <w:qFormat/>
    <w:uiPriority w:val="99"/>
    <w:rPr>
      <w:rFonts w:ascii="Times New Roman" w:hAnsi="Times New Roman" w:eastAsia="宋体" w:cs="Times New Roman"/>
      <w:szCs w:val="24"/>
    </w:rPr>
  </w:style>
  <w:style w:type="character" w:customStyle="1" w:styleId="886">
    <w:name w:val="页眉 字符"/>
    <w:autoRedefine/>
    <w:qFormat/>
    <w:uiPriority w:val="99"/>
    <w:rPr>
      <w:kern w:val="2"/>
      <w:sz w:val="18"/>
      <w:szCs w:val="18"/>
    </w:rPr>
  </w:style>
  <w:style w:type="character" w:customStyle="1" w:styleId="887">
    <w:name w:val="Char Char33"/>
    <w:autoRedefine/>
    <w:qFormat/>
    <w:uiPriority w:val="6"/>
    <w:rPr>
      <w:rFonts w:ascii="Arial" w:hAnsi="Arial" w:eastAsia="黑体"/>
      <w:b/>
      <w:kern w:val="1"/>
      <w:sz w:val="24"/>
      <w:szCs w:val="24"/>
    </w:rPr>
  </w:style>
  <w:style w:type="character" w:customStyle="1" w:styleId="888">
    <w:name w:val="b11_01b Char"/>
    <w:link w:val="112"/>
    <w:autoRedefine/>
    <w:qFormat/>
    <w:uiPriority w:val="0"/>
    <w:rPr>
      <w:rFonts w:ascii="Verdana" w:hAnsi="Verdana"/>
      <w:b/>
      <w:bCs/>
      <w:color w:val="4A82CA"/>
      <w:sz w:val="17"/>
      <w:szCs w:val="17"/>
    </w:rPr>
  </w:style>
  <w:style w:type="character" w:customStyle="1" w:styleId="889">
    <w:name w:val="Char Char121"/>
    <w:autoRedefine/>
    <w:qFormat/>
    <w:uiPriority w:val="6"/>
    <w:rPr>
      <w:rFonts w:ascii="仿宋_GB2312" w:eastAsia="仿宋_GB2312"/>
      <w:b/>
      <w:bCs/>
      <w:kern w:val="2"/>
      <w:sz w:val="24"/>
      <w:szCs w:val="24"/>
      <w:lang w:val="zh-CN" w:eastAsia="zh-CN" w:bidi="ar-SA"/>
    </w:rPr>
  </w:style>
  <w:style w:type="character" w:customStyle="1" w:styleId="890">
    <w:name w:val="Footer-Even Char"/>
    <w:autoRedefine/>
    <w:qFormat/>
    <w:uiPriority w:val="0"/>
    <w:rPr>
      <w:rFonts w:eastAsia="宋体"/>
      <w:kern w:val="2"/>
      <w:sz w:val="18"/>
      <w:lang w:val="en-US" w:eastAsia="zh-CN" w:bidi="ar-SA"/>
    </w:rPr>
  </w:style>
  <w:style w:type="character" w:customStyle="1" w:styleId="891">
    <w:name w:val="页脚 Char2"/>
    <w:link w:val="41"/>
    <w:autoRedefine/>
    <w:qFormat/>
    <w:locked/>
    <w:uiPriority w:val="99"/>
    <w:rPr>
      <w:kern w:val="2"/>
      <w:sz w:val="18"/>
      <w:szCs w:val="18"/>
    </w:rPr>
  </w:style>
  <w:style w:type="character" w:customStyle="1" w:styleId="89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893">
    <w:name w:val="Char Char61"/>
    <w:autoRedefine/>
    <w:qFormat/>
    <w:uiPriority w:val="6"/>
    <w:rPr>
      <w:rFonts w:eastAsia="宋体"/>
      <w:kern w:val="2"/>
      <w:sz w:val="21"/>
      <w:szCs w:val="24"/>
      <w:lang w:val="en-US" w:eastAsia="zh-CN" w:bidi="ar-SA"/>
    </w:rPr>
  </w:style>
  <w:style w:type="character" w:customStyle="1" w:styleId="894">
    <w:name w:val="正文文字缩进 2 Char Char"/>
    <w:autoRedefine/>
    <w:qFormat/>
    <w:uiPriority w:val="0"/>
    <w:rPr>
      <w:rFonts w:ascii="宋体"/>
      <w:sz w:val="28"/>
    </w:rPr>
  </w:style>
  <w:style w:type="character" w:customStyle="1" w:styleId="895">
    <w:name w:val="f141"/>
    <w:autoRedefine/>
    <w:qFormat/>
    <w:uiPriority w:val="0"/>
    <w:rPr>
      <w:rFonts w:ascii="Tahoma" w:hAnsi="Tahoma" w:eastAsia="宋体"/>
      <w:b/>
      <w:kern w:val="2"/>
      <w:sz w:val="21"/>
      <w:szCs w:val="21"/>
      <w:lang w:val="en-US" w:eastAsia="zh-CN" w:bidi="ar-SA"/>
    </w:rPr>
  </w:style>
  <w:style w:type="character" w:customStyle="1" w:styleId="896">
    <w:name w:val="段落 Char Char"/>
    <w:link w:val="113"/>
    <w:autoRedefine/>
    <w:qFormat/>
    <w:uiPriority w:val="0"/>
    <w:rPr>
      <w:rFonts w:ascii="宋体" w:hAnsi="宋体"/>
      <w:sz w:val="24"/>
    </w:rPr>
  </w:style>
  <w:style w:type="character" w:customStyle="1" w:styleId="897">
    <w:name w:val="标题 3 Char2"/>
    <w:autoRedefine/>
    <w:qFormat/>
    <w:uiPriority w:val="0"/>
    <w:rPr>
      <w:rFonts w:eastAsia="宋体"/>
      <w:b/>
      <w:bCs/>
      <w:kern w:val="2"/>
      <w:sz w:val="32"/>
      <w:szCs w:val="32"/>
      <w:lang w:val="en-US" w:eastAsia="zh-CN" w:bidi="ar-SA"/>
    </w:rPr>
  </w:style>
  <w:style w:type="character" w:customStyle="1" w:styleId="898">
    <w:name w:val="apple-converted-space"/>
    <w:autoRedefine/>
    <w:qFormat/>
    <w:uiPriority w:val="0"/>
  </w:style>
  <w:style w:type="character" w:customStyle="1" w:styleId="899">
    <w:name w:val="页眉 Char2"/>
    <w:link w:val="43"/>
    <w:autoRedefine/>
    <w:qFormat/>
    <w:uiPriority w:val="99"/>
    <w:rPr>
      <w:kern w:val="2"/>
      <w:sz w:val="18"/>
      <w:szCs w:val="18"/>
    </w:rPr>
  </w:style>
  <w:style w:type="character" w:customStyle="1" w:styleId="900">
    <w:name w:val="Char Char9"/>
    <w:autoRedefine/>
    <w:qFormat/>
    <w:uiPriority w:val="0"/>
    <w:rPr>
      <w:rFonts w:eastAsia="宋体"/>
      <w:kern w:val="2"/>
      <w:sz w:val="18"/>
      <w:szCs w:val="18"/>
      <w:lang w:val="en-US" w:eastAsia="zh-CN" w:bidi="ar-SA"/>
    </w:rPr>
  </w:style>
  <w:style w:type="character" w:customStyle="1" w:styleId="901">
    <w:name w:val="Char Char41"/>
    <w:autoRedefine/>
    <w:qFormat/>
    <w:uiPriority w:val="0"/>
    <w:rPr>
      <w:rFonts w:eastAsia="宋体"/>
      <w:b/>
      <w:sz w:val="24"/>
      <w:lang w:eastAsia="zh-CN" w:bidi="ar-SA"/>
    </w:rPr>
  </w:style>
  <w:style w:type="character" w:customStyle="1" w:styleId="902">
    <w:name w:val="large1"/>
    <w:autoRedefine/>
    <w:qFormat/>
    <w:uiPriority w:val="0"/>
    <w:rPr>
      <w:rFonts w:hint="eastAsia" w:ascii="宋体" w:hAnsi="宋体" w:eastAsia="宋体"/>
      <w:sz w:val="21"/>
      <w:szCs w:val="21"/>
    </w:rPr>
  </w:style>
  <w:style w:type="character" w:customStyle="1" w:styleId="903">
    <w:name w:val="正文段 Char"/>
    <w:link w:val="114"/>
    <w:autoRedefine/>
    <w:qFormat/>
    <w:uiPriority w:val="0"/>
    <w:rPr>
      <w:sz w:val="24"/>
    </w:rPr>
  </w:style>
  <w:style w:type="character" w:customStyle="1" w:styleId="904">
    <w:name w:val="Char Char13"/>
    <w:autoRedefine/>
    <w:qFormat/>
    <w:uiPriority w:val="6"/>
    <w:rPr>
      <w:rFonts w:ascii="宋体" w:hAnsi="宋体"/>
      <w:kern w:val="1"/>
      <w:sz w:val="21"/>
      <w:szCs w:val="24"/>
    </w:rPr>
  </w:style>
  <w:style w:type="character" w:customStyle="1" w:styleId="905">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906">
    <w:name w:val="冯广丽 Char"/>
    <w:link w:val="115"/>
    <w:autoRedefine/>
    <w:qFormat/>
    <w:uiPriority w:val="0"/>
    <w:rPr>
      <w:rFonts w:ascii="宋体" w:hAnsi="宋体"/>
      <w:kern w:val="2"/>
      <w:sz w:val="24"/>
      <w:szCs w:val="22"/>
    </w:rPr>
  </w:style>
  <w:style w:type="character" w:customStyle="1" w:styleId="907">
    <w:name w:val="批注文字 字符"/>
    <w:autoRedefine/>
    <w:qFormat/>
    <w:uiPriority w:val="0"/>
    <w:rPr>
      <w:rFonts w:ascii="Arial" w:hAnsi="Arial" w:eastAsia="黑体" w:cs="Arial"/>
      <w:snapToGrid w:val="0"/>
      <w:kern w:val="0"/>
      <w:szCs w:val="21"/>
    </w:rPr>
  </w:style>
  <w:style w:type="character" w:customStyle="1" w:styleId="908">
    <w:name w:val="Char Char161"/>
    <w:autoRedefine/>
    <w:qFormat/>
    <w:uiPriority w:val="0"/>
    <w:rPr>
      <w:rFonts w:eastAsia="宋体"/>
      <w:b/>
      <w:kern w:val="2"/>
      <w:sz w:val="32"/>
      <w:lang w:val="en-US" w:eastAsia="zh-CN"/>
    </w:rPr>
  </w:style>
  <w:style w:type="character" w:customStyle="1" w:styleId="909">
    <w:name w:val="javascript"/>
    <w:autoRedefine/>
    <w:qFormat/>
    <w:uiPriority w:val="0"/>
  </w:style>
  <w:style w:type="character" w:customStyle="1" w:styleId="910">
    <w:name w:val="图名 Char"/>
    <w:autoRedefine/>
    <w:qFormat/>
    <w:uiPriority w:val="0"/>
    <w:rPr>
      <w:rFonts w:ascii="Arial" w:hAnsi="Arial" w:eastAsia="黑体"/>
      <w:kern w:val="2"/>
      <w:sz w:val="24"/>
      <w:szCs w:val="24"/>
      <w:lang w:val="en-US" w:eastAsia="zh-CN" w:bidi="ar-SA"/>
    </w:rPr>
  </w:style>
  <w:style w:type="character" w:customStyle="1" w:styleId="911">
    <w:name w:val="Used by Word for text of Help footnotes Char Char"/>
    <w:autoRedefine/>
    <w:qFormat/>
    <w:uiPriority w:val="0"/>
    <w:rPr>
      <w:rFonts w:ascii="Times New Roman" w:hAnsi="Times New Roman" w:eastAsia="宋体" w:cs="Times New Roman"/>
      <w:sz w:val="20"/>
      <w:szCs w:val="20"/>
    </w:rPr>
  </w:style>
  <w:style w:type="character" w:customStyle="1" w:styleId="912">
    <w:name w:val="编号，小四 Char"/>
    <w:link w:val="116"/>
    <w:autoRedefine/>
    <w:qFormat/>
    <w:uiPriority w:val="0"/>
    <w:rPr>
      <w:rFonts w:ascii="Arial" w:hAnsi="Arial"/>
      <w:sz w:val="24"/>
    </w:rPr>
  </w:style>
  <w:style w:type="character" w:customStyle="1" w:styleId="913">
    <w:name w:val="Font Style82"/>
    <w:autoRedefine/>
    <w:qFormat/>
    <w:uiPriority w:val="99"/>
    <w:rPr>
      <w:rFonts w:ascii="宋体" w:eastAsia="宋体" w:cs="宋体"/>
      <w:color w:val="000000"/>
      <w:sz w:val="14"/>
      <w:szCs w:val="14"/>
    </w:rPr>
  </w:style>
  <w:style w:type="character" w:customStyle="1" w:styleId="914">
    <w:name w:val="标题 2 Char Char"/>
    <w:autoRedefine/>
    <w:qFormat/>
    <w:uiPriority w:val="0"/>
    <w:rPr>
      <w:rFonts w:ascii="楷体_GB2312" w:hAnsi="Arial" w:eastAsia="楷体_GB2312"/>
      <w:b/>
      <w:bCs/>
      <w:kern w:val="2"/>
      <w:sz w:val="24"/>
      <w:szCs w:val="32"/>
      <w:lang w:val="en-US" w:eastAsia="zh-CN" w:bidi="ar-SA"/>
    </w:rPr>
  </w:style>
  <w:style w:type="character" w:customStyle="1" w:styleId="915">
    <w:name w:val="未用 Char"/>
    <w:autoRedefine/>
    <w:qFormat/>
    <w:uiPriority w:val="0"/>
    <w:rPr>
      <w:rFonts w:ascii="Arial" w:hAnsi="Arial" w:eastAsia="黑体"/>
      <w:kern w:val="2"/>
      <w:sz w:val="21"/>
      <w:szCs w:val="21"/>
      <w:lang w:val="en-US" w:eastAsia="zh-CN" w:bidi="ar-SA"/>
    </w:rPr>
  </w:style>
  <w:style w:type="character" w:customStyle="1" w:styleId="916">
    <w:name w:val="myp1111"/>
    <w:autoRedefine/>
    <w:qFormat/>
    <w:uiPriority w:val="0"/>
    <w:rPr>
      <w:rFonts w:hint="default" w:ascii="ˎ̥" w:hAnsi="ˎ̥"/>
      <w:color w:val="000000"/>
      <w:sz w:val="20"/>
      <w:szCs w:val="20"/>
      <w:u w:val="none"/>
    </w:rPr>
  </w:style>
  <w:style w:type="character" w:customStyle="1" w:styleId="917">
    <w:name w:val="样式 标题 4h4H4Fab-4T5Ref Heading 1rh1Heading sqlsect 1.2.3.... Char"/>
    <w:link w:val="105"/>
    <w:autoRedefine/>
    <w:qFormat/>
    <w:uiPriority w:val="0"/>
    <w:rPr>
      <w:rFonts w:ascii="微软雅黑" w:hAnsi="微软雅黑" w:eastAsia="微软雅黑"/>
      <w:b/>
      <w:bCs/>
      <w:kern w:val="2"/>
      <w:sz w:val="24"/>
      <w:szCs w:val="28"/>
    </w:rPr>
  </w:style>
  <w:style w:type="character" w:customStyle="1" w:styleId="918">
    <w:name w:val="h Char Char"/>
    <w:autoRedefine/>
    <w:qFormat/>
    <w:uiPriority w:val="0"/>
    <w:rPr>
      <w:rFonts w:eastAsia="宋体"/>
      <w:kern w:val="2"/>
      <w:sz w:val="18"/>
      <w:lang w:val="en-US" w:eastAsia="zh-CN" w:bidi="ar-SA"/>
    </w:rPr>
  </w:style>
  <w:style w:type="character" w:customStyle="1" w:styleId="919">
    <w:name w:val="仿宋正文 Char"/>
    <w:link w:val="117"/>
    <w:autoRedefine/>
    <w:qFormat/>
    <w:uiPriority w:val="0"/>
    <w:rPr>
      <w:rFonts w:ascii="仿宋_GB2312" w:eastAsia="仿宋_GB2312"/>
      <w:kern w:val="2"/>
      <w:sz w:val="24"/>
      <w:lang w:val="en-US" w:eastAsia="zh-CN" w:bidi="ar-SA"/>
    </w:rPr>
  </w:style>
  <w:style w:type="character" w:customStyle="1" w:styleId="920">
    <w:name w:val="正文首行缩进 Char Char Char Char Char Char"/>
    <w:autoRedefine/>
    <w:qFormat/>
    <w:uiPriority w:val="0"/>
    <w:rPr>
      <w:rFonts w:ascii="宋体" w:eastAsia="宋体"/>
      <w:kern w:val="2"/>
      <w:sz w:val="24"/>
      <w:lang w:val="zh-CN" w:bidi="ar-SA"/>
    </w:rPr>
  </w:style>
  <w:style w:type="character" w:customStyle="1" w:styleId="921">
    <w:name w:val="样式 宋体"/>
    <w:autoRedefine/>
    <w:qFormat/>
    <w:uiPriority w:val="0"/>
    <w:rPr>
      <w:rFonts w:ascii="宋体" w:hAnsi="宋体"/>
      <w:sz w:val="24"/>
    </w:rPr>
  </w:style>
  <w:style w:type="character" w:customStyle="1" w:styleId="922">
    <w:name w:val="tw4winJump"/>
    <w:autoRedefine/>
    <w:qFormat/>
    <w:uiPriority w:val="0"/>
    <w:rPr>
      <w:rFonts w:ascii="Courier New" w:hAnsi="Courier New" w:cs="Courier New"/>
      <w:color w:val="008080"/>
      <w:lang w:val="en-US" w:eastAsia="zh-CN"/>
    </w:rPr>
  </w:style>
  <w:style w:type="character" w:customStyle="1" w:styleId="923">
    <w:name w:val="标题 1 字符"/>
    <w:autoRedefine/>
    <w:qFormat/>
    <w:uiPriority w:val="9"/>
    <w:rPr>
      <w:rFonts w:ascii="Arial" w:hAnsi="Arial" w:eastAsia="黑体" w:cs="Arial"/>
      <w:b/>
      <w:bCs/>
      <w:snapToGrid w:val="0"/>
      <w:kern w:val="44"/>
      <w:sz w:val="44"/>
      <w:szCs w:val="44"/>
    </w:rPr>
  </w:style>
  <w:style w:type="character" w:customStyle="1" w:styleId="924">
    <w:name w:val="style36"/>
    <w:basedOn w:val="70"/>
    <w:autoRedefine/>
    <w:qFormat/>
    <w:uiPriority w:val="0"/>
    <w:rPr>
      <w:rFonts w:ascii="Arial" w:hAnsi="Arial" w:eastAsia="黑体" w:cs="Arial"/>
      <w:snapToGrid w:val="0"/>
      <w:kern w:val="0"/>
      <w:szCs w:val="21"/>
    </w:rPr>
  </w:style>
  <w:style w:type="character" w:customStyle="1" w:styleId="925">
    <w:name w:val="pt9"/>
    <w:autoRedefine/>
    <w:qFormat/>
    <w:uiPriority w:val="0"/>
    <w:rPr>
      <w:rFonts w:ascii="仿宋_GB2312" w:eastAsia="微软雅黑"/>
      <w:b/>
      <w:kern w:val="2"/>
      <w:sz w:val="32"/>
      <w:szCs w:val="32"/>
      <w:lang w:val="en-US" w:eastAsia="zh-CN" w:bidi="ar-SA"/>
    </w:rPr>
  </w:style>
  <w:style w:type="character" w:customStyle="1" w:styleId="926">
    <w:name w:val="DO_NOT_TRANSLATE"/>
    <w:autoRedefine/>
    <w:qFormat/>
    <w:uiPriority w:val="0"/>
    <w:rPr>
      <w:rFonts w:ascii="Courier New" w:hAnsi="Courier New" w:cs="Courier New"/>
      <w:color w:val="800000"/>
      <w:lang w:val="en-US" w:eastAsia="zh-CN"/>
    </w:rPr>
  </w:style>
  <w:style w:type="character" w:customStyle="1" w:styleId="927">
    <w:name w:val="标书1 Char1"/>
    <w:autoRedefine/>
    <w:qFormat/>
    <w:uiPriority w:val="0"/>
    <w:rPr>
      <w:rFonts w:eastAsia="宋体"/>
      <w:b/>
      <w:bCs/>
      <w:kern w:val="44"/>
      <w:sz w:val="44"/>
      <w:szCs w:val="44"/>
      <w:lang w:val="en-US" w:eastAsia="zh-CN" w:bidi="ar-SA"/>
    </w:rPr>
  </w:style>
  <w:style w:type="character" w:customStyle="1" w:styleId="928">
    <w:name w:val="页脚 字符"/>
    <w:autoRedefine/>
    <w:qFormat/>
    <w:uiPriority w:val="99"/>
    <w:rPr>
      <w:kern w:val="2"/>
      <w:sz w:val="18"/>
      <w:szCs w:val="18"/>
    </w:rPr>
  </w:style>
  <w:style w:type="character" w:customStyle="1" w:styleId="929">
    <w:name w:val="正文2 Char"/>
    <w:autoRedefine/>
    <w:qFormat/>
    <w:uiPriority w:val="0"/>
    <w:rPr>
      <w:rFonts w:eastAsia="宋体"/>
      <w:kern w:val="2"/>
      <w:sz w:val="24"/>
      <w:lang w:val="en-US" w:eastAsia="zh-CN" w:bidi="ar-SA"/>
    </w:rPr>
  </w:style>
  <w:style w:type="character" w:customStyle="1" w:styleId="930">
    <w:name w:val="Char Char21"/>
    <w:autoRedefine/>
    <w:qFormat/>
    <w:uiPriority w:val="6"/>
    <w:rPr>
      <w:rFonts w:ascii="宋体" w:hAnsi="宋体"/>
      <w:kern w:val="1"/>
      <w:sz w:val="24"/>
      <w:szCs w:val="21"/>
      <w:lang w:val="zh-CN"/>
    </w:rPr>
  </w:style>
  <w:style w:type="character" w:customStyle="1" w:styleId="931">
    <w:name w:val="样式 正文缩进 + 首行缩进:  2 字符 Char Char"/>
    <w:link w:val="118"/>
    <w:autoRedefine/>
    <w:qFormat/>
    <w:uiPriority w:val="0"/>
    <w:rPr>
      <w:rFonts w:cs="宋体"/>
      <w:kern w:val="2"/>
      <w:sz w:val="24"/>
    </w:rPr>
  </w:style>
  <w:style w:type="character" w:customStyle="1" w:styleId="932">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933">
    <w:name w:val="gray6"/>
    <w:basedOn w:val="70"/>
    <w:autoRedefine/>
    <w:qFormat/>
    <w:uiPriority w:val="0"/>
    <w:rPr>
      <w:rFonts w:ascii="Arial" w:hAnsi="Arial" w:eastAsia="黑体" w:cs="Arial"/>
      <w:snapToGrid w:val="0"/>
      <w:kern w:val="0"/>
      <w:szCs w:val="21"/>
    </w:rPr>
  </w:style>
  <w:style w:type="character" w:customStyle="1" w:styleId="934">
    <w:name w:val="hui"/>
    <w:basedOn w:val="70"/>
    <w:autoRedefine/>
    <w:qFormat/>
    <w:uiPriority w:val="0"/>
    <w:rPr>
      <w:rFonts w:ascii="Arial" w:hAnsi="Arial" w:eastAsia="黑体" w:cs="Arial"/>
      <w:snapToGrid w:val="0"/>
      <w:kern w:val="0"/>
      <w:szCs w:val="21"/>
    </w:rPr>
  </w:style>
  <w:style w:type="character" w:customStyle="1" w:styleId="935">
    <w:name w:val="哈哈正文 Char Char"/>
    <w:autoRedefine/>
    <w:qFormat/>
    <w:uiPriority w:val="0"/>
    <w:rPr>
      <w:rFonts w:ascii="宋体" w:hAnsi="宋体" w:eastAsia="宋体" w:cs="宋体"/>
      <w:kern w:val="2"/>
      <w:sz w:val="24"/>
      <w:lang w:val="en-US" w:eastAsia="zh-CN" w:bidi="ar-SA"/>
    </w:rPr>
  </w:style>
  <w:style w:type="character" w:customStyle="1" w:styleId="93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7">
    <w:name w:val="正文缩进 字符1"/>
    <w:autoRedefine/>
    <w:qFormat/>
    <w:uiPriority w:val="0"/>
    <w:rPr>
      <w:rFonts w:ascii="宋体" w:eastAsia="宋体"/>
      <w:snapToGrid w:val="0"/>
      <w:color w:val="000000"/>
      <w:kern w:val="28"/>
      <w:sz w:val="28"/>
      <w:lang w:val="en-US" w:eastAsia="zh-CN" w:bidi="ar-SA"/>
    </w:rPr>
  </w:style>
  <w:style w:type="character" w:customStyle="1" w:styleId="938">
    <w:name w:val="页脚 字符1"/>
    <w:autoRedefine/>
    <w:qFormat/>
    <w:locked/>
    <w:uiPriority w:val="99"/>
    <w:rPr>
      <w:kern w:val="2"/>
      <w:sz w:val="18"/>
      <w:szCs w:val="18"/>
    </w:rPr>
  </w:style>
  <w:style w:type="character" w:customStyle="1" w:styleId="939">
    <w:name w:val="页眉 字符1"/>
    <w:autoRedefine/>
    <w:qFormat/>
    <w:uiPriority w:val="99"/>
    <w:rPr>
      <w:kern w:val="2"/>
      <w:sz w:val="18"/>
      <w:szCs w:val="18"/>
    </w:rPr>
  </w:style>
  <w:style w:type="character" w:customStyle="1" w:styleId="940">
    <w:name w:val="尾注文本 Char"/>
    <w:link w:val="39"/>
    <w:autoRedefine/>
    <w:qFormat/>
    <w:uiPriority w:val="0"/>
    <w:rPr>
      <w:kern w:val="2"/>
      <w:sz w:val="21"/>
      <w:szCs w:val="24"/>
      <w:lang w:val="zh-CN"/>
    </w:rPr>
  </w:style>
  <w:style w:type="character" w:customStyle="1" w:styleId="941">
    <w:name w:val="无间隔 Char"/>
    <w:link w:val="168"/>
    <w:autoRedefine/>
    <w:qFormat/>
    <w:uiPriority w:val="99"/>
    <w:rPr>
      <w:kern w:val="2"/>
      <w:sz w:val="21"/>
      <w:szCs w:val="22"/>
    </w:rPr>
  </w:style>
  <w:style w:type="character" w:customStyle="1" w:styleId="942">
    <w:name w:val="标准文本 Char Char"/>
    <w:link w:val="606"/>
    <w:autoRedefine/>
    <w:qFormat/>
    <w:uiPriority w:val="0"/>
    <w:rPr>
      <w:rFonts w:cs="宋体"/>
      <w:kern w:val="2"/>
      <w:sz w:val="24"/>
    </w:rPr>
  </w:style>
  <w:style w:type="character" w:customStyle="1" w:styleId="943">
    <w:name w:val="Char Char213"/>
    <w:autoRedefine/>
    <w:qFormat/>
    <w:uiPriority w:val="0"/>
    <w:rPr>
      <w:rFonts w:eastAsia="Century Gothic"/>
      <w:b/>
      <w:bCs/>
      <w:kern w:val="44"/>
      <w:sz w:val="32"/>
      <w:szCs w:val="44"/>
      <w:lang w:val="en-US" w:eastAsia="zh-CN" w:bidi="ar-SA"/>
    </w:rPr>
  </w:style>
  <w:style w:type="character" w:customStyle="1" w:styleId="944">
    <w:name w:val="apple-style-span"/>
    <w:autoRedefine/>
    <w:qFormat/>
    <w:uiPriority w:val="0"/>
    <w:rPr>
      <w:rFonts w:ascii="Arial" w:hAnsi="Arial" w:eastAsia="黑体" w:cs="Arial"/>
      <w:snapToGrid w:val="0"/>
      <w:kern w:val="0"/>
      <w:szCs w:val="21"/>
    </w:rPr>
  </w:style>
  <w:style w:type="character" w:customStyle="1" w:styleId="945">
    <w:name w:val="15"/>
    <w:autoRedefine/>
    <w:qFormat/>
    <w:uiPriority w:val="0"/>
    <w:rPr>
      <w:rFonts w:hint="default" w:ascii="Calibri" w:hAnsi="Calibri"/>
      <w:color w:val="0000FF"/>
      <w:u w:val="single"/>
    </w:rPr>
  </w:style>
  <w:style w:type="character" w:customStyle="1" w:styleId="946">
    <w:name w:val="16"/>
    <w:autoRedefine/>
    <w:qFormat/>
    <w:uiPriority w:val="0"/>
    <w:rPr>
      <w:rFonts w:hint="eastAsia" w:ascii="宋体" w:hAnsi="宋体" w:eastAsia="宋体"/>
      <w:color w:val="000000"/>
      <w:sz w:val="20"/>
      <w:szCs w:val="20"/>
    </w:rPr>
  </w:style>
  <w:style w:type="character" w:customStyle="1" w:styleId="947">
    <w:name w:val="edui-unclickable"/>
    <w:autoRedefine/>
    <w:qFormat/>
    <w:uiPriority w:val="0"/>
    <w:rPr>
      <w:color w:val="808080"/>
    </w:rPr>
  </w:style>
  <w:style w:type="character" w:customStyle="1" w:styleId="948">
    <w:name w:val="tpc_content1"/>
    <w:autoRedefine/>
    <w:qFormat/>
    <w:uiPriority w:val="0"/>
    <w:rPr>
      <w:sz w:val="20"/>
      <w:szCs w:val="20"/>
    </w:rPr>
  </w:style>
  <w:style w:type="character" w:customStyle="1" w:styleId="949">
    <w:name w:val="正文文本缩进 字符"/>
    <w:autoRedefine/>
    <w:qFormat/>
    <w:uiPriority w:val="0"/>
    <w:rPr>
      <w:rFonts w:ascii="Century Gothic" w:hAnsi="Century Gothic" w:eastAsia="Century Gothic"/>
      <w:kern w:val="2"/>
      <w:sz w:val="24"/>
      <w:lang w:val="en-US" w:eastAsia="zh-CN" w:bidi="ar-SA"/>
    </w:rPr>
  </w:style>
  <w:style w:type="character" w:customStyle="1" w:styleId="950">
    <w:name w:val="正文文本 2 字符"/>
    <w:autoRedefine/>
    <w:qFormat/>
    <w:uiPriority w:val="0"/>
    <w:rPr>
      <w:rFonts w:ascii="Arial" w:hAnsi="Arial" w:eastAsia="宋体"/>
      <w:kern w:val="2"/>
      <w:sz w:val="24"/>
      <w:szCs w:val="24"/>
      <w:lang w:val="en-US" w:eastAsia="zh-CN" w:bidi="ar-SA"/>
    </w:rPr>
  </w:style>
  <w:style w:type="character" w:customStyle="1" w:styleId="951">
    <w:name w:val="edui-clickable2"/>
    <w:autoRedefine/>
    <w:qFormat/>
    <w:uiPriority w:val="0"/>
    <w:rPr>
      <w:color w:val="0000FF"/>
      <w:u w:val="single"/>
    </w:rPr>
  </w:style>
  <w:style w:type="character" w:customStyle="1" w:styleId="952">
    <w:name w:val="style1"/>
    <w:autoRedefine/>
    <w:qFormat/>
    <w:uiPriority w:val="0"/>
    <w:rPr>
      <w:rFonts w:ascii="Arial" w:hAnsi="Arial" w:eastAsia="黑体" w:cs="Arial"/>
      <w:snapToGrid w:val="0"/>
      <w:kern w:val="0"/>
      <w:szCs w:val="21"/>
    </w:rPr>
  </w:style>
  <w:style w:type="character" w:customStyle="1" w:styleId="953">
    <w:name w:val="zbggtop11 style5"/>
    <w:autoRedefine/>
    <w:qFormat/>
    <w:uiPriority w:val="0"/>
    <w:rPr>
      <w:rFonts w:ascii="Arial" w:hAnsi="Arial" w:eastAsia="黑体" w:cs="Arial"/>
      <w:snapToGrid w:val="0"/>
      <w:kern w:val="0"/>
      <w:szCs w:val="21"/>
    </w:rPr>
  </w:style>
  <w:style w:type="character" w:customStyle="1" w:styleId="954">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55">
    <w:name w:val="bulletintext1"/>
    <w:autoRedefine/>
    <w:qFormat/>
    <w:uiPriority w:val="0"/>
    <w:rPr>
      <w:color w:val="000000"/>
      <w:sz w:val="18"/>
    </w:rPr>
  </w:style>
  <w:style w:type="character" w:customStyle="1" w:styleId="956">
    <w:name w:val="ksfind_class_select1"/>
    <w:basedOn w:val="70"/>
    <w:autoRedefine/>
    <w:qFormat/>
    <w:uiPriority w:val="0"/>
    <w:rPr>
      <w:color w:val="000000"/>
      <w:shd w:val="clear" w:color="auto" w:fill="EFD200"/>
    </w:rPr>
  </w:style>
  <w:style w:type="character" w:customStyle="1" w:styleId="957">
    <w:name w:val="font71"/>
    <w:autoRedefine/>
    <w:qFormat/>
    <w:uiPriority w:val="0"/>
    <w:rPr>
      <w:rFonts w:hint="eastAsia" w:ascii="宋体" w:hAnsi="宋体" w:eastAsia="宋体" w:cs="宋体"/>
      <w:color w:val="000000"/>
      <w:sz w:val="22"/>
      <w:szCs w:val="22"/>
      <w:u w:val="none"/>
    </w:rPr>
  </w:style>
  <w:style w:type="character" w:customStyle="1" w:styleId="958">
    <w:name w:val="font91"/>
    <w:autoRedefine/>
    <w:qFormat/>
    <w:uiPriority w:val="0"/>
    <w:rPr>
      <w:rFonts w:hint="eastAsia" w:ascii="仿宋" w:hAnsi="仿宋" w:eastAsia="仿宋" w:cs="仿宋"/>
      <w:color w:val="000000"/>
      <w:sz w:val="22"/>
      <w:szCs w:val="22"/>
      <w:u w:val="none"/>
    </w:rPr>
  </w:style>
  <w:style w:type="table" w:customStyle="1" w:styleId="959">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0">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3">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4">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21349</Words>
  <Characters>23501</Characters>
  <Lines>281</Lines>
  <Paragraphs>79</Paragraphs>
  <TotalTime>19</TotalTime>
  <ScaleCrop>false</ScaleCrop>
  <LinksUpToDate>false</LinksUpToDate>
  <CharactersWithSpaces>24379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徐杰</cp:lastModifiedBy>
  <cp:lastPrinted>2023-12-21T07:40:00Z</cp:lastPrinted>
  <dcterms:modified xsi:type="dcterms:W3CDTF">2025-01-24T06:57:46Z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5992AF0F9169425D9C638F767BC1B15B_13</vt:lpwstr>
  </property>
  <property fmtid="{D5CDD505-2E9C-101B-9397-08002B2CF9AE}" pid="5" name="KSOTemplateDocerSaveRecord">
    <vt:lpwstr>eyJoZGlkIjoiZDU4ZmUzM2I5ZTQ5NjQzODE4MjE2ZjYwYjgxNzNmMzIiLCJ1c2VySWQiOiIzMDQ3MjQ0MjQifQ==</vt:lpwstr>
  </property>
</Properties>
</file>