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center"/>
        <w:rPr>
          <w:rFonts w:ascii="宋体" w:hAnsi="宋体" w:cs="宋体"/>
          <w:b/>
          <w:color w:val="auto"/>
          <w:sz w:val="24"/>
          <w:highlight w:val="none"/>
        </w:rPr>
      </w:pPr>
    </w:p>
    <w:p>
      <w:pPr>
        <w:adjustRightInd/>
        <w:spacing w:line="360" w:lineRule="auto"/>
        <w:jc w:val="center"/>
        <w:rPr>
          <w:rFonts w:ascii="宋体" w:hAnsi="宋体" w:cs="宋体"/>
          <w:b/>
          <w:bCs/>
          <w:color w:val="auto"/>
          <w:sz w:val="44"/>
          <w:szCs w:val="44"/>
          <w:highlight w:val="none"/>
        </w:rPr>
      </w:pPr>
    </w:p>
    <w:p>
      <w:pPr>
        <w:adjustRightInd/>
        <w:spacing w:line="360" w:lineRule="auto"/>
        <w:jc w:val="center"/>
        <w:rPr>
          <w:rFonts w:hint="default" w:ascii="宋体" w:hAnsi="宋体" w:eastAsia="宋体" w:cs="宋体"/>
          <w:b/>
          <w:bCs/>
          <w:color w:val="auto"/>
          <w:spacing w:val="0"/>
          <w:sz w:val="44"/>
          <w:szCs w:val="44"/>
          <w:highlight w:val="none"/>
          <w:lang w:val="en-US" w:eastAsia="zh-CN"/>
        </w:rPr>
      </w:pPr>
      <w:r>
        <w:rPr>
          <w:rFonts w:hint="eastAsia" w:ascii="宋体" w:hAnsi="宋体" w:cs="宋体"/>
          <w:b/>
          <w:bCs/>
          <w:color w:val="auto"/>
          <w:spacing w:val="-17"/>
          <w:sz w:val="44"/>
          <w:szCs w:val="44"/>
          <w:highlight w:val="none"/>
          <w:lang w:eastAsia="zh-CN"/>
        </w:rPr>
        <w:t>劲松小学项目校园文化建设采购项目(重新交易)</w:t>
      </w:r>
    </w:p>
    <w:p>
      <w:pPr>
        <w:pStyle w:val="81"/>
        <w:rPr>
          <w:rFonts w:cs="宋体"/>
          <w:b/>
          <w:bCs/>
          <w:color w:val="auto"/>
          <w:sz w:val="48"/>
          <w:szCs w:val="48"/>
          <w:highlight w:val="none"/>
        </w:rPr>
      </w:pPr>
    </w:p>
    <w:p>
      <w:pPr>
        <w:pStyle w:val="81"/>
        <w:rPr>
          <w:rFonts w:cs="宋体"/>
          <w:b/>
          <w:bCs/>
          <w:color w:val="auto"/>
          <w:sz w:val="48"/>
          <w:szCs w:val="48"/>
          <w:highlight w:val="none"/>
        </w:rPr>
      </w:pPr>
    </w:p>
    <w:p>
      <w:pPr>
        <w:adjustRightInd/>
        <w:spacing w:line="360" w:lineRule="auto"/>
        <w:jc w:val="center"/>
        <w:rPr>
          <w:rFonts w:ascii="宋体" w:hAnsi="宋体" w:cs="宋体"/>
          <w:b/>
          <w:bCs/>
          <w:color w:val="auto"/>
          <w:sz w:val="48"/>
          <w:szCs w:val="48"/>
          <w:highlight w:val="none"/>
        </w:rPr>
      </w:pPr>
      <w:r>
        <w:rPr>
          <w:rFonts w:hint="eastAsia" w:ascii="宋体" w:hAnsi="宋体" w:cs="宋体"/>
          <w:b/>
          <w:bCs/>
          <w:color w:val="auto"/>
          <w:sz w:val="48"/>
          <w:szCs w:val="48"/>
          <w:highlight w:val="none"/>
        </w:rPr>
        <w:t>交易文件</w:t>
      </w:r>
    </w:p>
    <w:p>
      <w:pPr>
        <w:adjustRightInd/>
        <w:spacing w:line="360" w:lineRule="auto"/>
        <w:jc w:val="center"/>
        <w:rPr>
          <w:rFonts w:ascii="宋体" w:hAnsi="宋体" w:cs="宋体"/>
          <w:b/>
          <w:color w:val="auto"/>
          <w:sz w:val="44"/>
          <w:szCs w:val="44"/>
          <w:highlight w:val="none"/>
        </w:rPr>
      </w:pPr>
      <w:r>
        <w:rPr>
          <w:rFonts w:hint="eastAsia" w:ascii="宋体" w:hAnsi="宋体" w:cs="宋体"/>
          <w:b/>
          <w:color w:val="auto"/>
          <w:sz w:val="44"/>
          <w:szCs w:val="44"/>
          <w:highlight w:val="none"/>
        </w:rPr>
        <w:t xml:space="preserve"> （电子交易标）</w:t>
      </w:r>
    </w:p>
    <w:p>
      <w:pPr>
        <w:snapToGrid w:val="0"/>
        <w:spacing w:line="360" w:lineRule="auto"/>
        <w:jc w:val="center"/>
        <w:rPr>
          <w:rFonts w:hint="default" w:ascii="宋体" w:hAnsi="宋体" w:cs="宋体"/>
          <w:color w:val="auto"/>
          <w:sz w:val="30"/>
          <w:szCs w:val="30"/>
          <w:highlight w:val="none"/>
          <w:lang w:val="en-US"/>
        </w:rPr>
      </w:pPr>
      <w:r>
        <w:rPr>
          <w:rFonts w:hint="eastAsia" w:ascii="宋体" w:hAnsi="宋体" w:cs="宋体"/>
          <w:b/>
          <w:bCs/>
          <w:color w:val="auto"/>
          <w:sz w:val="30"/>
          <w:szCs w:val="30"/>
          <w:highlight w:val="none"/>
        </w:rPr>
        <w:t>交易编号:</w:t>
      </w:r>
      <w:r>
        <w:rPr>
          <w:rFonts w:hint="eastAsia" w:ascii="宋体" w:hAnsi="宋体" w:cs="宋体"/>
          <w:b/>
          <w:bCs/>
          <w:color w:val="auto"/>
          <w:sz w:val="30"/>
          <w:szCs w:val="30"/>
          <w:highlight w:val="none"/>
          <w:lang w:val="en-US" w:eastAsia="zh-CN"/>
        </w:rPr>
        <w:t>GSZB-GK-2025008-1</w:t>
      </w:r>
    </w:p>
    <w:p>
      <w:pPr>
        <w:adjustRightInd/>
        <w:spacing w:line="360" w:lineRule="auto"/>
        <w:rPr>
          <w:rFonts w:ascii="宋体" w:hAnsi="宋体" w:cs="宋体"/>
          <w:color w:val="auto"/>
          <w:sz w:val="28"/>
          <w:szCs w:val="20"/>
          <w:highlight w:val="none"/>
        </w:rPr>
      </w:pPr>
    </w:p>
    <w:p>
      <w:pPr>
        <w:spacing w:line="360" w:lineRule="auto"/>
        <w:jc w:val="center"/>
        <w:rPr>
          <w:rFonts w:ascii="宋体" w:hAnsi="宋体" w:cs="宋体"/>
          <w:color w:val="auto"/>
          <w:highlight w:val="none"/>
        </w:rPr>
      </w:pPr>
      <w:r>
        <w:rPr>
          <w:rFonts w:hint="eastAsia" w:ascii="宋体" w:hAnsi="宋体" w:cs="宋体"/>
          <w:b/>
          <w:color w:val="auto"/>
          <w:sz w:val="44"/>
          <w:szCs w:val="44"/>
          <w:highlight w:val="none"/>
        </w:rPr>
        <w:t xml:space="preserve"> </w:t>
      </w:r>
    </w:p>
    <w:p>
      <w:pPr>
        <w:rPr>
          <w:rFonts w:ascii="宋体" w:hAnsi="宋体" w:cs="宋体"/>
          <w:color w:val="auto"/>
          <w:highlight w:val="none"/>
        </w:rPr>
      </w:pPr>
    </w:p>
    <w:p>
      <w:pPr>
        <w:rPr>
          <w:rFonts w:ascii="宋体" w:hAnsi="宋体" w:cs="宋体"/>
          <w:color w:val="auto"/>
          <w:highlight w:val="none"/>
        </w:rPr>
      </w:pPr>
    </w:p>
    <w:p>
      <w:pPr>
        <w:rPr>
          <w:rFonts w:ascii="宋体" w:hAnsi="宋体" w:cs="宋体"/>
          <w:color w:val="auto"/>
          <w:highlight w:val="none"/>
        </w:rPr>
      </w:pPr>
    </w:p>
    <w:p>
      <w:pPr>
        <w:rPr>
          <w:rFonts w:ascii="宋体" w:hAnsi="宋体" w:cs="宋体"/>
          <w:color w:val="auto"/>
          <w:highlight w:val="none"/>
        </w:rPr>
      </w:pPr>
    </w:p>
    <w:p>
      <w:pPr>
        <w:rPr>
          <w:rFonts w:ascii="宋体" w:hAnsi="宋体" w:cs="宋体"/>
          <w:color w:val="auto"/>
          <w:highlight w:val="none"/>
        </w:rPr>
      </w:pPr>
    </w:p>
    <w:p>
      <w:pPr>
        <w:rPr>
          <w:rFonts w:ascii="宋体" w:hAnsi="宋体" w:cs="宋体"/>
          <w:color w:val="auto"/>
          <w:highlight w:val="none"/>
        </w:rPr>
      </w:pPr>
    </w:p>
    <w:p>
      <w:pPr>
        <w:pStyle w:val="63"/>
        <w:ind w:firstLine="420"/>
        <w:rPr>
          <w:rFonts w:cs="宋体"/>
          <w:color w:val="auto"/>
          <w:highlight w:val="none"/>
        </w:rPr>
      </w:pPr>
    </w:p>
    <w:p>
      <w:pPr>
        <w:rPr>
          <w:color w:val="auto"/>
          <w:highlight w:val="none"/>
        </w:rPr>
      </w:pPr>
    </w:p>
    <w:p>
      <w:pPr>
        <w:spacing w:line="360" w:lineRule="auto"/>
        <w:jc w:val="center"/>
        <w:rPr>
          <w:rFonts w:ascii="宋体" w:hAnsi="宋体" w:cs="宋体"/>
          <w:color w:val="auto"/>
          <w:sz w:val="24"/>
          <w:highlight w:val="none"/>
        </w:rPr>
      </w:pPr>
    </w:p>
    <w:p>
      <w:pPr>
        <w:spacing w:line="360" w:lineRule="auto"/>
        <w:rPr>
          <w:rFonts w:ascii="宋体" w:hAnsi="宋体" w:cs="宋体"/>
          <w:color w:val="auto"/>
          <w:sz w:val="32"/>
          <w:szCs w:val="32"/>
          <w:highlight w:val="none"/>
        </w:rPr>
      </w:pPr>
    </w:p>
    <w:p>
      <w:pPr>
        <w:spacing w:line="360" w:lineRule="auto"/>
        <w:jc w:val="center"/>
        <w:rPr>
          <w:rFonts w:hint="eastAsia" w:ascii="宋体" w:hAnsi="宋体" w:cs="宋体"/>
          <w:b/>
          <w:color w:val="auto"/>
          <w:sz w:val="32"/>
          <w:szCs w:val="30"/>
          <w:highlight w:val="none"/>
          <w:lang w:eastAsia="zh-CN"/>
        </w:rPr>
      </w:pPr>
      <w:r>
        <w:rPr>
          <w:rFonts w:hint="eastAsia" w:ascii="宋体" w:hAnsi="宋体" w:cs="宋体"/>
          <w:b/>
          <w:color w:val="auto"/>
          <w:sz w:val="32"/>
          <w:szCs w:val="30"/>
          <w:highlight w:val="none"/>
        </w:rPr>
        <w:t>杭州市萧山区教育局</w:t>
      </w:r>
    </w:p>
    <w:p>
      <w:pPr>
        <w:spacing w:line="360" w:lineRule="auto"/>
        <w:jc w:val="center"/>
        <w:rPr>
          <w:rFonts w:hint="eastAsia" w:ascii="宋体" w:hAnsi="宋体" w:cs="宋体"/>
          <w:b/>
          <w:color w:val="auto"/>
          <w:sz w:val="32"/>
          <w:szCs w:val="30"/>
          <w:highlight w:val="none"/>
        </w:rPr>
      </w:pPr>
      <w:r>
        <w:rPr>
          <w:rFonts w:hint="eastAsia" w:ascii="宋体" w:hAnsi="宋体" w:cs="宋体"/>
          <w:b/>
          <w:color w:val="auto"/>
          <w:sz w:val="32"/>
          <w:szCs w:val="30"/>
          <w:highlight w:val="none"/>
        </w:rPr>
        <w:t>杭州广厦建筑咨询有限公司</w:t>
      </w:r>
    </w:p>
    <w:p>
      <w:pPr>
        <w:snapToGrid w:val="0"/>
        <w:spacing w:line="360" w:lineRule="auto"/>
        <w:jc w:val="center"/>
        <w:rPr>
          <w:rFonts w:ascii="宋体" w:hAnsi="宋体" w:cs="宋体"/>
          <w:b/>
          <w:bCs w:val="0"/>
          <w:color w:val="auto"/>
          <w:sz w:val="32"/>
          <w:szCs w:val="32"/>
          <w:highlight w:val="none"/>
        </w:rPr>
      </w:pPr>
      <w:r>
        <w:rPr>
          <w:rFonts w:hint="eastAsia" w:ascii="宋体" w:hAnsi="宋体" w:cs="宋体"/>
          <w:b/>
          <w:bCs w:val="0"/>
          <w:color w:val="auto"/>
          <w:sz w:val="32"/>
          <w:szCs w:val="32"/>
          <w:highlight w:val="none"/>
        </w:rPr>
        <w:t>二〇二</w:t>
      </w:r>
      <w:r>
        <w:rPr>
          <w:rFonts w:hint="eastAsia" w:ascii="宋体" w:hAnsi="宋体" w:cs="宋体"/>
          <w:b/>
          <w:bCs w:val="0"/>
          <w:color w:val="auto"/>
          <w:sz w:val="32"/>
          <w:szCs w:val="32"/>
          <w:highlight w:val="none"/>
          <w:lang w:val="en-US" w:eastAsia="zh-CN"/>
        </w:rPr>
        <w:t>五</w:t>
      </w:r>
      <w:r>
        <w:rPr>
          <w:rFonts w:hint="eastAsia" w:ascii="宋体" w:hAnsi="宋体" w:cs="宋体"/>
          <w:b/>
          <w:bCs w:val="0"/>
          <w:color w:val="auto"/>
          <w:sz w:val="32"/>
          <w:szCs w:val="32"/>
          <w:highlight w:val="none"/>
        </w:rPr>
        <w:t>年</w:t>
      </w:r>
      <w:r>
        <w:rPr>
          <w:rFonts w:hint="eastAsia" w:ascii="宋体" w:hAnsi="宋体" w:cs="宋体"/>
          <w:b/>
          <w:bCs w:val="0"/>
          <w:color w:val="auto"/>
          <w:sz w:val="32"/>
          <w:szCs w:val="32"/>
          <w:highlight w:val="none"/>
          <w:lang w:val="en-US" w:eastAsia="zh-CN"/>
        </w:rPr>
        <w:t>四</w:t>
      </w:r>
      <w:r>
        <w:rPr>
          <w:rFonts w:hint="eastAsia" w:ascii="宋体" w:hAnsi="宋体" w:cs="宋体"/>
          <w:b/>
          <w:bCs w:val="0"/>
          <w:color w:val="auto"/>
          <w:sz w:val="32"/>
          <w:szCs w:val="32"/>
          <w:highlight w:val="none"/>
        </w:rPr>
        <w:t>月</w:t>
      </w:r>
      <w:r>
        <w:rPr>
          <w:rFonts w:hint="eastAsia" w:ascii="宋体" w:hAnsi="宋体" w:cs="宋体"/>
          <w:b/>
          <w:bCs w:val="0"/>
          <w:color w:val="auto"/>
          <w:sz w:val="32"/>
          <w:szCs w:val="32"/>
          <w:highlight w:val="none"/>
          <w:lang w:val="en-US" w:eastAsia="zh-CN"/>
        </w:rPr>
        <w:t>一</w:t>
      </w:r>
      <w:r>
        <w:rPr>
          <w:rFonts w:hint="eastAsia" w:ascii="宋体" w:hAnsi="宋体" w:cs="宋体"/>
          <w:b/>
          <w:bCs w:val="0"/>
          <w:color w:val="auto"/>
          <w:sz w:val="32"/>
          <w:szCs w:val="32"/>
          <w:highlight w:val="none"/>
        </w:rPr>
        <w:t>日</w:t>
      </w:r>
    </w:p>
    <w:p>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br w:type="page"/>
      </w:r>
      <w:bookmarkStart w:id="0" w:name="_Hlt67893495"/>
      <w:bookmarkEnd w:id="0"/>
    </w:p>
    <w:p>
      <w:pPr>
        <w:spacing w:line="360" w:lineRule="auto"/>
        <w:jc w:val="center"/>
        <w:rPr>
          <w:rFonts w:ascii="宋体" w:hAnsi="宋体" w:cs="宋体"/>
          <w:color w:val="auto"/>
          <w:sz w:val="24"/>
          <w:highlight w:val="none"/>
        </w:rPr>
      </w:pPr>
    </w:p>
    <w:p>
      <w:pPr>
        <w:spacing w:line="360" w:lineRule="auto"/>
        <w:jc w:val="center"/>
        <w:rPr>
          <w:rFonts w:ascii="宋体" w:hAnsi="宋体" w:cs="宋体"/>
          <w:b/>
          <w:color w:val="auto"/>
          <w:sz w:val="48"/>
          <w:szCs w:val="48"/>
          <w:highlight w:val="none"/>
        </w:rPr>
      </w:pPr>
      <w:r>
        <w:rPr>
          <w:rFonts w:hint="eastAsia" w:ascii="宋体" w:hAnsi="宋体" w:cs="宋体"/>
          <w:b/>
          <w:color w:val="auto"/>
          <w:sz w:val="48"/>
          <w:szCs w:val="48"/>
          <w:highlight w:val="none"/>
        </w:rPr>
        <w:t>目  录</w:t>
      </w:r>
    </w:p>
    <w:p>
      <w:pPr>
        <w:spacing w:line="360" w:lineRule="auto"/>
        <w:rPr>
          <w:rFonts w:ascii="宋体" w:hAnsi="宋体" w:cs="宋体"/>
          <w:color w:val="auto"/>
          <w:sz w:val="32"/>
          <w:szCs w:val="32"/>
          <w:highlight w:val="none"/>
        </w:rPr>
      </w:pPr>
    </w:p>
    <w:p>
      <w:pPr>
        <w:spacing w:line="360" w:lineRule="auto"/>
        <w:rPr>
          <w:rFonts w:ascii="宋体" w:hAnsi="宋体" w:cs="宋体"/>
          <w:color w:val="auto"/>
          <w:sz w:val="32"/>
          <w:szCs w:val="32"/>
          <w:highlight w:val="none"/>
        </w:rPr>
      </w:pPr>
    </w:p>
    <w:p>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第一部分      交易公告</w:t>
      </w:r>
    </w:p>
    <w:p>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第二部分      供应商须知</w:t>
      </w:r>
    </w:p>
    <w:p>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第三部分      采购需求</w:t>
      </w:r>
    </w:p>
    <w:p>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第四部分      评审办法</w:t>
      </w:r>
    </w:p>
    <w:p>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w:t>
      </w:r>
      <w:r>
        <w:rPr>
          <w:rFonts w:hint="eastAsia" w:ascii="宋体" w:hAnsi="宋体" w:cs="宋体"/>
          <w:color w:val="auto"/>
          <w:sz w:val="32"/>
          <w:szCs w:val="32"/>
          <w:highlight w:val="none"/>
          <w:lang w:val="en-US" w:eastAsia="zh-CN"/>
        </w:rPr>
        <w:t>五</w:t>
      </w:r>
      <w:r>
        <w:rPr>
          <w:rFonts w:hint="eastAsia" w:ascii="宋体" w:hAnsi="宋体" w:cs="宋体"/>
          <w:color w:val="auto"/>
          <w:sz w:val="32"/>
          <w:szCs w:val="32"/>
          <w:highlight w:val="none"/>
        </w:rPr>
        <w:t>部分      应提交的有关格式范例</w:t>
      </w:r>
    </w:p>
    <w:p>
      <w:pPr>
        <w:spacing w:line="360" w:lineRule="auto"/>
        <w:ind w:firstLine="549" w:firstLineChars="229"/>
        <w:rPr>
          <w:rFonts w:ascii="宋体" w:hAnsi="宋体" w:cs="宋体"/>
          <w:color w:val="auto"/>
          <w:sz w:val="24"/>
          <w:highlight w:val="none"/>
        </w:rPr>
      </w:pPr>
      <w:bookmarkStart w:id="1" w:name="_Hlt91233176"/>
      <w:bookmarkEnd w:id="1"/>
      <w:bookmarkStart w:id="2" w:name="_Toc91899869"/>
    </w:p>
    <w:p>
      <w:pPr>
        <w:spacing w:line="360" w:lineRule="auto"/>
        <w:ind w:firstLine="549" w:firstLineChars="229"/>
        <w:rPr>
          <w:rFonts w:ascii="宋体" w:hAnsi="宋体" w:cs="宋体"/>
          <w:color w:val="auto"/>
          <w:sz w:val="24"/>
          <w:highlight w:val="none"/>
        </w:rPr>
      </w:pPr>
    </w:p>
    <w:p>
      <w:pPr>
        <w:spacing w:line="360" w:lineRule="auto"/>
        <w:ind w:firstLine="549" w:firstLineChars="229"/>
        <w:rPr>
          <w:rFonts w:ascii="宋体" w:hAnsi="宋体" w:cs="宋体"/>
          <w:color w:val="auto"/>
          <w:sz w:val="24"/>
          <w:highlight w:val="none"/>
        </w:rPr>
      </w:pPr>
    </w:p>
    <w:p>
      <w:pPr>
        <w:spacing w:line="360" w:lineRule="auto"/>
        <w:ind w:firstLine="549" w:firstLineChars="229"/>
        <w:rPr>
          <w:rFonts w:ascii="宋体" w:hAnsi="宋体" w:cs="宋体"/>
          <w:color w:val="auto"/>
          <w:sz w:val="24"/>
          <w:highlight w:val="none"/>
        </w:rPr>
      </w:pPr>
    </w:p>
    <w:p>
      <w:pPr>
        <w:spacing w:line="360" w:lineRule="auto"/>
        <w:ind w:firstLine="549" w:firstLineChars="229"/>
        <w:rPr>
          <w:rFonts w:ascii="宋体" w:hAnsi="宋体" w:cs="宋体"/>
          <w:color w:val="auto"/>
          <w:sz w:val="24"/>
          <w:highlight w:val="none"/>
        </w:rPr>
      </w:pPr>
    </w:p>
    <w:p>
      <w:pPr>
        <w:spacing w:line="360" w:lineRule="auto"/>
        <w:ind w:firstLine="549" w:firstLineChars="229"/>
        <w:rPr>
          <w:rFonts w:ascii="宋体" w:hAnsi="宋体" w:cs="宋体"/>
          <w:color w:val="auto"/>
          <w:sz w:val="24"/>
          <w:highlight w:val="none"/>
        </w:rPr>
      </w:pPr>
    </w:p>
    <w:p>
      <w:pPr>
        <w:spacing w:line="360" w:lineRule="auto"/>
        <w:ind w:firstLine="549" w:firstLineChars="229"/>
        <w:rPr>
          <w:rFonts w:ascii="宋体" w:hAnsi="宋体" w:cs="宋体"/>
          <w:color w:val="auto"/>
          <w:sz w:val="24"/>
          <w:highlight w:val="none"/>
        </w:rPr>
      </w:pPr>
    </w:p>
    <w:p>
      <w:pPr>
        <w:spacing w:line="360" w:lineRule="auto"/>
        <w:ind w:firstLine="549" w:firstLineChars="229"/>
        <w:rPr>
          <w:rFonts w:ascii="宋体" w:hAnsi="宋体" w:cs="宋体"/>
          <w:color w:val="auto"/>
          <w:sz w:val="24"/>
          <w:highlight w:val="none"/>
        </w:rPr>
      </w:pPr>
    </w:p>
    <w:p>
      <w:pPr>
        <w:spacing w:line="360" w:lineRule="auto"/>
        <w:ind w:firstLine="549" w:firstLineChars="229"/>
        <w:rPr>
          <w:rFonts w:ascii="宋体" w:hAnsi="宋体" w:cs="宋体"/>
          <w:color w:val="auto"/>
          <w:sz w:val="24"/>
          <w:highlight w:val="none"/>
        </w:rPr>
      </w:pPr>
    </w:p>
    <w:p>
      <w:pPr>
        <w:spacing w:line="360" w:lineRule="auto"/>
        <w:ind w:firstLine="549" w:firstLineChars="229"/>
        <w:rPr>
          <w:rFonts w:ascii="宋体" w:hAnsi="宋体" w:cs="宋体"/>
          <w:color w:val="auto"/>
          <w:sz w:val="24"/>
          <w:highlight w:val="none"/>
        </w:rPr>
      </w:pPr>
    </w:p>
    <w:p>
      <w:pPr>
        <w:spacing w:line="360" w:lineRule="auto"/>
        <w:ind w:firstLine="549" w:firstLineChars="229"/>
        <w:rPr>
          <w:rFonts w:ascii="宋体" w:hAnsi="宋体" w:cs="宋体"/>
          <w:color w:val="auto"/>
          <w:sz w:val="24"/>
          <w:highlight w:val="none"/>
        </w:rPr>
      </w:pPr>
    </w:p>
    <w:p>
      <w:pPr>
        <w:spacing w:line="360" w:lineRule="auto"/>
        <w:ind w:firstLine="549" w:firstLineChars="229"/>
        <w:rPr>
          <w:rFonts w:ascii="宋体" w:hAnsi="宋体" w:cs="宋体"/>
          <w:color w:val="auto"/>
          <w:sz w:val="24"/>
          <w:highlight w:val="none"/>
        </w:rPr>
      </w:pPr>
    </w:p>
    <w:p>
      <w:pPr>
        <w:spacing w:line="360" w:lineRule="auto"/>
        <w:ind w:firstLine="549" w:firstLineChars="229"/>
        <w:rPr>
          <w:rFonts w:ascii="宋体" w:hAnsi="宋体" w:cs="宋体"/>
          <w:color w:val="auto"/>
          <w:sz w:val="24"/>
          <w:highlight w:val="none"/>
        </w:rPr>
      </w:pPr>
    </w:p>
    <w:p>
      <w:pPr>
        <w:spacing w:line="360" w:lineRule="auto"/>
        <w:rPr>
          <w:rFonts w:ascii="宋体" w:hAnsi="宋体" w:cs="宋体"/>
          <w:color w:val="auto"/>
          <w:sz w:val="24"/>
          <w:highlight w:val="none"/>
        </w:rPr>
      </w:pPr>
    </w:p>
    <w:p>
      <w:pPr>
        <w:adjustRightInd/>
        <w:spacing w:line="360" w:lineRule="auto"/>
        <w:jc w:val="center"/>
        <w:outlineLvl w:val="0"/>
        <w:rPr>
          <w:rFonts w:ascii="宋体" w:hAnsi="宋体" w:cs="宋体"/>
          <w:b/>
          <w:color w:val="auto"/>
          <w:sz w:val="36"/>
          <w:szCs w:val="20"/>
          <w:highlight w:val="none"/>
        </w:rPr>
      </w:pPr>
      <w:bookmarkStart w:id="3" w:name="第一部分"/>
      <w:r>
        <w:rPr>
          <w:rFonts w:hint="eastAsia" w:ascii="宋体" w:hAnsi="宋体" w:cs="宋体"/>
          <w:b/>
          <w:color w:val="auto"/>
          <w:sz w:val="36"/>
          <w:szCs w:val="36"/>
          <w:highlight w:val="none"/>
        </w:rPr>
        <w:br w:type="page"/>
      </w:r>
      <w:bookmarkEnd w:id="2"/>
      <w:bookmarkEnd w:id="3"/>
      <w:bookmarkStart w:id="4" w:name="_Hlt74707423"/>
      <w:bookmarkEnd w:id="4"/>
      <w:bookmarkStart w:id="5" w:name="_Hlt74729822"/>
      <w:bookmarkEnd w:id="5"/>
      <w:bookmarkStart w:id="6" w:name="_Hlt74728647"/>
      <w:bookmarkEnd w:id="6"/>
      <w:bookmarkStart w:id="7" w:name="_Hlt74649545"/>
      <w:bookmarkEnd w:id="7"/>
      <w:bookmarkStart w:id="8" w:name="第二部分"/>
      <w:bookmarkStart w:id="9" w:name="_Toc91899870"/>
      <w:bookmarkStart w:id="10" w:name="_Toc91899871"/>
      <w:r>
        <w:rPr>
          <w:rFonts w:hint="eastAsia" w:ascii="宋体" w:hAnsi="宋体" w:cs="宋体"/>
          <w:b/>
          <w:color w:val="auto"/>
          <w:sz w:val="36"/>
          <w:szCs w:val="20"/>
          <w:highlight w:val="none"/>
        </w:rPr>
        <w:t>第一部分 交易公告</w:t>
      </w:r>
    </w:p>
    <w:p>
      <w:pPr>
        <w:pBdr>
          <w:top w:val="single" w:color="auto" w:sz="4" w:space="1"/>
          <w:left w:val="single" w:color="auto" w:sz="4" w:space="4"/>
          <w:bottom w:val="single" w:color="auto" w:sz="4" w:space="1"/>
          <w:right w:val="single" w:color="auto" w:sz="4" w:space="4"/>
        </w:pBd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项目概况</w:t>
      </w:r>
    </w:p>
    <w:p>
      <w:pPr>
        <w:pBdr>
          <w:top w:val="single" w:color="auto" w:sz="4" w:space="1"/>
          <w:left w:val="single" w:color="auto" w:sz="4" w:space="4"/>
          <w:bottom w:val="single" w:color="auto" w:sz="4" w:space="1"/>
          <w:right w:val="single" w:color="auto" w:sz="4" w:space="4"/>
        </w:pBdr>
        <w:spacing w:line="360" w:lineRule="auto"/>
        <w:ind w:firstLine="480" w:firstLineChars="200"/>
        <w:rPr>
          <w:rFonts w:ascii="宋体" w:hAnsi="宋体" w:cs="宋体"/>
          <w:color w:val="auto"/>
          <w:sz w:val="24"/>
          <w:highlight w:val="none"/>
          <w:u w:val="single"/>
        </w:rPr>
      </w:pPr>
      <w:r>
        <w:rPr>
          <w:rFonts w:hint="eastAsia" w:ascii="宋体" w:hAnsi="宋体" w:cs="宋体"/>
          <w:color w:val="auto"/>
          <w:sz w:val="24"/>
          <w:highlight w:val="none"/>
          <w:u w:val="single"/>
          <w:lang w:eastAsia="zh-CN"/>
        </w:rPr>
        <w:t>劲松小学项目校园文化建设采购项目(重新交易)</w:t>
      </w:r>
      <w:r>
        <w:rPr>
          <w:rFonts w:hint="eastAsia" w:ascii="宋体" w:hAnsi="宋体" w:cs="宋体"/>
          <w:color w:val="auto"/>
          <w:sz w:val="24"/>
          <w:highlight w:val="none"/>
        </w:rPr>
        <w:t>交易项目的潜在供应商应</w:t>
      </w:r>
      <w:r>
        <w:rPr>
          <w:rStyle w:val="78"/>
          <w:rFonts w:hint="eastAsia" w:ascii="宋体" w:hAnsi="宋体" w:eastAsia="宋体" w:cs="宋体"/>
          <w:color w:val="auto"/>
          <w:kern w:val="2"/>
          <w:sz w:val="24"/>
          <w:szCs w:val="24"/>
          <w:highlight w:val="none"/>
        </w:rPr>
        <w:t>在</w:t>
      </w:r>
      <w:r>
        <w:rPr>
          <w:rStyle w:val="78"/>
          <w:rFonts w:hint="eastAsia" w:ascii="宋体" w:hAnsi="宋体" w:eastAsia="宋体" w:cs="宋体"/>
          <w:color w:val="auto"/>
          <w:kern w:val="2"/>
          <w:sz w:val="24"/>
          <w:szCs w:val="24"/>
          <w:highlight w:val="none"/>
          <w:lang w:val="en-US" w:eastAsia="zh-CN"/>
        </w:rPr>
        <w:t>乐</w:t>
      </w:r>
      <w:r>
        <w:rPr>
          <w:rStyle w:val="78"/>
          <w:rFonts w:hint="eastAsia" w:ascii="宋体" w:hAnsi="宋体" w:eastAsia="宋体" w:cs="宋体"/>
          <w:color w:val="auto"/>
          <w:kern w:val="2"/>
          <w:sz w:val="24"/>
          <w:szCs w:val="24"/>
          <w:highlight w:val="none"/>
        </w:rPr>
        <w:t>采云平台（www.lecaiyun.com）</w:t>
      </w:r>
      <w:r>
        <w:rPr>
          <w:color w:val="auto"/>
          <w:highlight w:val="none"/>
        </w:rPr>
        <w:fldChar w:fldCharType="begin"/>
      </w:r>
      <w:r>
        <w:rPr>
          <w:color w:val="auto"/>
          <w:highlight w:val="none"/>
        </w:rPr>
        <w:instrText xml:space="preserve"> HYPERLINK "https://www.zcygov.cn/）获取（下载）招标文件，并于2021年" </w:instrText>
      </w:r>
      <w:r>
        <w:rPr>
          <w:color w:val="auto"/>
          <w:highlight w:val="none"/>
        </w:rPr>
        <w:fldChar w:fldCharType="separate"/>
      </w:r>
      <w:r>
        <w:rPr>
          <w:rStyle w:val="78"/>
          <w:rFonts w:hint="eastAsia" w:ascii="宋体" w:hAnsi="宋体" w:eastAsia="宋体" w:cs="宋体"/>
          <w:color w:val="auto"/>
          <w:kern w:val="2"/>
          <w:sz w:val="24"/>
          <w:szCs w:val="24"/>
          <w:highlight w:val="none"/>
        </w:rPr>
        <w:t>获取（下载）交易文件，并于</w:t>
      </w:r>
      <w:r>
        <w:rPr>
          <w:rFonts w:hint="eastAsia" w:ascii="宋体" w:hAnsi="宋体" w:cs="宋体"/>
          <w:color w:val="auto"/>
          <w:sz w:val="24"/>
          <w:highlight w:val="none"/>
          <w:u w:val="single"/>
        </w:rPr>
        <w:t>202</w:t>
      </w:r>
      <w:r>
        <w:rPr>
          <w:rFonts w:hint="eastAsia" w:ascii="宋体" w:hAnsi="宋体" w:cs="宋体"/>
          <w:color w:val="auto"/>
          <w:sz w:val="24"/>
          <w:highlight w:val="none"/>
          <w:u w:val="single"/>
          <w:lang w:val="en-US" w:eastAsia="zh-CN"/>
        </w:rPr>
        <w:t>5</w:t>
      </w:r>
      <w:r>
        <w:rPr>
          <w:rFonts w:hint="eastAsia" w:ascii="宋体" w:hAnsi="宋体" w:cs="宋体"/>
          <w:color w:val="auto"/>
          <w:sz w:val="24"/>
          <w:highlight w:val="none"/>
          <w:u w:val="single"/>
        </w:rPr>
        <w:t>年</w:t>
      </w:r>
      <w:r>
        <w:rPr>
          <w:rFonts w:hint="eastAsia" w:ascii="宋体" w:hAnsi="宋体" w:cs="宋体"/>
          <w:color w:val="auto"/>
          <w:sz w:val="24"/>
          <w:highlight w:val="none"/>
          <w:u w:val="single"/>
          <w:lang w:val="en-US" w:eastAsia="zh-CN"/>
        </w:rPr>
        <w:t>4</w:t>
      </w:r>
      <w:r>
        <w:rPr>
          <w:rFonts w:hint="eastAsia" w:ascii="宋体" w:hAnsi="宋体" w:cs="宋体"/>
          <w:color w:val="auto"/>
          <w:sz w:val="24"/>
          <w:highlight w:val="none"/>
          <w:u w:val="single"/>
        </w:rPr>
        <w:t>月</w:t>
      </w:r>
      <w:r>
        <w:rPr>
          <w:rFonts w:hint="eastAsia" w:ascii="宋体" w:hAnsi="宋体" w:cs="宋体"/>
          <w:color w:val="auto"/>
          <w:sz w:val="24"/>
          <w:highlight w:val="none"/>
          <w:u w:val="single"/>
          <w:lang w:val="en-US" w:eastAsia="zh-CN"/>
        </w:rPr>
        <w:t>10</w:t>
      </w:r>
      <w:r>
        <w:rPr>
          <w:rFonts w:hint="eastAsia" w:ascii="宋体" w:hAnsi="宋体" w:cs="宋体"/>
          <w:color w:val="auto"/>
          <w:sz w:val="24"/>
          <w:highlight w:val="none"/>
          <w:u w:val="single"/>
        </w:rPr>
        <w:t>日</w:t>
      </w:r>
      <w:r>
        <w:rPr>
          <w:rFonts w:hint="eastAsia" w:ascii="宋体" w:hAnsi="宋体" w:cs="宋体"/>
          <w:color w:val="auto"/>
          <w:sz w:val="24"/>
          <w:highlight w:val="none"/>
          <w:u w:val="single"/>
          <w:lang w:val="en-US" w:eastAsia="zh-CN"/>
        </w:rPr>
        <w:t>09</w:t>
      </w:r>
      <w:r>
        <w:rPr>
          <w:rFonts w:hint="eastAsia" w:ascii="宋体" w:hAnsi="宋体" w:cs="宋体"/>
          <w:color w:val="auto"/>
          <w:sz w:val="24"/>
          <w:highlight w:val="none"/>
          <w:u w:val="single"/>
        </w:rPr>
        <w:t>点</w:t>
      </w:r>
      <w:r>
        <w:rPr>
          <w:rFonts w:hint="eastAsia" w:ascii="宋体" w:hAnsi="宋体" w:cs="宋体"/>
          <w:color w:val="auto"/>
          <w:sz w:val="24"/>
          <w:highlight w:val="none"/>
          <w:u w:val="single"/>
          <w:lang w:val="en-US" w:eastAsia="zh-CN"/>
        </w:rPr>
        <w:t>30</w:t>
      </w:r>
      <w:r>
        <w:rPr>
          <w:rFonts w:hint="eastAsia" w:ascii="宋体" w:hAnsi="宋体" w:cs="宋体"/>
          <w:color w:val="auto"/>
          <w:sz w:val="24"/>
          <w:highlight w:val="none"/>
          <w:u w:val="single"/>
        </w:rPr>
        <w:t>分</w:t>
      </w:r>
      <w:r>
        <w:rPr>
          <w:rFonts w:hint="eastAsia" w:ascii="宋体" w:hAnsi="宋体" w:cs="宋体"/>
          <w:bCs/>
          <w:color w:val="auto"/>
          <w:sz w:val="24"/>
          <w:highlight w:val="none"/>
          <w:u w:val="single"/>
        </w:rPr>
        <w:t>00秒</w:t>
      </w:r>
      <w:r>
        <w:rPr>
          <w:rFonts w:hint="eastAsia" w:ascii="宋体" w:hAnsi="宋体" w:cs="宋体"/>
          <w:bCs/>
          <w:color w:val="auto"/>
          <w:sz w:val="24"/>
          <w:highlight w:val="none"/>
          <w:u w:val="single"/>
        </w:rPr>
        <w:fldChar w:fldCharType="end"/>
      </w:r>
      <w:r>
        <w:rPr>
          <w:rFonts w:hint="eastAsia" w:ascii="宋体" w:hAnsi="宋体" w:cs="宋体"/>
          <w:bCs/>
          <w:color w:val="auto"/>
          <w:sz w:val="24"/>
          <w:highlight w:val="none"/>
        </w:rPr>
        <w:t>（北京时间）前</w:t>
      </w:r>
      <w:r>
        <w:rPr>
          <w:rFonts w:hint="eastAsia" w:ascii="宋体" w:hAnsi="宋体" w:cs="宋体"/>
          <w:color w:val="auto"/>
          <w:sz w:val="24"/>
          <w:highlight w:val="none"/>
        </w:rPr>
        <w:t>递交（上传）响应文件。</w:t>
      </w:r>
    </w:p>
    <w:p>
      <w:pPr>
        <w:spacing w:line="360" w:lineRule="auto"/>
        <w:rPr>
          <w:rFonts w:ascii="宋体" w:hAnsi="宋体" w:cs="宋体"/>
          <w:b/>
          <w:color w:val="auto"/>
          <w:sz w:val="24"/>
          <w:highlight w:val="none"/>
        </w:rPr>
      </w:pPr>
      <w:r>
        <w:rPr>
          <w:rFonts w:hint="eastAsia" w:ascii="宋体" w:hAnsi="宋体" w:cs="宋体"/>
          <w:b/>
          <w:color w:val="auto"/>
          <w:sz w:val="24"/>
          <w:highlight w:val="none"/>
        </w:rPr>
        <w:t xml:space="preserve">一、项目基本情况                                            </w:t>
      </w:r>
    </w:p>
    <w:p>
      <w:pPr>
        <w:spacing w:line="360" w:lineRule="auto"/>
        <w:ind w:firstLine="422" w:firstLineChars="175"/>
        <w:rPr>
          <w:rFonts w:hint="eastAsia" w:ascii="宋体" w:hAnsi="宋体" w:cs="宋体"/>
          <w:b/>
          <w:color w:val="auto"/>
          <w:sz w:val="24"/>
          <w:highlight w:val="none"/>
        </w:rPr>
      </w:pPr>
      <w:r>
        <w:rPr>
          <w:rFonts w:hint="eastAsia" w:ascii="宋体" w:hAnsi="宋体" w:cs="宋体"/>
          <w:b/>
          <w:color w:val="auto"/>
          <w:sz w:val="24"/>
          <w:highlight w:val="none"/>
        </w:rPr>
        <w:t>交易编号：</w:t>
      </w:r>
      <w:r>
        <w:rPr>
          <w:rFonts w:hint="eastAsia" w:ascii="宋体" w:hAnsi="宋体" w:cs="宋体"/>
          <w:b/>
          <w:color w:val="auto"/>
          <w:sz w:val="24"/>
          <w:highlight w:val="none"/>
          <w:lang w:val="en-US" w:eastAsia="zh-CN"/>
        </w:rPr>
        <w:t>GSZB-GK-2025008-1</w:t>
      </w:r>
    </w:p>
    <w:p>
      <w:pPr>
        <w:spacing w:line="360" w:lineRule="auto"/>
        <w:ind w:firstLine="422" w:firstLineChars="175"/>
        <w:rPr>
          <w:rFonts w:hint="eastAsia" w:ascii="宋体" w:hAnsi="宋体" w:eastAsia="宋体" w:cs="宋体"/>
          <w:color w:val="auto"/>
          <w:sz w:val="24"/>
          <w:highlight w:val="none"/>
          <w:lang w:eastAsia="zh-CN"/>
        </w:rPr>
      </w:pPr>
      <w:r>
        <w:rPr>
          <w:rFonts w:hint="eastAsia" w:ascii="宋体" w:hAnsi="宋体" w:cs="宋体"/>
          <w:b/>
          <w:color w:val="auto"/>
          <w:sz w:val="24"/>
          <w:highlight w:val="none"/>
        </w:rPr>
        <w:t>项目名称：</w:t>
      </w:r>
      <w:r>
        <w:rPr>
          <w:rFonts w:hint="eastAsia" w:ascii="宋体" w:hAnsi="宋体" w:cs="宋体"/>
          <w:color w:val="auto"/>
          <w:sz w:val="24"/>
          <w:highlight w:val="none"/>
          <w:lang w:eastAsia="zh-CN"/>
        </w:rPr>
        <w:t>劲松小学项目校园文化建设采购项目(重新交易)</w:t>
      </w:r>
    </w:p>
    <w:p>
      <w:pPr>
        <w:spacing w:line="360" w:lineRule="auto"/>
        <w:ind w:firstLine="422" w:firstLineChars="175"/>
        <w:rPr>
          <w:rFonts w:ascii="宋体" w:hAnsi="宋体" w:cs="宋体"/>
          <w:color w:val="auto"/>
          <w:sz w:val="24"/>
          <w:highlight w:val="none"/>
        </w:rPr>
      </w:pPr>
      <w:r>
        <w:rPr>
          <w:rFonts w:hint="eastAsia" w:ascii="宋体" w:hAnsi="宋体" w:cs="宋体"/>
          <w:b/>
          <w:color w:val="auto"/>
          <w:sz w:val="24"/>
          <w:highlight w:val="none"/>
        </w:rPr>
        <w:t>预算金额（元）：</w:t>
      </w:r>
      <w:r>
        <w:rPr>
          <w:rFonts w:hint="eastAsia" w:ascii="宋体" w:hAnsi="宋体" w:cs="宋体"/>
          <w:bCs/>
          <w:color w:val="auto"/>
          <w:sz w:val="24"/>
          <w:highlight w:val="none"/>
          <w:lang w:val="en-US" w:eastAsia="zh-CN"/>
        </w:rPr>
        <w:t>150000</w:t>
      </w:r>
      <w:r>
        <w:rPr>
          <w:rFonts w:hint="eastAsia" w:ascii="宋体" w:hAnsi="宋体" w:cs="宋体"/>
          <w:bCs/>
          <w:color w:val="auto"/>
          <w:sz w:val="24"/>
          <w:highlight w:val="none"/>
        </w:rPr>
        <w:t>元</w:t>
      </w:r>
    </w:p>
    <w:p>
      <w:pPr>
        <w:spacing w:line="360" w:lineRule="auto"/>
        <w:ind w:firstLine="422" w:firstLineChars="175"/>
        <w:rPr>
          <w:rFonts w:hint="eastAsia" w:ascii="宋体" w:hAnsi="宋体" w:cs="宋体"/>
          <w:bCs/>
          <w:color w:val="auto"/>
          <w:sz w:val="24"/>
          <w:highlight w:val="none"/>
        </w:rPr>
      </w:pPr>
      <w:r>
        <w:rPr>
          <w:rFonts w:hint="eastAsia" w:ascii="宋体" w:hAnsi="宋体" w:cs="宋体"/>
          <w:b/>
          <w:color w:val="auto"/>
          <w:sz w:val="24"/>
          <w:highlight w:val="none"/>
        </w:rPr>
        <w:t>最高限价（元）：</w:t>
      </w:r>
      <w:r>
        <w:rPr>
          <w:rFonts w:hint="eastAsia" w:ascii="宋体" w:hAnsi="宋体" w:cs="宋体"/>
          <w:b w:val="0"/>
          <w:bCs/>
          <w:color w:val="auto"/>
          <w:sz w:val="24"/>
          <w:highlight w:val="none"/>
          <w:lang w:val="en-US" w:eastAsia="zh-CN"/>
        </w:rPr>
        <w:t>150000</w:t>
      </w:r>
      <w:r>
        <w:rPr>
          <w:rFonts w:hint="eastAsia" w:ascii="宋体" w:hAnsi="宋体" w:cs="宋体"/>
          <w:bCs/>
          <w:color w:val="auto"/>
          <w:sz w:val="24"/>
          <w:highlight w:val="none"/>
        </w:rPr>
        <w:t>元</w:t>
      </w:r>
    </w:p>
    <w:p>
      <w:pPr>
        <w:pStyle w:val="2"/>
        <w:spacing w:line="360" w:lineRule="auto"/>
        <w:ind w:firstLine="480"/>
        <w:rPr>
          <w:rFonts w:hAnsi="宋体" w:cs="宋体"/>
          <w:b/>
          <w:color w:val="auto"/>
          <w:sz w:val="24"/>
          <w:highlight w:val="none"/>
        </w:rPr>
      </w:pPr>
      <w:r>
        <w:rPr>
          <w:rFonts w:hint="eastAsia" w:hAnsi="宋体" w:cs="宋体"/>
          <w:b/>
          <w:color w:val="auto"/>
          <w:sz w:val="24"/>
          <w:highlight w:val="none"/>
        </w:rPr>
        <w:t>采购需求：</w:t>
      </w:r>
    </w:p>
    <w:p>
      <w:pPr>
        <w:tabs>
          <w:tab w:val="left" w:pos="0"/>
        </w:tabs>
        <w:spacing w:line="360" w:lineRule="auto"/>
        <w:ind w:firstLine="420" w:firstLineChars="175"/>
        <w:jc w:val="left"/>
        <w:rPr>
          <w:rFonts w:hint="eastAsia" w:ascii="宋体" w:hAnsi="宋体" w:eastAsia="宋体" w:cs="宋体"/>
          <w:color w:val="auto"/>
          <w:sz w:val="24"/>
          <w:szCs w:val="28"/>
          <w:highlight w:val="none"/>
          <w:lang w:eastAsia="zh-CN"/>
        </w:rPr>
      </w:pPr>
      <w:r>
        <w:rPr>
          <w:rFonts w:hint="eastAsia" w:ascii="宋体" w:hAnsi="宋体" w:cs="宋体"/>
          <w:color w:val="auto"/>
          <w:sz w:val="24"/>
          <w:highlight w:val="none"/>
        </w:rPr>
        <w:t>标项名称：</w:t>
      </w:r>
      <w:r>
        <w:rPr>
          <w:rFonts w:hint="eastAsia" w:ascii="宋体" w:hAnsi="宋体" w:cs="宋体"/>
          <w:color w:val="auto"/>
          <w:sz w:val="24"/>
          <w:highlight w:val="none"/>
          <w:lang w:eastAsia="zh-CN"/>
        </w:rPr>
        <w:t>劲松小学项目校园文化建设采购项目(重新交易)</w:t>
      </w:r>
    </w:p>
    <w:p>
      <w:pPr>
        <w:pStyle w:val="2"/>
        <w:spacing w:line="360" w:lineRule="auto"/>
        <w:ind w:firstLine="480" w:firstLineChars="200"/>
        <w:rPr>
          <w:rFonts w:hAnsi="宋体" w:cs="宋体"/>
          <w:color w:val="auto"/>
          <w:sz w:val="24"/>
          <w:highlight w:val="none"/>
        </w:rPr>
      </w:pPr>
      <w:r>
        <w:rPr>
          <w:rFonts w:hint="eastAsia" w:hAnsi="宋体" w:cs="宋体"/>
          <w:color w:val="auto"/>
          <w:sz w:val="24"/>
          <w:highlight w:val="none"/>
        </w:rPr>
        <w:t xml:space="preserve">数量: 1  </w:t>
      </w:r>
    </w:p>
    <w:p>
      <w:pPr>
        <w:pStyle w:val="2"/>
        <w:spacing w:line="360" w:lineRule="auto"/>
        <w:ind w:firstLine="480"/>
        <w:rPr>
          <w:rFonts w:hAnsi="宋体" w:cs="宋体"/>
          <w:color w:val="auto"/>
          <w:sz w:val="24"/>
          <w:highlight w:val="none"/>
        </w:rPr>
      </w:pPr>
      <w:r>
        <w:rPr>
          <w:rFonts w:hint="eastAsia" w:hAnsi="宋体" w:cs="宋体"/>
          <w:color w:val="auto"/>
          <w:sz w:val="24"/>
          <w:highlight w:val="none"/>
        </w:rPr>
        <w:t>预算金额（元）：</w:t>
      </w:r>
      <w:r>
        <w:rPr>
          <w:rFonts w:hint="eastAsia" w:hAnsi="宋体" w:cs="宋体"/>
          <w:bCs/>
          <w:color w:val="auto"/>
          <w:sz w:val="24"/>
          <w:highlight w:val="none"/>
          <w:lang w:val="en-US" w:eastAsia="zh-CN"/>
        </w:rPr>
        <w:t>150000</w:t>
      </w:r>
      <w:r>
        <w:rPr>
          <w:rFonts w:hint="eastAsia" w:hAnsi="宋体" w:cs="宋体"/>
          <w:bCs/>
          <w:color w:val="auto"/>
          <w:sz w:val="24"/>
          <w:highlight w:val="none"/>
        </w:rPr>
        <w:t>元</w:t>
      </w:r>
    </w:p>
    <w:p>
      <w:pPr>
        <w:spacing w:line="360" w:lineRule="auto"/>
        <w:ind w:left="420" w:leftChars="200"/>
        <w:jc w:val="left"/>
        <w:rPr>
          <w:rFonts w:ascii="宋体" w:hAnsi="宋体" w:cs="宋体"/>
          <w:color w:val="auto"/>
          <w:sz w:val="24"/>
          <w:szCs w:val="28"/>
          <w:highlight w:val="none"/>
          <w:u w:val="single"/>
        </w:rPr>
      </w:pPr>
      <w:r>
        <w:rPr>
          <w:rFonts w:hint="eastAsia" w:ascii="宋体" w:hAnsi="宋体" w:cs="宋体"/>
          <w:color w:val="auto"/>
          <w:sz w:val="24"/>
          <w:highlight w:val="none"/>
        </w:rPr>
        <w:t>简要规格描述或项目基本概况介绍、用途：</w:t>
      </w:r>
      <w:r>
        <w:rPr>
          <w:rFonts w:hint="eastAsia" w:ascii="宋体" w:hAnsi="宋体" w:cs="宋体"/>
          <w:color w:val="auto"/>
          <w:sz w:val="24"/>
          <w:szCs w:val="28"/>
          <w:highlight w:val="none"/>
        </w:rPr>
        <w:t>详见交易文件</w:t>
      </w:r>
    </w:p>
    <w:p>
      <w:pPr>
        <w:pStyle w:val="2"/>
        <w:spacing w:line="360" w:lineRule="auto"/>
        <w:ind w:firstLine="480"/>
        <w:rPr>
          <w:rFonts w:hAnsi="宋体" w:cs="宋体"/>
          <w:color w:val="auto"/>
          <w:sz w:val="24"/>
          <w:highlight w:val="none"/>
        </w:rPr>
      </w:pPr>
      <w:r>
        <w:rPr>
          <w:rFonts w:hint="eastAsia" w:hAnsi="宋体" w:cs="宋体"/>
          <w:color w:val="auto"/>
          <w:sz w:val="24"/>
          <w:highlight w:val="none"/>
        </w:rPr>
        <w:t xml:space="preserve">备注： </w:t>
      </w:r>
    </w:p>
    <w:p>
      <w:pPr>
        <w:spacing w:line="360" w:lineRule="auto"/>
        <w:ind w:left="420" w:leftChars="200"/>
        <w:jc w:val="left"/>
        <w:rPr>
          <w:rFonts w:hint="eastAsia" w:ascii="宋体" w:hAnsi="宋体" w:cs="宋体"/>
          <w:color w:val="auto"/>
          <w:sz w:val="24"/>
          <w:szCs w:val="28"/>
          <w:highlight w:val="none"/>
        </w:rPr>
      </w:pPr>
      <w:r>
        <w:rPr>
          <w:rFonts w:hint="eastAsia" w:ascii="宋体" w:hAnsi="宋体" w:cs="宋体"/>
          <w:b/>
          <w:color w:val="auto"/>
          <w:sz w:val="24"/>
          <w:highlight w:val="none"/>
        </w:rPr>
        <w:t>合同履约期限：</w:t>
      </w:r>
      <w:r>
        <w:rPr>
          <w:rFonts w:hint="eastAsia" w:ascii="宋体" w:hAnsi="宋体" w:cs="宋体"/>
          <w:color w:val="auto"/>
          <w:sz w:val="24"/>
          <w:szCs w:val="28"/>
          <w:highlight w:val="none"/>
        </w:rPr>
        <w:t>详见交易文件</w:t>
      </w:r>
    </w:p>
    <w:p>
      <w:pPr>
        <w:spacing w:line="360" w:lineRule="auto"/>
        <w:ind w:left="420" w:leftChars="200"/>
        <w:jc w:val="left"/>
        <w:rPr>
          <w:rFonts w:ascii="宋体" w:hAnsi="宋体" w:cs="宋体"/>
          <w:b/>
          <w:color w:val="auto"/>
          <w:sz w:val="24"/>
          <w:highlight w:val="none"/>
        </w:rPr>
      </w:pPr>
      <w:r>
        <w:rPr>
          <w:rFonts w:hint="eastAsia" w:ascii="宋体" w:hAnsi="宋体" w:cs="宋体"/>
          <w:b/>
          <w:color w:val="auto"/>
          <w:sz w:val="24"/>
          <w:highlight w:val="none"/>
        </w:rPr>
        <w:t>本项目接受联合体响应：（</w:t>
      </w:r>
      <w:r>
        <w:rPr>
          <w:rFonts w:hint="eastAsia" w:ascii="宋体" w:hAnsi="宋体" w:cs="宋体"/>
          <w:b/>
          <w:color w:val="auto"/>
          <w:sz w:val="24"/>
          <w:highlight w:val="none"/>
          <w:lang w:val="en-US" w:eastAsia="zh-CN"/>
        </w:rPr>
        <w:t xml:space="preserve"> </w:t>
      </w:r>
      <w:r>
        <w:rPr>
          <w:rFonts w:hint="eastAsia" w:ascii="宋体" w:hAnsi="宋体" w:cs="宋体"/>
          <w:b/>
          <w:color w:val="auto"/>
          <w:sz w:val="24"/>
          <w:highlight w:val="none"/>
        </w:rPr>
        <w:t xml:space="preserve">）是；（√）否 </w:t>
      </w:r>
      <w:r>
        <w:rPr>
          <w:rFonts w:hint="eastAsia" w:ascii="宋体" w:hAnsi="宋体" w:cs="宋体"/>
          <w:color w:val="auto"/>
          <w:kern w:val="0"/>
          <w:sz w:val="24"/>
          <w:highlight w:val="none"/>
        </w:rPr>
        <w:t>。</w:t>
      </w:r>
    </w:p>
    <w:p>
      <w:pPr>
        <w:spacing w:line="360" w:lineRule="auto"/>
        <w:rPr>
          <w:rFonts w:ascii="宋体" w:hAnsi="宋体" w:cs="宋体"/>
          <w:b/>
          <w:color w:val="auto"/>
          <w:sz w:val="24"/>
          <w:highlight w:val="none"/>
        </w:rPr>
      </w:pPr>
      <w:r>
        <w:rPr>
          <w:rFonts w:hint="eastAsia" w:ascii="宋体" w:hAnsi="宋体" w:cs="宋体"/>
          <w:b/>
          <w:color w:val="auto"/>
          <w:sz w:val="24"/>
          <w:highlight w:val="none"/>
        </w:rPr>
        <w:t>二、申请人的资格要求：</w:t>
      </w:r>
    </w:p>
    <w:p>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1.满足《中华人民共和国政府采购法》第二十二条规定；未被“信用中国”（www.creditchina.gov.cn)、中国政府采购网（www.ccgp.gov.cn）列入失信被执行人、</w:t>
      </w:r>
      <w:r>
        <w:rPr>
          <w:rFonts w:hint="eastAsia" w:ascii="宋体" w:hAnsi="宋体" w:cs="宋体"/>
          <w:color w:val="auto"/>
          <w:kern w:val="0"/>
          <w:sz w:val="24"/>
          <w:highlight w:val="none"/>
          <w:lang w:eastAsia="zh-CN"/>
        </w:rPr>
        <w:t>重大税收违法失信主体</w:t>
      </w:r>
      <w:r>
        <w:rPr>
          <w:rFonts w:hint="eastAsia" w:ascii="宋体" w:hAnsi="宋体" w:cs="宋体"/>
          <w:color w:val="auto"/>
          <w:kern w:val="0"/>
          <w:sz w:val="24"/>
          <w:highlight w:val="none"/>
        </w:rPr>
        <w:t>、政府采购严重违法失信行为记录名单；</w:t>
      </w:r>
    </w:p>
    <w:p>
      <w:pPr>
        <w:spacing w:line="360" w:lineRule="auto"/>
        <w:ind w:firstLine="480" w:firstLineChars="200"/>
        <w:rPr>
          <w:rFonts w:hint="eastAsia" w:ascii="宋体" w:hAnsi="宋体" w:cs="宋体"/>
          <w:color w:val="auto"/>
          <w:kern w:val="0"/>
          <w:sz w:val="24"/>
          <w:highlight w:val="none"/>
        </w:rPr>
      </w:pPr>
      <w:r>
        <w:rPr>
          <w:rFonts w:hint="eastAsia" w:ascii="宋体" w:hAnsi="宋体" w:cs="宋体"/>
          <w:color w:val="auto"/>
          <w:kern w:val="0"/>
          <w:sz w:val="24"/>
          <w:highlight w:val="none"/>
        </w:rPr>
        <w:t>2.落实政府采购政策需满足的资格要求：</w:t>
      </w:r>
    </w:p>
    <w:p>
      <w:pPr>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4"/>
          <w14:checkbox>
            <w14:checked w14:val="1"/>
            <w14:checkedState w14:val="00FE" w14:font="Wingdings"/>
            <w14:uncheckedState w14:val="2610" w14:font="MS Gothic"/>
          </w14:checkbox>
        </w:sdtPr>
        <w:sdtEndPr>
          <w:rPr>
            <w:rFonts w:hint="eastAsia" w:ascii="宋体" w:hAnsi="宋体" w:cs="宋体"/>
            <w:color w:val="FF0000"/>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专</w:t>
      </w:r>
      <w:r>
        <w:rPr>
          <w:rFonts w:hint="eastAsia" w:ascii="宋体" w:hAnsi="宋体" w:cs="宋体"/>
          <w:color w:val="auto"/>
          <w:sz w:val="24"/>
          <w:highlight w:val="none"/>
        </w:rPr>
        <w:t>门面向中小企业</w:t>
      </w:r>
    </w:p>
    <w:p>
      <w:pPr>
        <w:spacing w:line="360" w:lineRule="auto"/>
        <w:ind w:firstLine="897" w:firstLineChars="374"/>
        <w:rPr>
          <w:rFonts w:ascii="宋体" w:hAnsi="宋体" w:cs="宋体"/>
          <w:color w:val="auto"/>
          <w:sz w:val="24"/>
          <w:highlight w:val="none"/>
        </w:rPr>
      </w:pPr>
      <w:sdt>
        <w:sdtPr>
          <w:rPr>
            <w:rFonts w:hint="eastAsia" w:ascii="宋体" w:hAnsi="宋体" w:cs="宋体"/>
            <w:color w:val="auto"/>
            <w:kern w:val="0"/>
            <w:sz w:val="24"/>
            <w:highlight w:val="none"/>
          </w:rPr>
          <w:id w:val="5"/>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lang w:val="en-US" w:eastAsia="zh-CN"/>
        </w:rPr>
        <w:t>货物</w:t>
      </w:r>
      <w:r>
        <w:rPr>
          <w:rFonts w:hint="eastAsia" w:ascii="宋体" w:hAnsi="宋体" w:cs="宋体"/>
          <w:color w:val="auto"/>
          <w:sz w:val="24"/>
          <w:highlight w:val="none"/>
        </w:rPr>
        <w:t>全部由符合政策要求的中小企业</w:t>
      </w:r>
      <w:r>
        <w:rPr>
          <w:rFonts w:hint="eastAsia" w:ascii="宋体" w:hAnsi="宋体" w:cs="宋体"/>
          <w:color w:val="auto"/>
          <w:sz w:val="24"/>
          <w:highlight w:val="none"/>
          <w:lang w:val="en-US" w:eastAsia="zh-CN"/>
        </w:rPr>
        <w:t>制造</w:t>
      </w:r>
      <w:r>
        <w:rPr>
          <w:rFonts w:hint="eastAsia" w:ascii="宋体" w:hAnsi="宋体" w:cs="宋体"/>
          <w:color w:val="auto"/>
          <w:sz w:val="24"/>
          <w:highlight w:val="none"/>
        </w:rPr>
        <w:t>，提供中小企业声明函；</w:t>
      </w:r>
    </w:p>
    <w:p>
      <w:pPr>
        <w:spacing w:line="360" w:lineRule="auto"/>
        <w:ind w:firstLine="897" w:firstLineChars="374"/>
        <w:rPr>
          <w:rFonts w:ascii="宋体" w:hAnsi="宋体" w:cs="宋体"/>
          <w:color w:val="auto"/>
          <w:highlight w:val="none"/>
        </w:rPr>
      </w:pPr>
      <w:sdt>
        <w:sdtPr>
          <w:rPr>
            <w:rFonts w:hint="eastAsia" w:ascii="宋体" w:hAnsi="宋体" w:cs="宋体"/>
            <w:color w:val="auto"/>
            <w:kern w:val="0"/>
            <w:sz w:val="24"/>
            <w:highlight w:val="none"/>
          </w:rPr>
          <w:id w:val="6"/>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lang w:val="en-US" w:eastAsia="zh-CN"/>
        </w:rPr>
        <w:t>货物</w:t>
      </w:r>
      <w:r>
        <w:rPr>
          <w:rFonts w:hint="eastAsia" w:ascii="宋体" w:hAnsi="宋体" w:cs="宋体"/>
          <w:color w:val="auto"/>
          <w:sz w:val="24"/>
          <w:highlight w:val="none"/>
        </w:rPr>
        <w:t>全部由符合政策要求的小微企业</w:t>
      </w:r>
      <w:r>
        <w:rPr>
          <w:rFonts w:hint="eastAsia" w:ascii="宋体" w:hAnsi="宋体" w:cs="宋体"/>
          <w:color w:val="auto"/>
          <w:sz w:val="24"/>
          <w:highlight w:val="none"/>
          <w:lang w:val="en-US" w:eastAsia="zh-CN"/>
        </w:rPr>
        <w:t>制造</w:t>
      </w:r>
      <w:r>
        <w:rPr>
          <w:rFonts w:hint="eastAsia" w:ascii="宋体" w:hAnsi="宋体" w:cs="宋体"/>
          <w:color w:val="auto"/>
          <w:sz w:val="24"/>
          <w:highlight w:val="none"/>
        </w:rPr>
        <w:t>，提供中小企业声明函；</w:t>
      </w:r>
    </w:p>
    <w:p>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3.本项目的特定资格要求：</w:t>
      </w:r>
      <w:r>
        <w:rPr>
          <w:rFonts w:hint="eastAsia" w:ascii="宋体" w:hAnsi="宋体" w:cs="宋体"/>
          <w:color w:val="auto"/>
          <w:kern w:val="0"/>
          <w:sz w:val="24"/>
          <w:highlight w:val="none"/>
          <w:lang w:val="en-US" w:eastAsia="zh-CN"/>
        </w:rPr>
        <w:t>无</w:t>
      </w:r>
      <w:r>
        <w:rPr>
          <w:rFonts w:hint="eastAsia" w:ascii="宋体" w:hAnsi="宋体" w:cs="宋体"/>
          <w:color w:val="auto"/>
          <w:kern w:val="0"/>
          <w:sz w:val="24"/>
          <w:highlight w:val="none"/>
        </w:rPr>
        <w:t>。</w:t>
      </w:r>
    </w:p>
    <w:p>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单位负责人为同一人或者存在直接控股、管理关系的不同供应商，不得参加同一合同项下的采购活动；为采购项目提供整体设计、规范编制或者项目管理、监理、检测等服务后不得再参加该采购项目的其他采购活动。</w:t>
      </w:r>
    </w:p>
    <w:p>
      <w:pPr>
        <w:spacing w:line="360" w:lineRule="auto"/>
        <w:rPr>
          <w:rFonts w:ascii="宋体" w:hAnsi="宋体" w:cs="宋体"/>
          <w:b/>
          <w:color w:val="auto"/>
          <w:sz w:val="24"/>
          <w:highlight w:val="none"/>
        </w:rPr>
      </w:pPr>
      <w:r>
        <w:rPr>
          <w:rFonts w:hint="eastAsia" w:ascii="宋体" w:hAnsi="宋体" w:cs="宋体"/>
          <w:b/>
          <w:color w:val="auto"/>
          <w:sz w:val="24"/>
          <w:highlight w:val="none"/>
        </w:rPr>
        <w:t xml:space="preserve">三、获取交易文件 </w:t>
      </w:r>
    </w:p>
    <w:p>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时间：</w:t>
      </w:r>
      <w:r>
        <w:rPr>
          <w:rFonts w:hint="eastAsia" w:ascii="宋体" w:hAnsi="宋体" w:cs="宋体"/>
          <w:color w:val="auto"/>
          <w:sz w:val="24"/>
          <w:highlight w:val="none"/>
        </w:rPr>
        <w:t>/至</w:t>
      </w:r>
      <w:r>
        <w:rPr>
          <w:rFonts w:hint="eastAsia" w:ascii="宋体" w:hAnsi="宋体" w:cs="宋体"/>
          <w:color w:val="auto"/>
          <w:sz w:val="24"/>
          <w:highlight w:val="none"/>
          <w:u w:val="single"/>
        </w:rPr>
        <w:t>202</w:t>
      </w:r>
      <w:r>
        <w:rPr>
          <w:rFonts w:hint="eastAsia" w:ascii="宋体" w:hAnsi="宋体" w:cs="宋体"/>
          <w:color w:val="auto"/>
          <w:sz w:val="24"/>
          <w:highlight w:val="none"/>
          <w:u w:val="single"/>
          <w:lang w:val="en-US" w:eastAsia="zh-CN"/>
        </w:rPr>
        <w:t>5</w:t>
      </w:r>
      <w:r>
        <w:rPr>
          <w:rFonts w:hint="eastAsia" w:ascii="宋体" w:hAnsi="宋体" w:cs="宋体"/>
          <w:color w:val="auto"/>
          <w:sz w:val="24"/>
          <w:highlight w:val="none"/>
          <w:u w:val="single"/>
        </w:rPr>
        <w:t>年</w:t>
      </w:r>
      <w:r>
        <w:rPr>
          <w:rFonts w:hint="eastAsia" w:ascii="宋体" w:hAnsi="宋体" w:cs="宋体"/>
          <w:color w:val="auto"/>
          <w:sz w:val="24"/>
          <w:highlight w:val="none"/>
          <w:u w:val="single"/>
          <w:lang w:val="en-US" w:eastAsia="zh-CN"/>
        </w:rPr>
        <w:t>4</w:t>
      </w:r>
      <w:r>
        <w:rPr>
          <w:rFonts w:hint="eastAsia" w:ascii="宋体" w:hAnsi="宋体" w:cs="宋体"/>
          <w:color w:val="auto"/>
          <w:sz w:val="24"/>
          <w:highlight w:val="none"/>
          <w:u w:val="single"/>
        </w:rPr>
        <w:t>月</w:t>
      </w:r>
      <w:r>
        <w:rPr>
          <w:rFonts w:hint="eastAsia" w:ascii="宋体" w:hAnsi="宋体" w:cs="宋体"/>
          <w:color w:val="auto"/>
          <w:sz w:val="24"/>
          <w:highlight w:val="none"/>
          <w:u w:val="single"/>
          <w:lang w:val="en-US" w:eastAsia="zh-CN"/>
        </w:rPr>
        <w:t>10</w:t>
      </w:r>
      <w:r>
        <w:rPr>
          <w:rFonts w:hint="eastAsia" w:ascii="宋体" w:hAnsi="宋体" w:cs="宋体"/>
          <w:color w:val="auto"/>
          <w:sz w:val="24"/>
          <w:highlight w:val="none"/>
          <w:u w:val="single"/>
        </w:rPr>
        <w:t>日</w:t>
      </w:r>
      <w:r>
        <w:rPr>
          <w:rFonts w:hint="eastAsia" w:ascii="宋体" w:hAnsi="宋体" w:cs="宋体"/>
          <w:color w:val="auto"/>
          <w:sz w:val="24"/>
          <w:highlight w:val="none"/>
        </w:rPr>
        <w:t>，每天上午00:00至12:00，下午12:00至23:59（北京时间，线上获取法定节假日均可，线下获取文件法定节假日除外）</w:t>
      </w:r>
    </w:p>
    <w:p>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地点（网址）：</w:t>
      </w:r>
      <w:r>
        <w:rPr>
          <w:rStyle w:val="78"/>
          <w:rFonts w:hint="eastAsia" w:ascii="宋体" w:hAnsi="宋体" w:eastAsia="宋体" w:cs="宋体"/>
          <w:color w:val="auto"/>
          <w:kern w:val="2"/>
          <w:sz w:val="24"/>
          <w:szCs w:val="24"/>
          <w:highlight w:val="none"/>
          <w:lang w:val="en-US" w:eastAsia="zh-CN"/>
        </w:rPr>
        <w:t>乐</w:t>
      </w:r>
      <w:r>
        <w:rPr>
          <w:rStyle w:val="78"/>
          <w:rFonts w:hint="eastAsia" w:ascii="宋体" w:hAnsi="宋体" w:eastAsia="宋体" w:cs="宋体"/>
          <w:color w:val="auto"/>
          <w:kern w:val="2"/>
          <w:sz w:val="24"/>
          <w:szCs w:val="24"/>
          <w:highlight w:val="none"/>
        </w:rPr>
        <w:t>采云平台（www.lecaiyun.com）</w:t>
      </w:r>
      <w:r>
        <w:rPr>
          <w:rFonts w:hint="eastAsia" w:ascii="宋体" w:hAnsi="宋体" w:cs="宋体"/>
          <w:color w:val="auto"/>
          <w:sz w:val="24"/>
          <w:highlight w:val="none"/>
        </w:rPr>
        <w:t xml:space="preserve"> </w:t>
      </w:r>
    </w:p>
    <w:p>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方式：</w:t>
      </w:r>
      <w:r>
        <w:rPr>
          <w:rFonts w:hint="eastAsia" w:ascii="宋体" w:hAnsi="宋体" w:cs="宋体"/>
          <w:color w:val="auto"/>
          <w:sz w:val="24"/>
          <w:highlight w:val="none"/>
        </w:rPr>
        <w:t>供应商登录</w:t>
      </w:r>
      <w:r>
        <w:rPr>
          <w:rStyle w:val="78"/>
          <w:rFonts w:hint="eastAsia" w:ascii="宋体" w:hAnsi="宋体" w:eastAsia="宋体" w:cs="宋体"/>
          <w:color w:val="auto"/>
          <w:kern w:val="2"/>
          <w:sz w:val="24"/>
          <w:szCs w:val="24"/>
          <w:highlight w:val="none"/>
          <w:lang w:val="en-US" w:eastAsia="zh-CN"/>
        </w:rPr>
        <w:t>乐</w:t>
      </w:r>
      <w:r>
        <w:rPr>
          <w:rStyle w:val="78"/>
          <w:rFonts w:hint="eastAsia" w:ascii="宋体" w:hAnsi="宋体" w:eastAsia="宋体" w:cs="宋体"/>
          <w:color w:val="auto"/>
          <w:kern w:val="2"/>
          <w:sz w:val="24"/>
          <w:szCs w:val="24"/>
          <w:highlight w:val="none"/>
        </w:rPr>
        <w:t>采云平台（www.lecaiyun.com）</w:t>
      </w:r>
      <w:r>
        <w:rPr>
          <w:rFonts w:hint="eastAsia" w:ascii="宋体" w:hAnsi="宋体" w:cs="宋体"/>
          <w:color w:val="auto"/>
          <w:sz w:val="24"/>
          <w:highlight w:val="none"/>
        </w:rPr>
        <w:t xml:space="preserve">在线申请获取采购文件（进入“项目采购”应用，在获取采购文件菜单中选择项目，申请获取采购文件）。 </w:t>
      </w:r>
    </w:p>
    <w:p>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售价（元）：</w:t>
      </w:r>
      <w:r>
        <w:rPr>
          <w:rFonts w:hint="eastAsia" w:ascii="宋体" w:hAnsi="宋体" w:cs="宋体"/>
          <w:color w:val="auto"/>
          <w:sz w:val="24"/>
          <w:highlight w:val="none"/>
        </w:rPr>
        <w:t xml:space="preserve">0 </w:t>
      </w:r>
      <w:r>
        <w:rPr>
          <w:rFonts w:hint="eastAsia" w:ascii="宋体" w:hAnsi="宋体" w:cs="宋体"/>
          <w:color w:val="auto"/>
          <w:sz w:val="24"/>
          <w:highlight w:val="none"/>
        </w:rPr>
        <w:tab/>
      </w:r>
    </w:p>
    <w:p>
      <w:pPr>
        <w:spacing w:line="360" w:lineRule="auto"/>
        <w:rPr>
          <w:rFonts w:ascii="宋体" w:hAnsi="宋体" w:cs="宋体"/>
          <w:b/>
          <w:color w:val="auto"/>
          <w:sz w:val="24"/>
          <w:highlight w:val="none"/>
        </w:rPr>
      </w:pPr>
      <w:r>
        <w:rPr>
          <w:rFonts w:hint="eastAsia" w:ascii="宋体" w:hAnsi="宋体" w:cs="宋体"/>
          <w:b/>
          <w:color w:val="auto"/>
          <w:sz w:val="24"/>
          <w:highlight w:val="none"/>
        </w:rPr>
        <w:t>四、提交响应文件截止时间、交易时间和地点</w:t>
      </w:r>
    </w:p>
    <w:p>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提交响应文件截止时间：</w:t>
      </w:r>
      <w:r>
        <w:rPr>
          <w:rFonts w:hint="eastAsia" w:ascii="宋体" w:hAnsi="宋体" w:cs="宋体"/>
          <w:color w:val="auto"/>
          <w:sz w:val="24"/>
          <w:highlight w:val="none"/>
          <w:u w:val="single"/>
        </w:rPr>
        <w:t>202</w:t>
      </w:r>
      <w:r>
        <w:rPr>
          <w:rFonts w:hint="eastAsia" w:ascii="宋体" w:hAnsi="宋体" w:cs="宋体"/>
          <w:color w:val="auto"/>
          <w:sz w:val="24"/>
          <w:highlight w:val="none"/>
          <w:u w:val="single"/>
          <w:lang w:val="en-US" w:eastAsia="zh-CN"/>
        </w:rPr>
        <w:t>5</w:t>
      </w:r>
      <w:r>
        <w:rPr>
          <w:rFonts w:hint="eastAsia" w:ascii="宋体" w:hAnsi="宋体" w:cs="宋体"/>
          <w:color w:val="auto"/>
          <w:sz w:val="24"/>
          <w:highlight w:val="none"/>
          <w:u w:val="single"/>
        </w:rPr>
        <w:t>年</w:t>
      </w:r>
      <w:r>
        <w:rPr>
          <w:rFonts w:hint="eastAsia" w:ascii="宋体" w:hAnsi="宋体" w:cs="宋体"/>
          <w:color w:val="auto"/>
          <w:sz w:val="24"/>
          <w:highlight w:val="none"/>
          <w:u w:val="single"/>
          <w:lang w:val="en-US" w:eastAsia="zh-CN"/>
        </w:rPr>
        <w:t>4</w:t>
      </w:r>
      <w:r>
        <w:rPr>
          <w:rFonts w:hint="eastAsia" w:ascii="宋体" w:hAnsi="宋体" w:cs="宋体"/>
          <w:color w:val="auto"/>
          <w:sz w:val="24"/>
          <w:highlight w:val="none"/>
          <w:u w:val="single"/>
        </w:rPr>
        <w:t>月</w:t>
      </w:r>
      <w:r>
        <w:rPr>
          <w:rFonts w:hint="eastAsia" w:ascii="宋体" w:hAnsi="宋体" w:cs="宋体"/>
          <w:color w:val="auto"/>
          <w:sz w:val="24"/>
          <w:highlight w:val="none"/>
          <w:u w:val="single"/>
          <w:lang w:val="en-US" w:eastAsia="zh-CN"/>
        </w:rPr>
        <w:t>10</w:t>
      </w:r>
      <w:r>
        <w:rPr>
          <w:rFonts w:hint="eastAsia" w:ascii="宋体" w:hAnsi="宋体" w:cs="宋体"/>
          <w:color w:val="auto"/>
          <w:sz w:val="24"/>
          <w:highlight w:val="none"/>
          <w:u w:val="single"/>
        </w:rPr>
        <w:t>日</w:t>
      </w:r>
      <w:r>
        <w:rPr>
          <w:rFonts w:hint="eastAsia" w:ascii="宋体" w:hAnsi="宋体" w:cs="宋体"/>
          <w:color w:val="auto"/>
          <w:sz w:val="24"/>
          <w:highlight w:val="none"/>
          <w:u w:val="single"/>
          <w:lang w:val="en-US" w:eastAsia="zh-CN"/>
        </w:rPr>
        <w:t>09</w:t>
      </w:r>
      <w:r>
        <w:rPr>
          <w:rFonts w:hint="eastAsia" w:ascii="宋体" w:hAnsi="宋体" w:cs="宋体"/>
          <w:color w:val="auto"/>
          <w:sz w:val="24"/>
          <w:highlight w:val="none"/>
          <w:u w:val="single"/>
        </w:rPr>
        <w:t>点</w:t>
      </w:r>
      <w:r>
        <w:rPr>
          <w:rFonts w:hint="eastAsia" w:ascii="宋体" w:hAnsi="宋体" w:cs="宋体"/>
          <w:color w:val="auto"/>
          <w:sz w:val="24"/>
          <w:highlight w:val="none"/>
          <w:u w:val="single"/>
          <w:lang w:val="en-US" w:eastAsia="zh-CN"/>
        </w:rPr>
        <w:t>30</w:t>
      </w:r>
      <w:r>
        <w:rPr>
          <w:rFonts w:hint="eastAsia" w:ascii="宋体" w:hAnsi="宋体" w:cs="宋体"/>
          <w:color w:val="auto"/>
          <w:sz w:val="24"/>
          <w:highlight w:val="none"/>
          <w:u w:val="single"/>
        </w:rPr>
        <w:t>分（</w:t>
      </w:r>
      <w:r>
        <w:rPr>
          <w:rFonts w:hint="eastAsia" w:ascii="宋体" w:hAnsi="宋体" w:cs="宋体"/>
          <w:color w:val="auto"/>
          <w:sz w:val="24"/>
          <w:highlight w:val="none"/>
        </w:rPr>
        <w:t>北京时间）</w:t>
      </w:r>
    </w:p>
    <w:p>
      <w:pPr>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交易地点（网址）：</w:t>
      </w:r>
      <w:r>
        <w:rPr>
          <w:rStyle w:val="78"/>
          <w:rFonts w:hint="eastAsia" w:ascii="宋体" w:hAnsi="宋体" w:eastAsia="宋体" w:cs="宋体"/>
          <w:color w:val="auto"/>
          <w:kern w:val="2"/>
          <w:sz w:val="24"/>
          <w:szCs w:val="24"/>
          <w:highlight w:val="none"/>
          <w:lang w:val="en-US" w:eastAsia="zh-CN"/>
        </w:rPr>
        <w:t>乐</w:t>
      </w:r>
      <w:r>
        <w:rPr>
          <w:rStyle w:val="78"/>
          <w:rFonts w:hint="eastAsia" w:ascii="宋体" w:hAnsi="宋体" w:eastAsia="宋体" w:cs="宋体"/>
          <w:color w:val="auto"/>
          <w:kern w:val="2"/>
          <w:sz w:val="24"/>
          <w:szCs w:val="24"/>
          <w:highlight w:val="none"/>
        </w:rPr>
        <w:t>采云平台（www.lecaiyun.com）</w:t>
      </w:r>
    </w:p>
    <w:p>
      <w:pPr>
        <w:spacing w:line="360" w:lineRule="auto"/>
        <w:ind w:firstLine="482" w:firstLineChars="200"/>
        <w:rPr>
          <w:rFonts w:hint="eastAsia" w:ascii="宋体" w:hAnsi="宋体" w:cs="宋体"/>
          <w:bCs/>
          <w:color w:val="auto"/>
          <w:sz w:val="24"/>
          <w:highlight w:val="none"/>
          <w:u w:val="single"/>
        </w:rPr>
      </w:pPr>
      <w:r>
        <w:rPr>
          <w:rFonts w:hint="eastAsia" w:ascii="宋体" w:hAnsi="宋体" w:cs="宋体"/>
          <w:b/>
          <w:color w:val="auto"/>
          <w:sz w:val="24"/>
          <w:highlight w:val="none"/>
        </w:rPr>
        <w:t>交易时间：</w:t>
      </w:r>
      <w:r>
        <w:rPr>
          <w:rFonts w:hint="eastAsia" w:ascii="宋体" w:hAnsi="宋体" w:cs="宋体"/>
          <w:color w:val="auto"/>
          <w:sz w:val="24"/>
          <w:highlight w:val="none"/>
          <w:u w:val="single"/>
        </w:rPr>
        <w:t>202</w:t>
      </w:r>
      <w:r>
        <w:rPr>
          <w:rFonts w:hint="eastAsia" w:ascii="宋体" w:hAnsi="宋体" w:cs="宋体"/>
          <w:color w:val="auto"/>
          <w:sz w:val="24"/>
          <w:highlight w:val="none"/>
          <w:u w:val="single"/>
          <w:lang w:val="en-US" w:eastAsia="zh-CN"/>
        </w:rPr>
        <w:t>5</w:t>
      </w:r>
      <w:r>
        <w:rPr>
          <w:rFonts w:hint="eastAsia" w:ascii="宋体" w:hAnsi="宋体" w:cs="宋体"/>
          <w:color w:val="auto"/>
          <w:sz w:val="24"/>
          <w:highlight w:val="none"/>
          <w:u w:val="single"/>
        </w:rPr>
        <w:t>年</w:t>
      </w:r>
      <w:r>
        <w:rPr>
          <w:rFonts w:hint="eastAsia" w:ascii="宋体" w:hAnsi="宋体" w:cs="宋体"/>
          <w:color w:val="auto"/>
          <w:sz w:val="24"/>
          <w:highlight w:val="none"/>
          <w:u w:val="single"/>
          <w:lang w:val="en-US" w:eastAsia="zh-CN"/>
        </w:rPr>
        <w:t>4</w:t>
      </w:r>
      <w:r>
        <w:rPr>
          <w:rFonts w:hint="eastAsia" w:ascii="宋体" w:hAnsi="宋体" w:cs="宋体"/>
          <w:color w:val="auto"/>
          <w:sz w:val="24"/>
          <w:highlight w:val="none"/>
          <w:u w:val="single"/>
        </w:rPr>
        <w:t>月</w:t>
      </w:r>
      <w:r>
        <w:rPr>
          <w:rFonts w:hint="eastAsia" w:ascii="宋体" w:hAnsi="宋体" w:cs="宋体"/>
          <w:color w:val="auto"/>
          <w:sz w:val="24"/>
          <w:highlight w:val="none"/>
          <w:u w:val="single"/>
          <w:lang w:val="en-US" w:eastAsia="zh-CN"/>
        </w:rPr>
        <w:t>10</w:t>
      </w:r>
      <w:bookmarkStart w:id="389" w:name="_GoBack"/>
      <w:bookmarkEnd w:id="389"/>
      <w:r>
        <w:rPr>
          <w:rFonts w:hint="eastAsia" w:ascii="宋体" w:hAnsi="宋体" w:cs="宋体"/>
          <w:color w:val="auto"/>
          <w:sz w:val="24"/>
          <w:highlight w:val="none"/>
          <w:u w:val="single"/>
        </w:rPr>
        <w:t>日</w:t>
      </w:r>
      <w:r>
        <w:rPr>
          <w:rFonts w:hint="eastAsia" w:ascii="宋体" w:hAnsi="宋体" w:cs="宋体"/>
          <w:color w:val="auto"/>
          <w:sz w:val="24"/>
          <w:highlight w:val="none"/>
          <w:u w:val="single"/>
          <w:lang w:val="en-US" w:eastAsia="zh-CN"/>
        </w:rPr>
        <w:t>09</w:t>
      </w:r>
      <w:r>
        <w:rPr>
          <w:rFonts w:hint="eastAsia" w:ascii="宋体" w:hAnsi="宋体" w:cs="宋体"/>
          <w:color w:val="auto"/>
          <w:sz w:val="24"/>
          <w:highlight w:val="none"/>
          <w:u w:val="single"/>
        </w:rPr>
        <w:t>点</w:t>
      </w:r>
      <w:r>
        <w:rPr>
          <w:rFonts w:hint="eastAsia" w:ascii="宋体" w:hAnsi="宋体" w:cs="宋体"/>
          <w:color w:val="auto"/>
          <w:sz w:val="24"/>
          <w:highlight w:val="none"/>
          <w:u w:val="single"/>
          <w:lang w:val="en-US" w:eastAsia="zh-CN"/>
        </w:rPr>
        <w:t>30</w:t>
      </w:r>
      <w:r>
        <w:rPr>
          <w:rFonts w:hint="eastAsia" w:ascii="宋体" w:hAnsi="宋体" w:cs="宋体"/>
          <w:color w:val="auto"/>
          <w:sz w:val="24"/>
          <w:highlight w:val="none"/>
          <w:u w:val="single"/>
        </w:rPr>
        <w:t>分</w:t>
      </w:r>
    </w:p>
    <w:p>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交易地点（网址）：</w:t>
      </w:r>
      <w:r>
        <w:rPr>
          <w:rStyle w:val="78"/>
          <w:rFonts w:hint="eastAsia" w:ascii="宋体" w:hAnsi="宋体" w:eastAsia="宋体" w:cs="宋体"/>
          <w:color w:val="auto"/>
          <w:kern w:val="2"/>
          <w:sz w:val="24"/>
          <w:szCs w:val="24"/>
          <w:highlight w:val="none"/>
          <w:lang w:val="en-US" w:eastAsia="zh-CN"/>
        </w:rPr>
        <w:t>乐</w:t>
      </w:r>
      <w:r>
        <w:rPr>
          <w:rStyle w:val="78"/>
          <w:rFonts w:hint="eastAsia" w:ascii="宋体" w:hAnsi="宋体" w:eastAsia="宋体" w:cs="宋体"/>
          <w:color w:val="auto"/>
          <w:kern w:val="2"/>
          <w:sz w:val="24"/>
          <w:szCs w:val="24"/>
          <w:highlight w:val="none"/>
        </w:rPr>
        <w:t>采云平台（www.lecaiyun.com）</w:t>
      </w:r>
    </w:p>
    <w:p>
      <w:pPr>
        <w:spacing w:line="360" w:lineRule="auto"/>
        <w:rPr>
          <w:rFonts w:ascii="宋体" w:hAnsi="宋体" w:cs="宋体"/>
          <w:color w:val="auto"/>
          <w:sz w:val="24"/>
          <w:highlight w:val="none"/>
        </w:rPr>
      </w:pPr>
      <w:r>
        <w:rPr>
          <w:rFonts w:hint="eastAsia" w:ascii="宋体" w:hAnsi="宋体" w:cs="宋体"/>
          <w:b/>
          <w:color w:val="auto"/>
          <w:sz w:val="24"/>
          <w:highlight w:val="none"/>
        </w:rPr>
        <w:t xml:space="preserve">五、公告期限 </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自本公告发布之日起3日。</w:t>
      </w:r>
    </w:p>
    <w:p>
      <w:pPr>
        <w:spacing w:line="360" w:lineRule="auto"/>
        <w:rPr>
          <w:rFonts w:ascii="宋体" w:hAnsi="宋体" w:cs="宋体"/>
          <w:b/>
          <w:color w:val="auto"/>
          <w:sz w:val="24"/>
          <w:highlight w:val="none"/>
        </w:rPr>
      </w:pPr>
      <w:r>
        <w:rPr>
          <w:rFonts w:hint="eastAsia" w:ascii="宋体" w:hAnsi="宋体" w:cs="宋体"/>
          <w:b/>
          <w:color w:val="auto"/>
          <w:sz w:val="24"/>
          <w:highlight w:val="none"/>
        </w:rPr>
        <w:t>六、其他补充事宜</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供应商认为交易文件使自己的权益受到损害的，可以自获取交易文件之日或者交易文件公告期限届满之日（公告期限届满后获取交易文件的，以公告期限届满之日为准）起3日内，以书面形式向采购人和采购代理机构提出质疑。质疑供应商对采购人、采购代理机构的答复不满意或者采购人、采购代理机构未在规定的时间内作出答复的，可以在答复期满后十个工作日内向同级采购监督管理部门投诉。质疑函范本、投诉书范本请到浙江政府采购网下载专区下载。</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2.其他事项：</w:t>
      </w:r>
      <w:r>
        <w:rPr>
          <w:rFonts w:hint="eastAsia" w:ascii="宋体" w:hAnsi="宋体" w:cs="宋体"/>
          <w:color w:val="auto"/>
          <w:sz w:val="24"/>
          <w:highlight w:val="none"/>
          <w:lang w:val="en-US" w:eastAsia="zh-CN"/>
        </w:rPr>
        <w:t>（1）</w:t>
      </w:r>
      <w:r>
        <w:rPr>
          <w:rFonts w:hint="eastAsia" w:ascii="宋体" w:hAnsi="宋体" w:cs="宋体"/>
          <w:color w:val="auto"/>
          <w:sz w:val="24"/>
          <w:highlight w:val="none"/>
        </w:rPr>
        <w:t>需要落实的政府采购政策：包括节约资源、保护环境、支持创新、促进中小企业发展等。详见</w:t>
      </w:r>
      <w:r>
        <w:rPr>
          <w:rFonts w:hint="eastAsia" w:ascii="宋体" w:hAnsi="宋体" w:cs="宋体"/>
          <w:color w:val="auto"/>
          <w:sz w:val="24"/>
          <w:highlight w:val="none"/>
          <w:lang w:val="en-US" w:eastAsia="zh-CN"/>
        </w:rPr>
        <w:t>交易</w:t>
      </w:r>
      <w:r>
        <w:rPr>
          <w:rFonts w:hint="eastAsia" w:ascii="宋体" w:hAnsi="宋体" w:cs="宋体"/>
          <w:color w:val="auto"/>
          <w:sz w:val="24"/>
          <w:highlight w:val="none"/>
        </w:rPr>
        <w:t>文件的第二部分总则。</w:t>
      </w:r>
      <w:r>
        <w:rPr>
          <w:rFonts w:hint="eastAsia" w:ascii="宋体" w:hAnsi="宋体" w:cs="宋体"/>
          <w:color w:val="auto"/>
          <w:sz w:val="24"/>
          <w:highlight w:val="none"/>
          <w:lang w:val="en-US" w:eastAsia="zh-CN"/>
        </w:rPr>
        <w:t>（2）</w:t>
      </w:r>
      <w:r>
        <w:rPr>
          <w:rFonts w:hint="eastAsia" w:ascii="宋体" w:hAnsi="宋体" w:cs="宋体"/>
          <w:color w:val="auto"/>
          <w:sz w:val="24"/>
          <w:highlight w:val="none"/>
        </w:rPr>
        <w:t>电子交易（招投标）的说明：①电子交易：本项目以数据电文形式，依托“</w:t>
      </w:r>
      <w:r>
        <w:rPr>
          <w:rFonts w:hint="eastAsia" w:ascii="宋体" w:hAnsi="宋体" w:cs="宋体"/>
          <w:color w:val="auto"/>
          <w:sz w:val="24"/>
          <w:highlight w:val="none"/>
          <w:lang w:val="en-US" w:eastAsia="zh-CN"/>
        </w:rPr>
        <w:t>乐</w:t>
      </w:r>
      <w:r>
        <w:rPr>
          <w:rFonts w:hint="eastAsia" w:ascii="宋体" w:hAnsi="宋体" w:cs="宋体"/>
          <w:color w:val="auto"/>
          <w:sz w:val="24"/>
          <w:highlight w:val="none"/>
        </w:rPr>
        <w:t>采云平台（www.lecaiyun.com） ”进行交易活动，不接受纸质响应文件；②交易准备：注册账号--点击“商家入驻”，进行供应商资料填写；申领CA数字证书---申领流程详见“</w:t>
      </w:r>
      <w:r>
        <w:rPr>
          <w:rFonts w:hint="eastAsia" w:ascii="宋体" w:hAnsi="宋体" w:cs="宋体"/>
          <w:color w:val="auto"/>
          <w:sz w:val="24"/>
          <w:highlight w:val="none"/>
          <w:lang w:val="en-US" w:eastAsia="zh-CN"/>
        </w:rPr>
        <w:t>乐采云</w:t>
      </w:r>
      <w:r>
        <w:rPr>
          <w:rFonts w:hint="eastAsia" w:ascii="宋体" w:hAnsi="宋体" w:cs="宋体"/>
          <w:color w:val="auto"/>
          <w:sz w:val="24"/>
          <w:highlight w:val="none"/>
        </w:rPr>
        <w:t>-</w:t>
      </w:r>
      <w:r>
        <w:rPr>
          <w:rFonts w:hint="eastAsia" w:ascii="宋体" w:hAnsi="宋体" w:cs="宋体"/>
          <w:color w:val="auto"/>
          <w:sz w:val="24"/>
          <w:highlight w:val="none"/>
          <w:lang w:val="en-US" w:eastAsia="zh-CN"/>
        </w:rPr>
        <w:t>在线查询（操作手册）</w:t>
      </w:r>
      <w:r>
        <w:rPr>
          <w:rFonts w:hint="eastAsia" w:ascii="宋体" w:hAnsi="宋体" w:cs="宋体"/>
          <w:color w:val="auto"/>
          <w:sz w:val="24"/>
          <w:highlight w:val="none"/>
        </w:rPr>
        <w:t>-</w:t>
      </w:r>
      <w:r>
        <w:rPr>
          <w:rFonts w:hint="eastAsia" w:ascii="宋体" w:hAnsi="宋体" w:cs="宋体"/>
          <w:color w:val="auto"/>
          <w:sz w:val="24"/>
          <w:highlight w:val="none"/>
          <w:lang w:val="en-US" w:eastAsia="zh-CN"/>
        </w:rPr>
        <w:t>注册与系统管理-</w:t>
      </w:r>
      <w:r>
        <w:rPr>
          <w:rFonts w:hint="eastAsia" w:ascii="宋体" w:hAnsi="宋体" w:cs="宋体"/>
          <w:color w:val="auto"/>
          <w:sz w:val="24"/>
          <w:highlight w:val="none"/>
        </w:rPr>
        <w:t>CA管理”；安装“</w:t>
      </w:r>
      <w:r>
        <w:rPr>
          <w:rFonts w:hint="eastAsia" w:ascii="宋体" w:hAnsi="宋体" w:cs="宋体"/>
          <w:color w:val="auto"/>
          <w:sz w:val="24"/>
          <w:highlight w:val="none"/>
          <w:lang w:val="en-US" w:eastAsia="zh-CN"/>
        </w:rPr>
        <w:t>乐采云</w:t>
      </w:r>
      <w:r>
        <w:rPr>
          <w:rFonts w:hint="eastAsia" w:ascii="宋体" w:hAnsi="宋体" w:cs="宋体"/>
          <w:color w:val="auto"/>
          <w:sz w:val="24"/>
          <w:highlight w:val="none"/>
        </w:rPr>
        <w:t>电子交易客户端”----前往“</w:t>
      </w:r>
      <w:r>
        <w:rPr>
          <w:rFonts w:hint="eastAsia" w:ascii="宋体" w:hAnsi="宋体" w:cs="宋体"/>
          <w:color w:val="auto"/>
          <w:sz w:val="24"/>
          <w:highlight w:val="none"/>
          <w:lang w:val="en-US" w:eastAsia="zh-CN"/>
        </w:rPr>
        <w:t>乐采云</w:t>
      </w:r>
      <w:r>
        <w:rPr>
          <w:rFonts w:hint="eastAsia" w:ascii="宋体" w:hAnsi="宋体" w:cs="宋体"/>
          <w:color w:val="auto"/>
          <w:sz w:val="24"/>
          <w:highlight w:val="none"/>
        </w:rPr>
        <w:t>-</w:t>
      </w:r>
      <w:r>
        <w:rPr>
          <w:rFonts w:hint="eastAsia" w:ascii="宋体" w:hAnsi="宋体" w:cs="宋体"/>
          <w:color w:val="auto"/>
          <w:sz w:val="24"/>
          <w:highlight w:val="none"/>
          <w:lang w:val="en-US" w:eastAsia="zh-CN"/>
        </w:rPr>
        <w:t>投标</w:t>
      </w:r>
      <w:r>
        <w:rPr>
          <w:rFonts w:hint="eastAsia" w:ascii="宋体" w:hAnsi="宋体" w:cs="宋体"/>
          <w:color w:val="auto"/>
          <w:sz w:val="24"/>
          <w:highlight w:val="none"/>
        </w:rPr>
        <w:t>客户端”进行下载并安装；③交易（采购）文件的获取：使用账号登录或者使用CA登录</w:t>
      </w:r>
      <w:r>
        <w:rPr>
          <w:rFonts w:hint="eastAsia" w:ascii="宋体" w:hAnsi="宋体" w:cs="宋体"/>
          <w:color w:val="auto"/>
          <w:sz w:val="24"/>
          <w:highlight w:val="none"/>
          <w:lang w:val="en-US" w:eastAsia="zh-CN"/>
        </w:rPr>
        <w:t>乐</w:t>
      </w:r>
      <w:r>
        <w:rPr>
          <w:rFonts w:hint="eastAsia" w:ascii="宋体" w:hAnsi="宋体" w:cs="宋体"/>
          <w:color w:val="auto"/>
          <w:sz w:val="24"/>
          <w:highlight w:val="none"/>
        </w:rPr>
        <w:t>采云平台；进入“项目采购”应用，在获取采购文件菜单中选择项目，获取交易文件；④响应文件的制作：在“</w:t>
      </w:r>
      <w:r>
        <w:rPr>
          <w:rFonts w:hint="eastAsia" w:ascii="宋体" w:hAnsi="宋体" w:cs="宋体"/>
          <w:color w:val="auto"/>
          <w:sz w:val="24"/>
          <w:highlight w:val="none"/>
          <w:lang w:val="en-US" w:eastAsia="zh-CN"/>
        </w:rPr>
        <w:t>乐</w:t>
      </w:r>
      <w:r>
        <w:rPr>
          <w:rFonts w:hint="eastAsia" w:ascii="宋体" w:hAnsi="宋体" w:cs="宋体"/>
          <w:color w:val="auto"/>
          <w:sz w:val="24"/>
          <w:highlight w:val="none"/>
        </w:rPr>
        <w:t>采云电子交易客户端”中完成“填写基本信息”、“导入响应文件”、“标书关联”、“标书检查”、“电子签名”、“生成电子标书”等操作；⑤采购人、采购机构将依托</w:t>
      </w:r>
      <w:r>
        <w:rPr>
          <w:rFonts w:hint="eastAsia" w:ascii="宋体" w:hAnsi="宋体" w:cs="宋体"/>
          <w:color w:val="auto"/>
          <w:sz w:val="24"/>
          <w:highlight w:val="none"/>
          <w:lang w:val="en-US" w:eastAsia="zh-CN"/>
        </w:rPr>
        <w:t>乐</w:t>
      </w:r>
      <w:r>
        <w:rPr>
          <w:rFonts w:hint="eastAsia" w:ascii="宋体" w:hAnsi="宋体" w:cs="宋体"/>
          <w:color w:val="auto"/>
          <w:sz w:val="24"/>
          <w:highlight w:val="none"/>
        </w:rPr>
        <w:t>采云平台完成本项目的电子交易活动，平台不接受未按上述方式获取交易文件的供应商进行交易活动</w:t>
      </w:r>
      <w:r>
        <w:rPr>
          <w:rFonts w:hint="eastAsia" w:ascii="宋体" w:hAnsi="宋体" w:cs="宋体"/>
          <w:color w:val="auto"/>
          <w:sz w:val="24"/>
          <w:highlight w:val="none"/>
          <w:lang w:eastAsia="zh-CN"/>
        </w:rPr>
        <w:t>；</w:t>
      </w:r>
      <w:r>
        <w:rPr>
          <w:rFonts w:hint="eastAsia" w:ascii="宋体" w:hAnsi="宋体" w:cs="宋体"/>
          <w:color w:val="auto"/>
          <w:sz w:val="24"/>
          <w:highlight w:val="none"/>
        </w:rPr>
        <w:t>⑥对未按上述方式获取交易文件的供应商对该文件提出的质疑，采购人或采购代理机构将不予处理；⑦不提供交易文件纸质版；⑧响应文件的传输递交：供应商在交易截止时间前将加密的响应文件上传至</w:t>
      </w:r>
      <w:r>
        <w:rPr>
          <w:rFonts w:hint="eastAsia" w:ascii="宋体" w:hAnsi="宋体" w:cs="宋体"/>
          <w:color w:val="auto"/>
          <w:sz w:val="24"/>
          <w:highlight w:val="none"/>
          <w:lang w:val="en-US" w:eastAsia="zh-CN"/>
        </w:rPr>
        <w:t>乐</w:t>
      </w:r>
      <w:r>
        <w:rPr>
          <w:rFonts w:hint="eastAsia" w:ascii="宋体" w:hAnsi="宋体" w:cs="宋体"/>
          <w:color w:val="auto"/>
          <w:sz w:val="24"/>
          <w:highlight w:val="none"/>
        </w:rPr>
        <w:t>采云平台，还可以在交易截止时间前直接提交或者以邮政快递方式递交备份响应文件1份。备份响应文件的制作、存储、密封详见交易文件第二部分第15点—“备份响应文件”，项目是否接收备份文件，以前附表说明为准；⑨响应文件的解密：供应商按照平台提示和交易文件的规定在半小时内完成在线解密。通过“</w:t>
      </w:r>
      <w:r>
        <w:rPr>
          <w:rFonts w:hint="eastAsia" w:ascii="宋体" w:hAnsi="宋体" w:cs="宋体"/>
          <w:color w:val="auto"/>
          <w:sz w:val="24"/>
          <w:highlight w:val="none"/>
          <w:lang w:val="en-US" w:eastAsia="zh-CN"/>
        </w:rPr>
        <w:t>乐</w:t>
      </w:r>
      <w:r>
        <w:rPr>
          <w:rFonts w:hint="eastAsia" w:ascii="宋体" w:hAnsi="宋体" w:cs="宋体"/>
          <w:color w:val="auto"/>
          <w:sz w:val="24"/>
          <w:highlight w:val="none"/>
        </w:rPr>
        <w:t>采云</w:t>
      </w:r>
      <w:r>
        <w:rPr>
          <w:rFonts w:hint="eastAsia" w:ascii="宋体" w:hAnsi="宋体" w:cs="宋体"/>
          <w:color w:val="auto"/>
          <w:sz w:val="24"/>
          <w:highlight w:val="none"/>
          <w:lang w:val="en-US" w:eastAsia="zh-CN"/>
        </w:rPr>
        <w:t>平台</w:t>
      </w:r>
      <w:r>
        <w:rPr>
          <w:rFonts w:hint="eastAsia" w:ascii="宋体" w:hAnsi="宋体" w:cs="宋体"/>
          <w:color w:val="auto"/>
          <w:sz w:val="24"/>
          <w:highlight w:val="none"/>
        </w:rPr>
        <w:t>”上传递交的响应文件无法按时解密，交易供应商递交了备份响应文件的，以备份响应文件为依据，否则视为响应文件撤回。通过“</w:t>
      </w:r>
      <w:r>
        <w:rPr>
          <w:rFonts w:hint="eastAsia" w:ascii="宋体" w:hAnsi="宋体" w:cs="宋体"/>
          <w:color w:val="auto"/>
          <w:sz w:val="24"/>
          <w:highlight w:val="none"/>
          <w:lang w:val="en-US" w:eastAsia="zh-CN"/>
        </w:rPr>
        <w:t>乐</w:t>
      </w:r>
      <w:r>
        <w:rPr>
          <w:rFonts w:hint="eastAsia" w:ascii="宋体" w:hAnsi="宋体" w:cs="宋体"/>
          <w:color w:val="auto"/>
          <w:sz w:val="24"/>
          <w:highlight w:val="none"/>
        </w:rPr>
        <w:t>采云平台”上传递交的响应文件已按时解密的，备份响应文件自动失效。供应商仅提交备份响应文件，未在电子交易平台传输递交响应文件的，交易无效；⑩具体操作指南：详见</w:t>
      </w:r>
      <w:r>
        <w:rPr>
          <w:rFonts w:hint="eastAsia" w:ascii="宋体" w:hAnsi="宋体" w:cs="宋体"/>
          <w:color w:val="auto"/>
          <w:sz w:val="24"/>
          <w:highlight w:val="none"/>
          <w:lang w:val="en-US" w:eastAsia="zh-CN"/>
        </w:rPr>
        <w:t>乐</w:t>
      </w:r>
      <w:r>
        <w:rPr>
          <w:rFonts w:hint="eastAsia" w:ascii="宋体" w:hAnsi="宋体" w:cs="宋体"/>
          <w:color w:val="auto"/>
          <w:sz w:val="24"/>
          <w:highlight w:val="none"/>
        </w:rPr>
        <w:t>采云平台“</w:t>
      </w:r>
      <w:r>
        <w:rPr>
          <w:rFonts w:hint="eastAsia" w:ascii="宋体" w:hAnsi="宋体" w:cs="宋体"/>
          <w:color w:val="auto"/>
          <w:sz w:val="24"/>
          <w:highlight w:val="none"/>
          <w:lang w:val="en-US" w:eastAsia="zh-CN"/>
        </w:rPr>
        <w:t>乐采云</w:t>
      </w:r>
      <w:r>
        <w:rPr>
          <w:rFonts w:hint="eastAsia" w:ascii="宋体" w:hAnsi="宋体" w:cs="宋体"/>
          <w:color w:val="auto"/>
          <w:sz w:val="24"/>
          <w:highlight w:val="none"/>
        </w:rPr>
        <w:t>-</w:t>
      </w:r>
      <w:r>
        <w:rPr>
          <w:rFonts w:hint="eastAsia" w:ascii="宋体" w:hAnsi="宋体" w:cs="宋体"/>
          <w:color w:val="auto"/>
          <w:sz w:val="24"/>
          <w:highlight w:val="none"/>
          <w:lang w:val="en-US" w:eastAsia="zh-CN"/>
        </w:rPr>
        <w:t>在线查询（操作手册）</w:t>
      </w:r>
      <w:r>
        <w:rPr>
          <w:rFonts w:hint="eastAsia" w:ascii="宋体" w:hAnsi="宋体" w:cs="宋体"/>
          <w:color w:val="auto"/>
          <w:sz w:val="24"/>
          <w:highlight w:val="none"/>
        </w:rPr>
        <w:t>-</w:t>
      </w:r>
      <w:r>
        <w:rPr>
          <w:rFonts w:hint="eastAsia" w:ascii="宋体" w:hAnsi="宋体" w:cs="宋体"/>
          <w:color w:val="auto"/>
          <w:sz w:val="24"/>
          <w:highlight w:val="none"/>
          <w:lang w:val="en-US" w:eastAsia="zh-CN"/>
        </w:rPr>
        <w:t>项目采购-电子招投标（公开招标）_供应商</w:t>
      </w:r>
      <w:r>
        <w:rPr>
          <w:rFonts w:hint="eastAsia" w:ascii="宋体" w:hAnsi="宋体" w:cs="宋体"/>
          <w:color w:val="auto"/>
          <w:sz w:val="24"/>
          <w:highlight w:val="none"/>
        </w:rPr>
        <w:t>”。</w:t>
      </w:r>
    </w:p>
    <w:p>
      <w:pPr>
        <w:spacing w:line="360" w:lineRule="auto"/>
        <w:rPr>
          <w:rFonts w:ascii="宋体" w:hAnsi="宋体" w:cs="宋体"/>
          <w:b/>
          <w:color w:val="auto"/>
          <w:sz w:val="24"/>
          <w:highlight w:val="none"/>
        </w:rPr>
      </w:pPr>
      <w:r>
        <w:rPr>
          <w:rFonts w:hint="eastAsia" w:ascii="宋体" w:hAnsi="宋体" w:cs="宋体"/>
          <w:b/>
          <w:color w:val="auto"/>
          <w:sz w:val="24"/>
          <w:highlight w:val="none"/>
        </w:rPr>
        <w:t>七、对本次采购提出询问、质疑、投诉，请按以下方式联系</w:t>
      </w:r>
    </w:p>
    <w:p>
      <w:pPr>
        <w:widowControl/>
        <w:spacing w:line="360" w:lineRule="auto"/>
        <w:jc w:val="left"/>
        <w:rPr>
          <w:rFonts w:ascii="宋体" w:hAnsi="宋体" w:cs="宋体"/>
          <w:color w:val="auto"/>
          <w:sz w:val="24"/>
          <w:szCs w:val="28"/>
          <w:highlight w:val="none"/>
        </w:rPr>
      </w:pPr>
      <w:r>
        <w:rPr>
          <w:rFonts w:hint="eastAsia" w:ascii="宋体" w:hAnsi="宋体" w:cs="宋体"/>
          <w:color w:val="auto"/>
          <w:sz w:val="24"/>
          <w:szCs w:val="28"/>
          <w:highlight w:val="none"/>
        </w:rPr>
        <w:t>1.采购人信息</w:t>
      </w:r>
    </w:p>
    <w:p>
      <w:pPr>
        <w:spacing w:line="360" w:lineRule="auto"/>
        <w:jc w:val="left"/>
        <w:rPr>
          <w:rFonts w:hint="eastAsia" w:ascii="宋体" w:hAnsi="宋体" w:eastAsia="宋体" w:cs="宋体"/>
          <w:color w:val="auto"/>
          <w:kern w:val="0"/>
          <w:sz w:val="24"/>
          <w:highlight w:val="none"/>
          <w:lang w:eastAsia="zh-CN"/>
        </w:rPr>
      </w:pPr>
      <w:r>
        <w:rPr>
          <w:rFonts w:hint="eastAsia" w:ascii="宋体" w:hAnsi="宋体" w:cs="宋体"/>
          <w:color w:val="auto"/>
          <w:sz w:val="24"/>
          <w:szCs w:val="28"/>
          <w:highlight w:val="none"/>
        </w:rPr>
        <w:t>名 称：</w:t>
      </w:r>
      <w:r>
        <w:rPr>
          <w:rFonts w:hint="eastAsia" w:ascii="宋体" w:hAnsi="宋体" w:cs="宋体"/>
          <w:color w:val="auto"/>
          <w:kern w:val="0"/>
          <w:sz w:val="24"/>
          <w:highlight w:val="none"/>
          <w:lang w:eastAsia="zh-CN"/>
        </w:rPr>
        <w:t>杭州市萧山区教育局</w:t>
      </w:r>
    </w:p>
    <w:p>
      <w:pPr>
        <w:spacing w:line="360" w:lineRule="auto"/>
        <w:jc w:val="left"/>
        <w:rPr>
          <w:rFonts w:hint="eastAsia" w:ascii="宋体" w:hAnsi="宋体" w:cs="宋体"/>
          <w:color w:val="auto"/>
          <w:kern w:val="0"/>
          <w:sz w:val="24"/>
          <w:highlight w:val="none"/>
          <w:lang w:val="en-US" w:eastAsia="zh-CN"/>
        </w:rPr>
      </w:pPr>
      <w:bookmarkStart w:id="11" w:name="_Toc28359086"/>
      <w:bookmarkStart w:id="12" w:name="_Toc28359009"/>
      <w:r>
        <w:rPr>
          <w:rFonts w:hint="eastAsia" w:ascii="宋体" w:hAnsi="宋体" w:cs="宋体"/>
          <w:color w:val="auto"/>
          <w:kern w:val="0"/>
          <w:sz w:val="24"/>
          <w:highlight w:val="none"/>
          <w:lang w:eastAsia="zh-CN"/>
        </w:rPr>
        <w:t>地址：</w:t>
      </w:r>
      <w:r>
        <w:rPr>
          <w:rFonts w:hint="eastAsia" w:ascii="宋体" w:hAnsi="宋体" w:cs="宋体"/>
          <w:color w:val="auto"/>
          <w:kern w:val="0"/>
          <w:sz w:val="24"/>
          <w:highlight w:val="none"/>
          <w:lang w:val="zh-CN" w:eastAsia="zh-CN"/>
        </w:rPr>
        <w:t>萧山区西河路197号</w:t>
      </w:r>
      <w:r>
        <w:rPr>
          <w:rFonts w:hint="eastAsia" w:ascii="宋体" w:hAnsi="宋体" w:cs="宋体"/>
          <w:color w:val="auto"/>
          <w:kern w:val="0"/>
          <w:sz w:val="24"/>
          <w:highlight w:val="none"/>
          <w:lang w:eastAsia="zh-CN"/>
        </w:rPr>
        <w:t xml:space="preserve"> </w:t>
      </w:r>
    </w:p>
    <w:p>
      <w:pPr>
        <w:spacing w:line="360" w:lineRule="auto"/>
        <w:jc w:val="left"/>
        <w:rPr>
          <w:rFonts w:hint="eastAsia" w:ascii="宋体" w:hAnsi="宋体" w:eastAsia="宋体" w:cs="宋体"/>
          <w:color w:val="auto"/>
          <w:sz w:val="24"/>
          <w:szCs w:val="28"/>
          <w:highlight w:val="none"/>
          <w:lang w:eastAsia="zh-CN"/>
        </w:rPr>
      </w:pPr>
      <w:r>
        <w:rPr>
          <w:rFonts w:hint="eastAsia" w:ascii="宋体" w:hAnsi="宋体" w:cs="宋体"/>
          <w:color w:val="auto"/>
          <w:sz w:val="24"/>
          <w:szCs w:val="28"/>
          <w:highlight w:val="none"/>
        </w:rPr>
        <w:t>项目联系人（</w:t>
      </w:r>
      <w:r>
        <w:rPr>
          <w:rFonts w:hint="eastAsia" w:ascii="宋体" w:hAnsi="宋体" w:eastAsia="宋体" w:cs="宋体"/>
          <w:color w:val="auto"/>
          <w:sz w:val="24"/>
          <w:szCs w:val="28"/>
          <w:highlight w:val="none"/>
        </w:rPr>
        <w:t>询问）：</w:t>
      </w:r>
      <w:r>
        <w:rPr>
          <w:rFonts w:hint="eastAsia" w:ascii="宋体" w:hAnsi="宋体" w:cs="宋体"/>
          <w:color w:val="auto"/>
          <w:sz w:val="24"/>
          <w:szCs w:val="28"/>
          <w:highlight w:val="none"/>
          <w:lang w:val="en-US" w:eastAsia="zh-CN"/>
        </w:rPr>
        <w:t xml:space="preserve">杨英姿 </w:t>
      </w:r>
      <w:r>
        <w:rPr>
          <w:rFonts w:hint="eastAsia" w:ascii="宋体" w:hAnsi="宋体" w:eastAsia="宋体" w:cs="宋体"/>
          <w:color w:val="auto"/>
          <w:sz w:val="24"/>
          <w:szCs w:val="28"/>
          <w:highlight w:val="none"/>
          <w:lang w:val="en-US" w:eastAsia="zh-CN"/>
        </w:rPr>
        <w:t xml:space="preserve"> </w:t>
      </w:r>
    </w:p>
    <w:p>
      <w:pPr>
        <w:spacing w:line="360" w:lineRule="auto"/>
        <w:jc w:val="left"/>
        <w:rPr>
          <w:rFonts w:hint="eastAsia" w:ascii="宋体" w:hAnsi="宋体" w:eastAsia="宋体" w:cs="宋体"/>
          <w:color w:val="auto"/>
          <w:sz w:val="24"/>
          <w:szCs w:val="28"/>
          <w:highlight w:val="none"/>
          <w:lang w:eastAsia="zh-CN"/>
        </w:rPr>
      </w:pPr>
      <w:r>
        <w:rPr>
          <w:rFonts w:hint="eastAsia" w:ascii="宋体" w:hAnsi="宋体" w:eastAsia="宋体" w:cs="宋体"/>
          <w:color w:val="auto"/>
          <w:sz w:val="24"/>
          <w:szCs w:val="28"/>
          <w:highlight w:val="none"/>
        </w:rPr>
        <w:t>项目联系方式（询问）：</w:t>
      </w:r>
      <w:r>
        <w:rPr>
          <w:rFonts w:hint="eastAsia" w:ascii="宋体" w:hAnsi="宋体" w:cs="宋体"/>
          <w:bCs/>
          <w:color w:val="auto"/>
          <w:sz w:val="24"/>
          <w:highlight w:val="none"/>
        </w:rPr>
        <w:t>0571-</w:t>
      </w:r>
      <w:r>
        <w:rPr>
          <w:rFonts w:hint="eastAsia" w:ascii="宋体" w:hAnsi="宋体" w:cs="宋体"/>
          <w:bCs/>
          <w:color w:val="auto"/>
          <w:sz w:val="24"/>
          <w:highlight w:val="none"/>
          <w:lang w:val="en-US" w:eastAsia="zh-CN"/>
        </w:rPr>
        <w:t>82370213</w:t>
      </w:r>
    </w:p>
    <w:p>
      <w:pPr>
        <w:spacing w:line="360" w:lineRule="auto"/>
        <w:jc w:val="left"/>
        <w:rPr>
          <w:rFonts w:ascii="宋体" w:hAnsi="宋体" w:cs="宋体"/>
          <w:color w:val="auto"/>
          <w:sz w:val="24"/>
          <w:szCs w:val="28"/>
          <w:highlight w:val="none"/>
        </w:rPr>
      </w:pPr>
      <w:r>
        <w:rPr>
          <w:rFonts w:hint="eastAsia" w:ascii="宋体" w:hAnsi="宋体" w:cs="宋体"/>
          <w:color w:val="auto"/>
          <w:sz w:val="24"/>
          <w:szCs w:val="28"/>
          <w:highlight w:val="none"/>
        </w:rPr>
        <w:t>2.采购代理机构信息</w:t>
      </w:r>
      <w:bookmarkEnd w:id="11"/>
      <w:bookmarkEnd w:id="12"/>
    </w:p>
    <w:p>
      <w:pPr>
        <w:spacing w:line="360" w:lineRule="auto"/>
        <w:jc w:val="left"/>
        <w:rPr>
          <w:rFonts w:hint="eastAsia" w:ascii="宋体" w:hAnsi="宋体" w:eastAsia="宋体" w:cs="宋体"/>
          <w:color w:val="auto"/>
          <w:sz w:val="24"/>
          <w:szCs w:val="28"/>
          <w:highlight w:val="none"/>
          <w:lang w:eastAsia="zh-CN"/>
        </w:rPr>
      </w:pPr>
      <w:r>
        <w:rPr>
          <w:rFonts w:hint="eastAsia" w:ascii="宋体" w:hAnsi="宋体" w:cs="宋体"/>
          <w:color w:val="auto"/>
          <w:sz w:val="24"/>
          <w:szCs w:val="28"/>
          <w:highlight w:val="none"/>
        </w:rPr>
        <w:t>名 称：</w:t>
      </w:r>
      <w:r>
        <w:rPr>
          <w:rFonts w:hint="eastAsia" w:ascii="宋体" w:hAnsi="宋体" w:cs="宋体"/>
          <w:color w:val="auto"/>
          <w:kern w:val="0"/>
          <w:sz w:val="24"/>
          <w:highlight w:val="none"/>
          <w:lang w:eastAsia="zh-CN"/>
        </w:rPr>
        <w:t>杭州广厦建筑咨询有限公司</w:t>
      </w:r>
    </w:p>
    <w:p>
      <w:pPr>
        <w:spacing w:line="360" w:lineRule="auto"/>
        <w:jc w:val="left"/>
        <w:rPr>
          <w:rFonts w:hint="eastAsia" w:ascii="宋体" w:hAnsi="宋体" w:cs="宋体"/>
          <w:color w:val="auto"/>
          <w:kern w:val="0"/>
          <w:sz w:val="24"/>
          <w:highlight w:val="none"/>
          <w:lang w:eastAsia="zh-CN"/>
        </w:rPr>
      </w:pPr>
      <w:r>
        <w:rPr>
          <w:rFonts w:hint="eastAsia" w:ascii="宋体" w:hAnsi="宋体" w:cs="宋体"/>
          <w:color w:val="auto"/>
          <w:kern w:val="0"/>
          <w:sz w:val="24"/>
          <w:highlight w:val="none"/>
          <w:lang w:eastAsia="zh-CN"/>
        </w:rPr>
        <w:t>地址：</w:t>
      </w:r>
      <w:r>
        <w:rPr>
          <w:rFonts w:hint="eastAsia" w:ascii="宋体" w:hAnsi="宋体" w:cs="宋体"/>
          <w:color w:val="auto"/>
          <w:kern w:val="0"/>
          <w:sz w:val="24"/>
          <w:highlight w:val="none"/>
          <w:lang w:val="zh-CN" w:eastAsia="zh-CN"/>
        </w:rPr>
        <w:t>杭州市萧山区金城路153号金瑞大厦2幢603室</w:t>
      </w:r>
    </w:p>
    <w:p>
      <w:pPr>
        <w:spacing w:line="360" w:lineRule="auto"/>
        <w:jc w:val="left"/>
        <w:rPr>
          <w:rFonts w:ascii="宋体" w:hAnsi="宋体" w:cs="宋体"/>
          <w:color w:val="auto"/>
          <w:sz w:val="24"/>
          <w:szCs w:val="28"/>
          <w:highlight w:val="none"/>
        </w:rPr>
      </w:pPr>
      <w:r>
        <w:rPr>
          <w:rFonts w:hint="eastAsia" w:ascii="宋体" w:hAnsi="宋体" w:cs="宋体"/>
          <w:color w:val="auto"/>
          <w:sz w:val="24"/>
          <w:szCs w:val="28"/>
          <w:highlight w:val="none"/>
        </w:rPr>
        <w:t>传真：/</w:t>
      </w:r>
    </w:p>
    <w:p>
      <w:pPr>
        <w:spacing w:line="360" w:lineRule="auto"/>
        <w:jc w:val="left"/>
        <w:rPr>
          <w:rFonts w:ascii="宋体" w:hAnsi="宋体" w:cs="宋体"/>
          <w:color w:val="auto"/>
          <w:kern w:val="0"/>
          <w:sz w:val="24"/>
          <w:highlight w:val="none"/>
        </w:rPr>
      </w:pPr>
      <w:r>
        <w:rPr>
          <w:rFonts w:hint="eastAsia" w:ascii="宋体" w:hAnsi="宋体" w:cs="宋体"/>
          <w:color w:val="auto"/>
          <w:sz w:val="24"/>
          <w:szCs w:val="28"/>
          <w:highlight w:val="none"/>
        </w:rPr>
        <w:t>项目联系人（询问）：</w:t>
      </w:r>
      <w:bookmarkStart w:id="13" w:name="bmk013"/>
      <w:r>
        <w:rPr>
          <w:rFonts w:hint="eastAsia" w:asciiTheme="minorEastAsia" w:hAnsiTheme="minorEastAsia" w:cstheme="minorEastAsia"/>
          <w:color w:val="000000" w:themeColor="text1"/>
          <w:szCs w:val="21"/>
          <w:lang w:val="zh-CN"/>
          <w14:textFill>
            <w14:solidFill>
              <w14:schemeClr w14:val="tx1"/>
            </w14:solidFill>
          </w14:textFill>
        </w:rPr>
        <w:t>陆娟惠</w:t>
      </w:r>
      <w:bookmarkEnd w:id="13"/>
    </w:p>
    <w:p>
      <w:pPr>
        <w:spacing w:line="360" w:lineRule="auto"/>
        <w:jc w:val="left"/>
        <w:rPr>
          <w:rFonts w:hint="default" w:ascii="宋体" w:hAnsi="宋体" w:eastAsia="宋体" w:cs="宋体"/>
          <w:color w:val="auto"/>
          <w:sz w:val="24"/>
          <w:szCs w:val="28"/>
          <w:highlight w:val="none"/>
          <w:lang w:val="en-US" w:eastAsia="zh-CN"/>
        </w:rPr>
      </w:pPr>
      <w:r>
        <w:rPr>
          <w:rFonts w:hint="eastAsia" w:ascii="宋体" w:hAnsi="宋体" w:cs="宋体"/>
          <w:color w:val="auto"/>
          <w:sz w:val="24"/>
          <w:szCs w:val="28"/>
          <w:highlight w:val="none"/>
        </w:rPr>
        <w:t>项目联系方式（询问）：</w:t>
      </w:r>
      <w:r>
        <w:rPr>
          <w:rFonts w:hint="eastAsia" w:ascii="宋体" w:hAnsi="宋体" w:cs="宋体"/>
          <w:color w:val="auto"/>
          <w:kern w:val="0"/>
          <w:sz w:val="24"/>
          <w:highlight w:val="none"/>
        </w:rPr>
        <w:t>0571-</w:t>
      </w:r>
      <w:r>
        <w:rPr>
          <w:rFonts w:hint="eastAsia" w:ascii="宋体" w:hAnsi="宋体" w:cs="宋体"/>
          <w:color w:val="auto"/>
          <w:kern w:val="0"/>
          <w:sz w:val="24"/>
          <w:highlight w:val="none"/>
          <w:lang w:val="en-US" w:eastAsia="zh-CN"/>
        </w:rPr>
        <w:t>82897883  13606710504</w:t>
      </w:r>
    </w:p>
    <w:p>
      <w:pPr>
        <w:spacing w:line="360" w:lineRule="auto"/>
        <w:ind w:firstLine="480" w:firstLineChars="200"/>
        <w:rPr>
          <w:rFonts w:hint="eastAsia" w:ascii="宋体" w:hAnsi="宋体" w:cs="宋体"/>
          <w:color w:val="auto"/>
          <w:sz w:val="24"/>
          <w:szCs w:val="28"/>
          <w:highlight w:val="none"/>
          <w:lang w:val="en-US" w:eastAsia="zh-CN"/>
        </w:rPr>
      </w:pPr>
      <w:r>
        <w:rPr>
          <w:rFonts w:hint="eastAsia" w:ascii="宋体" w:hAnsi="宋体" w:cs="宋体"/>
          <w:color w:val="auto"/>
          <w:sz w:val="24"/>
          <w:szCs w:val="28"/>
          <w:highlight w:val="none"/>
          <w:lang w:val="en-US" w:eastAsia="zh-CN"/>
        </w:rPr>
        <w:t xml:space="preserve"> </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若对项目采购电子交易系统操作有疑问，可登录</w:t>
      </w:r>
      <w:r>
        <w:rPr>
          <w:rFonts w:hint="eastAsia" w:ascii="宋体" w:hAnsi="宋体" w:cs="宋体"/>
          <w:color w:val="auto"/>
          <w:sz w:val="24"/>
          <w:highlight w:val="none"/>
          <w:lang w:val="en-US" w:eastAsia="zh-CN"/>
        </w:rPr>
        <w:t>乐</w:t>
      </w:r>
      <w:r>
        <w:rPr>
          <w:rFonts w:hint="eastAsia" w:ascii="宋体" w:hAnsi="宋体" w:cs="宋体"/>
          <w:color w:val="auto"/>
          <w:sz w:val="24"/>
          <w:highlight w:val="none"/>
        </w:rPr>
        <w:t>采云平台（www.lecaiyun.com），点击右侧咨询小采，获取采小蜜智能服务管家帮助，或拨打</w:t>
      </w:r>
      <w:r>
        <w:rPr>
          <w:rFonts w:hint="eastAsia" w:ascii="宋体" w:hAnsi="宋体" w:cs="宋体"/>
          <w:color w:val="auto"/>
          <w:sz w:val="24"/>
          <w:highlight w:val="none"/>
          <w:lang w:val="en-US" w:eastAsia="zh-CN"/>
        </w:rPr>
        <w:t>乐</w:t>
      </w:r>
      <w:r>
        <w:rPr>
          <w:rFonts w:hint="eastAsia" w:ascii="宋体" w:hAnsi="宋体" w:cs="宋体"/>
          <w:color w:val="auto"/>
          <w:sz w:val="24"/>
          <w:highlight w:val="none"/>
        </w:rPr>
        <w:t>采云服务热线</w:t>
      </w:r>
      <w:r>
        <w:rPr>
          <w:rFonts w:hint="eastAsia" w:ascii="宋体" w:hAnsi="宋体" w:cs="宋体"/>
          <w:color w:val="auto"/>
          <w:sz w:val="24"/>
          <w:highlight w:val="none"/>
          <w:lang w:val="en-US" w:eastAsia="zh-CN"/>
        </w:rPr>
        <w:t>95763</w:t>
      </w:r>
      <w:r>
        <w:rPr>
          <w:rFonts w:hint="eastAsia" w:ascii="宋体" w:hAnsi="宋体" w:cs="宋体"/>
          <w:color w:val="auto"/>
          <w:sz w:val="24"/>
          <w:highlight w:val="none"/>
        </w:rPr>
        <w:t>获取热线服务帮助。</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CA问题联系电话（人工）：汇信CA 400-888-4636；天谷CA 400-087-8198。                              </w:t>
      </w:r>
    </w:p>
    <w:p>
      <w:pPr>
        <w:adjustRightInd/>
        <w:spacing w:line="360" w:lineRule="auto"/>
        <w:jc w:val="center"/>
        <w:outlineLvl w:val="0"/>
        <w:rPr>
          <w:rFonts w:ascii="宋体" w:hAnsi="宋体" w:cs="宋体"/>
          <w:b/>
          <w:color w:val="auto"/>
          <w:sz w:val="36"/>
          <w:szCs w:val="20"/>
          <w:highlight w:val="none"/>
        </w:rPr>
      </w:pPr>
      <w:r>
        <w:rPr>
          <w:rFonts w:hint="eastAsia" w:ascii="宋体" w:hAnsi="宋体" w:cs="宋体"/>
          <w:b/>
          <w:color w:val="auto"/>
          <w:sz w:val="36"/>
          <w:szCs w:val="20"/>
          <w:highlight w:val="none"/>
        </w:rPr>
        <w:br w:type="page"/>
      </w:r>
      <w:r>
        <w:rPr>
          <w:rFonts w:hint="eastAsia" w:ascii="宋体" w:hAnsi="宋体" w:cs="宋体"/>
          <w:b/>
          <w:color w:val="auto"/>
          <w:sz w:val="36"/>
          <w:szCs w:val="20"/>
          <w:highlight w:val="none"/>
        </w:rPr>
        <w:t>第二部分</w:t>
      </w:r>
      <w:bookmarkEnd w:id="8"/>
      <w:r>
        <w:rPr>
          <w:rFonts w:hint="eastAsia" w:ascii="宋体" w:hAnsi="宋体" w:cs="宋体"/>
          <w:b/>
          <w:color w:val="auto"/>
          <w:sz w:val="36"/>
          <w:szCs w:val="20"/>
          <w:highlight w:val="none"/>
        </w:rPr>
        <w:t xml:space="preserve"> 供应商须知</w:t>
      </w:r>
      <w:bookmarkEnd w:id="9"/>
    </w:p>
    <w:p>
      <w:pPr>
        <w:snapToGrid w:val="0"/>
        <w:spacing w:line="360" w:lineRule="auto"/>
        <w:jc w:val="center"/>
        <w:rPr>
          <w:rFonts w:ascii="宋体" w:hAnsi="宋体" w:cs="宋体"/>
          <w:b/>
          <w:color w:val="auto"/>
          <w:sz w:val="32"/>
          <w:szCs w:val="20"/>
          <w:highlight w:val="none"/>
        </w:rPr>
      </w:pPr>
      <w:r>
        <w:rPr>
          <w:rFonts w:hint="eastAsia" w:ascii="宋体" w:hAnsi="宋体" w:cs="宋体"/>
          <w:b/>
          <w:color w:val="auto"/>
          <w:sz w:val="32"/>
          <w:szCs w:val="20"/>
          <w:highlight w:val="none"/>
        </w:rPr>
        <w:t>前附表</w:t>
      </w:r>
    </w:p>
    <w:tbl>
      <w:tblPr>
        <w:tblStyle w:val="64"/>
        <w:tblW w:w="8697" w:type="dxa"/>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225"/>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96"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240" w:lineRule="auto"/>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240" w:lineRule="auto"/>
              <w:jc w:val="center"/>
              <w:rPr>
                <w:rFonts w:ascii="宋体" w:hAnsi="宋体" w:cs="宋体"/>
                <w:b/>
                <w:color w:val="auto"/>
                <w:sz w:val="24"/>
                <w:highlight w:val="none"/>
              </w:rPr>
            </w:pPr>
            <w:r>
              <w:rPr>
                <w:rFonts w:hint="eastAsia" w:ascii="宋体" w:hAnsi="宋体" w:cs="宋体"/>
                <w:b/>
                <w:color w:val="auto"/>
                <w:sz w:val="24"/>
                <w:highlight w:val="none"/>
              </w:rPr>
              <w:t>事项</w:t>
            </w:r>
          </w:p>
        </w:tc>
        <w:tc>
          <w:tcPr>
            <w:tcW w:w="6225" w:type="dxa"/>
            <w:tcBorders>
              <w:top w:val="single" w:color="000000" w:sz="8" w:space="0"/>
              <w:left w:val="single" w:color="000000" w:sz="2" w:space="0"/>
              <w:bottom w:val="single" w:color="000000" w:sz="8" w:space="0"/>
              <w:right w:val="single" w:color="000000" w:sz="8" w:space="0"/>
            </w:tcBorders>
            <w:vAlign w:val="center"/>
          </w:tcPr>
          <w:p>
            <w:pPr>
              <w:snapToGrid w:val="0"/>
              <w:spacing w:line="240" w:lineRule="auto"/>
              <w:jc w:val="center"/>
              <w:rPr>
                <w:rFonts w:ascii="宋体" w:hAnsi="宋体" w:cs="宋体"/>
                <w:b/>
                <w:color w:val="auto"/>
                <w:sz w:val="24"/>
                <w:highlight w:val="none"/>
              </w:rPr>
            </w:pPr>
            <w:r>
              <w:rPr>
                <w:rFonts w:hint="eastAsia" w:ascii="宋体" w:hAnsi="宋体" w:cs="宋体"/>
                <w:b/>
                <w:color w:val="auto"/>
                <w:sz w:val="24"/>
                <w:highlight w:val="none"/>
              </w:rPr>
              <w:t>本项目的特别规定</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814"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240" w:lineRule="auto"/>
              <w:jc w:val="center"/>
              <w:rPr>
                <w:rFonts w:ascii="宋体" w:hAnsi="宋体" w:cs="宋体"/>
                <w:b/>
                <w:color w:val="auto"/>
                <w:sz w:val="24"/>
                <w:highlight w:val="none"/>
              </w:rPr>
            </w:pPr>
            <w:r>
              <w:rPr>
                <w:rFonts w:hint="eastAsia" w:ascii="宋体" w:hAnsi="宋体" w:cs="宋体"/>
                <w:b/>
                <w:color w:val="auto"/>
                <w:sz w:val="24"/>
                <w:highlight w:val="none"/>
              </w:rPr>
              <w:t>项目属性与核心产品</w:t>
            </w:r>
          </w:p>
        </w:tc>
        <w:tc>
          <w:tcPr>
            <w:tcW w:w="6225" w:type="dxa"/>
            <w:tcBorders>
              <w:top w:val="single" w:color="000000" w:sz="8" w:space="0"/>
              <w:left w:val="single" w:color="000000" w:sz="2" w:space="0"/>
              <w:bottom w:val="single" w:color="000000" w:sz="8" w:space="0"/>
              <w:right w:val="single" w:color="000000" w:sz="8" w:space="0"/>
            </w:tcBorders>
            <w:vAlign w:val="center"/>
          </w:tcPr>
          <w:p>
            <w:pPr>
              <w:spacing w:line="240" w:lineRule="auto"/>
              <w:rPr>
                <w:rFonts w:ascii="宋体" w:hAnsi="宋体" w:cs="宋体"/>
                <w:color w:val="auto"/>
                <w:sz w:val="24"/>
                <w:highlight w:val="none"/>
              </w:rPr>
            </w:pPr>
            <w:r>
              <w:rPr>
                <w:rFonts w:hint="eastAsia" w:ascii="宋体" w:hAnsi="宋体" w:cs="宋体"/>
                <w:color w:val="auto"/>
                <w:kern w:val="0"/>
                <w:sz w:val="24"/>
                <w:highlight w:val="none"/>
              </w:rPr>
              <w:t>(</w:t>
            </w:r>
            <w:r>
              <w:rPr>
                <w:rFonts w:hint="eastAsia" w:ascii="宋体" w:hAnsi="宋体" w:cs="宋体"/>
                <w:b/>
                <w:color w:val="auto"/>
                <w:sz w:val="24"/>
                <w:highlight w:val="none"/>
              </w:rPr>
              <w:t>√</w:t>
            </w:r>
            <w:r>
              <w:rPr>
                <w:rFonts w:hint="eastAsia" w:ascii="宋体" w:hAnsi="宋体" w:cs="宋体"/>
                <w:color w:val="auto"/>
                <w:kern w:val="0"/>
                <w:sz w:val="24"/>
                <w:highlight w:val="none"/>
                <w:lang w:val="en-US" w:eastAsia="zh-CN"/>
              </w:rPr>
              <w:t xml:space="preserve"> </w:t>
            </w:r>
            <w:r>
              <w:rPr>
                <w:rFonts w:hint="eastAsia" w:ascii="宋体" w:hAnsi="宋体" w:cs="宋体"/>
                <w:color w:val="auto"/>
                <w:kern w:val="0"/>
                <w:sz w:val="24"/>
                <w:highlight w:val="none"/>
              </w:rPr>
              <w:t>)B</w:t>
            </w:r>
            <w:r>
              <w:rPr>
                <w:rFonts w:hint="eastAsia" w:ascii="宋体" w:hAnsi="宋体" w:cs="宋体"/>
                <w:color w:val="auto"/>
                <w:sz w:val="24"/>
                <w:highlight w:val="none"/>
                <w:lang w:val="en-US" w:eastAsia="zh-CN"/>
              </w:rPr>
              <w:t>货物</w:t>
            </w:r>
            <w:r>
              <w:rPr>
                <w:rFonts w:hint="eastAsia" w:ascii="宋体" w:hAnsi="宋体" w:cs="宋体"/>
                <w:color w:val="auto"/>
                <w:sz w:val="24"/>
                <w:highlight w:val="none"/>
              </w:rPr>
              <w:t>类。</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color w:val="auto"/>
                <w:sz w:val="24"/>
                <w:highlight w:val="none"/>
              </w:rPr>
            </w:pPr>
          </w:p>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采购标的对应的中小企业划分标准所属行业</w:t>
            </w:r>
          </w:p>
        </w:tc>
        <w:tc>
          <w:tcPr>
            <w:tcW w:w="6225" w:type="dxa"/>
            <w:tcBorders>
              <w:top w:val="single" w:color="000000" w:sz="8" w:space="0"/>
              <w:left w:val="single" w:color="000000" w:sz="2" w:space="0"/>
              <w:bottom w:val="single" w:color="000000" w:sz="8" w:space="0"/>
              <w:right w:val="single" w:color="000000" w:sz="8" w:space="0"/>
            </w:tcBorders>
            <w:vAlign w:val="center"/>
          </w:tcPr>
          <w:p>
            <w:pPr>
              <w:spacing w:line="400" w:lineRule="exact"/>
              <w:rPr>
                <w:rFonts w:ascii="宋体" w:hAnsi="宋体" w:cs="宋体"/>
                <w:color w:val="auto"/>
                <w:kern w:val="0"/>
                <w:sz w:val="24"/>
                <w:highlight w:val="none"/>
              </w:rPr>
            </w:pPr>
            <w:r>
              <w:rPr>
                <w:rFonts w:hint="eastAsia" w:ascii="宋体" w:hAnsi="宋体" w:cs="宋体"/>
                <w:color w:val="auto"/>
                <w:kern w:val="0"/>
                <w:sz w:val="24"/>
                <w:highlight w:val="none"/>
              </w:rPr>
              <w:t>（1）标的：</w:t>
            </w:r>
            <w:r>
              <w:rPr>
                <w:rFonts w:hint="eastAsia" w:ascii="宋体" w:hAnsi="宋体" w:cs="宋体"/>
                <w:color w:val="auto"/>
                <w:sz w:val="24"/>
                <w:highlight w:val="none"/>
                <w:u w:val="single"/>
                <w:lang w:eastAsia="zh-CN"/>
              </w:rPr>
              <w:t>劲松小学项目校园文化建设</w:t>
            </w:r>
            <w:r>
              <w:rPr>
                <w:rFonts w:hint="eastAsia" w:ascii="宋体" w:hAnsi="宋体" w:cs="宋体"/>
                <w:color w:val="auto"/>
                <w:sz w:val="24"/>
                <w:highlight w:val="none"/>
                <w:u w:val="single"/>
                <w:lang w:val="en-US" w:eastAsia="zh-CN"/>
              </w:rPr>
              <w:t xml:space="preserve"> </w:t>
            </w:r>
            <w:r>
              <w:rPr>
                <w:rFonts w:hint="eastAsia" w:ascii="宋体" w:hAnsi="宋体" w:cs="宋体"/>
                <w:color w:val="auto"/>
                <w:kern w:val="0"/>
                <w:sz w:val="24"/>
                <w:highlight w:val="none"/>
              </w:rPr>
              <w:t>，属于</w:t>
            </w:r>
            <w:r>
              <w:rPr>
                <w:rFonts w:hint="eastAsia" w:ascii="宋体" w:hAnsi="宋体" w:cs="宋体"/>
                <w:color w:val="auto"/>
                <w:kern w:val="0"/>
                <w:sz w:val="24"/>
                <w:highlight w:val="none"/>
                <w:u w:val="single"/>
              </w:rPr>
              <w:t>其他未列明</w:t>
            </w:r>
            <w:r>
              <w:rPr>
                <w:rFonts w:hint="eastAsia" w:ascii="宋体" w:hAnsi="宋体" w:cs="宋体"/>
                <w:color w:val="auto"/>
                <w:kern w:val="0"/>
                <w:sz w:val="24"/>
                <w:highlight w:val="none"/>
              </w:rPr>
              <w:t>行业；</w:t>
            </w:r>
          </w:p>
          <w:p>
            <w:pPr>
              <w:spacing w:line="400" w:lineRule="exact"/>
              <w:rPr>
                <w:rFonts w:ascii="宋体" w:hAnsi="宋体" w:cs="宋体"/>
                <w:color w:val="auto"/>
                <w:kern w:val="0"/>
                <w:sz w:val="24"/>
                <w:highlight w:val="none"/>
              </w:rPr>
            </w:pPr>
            <w:r>
              <w:rPr>
                <w:rFonts w:hint="eastAsia" w:ascii="宋体" w:hAnsi="宋体" w:cs="宋体"/>
                <w:color w:val="auto"/>
                <w:kern w:val="0"/>
                <w:sz w:val="24"/>
                <w:highlight w:val="none"/>
              </w:rPr>
              <w:t>行业划分标准：</w:t>
            </w:r>
          </w:p>
          <w:p>
            <w:pPr>
              <w:spacing w:line="400" w:lineRule="exact"/>
              <w:rPr>
                <w:rFonts w:ascii="宋体" w:hAnsi="宋体" w:cs="宋体"/>
                <w:color w:val="auto"/>
                <w:highlight w:val="none"/>
              </w:rPr>
            </w:pPr>
            <w:r>
              <w:rPr>
                <w:rFonts w:hint="eastAsia" w:ascii="宋体" w:hAnsi="宋体" w:cs="宋体"/>
                <w:color w:val="auto"/>
                <w:kern w:val="0"/>
                <w:sz w:val="24"/>
                <w:highlight w:val="none"/>
              </w:rPr>
              <w:t>《关于印发中小企业划型标准规定的通知》工信部联企业〔2011〕300号</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92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color w:val="auto"/>
                <w:sz w:val="24"/>
                <w:highlight w:val="none"/>
              </w:rPr>
            </w:pPr>
          </w:p>
          <w:p>
            <w:pPr>
              <w:snapToGrid w:val="0"/>
              <w:spacing w:line="360" w:lineRule="auto"/>
              <w:jc w:val="center"/>
              <w:rPr>
                <w:rFonts w:ascii="宋体" w:hAnsi="宋体" w:cs="宋体"/>
                <w:color w:val="auto"/>
                <w:sz w:val="24"/>
                <w:highlight w:val="none"/>
              </w:rPr>
            </w:pPr>
          </w:p>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3</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是否允许采购进口产品</w:t>
            </w:r>
          </w:p>
        </w:tc>
        <w:tc>
          <w:tcPr>
            <w:tcW w:w="622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宋体" w:hAnsi="宋体" w:cs="宋体"/>
                <w:color w:val="auto"/>
                <w:sz w:val="24"/>
                <w:szCs w:val="32"/>
                <w:highlight w:val="none"/>
              </w:rPr>
            </w:pPr>
            <w:r>
              <w:rPr>
                <w:rFonts w:hint="eastAsia" w:ascii="宋体" w:hAnsi="宋体" w:cs="宋体"/>
                <w:color w:val="auto"/>
                <w:kern w:val="0"/>
                <w:sz w:val="24"/>
                <w:highlight w:val="none"/>
              </w:rPr>
              <w:t>(</w:t>
            </w:r>
            <w:r>
              <w:rPr>
                <w:rFonts w:hint="eastAsia" w:ascii="宋体" w:hAnsi="宋体" w:cs="宋体"/>
                <w:b/>
                <w:color w:val="auto"/>
                <w:sz w:val="24"/>
                <w:highlight w:val="none"/>
              </w:rPr>
              <w:t xml:space="preserve">√ </w:t>
            </w:r>
            <w:r>
              <w:rPr>
                <w:rFonts w:hint="eastAsia" w:ascii="宋体" w:hAnsi="宋体" w:cs="宋体"/>
                <w:color w:val="auto"/>
                <w:kern w:val="0"/>
                <w:sz w:val="24"/>
                <w:highlight w:val="none"/>
              </w:rPr>
              <w:t>)</w:t>
            </w:r>
            <w:r>
              <w:rPr>
                <w:rFonts w:hint="eastAsia" w:ascii="宋体" w:hAnsi="宋体" w:cs="宋体"/>
                <w:color w:val="auto"/>
                <w:sz w:val="24"/>
                <w:szCs w:val="32"/>
                <w:highlight w:val="none"/>
              </w:rPr>
              <w:t>本项目不允许采购进口产品。</w:t>
            </w:r>
          </w:p>
          <w:p>
            <w:pPr>
              <w:spacing w:line="360" w:lineRule="auto"/>
              <w:rPr>
                <w:rFonts w:ascii="宋体" w:hAnsi="宋体" w:cs="宋体"/>
                <w:color w:val="auto"/>
                <w:sz w:val="24"/>
                <w:szCs w:val="32"/>
                <w:highlight w:val="none"/>
              </w:rPr>
            </w:pPr>
            <w:r>
              <w:rPr>
                <w:rFonts w:hint="eastAsia" w:ascii="宋体" w:hAnsi="宋体" w:cs="宋体"/>
                <w:color w:val="auto"/>
                <w:kern w:val="0"/>
                <w:sz w:val="24"/>
                <w:highlight w:val="none"/>
              </w:rPr>
              <w:t>(   )</w:t>
            </w:r>
            <w:r>
              <w:rPr>
                <w:rFonts w:hint="eastAsia" w:ascii="宋体" w:hAnsi="宋体" w:cs="宋体"/>
                <w:color w:val="auto"/>
                <w:sz w:val="24"/>
                <w:szCs w:val="32"/>
                <w:highlight w:val="none"/>
              </w:rPr>
              <w:t>可以就</w:t>
            </w:r>
            <w:r>
              <w:rPr>
                <w:rFonts w:hint="eastAsia" w:ascii="宋体" w:hAnsi="宋体" w:cs="宋体"/>
                <w:color w:val="auto"/>
                <w:sz w:val="24"/>
                <w:szCs w:val="32"/>
                <w:highlight w:val="none"/>
                <w:u w:val="single"/>
              </w:rPr>
              <w:t xml:space="preserve">    </w:t>
            </w:r>
            <w:r>
              <w:rPr>
                <w:rFonts w:hint="eastAsia" w:ascii="宋体" w:hAnsi="宋体" w:cs="宋体"/>
                <w:color w:val="auto"/>
                <w:sz w:val="24"/>
                <w:szCs w:val="32"/>
                <w:highlight w:val="none"/>
              </w:rPr>
              <w:t>采购进口产品。</w:t>
            </w:r>
          </w:p>
          <w:p>
            <w:pPr>
              <w:pStyle w:val="4"/>
              <w:rPr>
                <w:rFonts w:ascii="宋体" w:hAnsi="宋体" w:eastAsia="宋体" w:cs="宋体"/>
                <w:color w:val="auto"/>
                <w:highlight w:val="none"/>
                <w:lang w:val="en-US"/>
              </w:rPr>
            </w:pPr>
            <w:r>
              <w:rPr>
                <w:rFonts w:hint="eastAsia" w:ascii="宋体" w:hAnsi="宋体" w:eastAsia="宋体" w:cs="宋体"/>
                <w:color w:val="auto"/>
                <w:kern w:val="0"/>
                <w:sz w:val="24"/>
                <w:highlight w:val="none"/>
                <w:lang w:val="en-US"/>
              </w:rPr>
              <w:t>进口产品是指通过中国海关保关验放进入中国境内且产自境关外的产品。</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7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240" w:lineRule="auto"/>
              <w:jc w:val="center"/>
              <w:rPr>
                <w:rFonts w:ascii="宋体" w:hAnsi="宋体" w:cs="宋体"/>
                <w:color w:val="auto"/>
                <w:sz w:val="24"/>
                <w:highlight w:val="none"/>
              </w:rPr>
            </w:pPr>
            <w:r>
              <w:rPr>
                <w:rFonts w:hint="eastAsia" w:ascii="宋体" w:hAnsi="宋体" w:cs="宋体"/>
                <w:color w:val="auto"/>
                <w:sz w:val="24"/>
                <w:highlight w:val="none"/>
              </w:rPr>
              <w:t>4</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240" w:lineRule="auto"/>
              <w:jc w:val="center"/>
              <w:rPr>
                <w:rFonts w:ascii="宋体" w:hAnsi="宋体" w:cs="宋体"/>
                <w:b/>
                <w:color w:val="auto"/>
                <w:sz w:val="24"/>
                <w:highlight w:val="none"/>
              </w:rPr>
            </w:pPr>
            <w:r>
              <w:rPr>
                <w:rFonts w:hint="eastAsia" w:ascii="宋体" w:hAnsi="宋体" w:cs="宋体"/>
                <w:b/>
                <w:color w:val="auto"/>
                <w:sz w:val="24"/>
                <w:highlight w:val="none"/>
              </w:rPr>
              <w:t>分包</w:t>
            </w:r>
          </w:p>
        </w:tc>
        <w:tc>
          <w:tcPr>
            <w:tcW w:w="6225" w:type="dxa"/>
            <w:tcBorders>
              <w:top w:val="single" w:color="000000" w:sz="8" w:space="0"/>
              <w:left w:val="single" w:color="000000" w:sz="2" w:space="0"/>
              <w:bottom w:val="single" w:color="000000" w:sz="8" w:space="0"/>
              <w:right w:val="single" w:color="000000" w:sz="8" w:space="0"/>
            </w:tcBorders>
            <w:vAlign w:val="center"/>
          </w:tcPr>
          <w:p>
            <w:pPr>
              <w:spacing w:line="240" w:lineRule="auto"/>
              <w:jc w:val="left"/>
              <w:rPr>
                <w:rFonts w:ascii="宋体" w:hAnsi="宋体" w:cs="宋体"/>
                <w:b w:val="0"/>
                <w:bCs/>
                <w:color w:val="auto"/>
                <w:sz w:val="24"/>
                <w:highlight w:val="none"/>
              </w:rPr>
            </w:pPr>
            <w:r>
              <w:rPr>
                <w:rFonts w:hint="eastAsia" w:ascii="宋体" w:hAnsi="宋体" w:cs="宋体"/>
                <w:b w:val="0"/>
                <w:bCs/>
                <w:color w:val="auto"/>
                <w:sz w:val="24"/>
                <w:highlight w:val="none"/>
              </w:rPr>
              <w:t>（√）</w:t>
            </w:r>
            <w:r>
              <w:rPr>
                <w:rFonts w:hint="eastAsia" w:ascii="宋体" w:hAnsi="宋体" w:cs="宋体"/>
                <w:b w:val="0"/>
                <w:bCs/>
                <w:color w:val="auto"/>
                <w:kern w:val="0"/>
                <w:sz w:val="24"/>
                <w:highlight w:val="none"/>
              </w:rPr>
              <w:t>B</w:t>
            </w:r>
            <w:r>
              <w:rPr>
                <w:rFonts w:hint="eastAsia" w:ascii="宋体" w:hAnsi="宋体" w:cs="宋体"/>
                <w:b w:val="0"/>
                <w:bCs/>
                <w:color w:val="auto"/>
                <w:sz w:val="24"/>
                <w:highlight w:val="none"/>
              </w:rPr>
              <w:t>不同意分包。</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08"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5</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交易前答疑会或现场考察</w:t>
            </w:r>
          </w:p>
        </w:tc>
        <w:tc>
          <w:tcPr>
            <w:tcW w:w="622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宋体" w:hAnsi="宋体" w:cs="宋体"/>
                <w:b w:val="0"/>
                <w:bCs/>
                <w:color w:val="auto"/>
                <w:sz w:val="24"/>
                <w:szCs w:val="20"/>
                <w:highlight w:val="none"/>
              </w:rPr>
            </w:pPr>
            <w:r>
              <w:rPr>
                <w:rFonts w:hint="eastAsia" w:ascii="宋体" w:hAnsi="宋体" w:cs="宋体"/>
                <w:b w:val="0"/>
                <w:bCs/>
                <w:color w:val="auto"/>
                <w:sz w:val="24"/>
                <w:highlight w:val="none"/>
              </w:rPr>
              <w:t>（√）</w:t>
            </w:r>
            <w:r>
              <w:rPr>
                <w:rFonts w:hint="eastAsia" w:ascii="宋体" w:hAnsi="宋体" w:cs="宋体"/>
                <w:b w:val="0"/>
                <w:bCs/>
                <w:color w:val="auto"/>
                <w:kern w:val="0"/>
                <w:sz w:val="24"/>
                <w:highlight w:val="none"/>
              </w:rPr>
              <w:t>A</w:t>
            </w:r>
            <w:r>
              <w:rPr>
                <w:rFonts w:hint="eastAsia" w:ascii="宋体" w:hAnsi="宋体" w:cs="宋体"/>
                <w:b w:val="0"/>
                <w:bCs/>
                <w:color w:val="auto"/>
                <w:sz w:val="24"/>
                <w:highlight w:val="none"/>
              </w:rPr>
              <w:t>不组织。</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720"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6</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样品提供</w:t>
            </w:r>
          </w:p>
        </w:tc>
        <w:tc>
          <w:tcPr>
            <w:tcW w:w="622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宋体" w:hAnsi="宋体" w:cs="宋体"/>
                <w:color w:val="auto"/>
                <w:highlight w:val="none"/>
              </w:rPr>
            </w:pPr>
            <w:r>
              <w:rPr>
                <w:rFonts w:hint="eastAsia" w:ascii="宋体" w:hAnsi="宋体" w:cs="宋体"/>
                <w:color w:val="auto"/>
                <w:sz w:val="24"/>
                <w:highlight w:val="none"/>
              </w:rPr>
              <w:t>（√）A不要求提供。</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740"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7</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ascii="宋体" w:hAnsi="宋体" w:cs="宋体"/>
                <w:bCs/>
                <w:color w:val="auto"/>
                <w:sz w:val="24"/>
                <w:highlight w:val="none"/>
              </w:rPr>
            </w:pPr>
            <w:r>
              <w:rPr>
                <w:rFonts w:hint="eastAsia" w:ascii="宋体" w:hAnsi="宋体" w:cs="宋体"/>
                <w:b/>
                <w:color w:val="auto"/>
                <w:sz w:val="24"/>
                <w:highlight w:val="none"/>
              </w:rPr>
              <w:t>方案讲解演示</w:t>
            </w:r>
          </w:p>
        </w:tc>
        <w:tc>
          <w:tcPr>
            <w:tcW w:w="622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宋体" w:hAnsi="宋体" w:cs="宋体"/>
                <w:b/>
                <w:color w:val="auto"/>
                <w:kern w:val="0"/>
                <w:sz w:val="24"/>
                <w:highlight w:val="none"/>
                <w:lang w:val="zh-CN"/>
              </w:rPr>
            </w:pPr>
            <w:r>
              <w:rPr>
                <w:rFonts w:hint="eastAsia" w:ascii="宋体" w:hAnsi="宋体" w:cs="宋体"/>
                <w:b w:val="0"/>
                <w:bCs/>
                <w:color w:val="auto"/>
                <w:sz w:val="24"/>
                <w:highlight w:val="none"/>
              </w:rPr>
              <w:t>（√）</w:t>
            </w:r>
            <w:r>
              <w:rPr>
                <w:rFonts w:hint="eastAsia" w:ascii="宋体" w:hAnsi="宋体" w:cs="宋体"/>
                <w:b w:val="0"/>
                <w:bCs/>
                <w:color w:val="auto"/>
                <w:kern w:val="0"/>
                <w:sz w:val="24"/>
                <w:highlight w:val="none"/>
              </w:rPr>
              <w:t>A</w:t>
            </w:r>
            <w:r>
              <w:rPr>
                <w:rFonts w:hint="eastAsia" w:ascii="宋体" w:hAnsi="宋体" w:cs="宋体"/>
                <w:b w:val="0"/>
                <w:bCs/>
                <w:color w:val="auto"/>
                <w:sz w:val="24"/>
                <w:highlight w:val="none"/>
              </w:rPr>
              <w:t>不组织。</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1" w:hRule="atLeast"/>
          <w:tblHeader/>
        </w:trPr>
        <w:tc>
          <w:tcPr>
            <w:tcW w:w="629" w:type="dxa"/>
            <w:vMerge w:val="restart"/>
            <w:tcBorders>
              <w:top w:val="single" w:color="auto" w:sz="4" w:space="0"/>
              <w:left w:val="single" w:color="auto" w:sz="4" w:space="0"/>
              <w:right w:val="single" w:color="auto" w:sz="4" w:space="0"/>
            </w:tcBorders>
            <w:vAlign w:val="center"/>
          </w:tcPr>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8</w:t>
            </w:r>
          </w:p>
        </w:tc>
        <w:tc>
          <w:tcPr>
            <w:tcW w:w="1843" w:type="dxa"/>
            <w:vMerge w:val="restart"/>
            <w:tcBorders>
              <w:top w:val="single" w:color="000000" w:sz="8" w:space="0"/>
              <w:left w:val="single" w:color="auto" w:sz="4" w:space="0"/>
              <w:right w:val="single" w:color="000000" w:sz="8" w:space="0"/>
            </w:tcBorders>
            <w:vAlign w:val="center"/>
          </w:tcPr>
          <w:p>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供应商应当提供的资格、资信证明文件</w:t>
            </w:r>
          </w:p>
        </w:tc>
        <w:tc>
          <w:tcPr>
            <w:tcW w:w="6225" w:type="dxa"/>
            <w:tcBorders>
              <w:top w:val="single" w:color="000000" w:sz="8" w:space="0"/>
              <w:left w:val="single" w:color="000000" w:sz="2" w:space="0"/>
              <w:bottom w:val="single" w:color="auto" w:sz="4" w:space="0"/>
              <w:right w:val="single" w:color="000000" w:sz="8" w:space="0"/>
            </w:tcBorders>
            <w:vAlign w:val="center"/>
          </w:tcPr>
          <w:p>
            <w:pPr>
              <w:spacing w:line="360" w:lineRule="auto"/>
              <w:rPr>
                <w:rFonts w:ascii="宋体" w:hAnsi="宋体" w:cs="宋体"/>
                <w:color w:val="auto"/>
                <w:sz w:val="24"/>
                <w:highlight w:val="none"/>
              </w:rPr>
            </w:pPr>
            <w:r>
              <w:rPr>
                <w:rFonts w:hint="eastAsia" w:ascii="宋体" w:hAnsi="宋体" w:cs="宋体"/>
                <w:color w:val="auto"/>
                <w:sz w:val="24"/>
                <w:highlight w:val="none"/>
              </w:rPr>
              <w:t>（1）资格证明文件：见交易文件第二部分11.1。</w:t>
            </w:r>
          </w:p>
          <w:p>
            <w:pPr>
              <w:spacing w:line="360" w:lineRule="auto"/>
              <w:rPr>
                <w:rFonts w:ascii="宋体" w:hAnsi="宋体" w:cs="宋体"/>
                <w:snapToGrid w:val="0"/>
                <w:color w:val="auto"/>
                <w:kern w:val="0"/>
                <w:szCs w:val="21"/>
                <w:highlight w:val="none"/>
              </w:rPr>
            </w:pPr>
            <w:r>
              <w:rPr>
                <w:rFonts w:hint="eastAsia" w:ascii="宋体" w:hAnsi="宋体" w:cs="宋体"/>
                <w:color w:val="auto"/>
                <w:kern w:val="0"/>
                <w:sz w:val="24"/>
                <w:highlight w:val="none"/>
                <w:lang w:val="zh-CN"/>
              </w:rPr>
              <w:t>供应商未提供有效的资格证明文件的，视为供应商不具备交易文件中规定的资格要求，响应无效。</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61" w:hRule="atLeast"/>
          <w:tblHeader/>
        </w:trPr>
        <w:tc>
          <w:tcPr>
            <w:tcW w:w="629" w:type="dxa"/>
            <w:vMerge w:val="continue"/>
            <w:tcBorders>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color w:val="auto"/>
                <w:sz w:val="24"/>
                <w:highlight w:val="none"/>
              </w:rPr>
            </w:pPr>
          </w:p>
        </w:tc>
        <w:tc>
          <w:tcPr>
            <w:tcW w:w="1843" w:type="dxa"/>
            <w:vMerge w:val="continue"/>
            <w:tcBorders>
              <w:left w:val="single" w:color="auto" w:sz="4" w:space="0"/>
              <w:bottom w:val="single" w:color="000000" w:sz="8" w:space="0"/>
              <w:right w:val="single" w:color="000000" w:sz="8" w:space="0"/>
            </w:tcBorders>
            <w:vAlign w:val="center"/>
          </w:tcPr>
          <w:p>
            <w:pPr>
              <w:snapToGrid w:val="0"/>
              <w:spacing w:line="360" w:lineRule="auto"/>
              <w:jc w:val="center"/>
              <w:rPr>
                <w:rFonts w:ascii="宋体" w:hAnsi="宋体" w:cs="宋体"/>
                <w:b/>
                <w:color w:val="auto"/>
                <w:sz w:val="24"/>
                <w:highlight w:val="none"/>
              </w:rPr>
            </w:pPr>
          </w:p>
        </w:tc>
        <w:tc>
          <w:tcPr>
            <w:tcW w:w="6225" w:type="dxa"/>
            <w:tcBorders>
              <w:top w:val="single" w:color="auto" w:sz="4" w:space="0"/>
              <w:left w:val="single" w:color="000000" w:sz="2" w:space="0"/>
              <w:bottom w:val="single" w:color="000000" w:sz="8" w:space="0"/>
              <w:right w:val="single" w:color="000000" w:sz="8" w:space="0"/>
            </w:tcBorders>
            <w:vAlign w:val="center"/>
          </w:tcPr>
          <w:p>
            <w:pPr>
              <w:spacing w:line="360" w:lineRule="auto"/>
              <w:rPr>
                <w:rFonts w:ascii="宋体" w:hAnsi="宋体" w:cs="宋体"/>
                <w:color w:val="auto"/>
                <w:sz w:val="24"/>
                <w:highlight w:val="none"/>
              </w:rPr>
            </w:pPr>
            <w:r>
              <w:rPr>
                <w:rFonts w:hint="eastAsia" w:ascii="宋体" w:hAnsi="宋体" w:cs="宋体"/>
                <w:color w:val="auto"/>
                <w:sz w:val="24"/>
                <w:highlight w:val="none"/>
              </w:rPr>
              <w:t>（2）资信证明文件：根据交易文件第四部分评审标准提供。</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pPr>
              <w:snapToGrid w:val="0"/>
              <w:spacing w:line="360" w:lineRule="auto"/>
              <w:jc w:val="center"/>
              <w:rPr>
                <w:rFonts w:hint="eastAsia" w:ascii="宋体" w:hAnsi="宋体" w:eastAsia="宋体" w:cs="宋体"/>
                <w:color w:val="auto"/>
                <w:sz w:val="24"/>
                <w:highlight w:val="none"/>
                <w:lang w:eastAsia="zh-CN"/>
              </w:rPr>
            </w:pPr>
            <w:r>
              <w:rPr>
                <w:rFonts w:hint="eastAsia" w:ascii="宋体" w:hAnsi="宋体" w:cs="宋体"/>
                <w:color w:val="auto"/>
                <w:sz w:val="24"/>
                <w:highlight w:val="none"/>
                <w:lang w:val="en-US" w:eastAsia="zh-CN"/>
              </w:rPr>
              <w:t>9</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ascii="宋体" w:hAnsi="宋体" w:cs="宋体"/>
                <w:bCs/>
                <w:color w:val="auto"/>
                <w:sz w:val="24"/>
                <w:highlight w:val="none"/>
              </w:rPr>
            </w:pPr>
            <w:r>
              <w:rPr>
                <w:rFonts w:hint="eastAsia" w:ascii="宋体" w:hAnsi="宋体" w:cs="宋体"/>
                <w:b/>
                <w:color w:val="auto"/>
                <w:sz w:val="24"/>
                <w:highlight w:val="none"/>
              </w:rPr>
              <w:t>报价要求</w:t>
            </w:r>
          </w:p>
        </w:tc>
        <w:tc>
          <w:tcPr>
            <w:tcW w:w="6225" w:type="dxa"/>
            <w:tcBorders>
              <w:top w:val="single" w:color="000000" w:sz="8" w:space="0"/>
              <w:left w:val="single" w:color="000000" w:sz="2" w:space="0"/>
              <w:bottom w:val="single" w:color="000000" w:sz="8" w:space="0"/>
              <w:right w:val="single" w:color="000000" w:sz="8" w:space="0"/>
            </w:tcBorders>
            <w:vAlign w:val="center"/>
          </w:tcPr>
          <w:p>
            <w:pPr>
              <w:spacing w:line="360" w:lineRule="auto"/>
              <w:ind w:firstLine="480" w:firstLineChars="200"/>
              <w:rPr>
                <w:rFonts w:ascii="宋体" w:hAnsi="宋体" w:cs="宋体"/>
                <w:bCs/>
                <w:color w:val="auto"/>
                <w:kern w:val="0"/>
                <w:sz w:val="24"/>
                <w:highlight w:val="none"/>
                <w:lang w:val="zh-CN"/>
              </w:rPr>
            </w:pPr>
            <w:r>
              <w:rPr>
                <w:rFonts w:hint="eastAsia" w:ascii="宋体" w:hAnsi="宋体" w:cs="宋体"/>
                <w:bCs/>
                <w:color w:val="auto"/>
                <w:kern w:val="0"/>
                <w:sz w:val="24"/>
                <w:highlight w:val="none"/>
                <w:lang w:val="zh-CN"/>
              </w:rPr>
              <w:t>有关本项目实施所需的所有费用（含税费）均计入报价。</w:t>
            </w:r>
            <w:r>
              <w:rPr>
                <w:rFonts w:hint="eastAsia" w:ascii="宋体" w:hAnsi="宋体" w:cs="宋体"/>
                <w:bCs/>
                <w:color w:val="auto"/>
                <w:kern w:val="0"/>
                <w:sz w:val="24"/>
                <w:highlight w:val="none"/>
              </w:rPr>
              <w:t>交易一览表（报价表）是报价的唯一载体</w:t>
            </w:r>
            <w:r>
              <w:rPr>
                <w:rFonts w:hint="eastAsia" w:ascii="宋体" w:hAnsi="宋体" w:cs="宋体"/>
                <w:bCs/>
                <w:color w:val="auto"/>
                <w:kern w:val="0"/>
                <w:sz w:val="24"/>
                <w:highlight w:val="none"/>
                <w:lang w:val="zh-CN"/>
              </w:rPr>
              <w:t>。响应文件中价格全部采用人民币报价。交易文件未列明，而供应商认为必需的费用也需列入报价。</w:t>
            </w:r>
          </w:p>
          <w:p>
            <w:pPr>
              <w:spacing w:line="360" w:lineRule="auto"/>
              <w:rPr>
                <w:rFonts w:ascii="宋体" w:hAnsi="宋体" w:cs="宋体"/>
                <w:bCs/>
                <w:color w:val="auto"/>
                <w:kern w:val="0"/>
                <w:sz w:val="24"/>
                <w:highlight w:val="none"/>
                <w:lang w:val="zh-CN"/>
              </w:rPr>
            </w:pPr>
            <w:r>
              <w:rPr>
                <w:rFonts w:hint="eastAsia" w:ascii="宋体" w:hAnsi="宋体" w:cs="宋体"/>
                <w:bCs/>
                <w:color w:val="auto"/>
                <w:kern w:val="0"/>
                <w:sz w:val="24"/>
                <w:highlight w:val="none"/>
                <w:lang w:val="zh-CN"/>
              </w:rPr>
              <w:t>响应报价出现下列情形的，响应无效：</w:t>
            </w:r>
          </w:p>
          <w:p>
            <w:pPr>
              <w:spacing w:line="360" w:lineRule="auto"/>
              <w:ind w:firstLine="480" w:firstLineChars="200"/>
              <w:rPr>
                <w:rFonts w:ascii="宋体" w:hAnsi="宋体" w:cs="宋体"/>
                <w:bCs/>
                <w:color w:val="auto"/>
                <w:kern w:val="0"/>
                <w:sz w:val="24"/>
                <w:highlight w:val="none"/>
                <w:lang w:val="zh-CN"/>
              </w:rPr>
            </w:pPr>
            <w:r>
              <w:rPr>
                <w:rFonts w:hint="eastAsia" w:ascii="宋体" w:hAnsi="宋体" w:cs="宋体"/>
                <w:bCs/>
                <w:color w:val="auto"/>
                <w:kern w:val="0"/>
                <w:sz w:val="24"/>
                <w:highlight w:val="none"/>
                <w:lang w:val="zh-CN"/>
              </w:rPr>
              <w:t>响应文件出现不是唯一的、有选择性响应报价的；</w:t>
            </w:r>
          </w:p>
          <w:p>
            <w:pPr>
              <w:spacing w:line="360" w:lineRule="auto"/>
              <w:ind w:firstLine="480" w:firstLineChars="200"/>
              <w:rPr>
                <w:rFonts w:ascii="宋体" w:hAnsi="宋体" w:cs="宋体"/>
                <w:bCs/>
                <w:color w:val="auto"/>
                <w:kern w:val="0"/>
                <w:sz w:val="24"/>
                <w:highlight w:val="none"/>
                <w:lang w:val="zh-CN"/>
              </w:rPr>
            </w:pPr>
            <w:r>
              <w:rPr>
                <w:rFonts w:hint="eastAsia" w:ascii="宋体" w:hAnsi="宋体" w:cs="宋体"/>
                <w:bCs/>
                <w:color w:val="auto"/>
                <w:kern w:val="0"/>
                <w:sz w:val="24"/>
                <w:highlight w:val="none"/>
                <w:lang w:val="zh-CN"/>
              </w:rPr>
              <w:t>响应报价超过交易文件中规定的预算金额或者最高限价的；</w:t>
            </w:r>
          </w:p>
          <w:p>
            <w:pPr>
              <w:spacing w:line="360" w:lineRule="auto"/>
              <w:ind w:firstLine="480" w:firstLineChars="200"/>
              <w:rPr>
                <w:rFonts w:ascii="宋体" w:hAnsi="宋体" w:cs="宋体"/>
                <w:bCs/>
                <w:color w:val="auto"/>
                <w:kern w:val="0"/>
                <w:sz w:val="24"/>
                <w:highlight w:val="none"/>
              </w:rPr>
            </w:pPr>
            <w:r>
              <w:rPr>
                <w:rFonts w:hint="eastAsia" w:ascii="宋体" w:hAnsi="宋体" w:cs="宋体"/>
                <w:bCs/>
                <w:color w:val="auto"/>
                <w:kern w:val="0"/>
                <w:sz w:val="24"/>
                <w:highlight w:val="none"/>
              </w:rPr>
              <w:t>报价明显低于其他通过符合性审查供应商的报价，有可能影响产品质量或者不能诚信履约的，未能按要求提供书面说明或者提交相关证明材料证明其报价合理性的</w:t>
            </w:r>
            <w:r>
              <w:rPr>
                <w:rFonts w:hint="eastAsia" w:ascii="宋体" w:hAnsi="宋体" w:cs="宋体"/>
                <w:bCs/>
                <w:color w:val="auto"/>
                <w:kern w:val="0"/>
                <w:sz w:val="24"/>
                <w:highlight w:val="none"/>
                <w:lang w:val="zh-CN"/>
              </w:rPr>
              <w:t>；</w:t>
            </w:r>
          </w:p>
          <w:p>
            <w:pPr>
              <w:spacing w:line="360" w:lineRule="auto"/>
              <w:ind w:firstLine="480" w:firstLineChars="200"/>
              <w:rPr>
                <w:rFonts w:ascii="宋体" w:hAnsi="宋体" w:cs="宋体"/>
                <w:bCs/>
                <w:color w:val="auto"/>
                <w:kern w:val="0"/>
                <w:sz w:val="24"/>
                <w:highlight w:val="none"/>
              </w:rPr>
            </w:pPr>
            <w:r>
              <w:rPr>
                <w:rFonts w:hint="eastAsia" w:ascii="宋体" w:hAnsi="宋体" w:cs="宋体"/>
                <w:bCs/>
                <w:color w:val="auto"/>
                <w:kern w:val="0"/>
                <w:sz w:val="24"/>
                <w:highlight w:val="none"/>
              </w:rPr>
              <w:t>供应商对根据修正原则修正后的报价不确认的。</w:t>
            </w:r>
          </w:p>
          <w:p>
            <w:pPr>
              <w:spacing w:line="360" w:lineRule="auto"/>
              <w:ind w:firstLine="480" w:firstLineChars="200"/>
              <w:rPr>
                <w:rFonts w:ascii="宋体" w:hAnsi="宋体" w:cs="宋体"/>
                <w:bCs/>
                <w:color w:val="auto"/>
                <w:highlight w:val="none"/>
              </w:rPr>
            </w:pPr>
            <w:r>
              <w:rPr>
                <w:rFonts w:hint="eastAsia" w:ascii="宋体" w:hAnsi="宋体" w:cs="宋体"/>
                <w:bCs/>
                <w:color w:val="auto"/>
                <w:kern w:val="0"/>
                <w:sz w:val="24"/>
                <w:highlight w:val="none"/>
              </w:rPr>
              <w:t>资格文件、商务技术文件与报价文件未分开制作</w:t>
            </w:r>
            <w:r>
              <w:rPr>
                <w:rFonts w:hint="eastAsia" w:ascii="宋体" w:hAnsi="宋体" w:cs="宋体"/>
                <w:bCs/>
                <w:color w:val="auto"/>
                <w:sz w:val="24"/>
                <w:highlight w:val="none"/>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39"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pPr>
              <w:snapToGrid w:val="0"/>
              <w:spacing w:line="360" w:lineRule="auto"/>
              <w:jc w:val="center"/>
              <w:rPr>
                <w:rFonts w:hint="eastAsia" w:ascii="宋体" w:hAnsi="宋体" w:eastAsia="宋体" w:cs="宋体"/>
                <w:color w:val="auto"/>
                <w:sz w:val="24"/>
                <w:highlight w:val="none"/>
                <w:lang w:eastAsia="zh-CN"/>
              </w:rPr>
            </w:pPr>
            <w:r>
              <w:rPr>
                <w:rFonts w:hint="eastAsia" w:ascii="宋体" w:hAnsi="宋体" w:cs="宋体"/>
                <w:color w:val="auto"/>
                <w:sz w:val="24"/>
                <w:highlight w:val="none"/>
              </w:rPr>
              <w:t>1</w:t>
            </w:r>
            <w:r>
              <w:rPr>
                <w:rFonts w:hint="eastAsia" w:ascii="宋体" w:hAnsi="宋体" w:cs="宋体"/>
                <w:color w:val="auto"/>
                <w:sz w:val="24"/>
                <w:highlight w:val="none"/>
                <w:lang w:val="en-US" w:eastAsia="zh-CN"/>
              </w:rPr>
              <w:t>0</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备份响应文件</w:t>
            </w:r>
          </w:p>
        </w:tc>
        <w:tc>
          <w:tcPr>
            <w:tcW w:w="6225" w:type="dxa"/>
            <w:tcBorders>
              <w:top w:val="single" w:color="000000" w:sz="8" w:space="0"/>
              <w:left w:val="single" w:color="000000" w:sz="2" w:space="0"/>
              <w:bottom w:val="single" w:color="000000" w:sz="8" w:space="0"/>
              <w:right w:val="single" w:color="000000" w:sz="8" w:space="0"/>
            </w:tcBorders>
            <w:vAlign w:val="center"/>
          </w:tcPr>
          <w:p>
            <w:pPr>
              <w:pStyle w:val="35"/>
              <w:spacing w:line="360" w:lineRule="auto"/>
              <w:ind w:hanging="4"/>
              <w:rPr>
                <w:rFonts w:hAnsi="宋体" w:cs="宋体"/>
                <w:color w:val="auto"/>
                <w:kern w:val="28"/>
                <w:sz w:val="24"/>
                <w:highlight w:val="none"/>
              </w:rPr>
            </w:pPr>
            <w:r>
              <w:rPr>
                <w:rFonts w:hint="eastAsia" w:hAnsi="宋体" w:cs="宋体"/>
                <w:color w:val="auto"/>
                <w:kern w:val="28"/>
                <w:sz w:val="24"/>
                <w:szCs w:val="24"/>
                <w:highlight w:val="none"/>
              </w:rPr>
              <w:t>备份文件是否收取：不收取。</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843"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r>
              <w:rPr>
                <w:rFonts w:hint="eastAsia" w:ascii="宋体" w:hAnsi="宋体" w:cs="宋体"/>
                <w:color w:val="auto"/>
                <w:sz w:val="24"/>
                <w:highlight w:val="none"/>
                <w:lang w:val="en-US" w:eastAsia="zh-CN"/>
              </w:rPr>
              <w:t>1</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240" w:lineRule="auto"/>
              <w:jc w:val="center"/>
              <w:rPr>
                <w:rFonts w:ascii="宋体" w:hAnsi="宋体" w:cs="宋体"/>
                <w:b/>
                <w:color w:val="auto"/>
                <w:sz w:val="24"/>
                <w:highlight w:val="none"/>
              </w:rPr>
            </w:pPr>
            <w:r>
              <w:rPr>
                <w:rFonts w:hint="eastAsia" w:ascii="宋体" w:hAnsi="宋体" w:cs="宋体"/>
                <w:b/>
                <w:color w:val="auto"/>
                <w:sz w:val="24"/>
                <w:highlight w:val="none"/>
              </w:rPr>
              <w:t>采购机构代理费用</w:t>
            </w:r>
          </w:p>
        </w:tc>
        <w:tc>
          <w:tcPr>
            <w:tcW w:w="6225" w:type="dxa"/>
            <w:tcBorders>
              <w:top w:val="single" w:color="000000" w:sz="8" w:space="0"/>
              <w:left w:val="single" w:color="000000" w:sz="2" w:space="0"/>
              <w:bottom w:val="single" w:color="000000" w:sz="8" w:space="0"/>
              <w:right w:val="single" w:color="000000" w:sz="8" w:space="0"/>
            </w:tcBorders>
            <w:vAlign w:val="center"/>
          </w:tcPr>
          <w:p>
            <w:pPr>
              <w:widowControl/>
              <w:jc w:val="left"/>
              <w:rPr>
                <w:rFonts w:ascii="宋体" w:hAnsi="宋体" w:cs="宋体"/>
                <w:color w:val="auto"/>
                <w:sz w:val="24"/>
                <w:highlight w:val="none"/>
              </w:rPr>
            </w:pPr>
            <w:r>
              <w:rPr>
                <w:rFonts w:hint="eastAsia" w:ascii="宋体" w:hAnsi="宋体" w:cs="宋体"/>
                <w:snapToGrid w:val="0"/>
                <w:color w:val="000000" w:themeColor="text1"/>
                <w:kern w:val="28"/>
                <w:sz w:val="24"/>
                <w:highlight w:val="none"/>
                <w14:textFill>
                  <w14:solidFill>
                    <w14:schemeClr w14:val="tx1"/>
                  </w14:solidFill>
                </w14:textFill>
              </w:rPr>
              <w:t>采购人支付。</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503"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pPr>
              <w:snapToGrid w:val="0"/>
              <w:spacing w:line="360" w:lineRule="auto"/>
              <w:jc w:val="center"/>
              <w:rPr>
                <w:rFonts w:hint="eastAsia" w:ascii="宋体" w:hAnsi="宋体" w:eastAsia="宋体" w:cs="宋体"/>
                <w:b/>
                <w:color w:val="auto"/>
                <w:sz w:val="24"/>
                <w:highlight w:val="none"/>
                <w:lang w:eastAsia="zh-CN"/>
              </w:rPr>
            </w:pPr>
            <w:r>
              <w:rPr>
                <w:rFonts w:hint="eastAsia" w:ascii="宋体" w:hAnsi="宋体" w:cs="宋体"/>
                <w:bCs/>
                <w:color w:val="auto"/>
                <w:sz w:val="24"/>
                <w:highlight w:val="none"/>
              </w:rPr>
              <w:t>1</w:t>
            </w:r>
            <w:r>
              <w:rPr>
                <w:rFonts w:hint="eastAsia" w:ascii="宋体" w:hAnsi="宋体" w:cs="宋体"/>
                <w:bCs/>
                <w:color w:val="auto"/>
                <w:sz w:val="24"/>
                <w:highlight w:val="none"/>
                <w:lang w:val="en-US" w:eastAsia="zh-CN"/>
              </w:rPr>
              <w:t>2</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履约保证金</w:t>
            </w:r>
          </w:p>
        </w:tc>
        <w:tc>
          <w:tcPr>
            <w:tcW w:w="6225" w:type="dxa"/>
            <w:tcBorders>
              <w:top w:val="single" w:color="000000" w:sz="8" w:space="0"/>
              <w:left w:val="single" w:color="000000" w:sz="2" w:space="0"/>
              <w:bottom w:val="single" w:color="000000" w:sz="8" w:space="0"/>
              <w:right w:val="single" w:color="000000" w:sz="8" w:space="0"/>
            </w:tcBorders>
            <w:vAlign w:val="center"/>
          </w:tcPr>
          <w:p>
            <w:pPr>
              <w:pStyle w:val="35"/>
              <w:widowControl/>
              <w:adjustRightInd/>
              <w:spacing w:line="360" w:lineRule="exact"/>
              <w:ind w:hanging="4"/>
              <w:rPr>
                <w:rFonts w:hAnsi="宋体" w:cs="宋体"/>
                <w:color w:val="000000" w:themeColor="text1"/>
                <w:sz w:val="24"/>
                <w:szCs w:val="24"/>
                <w:highlight w:val="none"/>
                <w14:textFill>
                  <w14:solidFill>
                    <w14:schemeClr w14:val="tx1"/>
                  </w14:solidFill>
                </w14:textFill>
              </w:rPr>
            </w:pPr>
            <w:r>
              <w:rPr>
                <w:rFonts w:hint="eastAsia" w:hAnsi="宋体" w:cs="宋体"/>
                <w:color w:val="auto"/>
                <w:sz w:val="24"/>
                <w:szCs w:val="24"/>
                <w:highlight w:val="none"/>
              </w:rPr>
              <w:t>履约保证金：</w:t>
            </w:r>
            <w:r>
              <w:rPr>
                <w:rFonts w:hint="eastAsia" w:hAnsi="宋体" w:cs="宋体"/>
                <w:color w:val="000000" w:themeColor="text1"/>
                <w:sz w:val="24"/>
                <w:szCs w:val="24"/>
                <w:highlight w:val="none"/>
                <w14:textFill>
                  <w14:solidFill>
                    <w14:schemeClr w14:val="tx1"/>
                  </w14:solidFill>
                </w14:textFill>
              </w:rPr>
              <w:t>收取合同金额的1%，合同签订后支付，履约完成后无息退还。</w:t>
            </w:r>
          </w:p>
          <w:p>
            <w:pPr>
              <w:pStyle w:val="2"/>
              <w:spacing w:line="360" w:lineRule="auto"/>
              <w:ind w:firstLine="0"/>
              <w:rPr>
                <w:rFonts w:hAnsi="宋体" w:cs="宋体"/>
                <w:color w:val="auto"/>
                <w:sz w:val="24"/>
                <w:highlight w:val="none"/>
              </w:rPr>
            </w:pPr>
            <w:r>
              <w:rPr>
                <w:rFonts w:hint="eastAsia" w:hAnsi="宋体" w:cs="宋体"/>
                <w:color w:val="000000" w:themeColor="text1"/>
                <w:sz w:val="24"/>
                <w:szCs w:val="24"/>
                <w:highlight w:val="none"/>
                <w14:textFill>
                  <w14:solidFill>
                    <w14:schemeClr w14:val="tx1"/>
                  </w14:solidFill>
                </w14:textFill>
              </w:rPr>
              <w:t>供应商应当以支票、汇票、本票或者金融机构、担保机构出具的保函等非现金形式提交。</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pPr>
              <w:snapToGrid w:val="0"/>
              <w:spacing w:line="360" w:lineRule="auto"/>
              <w:jc w:val="center"/>
              <w:rPr>
                <w:rFonts w:hint="eastAsia" w:ascii="宋体" w:hAnsi="宋体" w:eastAsia="宋体" w:cs="宋体"/>
                <w:bCs/>
                <w:color w:val="auto"/>
                <w:sz w:val="24"/>
                <w:highlight w:val="none"/>
                <w:lang w:eastAsia="zh-CN"/>
              </w:rPr>
            </w:pPr>
            <w:r>
              <w:rPr>
                <w:rFonts w:hint="eastAsia" w:ascii="宋体" w:hAnsi="宋体" w:cs="宋体"/>
                <w:bCs/>
                <w:color w:val="auto"/>
                <w:sz w:val="24"/>
                <w:highlight w:val="none"/>
              </w:rPr>
              <w:t>1</w:t>
            </w:r>
            <w:r>
              <w:rPr>
                <w:rFonts w:hint="eastAsia" w:ascii="宋体" w:hAnsi="宋体" w:cs="宋体"/>
                <w:bCs/>
                <w:color w:val="auto"/>
                <w:sz w:val="24"/>
                <w:highlight w:val="none"/>
                <w:lang w:val="en-US" w:eastAsia="zh-CN"/>
              </w:rPr>
              <w:t>3</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资格审查和信用信息审查</w:t>
            </w:r>
          </w:p>
        </w:tc>
        <w:tc>
          <w:tcPr>
            <w:tcW w:w="6225"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left"/>
              <w:rPr>
                <w:rFonts w:ascii="宋体" w:hAnsi="宋体" w:cs="宋体"/>
                <w:b/>
                <w:color w:val="auto"/>
                <w:sz w:val="24"/>
                <w:highlight w:val="none"/>
              </w:rPr>
            </w:pPr>
            <w:r>
              <w:rPr>
                <w:rFonts w:hint="eastAsia" w:ascii="宋体" w:hAnsi="宋体" w:cs="宋体"/>
                <w:snapToGrid w:val="0"/>
                <w:color w:val="auto"/>
                <w:kern w:val="28"/>
                <w:sz w:val="24"/>
                <w:szCs w:val="20"/>
                <w:highlight w:val="none"/>
              </w:rPr>
              <w:t>本项目由采购人进行资格文件及信用信息查询。</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pPr>
              <w:snapToGrid w:val="0"/>
              <w:spacing w:line="360" w:lineRule="auto"/>
              <w:jc w:val="center"/>
              <w:rPr>
                <w:rFonts w:hint="eastAsia" w:ascii="宋体" w:hAnsi="宋体" w:eastAsia="宋体" w:cs="宋体"/>
                <w:bCs/>
                <w:color w:val="auto"/>
                <w:sz w:val="24"/>
                <w:highlight w:val="none"/>
                <w:lang w:eastAsia="zh-CN"/>
              </w:rPr>
            </w:pPr>
            <w:r>
              <w:rPr>
                <w:rFonts w:hint="eastAsia" w:ascii="宋体" w:hAnsi="宋体" w:cs="宋体"/>
                <w:bCs/>
                <w:color w:val="auto"/>
                <w:sz w:val="24"/>
                <w:highlight w:val="none"/>
              </w:rPr>
              <w:t>1</w:t>
            </w:r>
            <w:r>
              <w:rPr>
                <w:rFonts w:hint="eastAsia" w:ascii="宋体" w:hAnsi="宋体" w:cs="宋体"/>
                <w:bCs/>
                <w:color w:val="auto"/>
                <w:sz w:val="24"/>
                <w:highlight w:val="none"/>
                <w:lang w:val="en-US" w:eastAsia="zh-CN"/>
              </w:rPr>
              <w:t>4</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质疑接收人及答复</w:t>
            </w:r>
          </w:p>
        </w:tc>
        <w:tc>
          <w:tcPr>
            <w:tcW w:w="6225"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rPr>
                <w:rFonts w:ascii="宋体" w:hAnsi="宋体" w:cs="宋体"/>
                <w:color w:val="auto"/>
                <w:sz w:val="24"/>
                <w:highlight w:val="none"/>
                <w:u w:val="single"/>
              </w:rPr>
            </w:pPr>
            <w:r>
              <w:rPr>
                <w:rFonts w:hint="eastAsia" w:ascii="宋体" w:hAnsi="宋体" w:cs="宋体"/>
                <w:color w:val="auto"/>
                <w:sz w:val="24"/>
                <w:highlight w:val="none"/>
              </w:rPr>
              <w:t>采购人质疑接收人：</w:t>
            </w:r>
            <w:r>
              <w:rPr>
                <w:rFonts w:hint="eastAsia" w:ascii="宋体" w:hAnsi="宋体" w:cs="宋体"/>
                <w:color w:val="auto"/>
                <w:sz w:val="24"/>
                <w:highlight w:val="none"/>
                <w:u w:val="single"/>
              </w:rPr>
              <w:t xml:space="preserve"> </w:t>
            </w:r>
            <w:r>
              <w:rPr>
                <w:rFonts w:hint="eastAsia" w:ascii="宋体" w:hAnsi="宋体" w:cs="宋体"/>
                <w:color w:val="auto"/>
                <w:sz w:val="24"/>
                <w:szCs w:val="28"/>
                <w:highlight w:val="none"/>
                <w:u w:val="single"/>
                <w:lang w:val="en-US" w:eastAsia="zh-CN"/>
              </w:rPr>
              <w:t>杨英姿</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xml:space="preserve"> 联系方式：</w:t>
            </w:r>
            <w:r>
              <w:rPr>
                <w:rFonts w:hint="eastAsia" w:ascii="宋体" w:hAnsi="宋体" w:cs="宋体"/>
                <w:color w:val="auto"/>
                <w:sz w:val="24"/>
                <w:highlight w:val="none"/>
                <w:u w:val="single"/>
              </w:rPr>
              <w:t>0571-</w:t>
            </w:r>
            <w:r>
              <w:rPr>
                <w:rFonts w:hint="eastAsia" w:ascii="宋体" w:hAnsi="宋体" w:cs="宋体"/>
                <w:color w:val="auto"/>
                <w:sz w:val="24"/>
                <w:highlight w:val="none"/>
                <w:u w:val="single"/>
                <w:lang w:val="en-US" w:eastAsia="zh-CN"/>
              </w:rPr>
              <w:t>82370213</w:t>
            </w:r>
          </w:p>
          <w:p>
            <w:pPr>
              <w:snapToGrid w:val="0"/>
              <w:spacing w:line="360" w:lineRule="auto"/>
              <w:rPr>
                <w:rFonts w:hint="eastAsia" w:ascii="宋体" w:hAnsi="宋体" w:eastAsia="宋体" w:cs="宋体"/>
                <w:color w:val="auto"/>
                <w:sz w:val="24"/>
                <w:highlight w:val="none"/>
                <w:u w:val="single"/>
                <w:lang w:val="en-US" w:eastAsia="zh-CN"/>
              </w:rPr>
            </w:pPr>
            <w:r>
              <w:rPr>
                <w:rFonts w:hint="eastAsia" w:ascii="宋体" w:hAnsi="宋体" w:cs="宋体"/>
                <w:color w:val="auto"/>
                <w:sz w:val="24"/>
                <w:highlight w:val="none"/>
              </w:rPr>
              <w:t>地址：</w:t>
            </w:r>
            <w:r>
              <w:rPr>
                <w:rFonts w:hint="eastAsia" w:ascii="宋体" w:hAnsi="宋体" w:cs="宋体"/>
                <w:color w:val="auto"/>
                <w:sz w:val="24"/>
                <w:szCs w:val="28"/>
                <w:highlight w:val="none"/>
                <w:u w:val="single"/>
                <w:lang w:val="zh-CN" w:eastAsia="zh-CN"/>
              </w:rPr>
              <w:t>萧山区西河路197号</w:t>
            </w:r>
            <w:r>
              <w:rPr>
                <w:rFonts w:hint="eastAsia" w:ascii="宋体" w:hAnsi="宋体" w:cs="宋体"/>
                <w:color w:val="auto"/>
                <w:sz w:val="24"/>
                <w:highlight w:val="none"/>
                <w:u w:val="single"/>
              </w:rPr>
              <w:t xml:space="preserve"> </w:t>
            </w:r>
          </w:p>
          <w:p>
            <w:pPr>
              <w:snapToGrid w:val="0"/>
              <w:spacing w:line="360" w:lineRule="auto"/>
              <w:rPr>
                <w:rFonts w:ascii="宋体" w:hAnsi="宋体" w:cs="宋体"/>
                <w:color w:val="auto"/>
                <w:sz w:val="24"/>
                <w:highlight w:val="none"/>
                <w:u w:val="single"/>
              </w:rPr>
            </w:pPr>
            <w:r>
              <w:rPr>
                <w:rFonts w:hint="eastAsia" w:ascii="宋体" w:hAnsi="宋体" w:cs="宋体"/>
                <w:color w:val="auto"/>
                <w:sz w:val="24"/>
                <w:highlight w:val="none"/>
              </w:rPr>
              <w:t>采购机构质疑接收人：</w:t>
            </w:r>
            <w:r>
              <w:rPr>
                <w:rFonts w:hint="eastAsia" w:ascii="宋体" w:hAnsi="宋体" w:cs="宋体"/>
                <w:color w:val="auto"/>
                <w:sz w:val="24"/>
                <w:szCs w:val="28"/>
                <w:highlight w:val="none"/>
                <w:u w:val="single"/>
                <w:lang w:val="zh-CN" w:eastAsia="zh-CN"/>
              </w:rPr>
              <w:t>陆娟惠</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联系方式：</w:t>
            </w:r>
            <w:r>
              <w:rPr>
                <w:rFonts w:hint="eastAsia" w:ascii="宋体" w:hAnsi="宋体" w:cs="宋体"/>
                <w:color w:val="auto"/>
                <w:sz w:val="24"/>
                <w:highlight w:val="none"/>
                <w:u w:val="single"/>
              </w:rPr>
              <w:t>0571-</w:t>
            </w:r>
            <w:r>
              <w:rPr>
                <w:rFonts w:hint="eastAsia" w:ascii="宋体" w:hAnsi="宋体" w:cs="宋体"/>
                <w:color w:val="auto"/>
                <w:sz w:val="24"/>
                <w:highlight w:val="none"/>
                <w:u w:val="single"/>
                <w:lang w:val="en-US" w:eastAsia="zh-CN"/>
              </w:rPr>
              <w:t>82897883</w:t>
            </w:r>
            <w:r>
              <w:rPr>
                <w:rFonts w:hint="eastAsia" w:ascii="宋体" w:hAnsi="宋体" w:cs="宋体"/>
                <w:color w:val="auto"/>
                <w:sz w:val="24"/>
                <w:highlight w:val="none"/>
                <w:u w:val="single"/>
              </w:rPr>
              <w:t xml:space="preserve"> </w:t>
            </w:r>
          </w:p>
          <w:p>
            <w:pPr>
              <w:snapToGrid w:val="0"/>
              <w:spacing w:line="360" w:lineRule="auto"/>
              <w:rPr>
                <w:rFonts w:hint="eastAsia" w:ascii="宋体" w:hAnsi="宋体" w:cs="宋体"/>
                <w:color w:val="auto"/>
                <w:sz w:val="24"/>
                <w:szCs w:val="28"/>
                <w:highlight w:val="none"/>
                <w:u w:val="single"/>
                <w:lang w:val="zh-CN" w:eastAsia="zh-CN"/>
              </w:rPr>
            </w:pPr>
            <w:r>
              <w:rPr>
                <w:rFonts w:hint="eastAsia" w:ascii="宋体" w:hAnsi="宋体" w:cs="宋体"/>
                <w:color w:val="auto"/>
                <w:sz w:val="24"/>
                <w:highlight w:val="none"/>
              </w:rPr>
              <w:t>地址：</w:t>
            </w:r>
            <w:r>
              <w:rPr>
                <w:rFonts w:hint="eastAsia" w:ascii="宋体" w:hAnsi="宋体" w:cs="宋体"/>
                <w:color w:val="auto"/>
                <w:sz w:val="24"/>
                <w:szCs w:val="28"/>
                <w:highlight w:val="none"/>
                <w:u w:val="single"/>
                <w:lang w:val="zh-CN" w:eastAsia="zh-CN"/>
              </w:rPr>
              <w:t>杭州市萧山区金城路153号金瑞大厦2幢603室</w:t>
            </w:r>
          </w:p>
          <w:p>
            <w:pPr>
              <w:snapToGrid w:val="0"/>
              <w:spacing w:line="360" w:lineRule="auto"/>
              <w:rPr>
                <w:rFonts w:ascii="宋体" w:hAnsi="宋体" w:cs="宋体"/>
                <w:color w:val="auto"/>
                <w:sz w:val="24"/>
                <w:highlight w:val="none"/>
                <w:u w:val="single"/>
              </w:rPr>
            </w:pPr>
            <w:r>
              <w:rPr>
                <w:rFonts w:hint="eastAsia" w:ascii="宋体" w:hAnsi="宋体" w:cs="宋体"/>
                <w:color w:val="auto"/>
                <w:sz w:val="24"/>
                <w:highlight w:val="none"/>
              </w:rPr>
              <w:t>邮箱：</w:t>
            </w:r>
            <w:r>
              <w:rPr>
                <w:rFonts w:hint="eastAsia" w:ascii="宋体" w:hAnsi="宋体" w:cs="宋体"/>
                <w:color w:val="auto"/>
                <w:sz w:val="24"/>
                <w:highlight w:val="none"/>
                <w:u w:val="single"/>
                <w:lang w:val="en-US" w:eastAsia="zh-CN"/>
              </w:rPr>
              <w:t>492294367</w:t>
            </w:r>
            <w:r>
              <w:rPr>
                <w:rFonts w:hint="eastAsia" w:ascii="宋体" w:hAnsi="宋体" w:cs="宋体"/>
                <w:color w:val="auto"/>
                <w:sz w:val="24"/>
                <w:highlight w:val="none"/>
                <w:u w:val="single"/>
              </w:rPr>
              <w:t>@qq.com</w:t>
            </w:r>
          </w:p>
          <w:p>
            <w:pPr>
              <w:snapToGrid w:val="0"/>
              <w:spacing w:line="360" w:lineRule="auto"/>
              <w:rPr>
                <w:rFonts w:ascii="宋体" w:hAnsi="宋体" w:cs="宋体"/>
                <w:b/>
                <w:color w:val="auto"/>
                <w:sz w:val="24"/>
                <w:highlight w:val="none"/>
              </w:rPr>
            </w:pPr>
            <w:r>
              <w:rPr>
                <w:rFonts w:hint="eastAsia" w:ascii="宋体" w:hAnsi="宋体" w:cs="宋体"/>
                <w:b/>
                <w:color w:val="auto"/>
                <w:sz w:val="24"/>
                <w:highlight w:val="none"/>
              </w:rPr>
              <w:t>如通过邮箱方式发送质疑，须提交符合法规及交易文件要求的质疑文件（参考附件</w:t>
            </w:r>
            <w:r>
              <w:rPr>
                <w:rFonts w:hint="eastAsia" w:ascii="宋体" w:hAnsi="宋体" w:cs="宋体"/>
                <w:b/>
                <w:color w:val="auto"/>
                <w:sz w:val="24"/>
                <w:highlight w:val="none"/>
                <w:lang w:val="en-US" w:eastAsia="zh-CN"/>
              </w:rPr>
              <w:t>2</w:t>
            </w:r>
            <w:r>
              <w:rPr>
                <w:rFonts w:hint="eastAsia" w:ascii="宋体" w:hAnsi="宋体" w:cs="宋体"/>
                <w:b/>
                <w:color w:val="auto"/>
                <w:sz w:val="24"/>
                <w:highlight w:val="none"/>
              </w:rPr>
              <w:t>），盖章扫描后发送，质疑的受理按答复主体划分以采购人或采购机构邮箱回复确认受理为准。</w:t>
            </w:r>
          </w:p>
          <w:p>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本项目涉及资格条件、采购需求、评分办法及采购过程中有关现场考察或交易前答疑会事项由采购人进行答复。</w:t>
            </w:r>
          </w:p>
          <w:p>
            <w:pPr>
              <w:pStyle w:val="35"/>
              <w:spacing w:line="360" w:lineRule="auto"/>
              <w:ind w:hanging="4"/>
              <w:rPr>
                <w:rFonts w:hAnsi="宋体" w:cs="宋体"/>
                <w:color w:val="auto"/>
                <w:sz w:val="24"/>
                <w:highlight w:val="none"/>
              </w:rPr>
            </w:pPr>
            <w:r>
              <w:rPr>
                <w:rFonts w:hint="eastAsia" w:hAnsi="宋体" w:cs="宋体"/>
                <w:color w:val="auto"/>
                <w:sz w:val="24"/>
                <w:highlight w:val="none"/>
              </w:rPr>
              <w:t>涉及流程组织等相关事项，由采购机构进行答复。</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792" w:hRule="atLeast"/>
          <w:tblHeader/>
        </w:trPr>
        <w:tc>
          <w:tcPr>
            <w:tcW w:w="629" w:type="dxa"/>
            <w:vMerge w:val="restart"/>
            <w:tcBorders>
              <w:top w:val="single" w:color="auto" w:sz="4" w:space="0"/>
              <w:left w:val="single" w:color="000000" w:sz="8" w:space="0"/>
              <w:right w:val="single" w:color="000000" w:sz="2" w:space="0"/>
            </w:tcBorders>
            <w:vAlign w:val="center"/>
          </w:tcPr>
          <w:p>
            <w:pPr>
              <w:snapToGrid w:val="0"/>
              <w:spacing w:line="360" w:lineRule="auto"/>
              <w:jc w:val="center"/>
              <w:rPr>
                <w:rFonts w:hint="eastAsia" w:ascii="宋体" w:hAnsi="宋体" w:eastAsia="宋体" w:cs="宋体"/>
                <w:color w:val="auto"/>
                <w:sz w:val="24"/>
                <w:highlight w:val="none"/>
                <w:lang w:eastAsia="zh-CN"/>
              </w:rPr>
            </w:pPr>
            <w:r>
              <w:rPr>
                <w:rFonts w:hint="eastAsia" w:ascii="宋体" w:hAnsi="宋体" w:cs="宋体"/>
                <w:color w:val="auto"/>
                <w:sz w:val="24"/>
                <w:highlight w:val="none"/>
              </w:rPr>
              <w:t>1</w:t>
            </w:r>
            <w:r>
              <w:rPr>
                <w:rFonts w:hint="eastAsia" w:ascii="宋体" w:hAnsi="宋体" w:cs="宋体"/>
                <w:color w:val="auto"/>
                <w:sz w:val="24"/>
                <w:highlight w:val="none"/>
                <w:lang w:val="en-US" w:eastAsia="zh-CN"/>
              </w:rPr>
              <w:t>5</w:t>
            </w:r>
          </w:p>
        </w:tc>
        <w:tc>
          <w:tcPr>
            <w:tcW w:w="1843" w:type="dxa"/>
            <w:vMerge w:val="restart"/>
            <w:tcBorders>
              <w:top w:val="single" w:color="000000" w:sz="8" w:space="0"/>
              <w:left w:val="single" w:color="000000" w:sz="2" w:space="0"/>
              <w:right w:val="single" w:color="000000" w:sz="8" w:space="0"/>
            </w:tcBorders>
            <w:vAlign w:val="center"/>
          </w:tcPr>
          <w:p>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特别说明</w:t>
            </w:r>
          </w:p>
        </w:tc>
        <w:tc>
          <w:tcPr>
            <w:tcW w:w="6225" w:type="dxa"/>
            <w:tcBorders>
              <w:top w:val="single" w:color="000000" w:sz="8" w:space="0"/>
              <w:left w:val="single" w:color="000000" w:sz="2" w:space="0"/>
              <w:bottom w:val="single" w:color="auto" w:sz="4" w:space="0"/>
              <w:right w:val="single" w:color="000000" w:sz="8" w:space="0"/>
            </w:tcBorders>
            <w:vAlign w:val="center"/>
          </w:tcPr>
          <w:p>
            <w:pPr>
              <w:spacing w:line="360" w:lineRule="auto"/>
              <w:rPr>
                <w:rFonts w:hint="eastAsia" w:ascii="宋体" w:hAnsi="宋体" w:eastAsia="宋体" w:cs="宋体"/>
                <w:snapToGrid w:val="0"/>
                <w:color w:val="auto"/>
                <w:kern w:val="28"/>
                <w:sz w:val="24"/>
                <w:highlight w:val="none"/>
                <w:lang w:eastAsia="zh-CN"/>
              </w:rPr>
            </w:pPr>
            <w:r>
              <w:rPr>
                <w:rFonts w:hint="eastAsia" w:ascii="宋体" w:hAnsi="宋体" w:cs="宋体"/>
                <w:b/>
                <w:color w:val="auto"/>
                <w:sz w:val="24"/>
                <w:highlight w:val="none"/>
              </w:rPr>
              <w:t>本项目通用总则条款与前附表等专用特别规定有冲突之处，以专用条款（特别规定）为准</w:t>
            </w:r>
            <w:r>
              <w:rPr>
                <w:rFonts w:hint="eastAsia" w:ascii="宋体" w:hAnsi="宋体" w:cs="宋体"/>
                <w:b/>
                <w:color w:val="auto"/>
                <w:sz w:val="24"/>
                <w:highlight w:val="none"/>
                <w:lang w:eastAsia="zh-CN"/>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31" w:hRule="atLeast"/>
          <w:tblHeader/>
        </w:trPr>
        <w:tc>
          <w:tcPr>
            <w:tcW w:w="629" w:type="dxa"/>
            <w:vMerge w:val="continue"/>
            <w:tcBorders>
              <w:left w:val="single" w:color="000000" w:sz="8" w:space="0"/>
              <w:bottom w:val="single" w:color="auto" w:sz="4" w:space="0"/>
              <w:right w:val="single" w:color="000000" w:sz="2" w:space="0"/>
            </w:tcBorders>
            <w:vAlign w:val="center"/>
          </w:tcPr>
          <w:p>
            <w:pPr>
              <w:snapToGrid w:val="0"/>
              <w:spacing w:line="360" w:lineRule="auto"/>
              <w:jc w:val="center"/>
              <w:rPr>
                <w:rFonts w:hint="eastAsia" w:ascii="宋体" w:hAnsi="宋体" w:cs="宋体"/>
                <w:color w:val="auto"/>
                <w:sz w:val="24"/>
                <w:highlight w:val="none"/>
              </w:rPr>
            </w:pPr>
          </w:p>
        </w:tc>
        <w:tc>
          <w:tcPr>
            <w:tcW w:w="1843" w:type="dxa"/>
            <w:vMerge w:val="continue"/>
            <w:tcBorders>
              <w:left w:val="single" w:color="000000" w:sz="2" w:space="0"/>
              <w:bottom w:val="single" w:color="000000" w:sz="8" w:space="0"/>
              <w:right w:val="single" w:color="000000" w:sz="8" w:space="0"/>
            </w:tcBorders>
            <w:vAlign w:val="center"/>
          </w:tcPr>
          <w:p>
            <w:pPr>
              <w:snapToGrid w:val="0"/>
              <w:spacing w:line="360" w:lineRule="auto"/>
              <w:jc w:val="center"/>
              <w:rPr>
                <w:rFonts w:hint="eastAsia" w:ascii="宋体" w:hAnsi="宋体" w:cs="宋体"/>
                <w:b/>
                <w:color w:val="auto"/>
                <w:sz w:val="24"/>
                <w:highlight w:val="none"/>
              </w:rPr>
            </w:pPr>
          </w:p>
        </w:tc>
        <w:tc>
          <w:tcPr>
            <w:tcW w:w="6225" w:type="dxa"/>
            <w:tcBorders>
              <w:top w:val="single" w:color="auto" w:sz="4" w:space="0"/>
              <w:left w:val="single" w:color="000000" w:sz="2" w:space="0"/>
              <w:bottom w:val="single" w:color="000000" w:sz="8" w:space="0"/>
              <w:right w:val="single" w:color="000000" w:sz="8" w:space="0"/>
            </w:tcBorders>
            <w:vAlign w:val="center"/>
          </w:tcPr>
          <w:p>
            <w:pPr>
              <w:spacing w:line="240" w:lineRule="auto"/>
              <w:jc w:val="both"/>
              <w:rPr>
                <w:rFonts w:hint="eastAsia" w:ascii="宋体" w:hAnsi="宋体" w:cs="宋体"/>
                <w:b/>
                <w:color w:val="auto"/>
                <w:sz w:val="24"/>
                <w:highlight w:val="none"/>
              </w:rPr>
            </w:pPr>
            <w:r>
              <w:rPr>
                <w:rFonts w:hint="eastAsia"/>
                <w:b w:val="0"/>
                <w:bCs w:val="0"/>
                <w:color w:val="auto"/>
                <w:sz w:val="24"/>
                <w:szCs w:val="24"/>
                <w:highlight w:val="none"/>
                <w:lang w:eastAsia="zh-CN"/>
              </w:rPr>
              <w:t>本</w:t>
            </w:r>
            <w:r>
              <w:rPr>
                <w:rFonts w:hint="eastAsia" w:ascii="宋体" w:hAnsi="宋体" w:eastAsia="宋体" w:cs="宋体"/>
                <w:b w:val="0"/>
                <w:bCs w:val="0"/>
                <w:color w:val="auto"/>
                <w:sz w:val="24"/>
                <w:szCs w:val="24"/>
                <w:highlight w:val="none"/>
                <w:lang w:eastAsia="zh-CN"/>
              </w:rPr>
              <w:t>项目每个标项推荐</w:t>
            </w:r>
            <w:r>
              <w:rPr>
                <w:rFonts w:hint="eastAsia" w:ascii="宋体" w:hAnsi="宋体" w:cs="宋体"/>
                <w:b w:val="0"/>
                <w:bCs w:val="0"/>
                <w:color w:val="auto"/>
                <w:sz w:val="24"/>
                <w:szCs w:val="24"/>
                <w:highlight w:val="none"/>
                <w:lang w:val="en-US" w:eastAsia="zh-CN"/>
              </w:rPr>
              <w:t>成交</w:t>
            </w:r>
            <w:r>
              <w:rPr>
                <w:rFonts w:hint="eastAsia" w:ascii="宋体" w:hAnsi="宋体" w:eastAsia="宋体" w:cs="宋体"/>
                <w:b w:val="0"/>
                <w:bCs w:val="0"/>
                <w:color w:val="auto"/>
                <w:sz w:val="24"/>
                <w:szCs w:val="24"/>
                <w:highlight w:val="none"/>
                <w:lang w:eastAsia="zh-CN"/>
              </w:rPr>
              <w:t>候选人数量：</w:t>
            </w:r>
            <w:r>
              <w:rPr>
                <w:rFonts w:hint="eastAsia" w:ascii="宋体" w:hAnsi="宋体" w:eastAsia="宋体" w:cs="宋体"/>
                <w:b w:val="0"/>
                <w:bCs w:val="0"/>
                <w:color w:val="auto"/>
                <w:sz w:val="24"/>
                <w:szCs w:val="24"/>
                <w:highlight w:val="none"/>
                <w:lang w:val="en-US" w:eastAsia="zh-CN"/>
              </w:rPr>
              <w:t>1</w:t>
            </w:r>
          </w:p>
        </w:tc>
      </w:tr>
    </w:tbl>
    <w:p>
      <w:pPr>
        <w:snapToGrid w:val="0"/>
        <w:spacing w:line="360" w:lineRule="auto"/>
        <w:jc w:val="center"/>
        <w:rPr>
          <w:rFonts w:ascii="宋体" w:hAnsi="宋体" w:cs="宋体"/>
          <w:b/>
          <w:color w:val="auto"/>
          <w:sz w:val="32"/>
          <w:szCs w:val="20"/>
          <w:highlight w:val="none"/>
        </w:rPr>
      </w:pPr>
    </w:p>
    <w:bookmarkEnd w:id="10"/>
    <w:p>
      <w:pPr>
        <w:rPr>
          <w:rFonts w:ascii="宋体" w:hAnsi="宋体" w:cs="宋体"/>
          <w:b/>
          <w:color w:val="auto"/>
          <w:sz w:val="32"/>
          <w:szCs w:val="20"/>
          <w:highlight w:val="none"/>
        </w:rPr>
      </w:pPr>
      <w:bookmarkStart w:id="14" w:name="_Toc164416483"/>
      <w:bookmarkStart w:id="15" w:name="第三部分"/>
      <w:r>
        <w:rPr>
          <w:rFonts w:hint="eastAsia" w:ascii="宋体" w:hAnsi="宋体" w:cs="宋体"/>
          <w:b/>
          <w:color w:val="auto"/>
          <w:sz w:val="32"/>
          <w:szCs w:val="20"/>
          <w:highlight w:val="none"/>
        </w:rPr>
        <w:br w:type="page"/>
      </w:r>
    </w:p>
    <w:p>
      <w:pPr>
        <w:adjustRightInd/>
        <w:spacing w:line="360" w:lineRule="auto"/>
        <w:ind w:firstLine="3845" w:firstLineChars="1197"/>
        <w:outlineLvl w:val="0"/>
        <w:rPr>
          <w:rFonts w:ascii="宋体" w:hAnsi="宋体" w:cs="宋体"/>
          <w:b/>
          <w:color w:val="auto"/>
          <w:sz w:val="32"/>
          <w:szCs w:val="20"/>
          <w:highlight w:val="none"/>
        </w:rPr>
      </w:pPr>
      <w:r>
        <w:rPr>
          <w:rFonts w:hint="eastAsia" w:ascii="宋体" w:hAnsi="宋体" w:cs="宋体"/>
          <w:b/>
          <w:color w:val="auto"/>
          <w:sz w:val="32"/>
          <w:szCs w:val="20"/>
          <w:highlight w:val="none"/>
        </w:rPr>
        <w:t>一、总则</w:t>
      </w:r>
    </w:p>
    <w:p>
      <w:pPr>
        <w:snapToGrid w:val="0"/>
        <w:spacing w:line="360" w:lineRule="auto"/>
        <w:ind w:firstLine="361" w:firstLineChars="150"/>
        <w:jc w:val="left"/>
        <w:outlineLvl w:val="1"/>
        <w:rPr>
          <w:rFonts w:ascii="宋体" w:hAnsi="宋体" w:cs="宋体"/>
          <w:b/>
          <w:color w:val="auto"/>
          <w:sz w:val="24"/>
          <w:highlight w:val="none"/>
        </w:rPr>
      </w:pPr>
      <w:r>
        <w:rPr>
          <w:rFonts w:hint="eastAsia" w:ascii="宋体" w:hAnsi="宋体" w:cs="宋体"/>
          <w:b/>
          <w:color w:val="auto"/>
          <w:sz w:val="24"/>
          <w:highlight w:val="none"/>
        </w:rPr>
        <w:t>1. 适用范围</w:t>
      </w:r>
    </w:p>
    <w:p>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本交易文件适用于该项目的交易、资格审查及信用信息查询、评审、定标、合同、验收等行为（法律、法规另有规定的，从其规定）。</w:t>
      </w:r>
    </w:p>
    <w:p>
      <w:pPr>
        <w:adjustRightInd/>
        <w:spacing w:line="360" w:lineRule="auto"/>
        <w:outlineLvl w:val="0"/>
        <w:rPr>
          <w:rFonts w:ascii="宋体" w:hAnsi="宋体" w:cs="宋体"/>
          <w:b/>
          <w:color w:val="auto"/>
          <w:sz w:val="24"/>
          <w:highlight w:val="none"/>
        </w:rPr>
      </w:pPr>
      <w:r>
        <w:rPr>
          <w:rFonts w:hint="eastAsia" w:ascii="宋体" w:hAnsi="宋体" w:cs="宋体"/>
          <w:b/>
          <w:color w:val="auto"/>
          <w:sz w:val="24"/>
          <w:highlight w:val="none"/>
        </w:rPr>
        <w:t xml:space="preserve">   2.定义</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2.1 “采购人”系指交易公告中载明的本项目的采购人。</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2.2 “采购代理机构”系指交易公告中载明的本项目的采购代理机构。</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2.3 “供应商”系指是指响应交易、参加交易竞争的法人、其他组织或者自然人。</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2.4 “负责人”系指法人企业的法定负责人，或其他组织为法律、行政法规规定代表单位行使职权的主要负责人，或自然人本人。</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2.5“电子签名”系指数据电文中以电子形式所含、所附用于识别签名人身份并表明签名人认可其中内容的数据，供应商电子签名指供应商电子公章；“公章”系指单位法定名称章。因特殊原因需要使用冠以法定名称的业务专用章的，交易时须提供《业务专用章使用说明函》（附件</w:t>
      </w:r>
      <w:r>
        <w:rPr>
          <w:rFonts w:hint="eastAsia" w:ascii="宋体" w:hAnsi="宋体" w:cs="宋体"/>
          <w:color w:val="auto"/>
          <w:sz w:val="24"/>
          <w:highlight w:val="none"/>
          <w:lang w:val="en-US" w:eastAsia="zh-CN"/>
        </w:rPr>
        <w:t>4</w:t>
      </w:r>
      <w:r>
        <w:rPr>
          <w:rFonts w:hint="eastAsia" w:ascii="宋体" w:hAnsi="宋体" w:cs="宋体"/>
          <w:color w:val="auto"/>
          <w:sz w:val="24"/>
          <w:highlight w:val="none"/>
        </w:rPr>
        <w:t>）。</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2.6“电子交易平台”是指本项目采购活动所依托的</w:t>
      </w:r>
      <w:r>
        <w:rPr>
          <w:rFonts w:hint="eastAsia" w:hAnsi="宋体" w:cs="宋体"/>
          <w:color w:val="auto"/>
          <w:sz w:val="24"/>
          <w:szCs w:val="24"/>
          <w:highlight w:val="none"/>
          <w:lang w:val="en-US" w:eastAsia="zh-CN"/>
        </w:rPr>
        <w:t>乐采</w:t>
      </w:r>
      <w:r>
        <w:rPr>
          <w:rFonts w:hint="eastAsia" w:ascii="宋体" w:hAnsi="宋体" w:eastAsia="宋体" w:cs="宋体"/>
          <w:color w:val="auto"/>
          <w:sz w:val="24"/>
          <w:szCs w:val="24"/>
          <w:highlight w:val="none"/>
        </w:rPr>
        <w:t>云平台（www.lecaiyun.com）</w:t>
      </w:r>
      <w:r>
        <w:rPr>
          <w:rFonts w:hint="eastAsia" w:ascii="宋体" w:hAnsi="宋体" w:cs="宋体"/>
          <w:color w:val="auto"/>
          <w:sz w:val="24"/>
          <w:highlight w:val="none"/>
        </w:rPr>
        <w:t>。</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2.7 “▲” 系指实质性要求条款，“（</w:t>
      </w:r>
      <w:r>
        <w:rPr>
          <w:rFonts w:hint="eastAsia" w:ascii="宋体" w:hAnsi="宋体" w:cs="宋体"/>
          <w:bCs/>
          <w:color w:val="auto"/>
          <w:sz w:val="24"/>
          <w:highlight w:val="none"/>
        </w:rPr>
        <w:t>√</w:t>
      </w:r>
      <w:r>
        <w:rPr>
          <w:rFonts w:hint="eastAsia" w:ascii="宋体" w:hAnsi="宋体" w:cs="宋体"/>
          <w:color w:val="auto"/>
          <w:sz w:val="24"/>
          <w:highlight w:val="none"/>
        </w:rPr>
        <w:t>）” 系指适用本项目的要求，“（  ）”系指不适用本项目的要求。</w:t>
      </w:r>
    </w:p>
    <w:p>
      <w:pPr>
        <w:spacing w:line="360" w:lineRule="auto"/>
        <w:ind w:firstLine="482" w:firstLineChars="200"/>
        <w:rPr>
          <w:rFonts w:hint="eastAsia" w:ascii="宋体" w:hAnsi="宋体" w:cs="宋体"/>
          <w:b/>
          <w:color w:val="auto"/>
          <w:sz w:val="24"/>
          <w:highlight w:val="none"/>
        </w:rPr>
      </w:pPr>
      <w:r>
        <w:rPr>
          <w:rFonts w:hint="eastAsia" w:ascii="宋体" w:hAnsi="宋体" w:cs="宋体"/>
          <w:b/>
          <w:color w:val="auto"/>
          <w:sz w:val="24"/>
          <w:highlight w:val="none"/>
        </w:rPr>
        <w:t>3. 采购项目需要落实的政府采购政策：</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不会对其加以限制，仍将按照公平竞争原则实施采购）；</w:t>
      </w:r>
      <w:r>
        <w:rPr>
          <w:rFonts w:hint="eastAsia" w:ascii="宋体" w:hAnsi="宋体" w:cs="宋体"/>
          <w:color w:val="auto"/>
          <w:kern w:val="0"/>
          <w:sz w:val="24"/>
          <w:highlight w:val="none"/>
        </w:rPr>
        <w:t>优先采购向我国企业转让技术、与我国企业签订消化吸收再创新方案的供应商的进口产品</w:t>
      </w:r>
      <w:r>
        <w:rPr>
          <w:rFonts w:hint="eastAsia" w:ascii="宋体" w:hAnsi="宋体" w:cs="宋体"/>
          <w:color w:val="auto"/>
          <w:sz w:val="24"/>
          <w:highlight w:val="none"/>
        </w:rPr>
        <w:t>。</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3.2 支持绿色发展</w:t>
      </w:r>
    </w:p>
    <w:p>
      <w:pPr>
        <w:spacing w:line="360" w:lineRule="auto"/>
        <w:ind w:firstLine="480" w:firstLineChars="200"/>
        <w:rPr>
          <w:rFonts w:ascii="宋体" w:hAnsi="宋体" w:cs="宋体"/>
          <w:b w:val="0"/>
          <w:bCs/>
          <w:color w:val="auto"/>
          <w:sz w:val="24"/>
          <w:highlight w:val="none"/>
        </w:rPr>
      </w:pPr>
      <w:r>
        <w:rPr>
          <w:rFonts w:hint="eastAsia" w:ascii="宋体" w:hAnsi="宋体" w:cs="宋体"/>
          <w:color w:val="auto"/>
          <w:sz w:val="24"/>
          <w:highlight w:val="none"/>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w:t>
      </w:r>
      <w:r>
        <w:rPr>
          <w:rFonts w:hint="eastAsia" w:ascii="宋体" w:hAnsi="宋体" w:cs="宋体"/>
          <w:color w:val="auto"/>
          <w:sz w:val="24"/>
          <w:highlight w:val="none"/>
          <w:lang w:eastAsia="zh-CN"/>
        </w:rPr>
        <w:t>供应商</w:t>
      </w:r>
      <w:r>
        <w:rPr>
          <w:rFonts w:hint="eastAsia" w:ascii="宋体" w:hAnsi="宋体" w:cs="宋体"/>
          <w:color w:val="auto"/>
          <w:sz w:val="24"/>
          <w:highlight w:val="none"/>
        </w:rPr>
        <w:t>须按</w:t>
      </w:r>
      <w:r>
        <w:rPr>
          <w:rFonts w:hint="eastAsia" w:ascii="宋体" w:hAnsi="宋体" w:cs="宋体"/>
          <w:color w:val="auto"/>
          <w:sz w:val="24"/>
          <w:highlight w:val="none"/>
          <w:lang w:eastAsia="zh-CN"/>
        </w:rPr>
        <w:t>交易文件</w:t>
      </w:r>
      <w:r>
        <w:rPr>
          <w:rFonts w:hint="eastAsia" w:ascii="宋体" w:hAnsi="宋体" w:cs="宋体"/>
          <w:color w:val="auto"/>
          <w:sz w:val="24"/>
          <w:highlight w:val="none"/>
        </w:rPr>
        <w:t>要求提供相关产品认证证书。</w:t>
      </w:r>
      <w:r>
        <w:rPr>
          <w:rFonts w:hint="eastAsia" w:ascii="宋体" w:hAnsi="宋体" w:cs="宋体"/>
          <w:b/>
          <w:color w:val="auto"/>
          <w:sz w:val="24"/>
          <w:highlight w:val="none"/>
        </w:rPr>
        <w:t>▲</w:t>
      </w:r>
      <w:r>
        <w:rPr>
          <w:rFonts w:hint="eastAsia" w:ascii="宋体" w:hAnsi="宋体" w:cs="宋体"/>
          <w:b w:val="0"/>
          <w:bCs/>
          <w:color w:val="auto"/>
          <w:sz w:val="24"/>
          <w:highlight w:val="none"/>
        </w:rPr>
        <w:t>采购人拟采购的产品属于政府强制采购的节能产品品目清单范围的，</w:t>
      </w:r>
      <w:r>
        <w:rPr>
          <w:rFonts w:hint="eastAsia" w:ascii="宋体" w:hAnsi="宋体" w:cs="宋体"/>
          <w:b w:val="0"/>
          <w:bCs/>
          <w:color w:val="auto"/>
          <w:sz w:val="24"/>
          <w:highlight w:val="none"/>
          <w:lang w:eastAsia="zh-CN"/>
        </w:rPr>
        <w:t>供应商</w:t>
      </w:r>
      <w:r>
        <w:rPr>
          <w:rFonts w:hint="eastAsia" w:ascii="宋体" w:hAnsi="宋体" w:cs="宋体"/>
          <w:b w:val="0"/>
          <w:bCs/>
          <w:color w:val="auto"/>
          <w:sz w:val="24"/>
          <w:highlight w:val="none"/>
        </w:rPr>
        <w:t>相应的</w:t>
      </w:r>
      <w:r>
        <w:rPr>
          <w:rFonts w:hint="eastAsia" w:ascii="宋体" w:hAnsi="宋体" w:cs="宋体"/>
          <w:b w:val="0"/>
          <w:bCs/>
          <w:color w:val="auto"/>
          <w:sz w:val="24"/>
          <w:highlight w:val="none"/>
          <w:lang w:val="en-US" w:eastAsia="zh-CN"/>
        </w:rPr>
        <w:t>交易</w:t>
      </w:r>
      <w:r>
        <w:rPr>
          <w:rFonts w:hint="eastAsia" w:ascii="宋体" w:hAnsi="宋体" w:cs="宋体"/>
          <w:b w:val="0"/>
          <w:bCs/>
          <w:color w:val="auto"/>
          <w:sz w:val="24"/>
          <w:highlight w:val="none"/>
        </w:rPr>
        <w:t>产品未获得国家确定的认证机构出具的、处于有效期之内的节能产品认证证书的，</w:t>
      </w:r>
      <w:r>
        <w:rPr>
          <w:rFonts w:hint="eastAsia" w:ascii="宋体" w:hAnsi="宋体" w:cs="宋体"/>
          <w:b w:val="0"/>
          <w:bCs/>
          <w:color w:val="auto"/>
          <w:sz w:val="24"/>
          <w:highlight w:val="none"/>
          <w:lang w:val="en-US" w:eastAsia="zh-CN"/>
        </w:rPr>
        <w:t>交易</w:t>
      </w:r>
      <w:r>
        <w:rPr>
          <w:rFonts w:hint="eastAsia" w:ascii="宋体" w:hAnsi="宋体" w:cs="宋体"/>
          <w:b w:val="0"/>
          <w:bCs/>
          <w:color w:val="auto"/>
          <w:sz w:val="24"/>
          <w:highlight w:val="none"/>
        </w:rPr>
        <w:t>无效。</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3.2.2 纳入政府采购管理的修缮、装修类项目采购建材的，鼓励采购单位将绿色建材性能、指标等作为实质性条件纳入采购文件和合同，具体性能指标要求参考相关绿色建材政府采购需求标准。</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bookmarkStart w:id="16" w:name="_Hlk107568539"/>
      <w:r>
        <w:rPr>
          <w:rFonts w:hint="eastAsia" w:ascii="宋体" w:hAnsi="宋体" w:cs="宋体"/>
          <w:color w:val="auto"/>
          <w:sz w:val="24"/>
          <w:highlight w:val="none"/>
        </w:rPr>
        <w:t>鼓励采购单位优先采购秸秆环保板材等资源综合利用产品。鼓励采购单位优先采购绿色物流配送服务、提供新能源交通工具的租赁服务。</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3.2.4 鼓励供应商在参加政府采购过程中开展绿色设计、选择绿色材料、打造绿色制造工艺、开展绿色运输、做好废弃产品回收处理，实现产品全周期的绿色环保。鼓励采购单位对其提高预付款比例、免收履约保证金。</w:t>
      </w:r>
      <w:bookmarkEnd w:id="16"/>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3.3支持中小企业发展</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3.3.1中小企业，是指在中华人民共和国境内依法设立，依据国务院批准的中小企业划分标准确定的中型企业、小型企业和微型企业，但与大企业的负责人为同一人，或者与大企业存在直接控股、管理关系的除外。</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符合中小企业划分标准的个体工商户，在政府采购活动中视同中小企业。</w:t>
      </w:r>
    </w:p>
    <w:p>
      <w:pPr>
        <w:widowControl/>
        <w:spacing w:line="360" w:lineRule="auto"/>
        <w:ind w:firstLine="480" w:firstLineChars="200"/>
        <w:jc w:val="left"/>
        <w:rPr>
          <w:rFonts w:ascii="宋体" w:hAnsi="宋体" w:cs="宋体"/>
          <w:color w:val="auto"/>
          <w:kern w:val="0"/>
          <w:sz w:val="24"/>
          <w:highlight w:val="none"/>
        </w:rPr>
      </w:pPr>
      <w:r>
        <w:rPr>
          <w:rFonts w:ascii="宋体" w:hAnsi="宋体" w:cs="宋体"/>
          <w:bCs/>
          <w:color w:val="auto"/>
          <w:sz w:val="24"/>
          <w:highlight w:val="none"/>
        </w:rPr>
        <w:t>3.3.2</w:t>
      </w:r>
      <w:r>
        <w:rPr>
          <w:rFonts w:hint="eastAsia" w:ascii="宋体" w:hAnsi="宋体" w:cs="宋体"/>
          <w:color w:val="auto"/>
          <w:kern w:val="0"/>
          <w:sz w:val="24"/>
          <w:highlight w:val="none"/>
        </w:rPr>
        <w:t>在政府采购活动中，</w:t>
      </w:r>
      <w:r>
        <w:rPr>
          <w:rFonts w:hint="eastAsia" w:ascii="宋体" w:hAnsi="宋体" w:cs="宋体"/>
          <w:color w:val="auto"/>
          <w:kern w:val="0"/>
          <w:sz w:val="24"/>
          <w:highlight w:val="none"/>
          <w:lang w:eastAsia="zh-CN"/>
        </w:rPr>
        <w:t>供应商</w:t>
      </w:r>
      <w:r>
        <w:rPr>
          <w:rFonts w:hint="eastAsia" w:ascii="宋体" w:hAnsi="宋体" w:cs="宋体"/>
          <w:color w:val="auto"/>
          <w:kern w:val="0"/>
          <w:sz w:val="24"/>
          <w:highlight w:val="none"/>
        </w:rPr>
        <w:t>提供的货物符合下列情形的，享受中小企业扶持政策：在货物采购项目中，货物由中小企业制造，即货物由中小企业生产且使用该中小企业商号或者注册商标；在货物采购项目中，</w:t>
      </w:r>
      <w:r>
        <w:rPr>
          <w:rFonts w:hint="eastAsia" w:ascii="宋体" w:hAnsi="宋体" w:cs="宋体"/>
          <w:color w:val="auto"/>
          <w:kern w:val="0"/>
          <w:sz w:val="24"/>
          <w:highlight w:val="none"/>
          <w:lang w:eastAsia="zh-CN"/>
        </w:rPr>
        <w:t>供应商</w:t>
      </w:r>
      <w:r>
        <w:rPr>
          <w:rFonts w:hint="eastAsia" w:ascii="宋体" w:hAnsi="宋体" w:cs="宋体"/>
          <w:color w:val="auto"/>
          <w:kern w:val="0"/>
          <w:sz w:val="24"/>
          <w:highlight w:val="none"/>
        </w:rPr>
        <w:t>提供的货物既有中小企业制造货物，也有大型企业制造货物的，不享受中小企业扶持政策。</w:t>
      </w:r>
    </w:p>
    <w:p>
      <w:pPr>
        <w:widowControl/>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以联合体形式参加政府采购活动，联合体各方均为中小企业的，联合体视同中小企业。其中，联合体各方均为小微企业的，联合体视同小微企业。</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3.3.3对于未预留份额专门面向中小企业的政府采购货物项目，以及预留份额政府采购货物项目中的非预留部分标项，对小型和微型企业的投标报价给予10%的扣除，用扣除后的价格参与评审。接受大中型企业与小微企业组成联合体或者允许大中型企业向一家或者多家小微企业分包的政府采购货物项目，对于</w:t>
      </w:r>
      <w:bookmarkStart w:id="17" w:name="_Hlk101132181"/>
      <w:r>
        <w:rPr>
          <w:rFonts w:hint="eastAsia" w:ascii="宋体" w:hAnsi="宋体" w:cs="宋体"/>
          <w:color w:val="auto"/>
          <w:sz w:val="24"/>
          <w:highlight w:val="none"/>
        </w:rPr>
        <w:t>联合协议或者分包意向协议约定小微企业的合同份额占到合同总金额30%以上的</w:t>
      </w:r>
      <w:bookmarkEnd w:id="17"/>
      <w:r>
        <w:rPr>
          <w:rFonts w:hint="eastAsia" w:ascii="宋体" w:hAnsi="宋体" w:cs="宋体"/>
          <w:color w:val="auto"/>
          <w:sz w:val="24"/>
          <w:highlight w:val="none"/>
        </w:rPr>
        <w:t>，对联合体或者大中型企业的报价给予4%的扣除，用扣除后的价格参加评审。组成联合体或者接受分包的小微企业与联合体内其他企业、分包企业之间存在直接控股、管理关系的，不享受价格扣除优惠政策。</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3.3.4符合《关于促进残疾人就业政府采购政策的通知》（财库〔2017〕141号）规定的条件并提供《残疾人福利性单位声明函》（附件1）的残疾人福利性单位视同小型、微型企业；</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3.3.5符合《关于政府采购支持监狱企业发展有关问题的通知》（财库[2014]68号）规定的监狱企业并提供由省级以上监狱管理局、戒毒管理局（含新疆生产建设兵团）出具的属于监狱企业证明文件的，视同为小型、微型企业。</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3.3.6可享受中小企业扶持政策的</w:t>
      </w:r>
      <w:r>
        <w:rPr>
          <w:rFonts w:hint="eastAsia" w:ascii="宋体" w:hAnsi="宋体" w:cs="宋体"/>
          <w:color w:val="auto"/>
          <w:sz w:val="24"/>
          <w:highlight w:val="none"/>
          <w:lang w:eastAsia="zh-CN"/>
        </w:rPr>
        <w:t>供应商</w:t>
      </w:r>
      <w:r>
        <w:rPr>
          <w:rFonts w:hint="eastAsia" w:ascii="宋体" w:hAnsi="宋体" w:cs="宋体"/>
          <w:color w:val="auto"/>
          <w:sz w:val="24"/>
          <w:highlight w:val="none"/>
        </w:rPr>
        <w:t>应按照</w:t>
      </w:r>
      <w:r>
        <w:rPr>
          <w:rFonts w:hint="eastAsia" w:ascii="宋体" w:hAnsi="宋体" w:cs="宋体"/>
          <w:color w:val="auto"/>
          <w:sz w:val="24"/>
          <w:highlight w:val="none"/>
          <w:lang w:eastAsia="zh-CN"/>
        </w:rPr>
        <w:t>交易文件</w:t>
      </w:r>
      <w:r>
        <w:rPr>
          <w:rFonts w:hint="eastAsia" w:ascii="宋体" w:hAnsi="宋体" w:cs="宋体"/>
          <w:color w:val="auto"/>
          <w:sz w:val="24"/>
          <w:highlight w:val="none"/>
        </w:rPr>
        <w:t>格式要求提供《中小企业声明函》，</w:t>
      </w:r>
      <w:r>
        <w:rPr>
          <w:rFonts w:hint="eastAsia" w:ascii="宋体" w:hAnsi="宋体" w:cs="宋体"/>
          <w:color w:val="auto"/>
          <w:sz w:val="24"/>
          <w:highlight w:val="none"/>
          <w:lang w:eastAsia="zh-CN"/>
        </w:rPr>
        <w:t>供应商</w:t>
      </w:r>
      <w:r>
        <w:rPr>
          <w:rFonts w:hint="eastAsia" w:ascii="宋体" w:hAnsi="宋体" w:cs="宋体"/>
          <w:color w:val="auto"/>
          <w:sz w:val="24"/>
          <w:highlight w:val="none"/>
        </w:rPr>
        <w:t>提供的《中小企业声明函》与实际情况不符的，不享受中小企业扶持政策。声明内容不实的，属于提供虚假材料谋取成交的，依法承担法律责任。</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3.3.7中小企业享受扶持政策获得政府采购合同的，小微企业不得将合同分包给大中型企业，中型企业不得将合同分包给大型企业。</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3.4</w:t>
      </w:r>
      <w:r>
        <w:rPr>
          <w:rFonts w:hint="eastAsia" w:ascii="宋体" w:hAnsi="宋体" w:cs="宋体"/>
          <w:color w:val="auto"/>
          <w:sz w:val="24"/>
          <w:highlight w:val="none"/>
          <w:lang w:val="en-US" w:eastAsia="zh-CN"/>
        </w:rPr>
        <w:t xml:space="preserve"> </w:t>
      </w:r>
      <w:r>
        <w:rPr>
          <w:rFonts w:hint="eastAsia" w:ascii="宋体" w:hAnsi="宋体" w:cs="宋体"/>
          <w:bCs/>
          <w:color w:val="auto"/>
          <w:sz w:val="24"/>
          <w:highlight w:val="none"/>
        </w:rPr>
        <w:t>支持创新发展</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3.4.1 采购人优先采购被认定为首台套产品和“制造精品”的自主创新产品。</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3.4.2首台套产品被纳入《首台套产品推广应用指导目录》之日起</w:t>
      </w:r>
      <w:r>
        <w:rPr>
          <w:rFonts w:ascii="宋体" w:hAnsi="宋体" w:cs="宋体"/>
          <w:color w:val="auto"/>
          <w:sz w:val="24"/>
          <w:highlight w:val="none"/>
        </w:rPr>
        <w:t>3</w:t>
      </w:r>
      <w:r>
        <w:rPr>
          <w:rFonts w:hint="eastAsia" w:ascii="宋体" w:hAnsi="宋体" w:cs="宋体"/>
          <w:color w:val="auto"/>
          <w:sz w:val="24"/>
          <w:highlight w:val="none"/>
        </w:rPr>
        <w:t>年内，以及产品核心技术高于国内领先水平，并具有明晰自主知识产权的“制造精品”产品，自认定之日起2年内视同已具备相应销售业绩，参加政府采购活动时业绩分值为满分。</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3.5平等对待内外资企业和符合条件的破产重整企业</w:t>
      </w:r>
    </w:p>
    <w:p>
      <w:pPr>
        <w:spacing w:line="360" w:lineRule="auto"/>
        <w:ind w:firstLine="480" w:firstLineChars="200"/>
        <w:rPr>
          <w:rFonts w:hint="eastAsia"/>
          <w:color w:val="auto"/>
          <w:highlight w:val="none"/>
          <w:lang w:val="en-US" w:eastAsia="zh-CN"/>
        </w:rPr>
      </w:pPr>
      <w:r>
        <w:rPr>
          <w:rFonts w:hint="eastAsia" w:ascii="宋体" w:hAnsi="宋体" w:cs="宋体"/>
          <w:color w:val="auto"/>
          <w:sz w:val="24"/>
          <w:highlight w:val="none"/>
        </w:rPr>
        <w:t>平等对待内外资企业和符合条件的破产重整企业，切实保障企业公平竞争，平等维护企业的合法利益。</w:t>
      </w:r>
    </w:p>
    <w:p>
      <w:pPr>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4.</w:t>
      </w:r>
      <w:r>
        <w:rPr>
          <w:rFonts w:hint="eastAsia" w:ascii="宋体" w:hAnsi="宋体" w:cs="宋体"/>
          <w:color w:val="auto"/>
          <w:highlight w:val="none"/>
        </w:rPr>
        <w:t xml:space="preserve"> </w:t>
      </w:r>
      <w:r>
        <w:rPr>
          <w:rFonts w:hint="eastAsia" w:ascii="宋体" w:hAnsi="宋体" w:cs="宋体"/>
          <w:b/>
          <w:color w:val="auto"/>
          <w:sz w:val="24"/>
          <w:highlight w:val="none"/>
        </w:rPr>
        <w:t xml:space="preserve"> 询问、质疑、投诉</w:t>
      </w:r>
    </w:p>
    <w:p>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rPr>
        <w:t>4</w:t>
      </w:r>
      <w:r>
        <w:rPr>
          <w:rFonts w:hint="eastAsia" w:ascii="宋体" w:hAnsi="宋体" w:cs="宋体"/>
          <w:color w:val="auto"/>
          <w:kern w:val="0"/>
          <w:sz w:val="24"/>
          <w:highlight w:val="none"/>
          <w:lang w:val="zh-CN"/>
        </w:rPr>
        <w:t>.1供应商询问</w:t>
      </w:r>
    </w:p>
    <w:p>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供应商对采购活动事项有疑问的，可以提出询问，采购人或者采购代理机构应当在3日内对供应商依法提出的询问作出答复，但答复的内容不得涉及商业秘密。供应商提出的询问超出采购人对采购代理机构委托授权范围的，采购代理机构应当告知供应商向采购人提出。</w:t>
      </w:r>
    </w:p>
    <w:p>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rPr>
        <w:t>4</w:t>
      </w:r>
      <w:r>
        <w:rPr>
          <w:rFonts w:hint="eastAsia" w:ascii="宋体" w:hAnsi="宋体" w:cs="宋体"/>
          <w:color w:val="auto"/>
          <w:kern w:val="0"/>
          <w:sz w:val="24"/>
          <w:highlight w:val="none"/>
          <w:lang w:val="zh-CN"/>
        </w:rPr>
        <w:t>.2供应商质疑</w:t>
      </w:r>
    </w:p>
    <w:p>
      <w:pPr>
        <w:pStyle w:val="35"/>
        <w:spacing w:line="360" w:lineRule="auto"/>
        <w:ind w:firstLine="480" w:firstLineChars="200"/>
        <w:rPr>
          <w:rFonts w:hAnsi="宋体" w:cs="宋体"/>
          <w:color w:val="auto"/>
          <w:sz w:val="24"/>
          <w:highlight w:val="none"/>
        </w:rPr>
      </w:pPr>
      <w:r>
        <w:rPr>
          <w:rFonts w:hint="eastAsia" w:hAnsi="宋体" w:cs="宋体"/>
          <w:color w:val="auto"/>
          <w:kern w:val="0"/>
          <w:sz w:val="24"/>
          <w:highlight w:val="none"/>
        </w:rPr>
        <w:t>4</w:t>
      </w:r>
      <w:r>
        <w:rPr>
          <w:rFonts w:hint="eastAsia" w:hAnsi="宋体" w:cs="宋体"/>
          <w:color w:val="auto"/>
          <w:kern w:val="0"/>
          <w:sz w:val="24"/>
          <w:highlight w:val="none"/>
          <w:lang w:val="zh-CN"/>
        </w:rPr>
        <w:t>.2</w:t>
      </w:r>
      <w:r>
        <w:rPr>
          <w:rFonts w:hint="eastAsia" w:hAnsi="宋体" w:cs="宋体"/>
          <w:color w:val="auto"/>
          <w:sz w:val="24"/>
          <w:highlight w:val="none"/>
        </w:rPr>
        <w:t>.1提出质疑的供应商应当是参与所质疑项目采购活动的供应商。潜在供应商已依法获取其可质疑的交易文件的，可以对该文件提出质疑。</w:t>
      </w:r>
    </w:p>
    <w:p>
      <w:pPr>
        <w:pStyle w:val="35"/>
        <w:spacing w:line="360" w:lineRule="auto"/>
        <w:ind w:firstLine="480" w:firstLineChars="200"/>
        <w:rPr>
          <w:rFonts w:hAnsi="宋体" w:cs="宋体"/>
          <w:color w:val="auto"/>
          <w:sz w:val="24"/>
          <w:highlight w:val="none"/>
        </w:rPr>
      </w:pPr>
      <w:r>
        <w:rPr>
          <w:rFonts w:hint="eastAsia" w:hAnsi="宋体" w:cs="宋体"/>
          <w:color w:val="auto"/>
          <w:kern w:val="0"/>
          <w:sz w:val="24"/>
          <w:highlight w:val="none"/>
        </w:rPr>
        <w:t>4</w:t>
      </w:r>
      <w:r>
        <w:rPr>
          <w:rFonts w:hint="eastAsia" w:hAnsi="宋体" w:cs="宋体"/>
          <w:color w:val="auto"/>
          <w:kern w:val="0"/>
          <w:sz w:val="24"/>
          <w:highlight w:val="none"/>
          <w:lang w:val="zh-CN"/>
        </w:rPr>
        <w:t>.2</w:t>
      </w:r>
      <w:r>
        <w:rPr>
          <w:rFonts w:hint="eastAsia" w:hAnsi="宋体" w:cs="宋体"/>
          <w:color w:val="auto"/>
          <w:sz w:val="24"/>
          <w:highlight w:val="none"/>
        </w:rPr>
        <w:t>.2供应商认为交易文件、采购过程和成交结果使自己的权益受到损害的，可以在知道或者应知其权益受到损害之日起3日内，以书面形式向采购人或者采购机构提出质疑，否则，采购人或者采购机构不予受理：</w:t>
      </w:r>
    </w:p>
    <w:p>
      <w:pPr>
        <w:pStyle w:val="2"/>
        <w:spacing w:line="360" w:lineRule="auto"/>
        <w:ind w:firstLine="480" w:firstLineChars="200"/>
        <w:rPr>
          <w:rFonts w:hAnsi="宋体" w:cs="宋体"/>
          <w:color w:val="auto"/>
          <w:kern w:val="2"/>
          <w:sz w:val="24"/>
          <w:highlight w:val="none"/>
        </w:rPr>
      </w:pPr>
      <w:r>
        <w:rPr>
          <w:rFonts w:hint="eastAsia" w:hAnsi="宋体" w:cs="宋体"/>
          <w:color w:val="auto"/>
          <w:kern w:val="2"/>
          <w:sz w:val="24"/>
          <w:highlight w:val="none"/>
        </w:rPr>
        <w:t>4.2.2.1对交易文件提出质疑的，质疑期限为供应商获得交易文件之日或者交易文件公告期限届满之日起计算。</w:t>
      </w:r>
    </w:p>
    <w:p>
      <w:pPr>
        <w:pStyle w:val="35"/>
        <w:spacing w:line="360" w:lineRule="auto"/>
        <w:ind w:firstLine="480" w:firstLineChars="200"/>
        <w:rPr>
          <w:rFonts w:hAnsi="宋体" w:cs="宋体"/>
          <w:color w:val="auto"/>
          <w:sz w:val="24"/>
          <w:highlight w:val="none"/>
        </w:rPr>
      </w:pPr>
      <w:r>
        <w:rPr>
          <w:rFonts w:hint="eastAsia" w:hAnsi="宋体" w:cs="宋体"/>
          <w:color w:val="auto"/>
          <w:sz w:val="24"/>
          <w:highlight w:val="none"/>
        </w:rPr>
        <w:t>4.2.2.2对采购过程提出质疑的，质疑期限为各采购程序环节结束之日起计算。对同一采购程序环节的质疑，供应商须一次性提出。</w:t>
      </w:r>
    </w:p>
    <w:p>
      <w:pPr>
        <w:pStyle w:val="35"/>
        <w:spacing w:line="360" w:lineRule="auto"/>
        <w:ind w:firstLine="480" w:firstLineChars="200"/>
        <w:rPr>
          <w:rFonts w:hAnsi="宋体" w:cs="宋体"/>
          <w:color w:val="auto"/>
          <w:sz w:val="24"/>
          <w:highlight w:val="none"/>
        </w:rPr>
      </w:pPr>
      <w:r>
        <w:rPr>
          <w:rFonts w:hint="eastAsia" w:hAnsi="宋体" w:cs="宋体"/>
          <w:color w:val="auto"/>
          <w:sz w:val="24"/>
          <w:highlight w:val="none"/>
        </w:rPr>
        <w:t>4.2.2.3对采购结果提出质疑的，质疑期限自采购结果公告期限届满之日起计算。</w:t>
      </w:r>
    </w:p>
    <w:p>
      <w:pPr>
        <w:pStyle w:val="35"/>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rPr>
        <w:t>4</w:t>
      </w:r>
      <w:r>
        <w:rPr>
          <w:rFonts w:hint="eastAsia" w:hAnsi="宋体" w:cs="宋体"/>
          <w:color w:val="auto"/>
          <w:kern w:val="0"/>
          <w:sz w:val="24"/>
          <w:highlight w:val="none"/>
          <w:lang w:val="zh-CN"/>
        </w:rPr>
        <w:t>.2.3</w:t>
      </w:r>
      <w:r>
        <w:rPr>
          <w:rFonts w:hint="eastAsia" w:hAnsi="宋体" w:cs="宋体"/>
          <w:color w:val="auto"/>
          <w:sz w:val="24"/>
          <w:highlight w:val="none"/>
        </w:rPr>
        <w:t>供应商提出质疑应当提交质疑函和必要的证明材料。质疑函应当包括下列内容：</w:t>
      </w:r>
    </w:p>
    <w:p>
      <w:pPr>
        <w:pStyle w:val="35"/>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w:t>
      </w:r>
      <w:r>
        <w:rPr>
          <w:rFonts w:hint="eastAsia" w:hAnsi="宋体" w:cs="宋体"/>
          <w:color w:val="auto"/>
          <w:kern w:val="0"/>
          <w:sz w:val="24"/>
          <w:highlight w:val="none"/>
        </w:rPr>
        <w:t>4</w:t>
      </w:r>
      <w:r>
        <w:rPr>
          <w:rFonts w:hint="eastAsia" w:hAnsi="宋体" w:cs="宋体"/>
          <w:color w:val="auto"/>
          <w:kern w:val="0"/>
          <w:sz w:val="24"/>
          <w:highlight w:val="none"/>
          <w:lang w:val="zh-CN"/>
        </w:rPr>
        <w:t>.2.3.1供应商的姓名或者名称、地址、邮编、联系人及联系电话；</w:t>
      </w:r>
    </w:p>
    <w:p>
      <w:pPr>
        <w:pStyle w:val="35"/>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w:t>
      </w:r>
      <w:r>
        <w:rPr>
          <w:rFonts w:hint="eastAsia" w:hAnsi="宋体" w:cs="宋体"/>
          <w:color w:val="auto"/>
          <w:kern w:val="0"/>
          <w:sz w:val="24"/>
          <w:highlight w:val="none"/>
        </w:rPr>
        <w:t>4</w:t>
      </w:r>
      <w:r>
        <w:rPr>
          <w:rFonts w:hint="eastAsia" w:hAnsi="宋体" w:cs="宋体"/>
          <w:color w:val="auto"/>
          <w:kern w:val="0"/>
          <w:sz w:val="24"/>
          <w:highlight w:val="none"/>
          <w:lang w:val="zh-CN"/>
        </w:rPr>
        <w:t>.2.3.2质疑项目的名称、编号；</w:t>
      </w:r>
    </w:p>
    <w:p>
      <w:pPr>
        <w:pStyle w:val="35"/>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w:t>
      </w:r>
      <w:r>
        <w:rPr>
          <w:rFonts w:hint="eastAsia" w:hAnsi="宋体" w:cs="宋体"/>
          <w:color w:val="auto"/>
          <w:kern w:val="0"/>
          <w:sz w:val="24"/>
          <w:highlight w:val="none"/>
        </w:rPr>
        <w:t>4</w:t>
      </w:r>
      <w:r>
        <w:rPr>
          <w:rFonts w:hint="eastAsia" w:hAnsi="宋体" w:cs="宋体"/>
          <w:color w:val="auto"/>
          <w:kern w:val="0"/>
          <w:sz w:val="24"/>
          <w:highlight w:val="none"/>
          <w:lang w:val="zh-CN"/>
        </w:rPr>
        <w:t>.2.3.3具体、明确的质疑事项和与质疑事项相关的请求；</w:t>
      </w:r>
    </w:p>
    <w:p>
      <w:pPr>
        <w:pStyle w:val="35"/>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w:t>
      </w:r>
      <w:r>
        <w:rPr>
          <w:rFonts w:hint="eastAsia" w:hAnsi="宋体" w:cs="宋体"/>
          <w:color w:val="auto"/>
          <w:kern w:val="0"/>
          <w:sz w:val="24"/>
          <w:highlight w:val="none"/>
        </w:rPr>
        <w:t>4</w:t>
      </w:r>
      <w:r>
        <w:rPr>
          <w:rFonts w:hint="eastAsia" w:hAnsi="宋体" w:cs="宋体"/>
          <w:color w:val="auto"/>
          <w:kern w:val="0"/>
          <w:sz w:val="24"/>
          <w:highlight w:val="none"/>
          <w:lang w:val="zh-CN"/>
        </w:rPr>
        <w:t>.2.3.4事实依据；</w:t>
      </w:r>
    </w:p>
    <w:p>
      <w:pPr>
        <w:pStyle w:val="35"/>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w:t>
      </w:r>
      <w:r>
        <w:rPr>
          <w:rFonts w:hint="eastAsia" w:hAnsi="宋体" w:cs="宋体"/>
          <w:color w:val="auto"/>
          <w:kern w:val="0"/>
          <w:sz w:val="24"/>
          <w:highlight w:val="none"/>
        </w:rPr>
        <w:t>4</w:t>
      </w:r>
      <w:r>
        <w:rPr>
          <w:rFonts w:hint="eastAsia" w:hAnsi="宋体" w:cs="宋体"/>
          <w:color w:val="auto"/>
          <w:kern w:val="0"/>
          <w:sz w:val="24"/>
          <w:highlight w:val="none"/>
          <w:lang w:val="zh-CN"/>
        </w:rPr>
        <w:t>.2.3.5必要的法律依据；</w:t>
      </w:r>
    </w:p>
    <w:p>
      <w:pPr>
        <w:pStyle w:val="35"/>
        <w:spacing w:line="360" w:lineRule="auto"/>
        <w:ind w:firstLine="960" w:firstLineChars="400"/>
        <w:rPr>
          <w:rFonts w:hAnsi="宋体" w:cs="宋体"/>
          <w:color w:val="auto"/>
          <w:kern w:val="0"/>
          <w:sz w:val="24"/>
          <w:highlight w:val="none"/>
          <w:lang w:val="zh-CN"/>
        </w:rPr>
      </w:pPr>
      <w:r>
        <w:rPr>
          <w:rFonts w:hint="eastAsia" w:hAnsi="宋体" w:cs="宋体"/>
          <w:color w:val="auto"/>
          <w:kern w:val="0"/>
          <w:sz w:val="24"/>
          <w:highlight w:val="none"/>
        </w:rPr>
        <w:t>4</w:t>
      </w:r>
      <w:r>
        <w:rPr>
          <w:rFonts w:hint="eastAsia" w:hAnsi="宋体" w:cs="宋体"/>
          <w:color w:val="auto"/>
          <w:kern w:val="0"/>
          <w:sz w:val="24"/>
          <w:highlight w:val="none"/>
          <w:lang w:val="zh-CN"/>
        </w:rPr>
        <w:t>.2.3.6提出质疑的日期。</w:t>
      </w:r>
    </w:p>
    <w:p>
      <w:pPr>
        <w:pStyle w:val="35"/>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供应商提交的质疑函需一式三份。供应商为自然人的，应当由本人签字；供应商为法人或者其他组织的，应当由法定代表人、主要负责人，或者其授权代表签字或者盖章，并加盖公章。</w:t>
      </w:r>
    </w:p>
    <w:p>
      <w:pPr>
        <w:pStyle w:val="889"/>
        <w:keepNext w:val="0"/>
        <w:keepLines w:val="0"/>
        <w:pageBreakBefore w:val="0"/>
        <w:widowControl/>
        <w:shd w:val="clear" w:color="auto" w:fill="FFFFFF"/>
        <w:kinsoku/>
        <w:wordWrap/>
        <w:overflowPunct/>
        <w:topLinePunct w:val="0"/>
        <w:autoSpaceDE/>
        <w:autoSpaceDN/>
        <w:bidi w:val="0"/>
        <w:adjustRightInd/>
        <w:snapToGrid w:val="0"/>
        <w:spacing w:before="0" w:beforeAutospacing="0" w:after="0" w:afterAutospacing="0" w:line="360" w:lineRule="auto"/>
        <w:ind w:firstLine="403"/>
        <w:contextualSpacing/>
        <w:textAlignment w:val="auto"/>
        <w:rPr>
          <w:rFonts w:hint="eastAsia" w:ascii="宋体" w:hAnsi="宋体" w:eastAsia="宋体" w:cs="宋体"/>
          <w:snapToGrid w:val="0"/>
          <w:color w:val="auto"/>
          <w:kern w:val="2"/>
          <w:sz w:val="24"/>
          <w:szCs w:val="21"/>
          <w:highlight w:val="none"/>
          <w:lang w:val="en-US" w:eastAsia="zh-CN" w:bidi="ar-SA"/>
        </w:rPr>
      </w:pPr>
      <w:r>
        <w:rPr>
          <w:rFonts w:hint="eastAsia" w:ascii="宋体" w:hAnsi="宋体" w:eastAsia="宋体" w:cs="宋体"/>
          <w:snapToGrid w:val="0"/>
          <w:color w:val="auto"/>
          <w:kern w:val="2"/>
          <w:sz w:val="24"/>
          <w:szCs w:val="21"/>
          <w:highlight w:val="none"/>
          <w:lang w:val="en-US" w:eastAsia="zh-CN" w:bidi="ar-SA"/>
        </w:rPr>
        <w:t>质疑函范本及制作说明详见附件2。</w:t>
      </w:r>
    </w:p>
    <w:p>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w:t>
      </w:r>
      <w:r>
        <w:rPr>
          <w:rFonts w:hint="eastAsia"/>
          <w:color w:val="auto"/>
          <w:highlight w:val="none"/>
          <w:lang w:val="zh-CN"/>
        </w:rPr>
        <w:t>.2</w:t>
      </w:r>
      <w:r>
        <w:rPr>
          <w:rFonts w:hint="eastAsia"/>
          <w:color w:val="auto"/>
          <w:highlight w:val="none"/>
        </w:rPr>
        <w:t>.4采购人或者采购机构应当在收到供应商的书面质疑后3个工作日内作出答复，并以书面形式通知质疑供应商和其他与质疑处理结果有利害关系的采购当事人，但答复的内容不得涉及商业秘密。</w:t>
      </w:r>
    </w:p>
    <w:p>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w:t>
      </w:r>
      <w:r>
        <w:rPr>
          <w:rFonts w:hint="eastAsia"/>
          <w:color w:val="auto"/>
          <w:highlight w:val="none"/>
          <w:lang w:val="zh-CN"/>
        </w:rPr>
        <w:t>.2</w:t>
      </w:r>
      <w:r>
        <w:rPr>
          <w:rFonts w:hint="eastAsia"/>
          <w:color w:val="auto"/>
          <w:highlight w:val="none"/>
        </w:rPr>
        <w:t>.5询问或者质疑事项可能影响采购结果的，采购人应当暂停签订合同，已经签订合同的，应当中止履行合同。</w:t>
      </w:r>
    </w:p>
    <w:p>
      <w:pPr>
        <w:pStyle w:val="889"/>
        <w:shd w:val="clear" w:color="auto" w:fill="FFFFFF"/>
        <w:snapToGrid w:val="0"/>
        <w:spacing w:after="240" w:afterAutospacing="0" w:line="360" w:lineRule="auto"/>
        <w:ind w:firstLine="480" w:firstLineChars="200"/>
        <w:contextualSpacing/>
        <w:rPr>
          <w:color w:val="auto"/>
          <w:highlight w:val="none"/>
          <w:lang w:val="zh-CN"/>
        </w:rPr>
      </w:pPr>
      <w:r>
        <w:rPr>
          <w:rFonts w:hint="eastAsia"/>
          <w:color w:val="auto"/>
          <w:highlight w:val="none"/>
        </w:rPr>
        <w:t>4</w:t>
      </w:r>
      <w:r>
        <w:rPr>
          <w:rFonts w:hint="eastAsia"/>
          <w:color w:val="auto"/>
          <w:highlight w:val="none"/>
          <w:lang w:val="zh-CN"/>
        </w:rPr>
        <w:t>.3供应商投诉</w:t>
      </w:r>
    </w:p>
    <w:p>
      <w:pPr>
        <w:pStyle w:val="889"/>
        <w:shd w:val="clear" w:color="auto" w:fill="FFFFFF"/>
        <w:snapToGrid w:val="0"/>
        <w:spacing w:after="240" w:afterAutospacing="0" w:line="360" w:lineRule="auto"/>
        <w:ind w:firstLine="480" w:firstLineChars="200"/>
        <w:contextualSpacing/>
        <w:rPr>
          <w:color w:val="auto"/>
          <w:highlight w:val="none"/>
        </w:rPr>
      </w:pPr>
      <w:r>
        <w:rPr>
          <w:rFonts w:hint="eastAsia"/>
          <w:color w:val="auto"/>
          <w:highlight w:val="none"/>
        </w:rPr>
        <w:t>4.3.1质疑供应商对采购人、采购机构的答复不满意或者采购人、采购机构未在规定的时间内作出答复的，可以在答复期满后十个工作日内向同级采购监督管理部门提出投诉。</w:t>
      </w:r>
    </w:p>
    <w:p>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4.3.</w:t>
      </w:r>
      <w:r>
        <w:rPr>
          <w:rFonts w:hint="eastAsia"/>
          <w:color w:val="auto"/>
          <w:highlight w:val="none"/>
          <w:lang w:val="zh-CN"/>
        </w:rPr>
        <w:t>2</w:t>
      </w:r>
      <w:r>
        <w:rPr>
          <w:rFonts w:hint="eastAsia"/>
          <w:color w:val="auto"/>
          <w:highlight w:val="none"/>
        </w:rPr>
        <w:t>供应商投诉的事项不得超出已质疑事项的范围，基于质疑答复内容提出的投诉事项除外。</w:t>
      </w:r>
    </w:p>
    <w:p>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4.3.3供应商投诉应当有明确的请求和必要的证明材料。</w:t>
      </w:r>
    </w:p>
    <w:p>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投诉书范本及制作说明详见附件</w:t>
      </w:r>
      <w:r>
        <w:rPr>
          <w:rFonts w:hint="eastAsia"/>
          <w:color w:val="auto"/>
          <w:highlight w:val="none"/>
          <w:lang w:val="en-US" w:eastAsia="zh-CN"/>
        </w:rPr>
        <w:t>3</w:t>
      </w:r>
      <w:r>
        <w:rPr>
          <w:rFonts w:hint="eastAsia"/>
          <w:color w:val="auto"/>
          <w:highlight w:val="none"/>
        </w:rPr>
        <w:t>。</w:t>
      </w:r>
    </w:p>
    <w:p>
      <w:pPr>
        <w:adjustRightInd/>
        <w:spacing w:line="360" w:lineRule="auto"/>
        <w:jc w:val="center"/>
        <w:outlineLvl w:val="0"/>
        <w:rPr>
          <w:rFonts w:ascii="宋体" w:hAnsi="宋体" w:cs="宋体"/>
          <w:b/>
          <w:color w:val="auto"/>
          <w:sz w:val="32"/>
          <w:szCs w:val="20"/>
          <w:highlight w:val="none"/>
        </w:rPr>
      </w:pPr>
      <w:r>
        <w:rPr>
          <w:rFonts w:hint="eastAsia" w:ascii="宋体" w:hAnsi="宋体" w:cs="宋体"/>
          <w:b/>
          <w:color w:val="auto"/>
          <w:sz w:val="32"/>
          <w:szCs w:val="20"/>
          <w:highlight w:val="none"/>
        </w:rPr>
        <w:t xml:space="preserve">      二、交易文件的构成、澄清、修改</w:t>
      </w:r>
    </w:p>
    <w:p>
      <w:pPr>
        <w:pStyle w:val="35"/>
        <w:spacing w:line="360" w:lineRule="auto"/>
        <w:rPr>
          <w:rFonts w:hAnsi="宋体" w:cs="宋体"/>
          <w:b/>
          <w:color w:val="auto"/>
          <w:sz w:val="24"/>
          <w:szCs w:val="24"/>
          <w:highlight w:val="none"/>
        </w:rPr>
      </w:pPr>
      <w:r>
        <w:rPr>
          <w:rFonts w:hint="eastAsia" w:hAnsi="宋体" w:cs="宋体"/>
          <w:b/>
          <w:color w:val="auto"/>
          <w:sz w:val="24"/>
          <w:szCs w:val="24"/>
          <w:highlight w:val="none"/>
        </w:rPr>
        <w:t>5．交易文件的构成</w:t>
      </w:r>
    </w:p>
    <w:p>
      <w:pPr>
        <w:pStyle w:val="35"/>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5.1 交易文件包括下列文件及附件：</w:t>
      </w:r>
    </w:p>
    <w:p>
      <w:pPr>
        <w:pStyle w:val="35"/>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5.1.1交易公告；</w:t>
      </w:r>
    </w:p>
    <w:p>
      <w:pPr>
        <w:pStyle w:val="35"/>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5.1.2供应商须知；</w:t>
      </w:r>
    </w:p>
    <w:p>
      <w:pPr>
        <w:pStyle w:val="35"/>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5.1.3采购需求；</w:t>
      </w:r>
    </w:p>
    <w:p>
      <w:pPr>
        <w:pStyle w:val="35"/>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5.1.4评审办法；</w:t>
      </w:r>
    </w:p>
    <w:p>
      <w:pPr>
        <w:pStyle w:val="35"/>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5.1.5应提交的有关格式范例。</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5.2与本项目有关的</w:t>
      </w:r>
      <w:r>
        <w:rPr>
          <w:rFonts w:hint="eastAsia" w:ascii="宋体" w:hAnsi="宋体" w:cs="宋体"/>
          <w:bCs/>
          <w:color w:val="auto"/>
          <w:sz w:val="24"/>
          <w:highlight w:val="none"/>
        </w:rPr>
        <w:t>澄清或者修改的内容为交易文件的组成部分</w:t>
      </w:r>
      <w:r>
        <w:rPr>
          <w:rFonts w:hint="eastAsia" w:ascii="宋体" w:hAnsi="宋体" w:cs="宋体"/>
          <w:color w:val="auto"/>
          <w:sz w:val="24"/>
          <w:highlight w:val="none"/>
        </w:rPr>
        <w:t>。</w:t>
      </w:r>
    </w:p>
    <w:p>
      <w:pPr>
        <w:pStyle w:val="35"/>
        <w:spacing w:line="360" w:lineRule="auto"/>
        <w:rPr>
          <w:rFonts w:hAnsi="宋体" w:cs="宋体"/>
          <w:b/>
          <w:color w:val="auto"/>
          <w:sz w:val="24"/>
          <w:szCs w:val="24"/>
          <w:highlight w:val="none"/>
        </w:rPr>
      </w:pPr>
      <w:r>
        <w:rPr>
          <w:rFonts w:hint="eastAsia" w:hAnsi="宋体" w:cs="宋体"/>
          <w:b/>
          <w:color w:val="auto"/>
          <w:sz w:val="24"/>
          <w:szCs w:val="24"/>
          <w:highlight w:val="none"/>
        </w:rPr>
        <w:t>6. 交易文件的澄清、修改</w:t>
      </w:r>
    </w:p>
    <w:p>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6.1已获取交易文件的潜在供应商，若有问题需要澄清，应于交易截止时间前，以书面形式向采购机构提出。</w:t>
      </w:r>
    </w:p>
    <w:p>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6.2 采购机构对交易文件进行澄清或修改的，将同时通过电子交易平台通知已获取交易文件的潜在供应商。依法应当公告的，将按规定公告，同时视情况延长交易截止时间和交易时间。该澄清或者修改的内容为交易文件的组成部分。</w:t>
      </w:r>
    </w:p>
    <w:p>
      <w:pPr>
        <w:pStyle w:val="24"/>
        <w:rPr>
          <w:rFonts w:hAnsi="宋体" w:cs="宋体"/>
          <w:color w:val="auto"/>
          <w:sz w:val="18"/>
          <w:szCs w:val="18"/>
          <w:highlight w:val="none"/>
          <w:lang w:val="en-US"/>
        </w:rPr>
      </w:pPr>
      <w:r>
        <w:rPr>
          <w:rFonts w:hint="eastAsia" w:hAnsi="宋体" w:cs="宋体"/>
          <w:color w:val="auto"/>
          <w:szCs w:val="24"/>
          <w:highlight w:val="none"/>
          <w:lang w:val="en-US"/>
        </w:rPr>
        <w:t xml:space="preserve">    </w:t>
      </w:r>
    </w:p>
    <w:p>
      <w:pPr>
        <w:adjustRightInd/>
        <w:spacing w:line="360" w:lineRule="auto"/>
        <w:jc w:val="center"/>
        <w:outlineLvl w:val="0"/>
        <w:rPr>
          <w:rFonts w:ascii="宋体" w:hAnsi="宋体" w:cs="宋体"/>
          <w:b/>
          <w:color w:val="auto"/>
          <w:sz w:val="30"/>
          <w:szCs w:val="20"/>
          <w:highlight w:val="none"/>
        </w:rPr>
      </w:pPr>
      <w:r>
        <w:rPr>
          <w:rFonts w:hint="eastAsia" w:ascii="宋体" w:hAnsi="宋体" w:cs="宋体"/>
          <w:b/>
          <w:color w:val="auto"/>
          <w:sz w:val="30"/>
          <w:szCs w:val="20"/>
          <w:highlight w:val="none"/>
        </w:rPr>
        <w:t>三、交易</w:t>
      </w:r>
    </w:p>
    <w:p>
      <w:pPr>
        <w:pStyle w:val="35"/>
        <w:spacing w:line="360" w:lineRule="auto"/>
        <w:rPr>
          <w:rFonts w:hAnsi="宋体" w:cs="宋体"/>
          <w:b/>
          <w:color w:val="auto"/>
          <w:sz w:val="24"/>
          <w:szCs w:val="24"/>
          <w:highlight w:val="none"/>
        </w:rPr>
      </w:pPr>
      <w:r>
        <w:rPr>
          <w:rFonts w:hint="eastAsia" w:hAnsi="宋体" w:cs="宋体"/>
          <w:b/>
          <w:color w:val="auto"/>
          <w:sz w:val="24"/>
          <w:szCs w:val="24"/>
          <w:highlight w:val="none"/>
        </w:rPr>
        <w:t>7. 交易文件的获取</w:t>
      </w:r>
    </w:p>
    <w:p>
      <w:pPr>
        <w:spacing w:line="360" w:lineRule="auto"/>
        <w:ind w:firstLine="480" w:firstLineChars="200"/>
        <w:rPr>
          <w:rFonts w:ascii="宋体" w:hAnsi="宋体" w:cs="宋体"/>
          <w:snapToGrid w:val="0"/>
          <w:color w:val="auto"/>
          <w:kern w:val="28"/>
          <w:sz w:val="24"/>
          <w:highlight w:val="none"/>
        </w:rPr>
      </w:pPr>
      <w:r>
        <w:rPr>
          <w:rFonts w:hint="eastAsia" w:ascii="宋体" w:hAnsi="宋体" w:cs="宋体"/>
          <w:snapToGrid w:val="0"/>
          <w:color w:val="auto"/>
          <w:kern w:val="28"/>
          <w:sz w:val="24"/>
          <w:highlight w:val="none"/>
        </w:rPr>
        <w:t>详见交易公告中获取交易文件的时间期限、地点、方式及交易文件售价。</w:t>
      </w:r>
    </w:p>
    <w:p>
      <w:pPr>
        <w:pStyle w:val="35"/>
        <w:spacing w:line="360" w:lineRule="auto"/>
        <w:rPr>
          <w:rFonts w:hAnsi="宋体" w:cs="宋体"/>
          <w:b/>
          <w:color w:val="auto"/>
          <w:sz w:val="24"/>
          <w:szCs w:val="24"/>
          <w:highlight w:val="none"/>
        </w:rPr>
      </w:pPr>
      <w:r>
        <w:rPr>
          <w:rFonts w:hint="eastAsia" w:hAnsi="宋体" w:cs="宋体"/>
          <w:b/>
          <w:color w:val="auto"/>
          <w:sz w:val="24"/>
          <w:szCs w:val="24"/>
          <w:highlight w:val="none"/>
        </w:rPr>
        <w:t>8.交易前答疑会或现场考察</w:t>
      </w:r>
    </w:p>
    <w:p>
      <w:pPr>
        <w:pStyle w:val="35"/>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采购人组织潜在供应商现场考察或者召开交易前答疑会的，潜在供应商按第二部分供应商须知前附表的规定参加现场考察或者交易前答疑会。</w:t>
      </w:r>
    </w:p>
    <w:p>
      <w:pPr>
        <w:pStyle w:val="35"/>
        <w:spacing w:line="360" w:lineRule="auto"/>
        <w:rPr>
          <w:rFonts w:hAnsi="宋体" w:cs="宋体"/>
          <w:b/>
          <w:color w:val="auto"/>
          <w:szCs w:val="24"/>
          <w:highlight w:val="none"/>
        </w:rPr>
      </w:pPr>
      <w:r>
        <w:rPr>
          <w:rFonts w:hint="eastAsia" w:hAnsi="宋体" w:cs="宋体"/>
          <w:b/>
          <w:color w:val="auto"/>
          <w:kern w:val="28"/>
          <w:sz w:val="24"/>
          <w:szCs w:val="24"/>
          <w:highlight w:val="none"/>
        </w:rPr>
        <w:t>9.交易保证金</w:t>
      </w:r>
    </w:p>
    <w:p>
      <w:pPr>
        <w:pStyle w:val="2"/>
        <w:spacing w:line="360" w:lineRule="auto"/>
        <w:ind w:firstLine="470" w:firstLineChars="196"/>
        <w:rPr>
          <w:rFonts w:hAnsi="宋体" w:cs="宋体"/>
          <w:color w:val="auto"/>
          <w:sz w:val="24"/>
          <w:highlight w:val="none"/>
        </w:rPr>
      </w:pPr>
      <w:r>
        <w:rPr>
          <w:rFonts w:hint="eastAsia" w:hAnsi="宋体" w:cs="宋体"/>
          <w:color w:val="auto"/>
          <w:sz w:val="24"/>
          <w:highlight w:val="none"/>
        </w:rPr>
        <w:t>本项目不需缴纳交易保证金。</w:t>
      </w:r>
    </w:p>
    <w:p>
      <w:pPr>
        <w:pStyle w:val="35"/>
        <w:spacing w:line="360" w:lineRule="auto"/>
        <w:rPr>
          <w:rFonts w:hAnsi="宋体" w:cs="宋体"/>
          <w:b/>
          <w:color w:val="auto"/>
          <w:sz w:val="24"/>
          <w:szCs w:val="24"/>
          <w:highlight w:val="none"/>
        </w:rPr>
      </w:pPr>
      <w:r>
        <w:rPr>
          <w:rFonts w:hint="eastAsia" w:hAnsi="宋体" w:cs="宋体"/>
          <w:b/>
          <w:color w:val="auto"/>
          <w:sz w:val="24"/>
          <w:szCs w:val="24"/>
          <w:highlight w:val="none"/>
        </w:rPr>
        <w:t>10. 响应文件的语言</w:t>
      </w:r>
    </w:p>
    <w:p>
      <w:pPr>
        <w:autoSpaceDE w:val="0"/>
        <w:autoSpaceDN w:val="0"/>
        <w:spacing w:line="360" w:lineRule="auto"/>
        <w:ind w:firstLine="480" w:firstLineChars="200"/>
        <w:rPr>
          <w:rFonts w:ascii="宋体" w:hAnsi="宋体" w:cs="宋体"/>
          <w:color w:val="auto"/>
          <w:sz w:val="24"/>
          <w:highlight w:val="none"/>
          <w:lang w:val="zh-CN"/>
        </w:rPr>
      </w:pPr>
      <w:r>
        <w:rPr>
          <w:rFonts w:hint="eastAsia" w:ascii="宋体" w:hAnsi="宋体" w:cs="宋体"/>
          <w:color w:val="auto"/>
          <w:sz w:val="24"/>
          <w:highlight w:val="none"/>
        </w:rPr>
        <w:t>响应文件及供应商与采购有关的来往通知、函件和文件均应使用中文。</w:t>
      </w:r>
    </w:p>
    <w:p>
      <w:pPr>
        <w:pStyle w:val="35"/>
        <w:spacing w:line="360" w:lineRule="auto"/>
        <w:rPr>
          <w:rFonts w:hAnsi="宋体" w:cs="宋体"/>
          <w:b/>
          <w:color w:val="auto"/>
          <w:sz w:val="24"/>
          <w:szCs w:val="24"/>
          <w:highlight w:val="none"/>
        </w:rPr>
      </w:pPr>
      <w:r>
        <w:rPr>
          <w:rFonts w:hint="eastAsia" w:hAnsi="宋体" w:cs="宋体"/>
          <w:b/>
          <w:color w:val="auto"/>
          <w:sz w:val="24"/>
          <w:szCs w:val="24"/>
          <w:highlight w:val="none"/>
        </w:rPr>
        <w:t>11. 响应文件的组成</w:t>
      </w:r>
    </w:p>
    <w:p>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11.1</w:t>
      </w:r>
      <w:r>
        <w:rPr>
          <w:rFonts w:hint="eastAsia" w:ascii="宋体" w:hAnsi="宋体" w:cs="宋体"/>
          <w:b/>
          <w:color w:val="auto"/>
          <w:sz w:val="24"/>
          <w:highlight w:val="none"/>
        </w:rPr>
        <w:t>资格文件</w:t>
      </w:r>
      <w:r>
        <w:rPr>
          <w:rFonts w:hint="eastAsia" w:ascii="宋体" w:hAnsi="宋体" w:cs="宋体"/>
          <w:color w:val="auto"/>
          <w:sz w:val="24"/>
          <w:highlight w:val="none"/>
        </w:rPr>
        <w:t>：</w:t>
      </w:r>
    </w:p>
    <w:p>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11.1.1符合参加采购活动应当具备的一般条件的承诺函；</w:t>
      </w:r>
    </w:p>
    <w:p>
      <w:pPr>
        <w:snapToGrid w:val="0"/>
        <w:spacing w:line="360" w:lineRule="auto"/>
        <w:ind w:firstLine="960" w:firstLineChars="400"/>
        <w:rPr>
          <w:rFonts w:hint="eastAsia" w:ascii="宋体" w:hAnsi="宋体" w:cs="宋体"/>
          <w:color w:val="auto"/>
          <w:sz w:val="24"/>
          <w:highlight w:val="none"/>
        </w:rPr>
      </w:pPr>
      <w:r>
        <w:rPr>
          <w:rFonts w:hint="eastAsia" w:ascii="宋体" w:hAnsi="宋体" w:cs="宋体"/>
          <w:color w:val="auto"/>
          <w:sz w:val="24"/>
          <w:highlight w:val="none"/>
        </w:rPr>
        <w:t>11.1.2落实政府采购政策需满足的资格要求</w:t>
      </w:r>
      <w:r>
        <w:rPr>
          <w:rFonts w:hint="eastAsia" w:ascii="宋体" w:hAnsi="宋体" w:cs="宋体"/>
          <w:color w:val="auto"/>
          <w:sz w:val="24"/>
          <w:highlight w:val="none"/>
          <w:lang w:eastAsia="zh-CN"/>
        </w:rPr>
        <w:t>（</w:t>
      </w:r>
      <w:r>
        <w:rPr>
          <w:rFonts w:hint="eastAsia" w:ascii="宋体" w:hAnsi="宋体" w:cs="宋体"/>
          <w:color w:val="auto"/>
          <w:sz w:val="24"/>
          <w:highlight w:val="none"/>
          <w:lang w:val="en-US" w:eastAsia="zh-CN"/>
        </w:rPr>
        <w:t>如有</w:t>
      </w:r>
      <w:r>
        <w:rPr>
          <w:rFonts w:hint="eastAsia" w:ascii="宋体" w:hAnsi="宋体" w:cs="宋体"/>
          <w:color w:val="auto"/>
          <w:sz w:val="24"/>
          <w:highlight w:val="none"/>
          <w:lang w:eastAsia="zh-CN"/>
        </w:rPr>
        <w:t>）</w:t>
      </w:r>
      <w:r>
        <w:rPr>
          <w:rFonts w:hint="eastAsia" w:ascii="宋体" w:hAnsi="宋体" w:cs="宋体"/>
          <w:color w:val="auto"/>
          <w:sz w:val="24"/>
          <w:highlight w:val="none"/>
        </w:rPr>
        <w:t xml:space="preserve">； </w:t>
      </w:r>
    </w:p>
    <w:p>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11.1.3本项目的特定资格要求</w:t>
      </w:r>
      <w:r>
        <w:rPr>
          <w:rFonts w:hint="eastAsia" w:ascii="宋体" w:hAnsi="宋体" w:cs="宋体"/>
          <w:color w:val="auto"/>
          <w:sz w:val="24"/>
          <w:highlight w:val="none"/>
          <w:lang w:eastAsia="zh-CN"/>
        </w:rPr>
        <w:t>（</w:t>
      </w:r>
      <w:r>
        <w:rPr>
          <w:rFonts w:hint="eastAsia" w:ascii="宋体" w:hAnsi="宋体" w:cs="宋体"/>
          <w:color w:val="auto"/>
          <w:sz w:val="24"/>
          <w:highlight w:val="none"/>
          <w:lang w:val="en-US" w:eastAsia="zh-CN"/>
        </w:rPr>
        <w:t>如有</w:t>
      </w:r>
      <w:r>
        <w:rPr>
          <w:rFonts w:hint="eastAsia" w:ascii="宋体" w:hAnsi="宋体" w:cs="宋体"/>
          <w:color w:val="auto"/>
          <w:sz w:val="24"/>
          <w:highlight w:val="none"/>
          <w:lang w:eastAsia="zh-CN"/>
        </w:rPr>
        <w:t>）</w:t>
      </w:r>
      <w:r>
        <w:rPr>
          <w:rFonts w:hint="eastAsia" w:ascii="宋体" w:hAnsi="宋体" w:cs="宋体"/>
          <w:color w:val="auto"/>
          <w:sz w:val="24"/>
          <w:highlight w:val="none"/>
        </w:rPr>
        <w:t>。</w:t>
      </w:r>
    </w:p>
    <w:p>
      <w:pPr>
        <w:snapToGrid w:val="0"/>
        <w:spacing w:line="360" w:lineRule="auto"/>
        <w:ind w:firstLine="480" w:firstLineChars="200"/>
        <w:rPr>
          <w:rFonts w:ascii="宋体" w:hAnsi="宋体" w:cs="宋体"/>
          <w:color w:val="auto"/>
          <w:sz w:val="24"/>
          <w:highlight w:val="none"/>
          <w:lang w:val="zh-CN"/>
        </w:rPr>
      </w:pPr>
      <w:r>
        <w:rPr>
          <w:rFonts w:hint="eastAsia" w:ascii="宋体" w:hAnsi="宋体" w:cs="宋体"/>
          <w:color w:val="auto"/>
          <w:sz w:val="24"/>
          <w:highlight w:val="none"/>
          <w:lang w:val="zh-CN"/>
        </w:rPr>
        <w:t>1</w:t>
      </w:r>
      <w:r>
        <w:rPr>
          <w:rFonts w:hint="eastAsia" w:ascii="宋体" w:hAnsi="宋体" w:cs="宋体"/>
          <w:color w:val="auto"/>
          <w:sz w:val="24"/>
          <w:highlight w:val="none"/>
        </w:rPr>
        <w:t>1</w:t>
      </w:r>
      <w:r>
        <w:rPr>
          <w:rFonts w:hint="eastAsia" w:ascii="宋体" w:hAnsi="宋体" w:cs="宋体"/>
          <w:color w:val="auto"/>
          <w:sz w:val="24"/>
          <w:highlight w:val="none"/>
          <w:lang w:val="zh-CN"/>
        </w:rPr>
        <w:t>.</w:t>
      </w:r>
      <w:r>
        <w:rPr>
          <w:rFonts w:hint="eastAsia" w:ascii="宋体" w:hAnsi="宋体" w:cs="宋体"/>
          <w:color w:val="auto"/>
          <w:sz w:val="24"/>
          <w:highlight w:val="none"/>
        </w:rPr>
        <w:t>2</w:t>
      </w:r>
      <w:r>
        <w:rPr>
          <w:rFonts w:hint="eastAsia" w:ascii="宋体" w:hAnsi="宋体" w:cs="宋体"/>
          <w:color w:val="auto"/>
          <w:sz w:val="24"/>
          <w:highlight w:val="none"/>
          <w:lang w:val="zh-CN"/>
        </w:rPr>
        <w:t xml:space="preserve"> </w:t>
      </w:r>
      <w:r>
        <w:rPr>
          <w:rFonts w:hint="eastAsia" w:ascii="宋体" w:hAnsi="宋体" w:cs="宋体"/>
          <w:b/>
          <w:bCs/>
          <w:color w:val="auto"/>
          <w:sz w:val="24"/>
          <w:highlight w:val="none"/>
        </w:rPr>
        <w:t>商务技术</w:t>
      </w:r>
      <w:r>
        <w:rPr>
          <w:rFonts w:hint="eastAsia" w:ascii="宋体" w:hAnsi="宋体" w:cs="宋体"/>
          <w:b/>
          <w:bCs/>
          <w:color w:val="auto"/>
          <w:sz w:val="24"/>
          <w:highlight w:val="none"/>
          <w:lang w:val="zh-CN"/>
        </w:rPr>
        <w:t>文件：</w:t>
      </w:r>
    </w:p>
    <w:p>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11.2.1响应函；</w:t>
      </w:r>
      <w:r>
        <w:rPr>
          <w:rFonts w:hint="eastAsia" w:ascii="宋体" w:hAnsi="宋体" w:cs="宋体"/>
          <w:color w:val="auto"/>
          <w:sz w:val="24"/>
          <w:highlight w:val="none"/>
          <w:lang w:val="zh-CN"/>
        </w:rPr>
        <w:t xml:space="preserve"> </w:t>
      </w:r>
    </w:p>
    <w:p>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11.2.2授权委托书或法定代表人（单位负责人、自然人本人）身份证明；</w:t>
      </w:r>
    </w:p>
    <w:p>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11.2.3符合性审查资料；</w:t>
      </w:r>
    </w:p>
    <w:p>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11.2.4评审标准相应的商务技术资料；</w:t>
      </w:r>
    </w:p>
    <w:p>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11.2.5交易标的清单；</w:t>
      </w:r>
    </w:p>
    <w:p>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11.2.6商务技术偏离表；</w:t>
      </w:r>
    </w:p>
    <w:p>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11.2.7</w:t>
      </w:r>
      <w:r>
        <w:rPr>
          <w:rFonts w:hint="eastAsia" w:ascii="宋体" w:hAnsi="宋体" w:cs="宋体"/>
          <w:color w:val="auto"/>
          <w:sz w:val="24"/>
          <w:highlight w:val="none"/>
          <w:lang w:val="zh-CN"/>
        </w:rPr>
        <w:t>采购供应商廉洁自律承诺书。</w:t>
      </w:r>
    </w:p>
    <w:p>
      <w:pPr>
        <w:snapToGrid w:val="0"/>
        <w:spacing w:line="360" w:lineRule="auto"/>
        <w:ind w:firstLine="480" w:firstLineChars="200"/>
        <w:rPr>
          <w:rFonts w:ascii="宋体" w:hAnsi="宋体" w:cs="宋体"/>
          <w:color w:val="auto"/>
          <w:sz w:val="24"/>
          <w:highlight w:val="none"/>
          <w:u w:val="single"/>
          <w:lang w:val="zh-CN"/>
        </w:rPr>
      </w:pPr>
      <w:r>
        <w:rPr>
          <w:rFonts w:hint="eastAsia" w:ascii="宋体" w:hAnsi="宋体" w:cs="宋体"/>
          <w:color w:val="auto"/>
          <w:kern w:val="0"/>
          <w:sz w:val="24"/>
          <w:highlight w:val="none"/>
          <w:lang w:val="zh-CN"/>
        </w:rPr>
        <w:t>1</w:t>
      </w:r>
      <w:r>
        <w:rPr>
          <w:rFonts w:hint="eastAsia" w:ascii="宋体" w:hAnsi="宋体" w:cs="宋体"/>
          <w:color w:val="auto"/>
          <w:kern w:val="0"/>
          <w:sz w:val="24"/>
          <w:highlight w:val="none"/>
        </w:rPr>
        <w:t>1</w:t>
      </w:r>
      <w:r>
        <w:rPr>
          <w:rFonts w:hint="eastAsia" w:ascii="宋体" w:hAnsi="宋体" w:cs="宋体"/>
          <w:color w:val="auto"/>
          <w:kern w:val="0"/>
          <w:sz w:val="24"/>
          <w:highlight w:val="none"/>
          <w:lang w:val="zh-CN"/>
        </w:rPr>
        <w:t>.</w:t>
      </w:r>
      <w:r>
        <w:rPr>
          <w:rFonts w:hint="eastAsia" w:ascii="宋体" w:hAnsi="宋体" w:cs="宋体"/>
          <w:color w:val="auto"/>
          <w:kern w:val="0"/>
          <w:sz w:val="24"/>
          <w:highlight w:val="none"/>
        </w:rPr>
        <w:t>3</w:t>
      </w:r>
      <w:r>
        <w:rPr>
          <w:rFonts w:hint="eastAsia" w:ascii="宋体" w:hAnsi="宋体" w:cs="宋体"/>
          <w:b/>
          <w:color w:val="auto"/>
          <w:sz w:val="24"/>
          <w:highlight w:val="none"/>
        </w:rPr>
        <w:t>报价文件：</w:t>
      </w:r>
      <w:r>
        <w:rPr>
          <w:rFonts w:hint="eastAsia" w:ascii="宋体" w:hAnsi="宋体" w:cs="宋体"/>
          <w:color w:val="auto"/>
          <w:sz w:val="24"/>
          <w:highlight w:val="none"/>
        </w:rPr>
        <w:t xml:space="preserve"> </w:t>
      </w:r>
    </w:p>
    <w:p>
      <w:pPr>
        <w:snapToGrid w:val="0"/>
        <w:spacing w:line="360" w:lineRule="auto"/>
        <w:ind w:firstLine="960" w:firstLineChars="400"/>
        <w:rPr>
          <w:rFonts w:hint="eastAsia" w:ascii="宋体" w:hAnsi="宋体" w:cs="宋体"/>
          <w:color w:val="auto"/>
          <w:sz w:val="24"/>
          <w:highlight w:val="none"/>
          <w:lang w:eastAsia="zh-CN"/>
        </w:rPr>
      </w:pPr>
      <w:r>
        <w:rPr>
          <w:rFonts w:hint="eastAsia" w:ascii="宋体" w:hAnsi="宋体" w:cs="宋体"/>
          <w:color w:val="auto"/>
          <w:sz w:val="24"/>
          <w:highlight w:val="none"/>
        </w:rPr>
        <w:t>11.3.1交易一览表（报价表）</w:t>
      </w:r>
      <w:r>
        <w:rPr>
          <w:rFonts w:hint="eastAsia" w:ascii="宋体" w:hAnsi="宋体" w:cs="宋体"/>
          <w:color w:val="auto"/>
          <w:sz w:val="24"/>
          <w:highlight w:val="none"/>
          <w:lang w:eastAsia="zh-CN"/>
        </w:rPr>
        <w:t>；</w:t>
      </w:r>
    </w:p>
    <w:p>
      <w:pPr>
        <w:snapToGrid w:val="0"/>
        <w:spacing w:line="360" w:lineRule="auto"/>
        <w:ind w:firstLine="960" w:firstLineChars="40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val="en-US" w:eastAsia="zh-CN"/>
        </w:rPr>
        <w:t>11.3.2</w:t>
      </w:r>
      <w:r>
        <w:rPr>
          <w:rFonts w:hint="eastAsia" w:ascii="宋体" w:hAnsi="宋体" w:eastAsia="宋体" w:cs="宋体"/>
          <w:color w:val="auto"/>
          <w:sz w:val="24"/>
          <w:highlight w:val="none"/>
        </w:rPr>
        <w:t>中小企业声明函</w:t>
      </w:r>
      <w:r>
        <w:rPr>
          <w:rFonts w:hint="eastAsia" w:ascii="宋体" w:hAnsi="宋体" w:eastAsia="宋体" w:cs="宋体"/>
          <w:color w:val="auto"/>
          <w:sz w:val="24"/>
          <w:highlight w:val="none"/>
          <w:lang w:eastAsia="zh-CN"/>
        </w:rPr>
        <w:t>。</w:t>
      </w:r>
    </w:p>
    <w:p>
      <w:pPr>
        <w:spacing w:line="360" w:lineRule="auto"/>
        <w:ind w:firstLine="723" w:firstLineChars="300"/>
        <w:rPr>
          <w:rFonts w:ascii="宋体" w:hAnsi="宋体" w:cs="宋体"/>
          <w:b/>
          <w:color w:val="auto"/>
          <w:sz w:val="24"/>
          <w:highlight w:val="none"/>
        </w:rPr>
      </w:pPr>
      <w:r>
        <w:rPr>
          <w:rFonts w:hint="eastAsia" w:ascii="宋体" w:hAnsi="宋体" w:cs="宋体"/>
          <w:b/>
          <w:color w:val="auto"/>
          <w:sz w:val="24"/>
          <w:highlight w:val="none"/>
        </w:rPr>
        <w:t>响应文件含有采购人不能接受的附加条件的，交易无效；</w:t>
      </w:r>
    </w:p>
    <w:p>
      <w:pPr>
        <w:spacing w:line="360" w:lineRule="auto"/>
        <w:ind w:firstLine="723" w:firstLineChars="300"/>
        <w:rPr>
          <w:rFonts w:ascii="宋体" w:hAnsi="宋体" w:cs="宋体"/>
          <w:b/>
          <w:color w:val="auto"/>
          <w:sz w:val="24"/>
          <w:szCs w:val="21"/>
          <w:highlight w:val="none"/>
        </w:rPr>
      </w:pPr>
      <w:r>
        <w:rPr>
          <w:rFonts w:hint="eastAsia" w:ascii="宋体" w:hAnsi="宋体" w:cs="宋体"/>
          <w:b/>
          <w:color w:val="auto"/>
          <w:sz w:val="24"/>
          <w:highlight w:val="none"/>
        </w:rPr>
        <w:t>供应商提供虚假材料交易的，交易无效。</w:t>
      </w:r>
    </w:p>
    <w:p>
      <w:pPr>
        <w:pStyle w:val="131"/>
        <w:snapToGrid w:val="0"/>
        <w:spacing w:before="0"/>
        <w:ind w:firstLine="0" w:firstLineChars="0"/>
        <w:outlineLvl w:val="0"/>
        <w:rPr>
          <w:rFonts w:ascii="宋体" w:hAnsi="宋体" w:cs="宋体"/>
          <w:b/>
          <w:color w:val="auto"/>
          <w:szCs w:val="24"/>
          <w:highlight w:val="none"/>
        </w:rPr>
      </w:pPr>
      <w:r>
        <w:rPr>
          <w:rFonts w:hint="eastAsia" w:ascii="宋体" w:hAnsi="宋体" w:cs="宋体"/>
          <w:b/>
          <w:color w:val="auto"/>
          <w:szCs w:val="24"/>
          <w:highlight w:val="none"/>
        </w:rPr>
        <w:t>12</w:t>
      </w:r>
      <w:r>
        <w:rPr>
          <w:rFonts w:hint="eastAsia" w:ascii="宋体" w:hAnsi="宋体" w:cs="宋体"/>
          <w:b/>
          <w:color w:val="auto"/>
          <w:kern w:val="0"/>
          <w:szCs w:val="24"/>
          <w:highlight w:val="none"/>
          <w:lang w:val="zh-CN"/>
        </w:rPr>
        <w:t xml:space="preserve">. </w:t>
      </w:r>
      <w:r>
        <w:rPr>
          <w:rFonts w:hint="eastAsia" w:ascii="宋体" w:hAnsi="宋体" w:cs="宋体"/>
          <w:b/>
          <w:color w:val="auto"/>
          <w:szCs w:val="24"/>
          <w:highlight w:val="none"/>
        </w:rPr>
        <w:t>响应文件的编制</w:t>
      </w:r>
    </w:p>
    <w:p>
      <w:pPr>
        <w:spacing w:line="360" w:lineRule="auto"/>
        <w:ind w:firstLine="480" w:firstLineChars="200"/>
        <w:rPr>
          <w:rFonts w:ascii="宋体" w:hAnsi="宋体" w:cs="宋体"/>
          <w:b/>
          <w:color w:val="auto"/>
          <w:sz w:val="24"/>
          <w:highlight w:val="none"/>
        </w:rPr>
      </w:pPr>
      <w:r>
        <w:rPr>
          <w:rFonts w:hint="eastAsia" w:ascii="宋体" w:hAnsi="宋体" w:cs="宋体"/>
          <w:color w:val="auto"/>
          <w:kern w:val="0"/>
          <w:sz w:val="24"/>
          <w:highlight w:val="none"/>
          <w:lang w:val="zh-CN"/>
        </w:rPr>
        <w:t>1</w:t>
      </w:r>
      <w:r>
        <w:rPr>
          <w:rFonts w:hint="eastAsia" w:ascii="宋体" w:hAnsi="宋体" w:cs="宋体"/>
          <w:color w:val="auto"/>
          <w:kern w:val="0"/>
          <w:sz w:val="24"/>
          <w:highlight w:val="none"/>
        </w:rPr>
        <w:t>2</w:t>
      </w:r>
      <w:r>
        <w:rPr>
          <w:rFonts w:hint="eastAsia" w:ascii="宋体" w:hAnsi="宋体" w:cs="宋体"/>
          <w:color w:val="auto"/>
          <w:kern w:val="0"/>
          <w:sz w:val="24"/>
          <w:highlight w:val="none"/>
          <w:lang w:val="zh-CN"/>
        </w:rPr>
        <w:t>.1响应文件分为资格文件、商务技术文件、报价文件三部分。各供应商在编制响应文件时请按照交易文件第</w:t>
      </w:r>
      <w:r>
        <w:rPr>
          <w:rFonts w:hint="eastAsia" w:ascii="宋体" w:hAnsi="宋体" w:cs="宋体"/>
          <w:color w:val="auto"/>
          <w:kern w:val="0"/>
          <w:sz w:val="24"/>
          <w:highlight w:val="none"/>
          <w:lang w:val="en-US" w:eastAsia="zh-CN"/>
        </w:rPr>
        <w:t>五</w:t>
      </w:r>
      <w:r>
        <w:rPr>
          <w:rFonts w:hint="eastAsia" w:ascii="宋体" w:hAnsi="宋体" w:cs="宋体"/>
          <w:color w:val="auto"/>
          <w:kern w:val="0"/>
          <w:sz w:val="24"/>
          <w:highlight w:val="none"/>
          <w:lang w:val="zh-CN"/>
        </w:rPr>
        <w:t>部分规定的格式进行，混乱的编排导致响应文件被误读或评标委员会查找不到有效文件是供应商的风险。</w:t>
      </w:r>
    </w:p>
    <w:p>
      <w:pPr>
        <w:spacing w:line="360" w:lineRule="auto"/>
        <w:ind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w:t>
      </w:r>
      <w:r>
        <w:rPr>
          <w:rFonts w:hint="eastAsia" w:ascii="宋体" w:hAnsi="宋体" w:cs="宋体"/>
          <w:color w:val="auto"/>
          <w:kern w:val="0"/>
          <w:sz w:val="24"/>
          <w:highlight w:val="none"/>
        </w:rPr>
        <w:t>2</w:t>
      </w:r>
      <w:r>
        <w:rPr>
          <w:rFonts w:hint="eastAsia" w:ascii="宋体" w:hAnsi="宋体" w:cs="宋体"/>
          <w:color w:val="auto"/>
          <w:kern w:val="0"/>
          <w:sz w:val="24"/>
          <w:highlight w:val="none"/>
          <w:lang w:val="zh-CN"/>
        </w:rPr>
        <w:t>.2供应商进行电子交易（投标）应安装客户端软件—“</w:t>
      </w:r>
      <w:r>
        <w:rPr>
          <w:rFonts w:hint="eastAsia" w:ascii="宋体" w:hAnsi="宋体" w:cs="宋体"/>
          <w:color w:val="auto"/>
          <w:sz w:val="24"/>
          <w:highlight w:val="none"/>
          <w:lang w:val="en-US" w:eastAsia="zh-CN"/>
        </w:rPr>
        <w:t>乐</w:t>
      </w:r>
      <w:r>
        <w:rPr>
          <w:rFonts w:hint="eastAsia" w:ascii="宋体" w:hAnsi="宋体" w:cs="宋体"/>
          <w:color w:val="auto"/>
          <w:sz w:val="24"/>
          <w:highlight w:val="none"/>
        </w:rPr>
        <w:t>采云</w:t>
      </w:r>
      <w:r>
        <w:rPr>
          <w:rFonts w:hint="eastAsia" w:ascii="宋体" w:hAnsi="宋体" w:cs="宋体"/>
          <w:color w:val="auto"/>
          <w:kern w:val="0"/>
          <w:sz w:val="24"/>
          <w:highlight w:val="none"/>
          <w:lang w:val="zh-CN"/>
        </w:rPr>
        <w:t>电子交易客户端”，并按照交易文件和电子交易平台的要求编制并加密响应文件。供应商未按规定加密的响应文件，电子交易平台将拒收并提示。</w:t>
      </w:r>
    </w:p>
    <w:p>
      <w:pPr>
        <w:spacing w:line="360" w:lineRule="auto"/>
        <w:ind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w:t>
      </w:r>
      <w:r>
        <w:rPr>
          <w:rFonts w:hint="eastAsia" w:ascii="宋体" w:hAnsi="宋体" w:cs="宋体"/>
          <w:color w:val="auto"/>
          <w:kern w:val="0"/>
          <w:sz w:val="24"/>
          <w:highlight w:val="none"/>
        </w:rPr>
        <w:t>2</w:t>
      </w:r>
      <w:r>
        <w:rPr>
          <w:rFonts w:hint="eastAsia" w:ascii="宋体" w:hAnsi="宋体" w:cs="宋体"/>
          <w:color w:val="auto"/>
          <w:kern w:val="0"/>
          <w:sz w:val="24"/>
          <w:highlight w:val="none"/>
          <w:lang w:val="zh-CN"/>
        </w:rPr>
        <w:t>.3使用“</w:t>
      </w:r>
      <w:r>
        <w:rPr>
          <w:rFonts w:hint="eastAsia" w:ascii="宋体" w:hAnsi="宋体" w:cs="宋体"/>
          <w:color w:val="auto"/>
          <w:sz w:val="24"/>
          <w:highlight w:val="none"/>
          <w:lang w:val="en-US" w:eastAsia="zh-CN"/>
        </w:rPr>
        <w:t>乐</w:t>
      </w:r>
      <w:r>
        <w:rPr>
          <w:rFonts w:hint="eastAsia" w:ascii="宋体" w:hAnsi="宋体" w:cs="宋体"/>
          <w:color w:val="auto"/>
          <w:sz w:val="24"/>
          <w:highlight w:val="none"/>
        </w:rPr>
        <w:t>采云</w:t>
      </w:r>
      <w:r>
        <w:rPr>
          <w:rFonts w:hint="eastAsia" w:ascii="宋体" w:hAnsi="宋体" w:cs="宋体"/>
          <w:color w:val="auto"/>
          <w:kern w:val="0"/>
          <w:sz w:val="24"/>
          <w:highlight w:val="none"/>
          <w:lang w:val="zh-CN"/>
        </w:rPr>
        <w:t>电子交易客户端”需要提前申领CA数字证书，申领流程请自行前往“</w:t>
      </w:r>
      <w:r>
        <w:rPr>
          <w:rFonts w:hint="eastAsia" w:ascii="宋体" w:hAnsi="宋体" w:cs="宋体"/>
          <w:color w:val="auto"/>
          <w:sz w:val="24"/>
          <w:highlight w:val="none"/>
          <w:lang w:val="en-US" w:eastAsia="zh-CN"/>
        </w:rPr>
        <w:t>乐采云</w:t>
      </w:r>
      <w:r>
        <w:rPr>
          <w:rFonts w:hint="eastAsia" w:ascii="宋体" w:hAnsi="宋体" w:cs="宋体"/>
          <w:color w:val="auto"/>
          <w:sz w:val="24"/>
          <w:highlight w:val="none"/>
        </w:rPr>
        <w:t>-</w:t>
      </w:r>
      <w:r>
        <w:rPr>
          <w:rFonts w:hint="eastAsia" w:ascii="宋体" w:hAnsi="宋体" w:cs="宋体"/>
          <w:color w:val="auto"/>
          <w:sz w:val="24"/>
          <w:highlight w:val="none"/>
          <w:lang w:val="en-US" w:eastAsia="zh-CN"/>
        </w:rPr>
        <w:t>在线查询（操作手册）</w:t>
      </w:r>
      <w:r>
        <w:rPr>
          <w:rFonts w:hint="eastAsia" w:ascii="宋体" w:hAnsi="宋体" w:cs="宋体"/>
          <w:color w:val="auto"/>
          <w:sz w:val="24"/>
          <w:highlight w:val="none"/>
        </w:rPr>
        <w:t>-</w:t>
      </w:r>
      <w:r>
        <w:rPr>
          <w:rFonts w:hint="eastAsia" w:ascii="宋体" w:hAnsi="宋体" w:cs="宋体"/>
          <w:color w:val="auto"/>
          <w:sz w:val="24"/>
          <w:highlight w:val="none"/>
          <w:lang w:val="en-US" w:eastAsia="zh-CN"/>
        </w:rPr>
        <w:t>注册与系统管理-</w:t>
      </w:r>
      <w:r>
        <w:rPr>
          <w:rFonts w:hint="eastAsia" w:ascii="宋体" w:hAnsi="宋体" w:cs="宋体"/>
          <w:color w:val="auto"/>
          <w:sz w:val="24"/>
          <w:highlight w:val="none"/>
        </w:rPr>
        <w:t>CA管理</w:t>
      </w:r>
      <w:r>
        <w:rPr>
          <w:rFonts w:hint="eastAsia" w:ascii="宋体" w:hAnsi="宋体" w:cs="宋体"/>
          <w:color w:val="auto"/>
          <w:kern w:val="0"/>
          <w:sz w:val="24"/>
          <w:highlight w:val="none"/>
          <w:lang w:val="zh-CN"/>
        </w:rPr>
        <w:t>”进行查阅。</w:t>
      </w:r>
    </w:p>
    <w:p>
      <w:pPr>
        <w:snapToGrid w:val="0"/>
        <w:spacing w:line="360" w:lineRule="auto"/>
        <w:rPr>
          <w:rFonts w:ascii="宋体" w:hAnsi="宋体" w:cs="宋体"/>
          <w:b/>
          <w:color w:val="auto"/>
          <w:sz w:val="24"/>
          <w:highlight w:val="none"/>
        </w:rPr>
      </w:pPr>
      <w:r>
        <w:rPr>
          <w:rFonts w:hint="eastAsia" w:ascii="宋体" w:hAnsi="宋体" w:cs="宋体"/>
          <w:b/>
          <w:color w:val="auto"/>
          <w:sz w:val="24"/>
          <w:highlight w:val="none"/>
        </w:rPr>
        <w:t>13.响应文件的签署、盖章</w:t>
      </w:r>
    </w:p>
    <w:p>
      <w:pPr>
        <w:pStyle w:val="131"/>
        <w:snapToGrid w:val="0"/>
        <w:spacing w:before="0"/>
        <w:ind w:firstLine="480"/>
        <w:rPr>
          <w:rFonts w:ascii="宋体" w:hAnsi="宋体" w:cs="宋体"/>
          <w:b/>
          <w:color w:val="auto"/>
          <w:highlight w:val="none"/>
        </w:rPr>
      </w:pPr>
      <w:r>
        <w:rPr>
          <w:rFonts w:hint="eastAsia" w:ascii="宋体" w:hAnsi="宋体" w:cs="宋体"/>
          <w:color w:val="auto"/>
          <w:szCs w:val="24"/>
          <w:highlight w:val="none"/>
        </w:rPr>
        <w:t>13.1响应文件按照交易文件第</w:t>
      </w:r>
      <w:r>
        <w:rPr>
          <w:rFonts w:hint="eastAsia" w:ascii="宋体" w:hAnsi="宋体" w:cs="宋体"/>
          <w:color w:val="auto"/>
          <w:kern w:val="0"/>
          <w:sz w:val="24"/>
          <w:highlight w:val="none"/>
          <w:lang w:val="en-US" w:eastAsia="zh-CN"/>
        </w:rPr>
        <w:t>五</w:t>
      </w:r>
      <w:r>
        <w:rPr>
          <w:rFonts w:hint="eastAsia" w:ascii="宋体" w:hAnsi="宋体" w:cs="宋体"/>
          <w:color w:val="auto"/>
          <w:szCs w:val="24"/>
          <w:highlight w:val="none"/>
        </w:rPr>
        <w:t>部分格式要</w:t>
      </w:r>
      <w:r>
        <w:rPr>
          <w:rFonts w:hint="eastAsia" w:ascii="宋体" w:hAnsi="宋体" w:cs="宋体"/>
          <w:color w:val="auto"/>
          <w:highlight w:val="none"/>
        </w:rPr>
        <w:t>求进行签署、盖章。</w:t>
      </w:r>
      <w:r>
        <w:rPr>
          <w:rFonts w:hint="eastAsia" w:ascii="宋体" w:hAnsi="宋体" w:cs="宋体"/>
          <w:b/>
          <w:color w:val="auto"/>
          <w:highlight w:val="none"/>
        </w:rPr>
        <w:t>▲供应商的响应文件未按照交易文件要求签署、盖章的，其交易无效</w:t>
      </w:r>
      <w:r>
        <w:rPr>
          <w:rFonts w:hint="eastAsia" w:ascii="宋体" w:hAnsi="宋体" w:cs="宋体"/>
          <w:color w:val="auto"/>
          <w:szCs w:val="24"/>
          <w:highlight w:val="none"/>
        </w:rPr>
        <w:t>。</w:t>
      </w:r>
    </w:p>
    <w:p>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13.2为确保网上操作合法、有效和安全，供应商应当在交易截止时间前完成在“</w:t>
      </w:r>
      <w:r>
        <w:rPr>
          <w:rFonts w:hint="eastAsia" w:ascii="宋体" w:hAnsi="宋体" w:eastAsia="宋体" w:cs="宋体"/>
          <w:color w:val="auto"/>
          <w:kern w:val="2"/>
          <w:sz w:val="24"/>
          <w:szCs w:val="24"/>
          <w:highlight w:val="none"/>
          <w:lang w:val="en-US" w:eastAsia="zh-CN" w:bidi="ar-SA"/>
        </w:rPr>
        <w:t>乐采云</w:t>
      </w:r>
      <w:r>
        <w:rPr>
          <w:rFonts w:hint="eastAsia" w:ascii="宋体" w:hAnsi="宋体" w:eastAsia="宋体" w:cs="宋体"/>
          <w:color w:val="auto"/>
          <w:sz w:val="24"/>
          <w:szCs w:val="24"/>
          <w:highlight w:val="none"/>
        </w:rPr>
        <w:t>平台</w:t>
      </w:r>
      <w:r>
        <w:rPr>
          <w:rFonts w:hint="eastAsia" w:ascii="宋体" w:hAnsi="宋体" w:cs="宋体"/>
          <w:color w:val="auto"/>
          <w:highlight w:val="none"/>
        </w:rPr>
        <w:t>”的身份认证，确保在电子交易过程中能够对相关数据电文进行加密和使用电子签名。</w:t>
      </w:r>
    </w:p>
    <w:p>
      <w:pPr>
        <w:pStyle w:val="131"/>
        <w:snapToGrid w:val="0"/>
        <w:spacing w:before="0"/>
        <w:ind w:firstLine="480"/>
        <w:rPr>
          <w:rFonts w:ascii="宋体" w:hAnsi="宋体" w:cs="宋体"/>
          <w:color w:val="auto"/>
          <w:szCs w:val="24"/>
          <w:highlight w:val="none"/>
        </w:rPr>
      </w:pPr>
      <w:r>
        <w:rPr>
          <w:rFonts w:hint="eastAsia" w:ascii="宋体" w:hAnsi="宋体" w:cs="宋体"/>
          <w:color w:val="auto"/>
          <w:highlight w:val="none"/>
        </w:rPr>
        <w:t>13.3交易文件对响应文件签署、盖章的要求适用于电子签名。</w:t>
      </w:r>
    </w:p>
    <w:p>
      <w:pPr>
        <w:pStyle w:val="131"/>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14. 响应文件的提交、补充、修改、撤回</w:t>
      </w:r>
    </w:p>
    <w:p>
      <w:pPr>
        <w:pStyle w:val="131"/>
        <w:spacing w:before="0"/>
        <w:ind w:firstLine="480"/>
        <w:rPr>
          <w:rFonts w:ascii="宋体" w:hAnsi="宋体" w:cs="宋体"/>
          <w:color w:val="auto"/>
          <w:szCs w:val="24"/>
          <w:highlight w:val="none"/>
        </w:rPr>
      </w:pPr>
      <w:r>
        <w:rPr>
          <w:rFonts w:hint="eastAsia" w:ascii="宋体" w:hAnsi="宋体" w:cs="宋体"/>
          <w:color w:val="auto"/>
          <w:szCs w:val="24"/>
          <w:highlight w:val="none"/>
        </w:rPr>
        <w:t>14.1 供应商应当在交易截止时间前完成响应文件的传输递交，并可以补充、修改或者撤回响应文件。补充或者修改响应文件的，应当先行撤回原文件，补充、修改后重新传输递交。交易截止时间前未完成传输的，视为撤回响应文件。交易截止时间后递交的响应文件，电子交易平台将拒收。</w:t>
      </w:r>
    </w:p>
    <w:p>
      <w:pPr>
        <w:pStyle w:val="131"/>
        <w:spacing w:before="0"/>
        <w:ind w:firstLine="480"/>
        <w:rPr>
          <w:rFonts w:ascii="宋体" w:hAnsi="宋体" w:cs="宋体"/>
          <w:color w:val="auto"/>
          <w:szCs w:val="24"/>
          <w:highlight w:val="none"/>
        </w:rPr>
      </w:pPr>
      <w:r>
        <w:rPr>
          <w:rFonts w:hint="eastAsia" w:ascii="宋体" w:hAnsi="宋体" w:cs="宋体"/>
          <w:color w:val="auto"/>
          <w:szCs w:val="24"/>
          <w:highlight w:val="none"/>
        </w:rPr>
        <w:t>14.2电子交易平台收到响应文件，将妥善保存并即时向供应商发出确认回执通知。在交易截止时间前，除供应商补充、修改或者撤回响应文件外，任何单位和个人不得解密或提取响应文件。</w:t>
      </w:r>
    </w:p>
    <w:p>
      <w:pPr>
        <w:pStyle w:val="131"/>
        <w:spacing w:before="0"/>
        <w:ind w:firstLine="480"/>
        <w:rPr>
          <w:rFonts w:ascii="宋体" w:hAnsi="宋体" w:cs="宋体"/>
          <w:color w:val="auto"/>
          <w:szCs w:val="24"/>
          <w:highlight w:val="none"/>
        </w:rPr>
      </w:pPr>
      <w:r>
        <w:rPr>
          <w:rFonts w:hint="eastAsia" w:ascii="宋体" w:hAnsi="宋体" w:cs="宋体"/>
          <w:color w:val="auto"/>
          <w:szCs w:val="24"/>
          <w:highlight w:val="none"/>
        </w:rPr>
        <w:t>14.3采购人、采购机构可以视情况延长响应文件提交的截止时间。在上述情况下，采购机构与供应商以前在交易截止期方面的全部权利、责任和义务，将适用于延长至新的交易截止期。</w:t>
      </w:r>
    </w:p>
    <w:p>
      <w:pPr>
        <w:pStyle w:val="35"/>
        <w:spacing w:line="360" w:lineRule="auto"/>
        <w:rPr>
          <w:rFonts w:hAnsi="宋体" w:cs="宋体"/>
          <w:b/>
          <w:color w:val="auto"/>
          <w:sz w:val="24"/>
          <w:szCs w:val="24"/>
          <w:highlight w:val="none"/>
        </w:rPr>
      </w:pPr>
      <w:r>
        <w:rPr>
          <w:rFonts w:hint="eastAsia" w:hAnsi="宋体" w:cs="宋体"/>
          <w:b/>
          <w:color w:val="auto"/>
          <w:sz w:val="24"/>
          <w:szCs w:val="24"/>
          <w:highlight w:val="none"/>
        </w:rPr>
        <w:t>15.备份响应文件</w:t>
      </w:r>
    </w:p>
    <w:p>
      <w:pPr>
        <w:pStyle w:val="35"/>
        <w:spacing w:line="360" w:lineRule="auto"/>
        <w:ind w:firstLine="480" w:firstLineChars="200"/>
        <w:rPr>
          <w:rFonts w:hint="eastAsia" w:hAnsi="宋体" w:eastAsia="宋体" w:cs="宋体"/>
          <w:bCs/>
          <w:color w:val="auto"/>
          <w:sz w:val="24"/>
          <w:szCs w:val="24"/>
          <w:highlight w:val="none"/>
          <w:lang w:eastAsia="zh-CN"/>
        </w:rPr>
      </w:pPr>
      <w:r>
        <w:rPr>
          <w:rFonts w:hint="eastAsia" w:hAnsi="宋体" w:cs="宋体"/>
          <w:bCs/>
          <w:color w:val="auto"/>
          <w:sz w:val="24"/>
          <w:szCs w:val="24"/>
          <w:highlight w:val="none"/>
        </w:rPr>
        <w:t>本项目不收取备份响应文件</w:t>
      </w:r>
      <w:r>
        <w:rPr>
          <w:rFonts w:hint="eastAsia" w:hAnsi="宋体" w:cs="宋体"/>
          <w:bCs/>
          <w:color w:val="auto"/>
          <w:sz w:val="24"/>
          <w:szCs w:val="24"/>
          <w:highlight w:val="none"/>
          <w:lang w:eastAsia="zh-CN"/>
        </w:rPr>
        <w:t>。</w:t>
      </w:r>
    </w:p>
    <w:p>
      <w:pPr>
        <w:pStyle w:val="131"/>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16.响应文件的无效处理</w:t>
      </w:r>
    </w:p>
    <w:p>
      <w:pPr>
        <w:pStyle w:val="27"/>
        <w:spacing w:line="360" w:lineRule="auto"/>
        <w:ind w:firstLine="360" w:firstLineChars="150"/>
        <w:rPr>
          <w:rFonts w:cs="宋体"/>
          <w:color w:val="auto"/>
          <w:szCs w:val="21"/>
          <w:highlight w:val="none"/>
        </w:rPr>
      </w:pPr>
      <w:r>
        <w:rPr>
          <w:rFonts w:hint="eastAsia" w:cs="宋体"/>
          <w:color w:val="auto"/>
          <w:szCs w:val="21"/>
          <w:highlight w:val="none"/>
        </w:rPr>
        <w:t>有交易文件第四部分</w:t>
      </w:r>
      <w:r>
        <w:rPr>
          <w:rFonts w:hint="eastAsia" w:cs="宋体"/>
          <w:color w:val="auto"/>
          <w:highlight w:val="none"/>
        </w:rPr>
        <w:t>4.2规定</w:t>
      </w:r>
      <w:r>
        <w:rPr>
          <w:rFonts w:hint="eastAsia" w:cs="宋体"/>
          <w:color w:val="auto"/>
          <w:szCs w:val="21"/>
          <w:highlight w:val="none"/>
        </w:rPr>
        <w:t>的情形之一的，交易无效。</w:t>
      </w:r>
    </w:p>
    <w:p>
      <w:pPr>
        <w:pStyle w:val="131"/>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17.交易有效期</w:t>
      </w:r>
    </w:p>
    <w:p>
      <w:pPr>
        <w:spacing w:line="360" w:lineRule="auto"/>
        <w:ind w:firstLine="480" w:firstLineChars="200"/>
        <w:rPr>
          <w:rFonts w:ascii="宋体" w:hAnsi="宋体" w:cs="宋体"/>
          <w:b/>
          <w:color w:val="auto"/>
          <w:sz w:val="24"/>
          <w:szCs w:val="21"/>
          <w:highlight w:val="none"/>
        </w:rPr>
      </w:pPr>
      <w:r>
        <w:rPr>
          <w:rFonts w:hint="eastAsia" w:ascii="宋体" w:hAnsi="宋体" w:cs="宋体"/>
          <w:color w:val="auto"/>
          <w:sz w:val="24"/>
          <w:szCs w:val="20"/>
          <w:highlight w:val="none"/>
        </w:rPr>
        <w:t>17.1交易有效期为从提交响应文件的截止之日起90天。▲</w:t>
      </w:r>
      <w:r>
        <w:rPr>
          <w:rFonts w:hint="eastAsia" w:ascii="宋体" w:hAnsi="宋体" w:cs="宋体"/>
          <w:b/>
          <w:color w:val="auto"/>
          <w:sz w:val="24"/>
          <w:szCs w:val="20"/>
          <w:highlight w:val="none"/>
        </w:rPr>
        <w:t>供应商的响应文件中承</w:t>
      </w:r>
      <w:r>
        <w:rPr>
          <w:rFonts w:hint="eastAsia" w:ascii="宋体" w:hAnsi="宋体" w:cs="宋体"/>
          <w:b/>
          <w:color w:val="auto"/>
          <w:sz w:val="24"/>
          <w:szCs w:val="21"/>
          <w:highlight w:val="none"/>
        </w:rPr>
        <w:t>诺的交易有效期少于交易文件中载明的交易有效期的，交易无效。</w:t>
      </w:r>
    </w:p>
    <w:p>
      <w:pPr>
        <w:pStyle w:val="131"/>
        <w:spacing w:before="0"/>
        <w:ind w:firstLine="480"/>
        <w:rPr>
          <w:rFonts w:ascii="宋体" w:hAnsi="宋体" w:cs="宋体"/>
          <w:color w:val="auto"/>
          <w:highlight w:val="none"/>
        </w:rPr>
      </w:pPr>
      <w:r>
        <w:rPr>
          <w:rFonts w:hint="eastAsia" w:ascii="宋体" w:hAnsi="宋体" w:cs="宋体"/>
          <w:color w:val="auto"/>
          <w:highlight w:val="none"/>
        </w:rPr>
        <w:t>17.2响应文件合格投递后，自交易截止日期起，在交易有效期内有效。</w:t>
      </w:r>
    </w:p>
    <w:p>
      <w:pPr>
        <w:pStyle w:val="131"/>
        <w:spacing w:before="0"/>
        <w:ind w:firstLine="480"/>
        <w:rPr>
          <w:rFonts w:ascii="宋体" w:hAnsi="宋体" w:cs="宋体"/>
          <w:color w:val="auto"/>
          <w:highlight w:val="none"/>
        </w:rPr>
      </w:pPr>
      <w:r>
        <w:rPr>
          <w:rFonts w:hint="eastAsia" w:ascii="宋体" w:hAnsi="宋体" w:cs="宋体"/>
          <w:color w:val="auto"/>
          <w:highlight w:val="none"/>
        </w:rPr>
        <w:t>17.3在原定交易有效期满之前，如果出现特殊情况，采购机构可以以书面形式通知供应商延长交易有效期。供应商同意延长的，不得要求或被允许修改其响应文件，供应商拒绝延长的，其交易无效。</w:t>
      </w:r>
    </w:p>
    <w:p>
      <w:pPr>
        <w:pStyle w:val="131"/>
        <w:spacing w:before="0"/>
        <w:ind w:firstLine="480"/>
        <w:rPr>
          <w:rFonts w:ascii="宋体" w:hAnsi="宋体" w:cs="宋体"/>
          <w:color w:val="auto"/>
          <w:highlight w:val="none"/>
        </w:rPr>
      </w:pPr>
    </w:p>
    <w:p>
      <w:pPr>
        <w:pStyle w:val="131"/>
        <w:spacing w:before="0"/>
        <w:ind w:firstLine="0" w:firstLineChars="0"/>
        <w:jc w:val="center"/>
        <w:rPr>
          <w:rFonts w:hint="eastAsia" w:ascii="宋体" w:hAnsi="宋体" w:eastAsia="宋体" w:cs="宋体"/>
          <w:b/>
          <w:color w:val="auto"/>
          <w:sz w:val="32"/>
          <w:highlight w:val="none"/>
          <w:lang w:val="en-US" w:eastAsia="zh-CN"/>
        </w:rPr>
      </w:pPr>
      <w:r>
        <w:rPr>
          <w:rFonts w:hint="eastAsia" w:ascii="宋体" w:hAnsi="宋体" w:cs="宋体"/>
          <w:b/>
          <w:color w:val="auto"/>
          <w:sz w:val="32"/>
          <w:highlight w:val="none"/>
        </w:rPr>
        <w:t>四、交易、资格审查</w:t>
      </w:r>
      <w:r>
        <w:rPr>
          <w:rFonts w:hint="eastAsia" w:ascii="宋体" w:hAnsi="宋体" w:eastAsia="宋体" w:cs="宋体"/>
          <w:b/>
          <w:color w:val="auto"/>
          <w:sz w:val="32"/>
          <w:highlight w:val="none"/>
          <w:lang w:val="en-US" w:eastAsia="zh-CN"/>
        </w:rPr>
        <w:t>和信用信息查询</w:t>
      </w:r>
    </w:p>
    <w:p>
      <w:pPr>
        <w:pStyle w:val="557"/>
        <w:spacing w:before="0" w:line="360" w:lineRule="auto"/>
        <w:ind w:left="0" w:firstLine="241" w:firstLineChars="100"/>
        <w:contextualSpacing/>
        <w:rPr>
          <w:rFonts w:ascii="宋体" w:hAnsi="宋体" w:cs="宋体"/>
          <w:color w:val="auto"/>
          <w:sz w:val="24"/>
          <w:highlight w:val="none"/>
        </w:rPr>
      </w:pPr>
      <w:r>
        <w:rPr>
          <w:rFonts w:hint="eastAsia" w:ascii="宋体" w:hAnsi="宋体" w:cs="宋体"/>
          <w:b/>
          <w:color w:val="auto"/>
          <w:sz w:val="24"/>
          <w:szCs w:val="24"/>
          <w:highlight w:val="none"/>
        </w:rPr>
        <w:t>18.交易</w:t>
      </w:r>
      <w:r>
        <w:rPr>
          <w:rFonts w:hint="eastAsia" w:ascii="宋体" w:hAnsi="宋体" w:cs="宋体"/>
          <w:color w:val="auto"/>
          <w:sz w:val="24"/>
          <w:highlight w:val="none"/>
        </w:rPr>
        <w:t xml:space="preserve"> </w:t>
      </w:r>
    </w:p>
    <w:p>
      <w:pPr>
        <w:pStyle w:val="557"/>
        <w:spacing w:before="0" w:line="360" w:lineRule="auto"/>
        <w:ind w:left="0" w:firstLine="480" w:firstLineChars="200"/>
        <w:contextualSpacing/>
        <w:rPr>
          <w:rFonts w:ascii="宋体" w:hAnsi="宋体" w:cs="宋体"/>
          <w:color w:val="auto"/>
          <w:sz w:val="24"/>
          <w:highlight w:val="none"/>
        </w:rPr>
      </w:pPr>
      <w:r>
        <w:rPr>
          <w:rFonts w:hint="eastAsia" w:ascii="宋体" w:hAnsi="宋体" w:cs="宋体"/>
          <w:color w:val="auto"/>
          <w:sz w:val="24"/>
          <w:highlight w:val="none"/>
        </w:rPr>
        <w:t>18.1采购机构按照交易文件规定的时间通过电子交易平台组织交易，所有供应商均应当准时在线参加。供应商不足3家的，不得交易。</w:t>
      </w:r>
    </w:p>
    <w:p>
      <w:pPr>
        <w:pStyle w:val="557"/>
        <w:spacing w:before="0" w:line="360" w:lineRule="auto"/>
        <w:ind w:left="0" w:firstLine="240" w:firstLineChars="100"/>
        <w:contextualSpacing/>
        <w:rPr>
          <w:rFonts w:ascii="宋体" w:hAnsi="宋体" w:cs="宋体"/>
          <w:color w:val="auto"/>
          <w:sz w:val="24"/>
          <w:highlight w:val="none"/>
        </w:rPr>
      </w:pPr>
      <w:r>
        <w:rPr>
          <w:rFonts w:hint="eastAsia" w:ascii="宋体" w:hAnsi="宋体" w:cs="宋体"/>
          <w:color w:val="auto"/>
          <w:sz w:val="24"/>
          <w:highlight w:val="none"/>
        </w:rPr>
        <w:t>　18.2交易时，电子交易平台按交易时间自动提取所有响应文件。采购机构依托电子交易平台发起开始解密指令，供应商按照平台提示和交易文件的规定在半小时内完成在线解密。</w:t>
      </w:r>
    </w:p>
    <w:p>
      <w:pPr>
        <w:pStyle w:val="557"/>
        <w:spacing w:before="0" w:line="360" w:lineRule="auto"/>
        <w:ind w:left="0" w:firstLine="240" w:firstLineChars="100"/>
        <w:contextualSpacing/>
        <w:rPr>
          <w:rFonts w:ascii="宋体" w:hAnsi="宋体" w:cs="宋体"/>
          <w:b/>
          <w:color w:val="auto"/>
          <w:sz w:val="24"/>
          <w:highlight w:val="none"/>
        </w:rPr>
      </w:pPr>
      <w:r>
        <w:rPr>
          <w:rFonts w:hint="eastAsia" w:ascii="宋体" w:hAnsi="宋体" w:cs="宋体"/>
          <w:color w:val="auto"/>
          <w:sz w:val="24"/>
          <w:highlight w:val="none"/>
        </w:rPr>
        <w:t>　18.3</w:t>
      </w:r>
      <w:r>
        <w:rPr>
          <w:rFonts w:hint="eastAsia" w:ascii="宋体" w:hAnsi="宋体" w:cs="宋体"/>
          <w:b/>
          <w:color w:val="auto"/>
          <w:sz w:val="24"/>
          <w:highlight w:val="none"/>
        </w:rPr>
        <w:t>响应文件未按时解密，供应商提供了备份响应文件的，以备份响应文件作为依据，否则视为响应文件撤回。响应文件已按时解密的，备份响应文件自动失效。</w:t>
      </w:r>
    </w:p>
    <w:p>
      <w:pPr>
        <w:pStyle w:val="557"/>
        <w:spacing w:before="0" w:line="360" w:lineRule="auto"/>
        <w:ind w:left="0" w:firstLine="241" w:firstLineChars="100"/>
        <w:contextualSpacing/>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lang w:val="en-US" w:eastAsia="zh-CN"/>
        </w:rPr>
        <w:t>1</w:t>
      </w:r>
      <w:r>
        <w:rPr>
          <w:rFonts w:hint="eastAsia" w:ascii="宋体" w:hAnsi="宋体" w:eastAsia="宋体" w:cs="宋体"/>
          <w:b/>
          <w:color w:val="auto"/>
          <w:sz w:val="24"/>
          <w:szCs w:val="24"/>
          <w:highlight w:val="none"/>
        </w:rPr>
        <w:t>9、资格审查</w:t>
      </w:r>
    </w:p>
    <w:p>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19.1</w:t>
      </w:r>
      <w:r>
        <w:rPr>
          <w:rFonts w:hint="eastAsia" w:ascii="宋体" w:hAnsi="宋体" w:cs="宋体"/>
          <w:color w:val="auto"/>
          <w:szCs w:val="21"/>
          <w:highlight w:val="none"/>
        </w:rPr>
        <w:t>交易</w:t>
      </w:r>
      <w:r>
        <w:rPr>
          <w:rFonts w:hint="eastAsia" w:ascii="宋体" w:hAnsi="宋体" w:cs="宋体"/>
          <w:color w:val="auto"/>
          <w:kern w:val="0"/>
          <w:szCs w:val="24"/>
          <w:highlight w:val="none"/>
        </w:rPr>
        <w:t>后，采购人或采购机构将依法对供应商的资格进行审查。</w:t>
      </w:r>
    </w:p>
    <w:p>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kern w:val="0"/>
          <w:sz w:val="24"/>
          <w:highlight w:val="none"/>
        </w:rPr>
        <w:t>19.2</w:t>
      </w:r>
      <w:r>
        <w:rPr>
          <w:rFonts w:hint="eastAsia" w:ascii="宋体" w:hAnsi="宋体" w:cs="宋体"/>
          <w:color w:val="auto"/>
          <w:sz w:val="24"/>
          <w:highlight w:val="none"/>
        </w:rPr>
        <w:t>采购人或采购机构依据法律法规和交易文件的规定，对供应商的基本资格条件、特定资格条件进行审查。</w:t>
      </w:r>
    </w:p>
    <w:p>
      <w:pPr>
        <w:pStyle w:val="131"/>
        <w:spacing w:before="0"/>
        <w:ind w:firstLine="480"/>
        <w:rPr>
          <w:rFonts w:ascii="宋体" w:hAnsi="宋体" w:cs="宋体"/>
          <w:color w:val="auto"/>
          <w:highlight w:val="none"/>
        </w:rPr>
      </w:pPr>
      <w:r>
        <w:rPr>
          <w:rFonts w:hint="eastAsia" w:ascii="宋体" w:hAnsi="宋体" w:cs="宋体"/>
          <w:color w:val="auto"/>
          <w:kern w:val="0"/>
          <w:szCs w:val="24"/>
          <w:highlight w:val="none"/>
        </w:rPr>
        <w:t>18.3供应商未按照交易文件要求提供与</w:t>
      </w:r>
      <w:r>
        <w:rPr>
          <w:rFonts w:hint="eastAsia" w:ascii="宋体" w:hAnsi="宋体" w:cs="宋体"/>
          <w:color w:val="auto"/>
          <w:highlight w:val="none"/>
        </w:rPr>
        <w:t>基本资格条件、特定资格条件相应的</w:t>
      </w:r>
      <w:r>
        <w:rPr>
          <w:rFonts w:hint="eastAsia" w:ascii="宋体" w:hAnsi="宋体" w:cs="宋体"/>
          <w:color w:val="auto"/>
          <w:kern w:val="0"/>
          <w:szCs w:val="24"/>
          <w:highlight w:val="none"/>
        </w:rPr>
        <w:t>有效资格证明材料的，视为</w:t>
      </w:r>
      <w:r>
        <w:rPr>
          <w:rFonts w:hint="eastAsia" w:ascii="宋体" w:hAnsi="宋体" w:cs="宋体"/>
          <w:color w:val="auto"/>
          <w:highlight w:val="none"/>
        </w:rPr>
        <w:t>供应商不具备交易文件中规定的资格要求，其响应无效。</w:t>
      </w:r>
    </w:p>
    <w:p>
      <w:pPr>
        <w:pStyle w:val="131"/>
        <w:spacing w:before="0"/>
        <w:ind w:firstLine="480"/>
        <w:rPr>
          <w:rFonts w:ascii="宋体" w:hAnsi="宋体" w:cs="宋体"/>
          <w:color w:val="auto"/>
          <w:highlight w:val="none"/>
        </w:rPr>
      </w:pPr>
      <w:r>
        <w:rPr>
          <w:rFonts w:hint="eastAsia" w:ascii="宋体" w:hAnsi="宋体" w:cs="宋体"/>
          <w:color w:val="auto"/>
          <w:kern w:val="0"/>
          <w:szCs w:val="24"/>
          <w:highlight w:val="none"/>
        </w:rPr>
        <w:t>19.</w:t>
      </w:r>
      <w:r>
        <w:rPr>
          <w:rFonts w:hint="eastAsia" w:ascii="宋体" w:hAnsi="宋体" w:cs="宋体"/>
          <w:color w:val="auto"/>
          <w:highlight w:val="none"/>
        </w:rPr>
        <w:t>4对未通过资格审查的供应商，采购人或采购机构告知其未通过的原因。</w:t>
      </w:r>
    </w:p>
    <w:p>
      <w:pPr>
        <w:pStyle w:val="131"/>
        <w:spacing w:before="0"/>
        <w:ind w:firstLine="480"/>
        <w:rPr>
          <w:rFonts w:ascii="宋体" w:hAnsi="宋体" w:cs="宋体"/>
          <w:color w:val="auto"/>
          <w:highlight w:val="none"/>
        </w:rPr>
      </w:pPr>
      <w:r>
        <w:rPr>
          <w:rFonts w:hint="eastAsia" w:ascii="宋体" w:hAnsi="宋体" w:cs="宋体"/>
          <w:color w:val="auto"/>
          <w:kern w:val="0"/>
          <w:szCs w:val="24"/>
          <w:highlight w:val="none"/>
        </w:rPr>
        <w:t>19.</w:t>
      </w:r>
      <w:r>
        <w:rPr>
          <w:rFonts w:hint="eastAsia" w:ascii="宋体" w:hAnsi="宋体" w:cs="宋体"/>
          <w:color w:val="auto"/>
          <w:highlight w:val="none"/>
        </w:rPr>
        <w:t>5合格供应商不足3家的，不再评标。</w:t>
      </w:r>
    </w:p>
    <w:p>
      <w:pPr>
        <w:pStyle w:val="557"/>
        <w:spacing w:before="0" w:line="360" w:lineRule="auto"/>
        <w:ind w:left="0" w:firstLine="241" w:firstLineChars="100"/>
        <w:contextualSpacing/>
        <w:rPr>
          <w:rFonts w:hint="eastAsia" w:ascii="宋体" w:hAnsi="宋体" w:eastAsia="宋体" w:cs="宋体"/>
          <w:b/>
          <w:color w:val="auto"/>
          <w:sz w:val="24"/>
          <w:szCs w:val="24"/>
          <w:highlight w:val="none"/>
          <w:lang w:val="en-US" w:eastAsia="zh-CN"/>
        </w:rPr>
      </w:pPr>
      <w:r>
        <w:rPr>
          <w:rFonts w:hint="eastAsia" w:ascii="宋体" w:hAnsi="宋体" w:eastAsia="宋体" w:cs="宋体"/>
          <w:b/>
          <w:color w:val="auto"/>
          <w:sz w:val="24"/>
          <w:szCs w:val="24"/>
          <w:highlight w:val="none"/>
          <w:lang w:val="en-US" w:eastAsia="zh-CN"/>
        </w:rPr>
        <w:t>20、信用信息查询</w:t>
      </w:r>
    </w:p>
    <w:p>
      <w:pPr>
        <w:snapToGrid w:val="0"/>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20.1信用信息查询渠道及截止时间：采购机构将通过“信用中国”网站(www.creditchina.gov.cn)、中国政府采购网(www.ccgp.gov.cn)渠道查询供应商交易截止时间当天的信用记录。</w:t>
      </w:r>
    </w:p>
    <w:p>
      <w:pPr>
        <w:snapToGrid w:val="0"/>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20.2信用信息查询记录和证据留存的具体方式：现场查询的供应商的信用记录、查询结果经确认后将与交易文件一起存档。</w:t>
      </w:r>
    </w:p>
    <w:p>
      <w:pPr>
        <w:snapToGrid w:val="0"/>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20.3信用信息的使用规则：经查询列入失信被执行人名单、</w:t>
      </w:r>
      <w:r>
        <w:rPr>
          <w:rFonts w:hint="eastAsia" w:ascii="宋体" w:hAnsi="宋体" w:cs="宋体"/>
          <w:color w:val="auto"/>
          <w:kern w:val="0"/>
          <w:sz w:val="24"/>
          <w:highlight w:val="none"/>
          <w:lang w:eastAsia="zh-CN"/>
        </w:rPr>
        <w:t>重大税收违法失信主体</w:t>
      </w:r>
      <w:r>
        <w:rPr>
          <w:rFonts w:hint="eastAsia" w:ascii="宋体" w:hAnsi="宋体" w:eastAsia="宋体" w:cs="宋体"/>
          <w:color w:val="auto"/>
          <w:kern w:val="0"/>
          <w:sz w:val="24"/>
          <w:highlight w:val="none"/>
        </w:rPr>
        <w:t>、政府采购严重违法失信行为记录名单的供应商将被拒绝参与采购活动。</w:t>
      </w:r>
    </w:p>
    <w:p>
      <w:pPr>
        <w:snapToGrid w:val="0"/>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20.4联合体信用信息查询：两个以上的自然人、法人或者其他组织组成一个联合体，以一个供应商的身份共同参加采购活动的，应当对所有联合体成员进行信用记录查询，联合体成员存在不良信用记录的，视同联合体存在不良信用记录。</w:t>
      </w:r>
    </w:p>
    <w:p>
      <w:pPr>
        <w:pStyle w:val="131"/>
        <w:spacing w:before="0"/>
        <w:ind w:firstLine="480"/>
        <w:rPr>
          <w:rFonts w:ascii="宋体" w:hAnsi="宋体" w:cs="宋体"/>
          <w:color w:val="auto"/>
          <w:highlight w:val="none"/>
        </w:rPr>
      </w:pPr>
    </w:p>
    <w:p>
      <w:pPr>
        <w:snapToGrid w:val="0"/>
        <w:spacing w:line="360" w:lineRule="auto"/>
        <w:jc w:val="center"/>
        <w:outlineLvl w:val="0"/>
        <w:rPr>
          <w:rFonts w:ascii="宋体" w:hAnsi="宋体" w:cs="宋体"/>
          <w:b/>
          <w:color w:val="auto"/>
          <w:sz w:val="36"/>
          <w:szCs w:val="36"/>
          <w:highlight w:val="none"/>
        </w:rPr>
      </w:pPr>
      <w:r>
        <w:rPr>
          <w:rFonts w:hint="eastAsia" w:ascii="宋体" w:hAnsi="宋体" w:cs="宋体"/>
          <w:b/>
          <w:color w:val="auto"/>
          <w:sz w:val="36"/>
          <w:szCs w:val="36"/>
          <w:highlight w:val="none"/>
        </w:rPr>
        <w:t>五、评标</w:t>
      </w:r>
    </w:p>
    <w:p>
      <w:pPr>
        <w:spacing w:line="360" w:lineRule="auto"/>
        <w:rPr>
          <w:rFonts w:ascii="宋体" w:hAnsi="宋体" w:cs="宋体"/>
          <w:b/>
          <w:color w:val="auto"/>
          <w:sz w:val="24"/>
          <w:highlight w:val="none"/>
        </w:rPr>
      </w:pPr>
      <w:bookmarkStart w:id="18" w:name="_Toc91899903"/>
      <w:r>
        <w:rPr>
          <w:rFonts w:hint="eastAsia" w:ascii="宋体" w:hAnsi="宋体" w:cs="宋体"/>
          <w:b/>
          <w:color w:val="auto"/>
          <w:sz w:val="24"/>
          <w:highlight w:val="none"/>
        </w:rPr>
        <w:t>21.</w:t>
      </w:r>
      <w:r>
        <w:rPr>
          <w:rFonts w:hint="eastAsia" w:ascii="宋体" w:hAnsi="宋体" w:cs="宋体"/>
          <w:color w:val="auto"/>
          <w:highlight w:val="none"/>
        </w:rPr>
        <w:t xml:space="preserve"> </w:t>
      </w:r>
      <w:r>
        <w:rPr>
          <w:rFonts w:hint="eastAsia" w:ascii="宋体" w:hAnsi="宋体" w:cs="宋体"/>
          <w:color w:val="auto"/>
          <w:sz w:val="24"/>
          <w:highlight w:val="none"/>
        </w:rPr>
        <w:t>评标委员会将根据交易文件和有关规定，履行评标工作职责，并按照评审方法及评分标准，全面衡量各供应商对交易文件的响应情况。对实质上响应交易文件的供应商，按照评审因素的量化指标排出推荐成交的供应商的先后顺序，并按顺序提出授标建议。</w:t>
      </w:r>
      <w:r>
        <w:rPr>
          <w:rFonts w:hint="eastAsia" w:ascii="宋体" w:hAnsi="宋体" w:cs="宋体"/>
          <w:b/>
          <w:color w:val="auto"/>
          <w:sz w:val="24"/>
          <w:highlight w:val="none"/>
        </w:rPr>
        <w:t>详见交易文件第四部分评标办法。</w:t>
      </w:r>
    </w:p>
    <w:p>
      <w:pPr>
        <w:pStyle w:val="131"/>
        <w:spacing w:before="0"/>
        <w:ind w:firstLine="480"/>
        <w:rPr>
          <w:rFonts w:ascii="宋体" w:hAnsi="宋体" w:cs="宋体"/>
          <w:color w:val="auto"/>
          <w:highlight w:val="none"/>
        </w:rPr>
      </w:pPr>
    </w:p>
    <w:p>
      <w:pPr>
        <w:snapToGrid w:val="0"/>
        <w:spacing w:line="360" w:lineRule="auto"/>
        <w:jc w:val="center"/>
        <w:outlineLvl w:val="0"/>
        <w:rPr>
          <w:rFonts w:ascii="宋体" w:hAnsi="宋体" w:cs="宋体"/>
          <w:b/>
          <w:color w:val="auto"/>
          <w:sz w:val="36"/>
          <w:szCs w:val="36"/>
          <w:highlight w:val="none"/>
        </w:rPr>
      </w:pPr>
      <w:r>
        <w:rPr>
          <w:rFonts w:hint="eastAsia" w:ascii="宋体" w:hAnsi="宋体" w:cs="宋体"/>
          <w:b/>
          <w:color w:val="auto"/>
          <w:sz w:val="36"/>
          <w:szCs w:val="36"/>
          <w:highlight w:val="none"/>
        </w:rPr>
        <w:t>六、定 标</w:t>
      </w:r>
    </w:p>
    <w:p>
      <w:pPr>
        <w:pStyle w:val="27"/>
        <w:spacing w:line="360" w:lineRule="auto"/>
        <w:ind w:left="479" w:hanging="479" w:hangingChars="199"/>
        <w:rPr>
          <w:rFonts w:cs="宋体"/>
          <w:b/>
          <w:color w:val="auto"/>
          <w:highlight w:val="none"/>
        </w:rPr>
      </w:pPr>
      <w:r>
        <w:rPr>
          <w:rFonts w:hint="eastAsia" w:cs="宋体"/>
          <w:b/>
          <w:color w:val="auto"/>
          <w:highlight w:val="none"/>
        </w:rPr>
        <w:t>22. 确定成交供应商</w:t>
      </w:r>
    </w:p>
    <w:p>
      <w:pPr>
        <w:pStyle w:val="131"/>
        <w:snapToGrid w:val="0"/>
        <w:spacing w:before="0"/>
        <w:ind w:firstLine="480"/>
        <w:rPr>
          <w:rFonts w:ascii="宋体" w:hAnsi="宋体" w:cs="宋体"/>
          <w:b/>
          <w:color w:val="auto"/>
          <w:szCs w:val="24"/>
          <w:highlight w:val="none"/>
        </w:rPr>
      </w:pPr>
      <w:r>
        <w:rPr>
          <w:rFonts w:hint="eastAsia" w:ascii="宋体" w:hAnsi="宋体" w:cs="宋体"/>
          <w:color w:val="auto"/>
          <w:szCs w:val="24"/>
          <w:highlight w:val="none"/>
        </w:rPr>
        <w:t>采购人将自收到评审报告之日起5个工作日内通过电子交易平台在评审报告推荐的成交候选人中按顺序确定成交供应商。</w:t>
      </w:r>
    </w:p>
    <w:p>
      <w:pPr>
        <w:pStyle w:val="131"/>
        <w:snapToGrid w:val="0"/>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23. 成交通知与成交结果公告</w:t>
      </w:r>
    </w:p>
    <w:p>
      <w:pPr>
        <w:widowControl/>
        <w:shd w:val="clear" w:color="auto" w:fill="FFFFFF"/>
        <w:spacing w:line="360" w:lineRule="auto"/>
        <w:ind w:firstLine="480"/>
        <w:jc w:val="left"/>
        <w:rPr>
          <w:rFonts w:ascii="宋体" w:hAnsi="宋体" w:cs="宋体"/>
          <w:color w:val="auto"/>
          <w:sz w:val="24"/>
          <w:highlight w:val="none"/>
        </w:rPr>
      </w:pPr>
      <w:r>
        <w:rPr>
          <w:rFonts w:hint="eastAsia" w:ascii="宋体" w:hAnsi="宋体" w:cs="宋体"/>
          <w:color w:val="auto"/>
          <w:sz w:val="24"/>
          <w:highlight w:val="none"/>
        </w:rPr>
        <w:t>23.1自成交人确定之日起2个工作日内，采购机构通过电子交易平台向成交人发出成交通知书，同时编制发布采购结果公告。采购机构或采购人也可以以纸质形式进行成交通知。</w:t>
      </w:r>
    </w:p>
    <w:p>
      <w:pPr>
        <w:widowControl/>
        <w:shd w:val="clear" w:color="auto" w:fill="FFFFFF"/>
        <w:spacing w:line="360" w:lineRule="auto"/>
        <w:ind w:firstLine="480"/>
        <w:jc w:val="left"/>
        <w:rPr>
          <w:rFonts w:ascii="宋体" w:hAnsi="宋体" w:cs="宋体"/>
          <w:color w:val="auto"/>
          <w:sz w:val="24"/>
          <w:highlight w:val="none"/>
        </w:rPr>
      </w:pPr>
      <w:r>
        <w:rPr>
          <w:rFonts w:hint="eastAsia" w:ascii="宋体" w:hAnsi="宋体" w:cs="宋体"/>
          <w:color w:val="auto"/>
          <w:sz w:val="24"/>
          <w:highlight w:val="none"/>
        </w:rPr>
        <w:t>23.2成交结果公告内容包括采购人及其委托的采购机构的名称、地址、联系方式，项目名称和项目编号，成交人名称、地址和成交金额。</w:t>
      </w:r>
    </w:p>
    <w:p>
      <w:pPr>
        <w:widowControl/>
        <w:shd w:val="clear" w:color="auto" w:fill="FFFFFF"/>
        <w:spacing w:line="360" w:lineRule="auto"/>
        <w:ind w:firstLine="480"/>
        <w:jc w:val="left"/>
        <w:rPr>
          <w:rFonts w:ascii="宋体" w:hAnsi="宋体" w:cs="宋体"/>
          <w:color w:val="auto"/>
          <w:sz w:val="24"/>
          <w:highlight w:val="none"/>
        </w:rPr>
      </w:pPr>
      <w:r>
        <w:rPr>
          <w:rFonts w:hint="eastAsia" w:ascii="宋体" w:hAnsi="宋体" w:cs="宋体"/>
          <w:color w:val="auto"/>
          <w:sz w:val="24"/>
          <w:highlight w:val="none"/>
        </w:rPr>
        <w:t>23.3公告期限为1个工作日。</w:t>
      </w:r>
    </w:p>
    <w:p>
      <w:pPr>
        <w:pStyle w:val="131"/>
        <w:spacing w:before="0"/>
        <w:ind w:firstLine="480"/>
        <w:rPr>
          <w:rFonts w:ascii="宋体" w:hAnsi="宋体" w:cs="宋体"/>
          <w:color w:val="auto"/>
          <w:highlight w:val="none"/>
        </w:rPr>
      </w:pPr>
    </w:p>
    <w:p>
      <w:pPr>
        <w:snapToGrid w:val="0"/>
        <w:spacing w:line="360" w:lineRule="auto"/>
        <w:ind w:left="120" w:leftChars="57" w:firstLine="482" w:firstLineChars="150"/>
        <w:jc w:val="center"/>
        <w:rPr>
          <w:rFonts w:ascii="宋体" w:hAnsi="宋体" w:cs="宋体"/>
          <w:b/>
          <w:color w:val="auto"/>
          <w:highlight w:val="none"/>
        </w:rPr>
      </w:pPr>
      <w:r>
        <w:rPr>
          <w:rFonts w:hint="eastAsia" w:ascii="宋体" w:hAnsi="宋体" w:cs="宋体"/>
          <w:b/>
          <w:color w:val="auto"/>
          <w:sz w:val="32"/>
          <w:highlight w:val="none"/>
        </w:rPr>
        <w:t>七、合同授予</w:t>
      </w:r>
    </w:p>
    <w:p>
      <w:pPr>
        <w:pStyle w:val="27"/>
        <w:spacing w:line="360" w:lineRule="auto"/>
        <w:ind w:left="479" w:hanging="479" w:hangingChars="199"/>
        <w:rPr>
          <w:rFonts w:cs="宋体"/>
          <w:b/>
          <w:color w:val="auto"/>
          <w:highlight w:val="none"/>
        </w:rPr>
      </w:pPr>
      <w:r>
        <w:rPr>
          <w:rFonts w:hint="eastAsia" w:cs="宋体"/>
          <w:b/>
          <w:color w:val="auto"/>
          <w:highlight w:val="none"/>
        </w:rPr>
        <w:t>24. 合同的签订</w:t>
      </w:r>
    </w:p>
    <w:p>
      <w:pPr>
        <w:widowControl/>
        <w:shd w:val="clear" w:color="auto" w:fill="FFFFFF"/>
        <w:spacing w:line="360" w:lineRule="auto"/>
        <w:ind w:firstLine="480"/>
        <w:jc w:val="left"/>
        <w:rPr>
          <w:rFonts w:hint="eastAsia" w:ascii="宋体" w:hAnsi="宋体" w:cs="宋体"/>
          <w:color w:val="auto"/>
          <w:kern w:val="0"/>
          <w:sz w:val="24"/>
          <w:highlight w:val="none"/>
        </w:rPr>
      </w:pPr>
      <w:r>
        <w:rPr>
          <w:rFonts w:hint="eastAsia" w:ascii="宋体" w:hAnsi="宋体" w:cs="宋体"/>
          <w:color w:val="auto"/>
          <w:sz w:val="24"/>
          <w:highlight w:val="none"/>
        </w:rPr>
        <w:t>24.1</w:t>
      </w:r>
      <w:r>
        <w:rPr>
          <w:rFonts w:hint="eastAsia" w:ascii="宋体" w:hAnsi="宋体" w:cs="宋体"/>
          <w:color w:val="auto"/>
          <w:kern w:val="0"/>
          <w:sz w:val="24"/>
          <w:highlight w:val="none"/>
        </w:rPr>
        <w:t xml:space="preserve"> 采购人与成交人应当通过电子交易平台在成交通知书发出之日起三十日内，按照交易文件确定的事项签订采购合同。</w:t>
      </w:r>
    </w:p>
    <w:p>
      <w:pPr>
        <w:widowControl/>
        <w:shd w:val="clear" w:color="auto" w:fill="FFFFFF"/>
        <w:spacing w:line="360" w:lineRule="auto"/>
        <w:ind w:firstLine="480"/>
        <w:jc w:val="left"/>
        <w:rPr>
          <w:rFonts w:ascii="宋体" w:hAnsi="宋体" w:cs="宋体"/>
          <w:color w:val="auto"/>
          <w:kern w:val="0"/>
          <w:highlight w:val="none"/>
        </w:rPr>
      </w:pPr>
      <w:r>
        <w:rPr>
          <w:rFonts w:hint="eastAsia" w:ascii="宋体" w:hAnsi="宋体" w:cs="宋体"/>
          <w:color w:val="auto"/>
          <w:sz w:val="24"/>
          <w:highlight w:val="none"/>
          <w:lang w:val="zh-CN"/>
        </w:rPr>
        <w:t>2</w:t>
      </w:r>
      <w:r>
        <w:rPr>
          <w:rFonts w:hint="eastAsia" w:ascii="宋体" w:hAnsi="宋体" w:cs="宋体"/>
          <w:color w:val="auto"/>
          <w:sz w:val="24"/>
          <w:highlight w:val="none"/>
        </w:rPr>
        <w:t>4</w:t>
      </w:r>
      <w:r>
        <w:rPr>
          <w:rFonts w:hint="eastAsia" w:ascii="宋体" w:hAnsi="宋体" w:cs="宋体"/>
          <w:color w:val="auto"/>
          <w:sz w:val="24"/>
          <w:highlight w:val="none"/>
          <w:lang w:val="zh-CN"/>
        </w:rPr>
        <w:t>.2</w:t>
      </w:r>
      <w:r>
        <w:rPr>
          <w:rFonts w:hint="eastAsia" w:ascii="宋体" w:hAnsi="宋体" w:cs="宋体"/>
          <w:color w:val="auto"/>
          <w:kern w:val="0"/>
          <w:sz w:val="24"/>
          <w:highlight w:val="none"/>
          <w:lang w:val="zh-CN"/>
        </w:rPr>
        <w:t>成交人按规定的日期、时间、地点，由法定代表人或其授权代表与采购人代表签订合同。如成交人为联合体的，由联合体成员各方法定代表人或其授权代表与采购人代表签订合同。</w:t>
      </w:r>
    </w:p>
    <w:p>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24.3如签订合同并生效后，供应商无故拒绝或延期，除按照合同条款处理外，列入不良行为记录一次，并给予通报。</w:t>
      </w:r>
    </w:p>
    <w:p>
      <w:pPr>
        <w:pStyle w:val="131"/>
        <w:snapToGrid w:val="0"/>
        <w:spacing w:before="0"/>
        <w:ind w:firstLine="480"/>
        <w:rPr>
          <w:rFonts w:ascii="宋体" w:hAnsi="宋体" w:cs="宋体"/>
          <w:color w:val="auto"/>
          <w:kern w:val="0"/>
          <w:szCs w:val="24"/>
          <w:highlight w:val="none"/>
        </w:rPr>
      </w:pPr>
      <w:r>
        <w:rPr>
          <w:rFonts w:hint="eastAsia" w:ascii="宋体" w:hAnsi="宋体" w:cs="宋体"/>
          <w:color w:val="auto"/>
          <w:highlight w:val="none"/>
        </w:rPr>
        <w:t>24.4成交</w:t>
      </w:r>
      <w:r>
        <w:rPr>
          <w:rFonts w:hint="eastAsia" w:ascii="宋体" w:hAnsi="宋体" w:cs="宋体"/>
          <w:color w:val="auto"/>
          <w:kern w:val="0"/>
          <w:szCs w:val="24"/>
          <w:highlight w:val="none"/>
        </w:rPr>
        <w:t>供应商拒绝与采购人签订合同的，采购人可以按照评审报告推荐的成交或者成交候选人名单排序，确定下一候选人为成交供应商，也可以重新开展采购活动。</w:t>
      </w:r>
    </w:p>
    <w:p>
      <w:pPr>
        <w:pStyle w:val="131"/>
        <w:snapToGrid w:val="0"/>
        <w:spacing w:before="0" w:after="120"/>
        <w:ind w:firstLine="480"/>
        <w:rPr>
          <w:rFonts w:ascii="宋体" w:hAnsi="宋体" w:cs="宋体"/>
          <w:color w:val="auto"/>
          <w:kern w:val="0"/>
          <w:szCs w:val="24"/>
          <w:highlight w:val="none"/>
        </w:rPr>
      </w:pPr>
      <w:r>
        <w:rPr>
          <w:rFonts w:hint="eastAsia" w:ascii="宋体" w:hAnsi="宋体" w:cs="宋体"/>
          <w:color w:val="auto"/>
          <w:kern w:val="0"/>
          <w:szCs w:val="24"/>
          <w:highlight w:val="none"/>
        </w:rPr>
        <w:t>24.5采购合同由采购人与成交供应商根据交易文件、响应文件等内容进行签订。</w:t>
      </w:r>
    </w:p>
    <w:p>
      <w:pPr>
        <w:pStyle w:val="27"/>
        <w:spacing w:line="360" w:lineRule="auto"/>
        <w:ind w:left="479" w:hanging="479" w:hangingChars="199"/>
        <w:rPr>
          <w:rFonts w:cs="宋体"/>
          <w:b/>
          <w:color w:val="auto"/>
          <w:highlight w:val="none"/>
        </w:rPr>
      </w:pPr>
      <w:r>
        <w:rPr>
          <w:rFonts w:hint="eastAsia" w:cs="宋体"/>
          <w:b/>
          <w:color w:val="auto"/>
          <w:highlight w:val="none"/>
        </w:rPr>
        <w:t>25. 履约保证金</w:t>
      </w:r>
    </w:p>
    <w:p>
      <w:pPr>
        <w:pStyle w:val="61"/>
        <w:spacing w:line="360" w:lineRule="auto"/>
        <w:ind w:firstLine="480" w:firstLineChars="200"/>
        <w:jc w:val="left"/>
        <w:rPr>
          <w:rFonts w:ascii="宋体" w:hAnsi="宋体" w:cs="宋体"/>
          <w:b w:val="0"/>
          <w:color w:val="auto"/>
          <w:szCs w:val="24"/>
          <w:highlight w:val="none"/>
          <w:lang w:val="en-US"/>
        </w:rPr>
      </w:pPr>
      <w:r>
        <w:rPr>
          <w:rFonts w:hint="eastAsia" w:ascii="宋体" w:hAnsi="宋体" w:cs="宋体"/>
          <w:b w:val="0"/>
          <w:color w:val="auto"/>
          <w:szCs w:val="24"/>
          <w:highlight w:val="none"/>
          <w:lang w:val="en-US"/>
        </w:rPr>
        <w:t>拟签订的合同文本要求成交供应商提交履约保证金的，供应商应当以支票、汇票、本票或者金融机构、担保机构出具的保函等非现金形式提交。履约保证金的数额为采购合同金额的1%。</w:t>
      </w:r>
    </w:p>
    <w:p>
      <w:pPr>
        <w:pStyle w:val="131"/>
        <w:spacing w:before="0"/>
        <w:ind w:firstLine="480"/>
        <w:rPr>
          <w:rFonts w:ascii="宋体" w:hAnsi="宋体" w:cs="宋体"/>
          <w:color w:val="auto"/>
          <w:highlight w:val="none"/>
        </w:rPr>
      </w:pPr>
    </w:p>
    <w:p>
      <w:pPr>
        <w:snapToGrid w:val="0"/>
        <w:spacing w:line="360" w:lineRule="auto"/>
        <w:ind w:firstLine="3357" w:firstLineChars="1045"/>
        <w:rPr>
          <w:rFonts w:ascii="宋体" w:hAnsi="宋体" w:cs="宋体"/>
          <w:b/>
          <w:color w:val="auto"/>
          <w:sz w:val="24"/>
          <w:highlight w:val="none"/>
        </w:rPr>
      </w:pPr>
      <w:r>
        <w:rPr>
          <w:rFonts w:hint="eastAsia" w:ascii="宋体" w:hAnsi="宋体" w:cs="宋体"/>
          <w:b/>
          <w:color w:val="auto"/>
          <w:sz w:val="32"/>
          <w:highlight w:val="none"/>
        </w:rPr>
        <w:t>八、电子交易活动的中止</w:t>
      </w:r>
    </w:p>
    <w:p>
      <w:pPr>
        <w:pStyle w:val="131"/>
        <w:snapToGrid w:val="0"/>
        <w:spacing w:before="0"/>
        <w:ind w:firstLine="0" w:firstLineChars="0"/>
        <w:rPr>
          <w:rFonts w:ascii="宋体" w:hAnsi="宋体" w:cs="宋体"/>
          <w:color w:val="auto"/>
          <w:highlight w:val="none"/>
        </w:rPr>
      </w:pPr>
      <w:r>
        <w:rPr>
          <w:rFonts w:hint="eastAsia" w:ascii="宋体" w:hAnsi="宋体" w:cs="宋体"/>
          <w:color w:val="auto"/>
          <w:highlight w:val="none"/>
        </w:rPr>
        <w:t>2</w:t>
      </w:r>
      <w:r>
        <w:rPr>
          <w:rFonts w:hint="eastAsia" w:ascii="宋体" w:hAnsi="宋体" w:cs="宋体"/>
          <w:bCs/>
          <w:color w:val="auto"/>
          <w:szCs w:val="24"/>
          <w:highlight w:val="none"/>
        </w:rPr>
        <w:t>6.</w:t>
      </w:r>
      <w:r>
        <w:rPr>
          <w:rFonts w:hint="eastAsia" w:ascii="宋体" w:hAnsi="宋体" w:cs="宋体"/>
          <w:b/>
          <w:color w:val="auto"/>
          <w:szCs w:val="24"/>
          <w:highlight w:val="none"/>
        </w:rPr>
        <w:t xml:space="preserve"> 电子交易活动的中止。</w:t>
      </w:r>
      <w:r>
        <w:rPr>
          <w:rFonts w:hint="eastAsia" w:ascii="宋体" w:hAnsi="宋体" w:cs="宋体"/>
          <w:color w:val="auto"/>
          <w:highlight w:val="none"/>
        </w:rPr>
        <w:t>采购过程中出现以下情形，导致电子交易平台无法正常运行，或者无法保证电子交易的公平、公正和安全时，采购机构可中止电子交易活动：</w:t>
      </w:r>
    </w:p>
    <w:p>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 xml:space="preserve">26.1电子交易平台发生故障而无法登录访问的； </w:t>
      </w:r>
    </w:p>
    <w:p>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26.2电子交易平台应用或数据库出现错误，不能进行正常操作的；</w:t>
      </w:r>
    </w:p>
    <w:p>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26.3电子交易平台发现严重安全漏洞，有潜在泄密危险的；</w:t>
      </w:r>
    </w:p>
    <w:p>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 xml:space="preserve">26.4病毒发作导致不能进行正常操作的； </w:t>
      </w:r>
    </w:p>
    <w:p>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26.5其他无法保证电子交易的公平、公正和安全的情况。</w:t>
      </w:r>
    </w:p>
    <w:p>
      <w:pPr>
        <w:pStyle w:val="131"/>
        <w:snapToGrid w:val="0"/>
        <w:spacing w:before="0"/>
        <w:ind w:firstLine="0" w:firstLineChars="0"/>
        <w:rPr>
          <w:rFonts w:ascii="宋体" w:hAnsi="宋体" w:cs="宋体"/>
          <w:color w:val="auto"/>
          <w:highlight w:val="none"/>
        </w:rPr>
      </w:pPr>
      <w:r>
        <w:rPr>
          <w:rFonts w:hint="eastAsia" w:ascii="宋体" w:hAnsi="宋体" w:cs="宋体"/>
          <w:color w:val="auto"/>
          <w:highlight w:val="none"/>
        </w:rPr>
        <w:t>27.出现以上情形，不影响采购公平、公正性的，采购组织机构可以待上述情形消除后继续组织电子交易活动，也可以决定某些环节以纸质形式进行；影响或可能影响采购公平、公正性的，应当重新采购。</w:t>
      </w:r>
    </w:p>
    <w:p>
      <w:pPr>
        <w:pStyle w:val="131"/>
        <w:spacing w:before="0"/>
        <w:ind w:firstLine="480"/>
        <w:rPr>
          <w:rFonts w:ascii="宋体" w:hAnsi="宋体" w:cs="宋体"/>
          <w:color w:val="auto"/>
          <w:highlight w:val="none"/>
        </w:rPr>
      </w:pPr>
    </w:p>
    <w:p>
      <w:pPr>
        <w:snapToGrid w:val="0"/>
        <w:spacing w:line="360" w:lineRule="auto"/>
        <w:ind w:left="120" w:leftChars="57" w:firstLine="482" w:firstLineChars="150"/>
        <w:jc w:val="center"/>
        <w:rPr>
          <w:rFonts w:ascii="宋体" w:hAnsi="宋体" w:cs="宋体"/>
          <w:b/>
          <w:color w:val="auto"/>
          <w:sz w:val="32"/>
          <w:highlight w:val="none"/>
        </w:rPr>
      </w:pPr>
      <w:r>
        <w:rPr>
          <w:rFonts w:hint="eastAsia" w:ascii="宋体" w:hAnsi="宋体" w:cs="宋体"/>
          <w:b/>
          <w:color w:val="auto"/>
          <w:sz w:val="32"/>
          <w:highlight w:val="none"/>
        </w:rPr>
        <w:t>九、验收</w:t>
      </w:r>
    </w:p>
    <w:p>
      <w:pPr>
        <w:pStyle w:val="27"/>
        <w:spacing w:line="360" w:lineRule="auto"/>
        <w:ind w:firstLine="0" w:firstLineChars="0"/>
        <w:rPr>
          <w:rFonts w:cs="宋体"/>
          <w:b/>
          <w:color w:val="auto"/>
          <w:highlight w:val="none"/>
        </w:rPr>
      </w:pPr>
      <w:r>
        <w:rPr>
          <w:rFonts w:hint="eastAsia" w:cs="宋体"/>
          <w:b/>
          <w:color w:val="auto"/>
          <w:highlight w:val="none"/>
        </w:rPr>
        <w:t>28.验收</w:t>
      </w:r>
    </w:p>
    <w:p>
      <w:pPr>
        <w:tabs>
          <w:tab w:val="left" w:pos="0"/>
        </w:tabs>
        <w:spacing w:line="360" w:lineRule="auto"/>
        <w:ind w:firstLine="480"/>
        <w:rPr>
          <w:rFonts w:ascii="宋体" w:hAnsi="宋体" w:cs="宋体"/>
          <w:b/>
          <w:color w:val="auto"/>
          <w:sz w:val="36"/>
          <w:szCs w:val="36"/>
          <w:highlight w:val="none"/>
        </w:rPr>
      </w:pPr>
      <w:r>
        <w:rPr>
          <w:rFonts w:hint="eastAsia" w:ascii="宋体" w:hAnsi="宋体" w:cs="宋体"/>
          <w:color w:val="auto"/>
          <w:kern w:val="0"/>
          <w:sz w:val="24"/>
          <w:highlight w:val="none"/>
        </w:rPr>
        <w:t>28.1采购人应当组织对供应商履约的验收。</w:t>
      </w:r>
      <w:bookmarkEnd w:id="14"/>
      <w:bookmarkEnd w:id="15"/>
      <w:bookmarkEnd w:id="18"/>
      <w:bookmarkStart w:id="19" w:name="第四部分"/>
    </w:p>
    <w:p>
      <w:pPr>
        <w:rPr>
          <w:rFonts w:ascii="宋体" w:hAnsi="宋体" w:cs="宋体"/>
          <w:b/>
          <w:color w:val="auto"/>
          <w:sz w:val="36"/>
          <w:szCs w:val="36"/>
          <w:highlight w:val="none"/>
        </w:rPr>
      </w:pPr>
      <w:r>
        <w:rPr>
          <w:rFonts w:hint="eastAsia" w:ascii="宋体" w:hAnsi="宋体" w:cs="宋体"/>
          <w:b/>
          <w:color w:val="auto"/>
          <w:sz w:val="36"/>
          <w:szCs w:val="36"/>
          <w:highlight w:val="none"/>
        </w:rPr>
        <w:br w:type="page"/>
      </w:r>
    </w:p>
    <w:p>
      <w:pPr>
        <w:spacing w:line="360" w:lineRule="auto"/>
        <w:jc w:val="center"/>
        <w:outlineLvl w:val="0"/>
        <w:rPr>
          <w:rFonts w:ascii="宋体" w:hAnsi="宋体" w:cs="宋体"/>
          <w:b/>
          <w:color w:val="auto"/>
          <w:sz w:val="36"/>
          <w:szCs w:val="36"/>
          <w:highlight w:val="none"/>
        </w:rPr>
      </w:pPr>
      <w:r>
        <w:rPr>
          <w:rFonts w:hint="eastAsia" w:ascii="宋体" w:hAnsi="宋体" w:cs="宋体"/>
          <w:b/>
          <w:color w:val="auto"/>
          <w:sz w:val="36"/>
          <w:szCs w:val="36"/>
          <w:highlight w:val="none"/>
        </w:rPr>
        <w:t>第三部分   采购需求</w:t>
      </w:r>
    </w:p>
    <w:p>
      <w:pPr>
        <w:spacing w:line="360" w:lineRule="auto"/>
        <w:jc w:val="center"/>
        <w:rPr>
          <w:rFonts w:ascii="宋体" w:hAnsi="宋体" w:cs="宋体"/>
          <w:b/>
          <w:color w:val="auto"/>
          <w:sz w:val="24"/>
          <w:highlight w:val="none"/>
        </w:rPr>
      </w:pPr>
    </w:p>
    <w:p>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一、交易一览表</w:t>
      </w:r>
    </w:p>
    <w:p>
      <w:pPr>
        <w:ind w:firstLine="590" w:firstLineChars="245"/>
        <w:rPr>
          <w:rFonts w:ascii="宋体" w:hAnsi="宋体" w:cs="宋体"/>
          <w:b/>
          <w:color w:val="auto"/>
          <w:sz w:val="24"/>
          <w:highlight w:val="none"/>
        </w:rPr>
      </w:pPr>
      <w:r>
        <w:rPr>
          <w:rFonts w:hint="eastAsia" w:ascii="宋体" w:hAnsi="宋体" w:cs="宋体"/>
          <w:b/>
          <w:color w:val="auto"/>
          <w:sz w:val="24"/>
          <w:highlight w:val="none"/>
        </w:rPr>
        <w:t>标项：一</w:t>
      </w:r>
    </w:p>
    <w:tbl>
      <w:tblPr>
        <w:tblStyle w:val="64"/>
        <w:tblW w:w="0" w:type="auto"/>
        <w:jc w:val="center"/>
        <w:tblLayout w:type="fixed"/>
        <w:tblCellMar>
          <w:top w:w="0" w:type="dxa"/>
          <w:left w:w="0" w:type="dxa"/>
          <w:bottom w:w="0" w:type="dxa"/>
          <w:right w:w="0" w:type="dxa"/>
        </w:tblCellMar>
      </w:tblPr>
      <w:tblGrid>
        <w:gridCol w:w="705"/>
        <w:gridCol w:w="3990"/>
        <w:gridCol w:w="1845"/>
        <w:gridCol w:w="645"/>
        <w:gridCol w:w="705"/>
        <w:gridCol w:w="1004"/>
      </w:tblGrid>
      <w:tr>
        <w:tblPrEx>
          <w:tblCellMar>
            <w:top w:w="0" w:type="dxa"/>
            <w:left w:w="0" w:type="dxa"/>
            <w:bottom w:w="0" w:type="dxa"/>
            <w:right w:w="0" w:type="dxa"/>
          </w:tblCellMar>
        </w:tblPrEx>
        <w:trPr>
          <w:cantSplit/>
          <w:trHeight w:val="663" w:hRule="atLeast"/>
          <w:jc w:val="center"/>
        </w:trPr>
        <w:tc>
          <w:tcPr>
            <w:tcW w:w="705"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pPr>
              <w:jc w:val="center"/>
              <w:rPr>
                <w:rFonts w:ascii="宋体" w:hAnsi="宋体" w:cs="宋体"/>
                <w:bCs/>
                <w:color w:val="auto"/>
                <w:sz w:val="24"/>
                <w:highlight w:val="none"/>
              </w:rPr>
            </w:pPr>
            <w:r>
              <w:rPr>
                <w:rFonts w:hint="eastAsia" w:ascii="宋体" w:hAnsi="宋体" w:cs="宋体"/>
                <w:bCs/>
                <w:color w:val="auto"/>
                <w:sz w:val="24"/>
                <w:highlight w:val="none"/>
              </w:rPr>
              <w:t>序号</w:t>
            </w:r>
          </w:p>
        </w:tc>
        <w:tc>
          <w:tcPr>
            <w:tcW w:w="3990"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jc w:val="center"/>
              <w:rPr>
                <w:rFonts w:ascii="宋体" w:hAnsi="宋体" w:cs="宋体"/>
                <w:bCs/>
                <w:color w:val="auto"/>
                <w:sz w:val="24"/>
                <w:highlight w:val="none"/>
              </w:rPr>
            </w:pPr>
            <w:r>
              <w:rPr>
                <w:rFonts w:hint="eastAsia" w:ascii="宋体" w:hAnsi="宋体" w:cs="宋体"/>
                <w:bCs/>
                <w:color w:val="auto"/>
                <w:sz w:val="24"/>
                <w:highlight w:val="none"/>
              </w:rPr>
              <w:t>名称</w:t>
            </w:r>
          </w:p>
        </w:tc>
        <w:tc>
          <w:tcPr>
            <w:tcW w:w="1845"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jc w:val="center"/>
              <w:rPr>
                <w:rFonts w:ascii="宋体" w:hAnsi="宋体" w:cs="宋体"/>
                <w:bCs/>
                <w:color w:val="auto"/>
                <w:sz w:val="24"/>
                <w:highlight w:val="none"/>
              </w:rPr>
            </w:pPr>
            <w:r>
              <w:rPr>
                <w:rFonts w:hint="eastAsia" w:ascii="宋体" w:hAnsi="宋体" w:cs="宋体"/>
                <w:bCs/>
                <w:color w:val="auto"/>
                <w:sz w:val="24"/>
                <w:highlight w:val="none"/>
              </w:rPr>
              <w:t>规格型号与参数</w:t>
            </w:r>
          </w:p>
        </w:tc>
        <w:tc>
          <w:tcPr>
            <w:tcW w:w="645"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pPr>
              <w:jc w:val="center"/>
              <w:rPr>
                <w:rFonts w:ascii="宋体" w:hAnsi="宋体" w:cs="宋体"/>
                <w:bCs/>
                <w:color w:val="auto"/>
                <w:sz w:val="24"/>
                <w:highlight w:val="none"/>
              </w:rPr>
            </w:pPr>
            <w:r>
              <w:rPr>
                <w:rFonts w:hint="eastAsia" w:ascii="宋体" w:hAnsi="宋体" w:cs="宋体"/>
                <w:bCs/>
                <w:color w:val="auto"/>
                <w:sz w:val="24"/>
                <w:highlight w:val="none"/>
              </w:rPr>
              <w:t>单位</w:t>
            </w:r>
          </w:p>
        </w:tc>
        <w:tc>
          <w:tcPr>
            <w:tcW w:w="705"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jc w:val="center"/>
              <w:rPr>
                <w:rFonts w:ascii="宋体" w:hAnsi="宋体" w:cs="宋体"/>
                <w:bCs/>
                <w:color w:val="auto"/>
                <w:sz w:val="24"/>
                <w:highlight w:val="none"/>
              </w:rPr>
            </w:pPr>
            <w:r>
              <w:rPr>
                <w:rFonts w:hint="eastAsia" w:ascii="宋体" w:hAnsi="宋体" w:cs="宋体"/>
                <w:bCs/>
                <w:color w:val="auto"/>
                <w:sz w:val="24"/>
                <w:highlight w:val="none"/>
              </w:rPr>
              <w:t>数量</w:t>
            </w:r>
          </w:p>
        </w:tc>
        <w:tc>
          <w:tcPr>
            <w:tcW w:w="1004" w:type="dxa"/>
            <w:tcBorders>
              <w:top w:val="single" w:color="auto" w:sz="4" w:space="0"/>
              <w:left w:val="nil"/>
              <w:bottom w:val="single" w:color="auto" w:sz="4" w:space="0"/>
              <w:right w:val="single" w:color="auto" w:sz="4" w:space="0"/>
            </w:tcBorders>
            <w:vAlign w:val="center"/>
          </w:tcPr>
          <w:p>
            <w:pPr>
              <w:jc w:val="center"/>
              <w:rPr>
                <w:rFonts w:ascii="宋体" w:hAnsi="宋体" w:cs="宋体"/>
                <w:bCs/>
                <w:color w:val="auto"/>
                <w:sz w:val="24"/>
                <w:highlight w:val="none"/>
              </w:rPr>
            </w:pPr>
            <w:r>
              <w:rPr>
                <w:rFonts w:hint="eastAsia" w:ascii="宋体" w:hAnsi="宋体" w:cs="宋体"/>
                <w:bCs/>
                <w:color w:val="auto"/>
                <w:sz w:val="24"/>
                <w:highlight w:val="none"/>
              </w:rPr>
              <w:t>备注</w:t>
            </w:r>
          </w:p>
        </w:tc>
      </w:tr>
      <w:tr>
        <w:tblPrEx>
          <w:tblCellMar>
            <w:top w:w="0" w:type="dxa"/>
            <w:left w:w="0" w:type="dxa"/>
            <w:bottom w:w="0" w:type="dxa"/>
            <w:right w:w="0" w:type="dxa"/>
          </w:tblCellMar>
        </w:tblPrEx>
        <w:trPr>
          <w:cantSplit/>
          <w:trHeight w:val="1078" w:hRule="atLeast"/>
          <w:jc w:val="center"/>
        </w:trPr>
        <w:tc>
          <w:tcPr>
            <w:tcW w:w="705"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pPr>
              <w:jc w:val="center"/>
              <w:rPr>
                <w:rFonts w:ascii="宋体" w:hAnsi="宋体" w:cs="宋体"/>
                <w:color w:val="auto"/>
                <w:sz w:val="24"/>
                <w:highlight w:val="none"/>
              </w:rPr>
            </w:pPr>
            <w:r>
              <w:rPr>
                <w:rFonts w:hint="eastAsia" w:ascii="宋体" w:hAnsi="宋体" w:cs="宋体"/>
                <w:color w:val="auto"/>
                <w:sz w:val="24"/>
                <w:highlight w:val="none"/>
              </w:rPr>
              <w:t>1</w:t>
            </w:r>
          </w:p>
        </w:tc>
        <w:tc>
          <w:tcPr>
            <w:tcW w:w="3990"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jc w:val="center"/>
              <w:rPr>
                <w:rFonts w:hint="eastAsia" w:ascii="宋体" w:hAnsi="宋体" w:eastAsia="宋体" w:cs="宋体"/>
                <w:bCs/>
                <w:color w:val="auto"/>
                <w:kern w:val="0"/>
                <w:sz w:val="24"/>
                <w:highlight w:val="none"/>
                <w:lang w:eastAsia="zh-CN"/>
              </w:rPr>
            </w:pPr>
            <w:r>
              <w:rPr>
                <w:rFonts w:hint="eastAsia" w:ascii="宋体" w:hAnsi="宋体" w:cs="宋体"/>
                <w:color w:val="auto"/>
                <w:sz w:val="24"/>
                <w:highlight w:val="none"/>
                <w:lang w:eastAsia="zh-CN"/>
              </w:rPr>
              <w:t>劲松小学项目校园文化建设采购项目(重新交易)</w:t>
            </w:r>
          </w:p>
        </w:tc>
        <w:tc>
          <w:tcPr>
            <w:tcW w:w="1845"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jc w:val="center"/>
              <w:rPr>
                <w:rFonts w:ascii="宋体" w:hAnsi="宋体" w:cs="宋体"/>
                <w:bCs/>
                <w:color w:val="auto"/>
                <w:kern w:val="0"/>
                <w:sz w:val="24"/>
                <w:highlight w:val="none"/>
              </w:rPr>
            </w:pPr>
            <w:r>
              <w:rPr>
                <w:rFonts w:hint="eastAsia" w:ascii="宋体" w:hAnsi="宋体" w:cs="宋体"/>
                <w:bCs/>
                <w:color w:val="auto"/>
                <w:kern w:val="0"/>
                <w:sz w:val="24"/>
                <w:highlight w:val="none"/>
              </w:rPr>
              <w:t>详见交易需求</w:t>
            </w:r>
          </w:p>
        </w:tc>
        <w:tc>
          <w:tcPr>
            <w:tcW w:w="645"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pPr>
              <w:jc w:val="center"/>
              <w:rPr>
                <w:rFonts w:hint="eastAsia" w:ascii="宋体" w:hAnsi="宋体" w:eastAsia="宋体" w:cs="宋体"/>
                <w:color w:val="auto"/>
                <w:sz w:val="24"/>
                <w:highlight w:val="none"/>
                <w:lang w:eastAsia="zh-CN"/>
              </w:rPr>
            </w:pPr>
            <w:r>
              <w:rPr>
                <w:rFonts w:hint="eastAsia" w:ascii="宋体" w:hAnsi="宋体" w:cs="宋体"/>
                <w:color w:val="auto"/>
                <w:sz w:val="24"/>
                <w:highlight w:val="none"/>
                <w:lang w:val="en-US" w:eastAsia="zh-CN"/>
              </w:rPr>
              <w:t>项</w:t>
            </w:r>
          </w:p>
        </w:tc>
        <w:tc>
          <w:tcPr>
            <w:tcW w:w="705"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jc w:val="center"/>
              <w:rPr>
                <w:rFonts w:ascii="宋体" w:hAnsi="宋体" w:cs="宋体"/>
                <w:color w:val="auto"/>
                <w:sz w:val="24"/>
                <w:highlight w:val="none"/>
              </w:rPr>
            </w:pPr>
            <w:r>
              <w:rPr>
                <w:rFonts w:hint="eastAsia" w:ascii="宋体" w:hAnsi="宋体" w:cs="宋体"/>
                <w:color w:val="auto"/>
                <w:sz w:val="24"/>
                <w:highlight w:val="none"/>
              </w:rPr>
              <w:t>1</w:t>
            </w:r>
          </w:p>
        </w:tc>
        <w:tc>
          <w:tcPr>
            <w:tcW w:w="1004" w:type="dxa"/>
            <w:tcBorders>
              <w:top w:val="single" w:color="auto" w:sz="4" w:space="0"/>
              <w:left w:val="nil"/>
              <w:bottom w:val="single" w:color="auto" w:sz="4" w:space="0"/>
              <w:right w:val="single" w:color="auto" w:sz="4" w:space="0"/>
            </w:tcBorders>
            <w:vAlign w:val="center"/>
          </w:tcPr>
          <w:p>
            <w:pPr>
              <w:rPr>
                <w:rFonts w:ascii="宋体" w:hAnsi="宋体" w:cs="宋体"/>
                <w:color w:val="auto"/>
                <w:sz w:val="24"/>
                <w:highlight w:val="none"/>
              </w:rPr>
            </w:pPr>
            <w:r>
              <w:rPr>
                <w:rFonts w:hint="eastAsia" w:ascii="宋体" w:hAnsi="宋体" w:cs="宋体"/>
                <w:color w:val="auto"/>
                <w:sz w:val="24"/>
                <w:highlight w:val="none"/>
              </w:rPr>
              <w:t xml:space="preserve"> </w:t>
            </w:r>
          </w:p>
        </w:tc>
      </w:tr>
    </w:tbl>
    <w:p>
      <w:pPr>
        <w:autoSpaceDE w:val="0"/>
        <w:autoSpaceDN w:val="0"/>
        <w:spacing w:after="120" w:afterLines="50" w:line="300" w:lineRule="exact"/>
        <w:jc w:val="center"/>
        <w:rPr>
          <w:rFonts w:ascii="宋体" w:hAnsi="宋体" w:cs="宋体"/>
          <w:b/>
          <w:color w:val="auto"/>
          <w:sz w:val="18"/>
          <w:szCs w:val="18"/>
          <w:highlight w:val="none"/>
        </w:rPr>
      </w:pPr>
    </w:p>
    <w:p>
      <w:pPr>
        <w:numPr>
          <w:ilvl w:val="0"/>
          <w:numId w:val="1"/>
        </w:numPr>
        <w:autoSpaceDE w:val="0"/>
        <w:autoSpaceDN w:val="0"/>
        <w:spacing w:after="120" w:afterLines="50" w:line="440" w:lineRule="exact"/>
        <w:jc w:val="center"/>
        <w:rPr>
          <w:rFonts w:hint="eastAsia" w:ascii="宋体" w:hAnsi="宋体" w:cs="宋体"/>
          <w:b/>
          <w:color w:val="auto"/>
          <w:sz w:val="24"/>
          <w:szCs w:val="24"/>
          <w:highlight w:val="none"/>
        </w:rPr>
      </w:pPr>
      <w:r>
        <w:rPr>
          <w:rFonts w:hint="eastAsia" w:ascii="宋体" w:hAnsi="宋体" w:cs="宋体"/>
          <w:b/>
          <w:color w:val="auto"/>
          <w:sz w:val="24"/>
          <w:szCs w:val="24"/>
          <w:highlight w:val="none"/>
        </w:rPr>
        <w:t>交易需求</w:t>
      </w:r>
    </w:p>
    <w:p>
      <w:pPr>
        <w:numPr>
          <w:ilvl w:val="0"/>
          <w:numId w:val="2"/>
        </w:numPr>
        <w:spacing w:line="360" w:lineRule="auto"/>
        <w:rPr>
          <w:rFonts w:hint="eastAsia" w:ascii="宋体" w:hAnsi="宋体" w:eastAsia="宋体" w:cs="宋体"/>
          <w:b/>
          <w:bCs/>
          <w:color w:val="auto"/>
          <w:sz w:val="24"/>
          <w:szCs w:val="24"/>
          <w:highlight w:val="none"/>
          <w:lang w:eastAsia="zh-CN"/>
        </w:rPr>
      </w:pPr>
      <w:r>
        <w:rPr>
          <w:rFonts w:hint="eastAsia" w:ascii="宋体" w:hAnsi="宋体" w:eastAsia="宋体" w:cs="宋体"/>
          <w:b/>
          <w:bCs/>
          <w:color w:val="auto"/>
          <w:sz w:val="24"/>
          <w:szCs w:val="24"/>
          <w:highlight w:val="none"/>
        </w:rPr>
        <w:t>技术需求：</w:t>
      </w:r>
    </w:p>
    <w:p>
      <w:pPr>
        <w:numPr>
          <w:ilvl w:val="0"/>
          <w:numId w:val="0"/>
        </w:numPr>
        <w:spacing w:line="360" w:lineRule="auto"/>
        <w:ind w:firstLine="482" w:firstLineChars="200"/>
        <w:rPr>
          <w:rFonts w:hint="eastAsia" w:asciiTheme="minorEastAsia" w:hAnsiTheme="minorEastAsia" w:eastAsiaTheme="minorEastAsia" w:cstheme="minorEastAsia"/>
          <w:b/>
          <w:bCs/>
          <w:color w:val="auto"/>
          <w:sz w:val="24"/>
          <w:szCs w:val="24"/>
          <w:highlight w:val="none"/>
          <w:lang w:eastAsia="zh-CN"/>
        </w:rPr>
      </w:pPr>
      <w:r>
        <w:rPr>
          <w:rFonts w:hint="eastAsia" w:asciiTheme="minorEastAsia" w:hAnsiTheme="minorEastAsia" w:eastAsiaTheme="minorEastAsia" w:cstheme="minorEastAsia"/>
          <w:b/>
          <w:bCs/>
          <w:color w:val="auto"/>
          <w:sz w:val="24"/>
          <w:szCs w:val="24"/>
          <w:highlight w:val="none"/>
          <w:lang w:val="en-US" w:eastAsia="zh-CN"/>
        </w:rPr>
        <w:t>1.1</w:t>
      </w:r>
      <w:r>
        <w:rPr>
          <w:rFonts w:hint="eastAsia" w:asciiTheme="minorEastAsia" w:hAnsiTheme="minorEastAsia" w:eastAsiaTheme="minorEastAsia" w:cstheme="minorEastAsia"/>
          <w:b/>
          <w:bCs/>
          <w:color w:val="auto"/>
          <w:sz w:val="24"/>
          <w:szCs w:val="24"/>
          <w:highlight w:val="none"/>
          <w:lang w:eastAsia="zh-CN"/>
        </w:rPr>
        <w:t>劲松小学项目校园文化建设采购项目(重新交易)设备清单</w:t>
      </w:r>
    </w:p>
    <w:tbl>
      <w:tblPr>
        <w:tblStyle w:val="64"/>
        <w:tblW w:w="8818"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955"/>
        <w:gridCol w:w="1483"/>
        <w:gridCol w:w="3766"/>
        <w:gridCol w:w="825"/>
        <w:gridCol w:w="1020"/>
        <w:gridCol w:w="769"/>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955" w:type="dxa"/>
            <w:tcBorders>
              <w:top w:val="single" w:color="000000" w:sz="8" w:space="0"/>
              <w:left w:val="single" w:color="000000" w:sz="8" w:space="0"/>
              <w:bottom w:val="nil"/>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bCs/>
                <w:i w:val="0"/>
                <w:iCs w:val="0"/>
                <w:color w:val="auto"/>
                <w:sz w:val="24"/>
                <w:szCs w:val="24"/>
                <w:u w:val="none"/>
              </w:rPr>
            </w:pPr>
            <w:r>
              <w:rPr>
                <w:rFonts w:hint="eastAsia" w:asciiTheme="minorEastAsia" w:hAnsiTheme="minorEastAsia" w:eastAsiaTheme="minorEastAsia" w:cstheme="minorEastAsia"/>
                <w:b/>
                <w:bCs/>
                <w:i w:val="0"/>
                <w:iCs w:val="0"/>
                <w:color w:val="auto"/>
                <w:kern w:val="0"/>
                <w:sz w:val="24"/>
                <w:szCs w:val="24"/>
                <w:u w:val="none"/>
                <w:lang w:val="en-US" w:eastAsia="zh-CN" w:bidi="ar"/>
              </w:rPr>
              <w:t>序号</w:t>
            </w:r>
          </w:p>
        </w:tc>
        <w:tc>
          <w:tcPr>
            <w:tcW w:w="1483" w:type="dxa"/>
            <w:tcBorders>
              <w:top w:val="single" w:color="000000" w:sz="8" w:space="0"/>
              <w:left w:val="nil"/>
              <w:bottom w:val="nil"/>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bCs/>
                <w:i w:val="0"/>
                <w:iCs w:val="0"/>
                <w:color w:val="auto"/>
                <w:sz w:val="24"/>
                <w:szCs w:val="24"/>
                <w:u w:val="none"/>
              </w:rPr>
            </w:pPr>
            <w:r>
              <w:rPr>
                <w:rFonts w:hint="eastAsia" w:asciiTheme="minorEastAsia" w:hAnsiTheme="minorEastAsia" w:eastAsiaTheme="minorEastAsia" w:cstheme="minorEastAsia"/>
                <w:b/>
                <w:bCs/>
                <w:i w:val="0"/>
                <w:iCs w:val="0"/>
                <w:color w:val="auto"/>
                <w:kern w:val="0"/>
                <w:sz w:val="24"/>
                <w:szCs w:val="24"/>
                <w:u w:val="none"/>
                <w:lang w:val="en-US" w:eastAsia="zh-CN" w:bidi="ar"/>
              </w:rPr>
              <w:t>项目</w:t>
            </w:r>
          </w:p>
        </w:tc>
        <w:tc>
          <w:tcPr>
            <w:tcW w:w="3766" w:type="dxa"/>
            <w:tcBorders>
              <w:top w:val="single" w:color="000000" w:sz="8" w:space="0"/>
              <w:left w:val="single" w:color="000000" w:sz="4" w:space="0"/>
              <w:bottom w:val="nil"/>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bCs/>
                <w:i w:val="0"/>
                <w:iCs w:val="0"/>
                <w:color w:val="auto"/>
                <w:sz w:val="24"/>
                <w:szCs w:val="24"/>
                <w:u w:val="none"/>
              </w:rPr>
            </w:pPr>
            <w:r>
              <w:rPr>
                <w:rFonts w:hint="eastAsia" w:asciiTheme="minorEastAsia" w:hAnsiTheme="minorEastAsia" w:eastAsiaTheme="minorEastAsia" w:cstheme="minorEastAsia"/>
                <w:b/>
                <w:bCs/>
                <w:i w:val="0"/>
                <w:iCs w:val="0"/>
                <w:color w:val="auto"/>
                <w:kern w:val="0"/>
                <w:sz w:val="24"/>
                <w:szCs w:val="24"/>
                <w:u w:val="none"/>
                <w:lang w:val="en-US" w:eastAsia="zh-CN" w:bidi="ar"/>
              </w:rPr>
              <w:t>内容</w:t>
            </w:r>
          </w:p>
        </w:tc>
        <w:tc>
          <w:tcPr>
            <w:tcW w:w="825" w:type="dxa"/>
            <w:tcBorders>
              <w:top w:val="single" w:color="000000" w:sz="8" w:space="0"/>
              <w:left w:val="single" w:color="000000" w:sz="4" w:space="0"/>
              <w:bottom w:val="nil"/>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bCs/>
                <w:i w:val="0"/>
                <w:iCs w:val="0"/>
                <w:color w:val="auto"/>
                <w:sz w:val="24"/>
                <w:szCs w:val="24"/>
                <w:u w:val="none"/>
              </w:rPr>
            </w:pPr>
            <w:r>
              <w:rPr>
                <w:rFonts w:hint="eastAsia" w:asciiTheme="minorEastAsia" w:hAnsiTheme="minorEastAsia" w:eastAsiaTheme="minorEastAsia" w:cstheme="minorEastAsia"/>
                <w:b/>
                <w:bCs/>
                <w:i w:val="0"/>
                <w:iCs w:val="0"/>
                <w:color w:val="auto"/>
                <w:kern w:val="0"/>
                <w:sz w:val="24"/>
                <w:szCs w:val="24"/>
                <w:u w:val="none"/>
                <w:lang w:val="en-US" w:eastAsia="zh-CN" w:bidi="ar"/>
              </w:rPr>
              <w:t>单位</w:t>
            </w:r>
          </w:p>
        </w:tc>
        <w:tc>
          <w:tcPr>
            <w:tcW w:w="1020" w:type="dxa"/>
            <w:tcBorders>
              <w:top w:val="single" w:color="000000" w:sz="8" w:space="0"/>
              <w:left w:val="single" w:color="000000" w:sz="4" w:space="0"/>
              <w:bottom w:val="nil"/>
              <w:right w:val="single" w:color="auto" w:sz="4" w:space="0"/>
            </w:tcBorders>
            <w:shd w:val="clear" w:color="auto" w:fill="FFFFFF"/>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bCs/>
                <w:i w:val="0"/>
                <w:iCs w:val="0"/>
                <w:color w:val="auto"/>
                <w:sz w:val="24"/>
                <w:szCs w:val="24"/>
                <w:u w:val="none"/>
              </w:rPr>
            </w:pPr>
            <w:r>
              <w:rPr>
                <w:rFonts w:hint="eastAsia" w:asciiTheme="minorEastAsia" w:hAnsiTheme="minorEastAsia" w:eastAsiaTheme="minorEastAsia" w:cstheme="minorEastAsia"/>
                <w:b/>
                <w:bCs/>
                <w:i w:val="0"/>
                <w:iCs w:val="0"/>
                <w:color w:val="auto"/>
                <w:kern w:val="0"/>
                <w:sz w:val="24"/>
                <w:szCs w:val="24"/>
                <w:u w:val="none"/>
                <w:lang w:val="en-US" w:eastAsia="zh-CN" w:bidi="ar"/>
              </w:rPr>
              <w:t>数量</w:t>
            </w:r>
          </w:p>
        </w:tc>
        <w:tc>
          <w:tcPr>
            <w:tcW w:w="769" w:type="dxa"/>
            <w:tcBorders>
              <w:top w:val="single" w:color="000000" w:sz="8" w:space="0"/>
              <w:left w:val="single" w:color="auto" w:sz="4" w:space="0"/>
              <w:bottom w:val="nil"/>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bCs/>
                <w:i w:val="0"/>
                <w:iCs w:val="0"/>
                <w:color w:val="auto"/>
                <w:kern w:val="0"/>
                <w:sz w:val="24"/>
                <w:szCs w:val="24"/>
                <w:u w:val="none"/>
                <w:lang w:val="en-US" w:eastAsia="zh-CN" w:bidi="ar"/>
              </w:rPr>
            </w:pPr>
            <w:r>
              <w:rPr>
                <w:rFonts w:hint="eastAsia" w:asciiTheme="minorEastAsia" w:hAnsiTheme="minorEastAsia" w:eastAsiaTheme="minorEastAsia" w:cstheme="minorEastAsia"/>
                <w:b/>
                <w:bCs/>
                <w:i w:val="0"/>
                <w:iCs w:val="0"/>
                <w:color w:val="auto"/>
                <w:kern w:val="0"/>
                <w:sz w:val="24"/>
                <w:szCs w:val="24"/>
                <w:u w:val="none"/>
                <w:lang w:val="en-US" w:eastAsia="zh-CN" w:bidi="ar"/>
              </w:rPr>
              <w:t>备注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400" w:hRule="atLeast"/>
        </w:trPr>
        <w:tc>
          <w:tcPr>
            <w:tcW w:w="95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4"/>
                <w:szCs w:val="24"/>
                <w:u w:val="none"/>
              </w:rPr>
            </w:pPr>
            <w:r>
              <w:rPr>
                <w:rFonts w:hint="eastAsia" w:asciiTheme="minorEastAsia" w:hAnsiTheme="minorEastAsia" w:eastAsiaTheme="minorEastAsia" w:cstheme="minorEastAsia"/>
                <w:i w:val="0"/>
                <w:iCs w:val="0"/>
                <w:color w:val="auto"/>
                <w:kern w:val="0"/>
                <w:sz w:val="24"/>
                <w:szCs w:val="24"/>
                <w:u w:val="none"/>
                <w:lang w:val="en-US" w:eastAsia="zh-CN" w:bidi="ar"/>
              </w:rPr>
              <w:t>1</w:t>
            </w:r>
          </w:p>
        </w:tc>
        <w:tc>
          <w:tcPr>
            <w:tcW w:w="1483"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4"/>
                <w:szCs w:val="24"/>
                <w:u w:val="none"/>
              </w:rPr>
            </w:pPr>
            <w:r>
              <w:rPr>
                <w:rFonts w:hint="eastAsia" w:asciiTheme="minorEastAsia" w:hAnsiTheme="minorEastAsia" w:eastAsiaTheme="minorEastAsia" w:cstheme="minorEastAsia"/>
                <w:i w:val="0"/>
                <w:iCs w:val="0"/>
                <w:color w:val="auto"/>
                <w:kern w:val="0"/>
                <w:sz w:val="24"/>
                <w:szCs w:val="24"/>
                <w:u w:val="none"/>
                <w:lang w:val="en-US" w:eastAsia="zh-CN" w:bidi="ar"/>
              </w:rPr>
              <w:t>文化防护网</w:t>
            </w:r>
          </w:p>
        </w:tc>
        <w:tc>
          <w:tcPr>
            <w:tcW w:w="376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auto"/>
                <w:sz w:val="24"/>
                <w:szCs w:val="24"/>
                <w:u w:val="none"/>
              </w:rPr>
            </w:pPr>
            <w:r>
              <w:rPr>
                <w:rFonts w:hint="eastAsia" w:asciiTheme="minorEastAsia" w:hAnsiTheme="minorEastAsia" w:eastAsiaTheme="minorEastAsia" w:cstheme="minorEastAsia"/>
                <w:i w:val="0"/>
                <w:iCs w:val="0"/>
                <w:color w:val="auto"/>
                <w:kern w:val="0"/>
                <w:sz w:val="24"/>
                <w:szCs w:val="24"/>
                <w:u w:val="none"/>
                <w:lang w:val="en-US" w:eastAsia="zh-CN" w:bidi="ar"/>
              </w:rPr>
              <w:t>边框20x30x0.8mm方通，中间0.2cm铁丝编织成6*10cm竖向菱形格子，整体浸塑做颜色，整体尺寸：0.45*3.4m</w:t>
            </w:r>
          </w:p>
        </w:tc>
        <w:tc>
          <w:tcPr>
            <w:tcW w:w="82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4"/>
                <w:szCs w:val="24"/>
                <w:u w:val="none"/>
              </w:rPr>
            </w:pPr>
            <w:r>
              <w:rPr>
                <w:rFonts w:hint="eastAsia" w:asciiTheme="minorEastAsia" w:hAnsiTheme="minorEastAsia" w:eastAsiaTheme="minorEastAsia" w:cstheme="minorEastAsia"/>
                <w:i w:val="0"/>
                <w:iCs w:val="0"/>
                <w:color w:val="auto"/>
                <w:kern w:val="0"/>
                <w:sz w:val="24"/>
                <w:szCs w:val="24"/>
                <w:u w:val="none"/>
                <w:lang w:val="en-US" w:eastAsia="zh-CN" w:bidi="ar"/>
              </w:rPr>
              <w:t>个</w:t>
            </w:r>
          </w:p>
        </w:tc>
        <w:tc>
          <w:tcPr>
            <w:tcW w:w="1020" w:type="dxa"/>
            <w:tcBorders>
              <w:top w:val="single" w:color="000000" w:sz="4" w:space="0"/>
              <w:left w:val="single" w:color="000000" w:sz="4" w:space="0"/>
              <w:bottom w:val="single" w:color="000000" w:sz="4" w:space="0"/>
              <w:right w:val="single" w:color="auto"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4"/>
                <w:szCs w:val="24"/>
                <w:u w:val="none"/>
              </w:rPr>
            </w:pPr>
            <w:r>
              <w:rPr>
                <w:rFonts w:hint="eastAsia" w:asciiTheme="minorEastAsia" w:hAnsiTheme="minorEastAsia" w:eastAsiaTheme="minorEastAsia" w:cstheme="minorEastAsia"/>
                <w:i w:val="0"/>
                <w:iCs w:val="0"/>
                <w:color w:val="auto"/>
                <w:kern w:val="0"/>
                <w:sz w:val="24"/>
                <w:szCs w:val="24"/>
                <w:u w:val="none"/>
                <w:lang w:val="en-US" w:eastAsia="zh-CN" w:bidi="ar"/>
              </w:rPr>
              <w:t>15</w:t>
            </w:r>
          </w:p>
        </w:tc>
        <w:tc>
          <w:tcPr>
            <w:tcW w:w="769" w:type="dxa"/>
            <w:tcBorders>
              <w:top w:val="single" w:color="000000" w:sz="4" w:space="0"/>
              <w:left w:val="single" w:color="auto"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kern w:val="0"/>
                <w:sz w:val="24"/>
                <w:szCs w:val="24"/>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450" w:hRule="atLeast"/>
        </w:trPr>
        <w:tc>
          <w:tcPr>
            <w:tcW w:w="95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4"/>
                <w:szCs w:val="24"/>
                <w:u w:val="none"/>
              </w:rPr>
            </w:pPr>
            <w:r>
              <w:rPr>
                <w:rFonts w:hint="eastAsia" w:asciiTheme="minorEastAsia" w:hAnsiTheme="minorEastAsia" w:eastAsiaTheme="minorEastAsia" w:cstheme="minorEastAsia"/>
                <w:i w:val="0"/>
                <w:iCs w:val="0"/>
                <w:color w:val="auto"/>
                <w:kern w:val="0"/>
                <w:sz w:val="24"/>
                <w:szCs w:val="24"/>
                <w:u w:val="none"/>
                <w:lang w:val="en-US" w:eastAsia="zh-CN" w:bidi="ar"/>
              </w:rPr>
              <w:t>2</w:t>
            </w:r>
          </w:p>
        </w:tc>
        <w:tc>
          <w:tcPr>
            <w:tcW w:w="1483"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4"/>
                <w:szCs w:val="24"/>
                <w:u w:val="none"/>
              </w:rPr>
            </w:pPr>
            <w:r>
              <w:rPr>
                <w:rFonts w:hint="eastAsia" w:asciiTheme="minorEastAsia" w:hAnsiTheme="minorEastAsia" w:eastAsiaTheme="minorEastAsia" w:cstheme="minorEastAsia"/>
                <w:i w:val="0"/>
                <w:iCs w:val="0"/>
                <w:color w:val="auto"/>
                <w:kern w:val="0"/>
                <w:sz w:val="24"/>
                <w:szCs w:val="24"/>
                <w:u w:val="none"/>
                <w:lang w:val="en-US" w:eastAsia="zh-CN" w:bidi="ar"/>
              </w:rPr>
              <w:t>文化雕塑小品</w:t>
            </w:r>
          </w:p>
        </w:tc>
        <w:tc>
          <w:tcPr>
            <w:tcW w:w="376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auto"/>
                <w:sz w:val="24"/>
                <w:szCs w:val="24"/>
                <w:u w:val="none"/>
              </w:rPr>
            </w:pPr>
            <w:r>
              <w:rPr>
                <w:rFonts w:hint="eastAsia" w:asciiTheme="minorEastAsia" w:hAnsiTheme="minorEastAsia" w:eastAsiaTheme="minorEastAsia" w:cstheme="minorEastAsia"/>
                <w:i w:val="0"/>
                <w:iCs w:val="0"/>
                <w:color w:val="auto"/>
                <w:kern w:val="0"/>
                <w:sz w:val="24"/>
                <w:szCs w:val="24"/>
                <w:u w:val="none"/>
                <w:lang w:val="en-US" w:eastAsia="zh-CN" w:bidi="ar"/>
              </w:rPr>
              <w:t>不锈钢雕刻焊接造型，内置钢结构弯圆骨架，整体烤漆，安装不锈钢烤漆立体字，预埋安装，地面植被移植。整体面积：12平方米</w:t>
            </w:r>
          </w:p>
        </w:tc>
        <w:tc>
          <w:tcPr>
            <w:tcW w:w="82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4"/>
                <w:szCs w:val="24"/>
                <w:u w:val="none"/>
              </w:rPr>
            </w:pPr>
            <w:r>
              <w:rPr>
                <w:rFonts w:hint="eastAsia" w:asciiTheme="minorEastAsia" w:hAnsiTheme="minorEastAsia" w:eastAsiaTheme="minorEastAsia" w:cstheme="minorEastAsia"/>
                <w:i w:val="0"/>
                <w:iCs w:val="0"/>
                <w:color w:val="auto"/>
                <w:kern w:val="0"/>
                <w:sz w:val="24"/>
                <w:szCs w:val="24"/>
                <w:u w:val="none"/>
                <w:lang w:val="en-US" w:eastAsia="zh-CN" w:bidi="ar"/>
              </w:rPr>
              <w:t>个</w:t>
            </w:r>
          </w:p>
        </w:tc>
        <w:tc>
          <w:tcPr>
            <w:tcW w:w="1020" w:type="dxa"/>
            <w:tcBorders>
              <w:top w:val="single" w:color="000000" w:sz="4" w:space="0"/>
              <w:left w:val="single" w:color="000000" w:sz="4" w:space="0"/>
              <w:bottom w:val="single" w:color="000000" w:sz="4" w:space="0"/>
              <w:right w:val="single" w:color="auto"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4"/>
                <w:szCs w:val="24"/>
                <w:u w:val="none"/>
              </w:rPr>
            </w:pPr>
            <w:r>
              <w:rPr>
                <w:rFonts w:hint="eastAsia" w:asciiTheme="minorEastAsia" w:hAnsiTheme="minorEastAsia" w:eastAsiaTheme="minorEastAsia" w:cstheme="minorEastAsia"/>
                <w:i w:val="0"/>
                <w:iCs w:val="0"/>
                <w:color w:val="auto"/>
                <w:kern w:val="0"/>
                <w:sz w:val="24"/>
                <w:szCs w:val="24"/>
                <w:u w:val="none"/>
                <w:lang w:val="en-US" w:eastAsia="zh-CN" w:bidi="ar"/>
              </w:rPr>
              <w:t>1</w:t>
            </w:r>
          </w:p>
        </w:tc>
        <w:tc>
          <w:tcPr>
            <w:tcW w:w="769" w:type="dxa"/>
            <w:tcBorders>
              <w:top w:val="single" w:color="000000" w:sz="4" w:space="0"/>
              <w:left w:val="single" w:color="auto"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kern w:val="0"/>
                <w:sz w:val="24"/>
                <w:szCs w:val="24"/>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80" w:hRule="atLeast"/>
        </w:trPr>
        <w:tc>
          <w:tcPr>
            <w:tcW w:w="95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4"/>
                <w:szCs w:val="24"/>
                <w:u w:val="none"/>
              </w:rPr>
            </w:pPr>
            <w:r>
              <w:rPr>
                <w:rFonts w:hint="eastAsia" w:asciiTheme="minorEastAsia" w:hAnsiTheme="minorEastAsia" w:eastAsiaTheme="minorEastAsia" w:cstheme="minorEastAsia"/>
                <w:i w:val="0"/>
                <w:iCs w:val="0"/>
                <w:color w:val="auto"/>
                <w:kern w:val="0"/>
                <w:sz w:val="24"/>
                <w:szCs w:val="24"/>
                <w:u w:val="none"/>
                <w:lang w:val="en-US" w:eastAsia="zh-CN" w:bidi="ar"/>
              </w:rPr>
              <w:t>3</w:t>
            </w:r>
          </w:p>
        </w:tc>
        <w:tc>
          <w:tcPr>
            <w:tcW w:w="1483"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4"/>
                <w:szCs w:val="24"/>
                <w:u w:val="none"/>
              </w:rPr>
            </w:pPr>
            <w:r>
              <w:rPr>
                <w:rFonts w:hint="eastAsia" w:asciiTheme="minorEastAsia" w:hAnsiTheme="minorEastAsia" w:eastAsiaTheme="minorEastAsia" w:cstheme="minorEastAsia"/>
                <w:i w:val="0"/>
                <w:iCs w:val="0"/>
                <w:color w:val="auto"/>
                <w:kern w:val="0"/>
                <w:sz w:val="24"/>
                <w:szCs w:val="24"/>
                <w:u w:val="none"/>
                <w:lang w:val="en-US" w:eastAsia="zh-CN" w:bidi="ar"/>
              </w:rPr>
              <w:t>文化围栏</w:t>
            </w:r>
          </w:p>
        </w:tc>
        <w:tc>
          <w:tcPr>
            <w:tcW w:w="376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auto"/>
                <w:sz w:val="24"/>
                <w:szCs w:val="24"/>
                <w:u w:val="none"/>
              </w:rPr>
            </w:pPr>
            <w:r>
              <w:rPr>
                <w:rFonts w:hint="eastAsia" w:asciiTheme="minorEastAsia" w:hAnsiTheme="minorEastAsia" w:eastAsiaTheme="minorEastAsia" w:cstheme="minorEastAsia"/>
                <w:i w:val="0"/>
                <w:iCs w:val="0"/>
                <w:color w:val="auto"/>
                <w:kern w:val="0"/>
                <w:sz w:val="24"/>
                <w:szCs w:val="24"/>
                <w:u w:val="none"/>
                <w:lang w:val="en-US" w:eastAsia="zh-CN" w:bidi="ar"/>
              </w:rPr>
              <w:t>防腐木围栏（高度：50/60cm，直径：7cm）</w:t>
            </w:r>
          </w:p>
        </w:tc>
        <w:tc>
          <w:tcPr>
            <w:tcW w:w="82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4"/>
                <w:szCs w:val="24"/>
                <w:u w:val="none"/>
              </w:rPr>
            </w:pPr>
            <w:r>
              <w:rPr>
                <w:rFonts w:hint="eastAsia" w:asciiTheme="minorEastAsia" w:hAnsiTheme="minorEastAsia" w:eastAsiaTheme="minorEastAsia" w:cstheme="minorEastAsia"/>
                <w:i w:val="0"/>
                <w:iCs w:val="0"/>
                <w:color w:val="auto"/>
                <w:kern w:val="0"/>
                <w:sz w:val="24"/>
                <w:szCs w:val="24"/>
                <w:u w:val="none"/>
                <w:lang w:val="en-US" w:eastAsia="zh-CN" w:bidi="ar"/>
              </w:rPr>
              <w:t>米</w:t>
            </w:r>
          </w:p>
        </w:tc>
        <w:tc>
          <w:tcPr>
            <w:tcW w:w="1020" w:type="dxa"/>
            <w:tcBorders>
              <w:top w:val="single" w:color="000000" w:sz="4" w:space="0"/>
              <w:left w:val="single" w:color="000000" w:sz="4" w:space="0"/>
              <w:bottom w:val="single" w:color="000000" w:sz="4" w:space="0"/>
              <w:right w:val="single" w:color="auto"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4"/>
                <w:szCs w:val="24"/>
                <w:u w:val="none"/>
              </w:rPr>
            </w:pPr>
            <w:r>
              <w:rPr>
                <w:rFonts w:hint="eastAsia" w:asciiTheme="minorEastAsia" w:hAnsiTheme="minorEastAsia" w:eastAsiaTheme="minorEastAsia" w:cstheme="minorEastAsia"/>
                <w:i w:val="0"/>
                <w:iCs w:val="0"/>
                <w:color w:val="auto"/>
                <w:kern w:val="0"/>
                <w:sz w:val="24"/>
                <w:szCs w:val="24"/>
                <w:u w:val="none"/>
                <w:lang w:val="en-US" w:eastAsia="zh-CN" w:bidi="ar"/>
              </w:rPr>
              <w:t>8.4</w:t>
            </w:r>
          </w:p>
        </w:tc>
        <w:tc>
          <w:tcPr>
            <w:tcW w:w="769" w:type="dxa"/>
            <w:tcBorders>
              <w:top w:val="single" w:color="000000" w:sz="4" w:space="0"/>
              <w:left w:val="single" w:color="auto"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kern w:val="0"/>
                <w:sz w:val="24"/>
                <w:szCs w:val="24"/>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208" w:hRule="atLeast"/>
        </w:trPr>
        <w:tc>
          <w:tcPr>
            <w:tcW w:w="95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4"/>
                <w:szCs w:val="24"/>
                <w:u w:val="none"/>
              </w:rPr>
            </w:pPr>
            <w:r>
              <w:rPr>
                <w:rFonts w:hint="eastAsia" w:asciiTheme="minorEastAsia" w:hAnsiTheme="minorEastAsia" w:eastAsiaTheme="minorEastAsia" w:cstheme="minorEastAsia"/>
                <w:i w:val="0"/>
                <w:iCs w:val="0"/>
                <w:color w:val="auto"/>
                <w:kern w:val="0"/>
                <w:sz w:val="24"/>
                <w:szCs w:val="24"/>
                <w:u w:val="none"/>
                <w:lang w:val="en-US" w:eastAsia="zh-CN" w:bidi="ar"/>
              </w:rPr>
              <w:t>4</w:t>
            </w:r>
          </w:p>
        </w:tc>
        <w:tc>
          <w:tcPr>
            <w:tcW w:w="1483"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4"/>
                <w:szCs w:val="24"/>
                <w:u w:val="none"/>
              </w:rPr>
            </w:pPr>
            <w:r>
              <w:rPr>
                <w:rFonts w:hint="eastAsia" w:asciiTheme="minorEastAsia" w:hAnsiTheme="minorEastAsia" w:eastAsiaTheme="minorEastAsia" w:cstheme="minorEastAsia"/>
                <w:i w:val="0"/>
                <w:iCs w:val="0"/>
                <w:color w:val="auto"/>
                <w:kern w:val="0"/>
                <w:sz w:val="24"/>
                <w:szCs w:val="24"/>
                <w:u w:val="none"/>
                <w:lang w:val="en-US" w:eastAsia="zh-CN" w:bidi="ar"/>
              </w:rPr>
              <w:t>文化墙</w:t>
            </w:r>
          </w:p>
        </w:tc>
        <w:tc>
          <w:tcPr>
            <w:tcW w:w="376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auto"/>
                <w:sz w:val="24"/>
                <w:szCs w:val="24"/>
                <w:u w:val="none"/>
              </w:rPr>
            </w:pPr>
            <w:r>
              <w:rPr>
                <w:rFonts w:hint="eastAsia" w:asciiTheme="minorEastAsia" w:hAnsiTheme="minorEastAsia" w:eastAsiaTheme="minorEastAsia" w:cstheme="minorEastAsia"/>
                <w:i w:val="0"/>
                <w:iCs w:val="0"/>
                <w:color w:val="auto"/>
                <w:kern w:val="0"/>
                <w:sz w:val="24"/>
                <w:szCs w:val="24"/>
                <w:u w:val="none"/>
                <w:lang w:val="en-US" w:eastAsia="zh-CN" w:bidi="ar"/>
              </w:rPr>
              <w:t>10mm厚潇丹高密PVC雕刻烤漆造型，搭脚手架高空安装，整体面积：85平方米</w:t>
            </w:r>
          </w:p>
        </w:tc>
        <w:tc>
          <w:tcPr>
            <w:tcW w:w="82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4"/>
                <w:szCs w:val="24"/>
                <w:u w:val="none"/>
              </w:rPr>
            </w:pPr>
            <w:r>
              <w:rPr>
                <w:rFonts w:hint="eastAsia" w:asciiTheme="minorEastAsia" w:hAnsiTheme="minorEastAsia" w:eastAsiaTheme="minorEastAsia" w:cstheme="minorEastAsia"/>
                <w:i w:val="0"/>
                <w:iCs w:val="0"/>
                <w:color w:val="auto"/>
                <w:kern w:val="0"/>
                <w:sz w:val="24"/>
                <w:szCs w:val="24"/>
                <w:u w:val="none"/>
                <w:lang w:val="en-US" w:eastAsia="zh-CN" w:bidi="ar"/>
              </w:rPr>
              <w:t>套</w:t>
            </w:r>
          </w:p>
        </w:tc>
        <w:tc>
          <w:tcPr>
            <w:tcW w:w="1020" w:type="dxa"/>
            <w:tcBorders>
              <w:top w:val="single" w:color="000000" w:sz="4" w:space="0"/>
              <w:left w:val="single" w:color="000000" w:sz="4" w:space="0"/>
              <w:bottom w:val="single" w:color="000000" w:sz="4" w:space="0"/>
              <w:right w:val="single" w:color="auto"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4"/>
                <w:szCs w:val="24"/>
                <w:u w:val="none"/>
              </w:rPr>
            </w:pPr>
            <w:r>
              <w:rPr>
                <w:rFonts w:hint="eastAsia" w:asciiTheme="minorEastAsia" w:hAnsiTheme="minorEastAsia" w:eastAsiaTheme="minorEastAsia" w:cstheme="minorEastAsia"/>
                <w:i w:val="0"/>
                <w:iCs w:val="0"/>
                <w:color w:val="auto"/>
                <w:kern w:val="0"/>
                <w:sz w:val="24"/>
                <w:szCs w:val="24"/>
                <w:u w:val="none"/>
                <w:lang w:val="en-US" w:eastAsia="zh-CN" w:bidi="ar"/>
              </w:rPr>
              <w:t>1</w:t>
            </w:r>
          </w:p>
        </w:tc>
        <w:tc>
          <w:tcPr>
            <w:tcW w:w="769" w:type="dxa"/>
            <w:tcBorders>
              <w:top w:val="single" w:color="000000" w:sz="4" w:space="0"/>
              <w:left w:val="single" w:color="auto"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kern w:val="0"/>
                <w:sz w:val="24"/>
                <w:szCs w:val="24"/>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796" w:hRule="atLeast"/>
        </w:trPr>
        <w:tc>
          <w:tcPr>
            <w:tcW w:w="95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4"/>
                <w:szCs w:val="24"/>
                <w:u w:val="none"/>
              </w:rPr>
            </w:pPr>
            <w:r>
              <w:rPr>
                <w:rFonts w:hint="eastAsia" w:asciiTheme="minorEastAsia" w:hAnsiTheme="minorEastAsia" w:eastAsiaTheme="minorEastAsia" w:cstheme="minorEastAsia"/>
                <w:i w:val="0"/>
                <w:iCs w:val="0"/>
                <w:color w:val="auto"/>
                <w:kern w:val="0"/>
                <w:sz w:val="24"/>
                <w:szCs w:val="24"/>
                <w:u w:val="none"/>
                <w:lang w:val="en-US" w:eastAsia="zh-CN" w:bidi="ar"/>
              </w:rPr>
              <w:t>5</w:t>
            </w:r>
          </w:p>
        </w:tc>
        <w:tc>
          <w:tcPr>
            <w:tcW w:w="1483"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4"/>
                <w:szCs w:val="24"/>
                <w:u w:val="none"/>
              </w:rPr>
            </w:pPr>
            <w:r>
              <w:rPr>
                <w:rFonts w:hint="eastAsia" w:asciiTheme="minorEastAsia" w:hAnsiTheme="minorEastAsia" w:eastAsiaTheme="minorEastAsia" w:cstheme="minorEastAsia"/>
                <w:i w:val="0"/>
                <w:iCs w:val="0"/>
                <w:color w:val="auto"/>
                <w:kern w:val="0"/>
                <w:sz w:val="24"/>
                <w:szCs w:val="24"/>
                <w:u w:val="none"/>
                <w:lang w:val="en-US" w:eastAsia="zh-CN" w:bidi="ar"/>
              </w:rPr>
              <w:t>走廊文化</w:t>
            </w:r>
          </w:p>
        </w:tc>
        <w:tc>
          <w:tcPr>
            <w:tcW w:w="376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auto"/>
                <w:sz w:val="24"/>
                <w:szCs w:val="24"/>
                <w:u w:val="none"/>
              </w:rPr>
            </w:pPr>
            <w:r>
              <w:rPr>
                <w:rFonts w:hint="eastAsia" w:asciiTheme="minorEastAsia" w:hAnsiTheme="minorEastAsia" w:eastAsiaTheme="minorEastAsia" w:cstheme="minorEastAsia"/>
                <w:i w:val="0"/>
                <w:iCs w:val="0"/>
                <w:color w:val="auto"/>
                <w:kern w:val="0"/>
                <w:sz w:val="24"/>
                <w:szCs w:val="24"/>
                <w:u w:val="none"/>
                <w:lang w:val="en-US" w:eastAsia="zh-CN" w:bidi="ar"/>
              </w:rPr>
              <w:t>1-4楼，10mm厚潇丹高密度PVC板雕刻UV造型，部分造型面贴亚克力卡槽（1楼整体面积：150平方米，2-4楼单层整体面积：125平方米）</w:t>
            </w:r>
          </w:p>
        </w:tc>
        <w:tc>
          <w:tcPr>
            <w:tcW w:w="82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4"/>
                <w:szCs w:val="24"/>
                <w:u w:val="none"/>
              </w:rPr>
            </w:pPr>
            <w:r>
              <w:rPr>
                <w:rFonts w:hint="eastAsia" w:asciiTheme="minorEastAsia" w:hAnsiTheme="minorEastAsia" w:eastAsiaTheme="minorEastAsia" w:cstheme="minorEastAsia"/>
                <w:i w:val="0"/>
                <w:iCs w:val="0"/>
                <w:color w:val="auto"/>
                <w:kern w:val="0"/>
                <w:sz w:val="24"/>
                <w:szCs w:val="24"/>
                <w:u w:val="none"/>
                <w:lang w:val="en-US" w:eastAsia="zh-CN" w:bidi="ar"/>
              </w:rPr>
              <w:t>套</w:t>
            </w:r>
          </w:p>
        </w:tc>
        <w:tc>
          <w:tcPr>
            <w:tcW w:w="1020" w:type="dxa"/>
            <w:tcBorders>
              <w:top w:val="single" w:color="000000" w:sz="4" w:space="0"/>
              <w:left w:val="single" w:color="000000" w:sz="4" w:space="0"/>
              <w:bottom w:val="nil"/>
              <w:right w:val="single" w:color="auto"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4"/>
                <w:szCs w:val="24"/>
                <w:u w:val="none"/>
              </w:rPr>
            </w:pPr>
            <w:r>
              <w:rPr>
                <w:rFonts w:hint="eastAsia" w:asciiTheme="minorEastAsia" w:hAnsiTheme="minorEastAsia" w:eastAsiaTheme="minorEastAsia" w:cstheme="minorEastAsia"/>
                <w:i w:val="0"/>
                <w:iCs w:val="0"/>
                <w:color w:val="auto"/>
                <w:kern w:val="0"/>
                <w:sz w:val="24"/>
                <w:szCs w:val="24"/>
                <w:u w:val="none"/>
                <w:lang w:val="en-US" w:eastAsia="zh-CN" w:bidi="ar"/>
              </w:rPr>
              <w:t>4</w:t>
            </w:r>
          </w:p>
        </w:tc>
        <w:tc>
          <w:tcPr>
            <w:tcW w:w="769" w:type="dxa"/>
            <w:tcBorders>
              <w:top w:val="single" w:color="000000" w:sz="4" w:space="0"/>
              <w:left w:val="single" w:color="auto" w:sz="4" w:space="0"/>
              <w:bottom w:val="nil"/>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kern w:val="0"/>
                <w:sz w:val="24"/>
                <w:szCs w:val="24"/>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265" w:hRule="atLeast"/>
        </w:trPr>
        <w:tc>
          <w:tcPr>
            <w:tcW w:w="95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4"/>
                <w:szCs w:val="24"/>
                <w:u w:val="none"/>
              </w:rPr>
            </w:pPr>
            <w:r>
              <w:rPr>
                <w:rFonts w:hint="eastAsia" w:asciiTheme="minorEastAsia" w:hAnsiTheme="minorEastAsia" w:eastAsiaTheme="minorEastAsia" w:cstheme="minorEastAsia"/>
                <w:i w:val="0"/>
                <w:iCs w:val="0"/>
                <w:color w:val="auto"/>
                <w:kern w:val="0"/>
                <w:sz w:val="24"/>
                <w:szCs w:val="24"/>
                <w:u w:val="none"/>
                <w:lang w:val="en-US" w:eastAsia="zh-CN" w:bidi="ar"/>
              </w:rPr>
              <w:t>6</w:t>
            </w:r>
          </w:p>
        </w:tc>
        <w:tc>
          <w:tcPr>
            <w:tcW w:w="1483"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4"/>
                <w:szCs w:val="24"/>
                <w:u w:val="none"/>
              </w:rPr>
            </w:pPr>
            <w:r>
              <w:rPr>
                <w:rFonts w:hint="eastAsia" w:asciiTheme="minorEastAsia" w:hAnsiTheme="minorEastAsia" w:eastAsiaTheme="minorEastAsia" w:cstheme="minorEastAsia"/>
                <w:i w:val="0"/>
                <w:iCs w:val="0"/>
                <w:color w:val="auto"/>
                <w:kern w:val="0"/>
                <w:sz w:val="24"/>
                <w:szCs w:val="24"/>
                <w:u w:val="none"/>
                <w:lang w:val="en-US" w:eastAsia="zh-CN" w:bidi="ar"/>
              </w:rPr>
              <w:t>教师办公室文化</w:t>
            </w:r>
          </w:p>
        </w:tc>
        <w:tc>
          <w:tcPr>
            <w:tcW w:w="3766"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auto"/>
                <w:sz w:val="24"/>
                <w:szCs w:val="24"/>
                <w:u w:val="none"/>
              </w:rPr>
            </w:pPr>
            <w:r>
              <w:rPr>
                <w:rFonts w:hint="eastAsia" w:asciiTheme="minorEastAsia" w:hAnsiTheme="minorEastAsia" w:eastAsiaTheme="minorEastAsia" w:cstheme="minorEastAsia"/>
                <w:i w:val="0"/>
                <w:iCs w:val="0"/>
                <w:color w:val="auto"/>
                <w:kern w:val="0"/>
                <w:sz w:val="24"/>
                <w:szCs w:val="24"/>
                <w:u w:val="none"/>
                <w:lang w:val="en-US" w:eastAsia="zh-CN" w:bidi="ar"/>
              </w:rPr>
              <w:t>软木板打底安装20mm厚潇丹PVC板雕刻造型烤漆画面边框，安装10mm厚潇丹PVC雕刻造型面贴亚克力雕刻字，整体尺寸：2.18*1.08m</w:t>
            </w:r>
          </w:p>
        </w:tc>
        <w:tc>
          <w:tcPr>
            <w:tcW w:w="825" w:type="dxa"/>
            <w:tcBorders>
              <w:top w:val="single" w:color="000000" w:sz="4" w:space="0"/>
              <w:left w:val="single" w:color="000000" w:sz="4" w:space="0"/>
              <w:bottom w:val="single" w:color="000000" w:sz="4" w:space="0"/>
              <w:right w:val="nil"/>
            </w:tcBorders>
            <w:shd w:val="clear" w:color="auto" w:fill="FFFFFF"/>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4"/>
                <w:szCs w:val="24"/>
                <w:u w:val="none"/>
              </w:rPr>
            </w:pPr>
            <w:r>
              <w:rPr>
                <w:rFonts w:hint="eastAsia" w:asciiTheme="minorEastAsia" w:hAnsiTheme="minorEastAsia" w:eastAsiaTheme="minorEastAsia" w:cstheme="minorEastAsia"/>
                <w:i w:val="0"/>
                <w:iCs w:val="0"/>
                <w:color w:val="auto"/>
                <w:kern w:val="0"/>
                <w:sz w:val="24"/>
                <w:szCs w:val="24"/>
                <w:u w:val="none"/>
                <w:lang w:val="en-US" w:eastAsia="zh-CN" w:bidi="ar"/>
              </w:rPr>
              <w:t>套</w:t>
            </w:r>
          </w:p>
        </w:tc>
        <w:tc>
          <w:tcPr>
            <w:tcW w:w="1020" w:type="dxa"/>
            <w:tcBorders>
              <w:top w:val="single" w:color="000000" w:sz="4" w:space="0"/>
              <w:left w:val="single" w:color="000000" w:sz="4" w:space="0"/>
              <w:bottom w:val="single" w:color="000000" w:sz="4" w:space="0"/>
              <w:right w:val="single" w:color="auto"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4"/>
                <w:szCs w:val="24"/>
                <w:u w:val="none"/>
              </w:rPr>
            </w:pPr>
            <w:r>
              <w:rPr>
                <w:rFonts w:hint="eastAsia" w:asciiTheme="minorEastAsia" w:hAnsiTheme="minorEastAsia" w:eastAsiaTheme="minorEastAsia" w:cstheme="minorEastAsia"/>
                <w:i w:val="0"/>
                <w:iCs w:val="0"/>
                <w:color w:val="auto"/>
                <w:kern w:val="0"/>
                <w:sz w:val="24"/>
                <w:szCs w:val="24"/>
                <w:u w:val="none"/>
                <w:lang w:val="en-US" w:eastAsia="zh-CN" w:bidi="ar"/>
              </w:rPr>
              <w:t>1</w:t>
            </w:r>
          </w:p>
        </w:tc>
        <w:tc>
          <w:tcPr>
            <w:tcW w:w="769" w:type="dxa"/>
            <w:tcBorders>
              <w:top w:val="single" w:color="000000" w:sz="4" w:space="0"/>
              <w:left w:val="single" w:color="auto"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kern w:val="0"/>
                <w:sz w:val="24"/>
                <w:szCs w:val="24"/>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365" w:hRule="atLeast"/>
        </w:trPr>
        <w:tc>
          <w:tcPr>
            <w:tcW w:w="95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4"/>
                <w:szCs w:val="24"/>
                <w:u w:val="none"/>
              </w:rPr>
            </w:pPr>
            <w:r>
              <w:rPr>
                <w:rFonts w:hint="eastAsia" w:asciiTheme="minorEastAsia" w:hAnsiTheme="minorEastAsia" w:eastAsiaTheme="minorEastAsia" w:cstheme="minorEastAsia"/>
                <w:i w:val="0"/>
                <w:iCs w:val="0"/>
                <w:color w:val="auto"/>
                <w:kern w:val="0"/>
                <w:sz w:val="24"/>
                <w:szCs w:val="24"/>
                <w:u w:val="none"/>
                <w:lang w:val="en-US" w:eastAsia="zh-CN" w:bidi="ar"/>
              </w:rPr>
              <w:t>7</w:t>
            </w:r>
          </w:p>
        </w:tc>
        <w:tc>
          <w:tcPr>
            <w:tcW w:w="1483"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4"/>
                <w:szCs w:val="24"/>
                <w:u w:val="none"/>
              </w:rPr>
            </w:pPr>
            <w:r>
              <w:rPr>
                <w:rFonts w:hint="eastAsia" w:asciiTheme="minorEastAsia" w:hAnsiTheme="minorEastAsia" w:eastAsiaTheme="minorEastAsia" w:cstheme="minorEastAsia"/>
                <w:i w:val="0"/>
                <w:iCs w:val="0"/>
                <w:color w:val="auto"/>
                <w:kern w:val="0"/>
                <w:sz w:val="24"/>
                <w:szCs w:val="24"/>
                <w:u w:val="none"/>
                <w:lang w:val="en-US" w:eastAsia="zh-CN" w:bidi="ar"/>
              </w:rPr>
              <w:t>电脑教室文化</w:t>
            </w:r>
          </w:p>
        </w:tc>
        <w:tc>
          <w:tcPr>
            <w:tcW w:w="3766"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auto"/>
                <w:sz w:val="24"/>
                <w:szCs w:val="24"/>
                <w:u w:val="none"/>
              </w:rPr>
            </w:pPr>
            <w:r>
              <w:rPr>
                <w:rFonts w:hint="eastAsia" w:asciiTheme="minorEastAsia" w:hAnsiTheme="minorEastAsia" w:eastAsiaTheme="minorEastAsia" w:cstheme="minorEastAsia"/>
                <w:i w:val="0"/>
                <w:iCs w:val="0"/>
                <w:color w:val="auto"/>
                <w:kern w:val="0"/>
                <w:sz w:val="24"/>
                <w:szCs w:val="24"/>
                <w:u w:val="none"/>
                <w:lang w:val="en-US" w:eastAsia="zh-CN" w:bidi="ar"/>
              </w:rPr>
              <w:t>软木板打底安装20mm厚潇丹PVC板雕刻造型烤漆画面边框，安装10mm厚潇丹PVC雕刻造型，8mm厚亚克力雕刻字，整体尺寸：5.08*1.18m</w:t>
            </w:r>
          </w:p>
        </w:tc>
        <w:tc>
          <w:tcPr>
            <w:tcW w:w="82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4"/>
                <w:szCs w:val="24"/>
                <w:u w:val="none"/>
              </w:rPr>
            </w:pPr>
            <w:r>
              <w:rPr>
                <w:rFonts w:hint="eastAsia" w:asciiTheme="minorEastAsia" w:hAnsiTheme="minorEastAsia" w:eastAsiaTheme="minorEastAsia" w:cstheme="minorEastAsia"/>
                <w:i w:val="0"/>
                <w:iCs w:val="0"/>
                <w:color w:val="auto"/>
                <w:kern w:val="0"/>
                <w:sz w:val="24"/>
                <w:szCs w:val="24"/>
                <w:u w:val="none"/>
                <w:lang w:val="en-US" w:eastAsia="zh-CN" w:bidi="ar"/>
              </w:rPr>
              <w:t>套</w:t>
            </w:r>
          </w:p>
        </w:tc>
        <w:tc>
          <w:tcPr>
            <w:tcW w:w="1020" w:type="dxa"/>
            <w:tcBorders>
              <w:top w:val="nil"/>
              <w:left w:val="single" w:color="000000" w:sz="4" w:space="0"/>
              <w:bottom w:val="single" w:color="000000" w:sz="4" w:space="0"/>
              <w:right w:val="single" w:color="auto"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4"/>
                <w:szCs w:val="24"/>
                <w:u w:val="none"/>
              </w:rPr>
            </w:pPr>
            <w:r>
              <w:rPr>
                <w:rFonts w:hint="eastAsia" w:asciiTheme="minorEastAsia" w:hAnsiTheme="minorEastAsia" w:eastAsiaTheme="minorEastAsia" w:cstheme="minorEastAsia"/>
                <w:i w:val="0"/>
                <w:iCs w:val="0"/>
                <w:color w:val="auto"/>
                <w:kern w:val="0"/>
                <w:sz w:val="24"/>
                <w:szCs w:val="24"/>
                <w:u w:val="none"/>
                <w:lang w:val="en-US" w:eastAsia="zh-CN" w:bidi="ar"/>
              </w:rPr>
              <w:t>1</w:t>
            </w:r>
          </w:p>
        </w:tc>
        <w:tc>
          <w:tcPr>
            <w:tcW w:w="769" w:type="dxa"/>
            <w:tcBorders>
              <w:top w:val="nil"/>
              <w:left w:val="single" w:color="auto"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kern w:val="0"/>
                <w:sz w:val="24"/>
                <w:szCs w:val="24"/>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235" w:hRule="atLeast"/>
        </w:trPr>
        <w:tc>
          <w:tcPr>
            <w:tcW w:w="95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4"/>
                <w:szCs w:val="24"/>
                <w:u w:val="none"/>
              </w:rPr>
            </w:pPr>
            <w:r>
              <w:rPr>
                <w:rFonts w:hint="eastAsia" w:asciiTheme="minorEastAsia" w:hAnsiTheme="minorEastAsia" w:eastAsiaTheme="minorEastAsia" w:cstheme="minorEastAsia"/>
                <w:i w:val="0"/>
                <w:iCs w:val="0"/>
                <w:color w:val="auto"/>
                <w:kern w:val="0"/>
                <w:sz w:val="24"/>
                <w:szCs w:val="24"/>
                <w:u w:val="none"/>
                <w:lang w:val="en-US" w:eastAsia="zh-CN" w:bidi="ar"/>
              </w:rPr>
              <w:t>8</w:t>
            </w:r>
          </w:p>
        </w:tc>
        <w:tc>
          <w:tcPr>
            <w:tcW w:w="1483"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4"/>
                <w:szCs w:val="24"/>
                <w:u w:val="none"/>
              </w:rPr>
            </w:pPr>
            <w:r>
              <w:rPr>
                <w:rFonts w:hint="eastAsia" w:asciiTheme="minorEastAsia" w:hAnsiTheme="minorEastAsia" w:eastAsiaTheme="minorEastAsia" w:cstheme="minorEastAsia"/>
                <w:i w:val="0"/>
                <w:iCs w:val="0"/>
                <w:color w:val="auto"/>
                <w:kern w:val="0"/>
                <w:sz w:val="24"/>
                <w:szCs w:val="24"/>
                <w:u w:val="none"/>
                <w:lang w:val="en-US" w:eastAsia="zh-CN" w:bidi="ar"/>
              </w:rPr>
              <w:t>创客教室文化</w:t>
            </w:r>
          </w:p>
        </w:tc>
        <w:tc>
          <w:tcPr>
            <w:tcW w:w="3766"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auto"/>
                <w:sz w:val="24"/>
                <w:szCs w:val="24"/>
                <w:u w:val="none"/>
              </w:rPr>
            </w:pPr>
            <w:r>
              <w:rPr>
                <w:rFonts w:hint="eastAsia" w:asciiTheme="minorEastAsia" w:hAnsiTheme="minorEastAsia" w:eastAsiaTheme="minorEastAsia" w:cstheme="minorEastAsia"/>
                <w:i w:val="0"/>
                <w:iCs w:val="0"/>
                <w:color w:val="auto"/>
                <w:kern w:val="0"/>
                <w:sz w:val="24"/>
                <w:szCs w:val="24"/>
                <w:u w:val="none"/>
                <w:lang w:val="en-US" w:eastAsia="zh-CN" w:bidi="ar"/>
              </w:rPr>
              <w:t>软木板打底安装20mm厚潇丹PVC板雕刻造型UV画面边框，安装8mm厚亚克力雕刻字，10mm厚潇丹PVC雕刻造型，整体尺寸：3.72*1.18m</w:t>
            </w:r>
          </w:p>
        </w:tc>
        <w:tc>
          <w:tcPr>
            <w:tcW w:w="82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4"/>
                <w:szCs w:val="24"/>
                <w:u w:val="none"/>
              </w:rPr>
            </w:pPr>
            <w:r>
              <w:rPr>
                <w:rFonts w:hint="eastAsia" w:asciiTheme="minorEastAsia" w:hAnsiTheme="minorEastAsia" w:eastAsiaTheme="minorEastAsia" w:cstheme="minorEastAsia"/>
                <w:i w:val="0"/>
                <w:iCs w:val="0"/>
                <w:color w:val="auto"/>
                <w:kern w:val="0"/>
                <w:sz w:val="24"/>
                <w:szCs w:val="24"/>
                <w:u w:val="none"/>
                <w:lang w:val="en-US" w:eastAsia="zh-CN" w:bidi="ar"/>
              </w:rPr>
              <w:t>套</w:t>
            </w:r>
          </w:p>
        </w:tc>
        <w:tc>
          <w:tcPr>
            <w:tcW w:w="1020" w:type="dxa"/>
            <w:tcBorders>
              <w:top w:val="single" w:color="000000" w:sz="4" w:space="0"/>
              <w:left w:val="single" w:color="000000" w:sz="4" w:space="0"/>
              <w:bottom w:val="single" w:color="000000" w:sz="4" w:space="0"/>
              <w:right w:val="single" w:color="auto"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4"/>
                <w:szCs w:val="24"/>
                <w:u w:val="none"/>
              </w:rPr>
            </w:pPr>
            <w:r>
              <w:rPr>
                <w:rFonts w:hint="eastAsia" w:asciiTheme="minorEastAsia" w:hAnsiTheme="minorEastAsia" w:eastAsiaTheme="minorEastAsia" w:cstheme="minorEastAsia"/>
                <w:i w:val="0"/>
                <w:iCs w:val="0"/>
                <w:color w:val="auto"/>
                <w:kern w:val="0"/>
                <w:sz w:val="24"/>
                <w:szCs w:val="24"/>
                <w:u w:val="none"/>
                <w:lang w:val="en-US" w:eastAsia="zh-CN" w:bidi="ar"/>
              </w:rPr>
              <w:t>1</w:t>
            </w:r>
          </w:p>
        </w:tc>
        <w:tc>
          <w:tcPr>
            <w:tcW w:w="769" w:type="dxa"/>
            <w:tcBorders>
              <w:top w:val="single" w:color="000000" w:sz="4" w:space="0"/>
              <w:left w:val="single" w:color="auto"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kern w:val="0"/>
                <w:sz w:val="24"/>
                <w:szCs w:val="24"/>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570" w:hRule="atLeast"/>
        </w:trPr>
        <w:tc>
          <w:tcPr>
            <w:tcW w:w="95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4"/>
                <w:szCs w:val="24"/>
                <w:u w:val="none"/>
              </w:rPr>
            </w:pPr>
            <w:r>
              <w:rPr>
                <w:rFonts w:hint="eastAsia" w:asciiTheme="minorEastAsia" w:hAnsiTheme="minorEastAsia" w:eastAsiaTheme="minorEastAsia" w:cstheme="minorEastAsia"/>
                <w:i w:val="0"/>
                <w:iCs w:val="0"/>
                <w:color w:val="auto"/>
                <w:kern w:val="0"/>
                <w:sz w:val="24"/>
                <w:szCs w:val="24"/>
                <w:u w:val="none"/>
                <w:lang w:val="en-US" w:eastAsia="zh-CN" w:bidi="ar"/>
              </w:rPr>
              <w:t>9</w:t>
            </w:r>
          </w:p>
        </w:tc>
        <w:tc>
          <w:tcPr>
            <w:tcW w:w="1483"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4"/>
                <w:szCs w:val="24"/>
                <w:u w:val="none"/>
              </w:rPr>
            </w:pPr>
            <w:r>
              <w:rPr>
                <w:rFonts w:hint="eastAsia" w:asciiTheme="minorEastAsia" w:hAnsiTheme="minorEastAsia" w:eastAsiaTheme="minorEastAsia" w:cstheme="minorEastAsia"/>
                <w:i w:val="0"/>
                <w:iCs w:val="0"/>
                <w:color w:val="auto"/>
                <w:kern w:val="0"/>
                <w:sz w:val="24"/>
                <w:szCs w:val="24"/>
                <w:u w:val="none"/>
                <w:lang w:val="en-US" w:eastAsia="zh-CN" w:bidi="ar"/>
              </w:rPr>
              <w:t>陶艺教室文化</w:t>
            </w:r>
          </w:p>
        </w:tc>
        <w:tc>
          <w:tcPr>
            <w:tcW w:w="3766"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auto"/>
                <w:sz w:val="24"/>
                <w:szCs w:val="24"/>
                <w:u w:val="none"/>
              </w:rPr>
            </w:pPr>
            <w:r>
              <w:rPr>
                <w:rFonts w:hint="eastAsia" w:asciiTheme="minorEastAsia" w:hAnsiTheme="minorEastAsia" w:eastAsiaTheme="minorEastAsia" w:cstheme="minorEastAsia"/>
                <w:i w:val="0"/>
                <w:iCs w:val="0"/>
                <w:color w:val="auto"/>
                <w:kern w:val="0"/>
                <w:sz w:val="24"/>
                <w:szCs w:val="24"/>
                <w:u w:val="none"/>
                <w:lang w:val="en-US" w:eastAsia="zh-CN" w:bidi="ar"/>
              </w:rPr>
              <w:t>贴透明膜UV画面写真，面上安装不锈钢雕刻焊接造型框架面封玻璃，正面可开启，右侧安装磁吸软板四周20mm厚PVC边框包边，画面贴写真，安装10mmPVC雕刻造型，整体尺寸：5.2*1.4m</w:t>
            </w:r>
          </w:p>
        </w:tc>
        <w:tc>
          <w:tcPr>
            <w:tcW w:w="82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4"/>
                <w:szCs w:val="24"/>
                <w:u w:val="none"/>
              </w:rPr>
            </w:pPr>
            <w:r>
              <w:rPr>
                <w:rFonts w:hint="eastAsia" w:asciiTheme="minorEastAsia" w:hAnsiTheme="minorEastAsia" w:eastAsiaTheme="minorEastAsia" w:cstheme="minorEastAsia"/>
                <w:i w:val="0"/>
                <w:iCs w:val="0"/>
                <w:color w:val="auto"/>
                <w:kern w:val="0"/>
                <w:sz w:val="24"/>
                <w:szCs w:val="24"/>
                <w:u w:val="none"/>
                <w:lang w:val="en-US" w:eastAsia="zh-CN" w:bidi="ar"/>
              </w:rPr>
              <w:t>套</w:t>
            </w:r>
          </w:p>
        </w:tc>
        <w:tc>
          <w:tcPr>
            <w:tcW w:w="1020" w:type="dxa"/>
            <w:tcBorders>
              <w:top w:val="single" w:color="000000" w:sz="4" w:space="0"/>
              <w:left w:val="single" w:color="000000" w:sz="4" w:space="0"/>
              <w:bottom w:val="single" w:color="000000" w:sz="4" w:space="0"/>
              <w:right w:val="single" w:color="auto"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4"/>
                <w:szCs w:val="24"/>
                <w:u w:val="none"/>
              </w:rPr>
            </w:pPr>
            <w:r>
              <w:rPr>
                <w:rFonts w:hint="eastAsia" w:asciiTheme="minorEastAsia" w:hAnsiTheme="minorEastAsia" w:eastAsiaTheme="minorEastAsia" w:cstheme="minorEastAsia"/>
                <w:i w:val="0"/>
                <w:iCs w:val="0"/>
                <w:color w:val="auto"/>
                <w:kern w:val="0"/>
                <w:sz w:val="24"/>
                <w:szCs w:val="24"/>
                <w:u w:val="none"/>
                <w:lang w:val="en-US" w:eastAsia="zh-CN" w:bidi="ar"/>
              </w:rPr>
              <w:t>1</w:t>
            </w:r>
          </w:p>
        </w:tc>
        <w:tc>
          <w:tcPr>
            <w:tcW w:w="769" w:type="dxa"/>
            <w:tcBorders>
              <w:top w:val="single" w:color="000000" w:sz="4" w:space="0"/>
              <w:left w:val="single" w:color="auto"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kern w:val="0"/>
                <w:sz w:val="24"/>
                <w:szCs w:val="24"/>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75" w:hRule="atLeast"/>
        </w:trPr>
        <w:tc>
          <w:tcPr>
            <w:tcW w:w="95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4"/>
                <w:szCs w:val="24"/>
                <w:u w:val="none"/>
              </w:rPr>
            </w:pPr>
            <w:r>
              <w:rPr>
                <w:rFonts w:hint="eastAsia" w:asciiTheme="minorEastAsia" w:hAnsiTheme="minorEastAsia" w:eastAsiaTheme="minorEastAsia" w:cstheme="minorEastAsia"/>
                <w:i w:val="0"/>
                <w:iCs w:val="0"/>
                <w:color w:val="auto"/>
                <w:kern w:val="0"/>
                <w:sz w:val="24"/>
                <w:szCs w:val="24"/>
                <w:u w:val="none"/>
                <w:lang w:val="en-US" w:eastAsia="zh-CN" w:bidi="ar"/>
              </w:rPr>
              <w:t>10</w:t>
            </w:r>
          </w:p>
        </w:tc>
        <w:tc>
          <w:tcPr>
            <w:tcW w:w="1483"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4"/>
                <w:szCs w:val="24"/>
                <w:u w:val="none"/>
              </w:rPr>
            </w:pPr>
            <w:r>
              <w:rPr>
                <w:rFonts w:hint="eastAsia" w:asciiTheme="minorEastAsia" w:hAnsiTheme="minorEastAsia" w:eastAsiaTheme="minorEastAsia" w:cstheme="minorEastAsia"/>
                <w:i w:val="0"/>
                <w:iCs w:val="0"/>
                <w:color w:val="auto"/>
                <w:kern w:val="0"/>
                <w:sz w:val="24"/>
                <w:szCs w:val="24"/>
                <w:u w:val="none"/>
                <w:lang w:val="en-US" w:eastAsia="zh-CN" w:bidi="ar"/>
              </w:rPr>
              <w:t>书画教室文化</w:t>
            </w:r>
          </w:p>
        </w:tc>
        <w:tc>
          <w:tcPr>
            <w:tcW w:w="3766"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auto"/>
                <w:sz w:val="24"/>
                <w:szCs w:val="24"/>
                <w:u w:val="none"/>
              </w:rPr>
            </w:pPr>
            <w:r>
              <w:rPr>
                <w:rFonts w:hint="eastAsia" w:asciiTheme="minorEastAsia" w:hAnsiTheme="minorEastAsia" w:eastAsiaTheme="minorEastAsia" w:cstheme="minorEastAsia"/>
                <w:i w:val="0"/>
                <w:iCs w:val="0"/>
                <w:color w:val="auto"/>
                <w:kern w:val="0"/>
                <w:sz w:val="24"/>
                <w:szCs w:val="24"/>
                <w:u w:val="none"/>
                <w:lang w:val="en-US" w:eastAsia="zh-CN" w:bidi="ar"/>
              </w:rPr>
              <w:t>油画布UV画面贴墙，软木板打底安装20mm厚潇丹PVC板雕刻造型烤漆画面边框，8mm亚克力雕刻字，整体尺寸：4.52*1.83m</w:t>
            </w:r>
          </w:p>
        </w:tc>
        <w:tc>
          <w:tcPr>
            <w:tcW w:w="82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4"/>
                <w:szCs w:val="24"/>
                <w:u w:val="none"/>
              </w:rPr>
            </w:pPr>
            <w:r>
              <w:rPr>
                <w:rFonts w:hint="eastAsia" w:asciiTheme="minorEastAsia" w:hAnsiTheme="minorEastAsia" w:eastAsiaTheme="minorEastAsia" w:cstheme="minorEastAsia"/>
                <w:i w:val="0"/>
                <w:iCs w:val="0"/>
                <w:color w:val="auto"/>
                <w:kern w:val="0"/>
                <w:sz w:val="24"/>
                <w:szCs w:val="24"/>
                <w:u w:val="none"/>
                <w:lang w:val="en-US" w:eastAsia="zh-CN" w:bidi="ar"/>
              </w:rPr>
              <w:t>套</w:t>
            </w:r>
          </w:p>
        </w:tc>
        <w:tc>
          <w:tcPr>
            <w:tcW w:w="1020" w:type="dxa"/>
            <w:tcBorders>
              <w:top w:val="single" w:color="000000" w:sz="4" w:space="0"/>
              <w:left w:val="single" w:color="000000" w:sz="4" w:space="0"/>
              <w:bottom w:val="single" w:color="000000" w:sz="4" w:space="0"/>
              <w:right w:val="single" w:color="auto"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4"/>
                <w:szCs w:val="24"/>
                <w:u w:val="none"/>
              </w:rPr>
            </w:pPr>
            <w:r>
              <w:rPr>
                <w:rFonts w:hint="eastAsia" w:asciiTheme="minorEastAsia" w:hAnsiTheme="minorEastAsia" w:eastAsiaTheme="minorEastAsia" w:cstheme="minorEastAsia"/>
                <w:i w:val="0"/>
                <w:iCs w:val="0"/>
                <w:color w:val="auto"/>
                <w:kern w:val="0"/>
                <w:sz w:val="24"/>
                <w:szCs w:val="24"/>
                <w:u w:val="none"/>
                <w:lang w:val="en-US" w:eastAsia="zh-CN" w:bidi="ar"/>
              </w:rPr>
              <w:t>1</w:t>
            </w:r>
          </w:p>
        </w:tc>
        <w:tc>
          <w:tcPr>
            <w:tcW w:w="769" w:type="dxa"/>
            <w:tcBorders>
              <w:top w:val="single" w:color="000000" w:sz="4" w:space="0"/>
              <w:left w:val="single" w:color="auto"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kern w:val="0"/>
                <w:sz w:val="24"/>
                <w:szCs w:val="24"/>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60" w:hRule="atLeast"/>
        </w:trPr>
        <w:tc>
          <w:tcPr>
            <w:tcW w:w="95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4"/>
                <w:szCs w:val="24"/>
                <w:u w:val="none"/>
              </w:rPr>
            </w:pPr>
            <w:r>
              <w:rPr>
                <w:rFonts w:hint="eastAsia" w:asciiTheme="minorEastAsia" w:hAnsiTheme="minorEastAsia" w:eastAsiaTheme="minorEastAsia" w:cstheme="minorEastAsia"/>
                <w:i w:val="0"/>
                <w:iCs w:val="0"/>
                <w:color w:val="auto"/>
                <w:kern w:val="0"/>
                <w:sz w:val="24"/>
                <w:szCs w:val="24"/>
                <w:u w:val="none"/>
                <w:lang w:val="en-US" w:eastAsia="zh-CN" w:bidi="ar"/>
              </w:rPr>
              <w:t>11</w:t>
            </w:r>
          </w:p>
        </w:tc>
        <w:tc>
          <w:tcPr>
            <w:tcW w:w="1483"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4"/>
                <w:szCs w:val="24"/>
                <w:u w:val="none"/>
              </w:rPr>
            </w:pPr>
            <w:r>
              <w:rPr>
                <w:rFonts w:hint="eastAsia" w:asciiTheme="minorEastAsia" w:hAnsiTheme="minorEastAsia" w:eastAsiaTheme="minorEastAsia" w:cstheme="minorEastAsia"/>
                <w:i w:val="0"/>
                <w:iCs w:val="0"/>
                <w:color w:val="auto"/>
                <w:kern w:val="0"/>
                <w:sz w:val="24"/>
                <w:szCs w:val="24"/>
                <w:u w:val="none"/>
                <w:lang w:val="en-US" w:eastAsia="zh-CN" w:bidi="ar"/>
              </w:rPr>
              <w:t>文化科室牌</w:t>
            </w:r>
          </w:p>
        </w:tc>
        <w:tc>
          <w:tcPr>
            <w:tcW w:w="3766"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auto"/>
                <w:sz w:val="24"/>
                <w:szCs w:val="24"/>
                <w:u w:val="none"/>
              </w:rPr>
            </w:pPr>
            <w:r>
              <w:rPr>
                <w:rFonts w:hint="eastAsia" w:asciiTheme="minorEastAsia" w:hAnsiTheme="minorEastAsia" w:eastAsiaTheme="minorEastAsia" w:cstheme="minorEastAsia"/>
                <w:i w:val="0"/>
                <w:iCs w:val="0"/>
                <w:color w:val="auto"/>
                <w:kern w:val="0"/>
                <w:sz w:val="24"/>
                <w:szCs w:val="24"/>
                <w:u w:val="none"/>
                <w:lang w:val="en-US" w:eastAsia="zh-CN" w:bidi="ar"/>
              </w:rPr>
              <w:t>5mm亚克力雕刻UV画面，整体尺寸：0.15*0.3m</w:t>
            </w:r>
          </w:p>
        </w:tc>
        <w:tc>
          <w:tcPr>
            <w:tcW w:w="82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4"/>
                <w:szCs w:val="24"/>
                <w:u w:val="none"/>
              </w:rPr>
            </w:pPr>
            <w:r>
              <w:rPr>
                <w:rFonts w:hint="eastAsia" w:asciiTheme="minorEastAsia" w:hAnsiTheme="minorEastAsia" w:eastAsiaTheme="minorEastAsia" w:cstheme="minorEastAsia"/>
                <w:i w:val="0"/>
                <w:iCs w:val="0"/>
                <w:color w:val="auto"/>
                <w:kern w:val="0"/>
                <w:sz w:val="24"/>
                <w:szCs w:val="24"/>
                <w:u w:val="none"/>
                <w:lang w:val="en-US" w:eastAsia="zh-CN" w:bidi="ar"/>
              </w:rPr>
              <w:t>个</w:t>
            </w:r>
          </w:p>
        </w:tc>
        <w:tc>
          <w:tcPr>
            <w:tcW w:w="1020" w:type="dxa"/>
            <w:tcBorders>
              <w:top w:val="single" w:color="000000" w:sz="4" w:space="0"/>
              <w:left w:val="single" w:color="000000" w:sz="4" w:space="0"/>
              <w:bottom w:val="single" w:color="000000" w:sz="4" w:space="0"/>
              <w:right w:val="single" w:color="auto" w:sz="4" w:space="0"/>
            </w:tcBorders>
            <w:shd w:val="clear" w:color="auto" w:fill="FFFFFF"/>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4"/>
                <w:szCs w:val="24"/>
                <w:u w:val="none"/>
              </w:rPr>
            </w:pPr>
            <w:r>
              <w:rPr>
                <w:rFonts w:hint="eastAsia" w:asciiTheme="minorEastAsia" w:hAnsiTheme="minorEastAsia" w:eastAsiaTheme="minorEastAsia" w:cstheme="minorEastAsia"/>
                <w:i w:val="0"/>
                <w:iCs w:val="0"/>
                <w:color w:val="auto"/>
                <w:kern w:val="0"/>
                <w:sz w:val="24"/>
                <w:szCs w:val="24"/>
                <w:u w:val="none"/>
                <w:lang w:val="en-US" w:eastAsia="zh-CN" w:bidi="ar"/>
              </w:rPr>
              <w:t xml:space="preserve">2 </w:t>
            </w:r>
          </w:p>
        </w:tc>
        <w:tc>
          <w:tcPr>
            <w:tcW w:w="769" w:type="dxa"/>
            <w:tcBorders>
              <w:top w:val="single" w:color="000000" w:sz="4" w:space="0"/>
              <w:left w:val="single" w:color="auto"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kern w:val="0"/>
                <w:sz w:val="24"/>
                <w:szCs w:val="24"/>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310" w:hRule="atLeast"/>
        </w:trPr>
        <w:tc>
          <w:tcPr>
            <w:tcW w:w="95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4"/>
                <w:szCs w:val="24"/>
                <w:u w:val="none"/>
              </w:rPr>
            </w:pPr>
            <w:r>
              <w:rPr>
                <w:rFonts w:hint="eastAsia" w:asciiTheme="minorEastAsia" w:hAnsiTheme="minorEastAsia" w:eastAsiaTheme="minorEastAsia" w:cstheme="minorEastAsia"/>
                <w:i w:val="0"/>
                <w:iCs w:val="0"/>
                <w:color w:val="auto"/>
                <w:kern w:val="0"/>
                <w:sz w:val="24"/>
                <w:szCs w:val="24"/>
                <w:u w:val="none"/>
                <w:lang w:val="en-US" w:eastAsia="zh-CN" w:bidi="ar"/>
              </w:rPr>
              <w:t>12</w:t>
            </w:r>
          </w:p>
        </w:tc>
        <w:tc>
          <w:tcPr>
            <w:tcW w:w="1483"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4"/>
                <w:szCs w:val="24"/>
                <w:u w:val="none"/>
              </w:rPr>
            </w:pPr>
            <w:r>
              <w:rPr>
                <w:rFonts w:hint="eastAsia" w:asciiTheme="minorEastAsia" w:hAnsiTheme="minorEastAsia" w:eastAsiaTheme="minorEastAsia" w:cstheme="minorEastAsia"/>
                <w:i w:val="0"/>
                <w:iCs w:val="0"/>
                <w:color w:val="auto"/>
                <w:kern w:val="0"/>
                <w:sz w:val="24"/>
                <w:szCs w:val="24"/>
                <w:u w:val="none"/>
                <w:lang w:val="en-US" w:eastAsia="zh-CN" w:bidi="ar"/>
              </w:rPr>
              <w:t>文化楼梯</w:t>
            </w:r>
          </w:p>
        </w:tc>
        <w:tc>
          <w:tcPr>
            <w:tcW w:w="3766"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auto"/>
                <w:sz w:val="24"/>
                <w:szCs w:val="24"/>
                <w:u w:val="none"/>
              </w:rPr>
            </w:pPr>
            <w:r>
              <w:rPr>
                <w:rFonts w:hint="eastAsia" w:asciiTheme="minorEastAsia" w:hAnsiTheme="minorEastAsia" w:eastAsiaTheme="minorEastAsia" w:cstheme="minorEastAsia"/>
                <w:i w:val="0"/>
                <w:iCs w:val="0"/>
                <w:color w:val="auto"/>
                <w:kern w:val="0"/>
                <w:sz w:val="24"/>
                <w:szCs w:val="24"/>
                <w:u w:val="none"/>
                <w:lang w:val="en-US" w:eastAsia="zh-CN" w:bidi="ar"/>
              </w:rPr>
              <w:t>墙面轻钢龙骨隔墙，千年舟木工板打底，面铺千年舟石膏板刷乳胶漆，现场制作木质门，Milor门把手等五金件，整体面积：14平方米</w:t>
            </w:r>
          </w:p>
        </w:tc>
        <w:tc>
          <w:tcPr>
            <w:tcW w:w="82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4"/>
                <w:szCs w:val="24"/>
                <w:u w:val="none"/>
              </w:rPr>
            </w:pPr>
            <w:r>
              <w:rPr>
                <w:rFonts w:hint="eastAsia" w:asciiTheme="minorEastAsia" w:hAnsiTheme="minorEastAsia" w:eastAsiaTheme="minorEastAsia" w:cstheme="minorEastAsia"/>
                <w:i w:val="0"/>
                <w:iCs w:val="0"/>
                <w:color w:val="auto"/>
                <w:kern w:val="0"/>
                <w:sz w:val="24"/>
                <w:szCs w:val="24"/>
                <w:u w:val="none"/>
                <w:lang w:val="en-US" w:eastAsia="zh-CN" w:bidi="ar"/>
              </w:rPr>
              <w:t>套</w:t>
            </w:r>
          </w:p>
        </w:tc>
        <w:tc>
          <w:tcPr>
            <w:tcW w:w="1020" w:type="dxa"/>
            <w:tcBorders>
              <w:top w:val="single" w:color="000000" w:sz="4" w:space="0"/>
              <w:left w:val="single" w:color="000000" w:sz="4" w:space="0"/>
              <w:bottom w:val="single" w:color="000000" w:sz="4" w:space="0"/>
              <w:right w:val="single" w:color="auto" w:sz="4" w:space="0"/>
            </w:tcBorders>
            <w:shd w:val="clear" w:color="auto" w:fill="FFFFFF"/>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4"/>
                <w:szCs w:val="24"/>
                <w:u w:val="none"/>
              </w:rPr>
            </w:pPr>
            <w:r>
              <w:rPr>
                <w:rFonts w:hint="eastAsia" w:asciiTheme="minorEastAsia" w:hAnsiTheme="minorEastAsia" w:eastAsiaTheme="minorEastAsia" w:cstheme="minorEastAsia"/>
                <w:i w:val="0"/>
                <w:iCs w:val="0"/>
                <w:color w:val="auto"/>
                <w:kern w:val="0"/>
                <w:sz w:val="24"/>
                <w:szCs w:val="24"/>
                <w:u w:val="none"/>
                <w:lang w:val="en-US" w:eastAsia="zh-CN" w:bidi="ar"/>
              </w:rPr>
              <w:t xml:space="preserve">1 </w:t>
            </w:r>
          </w:p>
        </w:tc>
        <w:tc>
          <w:tcPr>
            <w:tcW w:w="769" w:type="dxa"/>
            <w:tcBorders>
              <w:top w:val="single" w:color="000000" w:sz="4" w:space="0"/>
              <w:left w:val="single" w:color="auto"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kern w:val="0"/>
                <w:sz w:val="24"/>
                <w:szCs w:val="24"/>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40" w:hRule="atLeast"/>
        </w:trPr>
        <w:tc>
          <w:tcPr>
            <w:tcW w:w="95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4"/>
                <w:szCs w:val="24"/>
                <w:u w:val="none"/>
              </w:rPr>
            </w:pPr>
            <w:r>
              <w:rPr>
                <w:rFonts w:hint="eastAsia" w:asciiTheme="minorEastAsia" w:hAnsiTheme="minorEastAsia" w:eastAsiaTheme="minorEastAsia" w:cstheme="minorEastAsia"/>
                <w:i w:val="0"/>
                <w:iCs w:val="0"/>
                <w:color w:val="auto"/>
                <w:kern w:val="0"/>
                <w:sz w:val="24"/>
                <w:szCs w:val="24"/>
                <w:u w:val="none"/>
                <w:lang w:val="en-US" w:eastAsia="zh-CN" w:bidi="ar"/>
              </w:rPr>
              <w:t>13</w:t>
            </w:r>
          </w:p>
        </w:tc>
        <w:tc>
          <w:tcPr>
            <w:tcW w:w="1483"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4"/>
                <w:szCs w:val="24"/>
                <w:u w:val="none"/>
              </w:rPr>
            </w:pPr>
            <w:r>
              <w:rPr>
                <w:rFonts w:hint="eastAsia" w:asciiTheme="minorEastAsia" w:hAnsiTheme="minorEastAsia" w:eastAsiaTheme="minorEastAsia" w:cstheme="minorEastAsia"/>
                <w:i w:val="0"/>
                <w:iCs w:val="0"/>
                <w:color w:val="auto"/>
                <w:kern w:val="0"/>
                <w:sz w:val="24"/>
                <w:szCs w:val="24"/>
                <w:u w:val="none"/>
                <w:lang w:val="en-US" w:eastAsia="zh-CN" w:bidi="ar"/>
              </w:rPr>
              <w:t>文化楼梯树</w:t>
            </w:r>
          </w:p>
        </w:tc>
        <w:tc>
          <w:tcPr>
            <w:tcW w:w="3766"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auto"/>
                <w:sz w:val="24"/>
                <w:szCs w:val="24"/>
                <w:u w:val="none"/>
              </w:rPr>
            </w:pPr>
            <w:r>
              <w:rPr>
                <w:rFonts w:hint="eastAsia" w:asciiTheme="minorEastAsia" w:hAnsiTheme="minorEastAsia" w:eastAsiaTheme="minorEastAsia" w:cstheme="minorEastAsia"/>
                <w:i w:val="0"/>
                <w:iCs w:val="0"/>
                <w:color w:val="auto"/>
                <w:kern w:val="0"/>
                <w:sz w:val="24"/>
                <w:szCs w:val="24"/>
                <w:u w:val="none"/>
                <w:lang w:val="en-US" w:eastAsia="zh-CN" w:bidi="ar"/>
              </w:rPr>
              <w:t>千年舟原木色木纹板切割做造型，内置骨架，安装15mm厚潇丹PVC板雕刻烤漆造型，整体展开面积：9平方米</w:t>
            </w:r>
          </w:p>
        </w:tc>
        <w:tc>
          <w:tcPr>
            <w:tcW w:w="82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4"/>
                <w:szCs w:val="24"/>
                <w:u w:val="none"/>
              </w:rPr>
            </w:pPr>
            <w:r>
              <w:rPr>
                <w:rFonts w:hint="eastAsia" w:asciiTheme="minorEastAsia" w:hAnsiTheme="minorEastAsia" w:eastAsiaTheme="minorEastAsia" w:cstheme="minorEastAsia"/>
                <w:i w:val="0"/>
                <w:iCs w:val="0"/>
                <w:color w:val="auto"/>
                <w:kern w:val="0"/>
                <w:sz w:val="24"/>
                <w:szCs w:val="24"/>
                <w:u w:val="none"/>
                <w:lang w:val="en-US" w:eastAsia="zh-CN" w:bidi="ar"/>
              </w:rPr>
              <w:t>套</w:t>
            </w:r>
          </w:p>
        </w:tc>
        <w:tc>
          <w:tcPr>
            <w:tcW w:w="1020" w:type="dxa"/>
            <w:tcBorders>
              <w:top w:val="single" w:color="000000" w:sz="4" w:space="0"/>
              <w:left w:val="single" w:color="000000" w:sz="4" w:space="0"/>
              <w:bottom w:val="single" w:color="000000" w:sz="4" w:space="0"/>
              <w:right w:val="single" w:color="auto" w:sz="4" w:space="0"/>
            </w:tcBorders>
            <w:shd w:val="clear" w:color="auto" w:fill="FFFFFF"/>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4"/>
                <w:szCs w:val="24"/>
                <w:u w:val="none"/>
              </w:rPr>
            </w:pPr>
            <w:r>
              <w:rPr>
                <w:rFonts w:hint="eastAsia" w:asciiTheme="minorEastAsia" w:hAnsiTheme="minorEastAsia" w:eastAsiaTheme="minorEastAsia" w:cstheme="minorEastAsia"/>
                <w:i w:val="0"/>
                <w:iCs w:val="0"/>
                <w:color w:val="auto"/>
                <w:kern w:val="0"/>
                <w:sz w:val="24"/>
                <w:szCs w:val="24"/>
                <w:u w:val="none"/>
                <w:lang w:val="en-US" w:eastAsia="zh-CN" w:bidi="ar"/>
              </w:rPr>
              <w:t xml:space="preserve">1 </w:t>
            </w:r>
          </w:p>
        </w:tc>
        <w:tc>
          <w:tcPr>
            <w:tcW w:w="769" w:type="dxa"/>
            <w:tcBorders>
              <w:top w:val="single" w:color="000000" w:sz="4" w:space="0"/>
              <w:left w:val="single" w:color="auto"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kern w:val="0"/>
                <w:sz w:val="24"/>
                <w:szCs w:val="24"/>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40" w:hRule="atLeast"/>
        </w:trPr>
        <w:tc>
          <w:tcPr>
            <w:tcW w:w="95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4"/>
                <w:szCs w:val="24"/>
                <w:u w:val="none"/>
              </w:rPr>
            </w:pPr>
            <w:r>
              <w:rPr>
                <w:rFonts w:hint="eastAsia" w:asciiTheme="minorEastAsia" w:hAnsiTheme="minorEastAsia" w:eastAsiaTheme="minorEastAsia" w:cstheme="minorEastAsia"/>
                <w:i w:val="0"/>
                <w:iCs w:val="0"/>
                <w:color w:val="auto"/>
                <w:kern w:val="0"/>
                <w:sz w:val="24"/>
                <w:szCs w:val="24"/>
                <w:u w:val="none"/>
                <w:lang w:val="en-US" w:eastAsia="zh-CN" w:bidi="ar"/>
              </w:rPr>
              <w:t>14</w:t>
            </w:r>
          </w:p>
        </w:tc>
        <w:tc>
          <w:tcPr>
            <w:tcW w:w="1483"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4"/>
                <w:szCs w:val="24"/>
                <w:u w:val="none"/>
              </w:rPr>
            </w:pPr>
            <w:r>
              <w:rPr>
                <w:rFonts w:hint="eastAsia" w:asciiTheme="minorEastAsia" w:hAnsiTheme="minorEastAsia" w:eastAsiaTheme="minorEastAsia" w:cstheme="minorEastAsia"/>
                <w:i w:val="0"/>
                <w:iCs w:val="0"/>
                <w:color w:val="auto"/>
                <w:kern w:val="0"/>
                <w:sz w:val="24"/>
                <w:szCs w:val="24"/>
                <w:u w:val="none"/>
                <w:lang w:val="en-US" w:eastAsia="zh-CN" w:bidi="ar"/>
              </w:rPr>
              <w:t>走廊文化</w:t>
            </w:r>
          </w:p>
        </w:tc>
        <w:tc>
          <w:tcPr>
            <w:tcW w:w="3766"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auto"/>
                <w:sz w:val="24"/>
                <w:szCs w:val="24"/>
                <w:u w:val="none"/>
              </w:rPr>
            </w:pPr>
            <w:r>
              <w:rPr>
                <w:rFonts w:hint="eastAsia" w:asciiTheme="minorEastAsia" w:hAnsiTheme="minorEastAsia" w:eastAsiaTheme="minorEastAsia" w:cstheme="minorEastAsia"/>
                <w:i w:val="0"/>
                <w:iCs w:val="0"/>
                <w:color w:val="auto"/>
                <w:kern w:val="0"/>
                <w:sz w:val="24"/>
                <w:szCs w:val="24"/>
                <w:u w:val="none"/>
                <w:lang w:val="en-US" w:eastAsia="zh-CN" w:bidi="ar"/>
              </w:rPr>
              <w:t>10mm厚潇丹高密PVC雕刻UV造型，安装10mm厚亚克力雕刻UV字，整体尺寸：3.3*2.69m</w:t>
            </w:r>
          </w:p>
        </w:tc>
        <w:tc>
          <w:tcPr>
            <w:tcW w:w="82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4"/>
                <w:szCs w:val="24"/>
                <w:u w:val="none"/>
              </w:rPr>
            </w:pPr>
            <w:r>
              <w:rPr>
                <w:rFonts w:hint="eastAsia" w:asciiTheme="minorEastAsia" w:hAnsiTheme="minorEastAsia" w:eastAsiaTheme="minorEastAsia" w:cstheme="minorEastAsia"/>
                <w:i w:val="0"/>
                <w:iCs w:val="0"/>
                <w:color w:val="auto"/>
                <w:kern w:val="0"/>
                <w:sz w:val="24"/>
                <w:szCs w:val="24"/>
                <w:u w:val="none"/>
                <w:lang w:val="en-US" w:eastAsia="zh-CN" w:bidi="ar"/>
              </w:rPr>
              <w:t>套</w:t>
            </w:r>
          </w:p>
        </w:tc>
        <w:tc>
          <w:tcPr>
            <w:tcW w:w="1020" w:type="dxa"/>
            <w:tcBorders>
              <w:top w:val="single" w:color="000000" w:sz="4" w:space="0"/>
              <w:left w:val="single" w:color="000000" w:sz="4" w:space="0"/>
              <w:bottom w:val="single" w:color="000000" w:sz="4" w:space="0"/>
              <w:right w:val="single" w:color="auto" w:sz="4" w:space="0"/>
            </w:tcBorders>
            <w:shd w:val="clear" w:color="auto" w:fill="FFFFFF"/>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4"/>
                <w:szCs w:val="24"/>
                <w:u w:val="none"/>
              </w:rPr>
            </w:pPr>
            <w:r>
              <w:rPr>
                <w:rFonts w:hint="eastAsia" w:asciiTheme="minorEastAsia" w:hAnsiTheme="minorEastAsia" w:eastAsiaTheme="minorEastAsia" w:cstheme="minorEastAsia"/>
                <w:i w:val="0"/>
                <w:iCs w:val="0"/>
                <w:color w:val="auto"/>
                <w:kern w:val="0"/>
                <w:sz w:val="24"/>
                <w:szCs w:val="24"/>
                <w:u w:val="none"/>
                <w:lang w:val="en-US" w:eastAsia="zh-CN" w:bidi="ar"/>
              </w:rPr>
              <w:t xml:space="preserve">1 </w:t>
            </w:r>
          </w:p>
        </w:tc>
        <w:tc>
          <w:tcPr>
            <w:tcW w:w="769" w:type="dxa"/>
            <w:tcBorders>
              <w:top w:val="single" w:color="000000" w:sz="4" w:space="0"/>
              <w:left w:val="single" w:color="auto"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kern w:val="0"/>
                <w:sz w:val="24"/>
                <w:szCs w:val="24"/>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40" w:hRule="atLeast"/>
        </w:trPr>
        <w:tc>
          <w:tcPr>
            <w:tcW w:w="95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4"/>
                <w:szCs w:val="24"/>
                <w:u w:val="none"/>
              </w:rPr>
            </w:pPr>
            <w:r>
              <w:rPr>
                <w:rFonts w:hint="eastAsia" w:asciiTheme="minorEastAsia" w:hAnsiTheme="minorEastAsia" w:eastAsiaTheme="minorEastAsia" w:cstheme="minorEastAsia"/>
                <w:i w:val="0"/>
                <w:iCs w:val="0"/>
                <w:color w:val="auto"/>
                <w:kern w:val="0"/>
                <w:sz w:val="24"/>
                <w:szCs w:val="24"/>
                <w:u w:val="none"/>
                <w:lang w:val="en-US" w:eastAsia="zh-CN" w:bidi="ar"/>
              </w:rPr>
              <w:t>15</w:t>
            </w:r>
          </w:p>
        </w:tc>
        <w:tc>
          <w:tcPr>
            <w:tcW w:w="1483"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4"/>
                <w:szCs w:val="24"/>
                <w:u w:val="none"/>
              </w:rPr>
            </w:pPr>
            <w:r>
              <w:rPr>
                <w:rFonts w:hint="eastAsia" w:asciiTheme="minorEastAsia" w:hAnsiTheme="minorEastAsia" w:eastAsiaTheme="minorEastAsia" w:cstheme="minorEastAsia"/>
                <w:i w:val="0"/>
                <w:iCs w:val="0"/>
                <w:color w:val="auto"/>
                <w:kern w:val="0"/>
                <w:sz w:val="24"/>
                <w:szCs w:val="24"/>
                <w:u w:val="none"/>
                <w:lang w:val="en-US" w:eastAsia="zh-CN" w:bidi="ar"/>
              </w:rPr>
              <w:t>走廊文化</w:t>
            </w:r>
          </w:p>
        </w:tc>
        <w:tc>
          <w:tcPr>
            <w:tcW w:w="3766"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auto"/>
                <w:sz w:val="24"/>
                <w:szCs w:val="24"/>
                <w:u w:val="none"/>
              </w:rPr>
            </w:pPr>
            <w:r>
              <w:rPr>
                <w:rFonts w:hint="eastAsia" w:asciiTheme="minorEastAsia" w:hAnsiTheme="minorEastAsia" w:eastAsiaTheme="minorEastAsia" w:cstheme="minorEastAsia"/>
                <w:i w:val="0"/>
                <w:iCs w:val="0"/>
                <w:color w:val="auto"/>
                <w:kern w:val="0"/>
                <w:sz w:val="24"/>
                <w:szCs w:val="24"/>
                <w:u w:val="none"/>
                <w:lang w:val="en-US" w:eastAsia="zh-CN" w:bidi="ar"/>
              </w:rPr>
              <w:t>10mm厚潇丹高密PVC雕刻UV造型，安装10mm厚亚克力雕刻UV字，软木板雕刻造型，整体尺寸：6.75*3.29m</w:t>
            </w:r>
          </w:p>
        </w:tc>
        <w:tc>
          <w:tcPr>
            <w:tcW w:w="82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4"/>
                <w:szCs w:val="24"/>
                <w:u w:val="none"/>
              </w:rPr>
            </w:pPr>
            <w:r>
              <w:rPr>
                <w:rFonts w:hint="eastAsia" w:asciiTheme="minorEastAsia" w:hAnsiTheme="minorEastAsia" w:eastAsiaTheme="minorEastAsia" w:cstheme="minorEastAsia"/>
                <w:i w:val="0"/>
                <w:iCs w:val="0"/>
                <w:color w:val="auto"/>
                <w:kern w:val="0"/>
                <w:sz w:val="24"/>
                <w:szCs w:val="24"/>
                <w:u w:val="none"/>
                <w:lang w:val="en-US" w:eastAsia="zh-CN" w:bidi="ar"/>
              </w:rPr>
              <w:t>套</w:t>
            </w:r>
          </w:p>
        </w:tc>
        <w:tc>
          <w:tcPr>
            <w:tcW w:w="1020" w:type="dxa"/>
            <w:tcBorders>
              <w:top w:val="single" w:color="000000" w:sz="4" w:space="0"/>
              <w:left w:val="single" w:color="000000" w:sz="4" w:space="0"/>
              <w:bottom w:val="single" w:color="000000" w:sz="4" w:space="0"/>
              <w:right w:val="single" w:color="auto" w:sz="4" w:space="0"/>
            </w:tcBorders>
            <w:shd w:val="clear" w:color="auto" w:fill="FFFFFF"/>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4"/>
                <w:szCs w:val="24"/>
                <w:u w:val="none"/>
              </w:rPr>
            </w:pPr>
            <w:r>
              <w:rPr>
                <w:rFonts w:hint="eastAsia" w:asciiTheme="minorEastAsia" w:hAnsiTheme="minorEastAsia" w:eastAsiaTheme="minorEastAsia" w:cstheme="minorEastAsia"/>
                <w:i w:val="0"/>
                <w:iCs w:val="0"/>
                <w:color w:val="auto"/>
                <w:kern w:val="0"/>
                <w:sz w:val="24"/>
                <w:szCs w:val="24"/>
                <w:u w:val="none"/>
                <w:lang w:val="en-US" w:eastAsia="zh-CN" w:bidi="ar"/>
              </w:rPr>
              <w:t xml:space="preserve">1 </w:t>
            </w:r>
          </w:p>
        </w:tc>
        <w:tc>
          <w:tcPr>
            <w:tcW w:w="769" w:type="dxa"/>
            <w:tcBorders>
              <w:top w:val="single" w:color="000000" w:sz="4" w:space="0"/>
              <w:left w:val="single" w:color="auto"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kern w:val="0"/>
                <w:sz w:val="24"/>
                <w:szCs w:val="24"/>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40" w:hRule="atLeast"/>
        </w:trPr>
        <w:tc>
          <w:tcPr>
            <w:tcW w:w="95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4"/>
                <w:szCs w:val="24"/>
                <w:u w:val="none"/>
              </w:rPr>
            </w:pPr>
            <w:r>
              <w:rPr>
                <w:rFonts w:hint="eastAsia" w:asciiTheme="minorEastAsia" w:hAnsiTheme="minorEastAsia" w:eastAsiaTheme="minorEastAsia" w:cstheme="minorEastAsia"/>
                <w:i w:val="0"/>
                <w:iCs w:val="0"/>
                <w:color w:val="auto"/>
                <w:kern w:val="0"/>
                <w:sz w:val="24"/>
                <w:szCs w:val="24"/>
                <w:u w:val="none"/>
                <w:lang w:val="en-US" w:eastAsia="zh-CN" w:bidi="ar"/>
              </w:rPr>
              <w:t>16</w:t>
            </w:r>
          </w:p>
        </w:tc>
        <w:tc>
          <w:tcPr>
            <w:tcW w:w="1483"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4"/>
                <w:szCs w:val="24"/>
                <w:u w:val="none"/>
              </w:rPr>
            </w:pPr>
            <w:r>
              <w:rPr>
                <w:rFonts w:hint="eastAsia" w:asciiTheme="minorEastAsia" w:hAnsiTheme="minorEastAsia" w:eastAsiaTheme="minorEastAsia" w:cstheme="minorEastAsia"/>
                <w:i w:val="0"/>
                <w:iCs w:val="0"/>
                <w:color w:val="auto"/>
                <w:kern w:val="0"/>
                <w:sz w:val="24"/>
                <w:szCs w:val="24"/>
                <w:u w:val="none"/>
                <w:lang w:val="en-US" w:eastAsia="zh-CN" w:bidi="ar"/>
              </w:rPr>
              <w:t>走廊文化</w:t>
            </w:r>
          </w:p>
        </w:tc>
        <w:tc>
          <w:tcPr>
            <w:tcW w:w="3766"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auto"/>
                <w:sz w:val="24"/>
                <w:szCs w:val="24"/>
                <w:u w:val="none"/>
              </w:rPr>
            </w:pPr>
            <w:r>
              <w:rPr>
                <w:rFonts w:hint="eastAsia" w:asciiTheme="minorEastAsia" w:hAnsiTheme="minorEastAsia" w:eastAsiaTheme="minorEastAsia" w:cstheme="minorEastAsia"/>
                <w:i w:val="0"/>
                <w:iCs w:val="0"/>
                <w:color w:val="auto"/>
                <w:kern w:val="0"/>
                <w:sz w:val="24"/>
                <w:szCs w:val="24"/>
                <w:u w:val="none"/>
                <w:lang w:val="en-US" w:eastAsia="zh-CN" w:bidi="ar"/>
              </w:rPr>
              <w:t>10mm厚潇丹高密PVC雕刻UV造型，整体尺寸：13*3.29m</w:t>
            </w:r>
          </w:p>
        </w:tc>
        <w:tc>
          <w:tcPr>
            <w:tcW w:w="82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4"/>
                <w:szCs w:val="24"/>
                <w:u w:val="none"/>
              </w:rPr>
            </w:pPr>
            <w:r>
              <w:rPr>
                <w:rFonts w:hint="eastAsia" w:asciiTheme="minorEastAsia" w:hAnsiTheme="minorEastAsia" w:eastAsiaTheme="minorEastAsia" w:cstheme="minorEastAsia"/>
                <w:i w:val="0"/>
                <w:iCs w:val="0"/>
                <w:color w:val="auto"/>
                <w:kern w:val="0"/>
                <w:sz w:val="24"/>
                <w:szCs w:val="24"/>
                <w:u w:val="none"/>
                <w:lang w:val="en-US" w:eastAsia="zh-CN" w:bidi="ar"/>
              </w:rPr>
              <w:t>套</w:t>
            </w:r>
          </w:p>
        </w:tc>
        <w:tc>
          <w:tcPr>
            <w:tcW w:w="1020" w:type="dxa"/>
            <w:tcBorders>
              <w:top w:val="single" w:color="000000" w:sz="4" w:space="0"/>
              <w:left w:val="single" w:color="000000" w:sz="4" w:space="0"/>
              <w:bottom w:val="single" w:color="000000" w:sz="4" w:space="0"/>
              <w:right w:val="single" w:color="auto" w:sz="4" w:space="0"/>
            </w:tcBorders>
            <w:shd w:val="clear" w:color="auto" w:fill="FFFFFF"/>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4"/>
                <w:szCs w:val="24"/>
                <w:u w:val="none"/>
              </w:rPr>
            </w:pPr>
            <w:r>
              <w:rPr>
                <w:rFonts w:hint="eastAsia" w:asciiTheme="minorEastAsia" w:hAnsiTheme="minorEastAsia" w:eastAsiaTheme="minorEastAsia" w:cstheme="minorEastAsia"/>
                <w:i w:val="0"/>
                <w:iCs w:val="0"/>
                <w:color w:val="auto"/>
                <w:kern w:val="0"/>
                <w:sz w:val="24"/>
                <w:szCs w:val="24"/>
                <w:u w:val="none"/>
                <w:lang w:val="en-US" w:eastAsia="zh-CN" w:bidi="ar"/>
              </w:rPr>
              <w:t xml:space="preserve">1 </w:t>
            </w:r>
          </w:p>
        </w:tc>
        <w:tc>
          <w:tcPr>
            <w:tcW w:w="769" w:type="dxa"/>
            <w:tcBorders>
              <w:top w:val="single" w:color="000000" w:sz="4" w:space="0"/>
              <w:left w:val="single" w:color="auto"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kern w:val="0"/>
                <w:sz w:val="24"/>
                <w:szCs w:val="24"/>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425" w:hRule="atLeast"/>
        </w:trPr>
        <w:tc>
          <w:tcPr>
            <w:tcW w:w="95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4"/>
                <w:szCs w:val="24"/>
                <w:u w:val="none"/>
              </w:rPr>
            </w:pPr>
            <w:r>
              <w:rPr>
                <w:rFonts w:hint="eastAsia" w:asciiTheme="minorEastAsia" w:hAnsiTheme="minorEastAsia" w:eastAsiaTheme="minorEastAsia" w:cstheme="minorEastAsia"/>
                <w:i w:val="0"/>
                <w:iCs w:val="0"/>
                <w:color w:val="auto"/>
                <w:kern w:val="0"/>
                <w:sz w:val="24"/>
                <w:szCs w:val="24"/>
                <w:u w:val="none"/>
                <w:lang w:val="en-US" w:eastAsia="zh-CN" w:bidi="ar"/>
              </w:rPr>
              <w:t>17</w:t>
            </w:r>
          </w:p>
        </w:tc>
        <w:tc>
          <w:tcPr>
            <w:tcW w:w="1483"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4"/>
                <w:szCs w:val="24"/>
                <w:u w:val="none"/>
              </w:rPr>
            </w:pPr>
            <w:r>
              <w:rPr>
                <w:rFonts w:hint="eastAsia" w:asciiTheme="minorEastAsia" w:hAnsiTheme="minorEastAsia" w:eastAsiaTheme="minorEastAsia" w:cstheme="minorEastAsia"/>
                <w:i w:val="0"/>
                <w:iCs w:val="0"/>
                <w:color w:val="auto"/>
                <w:kern w:val="0"/>
                <w:sz w:val="24"/>
                <w:szCs w:val="24"/>
                <w:u w:val="none"/>
                <w:lang w:val="en-US" w:eastAsia="zh-CN" w:bidi="ar"/>
              </w:rPr>
              <w:t>走廊文化</w:t>
            </w:r>
          </w:p>
        </w:tc>
        <w:tc>
          <w:tcPr>
            <w:tcW w:w="3766"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auto"/>
                <w:sz w:val="24"/>
                <w:szCs w:val="24"/>
                <w:u w:val="none"/>
              </w:rPr>
            </w:pPr>
            <w:r>
              <w:rPr>
                <w:rFonts w:hint="eastAsia" w:asciiTheme="minorEastAsia" w:hAnsiTheme="minorEastAsia" w:eastAsiaTheme="minorEastAsia" w:cstheme="minorEastAsia"/>
                <w:i w:val="0"/>
                <w:iCs w:val="0"/>
                <w:color w:val="auto"/>
                <w:kern w:val="0"/>
                <w:sz w:val="24"/>
                <w:szCs w:val="24"/>
                <w:u w:val="none"/>
                <w:lang w:val="en-US" w:eastAsia="zh-CN" w:bidi="ar"/>
              </w:rPr>
              <w:t>20mm厚潇丹高密PVC雕刻UV造型，安装10mm厚亚克力雕刻UV字，软木板雕刻造型，10mm厚潇丹高密PVC雕刻UV造型，整体尺寸：6.14*3.29m</w:t>
            </w:r>
          </w:p>
        </w:tc>
        <w:tc>
          <w:tcPr>
            <w:tcW w:w="82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4"/>
                <w:szCs w:val="24"/>
                <w:u w:val="none"/>
              </w:rPr>
            </w:pPr>
            <w:r>
              <w:rPr>
                <w:rFonts w:hint="eastAsia" w:asciiTheme="minorEastAsia" w:hAnsiTheme="minorEastAsia" w:eastAsiaTheme="minorEastAsia" w:cstheme="minorEastAsia"/>
                <w:i w:val="0"/>
                <w:iCs w:val="0"/>
                <w:color w:val="auto"/>
                <w:kern w:val="0"/>
                <w:sz w:val="24"/>
                <w:szCs w:val="24"/>
                <w:u w:val="none"/>
                <w:lang w:val="en-US" w:eastAsia="zh-CN" w:bidi="ar"/>
              </w:rPr>
              <w:t>套</w:t>
            </w:r>
          </w:p>
        </w:tc>
        <w:tc>
          <w:tcPr>
            <w:tcW w:w="1020" w:type="dxa"/>
            <w:tcBorders>
              <w:top w:val="single" w:color="000000" w:sz="4" w:space="0"/>
              <w:left w:val="single" w:color="000000" w:sz="4" w:space="0"/>
              <w:bottom w:val="single" w:color="000000" w:sz="4" w:space="0"/>
              <w:right w:val="single" w:color="auto" w:sz="4" w:space="0"/>
            </w:tcBorders>
            <w:shd w:val="clear" w:color="auto" w:fill="FFFFFF"/>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4"/>
                <w:szCs w:val="24"/>
                <w:u w:val="none"/>
              </w:rPr>
            </w:pPr>
            <w:r>
              <w:rPr>
                <w:rFonts w:hint="eastAsia" w:asciiTheme="minorEastAsia" w:hAnsiTheme="minorEastAsia" w:eastAsiaTheme="minorEastAsia" w:cstheme="minorEastAsia"/>
                <w:i w:val="0"/>
                <w:iCs w:val="0"/>
                <w:color w:val="auto"/>
                <w:kern w:val="0"/>
                <w:sz w:val="24"/>
                <w:szCs w:val="24"/>
                <w:u w:val="none"/>
                <w:lang w:val="en-US" w:eastAsia="zh-CN" w:bidi="ar"/>
              </w:rPr>
              <w:t xml:space="preserve">1 </w:t>
            </w:r>
          </w:p>
        </w:tc>
        <w:tc>
          <w:tcPr>
            <w:tcW w:w="769" w:type="dxa"/>
            <w:tcBorders>
              <w:top w:val="single" w:color="000000" w:sz="4" w:space="0"/>
              <w:left w:val="single" w:color="auto"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kern w:val="0"/>
                <w:sz w:val="24"/>
                <w:szCs w:val="24"/>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40" w:hRule="atLeast"/>
        </w:trPr>
        <w:tc>
          <w:tcPr>
            <w:tcW w:w="95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4"/>
                <w:szCs w:val="24"/>
                <w:u w:val="none"/>
              </w:rPr>
            </w:pPr>
            <w:r>
              <w:rPr>
                <w:rFonts w:hint="eastAsia" w:asciiTheme="minorEastAsia" w:hAnsiTheme="minorEastAsia" w:eastAsiaTheme="minorEastAsia" w:cstheme="minorEastAsia"/>
                <w:i w:val="0"/>
                <w:iCs w:val="0"/>
                <w:color w:val="auto"/>
                <w:kern w:val="0"/>
                <w:sz w:val="24"/>
                <w:szCs w:val="24"/>
                <w:u w:val="none"/>
                <w:lang w:val="en-US" w:eastAsia="zh-CN" w:bidi="ar"/>
              </w:rPr>
              <w:t>18</w:t>
            </w:r>
          </w:p>
        </w:tc>
        <w:tc>
          <w:tcPr>
            <w:tcW w:w="1483"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4"/>
                <w:szCs w:val="24"/>
                <w:u w:val="none"/>
              </w:rPr>
            </w:pPr>
            <w:r>
              <w:rPr>
                <w:rFonts w:hint="eastAsia" w:asciiTheme="minorEastAsia" w:hAnsiTheme="minorEastAsia" w:eastAsiaTheme="minorEastAsia" w:cstheme="minorEastAsia"/>
                <w:i w:val="0"/>
                <w:iCs w:val="0"/>
                <w:color w:val="auto"/>
                <w:kern w:val="0"/>
                <w:sz w:val="24"/>
                <w:szCs w:val="24"/>
                <w:u w:val="none"/>
                <w:lang w:val="en-US" w:eastAsia="zh-CN" w:bidi="ar"/>
              </w:rPr>
              <w:t>走廊文化</w:t>
            </w:r>
          </w:p>
        </w:tc>
        <w:tc>
          <w:tcPr>
            <w:tcW w:w="3766"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auto"/>
                <w:sz w:val="24"/>
                <w:szCs w:val="24"/>
                <w:u w:val="none"/>
              </w:rPr>
            </w:pPr>
            <w:r>
              <w:rPr>
                <w:rFonts w:hint="eastAsia" w:asciiTheme="minorEastAsia" w:hAnsiTheme="minorEastAsia" w:eastAsiaTheme="minorEastAsia" w:cstheme="minorEastAsia"/>
                <w:i w:val="0"/>
                <w:iCs w:val="0"/>
                <w:color w:val="auto"/>
                <w:kern w:val="0"/>
                <w:sz w:val="24"/>
                <w:szCs w:val="24"/>
                <w:u w:val="none"/>
                <w:lang w:val="en-US" w:eastAsia="zh-CN" w:bidi="ar"/>
              </w:rPr>
              <w:t>10mm厚潇丹高密PVC雕刻UV造型，安装10mm厚亚克力雕刻UV字，户外写真贴，整体尺寸：10.4*3.29m</w:t>
            </w:r>
          </w:p>
        </w:tc>
        <w:tc>
          <w:tcPr>
            <w:tcW w:w="82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4"/>
                <w:szCs w:val="24"/>
                <w:u w:val="none"/>
              </w:rPr>
            </w:pPr>
            <w:r>
              <w:rPr>
                <w:rFonts w:hint="eastAsia" w:asciiTheme="minorEastAsia" w:hAnsiTheme="minorEastAsia" w:eastAsiaTheme="minorEastAsia" w:cstheme="minorEastAsia"/>
                <w:i w:val="0"/>
                <w:iCs w:val="0"/>
                <w:color w:val="auto"/>
                <w:kern w:val="0"/>
                <w:sz w:val="24"/>
                <w:szCs w:val="24"/>
                <w:u w:val="none"/>
                <w:lang w:val="en-US" w:eastAsia="zh-CN" w:bidi="ar"/>
              </w:rPr>
              <w:t>套</w:t>
            </w:r>
          </w:p>
        </w:tc>
        <w:tc>
          <w:tcPr>
            <w:tcW w:w="1020" w:type="dxa"/>
            <w:tcBorders>
              <w:top w:val="single" w:color="000000" w:sz="4" w:space="0"/>
              <w:left w:val="single" w:color="000000" w:sz="4" w:space="0"/>
              <w:bottom w:val="single" w:color="000000" w:sz="4" w:space="0"/>
              <w:right w:val="single" w:color="auto" w:sz="4" w:space="0"/>
            </w:tcBorders>
            <w:shd w:val="clear" w:color="auto" w:fill="FFFFFF"/>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4"/>
                <w:szCs w:val="24"/>
                <w:u w:val="none"/>
              </w:rPr>
            </w:pPr>
            <w:r>
              <w:rPr>
                <w:rFonts w:hint="eastAsia" w:asciiTheme="minorEastAsia" w:hAnsiTheme="minorEastAsia" w:eastAsiaTheme="minorEastAsia" w:cstheme="minorEastAsia"/>
                <w:i w:val="0"/>
                <w:iCs w:val="0"/>
                <w:color w:val="auto"/>
                <w:kern w:val="0"/>
                <w:sz w:val="24"/>
                <w:szCs w:val="24"/>
                <w:u w:val="none"/>
                <w:lang w:val="en-US" w:eastAsia="zh-CN" w:bidi="ar"/>
              </w:rPr>
              <w:t xml:space="preserve">1 </w:t>
            </w:r>
          </w:p>
        </w:tc>
        <w:tc>
          <w:tcPr>
            <w:tcW w:w="769" w:type="dxa"/>
            <w:tcBorders>
              <w:top w:val="single" w:color="000000" w:sz="4" w:space="0"/>
              <w:left w:val="single" w:color="auto"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kern w:val="0"/>
                <w:sz w:val="24"/>
                <w:szCs w:val="24"/>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320" w:hRule="atLeast"/>
        </w:trPr>
        <w:tc>
          <w:tcPr>
            <w:tcW w:w="95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4"/>
                <w:szCs w:val="24"/>
                <w:u w:val="none"/>
              </w:rPr>
            </w:pPr>
            <w:r>
              <w:rPr>
                <w:rFonts w:hint="eastAsia" w:asciiTheme="minorEastAsia" w:hAnsiTheme="minorEastAsia" w:eastAsiaTheme="minorEastAsia" w:cstheme="minorEastAsia"/>
                <w:i w:val="0"/>
                <w:iCs w:val="0"/>
                <w:color w:val="auto"/>
                <w:kern w:val="0"/>
                <w:sz w:val="24"/>
                <w:szCs w:val="24"/>
                <w:u w:val="none"/>
                <w:lang w:val="en-US" w:eastAsia="zh-CN" w:bidi="ar"/>
              </w:rPr>
              <w:t>19</w:t>
            </w:r>
          </w:p>
        </w:tc>
        <w:tc>
          <w:tcPr>
            <w:tcW w:w="1483"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4"/>
                <w:szCs w:val="24"/>
                <w:u w:val="none"/>
              </w:rPr>
            </w:pPr>
            <w:r>
              <w:rPr>
                <w:rFonts w:hint="eastAsia" w:asciiTheme="minorEastAsia" w:hAnsiTheme="minorEastAsia" w:eastAsiaTheme="minorEastAsia" w:cstheme="minorEastAsia"/>
                <w:i w:val="0"/>
                <w:iCs w:val="0"/>
                <w:color w:val="auto"/>
                <w:kern w:val="0"/>
                <w:sz w:val="24"/>
                <w:szCs w:val="24"/>
                <w:u w:val="none"/>
                <w:lang w:val="en-US" w:eastAsia="zh-CN" w:bidi="ar"/>
              </w:rPr>
              <w:t>走廊文化吊顶</w:t>
            </w:r>
          </w:p>
        </w:tc>
        <w:tc>
          <w:tcPr>
            <w:tcW w:w="3766"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auto"/>
                <w:sz w:val="24"/>
                <w:szCs w:val="24"/>
                <w:u w:val="none"/>
              </w:rPr>
            </w:pPr>
            <w:r>
              <w:rPr>
                <w:rFonts w:hint="eastAsia" w:asciiTheme="minorEastAsia" w:hAnsiTheme="minorEastAsia" w:eastAsiaTheme="minorEastAsia" w:cstheme="minorEastAsia"/>
                <w:i w:val="0"/>
                <w:iCs w:val="0"/>
                <w:color w:val="auto"/>
                <w:kern w:val="0"/>
                <w:sz w:val="24"/>
                <w:szCs w:val="24"/>
                <w:u w:val="none"/>
                <w:lang w:val="en-US" w:eastAsia="zh-CN" w:bidi="ar"/>
              </w:rPr>
              <w:t>顶部铝方通造型，安装射灯，顶部伸吊杆下来吊到链接铝方通的横向龙骨上，整体尺寸：12*2m</w:t>
            </w:r>
          </w:p>
        </w:tc>
        <w:tc>
          <w:tcPr>
            <w:tcW w:w="82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4"/>
                <w:szCs w:val="24"/>
                <w:u w:val="none"/>
              </w:rPr>
            </w:pPr>
            <w:r>
              <w:rPr>
                <w:rFonts w:hint="eastAsia" w:asciiTheme="minorEastAsia" w:hAnsiTheme="minorEastAsia" w:eastAsiaTheme="minorEastAsia" w:cstheme="minorEastAsia"/>
                <w:i w:val="0"/>
                <w:iCs w:val="0"/>
                <w:color w:val="auto"/>
                <w:kern w:val="0"/>
                <w:sz w:val="24"/>
                <w:szCs w:val="24"/>
                <w:u w:val="none"/>
                <w:lang w:val="en-US" w:eastAsia="zh-CN" w:bidi="ar"/>
              </w:rPr>
              <w:t>套</w:t>
            </w:r>
          </w:p>
        </w:tc>
        <w:tc>
          <w:tcPr>
            <w:tcW w:w="1020" w:type="dxa"/>
            <w:tcBorders>
              <w:top w:val="single" w:color="000000" w:sz="4" w:space="0"/>
              <w:left w:val="single" w:color="000000" w:sz="4" w:space="0"/>
              <w:bottom w:val="single" w:color="000000" w:sz="4" w:space="0"/>
              <w:right w:val="single" w:color="auto" w:sz="4" w:space="0"/>
            </w:tcBorders>
            <w:shd w:val="clear" w:color="auto" w:fill="FFFFFF"/>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4"/>
                <w:szCs w:val="24"/>
                <w:u w:val="none"/>
              </w:rPr>
            </w:pPr>
            <w:r>
              <w:rPr>
                <w:rFonts w:hint="eastAsia" w:asciiTheme="minorEastAsia" w:hAnsiTheme="minorEastAsia" w:eastAsiaTheme="minorEastAsia" w:cstheme="minorEastAsia"/>
                <w:i w:val="0"/>
                <w:iCs w:val="0"/>
                <w:color w:val="auto"/>
                <w:kern w:val="0"/>
                <w:sz w:val="24"/>
                <w:szCs w:val="24"/>
                <w:u w:val="none"/>
                <w:lang w:val="en-US" w:eastAsia="zh-CN" w:bidi="ar"/>
              </w:rPr>
              <w:t xml:space="preserve">1 </w:t>
            </w:r>
          </w:p>
        </w:tc>
        <w:tc>
          <w:tcPr>
            <w:tcW w:w="769" w:type="dxa"/>
            <w:tcBorders>
              <w:top w:val="single" w:color="000000" w:sz="4" w:space="0"/>
              <w:left w:val="single" w:color="auto"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kern w:val="0"/>
                <w:sz w:val="24"/>
                <w:szCs w:val="24"/>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260" w:hRule="atLeast"/>
        </w:trPr>
        <w:tc>
          <w:tcPr>
            <w:tcW w:w="95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4"/>
                <w:szCs w:val="24"/>
                <w:u w:val="none"/>
              </w:rPr>
            </w:pPr>
            <w:r>
              <w:rPr>
                <w:rFonts w:hint="eastAsia" w:asciiTheme="minorEastAsia" w:hAnsiTheme="minorEastAsia" w:eastAsiaTheme="minorEastAsia" w:cstheme="minorEastAsia"/>
                <w:i w:val="0"/>
                <w:iCs w:val="0"/>
                <w:color w:val="auto"/>
                <w:kern w:val="0"/>
                <w:sz w:val="24"/>
                <w:szCs w:val="24"/>
                <w:u w:val="none"/>
                <w:lang w:val="en-US" w:eastAsia="zh-CN" w:bidi="ar"/>
              </w:rPr>
              <w:t>20</w:t>
            </w:r>
          </w:p>
        </w:tc>
        <w:tc>
          <w:tcPr>
            <w:tcW w:w="1483"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4"/>
                <w:szCs w:val="24"/>
                <w:u w:val="none"/>
              </w:rPr>
            </w:pPr>
            <w:r>
              <w:rPr>
                <w:rFonts w:hint="eastAsia" w:asciiTheme="minorEastAsia" w:hAnsiTheme="minorEastAsia" w:eastAsiaTheme="minorEastAsia" w:cstheme="minorEastAsia"/>
                <w:i w:val="0"/>
                <w:iCs w:val="0"/>
                <w:color w:val="auto"/>
                <w:kern w:val="0"/>
                <w:sz w:val="24"/>
                <w:szCs w:val="24"/>
                <w:u w:val="none"/>
                <w:lang w:val="en-US" w:eastAsia="zh-CN" w:bidi="ar"/>
              </w:rPr>
              <w:t>文化座椅雕塑小品</w:t>
            </w:r>
          </w:p>
        </w:tc>
        <w:tc>
          <w:tcPr>
            <w:tcW w:w="3766"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auto"/>
                <w:sz w:val="24"/>
                <w:szCs w:val="24"/>
                <w:u w:val="none"/>
              </w:rPr>
            </w:pPr>
            <w:r>
              <w:rPr>
                <w:rFonts w:hint="eastAsia" w:asciiTheme="minorEastAsia" w:hAnsiTheme="minorEastAsia" w:eastAsiaTheme="minorEastAsia" w:cstheme="minorEastAsia"/>
                <w:i w:val="0"/>
                <w:iCs w:val="0"/>
                <w:color w:val="auto"/>
                <w:kern w:val="0"/>
                <w:sz w:val="24"/>
                <w:szCs w:val="24"/>
                <w:u w:val="none"/>
                <w:lang w:val="en-US" w:eastAsia="zh-CN" w:bidi="ar"/>
              </w:rPr>
              <w:t>不锈钢雕刻焊接造型，内置钢结构骨架，整体烤漆，安装不锈钢烤漆立体字，整体尺寸：3.4*0.45*0.45m</w:t>
            </w:r>
          </w:p>
        </w:tc>
        <w:tc>
          <w:tcPr>
            <w:tcW w:w="82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4"/>
                <w:szCs w:val="24"/>
                <w:u w:val="none"/>
              </w:rPr>
            </w:pPr>
            <w:r>
              <w:rPr>
                <w:rFonts w:hint="eastAsia" w:asciiTheme="minorEastAsia" w:hAnsiTheme="minorEastAsia" w:eastAsiaTheme="minorEastAsia" w:cstheme="minorEastAsia"/>
                <w:i w:val="0"/>
                <w:iCs w:val="0"/>
                <w:color w:val="auto"/>
                <w:kern w:val="0"/>
                <w:sz w:val="24"/>
                <w:szCs w:val="24"/>
                <w:u w:val="none"/>
                <w:lang w:val="en-US" w:eastAsia="zh-CN" w:bidi="ar"/>
              </w:rPr>
              <w:t>个</w:t>
            </w:r>
          </w:p>
        </w:tc>
        <w:tc>
          <w:tcPr>
            <w:tcW w:w="1020" w:type="dxa"/>
            <w:tcBorders>
              <w:top w:val="single" w:color="000000" w:sz="4" w:space="0"/>
              <w:left w:val="single" w:color="000000" w:sz="4" w:space="0"/>
              <w:bottom w:val="single" w:color="000000" w:sz="4" w:space="0"/>
              <w:right w:val="single" w:color="auto" w:sz="4" w:space="0"/>
            </w:tcBorders>
            <w:shd w:val="clear" w:color="auto" w:fill="FFFFFF"/>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sz w:val="24"/>
                <w:szCs w:val="24"/>
                <w:u w:val="none"/>
              </w:rPr>
            </w:pPr>
            <w:r>
              <w:rPr>
                <w:rFonts w:hint="eastAsia" w:asciiTheme="minorEastAsia" w:hAnsiTheme="minorEastAsia" w:eastAsiaTheme="minorEastAsia" w:cstheme="minorEastAsia"/>
                <w:i w:val="0"/>
                <w:iCs w:val="0"/>
                <w:color w:val="auto"/>
                <w:kern w:val="0"/>
                <w:sz w:val="24"/>
                <w:szCs w:val="24"/>
                <w:u w:val="none"/>
                <w:lang w:val="en-US" w:eastAsia="zh-CN" w:bidi="ar"/>
              </w:rPr>
              <w:t xml:space="preserve">3 </w:t>
            </w:r>
          </w:p>
        </w:tc>
        <w:tc>
          <w:tcPr>
            <w:tcW w:w="769" w:type="dxa"/>
            <w:tcBorders>
              <w:top w:val="single" w:color="000000" w:sz="4" w:space="0"/>
              <w:left w:val="single" w:color="auto"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kern w:val="0"/>
                <w:sz w:val="24"/>
                <w:szCs w:val="24"/>
                <w:u w:val="none"/>
                <w:lang w:val="en-US" w:eastAsia="zh-CN" w:bidi="ar"/>
              </w:rPr>
            </w:pPr>
          </w:p>
        </w:tc>
      </w:tr>
    </w:tbl>
    <w:p>
      <w:pPr>
        <w:numPr>
          <w:ilvl w:val="0"/>
          <w:numId w:val="0"/>
        </w:numPr>
        <w:spacing w:line="360" w:lineRule="auto"/>
        <w:rPr>
          <w:rFonts w:hint="eastAsia" w:ascii="宋体" w:hAnsi="宋体" w:eastAsia="宋体" w:cs="宋体"/>
          <w:b/>
          <w:bCs/>
          <w:color w:val="auto"/>
          <w:sz w:val="24"/>
          <w:szCs w:val="24"/>
          <w:highlight w:val="none"/>
          <w:lang w:val="en-US" w:eastAsia="zh-CN"/>
        </w:rPr>
      </w:pPr>
    </w:p>
    <w:p>
      <w:pPr>
        <w:numPr>
          <w:ilvl w:val="0"/>
          <w:numId w:val="0"/>
        </w:numPr>
        <w:spacing w:line="360" w:lineRule="auto"/>
        <w:ind w:firstLine="482" w:firstLineChars="200"/>
        <w:rPr>
          <w:rFonts w:hint="default" w:ascii="宋体" w:hAnsi="宋体" w:eastAsia="宋体" w:cs="宋体"/>
          <w:b/>
          <w:bCs/>
          <w:color w:val="auto"/>
          <w:sz w:val="24"/>
          <w:szCs w:val="24"/>
          <w:highlight w:val="none"/>
          <w:lang w:val="en-US" w:eastAsia="zh-CN"/>
        </w:rPr>
      </w:pPr>
      <w:r>
        <w:rPr>
          <w:rFonts w:hint="eastAsia" w:ascii="宋体" w:hAnsi="宋体" w:cs="宋体"/>
          <w:b/>
          <w:bCs/>
          <w:color w:val="auto"/>
          <w:sz w:val="24"/>
          <w:szCs w:val="24"/>
          <w:highlight w:val="none"/>
          <w:lang w:val="en-US" w:eastAsia="zh-CN"/>
        </w:rPr>
        <w:t>1.2材料要求</w:t>
      </w:r>
    </w:p>
    <w:p>
      <w:pPr>
        <w:snapToGrid w:val="0"/>
        <w:spacing w:line="360" w:lineRule="auto"/>
        <w:ind w:firstLine="480" w:firstLineChars="200"/>
        <w:jc w:val="left"/>
        <w:rPr>
          <w:rFonts w:hint="default" w:ascii="宋体" w:hAnsi="宋体" w:cs="宋体"/>
          <w:color w:val="auto"/>
          <w:sz w:val="24"/>
          <w:szCs w:val="24"/>
          <w:lang w:val="en-US" w:eastAsia="zh-CN"/>
        </w:rPr>
      </w:pPr>
      <w:r>
        <w:rPr>
          <w:rFonts w:hint="eastAsia" w:ascii="宋体" w:hAnsi="宋体" w:cs="宋体"/>
          <w:color w:val="auto"/>
          <w:sz w:val="24"/>
          <w:szCs w:val="24"/>
          <w:lang w:val="en-US" w:eastAsia="zh-CN"/>
        </w:rPr>
        <w:t>所用材料应符合国家相关规定。其中：</w:t>
      </w:r>
    </w:p>
    <w:p>
      <w:pPr>
        <w:snapToGrid w:val="0"/>
        <w:spacing w:line="360" w:lineRule="auto"/>
        <w:ind w:firstLine="480" w:firstLineChars="200"/>
        <w:jc w:val="left"/>
        <w:rPr>
          <w:rFonts w:hint="eastAsia" w:ascii="宋体" w:hAnsi="宋体" w:cs="宋体"/>
          <w:color w:val="auto"/>
          <w:sz w:val="24"/>
          <w:szCs w:val="24"/>
          <w:highlight w:val="none"/>
        </w:rPr>
      </w:pPr>
      <w:r>
        <w:rPr>
          <w:rFonts w:hint="eastAsia" w:ascii="宋体" w:hAnsi="宋体" w:cs="宋体"/>
          <w:color w:val="auto"/>
          <w:sz w:val="24"/>
          <w:szCs w:val="24"/>
        </w:rPr>
        <w:t>▲</w:t>
      </w:r>
      <w:r>
        <w:rPr>
          <w:rFonts w:ascii="宋体" w:hAnsi="宋体" w:cs="宋体"/>
          <w:color w:val="auto"/>
          <w:sz w:val="24"/>
          <w:szCs w:val="24"/>
        </w:rPr>
        <w:t>不锈钢材料符合 GB/T 3280-2015国家标准的以下内容（</w:t>
      </w:r>
      <w:r>
        <w:rPr>
          <w:rFonts w:hint="eastAsia" w:ascii="宋体" w:hAnsi="宋体" w:cs="宋体"/>
          <w:color w:val="auto"/>
          <w:sz w:val="24"/>
          <w:szCs w:val="24"/>
          <w:highlight w:val="none"/>
          <w:lang w:val="en-US" w:eastAsia="zh-CN"/>
        </w:rPr>
        <w:t>项目验收时</w:t>
      </w:r>
      <w:r>
        <w:rPr>
          <w:rFonts w:ascii="宋体" w:hAnsi="宋体" w:cs="宋体"/>
          <w:color w:val="auto"/>
          <w:sz w:val="24"/>
          <w:szCs w:val="24"/>
          <w:highlight w:val="none"/>
        </w:rPr>
        <w:t>需提供在有效期内的</w:t>
      </w:r>
      <w:r>
        <w:rPr>
          <w:rFonts w:hint="eastAsia" w:ascii="宋体" w:hAnsi="宋体" w:cs="宋体"/>
          <w:color w:val="auto"/>
          <w:sz w:val="24"/>
          <w:szCs w:val="24"/>
          <w:highlight w:val="none"/>
        </w:rPr>
        <w:t>带有</w:t>
      </w:r>
      <w:r>
        <w:rPr>
          <w:rFonts w:ascii="宋体" w:hAnsi="宋体" w:cs="宋体"/>
          <w:color w:val="auto"/>
          <w:sz w:val="24"/>
          <w:szCs w:val="24"/>
          <w:highlight w:val="none"/>
        </w:rPr>
        <w:t>CMA</w:t>
      </w:r>
      <w:r>
        <w:rPr>
          <w:rFonts w:hint="eastAsia" w:ascii="宋体" w:hAnsi="宋体" w:cs="宋体"/>
          <w:color w:val="auto"/>
          <w:sz w:val="24"/>
          <w:szCs w:val="24"/>
          <w:highlight w:val="none"/>
        </w:rPr>
        <w:t>和</w:t>
      </w:r>
      <w:r>
        <w:rPr>
          <w:rFonts w:ascii="宋体" w:hAnsi="宋体" w:cs="宋体"/>
          <w:color w:val="auto"/>
          <w:sz w:val="24"/>
          <w:szCs w:val="24"/>
          <w:highlight w:val="none"/>
        </w:rPr>
        <w:t>CNAS的检测报告</w:t>
      </w:r>
      <w:r>
        <w:rPr>
          <w:rFonts w:hint="eastAsia" w:ascii="宋体" w:hAnsi="宋体" w:cs="宋体"/>
          <w:color w:val="auto"/>
          <w:sz w:val="24"/>
          <w:szCs w:val="24"/>
          <w:highlight w:val="none"/>
        </w:rPr>
        <w:t>，并提供认监委检测结果截图</w:t>
      </w:r>
      <w:r>
        <w:rPr>
          <w:rFonts w:ascii="宋体" w:hAnsi="宋体" w:cs="宋体"/>
          <w:color w:val="auto"/>
          <w:sz w:val="24"/>
          <w:szCs w:val="24"/>
          <w:highlight w:val="none"/>
        </w:rPr>
        <w:t>）</w:t>
      </w:r>
    </w:p>
    <w:p>
      <w:pPr>
        <w:snapToGrid w:val="0"/>
        <w:spacing w:line="360" w:lineRule="auto"/>
        <w:ind w:firstLine="480" w:firstLineChars="200"/>
        <w:jc w:val="left"/>
        <w:rPr>
          <w:rFonts w:hint="eastAsia" w:ascii="宋体" w:hAnsi="宋体" w:cs="宋体"/>
          <w:color w:val="auto"/>
          <w:sz w:val="24"/>
          <w:szCs w:val="24"/>
          <w:highlight w:val="none"/>
        </w:rPr>
      </w:pPr>
      <w:r>
        <w:rPr>
          <w:rFonts w:ascii="宋体" w:hAnsi="宋体" w:cs="宋体"/>
          <w:color w:val="auto"/>
          <w:sz w:val="24"/>
          <w:szCs w:val="24"/>
          <w:highlight w:val="none"/>
        </w:rPr>
        <w:t>塑性、延伸强度≥205Rpz/MPa</w:t>
      </w:r>
    </w:p>
    <w:p>
      <w:pPr>
        <w:snapToGrid w:val="0"/>
        <w:spacing w:line="360" w:lineRule="auto"/>
        <w:ind w:firstLine="480" w:firstLineChars="200"/>
        <w:jc w:val="left"/>
        <w:rPr>
          <w:rFonts w:hint="eastAsia" w:ascii="宋体" w:hAnsi="宋体" w:cs="宋体"/>
          <w:color w:val="auto"/>
          <w:sz w:val="24"/>
          <w:szCs w:val="24"/>
          <w:highlight w:val="none"/>
        </w:rPr>
      </w:pPr>
      <w:r>
        <w:rPr>
          <w:rFonts w:ascii="宋体" w:hAnsi="宋体" w:cs="宋体"/>
          <w:color w:val="auto"/>
          <w:sz w:val="24"/>
          <w:szCs w:val="24"/>
          <w:highlight w:val="none"/>
        </w:rPr>
        <w:t>抗拉强度≥515Rm/MPa</w:t>
      </w:r>
    </w:p>
    <w:p>
      <w:pPr>
        <w:snapToGrid w:val="0"/>
        <w:spacing w:line="360" w:lineRule="auto"/>
        <w:ind w:firstLine="480" w:firstLineChars="200"/>
        <w:jc w:val="left"/>
        <w:rPr>
          <w:rFonts w:hint="eastAsia" w:ascii="宋体" w:hAnsi="宋体" w:cs="宋体"/>
          <w:color w:val="auto"/>
          <w:sz w:val="24"/>
          <w:szCs w:val="24"/>
          <w:highlight w:val="none"/>
        </w:rPr>
      </w:pPr>
      <w:r>
        <w:rPr>
          <w:rFonts w:ascii="宋体" w:hAnsi="宋体" w:cs="宋体"/>
          <w:color w:val="auto"/>
          <w:sz w:val="24"/>
          <w:szCs w:val="24"/>
          <w:highlight w:val="none"/>
        </w:rPr>
        <w:t>断后伸长率≥40A/%</w:t>
      </w:r>
    </w:p>
    <w:p>
      <w:pPr>
        <w:snapToGrid w:val="0"/>
        <w:spacing w:line="360" w:lineRule="auto"/>
        <w:ind w:firstLine="480" w:firstLineChars="200"/>
        <w:jc w:val="left"/>
        <w:rPr>
          <w:rFonts w:hint="eastAsia" w:ascii="宋体" w:hAnsi="宋体" w:cs="宋体"/>
          <w:color w:val="auto"/>
          <w:sz w:val="24"/>
          <w:szCs w:val="24"/>
          <w:highlight w:val="none"/>
        </w:rPr>
      </w:pPr>
      <w:r>
        <w:rPr>
          <w:rFonts w:ascii="宋体" w:hAnsi="宋体" w:cs="宋体"/>
          <w:color w:val="auto"/>
          <w:sz w:val="24"/>
          <w:szCs w:val="24"/>
          <w:highlight w:val="none"/>
        </w:rPr>
        <w:t>硬度值：HBW≤201；HRB≤92；HV≤210</w:t>
      </w:r>
    </w:p>
    <w:p>
      <w:pPr>
        <w:snapToGrid w:val="0"/>
        <w:spacing w:line="360" w:lineRule="auto"/>
        <w:ind w:firstLine="480" w:firstLineChars="200"/>
        <w:jc w:val="left"/>
        <w:rPr>
          <w:rFonts w:hint="eastAsia" w:ascii="宋体" w:hAnsi="宋体" w:cs="宋体"/>
          <w:color w:val="auto"/>
          <w:sz w:val="24"/>
          <w:szCs w:val="24"/>
          <w:highlight w:val="none"/>
        </w:rPr>
      </w:pPr>
      <w:r>
        <w:rPr>
          <w:rFonts w:ascii="宋体" w:hAnsi="宋体" w:cs="宋体"/>
          <w:color w:val="auto"/>
          <w:sz w:val="24"/>
          <w:szCs w:val="24"/>
          <w:highlight w:val="none"/>
        </w:rPr>
        <w:t>中性盐雾试验：24H盐雾测试后样品表面未出现腐蚀现象，耐腐蚀等级≥10级</w:t>
      </w:r>
    </w:p>
    <w:p>
      <w:pPr>
        <w:snapToGrid w:val="0"/>
        <w:spacing w:line="360" w:lineRule="auto"/>
        <w:ind w:firstLine="480" w:firstLineChars="200"/>
        <w:jc w:val="left"/>
        <w:rPr>
          <w:rFonts w:hint="eastAsia" w:ascii="宋体" w:hAnsi="宋体" w:cs="宋体"/>
          <w:color w:val="auto"/>
          <w:sz w:val="24"/>
          <w:szCs w:val="24"/>
        </w:rPr>
      </w:pPr>
      <w:r>
        <w:rPr>
          <w:rFonts w:hint="eastAsia" w:ascii="宋体" w:hAnsi="宋体" w:cs="宋体"/>
          <w:color w:val="auto"/>
          <w:sz w:val="24"/>
          <w:szCs w:val="24"/>
          <w:highlight w:val="none"/>
        </w:rPr>
        <w:t>▲</w:t>
      </w:r>
      <w:r>
        <w:rPr>
          <w:rFonts w:ascii="宋体" w:hAnsi="宋体" w:cs="宋体"/>
          <w:color w:val="auto"/>
          <w:sz w:val="24"/>
          <w:szCs w:val="24"/>
          <w:highlight w:val="none"/>
        </w:rPr>
        <w:t>亚克力材料符合 GB/T 7134-2008国家标准的以下内容（</w:t>
      </w:r>
      <w:r>
        <w:rPr>
          <w:rFonts w:hint="eastAsia" w:ascii="宋体" w:hAnsi="宋体" w:cs="宋体"/>
          <w:color w:val="auto"/>
          <w:sz w:val="24"/>
          <w:szCs w:val="24"/>
          <w:highlight w:val="none"/>
          <w:lang w:val="en-US" w:eastAsia="zh-CN"/>
        </w:rPr>
        <w:t>项目验收时</w:t>
      </w:r>
      <w:r>
        <w:rPr>
          <w:rFonts w:ascii="宋体" w:hAnsi="宋体" w:cs="宋体"/>
          <w:color w:val="auto"/>
          <w:sz w:val="24"/>
          <w:szCs w:val="24"/>
          <w:highlight w:val="none"/>
        </w:rPr>
        <w:t>需提供在有效期内的</w:t>
      </w:r>
      <w:r>
        <w:rPr>
          <w:rFonts w:hint="eastAsia" w:ascii="宋体" w:hAnsi="宋体" w:cs="宋体"/>
          <w:color w:val="auto"/>
          <w:sz w:val="24"/>
          <w:szCs w:val="24"/>
          <w:highlight w:val="none"/>
        </w:rPr>
        <w:t>带有</w:t>
      </w:r>
      <w:r>
        <w:rPr>
          <w:rFonts w:ascii="宋体" w:hAnsi="宋体" w:cs="宋体"/>
          <w:color w:val="auto"/>
          <w:sz w:val="24"/>
          <w:szCs w:val="24"/>
          <w:highlight w:val="none"/>
        </w:rPr>
        <w:t>CMA</w:t>
      </w:r>
      <w:r>
        <w:rPr>
          <w:rFonts w:hint="eastAsia" w:ascii="宋体" w:hAnsi="宋体" w:cs="宋体"/>
          <w:color w:val="auto"/>
          <w:sz w:val="24"/>
          <w:szCs w:val="24"/>
          <w:highlight w:val="none"/>
        </w:rPr>
        <w:t>和</w:t>
      </w:r>
      <w:r>
        <w:rPr>
          <w:rFonts w:ascii="宋体" w:hAnsi="宋体" w:cs="宋体"/>
          <w:color w:val="auto"/>
          <w:sz w:val="24"/>
          <w:szCs w:val="24"/>
          <w:highlight w:val="none"/>
        </w:rPr>
        <w:t>CNAS的检测报告</w:t>
      </w:r>
      <w:r>
        <w:rPr>
          <w:rFonts w:hint="eastAsia" w:ascii="宋体" w:hAnsi="宋体" w:cs="宋体"/>
          <w:color w:val="auto"/>
          <w:sz w:val="24"/>
          <w:szCs w:val="24"/>
          <w:highlight w:val="none"/>
        </w:rPr>
        <w:t>，并提供认监委检测结果截图</w:t>
      </w:r>
      <w:r>
        <w:rPr>
          <w:rFonts w:ascii="宋体" w:hAnsi="宋体" w:cs="宋体"/>
          <w:color w:val="auto"/>
          <w:sz w:val="24"/>
          <w:szCs w:val="24"/>
          <w:highlight w:val="none"/>
        </w:rPr>
        <w:t>）</w:t>
      </w:r>
    </w:p>
    <w:p>
      <w:pPr>
        <w:snapToGrid w:val="0"/>
        <w:spacing w:line="360" w:lineRule="auto"/>
        <w:ind w:firstLine="480" w:firstLineChars="200"/>
        <w:jc w:val="left"/>
        <w:rPr>
          <w:rFonts w:hint="eastAsia" w:ascii="宋体" w:hAnsi="宋体" w:cs="宋体"/>
          <w:color w:val="auto"/>
          <w:sz w:val="24"/>
          <w:szCs w:val="24"/>
        </w:rPr>
      </w:pPr>
      <w:r>
        <w:rPr>
          <w:rFonts w:ascii="宋体" w:hAnsi="宋体" w:cs="宋体"/>
          <w:color w:val="auto"/>
          <w:sz w:val="24"/>
          <w:szCs w:val="24"/>
        </w:rPr>
        <w:t>拉伸强度：无色≥70Mpa；有色≥65Mpa</w:t>
      </w:r>
    </w:p>
    <w:p>
      <w:pPr>
        <w:snapToGrid w:val="0"/>
        <w:spacing w:line="360" w:lineRule="auto"/>
        <w:ind w:firstLine="480" w:firstLineChars="200"/>
        <w:jc w:val="left"/>
        <w:rPr>
          <w:rFonts w:hint="eastAsia" w:ascii="宋体" w:hAnsi="宋体" w:cs="宋体"/>
          <w:color w:val="auto"/>
          <w:sz w:val="24"/>
          <w:szCs w:val="24"/>
        </w:rPr>
      </w:pPr>
      <w:r>
        <w:rPr>
          <w:rFonts w:ascii="宋体" w:hAnsi="宋体" w:cs="宋体"/>
          <w:color w:val="auto"/>
          <w:sz w:val="24"/>
          <w:szCs w:val="24"/>
        </w:rPr>
        <w:t>拉伸弹性模量：无色≥3000 Mpa</w:t>
      </w:r>
    </w:p>
    <w:p>
      <w:pPr>
        <w:snapToGrid w:val="0"/>
        <w:spacing w:line="360" w:lineRule="auto"/>
        <w:ind w:firstLine="480" w:firstLineChars="200"/>
        <w:jc w:val="left"/>
        <w:rPr>
          <w:rFonts w:hint="eastAsia" w:ascii="宋体" w:hAnsi="宋体" w:cs="宋体"/>
          <w:color w:val="auto"/>
          <w:sz w:val="24"/>
          <w:szCs w:val="24"/>
        </w:rPr>
      </w:pPr>
      <w:r>
        <w:rPr>
          <w:rFonts w:ascii="宋体" w:hAnsi="宋体" w:cs="宋体"/>
          <w:color w:val="auto"/>
          <w:sz w:val="24"/>
          <w:szCs w:val="24"/>
        </w:rPr>
        <w:t>简支梁无缺口：无色≥17Mpa；有色≥15Mpa</w:t>
      </w:r>
    </w:p>
    <w:p>
      <w:pPr>
        <w:snapToGrid w:val="0"/>
        <w:spacing w:line="360" w:lineRule="auto"/>
        <w:ind w:firstLine="480" w:firstLineChars="200"/>
        <w:jc w:val="left"/>
        <w:rPr>
          <w:rFonts w:hint="eastAsia" w:ascii="宋体" w:hAnsi="宋体" w:cs="宋体"/>
          <w:color w:val="auto"/>
          <w:sz w:val="24"/>
          <w:szCs w:val="24"/>
        </w:rPr>
      </w:pPr>
      <w:r>
        <w:rPr>
          <w:rFonts w:ascii="宋体" w:hAnsi="宋体" w:cs="宋体"/>
          <w:color w:val="auto"/>
          <w:sz w:val="24"/>
          <w:szCs w:val="24"/>
        </w:rPr>
        <w:t>硬度值：HBW≤201；HRB≤92；HV≤210</w:t>
      </w:r>
    </w:p>
    <w:p>
      <w:pPr>
        <w:snapToGrid w:val="0"/>
        <w:spacing w:line="360" w:lineRule="auto"/>
        <w:ind w:firstLine="480" w:firstLineChars="200"/>
        <w:jc w:val="left"/>
        <w:rPr>
          <w:rFonts w:hint="eastAsia" w:ascii="宋体" w:hAnsi="宋体" w:cs="宋体"/>
          <w:color w:val="auto"/>
          <w:sz w:val="24"/>
          <w:szCs w:val="24"/>
        </w:rPr>
      </w:pPr>
      <w:r>
        <w:rPr>
          <w:rFonts w:ascii="宋体" w:hAnsi="宋体" w:cs="宋体"/>
          <w:color w:val="auto"/>
          <w:sz w:val="24"/>
          <w:szCs w:val="24"/>
        </w:rPr>
        <w:t>维卡软化温度：≥100℃</w:t>
      </w:r>
    </w:p>
    <w:p>
      <w:pPr>
        <w:keepNext w:val="0"/>
        <w:keepLines w:val="0"/>
        <w:pageBreakBefore w:val="0"/>
        <w:widowControl/>
        <w:kinsoku/>
        <w:wordWrap/>
        <w:overflowPunct/>
        <w:topLinePunct w:val="0"/>
        <w:autoSpaceDE/>
        <w:autoSpaceDN/>
        <w:bidi w:val="0"/>
        <w:adjustRightInd w:val="0"/>
        <w:snapToGrid/>
        <w:spacing w:line="360" w:lineRule="auto"/>
        <w:ind w:firstLine="480" w:firstLineChars="200"/>
        <w:jc w:val="left"/>
        <w:textAlignment w:val="auto"/>
        <w:rPr>
          <w:rFonts w:ascii="宋体" w:hAnsi="宋体" w:cs="宋体"/>
          <w:color w:val="auto"/>
          <w:sz w:val="24"/>
          <w:szCs w:val="24"/>
          <w:highlight w:val="none"/>
        </w:rPr>
      </w:pPr>
      <w:r>
        <w:rPr>
          <w:rFonts w:ascii="宋体" w:hAnsi="宋体" w:cs="宋体"/>
          <w:color w:val="auto"/>
          <w:sz w:val="24"/>
          <w:szCs w:val="24"/>
        </w:rPr>
        <w:t>▲镀锌方管符合GB/T 2518-2019国家标准的以下内容</w:t>
      </w:r>
      <w:r>
        <w:rPr>
          <w:rFonts w:ascii="宋体" w:hAnsi="宋体" w:cs="宋体"/>
          <w:color w:val="auto"/>
          <w:sz w:val="24"/>
          <w:szCs w:val="24"/>
          <w:highlight w:val="none"/>
        </w:rPr>
        <w:t>（</w:t>
      </w:r>
      <w:r>
        <w:rPr>
          <w:rFonts w:hint="eastAsia" w:ascii="宋体" w:hAnsi="宋体" w:cs="宋体"/>
          <w:color w:val="auto"/>
          <w:sz w:val="24"/>
          <w:szCs w:val="24"/>
          <w:highlight w:val="none"/>
          <w:lang w:val="en-US" w:eastAsia="zh-CN"/>
        </w:rPr>
        <w:t>项目验收时</w:t>
      </w:r>
      <w:r>
        <w:rPr>
          <w:rFonts w:ascii="宋体" w:hAnsi="宋体" w:cs="宋体"/>
          <w:color w:val="auto"/>
          <w:sz w:val="24"/>
          <w:szCs w:val="24"/>
          <w:highlight w:val="none"/>
        </w:rPr>
        <w:t>需提供在有效期内的</w:t>
      </w:r>
      <w:r>
        <w:rPr>
          <w:rFonts w:hint="eastAsia" w:ascii="宋体" w:hAnsi="宋体" w:cs="宋体"/>
          <w:color w:val="auto"/>
          <w:sz w:val="24"/>
          <w:szCs w:val="24"/>
          <w:highlight w:val="none"/>
        </w:rPr>
        <w:t>带有</w:t>
      </w:r>
      <w:r>
        <w:rPr>
          <w:rFonts w:ascii="宋体" w:hAnsi="宋体" w:cs="宋体"/>
          <w:color w:val="auto"/>
          <w:sz w:val="24"/>
          <w:szCs w:val="24"/>
          <w:highlight w:val="none"/>
        </w:rPr>
        <w:t>CMA</w:t>
      </w:r>
      <w:r>
        <w:rPr>
          <w:rFonts w:hint="eastAsia" w:ascii="宋体" w:hAnsi="宋体" w:cs="宋体"/>
          <w:color w:val="auto"/>
          <w:sz w:val="24"/>
          <w:szCs w:val="24"/>
          <w:highlight w:val="none"/>
        </w:rPr>
        <w:t>和</w:t>
      </w:r>
      <w:r>
        <w:rPr>
          <w:rFonts w:ascii="宋体" w:hAnsi="宋体" w:cs="宋体"/>
          <w:color w:val="auto"/>
          <w:sz w:val="24"/>
          <w:szCs w:val="24"/>
          <w:highlight w:val="none"/>
        </w:rPr>
        <w:t>CNAS的检测报告</w:t>
      </w:r>
      <w:r>
        <w:rPr>
          <w:rFonts w:hint="eastAsia" w:ascii="宋体" w:hAnsi="宋体" w:cs="宋体"/>
          <w:color w:val="auto"/>
          <w:sz w:val="24"/>
          <w:szCs w:val="24"/>
          <w:highlight w:val="none"/>
        </w:rPr>
        <w:t>，并提供认监委检测结果截图</w:t>
      </w:r>
      <w:r>
        <w:rPr>
          <w:rFonts w:ascii="宋体" w:hAnsi="宋体" w:cs="宋体"/>
          <w:color w:val="auto"/>
          <w:sz w:val="24"/>
          <w:szCs w:val="24"/>
          <w:highlight w:val="none"/>
        </w:rPr>
        <w:t>）：中性盐雾试验：24H盐雾测试后样品表面未出现腐蚀现象，耐腐蚀等级≥10级。</w:t>
      </w:r>
    </w:p>
    <w:p>
      <w:pPr>
        <w:keepNext w:val="0"/>
        <w:keepLines w:val="0"/>
        <w:pageBreakBefore w:val="0"/>
        <w:widowControl/>
        <w:kinsoku/>
        <w:wordWrap/>
        <w:overflowPunct/>
        <w:topLinePunct w:val="0"/>
        <w:autoSpaceDE/>
        <w:autoSpaceDN/>
        <w:bidi w:val="0"/>
        <w:adjustRightInd w:val="0"/>
        <w:snapToGrid/>
        <w:spacing w:line="360" w:lineRule="auto"/>
        <w:ind w:firstLine="482" w:firstLineChars="200"/>
        <w:jc w:val="left"/>
        <w:textAlignment w:val="auto"/>
        <w:rPr>
          <w:rFonts w:hint="eastAsia" w:ascii="宋体" w:hAnsi="宋体" w:eastAsia="宋体" w:cs="宋体"/>
          <w:b/>
          <w:bCs/>
          <w:i w:val="0"/>
          <w:iCs w:val="0"/>
          <w:color w:val="auto"/>
          <w:sz w:val="24"/>
          <w:szCs w:val="24"/>
          <w:highlight w:val="none"/>
          <w:lang w:val="en-US" w:eastAsia="zh-CN"/>
        </w:rPr>
      </w:pPr>
      <w:r>
        <w:rPr>
          <w:rFonts w:hint="eastAsia" w:ascii="宋体" w:hAnsi="宋体" w:cs="宋体"/>
          <w:b/>
          <w:bCs/>
          <w:i w:val="0"/>
          <w:iCs w:val="0"/>
          <w:color w:val="auto"/>
          <w:sz w:val="24"/>
          <w:szCs w:val="24"/>
          <w:highlight w:val="none"/>
          <w:lang w:val="en-US" w:eastAsia="zh-CN"/>
        </w:rPr>
        <w:t>1.3</w:t>
      </w:r>
      <w:r>
        <w:rPr>
          <w:rFonts w:hint="eastAsia" w:ascii="宋体" w:hAnsi="宋体" w:eastAsia="宋体" w:cs="宋体"/>
          <w:b/>
          <w:bCs/>
          <w:i w:val="0"/>
          <w:iCs w:val="0"/>
          <w:color w:val="auto"/>
          <w:sz w:val="24"/>
          <w:szCs w:val="24"/>
          <w:highlight w:val="none"/>
        </w:rPr>
        <w:t>设计要求</w:t>
      </w:r>
    </w:p>
    <w:p>
      <w:pPr>
        <w:keepNext w:val="0"/>
        <w:keepLines w:val="0"/>
        <w:pageBreakBefore w:val="0"/>
        <w:widowControl/>
        <w:kinsoku/>
        <w:wordWrap/>
        <w:overflowPunct/>
        <w:topLinePunct w:val="0"/>
        <w:autoSpaceDE/>
        <w:autoSpaceDN/>
        <w:bidi w:val="0"/>
        <w:adjustRightInd w:val="0"/>
        <w:snapToGrid/>
        <w:spacing w:line="360" w:lineRule="auto"/>
        <w:ind w:firstLine="480" w:firstLineChars="200"/>
        <w:jc w:val="left"/>
        <w:textAlignment w:val="auto"/>
        <w:rPr>
          <w:rFonts w:hint="eastAsia" w:ascii="宋体" w:hAnsi="宋体" w:eastAsia="宋体" w:cs="宋体"/>
          <w:color w:val="auto"/>
          <w:sz w:val="24"/>
          <w:szCs w:val="24"/>
          <w:highlight w:val="none"/>
          <w:lang w:eastAsia="zh-CN"/>
        </w:rPr>
      </w:pPr>
      <w:r>
        <w:rPr>
          <w:rFonts w:hint="eastAsia" w:ascii="宋体" w:hAnsi="宋体" w:eastAsia="宋体" w:cs="宋体"/>
          <w:i w:val="0"/>
          <w:iCs w:val="0"/>
          <w:color w:val="auto"/>
          <w:sz w:val="24"/>
          <w:szCs w:val="24"/>
          <w:highlight w:val="none"/>
        </w:rPr>
        <w:t>合理规划、整体设计。设计要紧紧围绕校园环境、工作环境、学习环境、生活环境、教学环境、活动环境等方面进行整体设计</w:t>
      </w:r>
      <w:r>
        <w:rPr>
          <w:rFonts w:hint="eastAsia" w:ascii="宋体" w:hAnsi="宋体" w:eastAsia="宋体" w:cs="宋体"/>
          <w:i w:val="0"/>
          <w:iCs w:val="0"/>
          <w:color w:val="auto"/>
          <w:sz w:val="24"/>
          <w:szCs w:val="24"/>
          <w:highlight w:val="none"/>
          <w:lang w:eastAsia="zh-CN"/>
        </w:rPr>
        <w:t>。</w:t>
      </w:r>
      <w:r>
        <w:rPr>
          <w:rFonts w:hint="eastAsia" w:ascii="宋体" w:hAnsi="宋体" w:eastAsia="宋体" w:cs="宋体"/>
          <w:i w:val="0"/>
          <w:iCs w:val="0"/>
          <w:color w:val="auto"/>
          <w:sz w:val="24"/>
          <w:szCs w:val="24"/>
          <w:highlight w:val="none"/>
        </w:rPr>
        <w:t>设计应注重精致、完美、安全、耐用、独具特色。</w:t>
      </w:r>
    </w:p>
    <w:p>
      <w:pPr>
        <w:keepNext w:val="0"/>
        <w:keepLines w:val="0"/>
        <w:pageBreakBefore w:val="0"/>
        <w:widowControl/>
        <w:numPr>
          <w:ilvl w:val="0"/>
          <w:numId w:val="0"/>
        </w:numPr>
        <w:kinsoku/>
        <w:wordWrap/>
        <w:overflowPunct/>
        <w:topLinePunct w:val="0"/>
        <w:autoSpaceDE/>
        <w:autoSpaceDN/>
        <w:bidi w:val="0"/>
        <w:adjustRightInd w:val="0"/>
        <w:snapToGrid/>
        <w:spacing w:line="360" w:lineRule="auto"/>
        <w:ind w:firstLine="482" w:firstLineChars="200"/>
        <w:jc w:val="left"/>
        <w:textAlignment w:val="auto"/>
        <w:rPr>
          <w:rFonts w:hint="eastAsia" w:ascii="宋体" w:hAnsi="宋体" w:cs="宋体"/>
          <w:b/>
          <w:bCs/>
          <w:i w:val="0"/>
          <w:iCs w:val="0"/>
          <w:color w:val="auto"/>
          <w:sz w:val="24"/>
          <w:szCs w:val="24"/>
          <w:highlight w:val="none"/>
          <w:lang w:val="en-US" w:eastAsia="zh-CN"/>
        </w:rPr>
      </w:pPr>
      <w:r>
        <w:rPr>
          <w:rFonts w:hint="eastAsia" w:ascii="宋体" w:hAnsi="宋体" w:cs="宋体"/>
          <w:b/>
          <w:bCs/>
          <w:i w:val="0"/>
          <w:iCs w:val="0"/>
          <w:color w:val="auto"/>
          <w:sz w:val="24"/>
          <w:szCs w:val="24"/>
          <w:highlight w:val="none"/>
          <w:lang w:val="en-US" w:eastAsia="zh-CN"/>
        </w:rPr>
        <w:t>1.4</w:t>
      </w:r>
      <w:r>
        <w:rPr>
          <w:rFonts w:hint="eastAsia" w:ascii="宋体" w:hAnsi="宋体" w:eastAsia="宋体" w:cs="宋体"/>
          <w:b/>
          <w:bCs/>
          <w:i w:val="0"/>
          <w:iCs w:val="0"/>
          <w:color w:val="auto"/>
          <w:sz w:val="24"/>
          <w:szCs w:val="24"/>
          <w:highlight w:val="none"/>
          <w:lang w:val="en-US" w:eastAsia="zh-CN"/>
        </w:rPr>
        <w:t>其他</w:t>
      </w:r>
      <w:r>
        <w:rPr>
          <w:rFonts w:hint="eastAsia" w:ascii="宋体" w:hAnsi="宋体" w:cs="宋体"/>
          <w:b/>
          <w:bCs/>
          <w:i w:val="0"/>
          <w:iCs w:val="0"/>
          <w:color w:val="auto"/>
          <w:sz w:val="24"/>
          <w:szCs w:val="24"/>
          <w:highlight w:val="none"/>
          <w:lang w:val="en-US" w:eastAsia="zh-CN"/>
        </w:rPr>
        <w:t>要求</w:t>
      </w:r>
    </w:p>
    <w:p>
      <w:pPr>
        <w:tabs>
          <w:tab w:val="left" w:pos="0"/>
        </w:tabs>
        <w:spacing w:line="360" w:lineRule="auto"/>
        <w:ind w:firstLine="480"/>
        <w:rPr>
          <w:rFonts w:hint="eastAsia" w:ascii="宋体" w:hAnsi="宋体" w:eastAsia="宋体" w:cs="宋体"/>
          <w:i w:val="0"/>
          <w:iCs w:val="0"/>
          <w:color w:val="auto"/>
          <w:sz w:val="24"/>
          <w:szCs w:val="24"/>
          <w:highlight w:val="none"/>
        </w:rPr>
      </w:pPr>
      <w:r>
        <w:rPr>
          <w:rFonts w:hint="eastAsia" w:ascii="宋体" w:hAnsi="宋体" w:cs="宋体"/>
          <w:i w:val="0"/>
          <w:iCs w:val="0"/>
          <w:color w:val="auto"/>
          <w:sz w:val="24"/>
          <w:szCs w:val="24"/>
          <w:highlight w:val="none"/>
          <w:lang w:val="en-US" w:eastAsia="zh-CN"/>
        </w:rPr>
        <w:t>（1）</w:t>
      </w:r>
      <w:r>
        <w:rPr>
          <w:rFonts w:hint="eastAsia" w:ascii="宋体" w:hAnsi="宋体" w:eastAsia="宋体" w:cs="宋体"/>
          <w:i w:val="0"/>
          <w:iCs w:val="0"/>
          <w:color w:val="auto"/>
          <w:sz w:val="24"/>
          <w:szCs w:val="24"/>
          <w:highlight w:val="none"/>
          <w:lang w:val="en-US" w:eastAsia="zh-CN"/>
        </w:rPr>
        <w:t>供应商</w:t>
      </w:r>
      <w:r>
        <w:rPr>
          <w:rFonts w:hint="eastAsia" w:ascii="宋体" w:hAnsi="宋体" w:eastAsia="宋体" w:cs="宋体"/>
          <w:i w:val="0"/>
          <w:iCs w:val="0"/>
          <w:color w:val="auto"/>
          <w:sz w:val="24"/>
          <w:szCs w:val="24"/>
          <w:highlight w:val="none"/>
        </w:rPr>
        <w:t>可</w:t>
      </w:r>
      <w:r>
        <w:rPr>
          <w:rFonts w:hint="eastAsia" w:ascii="宋体" w:hAnsi="宋体" w:cs="宋体"/>
          <w:i w:val="0"/>
          <w:iCs w:val="0"/>
          <w:color w:val="auto"/>
          <w:sz w:val="24"/>
          <w:szCs w:val="24"/>
          <w:highlight w:val="none"/>
          <w:lang w:val="en-US" w:eastAsia="zh-CN"/>
        </w:rPr>
        <w:t>自行</w:t>
      </w:r>
      <w:r>
        <w:rPr>
          <w:rFonts w:hint="eastAsia" w:ascii="宋体" w:hAnsi="宋体" w:eastAsia="宋体" w:cs="宋体"/>
          <w:i w:val="0"/>
          <w:iCs w:val="0"/>
          <w:color w:val="auto"/>
          <w:sz w:val="24"/>
          <w:szCs w:val="24"/>
          <w:highlight w:val="none"/>
        </w:rPr>
        <w:t>现场勘察，了解项目</w:t>
      </w:r>
      <w:r>
        <w:rPr>
          <w:rFonts w:hint="eastAsia" w:ascii="宋体" w:hAnsi="宋体" w:cs="宋体"/>
          <w:i w:val="0"/>
          <w:iCs w:val="0"/>
          <w:color w:val="auto"/>
          <w:sz w:val="24"/>
          <w:szCs w:val="24"/>
          <w:highlight w:val="none"/>
          <w:lang w:val="en-US" w:eastAsia="zh-CN"/>
        </w:rPr>
        <w:t>状况</w:t>
      </w:r>
      <w:r>
        <w:rPr>
          <w:rFonts w:hint="eastAsia" w:ascii="宋体" w:hAnsi="宋体" w:eastAsia="宋体" w:cs="宋体"/>
          <w:i w:val="0"/>
          <w:iCs w:val="0"/>
          <w:color w:val="auto"/>
          <w:sz w:val="24"/>
          <w:szCs w:val="24"/>
          <w:highlight w:val="none"/>
        </w:rPr>
        <w:t>，自行设计制作方案，在</w:t>
      </w:r>
      <w:r>
        <w:rPr>
          <w:rFonts w:hint="eastAsia" w:ascii="宋体" w:hAnsi="宋体" w:eastAsia="宋体" w:cs="宋体"/>
          <w:i w:val="0"/>
          <w:iCs w:val="0"/>
          <w:color w:val="auto"/>
          <w:sz w:val="24"/>
          <w:szCs w:val="24"/>
          <w:highlight w:val="none"/>
          <w:lang w:val="en-US" w:eastAsia="zh-CN"/>
        </w:rPr>
        <w:t>响应</w:t>
      </w:r>
      <w:r>
        <w:rPr>
          <w:rFonts w:hint="eastAsia" w:ascii="宋体" w:hAnsi="宋体" w:eastAsia="宋体" w:cs="宋体"/>
          <w:i w:val="0"/>
          <w:iCs w:val="0"/>
          <w:color w:val="auto"/>
          <w:sz w:val="24"/>
          <w:szCs w:val="24"/>
          <w:highlight w:val="none"/>
        </w:rPr>
        <w:t>时提供效果图、材质说明、平立面</w:t>
      </w:r>
      <w:r>
        <w:rPr>
          <w:rFonts w:hint="eastAsia" w:ascii="宋体" w:hAnsi="宋体" w:cs="宋体"/>
          <w:i w:val="0"/>
          <w:iCs w:val="0"/>
          <w:color w:val="auto"/>
          <w:sz w:val="24"/>
          <w:szCs w:val="24"/>
          <w:highlight w:val="none"/>
          <w:lang w:val="en-US" w:eastAsia="zh-CN"/>
        </w:rPr>
        <w:t>图</w:t>
      </w:r>
      <w:r>
        <w:rPr>
          <w:rFonts w:hint="eastAsia" w:ascii="宋体" w:hAnsi="宋体" w:eastAsia="宋体" w:cs="宋体"/>
          <w:i w:val="0"/>
          <w:iCs w:val="0"/>
          <w:color w:val="auto"/>
          <w:sz w:val="24"/>
          <w:szCs w:val="24"/>
          <w:highlight w:val="none"/>
        </w:rPr>
        <w:t>及尺寸标注等设计方案。</w:t>
      </w:r>
    </w:p>
    <w:p>
      <w:pPr>
        <w:tabs>
          <w:tab w:val="left" w:pos="0"/>
        </w:tabs>
        <w:spacing w:line="360" w:lineRule="auto"/>
        <w:ind w:firstLine="480"/>
        <w:rPr>
          <w:rFonts w:hint="eastAsia" w:ascii="宋体" w:hAnsi="宋体" w:eastAsia="宋体" w:cs="宋体"/>
          <w:i w:val="0"/>
          <w:iCs w:val="0"/>
          <w:color w:val="auto"/>
          <w:sz w:val="24"/>
          <w:szCs w:val="24"/>
          <w:highlight w:val="none"/>
        </w:rPr>
      </w:pPr>
      <w:r>
        <w:rPr>
          <w:rFonts w:hint="eastAsia" w:ascii="宋体" w:hAnsi="宋体" w:cs="宋体"/>
          <w:i w:val="0"/>
          <w:iCs w:val="0"/>
          <w:color w:val="auto"/>
          <w:sz w:val="24"/>
          <w:szCs w:val="24"/>
          <w:highlight w:val="none"/>
          <w:lang w:val="en-US" w:eastAsia="zh-CN"/>
        </w:rPr>
        <w:t>（2）</w:t>
      </w:r>
      <w:r>
        <w:rPr>
          <w:rFonts w:hint="eastAsia" w:ascii="宋体" w:hAnsi="宋体" w:eastAsia="宋体" w:cs="宋体"/>
          <w:i w:val="0"/>
          <w:iCs w:val="0"/>
          <w:color w:val="auto"/>
          <w:sz w:val="24"/>
          <w:szCs w:val="24"/>
          <w:highlight w:val="none"/>
          <w:lang w:val="en-US" w:eastAsia="zh-CN"/>
        </w:rPr>
        <w:t>供应商</w:t>
      </w:r>
      <w:r>
        <w:rPr>
          <w:rFonts w:hint="eastAsia" w:ascii="宋体" w:hAnsi="宋体" w:eastAsia="宋体" w:cs="宋体"/>
          <w:i w:val="0"/>
          <w:iCs w:val="0"/>
          <w:color w:val="auto"/>
          <w:sz w:val="24"/>
          <w:szCs w:val="24"/>
          <w:highlight w:val="none"/>
        </w:rPr>
        <w:t>的深化设计得到采购人的确认合格后，方可进入下一步的制作布展。</w:t>
      </w:r>
    </w:p>
    <w:p>
      <w:pPr>
        <w:tabs>
          <w:tab w:val="left" w:pos="0"/>
        </w:tabs>
        <w:spacing w:line="360" w:lineRule="auto"/>
        <w:ind w:firstLine="480"/>
        <w:rPr>
          <w:rFonts w:hint="eastAsia" w:ascii="宋体" w:hAnsi="宋体" w:eastAsia="宋体" w:cs="宋体"/>
          <w:i w:val="0"/>
          <w:iCs w:val="0"/>
          <w:color w:val="auto"/>
          <w:sz w:val="24"/>
          <w:szCs w:val="24"/>
          <w:highlight w:val="none"/>
        </w:rPr>
      </w:pPr>
      <w:r>
        <w:rPr>
          <w:rFonts w:hint="eastAsia" w:ascii="宋体" w:hAnsi="宋体" w:cs="宋体"/>
          <w:i w:val="0"/>
          <w:iCs w:val="0"/>
          <w:color w:val="auto"/>
          <w:sz w:val="24"/>
          <w:szCs w:val="24"/>
          <w:highlight w:val="none"/>
          <w:lang w:val="en-US" w:eastAsia="zh-CN"/>
        </w:rPr>
        <w:t>（3）</w:t>
      </w:r>
      <w:r>
        <w:rPr>
          <w:rFonts w:hint="eastAsia" w:ascii="宋体" w:hAnsi="宋体" w:eastAsia="宋体" w:cs="宋体"/>
          <w:i w:val="0"/>
          <w:iCs w:val="0"/>
          <w:color w:val="auto"/>
          <w:sz w:val="24"/>
          <w:szCs w:val="24"/>
          <w:highlight w:val="none"/>
          <w:lang w:val="en-US" w:eastAsia="zh-CN"/>
        </w:rPr>
        <w:t>成交</w:t>
      </w:r>
      <w:r>
        <w:rPr>
          <w:rFonts w:hint="eastAsia" w:ascii="宋体" w:hAnsi="宋体" w:eastAsia="宋体" w:cs="宋体"/>
          <w:i w:val="0"/>
          <w:iCs w:val="0"/>
          <w:color w:val="auto"/>
          <w:sz w:val="24"/>
          <w:szCs w:val="24"/>
          <w:highlight w:val="none"/>
        </w:rPr>
        <w:t>方案不作为最终布展方案，采购人有权要求</w:t>
      </w:r>
      <w:r>
        <w:rPr>
          <w:rFonts w:hint="eastAsia" w:ascii="宋体" w:hAnsi="宋体" w:eastAsia="宋体" w:cs="宋体"/>
          <w:i w:val="0"/>
          <w:iCs w:val="0"/>
          <w:color w:val="auto"/>
          <w:sz w:val="24"/>
          <w:szCs w:val="24"/>
          <w:highlight w:val="none"/>
          <w:lang w:val="en-US" w:eastAsia="zh-CN"/>
        </w:rPr>
        <w:t>成交</w:t>
      </w:r>
      <w:r>
        <w:rPr>
          <w:rFonts w:hint="eastAsia" w:ascii="宋体" w:hAnsi="宋体" w:eastAsia="宋体" w:cs="宋体"/>
          <w:i w:val="0"/>
          <w:iCs w:val="0"/>
          <w:color w:val="auto"/>
          <w:sz w:val="24"/>
          <w:szCs w:val="24"/>
          <w:highlight w:val="none"/>
        </w:rPr>
        <w:t>人对方案进行修改，直至采购人确认为止（中标金额不作调整），其间发生的费用由</w:t>
      </w:r>
      <w:r>
        <w:rPr>
          <w:rFonts w:hint="eastAsia" w:ascii="宋体" w:hAnsi="宋体" w:eastAsia="宋体" w:cs="宋体"/>
          <w:i w:val="0"/>
          <w:iCs w:val="0"/>
          <w:color w:val="auto"/>
          <w:sz w:val="24"/>
          <w:szCs w:val="24"/>
          <w:highlight w:val="none"/>
          <w:lang w:val="en-US" w:eastAsia="zh-CN"/>
        </w:rPr>
        <w:t>成交</w:t>
      </w:r>
      <w:r>
        <w:rPr>
          <w:rFonts w:hint="eastAsia" w:ascii="宋体" w:hAnsi="宋体" w:eastAsia="宋体" w:cs="宋体"/>
          <w:i w:val="0"/>
          <w:iCs w:val="0"/>
          <w:color w:val="auto"/>
          <w:sz w:val="24"/>
          <w:szCs w:val="24"/>
          <w:highlight w:val="none"/>
        </w:rPr>
        <w:t>人承担。若经修改、完善后仍不能达到要求，则</w:t>
      </w:r>
      <w:r>
        <w:rPr>
          <w:rFonts w:hint="eastAsia" w:ascii="宋体" w:hAnsi="宋体" w:eastAsia="宋体" w:cs="宋体"/>
          <w:i w:val="0"/>
          <w:iCs w:val="0"/>
          <w:color w:val="auto"/>
          <w:sz w:val="24"/>
          <w:szCs w:val="24"/>
          <w:highlight w:val="none"/>
          <w:lang w:val="en-US" w:eastAsia="zh-CN"/>
        </w:rPr>
        <w:t>采购</w:t>
      </w:r>
      <w:r>
        <w:rPr>
          <w:rFonts w:hint="eastAsia" w:ascii="宋体" w:hAnsi="宋体" w:eastAsia="宋体" w:cs="宋体"/>
          <w:i w:val="0"/>
          <w:iCs w:val="0"/>
          <w:color w:val="auto"/>
          <w:sz w:val="24"/>
          <w:szCs w:val="24"/>
          <w:highlight w:val="none"/>
        </w:rPr>
        <w:t>人有权不支付该项的费用，并要求其承担相关责任。</w:t>
      </w:r>
    </w:p>
    <w:p>
      <w:pPr>
        <w:tabs>
          <w:tab w:val="left" w:pos="0"/>
        </w:tabs>
        <w:spacing w:line="360" w:lineRule="auto"/>
        <w:ind w:firstLine="480"/>
        <w:rPr>
          <w:rFonts w:hint="eastAsia" w:ascii="宋体" w:hAnsi="宋体" w:eastAsia="宋体" w:cs="宋体"/>
          <w:i w:val="0"/>
          <w:iCs w:val="0"/>
          <w:color w:val="auto"/>
          <w:sz w:val="24"/>
          <w:szCs w:val="24"/>
          <w:highlight w:val="none"/>
        </w:rPr>
      </w:pPr>
      <w:r>
        <w:rPr>
          <w:rFonts w:hint="eastAsia" w:ascii="宋体" w:hAnsi="宋体" w:cs="宋体"/>
          <w:i w:val="0"/>
          <w:iCs w:val="0"/>
          <w:color w:val="auto"/>
          <w:sz w:val="24"/>
          <w:szCs w:val="24"/>
          <w:highlight w:val="none"/>
          <w:lang w:eastAsia="zh-CN"/>
        </w:rPr>
        <w:t>（</w:t>
      </w:r>
      <w:r>
        <w:rPr>
          <w:rFonts w:hint="eastAsia" w:ascii="宋体" w:hAnsi="宋体" w:cs="宋体"/>
          <w:i w:val="0"/>
          <w:iCs w:val="0"/>
          <w:color w:val="auto"/>
          <w:sz w:val="24"/>
          <w:szCs w:val="24"/>
          <w:highlight w:val="none"/>
          <w:lang w:val="en-US" w:eastAsia="zh-CN"/>
        </w:rPr>
        <w:t>4</w:t>
      </w:r>
      <w:r>
        <w:rPr>
          <w:rFonts w:hint="eastAsia" w:ascii="宋体" w:hAnsi="宋体" w:cs="宋体"/>
          <w:i w:val="0"/>
          <w:iCs w:val="0"/>
          <w:color w:val="auto"/>
          <w:sz w:val="24"/>
          <w:szCs w:val="24"/>
          <w:highlight w:val="none"/>
          <w:lang w:eastAsia="zh-CN"/>
        </w:rPr>
        <w:t>）</w:t>
      </w:r>
      <w:r>
        <w:rPr>
          <w:rFonts w:hint="eastAsia" w:ascii="宋体" w:hAnsi="宋体" w:eastAsia="宋体" w:cs="宋体"/>
          <w:i w:val="0"/>
          <w:iCs w:val="0"/>
          <w:color w:val="auto"/>
          <w:sz w:val="24"/>
          <w:szCs w:val="24"/>
          <w:highlight w:val="none"/>
        </w:rPr>
        <w:t>项目服务期间发生的所有安全责任事故，由</w:t>
      </w:r>
      <w:r>
        <w:rPr>
          <w:rFonts w:hint="eastAsia" w:ascii="宋体" w:hAnsi="宋体" w:eastAsia="宋体" w:cs="宋体"/>
          <w:i w:val="0"/>
          <w:iCs w:val="0"/>
          <w:color w:val="auto"/>
          <w:sz w:val="24"/>
          <w:szCs w:val="24"/>
          <w:highlight w:val="none"/>
          <w:lang w:val="en-US" w:eastAsia="zh-CN"/>
        </w:rPr>
        <w:t>成交人</w:t>
      </w:r>
      <w:r>
        <w:rPr>
          <w:rFonts w:hint="eastAsia" w:ascii="宋体" w:hAnsi="宋体" w:eastAsia="宋体" w:cs="宋体"/>
          <w:i w:val="0"/>
          <w:iCs w:val="0"/>
          <w:color w:val="auto"/>
          <w:sz w:val="24"/>
          <w:szCs w:val="24"/>
          <w:highlight w:val="none"/>
        </w:rPr>
        <w:t>负全部责任。</w:t>
      </w:r>
    </w:p>
    <w:p>
      <w:pPr>
        <w:tabs>
          <w:tab w:val="left" w:pos="0"/>
        </w:tabs>
        <w:spacing w:line="360" w:lineRule="auto"/>
        <w:ind w:firstLine="480"/>
        <w:rPr>
          <w:rFonts w:hint="eastAsia" w:ascii="宋体" w:hAnsi="宋体" w:eastAsia="宋体" w:cs="宋体"/>
          <w:i w:val="0"/>
          <w:iCs w:val="0"/>
          <w:color w:val="auto"/>
          <w:sz w:val="24"/>
          <w:szCs w:val="24"/>
          <w:highlight w:val="none"/>
        </w:rPr>
      </w:pPr>
      <w:r>
        <w:rPr>
          <w:rFonts w:hint="eastAsia" w:ascii="宋体" w:hAnsi="宋体" w:cs="宋体"/>
          <w:i w:val="0"/>
          <w:iCs w:val="0"/>
          <w:color w:val="auto"/>
          <w:sz w:val="24"/>
          <w:szCs w:val="24"/>
          <w:highlight w:val="none"/>
          <w:lang w:eastAsia="zh-CN"/>
        </w:rPr>
        <w:t>（</w:t>
      </w:r>
      <w:r>
        <w:rPr>
          <w:rFonts w:hint="eastAsia" w:ascii="宋体" w:hAnsi="宋体" w:cs="宋体"/>
          <w:i w:val="0"/>
          <w:iCs w:val="0"/>
          <w:color w:val="auto"/>
          <w:sz w:val="24"/>
          <w:szCs w:val="24"/>
          <w:highlight w:val="none"/>
          <w:lang w:val="en-US" w:eastAsia="zh-CN"/>
        </w:rPr>
        <w:t>5</w:t>
      </w:r>
      <w:r>
        <w:rPr>
          <w:rFonts w:hint="eastAsia" w:ascii="宋体" w:hAnsi="宋体" w:cs="宋体"/>
          <w:i w:val="0"/>
          <w:iCs w:val="0"/>
          <w:color w:val="auto"/>
          <w:sz w:val="24"/>
          <w:szCs w:val="24"/>
          <w:highlight w:val="none"/>
          <w:lang w:eastAsia="zh-CN"/>
        </w:rPr>
        <w:t>）</w:t>
      </w:r>
      <w:r>
        <w:rPr>
          <w:rFonts w:hint="eastAsia" w:ascii="宋体" w:hAnsi="宋体" w:eastAsia="宋体" w:cs="宋体"/>
          <w:i w:val="0"/>
          <w:iCs w:val="0"/>
          <w:color w:val="auto"/>
          <w:sz w:val="24"/>
          <w:szCs w:val="24"/>
          <w:highlight w:val="none"/>
        </w:rPr>
        <w:t>本项目发包范围内，不得转包。一经发现立即取消</w:t>
      </w:r>
      <w:r>
        <w:rPr>
          <w:rFonts w:hint="eastAsia" w:ascii="宋体" w:hAnsi="宋体" w:eastAsia="宋体" w:cs="宋体"/>
          <w:i w:val="0"/>
          <w:iCs w:val="0"/>
          <w:color w:val="auto"/>
          <w:sz w:val="24"/>
          <w:szCs w:val="24"/>
          <w:highlight w:val="none"/>
          <w:lang w:val="en-US" w:eastAsia="zh-CN"/>
        </w:rPr>
        <w:t>成交</w:t>
      </w:r>
      <w:r>
        <w:rPr>
          <w:rFonts w:hint="eastAsia" w:ascii="宋体" w:hAnsi="宋体" w:eastAsia="宋体" w:cs="宋体"/>
          <w:i w:val="0"/>
          <w:iCs w:val="0"/>
          <w:color w:val="auto"/>
          <w:sz w:val="24"/>
          <w:szCs w:val="24"/>
          <w:highlight w:val="none"/>
        </w:rPr>
        <w:t>资格，作违约处理，并承担由此引起的一切经济损失。</w:t>
      </w:r>
    </w:p>
    <w:p>
      <w:pPr>
        <w:tabs>
          <w:tab w:val="left" w:pos="0"/>
        </w:tabs>
        <w:spacing w:line="360" w:lineRule="auto"/>
        <w:ind w:firstLine="480"/>
        <w:rPr>
          <w:rFonts w:hint="eastAsia" w:ascii="宋体" w:hAnsi="宋体" w:eastAsia="宋体" w:cs="宋体"/>
          <w:i w:val="0"/>
          <w:iCs w:val="0"/>
          <w:color w:val="auto"/>
          <w:sz w:val="24"/>
          <w:szCs w:val="24"/>
          <w:highlight w:val="none"/>
        </w:rPr>
      </w:pPr>
      <w:r>
        <w:rPr>
          <w:rFonts w:hint="eastAsia" w:ascii="宋体" w:hAnsi="宋体" w:cs="宋体"/>
          <w:i w:val="0"/>
          <w:iCs w:val="0"/>
          <w:color w:val="auto"/>
          <w:sz w:val="24"/>
          <w:szCs w:val="24"/>
          <w:highlight w:val="none"/>
          <w:lang w:eastAsia="zh-CN"/>
        </w:rPr>
        <w:t>（</w:t>
      </w:r>
      <w:r>
        <w:rPr>
          <w:rFonts w:hint="eastAsia" w:ascii="宋体" w:hAnsi="宋体" w:cs="宋体"/>
          <w:i w:val="0"/>
          <w:iCs w:val="0"/>
          <w:color w:val="auto"/>
          <w:sz w:val="24"/>
          <w:szCs w:val="24"/>
          <w:highlight w:val="none"/>
          <w:lang w:val="en-US" w:eastAsia="zh-CN"/>
        </w:rPr>
        <w:t>6</w:t>
      </w:r>
      <w:r>
        <w:rPr>
          <w:rFonts w:hint="eastAsia" w:ascii="宋体" w:hAnsi="宋体" w:cs="宋体"/>
          <w:i w:val="0"/>
          <w:iCs w:val="0"/>
          <w:color w:val="auto"/>
          <w:sz w:val="24"/>
          <w:szCs w:val="24"/>
          <w:highlight w:val="none"/>
          <w:lang w:eastAsia="zh-CN"/>
        </w:rPr>
        <w:t>）</w:t>
      </w:r>
      <w:r>
        <w:rPr>
          <w:rFonts w:hint="eastAsia" w:ascii="宋体" w:hAnsi="宋体" w:eastAsia="宋体" w:cs="宋体"/>
          <w:i w:val="0"/>
          <w:iCs w:val="0"/>
          <w:color w:val="auto"/>
          <w:sz w:val="24"/>
          <w:szCs w:val="24"/>
          <w:highlight w:val="none"/>
        </w:rPr>
        <w:t>报价要求</w:t>
      </w:r>
    </w:p>
    <w:p>
      <w:pPr>
        <w:tabs>
          <w:tab w:val="left" w:pos="0"/>
        </w:tabs>
        <w:spacing w:line="360" w:lineRule="auto"/>
        <w:ind w:firstLine="48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①</w:t>
      </w:r>
      <w:r>
        <w:rPr>
          <w:rFonts w:hint="eastAsia" w:ascii="宋体" w:hAnsi="宋体" w:eastAsia="宋体" w:cs="宋体"/>
          <w:i w:val="0"/>
          <w:iCs w:val="0"/>
          <w:color w:val="auto"/>
          <w:sz w:val="24"/>
          <w:szCs w:val="24"/>
          <w:highlight w:val="none"/>
          <w:lang w:val="en-US" w:eastAsia="zh-CN"/>
        </w:rPr>
        <w:t>供应商</w:t>
      </w:r>
      <w:r>
        <w:rPr>
          <w:rFonts w:hint="eastAsia" w:ascii="宋体" w:hAnsi="宋体" w:eastAsia="宋体" w:cs="宋体"/>
          <w:i w:val="0"/>
          <w:iCs w:val="0"/>
          <w:color w:val="auto"/>
          <w:sz w:val="24"/>
          <w:szCs w:val="24"/>
          <w:highlight w:val="none"/>
        </w:rPr>
        <w:t>在进行报价时，须充分考虑本项目的特殊性和不可预见性在内的所有为完成本项目的设计及由此引起的费用等所需的各项应有费用。</w:t>
      </w:r>
      <w:r>
        <w:rPr>
          <w:rFonts w:hint="eastAsia" w:ascii="宋体" w:hAnsi="宋体" w:eastAsia="宋体" w:cs="宋体"/>
          <w:i w:val="0"/>
          <w:iCs w:val="0"/>
          <w:color w:val="auto"/>
          <w:sz w:val="24"/>
          <w:szCs w:val="24"/>
          <w:highlight w:val="none"/>
          <w:lang w:val="en-US" w:eastAsia="zh-CN"/>
        </w:rPr>
        <w:t>交易</w:t>
      </w:r>
      <w:r>
        <w:rPr>
          <w:rFonts w:hint="eastAsia" w:ascii="宋体" w:hAnsi="宋体" w:eastAsia="宋体" w:cs="宋体"/>
          <w:i w:val="0"/>
          <w:iCs w:val="0"/>
          <w:color w:val="auto"/>
          <w:sz w:val="24"/>
          <w:szCs w:val="24"/>
          <w:highlight w:val="none"/>
        </w:rPr>
        <w:t>范围包含的所有内容的价格一次性包干。</w:t>
      </w:r>
    </w:p>
    <w:p>
      <w:pPr>
        <w:tabs>
          <w:tab w:val="left" w:pos="0"/>
        </w:tabs>
        <w:spacing w:line="360" w:lineRule="auto"/>
        <w:ind w:firstLine="48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②</w:t>
      </w:r>
      <w:r>
        <w:rPr>
          <w:rFonts w:hint="eastAsia" w:ascii="宋体" w:hAnsi="宋体" w:eastAsia="宋体" w:cs="宋体"/>
          <w:i w:val="0"/>
          <w:iCs w:val="0"/>
          <w:color w:val="auto"/>
          <w:sz w:val="24"/>
          <w:szCs w:val="24"/>
          <w:highlight w:val="none"/>
          <w:lang w:val="en-US" w:eastAsia="zh-CN"/>
        </w:rPr>
        <w:t>响应</w:t>
      </w:r>
      <w:r>
        <w:rPr>
          <w:rFonts w:hint="eastAsia" w:ascii="宋体" w:hAnsi="宋体" w:eastAsia="宋体" w:cs="宋体"/>
          <w:i w:val="0"/>
          <w:iCs w:val="0"/>
          <w:color w:val="auto"/>
          <w:sz w:val="24"/>
          <w:szCs w:val="24"/>
          <w:highlight w:val="none"/>
        </w:rPr>
        <w:t>报价是</w:t>
      </w:r>
      <w:r>
        <w:rPr>
          <w:rFonts w:hint="eastAsia" w:ascii="宋体" w:hAnsi="宋体" w:eastAsia="宋体" w:cs="宋体"/>
          <w:i w:val="0"/>
          <w:iCs w:val="0"/>
          <w:color w:val="auto"/>
          <w:sz w:val="24"/>
          <w:szCs w:val="24"/>
          <w:highlight w:val="none"/>
          <w:lang w:val="en-US" w:eastAsia="zh-CN"/>
        </w:rPr>
        <w:t>交易</w:t>
      </w:r>
      <w:r>
        <w:rPr>
          <w:rFonts w:hint="eastAsia" w:ascii="宋体" w:hAnsi="宋体" w:eastAsia="宋体" w:cs="宋体"/>
          <w:i w:val="0"/>
          <w:iCs w:val="0"/>
          <w:color w:val="auto"/>
          <w:sz w:val="24"/>
          <w:szCs w:val="24"/>
          <w:highlight w:val="none"/>
        </w:rPr>
        <w:t>文件所确定的</w:t>
      </w:r>
      <w:r>
        <w:rPr>
          <w:rFonts w:hint="eastAsia" w:ascii="宋体" w:hAnsi="宋体" w:eastAsia="宋体" w:cs="宋体"/>
          <w:i w:val="0"/>
          <w:iCs w:val="0"/>
          <w:color w:val="auto"/>
          <w:sz w:val="24"/>
          <w:szCs w:val="24"/>
          <w:highlight w:val="none"/>
          <w:lang w:val="en-US" w:eastAsia="zh-CN"/>
        </w:rPr>
        <w:t>交易</w:t>
      </w:r>
      <w:r>
        <w:rPr>
          <w:rFonts w:hint="eastAsia" w:ascii="宋体" w:hAnsi="宋体" w:eastAsia="宋体" w:cs="宋体"/>
          <w:i w:val="0"/>
          <w:iCs w:val="0"/>
          <w:color w:val="auto"/>
          <w:sz w:val="24"/>
          <w:szCs w:val="24"/>
          <w:highlight w:val="none"/>
        </w:rPr>
        <w:t>范围内全部工作内容的价格表现，包括</w:t>
      </w:r>
      <w:r>
        <w:rPr>
          <w:rFonts w:hint="eastAsia" w:ascii="宋体" w:hAnsi="宋体" w:eastAsia="宋体" w:cs="宋体"/>
          <w:i w:val="0"/>
          <w:iCs w:val="0"/>
          <w:color w:val="auto"/>
          <w:sz w:val="24"/>
          <w:szCs w:val="24"/>
          <w:highlight w:val="none"/>
          <w:lang w:val="en-US" w:eastAsia="zh-CN"/>
        </w:rPr>
        <w:t>设计、</w:t>
      </w:r>
      <w:r>
        <w:rPr>
          <w:rFonts w:hint="eastAsia" w:ascii="宋体" w:hAnsi="宋体" w:eastAsia="宋体" w:cs="宋体"/>
          <w:i w:val="0"/>
          <w:iCs w:val="0"/>
          <w:color w:val="auto"/>
          <w:sz w:val="24"/>
          <w:szCs w:val="24"/>
          <w:highlight w:val="none"/>
        </w:rPr>
        <w:t>施工设备、劳务、管理、材料、安装、调试、维护、深化及施工（制作）图设计、设计的修改和确认、设计交流、图纸会审、施工、制作、垃圾清扫和搬运、建筑物修复、提前进场配合费、有关部门的检测、检验、整改、验收、审计、保险、利润、税金、政策性文件规定及本项目包含的所有风险、责任等各项应有费用，所有的失误与遗漏均不得调整。</w:t>
      </w:r>
    </w:p>
    <w:p>
      <w:pPr>
        <w:keepNext w:val="0"/>
        <w:keepLines w:val="0"/>
        <w:pageBreakBefore w:val="0"/>
        <w:widowControl/>
        <w:numPr>
          <w:ilvl w:val="0"/>
          <w:numId w:val="0"/>
        </w:numPr>
        <w:kinsoku/>
        <w:wordWrap/>
        <w:overflowPunct/>
        <w:topLinePunct w:val="0"/>
        <w:autoSpaceDE/>
        <w:autoSpaceDN/>
        <w:bidi w:val="0"/>
        <w:adjustRightInd w:val="0"/>
        <w:snapToGrid/>
        <w:spacing w:line="360" w:lineRule="auto"/>
        <w:ind w:firstLine="480" w:firstLineChars="200"/>
        <w:jc w:val="left"/>
        <w:textAlignment w:val="auto"/>
        <w:rPr>
          <w:rFonts w:hint="default" w:ascii="宋体" w:hAnsi="宋体" w:cs="宋体"/>
          <w:b/>
          <w:bCs/>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rPr>
        <w:t>④</w:t>
      </w:r>
      <w:r>
        <w:rPr>
          <w:rFonts w:hint="eastAsia" w:ascii="宋体" w:hAnsi="宋体" w:eastAsia="宋体" w:cs="宋体"/>
          <w:i w:val="0"/>
          <w:iCs w:val="0"/>
          <w:color w:val="auto"/>
          <w:sz w:val="24"/>
          <w:szCs w:val="24"/>
          <w:highlight w:val="none"/>
          <w:lang w:val="en-US" w:eastAsia="zh-CN"/>
        </w:rPr>
        <w:t>供应商</w:t>
      </w:r>
      <w:r>
        <w:rPr>
          <w:rFonts w:hint="eastAsia" w:ascii="宋体" w:hAnsi="宋体" w:eastAsia="宋体" w:cs="宋体"/>
          <w:i w:val="0"/>
          <w:iCs w:val="0"/>
          <w:color w:val="auto"/>
          <w:sz w:val="24"/>
          <w:szCs w:val="24"/>
          <w:highlight w:val="none"/>
        </w:rPr>
        <w:t>应对</w:t>
      </w:r>
      <w:r>
        <w:rPr>
          <w:rFonts w:hint="eastAsia" w:ascii="宋体" w:hAnsi="宋体" w:eastAsia="宋体" w:cs="宋体"/>
          <w:i w:val="0"/>
          <w:iCs w:val="0"/>
          <w:color w:val="auto"/>
          <w:sz w:val="24"/>
          <w:szCs w:val="24"/>
          <w:highlight w:val="none"/>
          <w:lang w:val="en-US" w:eastAsia="zh-CN"/>
        </w:rPr>
        <w:t>交易</w:t>
      </w:r>
      <w:r>
        <w:rPr>
          <w:rFonts w:hint="eastAsia" w:ascii="宋体" w:hAnsi="宋体" w:eastAsia="宋体" w:cs="宋体"/>
          <w:i w:val="0"/>
          <w:iCs w:val="0"/>
          <w:color w:val="auto"/>
          <w:sz w:val="24"/>
          <w:szCs w:val="24"/>
          <w:highlight w:val="none"/>
        </w:rPr>
        <w:t>内容所涉及的一切知识产权承担责任，并负责保护</w:t>
      </w:r>
      <w:r>
        <w:rPr>
          <w:rFonts w:hint="eastAsia" w:ascii="宋体" w:hAnsi="宋体" w:eastAsia="宋体" w:cs="宋体"/>
          <w:i w:val="0"/>
          <w:iCs w:val="0"/>
          <w:color w:val="auto"/>
          <w:sz w:val="24"/>
          <w:szCs w:val="24"/>
          <w:highlight w:val="none"/>
          <w:lang w:val="en-US" w:eastAsia="zh-CN"/>
        </w:rPr>
        <w:t>采购人</w:t>
      </w:r>
      <w:r>
        <w:rPr>
          <w:rFonts w:hint="eastAsia" w:ascii="宋体" w:hAnsi="宋体" w:eastAsia="宋体" w:cs="宋体"/>
          <w:i w:val="0"/>
          <w:iCs w:val="0"/>
          <w:color w:val="auto"/>
          <w:sz w:val="24"/>
          <w:szCs w:val="24"/>
          <w:highlight w:val="none"/>
        </w:rPr>
        <w:t>的利益不受损害，一切由于侵权引起的法律、诉讼、裁决和所发生的费用均与</w:t>
      </w:r>
      <w:r>
        <w:rPr>
          <w:rFonts w:hint="eastAsia" w:ascii="宋体" w:hAnsi="宋体" w:eastAsia="宋体" w:cs="宋体"/>
          <w:i w:val="0"/>
          <w:iCs w:val="0"/>
          <w:color w:val="auto"/>
          <w:sz w:val="24"/>
          <w:szCs w:val="24"/>
          <w:highlight w:val="none"/>
          <w:lang w:val="en-US" w:eastAsia="zh-CN"/>
        </w:rPr>
        <w:t>采购人</w:t>
      </w:r>
      <w:r>
        <w:rPr>
          <w:rFonts w:hint="eastAsia" w:ascii="宋体" w:hAnsi="宋体" w:eastAsia="宋体" w:cs="宋体"/>
          <w:i w:val="0"/>
          <w:iCs w:val="0"/>
          <w:color w:val="auto"/>
          <w:sz w:val="24"/>
          <w:szCs w:val="24"/>
          <w:highlight w:val="none"/>
        </w:rPr>
        <w:t>无关。</w:t>
      </w:r>
    </w:p>
    <w:p>
      <w:pPr>
        <w:spacing w:line="360" w:lineRule="auto"/>
        <w:outlineLvl w:val="0"/>
        <w:rPr>
          <w:rFonts w:hint="eastAsia" w:ascii="宋体" w:hAnsi="宋体" w:eastAsia="宋体" w:cs="宋体"/>
          <w:b/>
          <w:bCs/>
          <w:i w:val="0"/>
          <w:iCs w:val="0"/>
          <w:color w:val="auto"/>
          <w:sz w:val="24"/>
          <w:szCs w:val="24"/>
          <w:highlight w:val="none"/>
        </w:rPr>
      </w:pPr>
      <w:r>
        <w:rPr>
          <w:rFonts w:hint="eastAsia" w:ascii="宋体" w:hAnsi="宋体" w:cs="宋体"/>
          <w:b/>
          <w:bCs/>
          <w:i w:val="0"/>
          <w:iCs w:val="0"/>
          <w:color w:val="auto"/>
          <w:sz w:val="24"/>
          <w:szCs w:val="24"/>
          <w:highlight w:val="none"/>
          <w:lang w:val="en-US" w:eastAsia="zh-CN"/>
        </w:rPr>
        <w:t>(二)</w:t>
      </w:r>
      <w:r>
        <w:rPr>
          <w:rFonts w:hint="eastAsia" w:ascii="宋体" w:hAnsi="宋体" w:eastAsia="宋体" w:cs="宋体"/>
          <w:b/>
          <w:bCs/>
          <w:i w:val="0"/>
          <w:iCs w:val="0"/>
          <w:color w:val="auto"/>
          <w:sz w:val="24"/>
          <w:szCs w:val="24"/>
          <w:highlight w:val="none"/>
          <w:lang w:val="en-US" w:eastAsia="zh-CN"/>
        </w:rPr>
        <w:t>商务</w:t>
      </w:r>
      <w:r>
        <w:rPr>
          <w:rFonts w:hint="eastAsia" w:ascii="宋体" w:hAnsi="宋体" w:eastAsia="宋体" w:cs="宋体"/>
          <w:b/>
          <w:bCs/>
          <w:i w:val="0"/>
          <w:iCs w:val="0"/>
          <w:color w:val="auto"/>
          <w:sz w:val="24"/>
          <w:szCs w:val="24"/>
          <w:highlight w:val="none"/>
        </w:rPr>
        <w:t>要求</w:t>
      </w:r>
    </w:p>
    <w:p>
      <w:pPr>
        <w:tabs>
          <w:tab w:val="left" w:pos="0"/>
        </w:tabs>
        <w:spacing w:line="360" w:lineRule="auto"/>
        <w:ind w:firstLine="480"/>
        <w:rPr>
          <w:rFonts w:hint="eastAsia" w:ascii="宋体" w:hAnsi="宋体" w:eastAsia="宋体" w:cs="宋体"/>
          <w:b/>
          <w:bCs/>
          <w:i w:val="0"/>
          <w:iCs w:val="0"/>
          <w:color w:val="auto"/>
          <w:sz w:val="24"/>
          <w:szCs w:val="24"/>
          <w:highlight w:val="none"/>
          <w:lang w:val="en-US" w:eastAsia="zh-CN"/>
        </w:rPr>
      </w:pPr>
      <w:r>
        <w:rPr>
          <w:rFonts w:hint="eastAsia" w:ascii="宋体" w:hAnsi="宋体" w:eastAsia="宋体" w:cs="宋体"/>
          <w:b/>
          <w:bCs/>
          <w:i w:val="0"/>
          <w:iCs w:val="0"/>
          <w:color w:val="auto"/>
          <w:sz w:val="24"/>
          <w:szCs w:val="24"/>
          <w:highlight w:val="none"/>
          <w:lang w:val="en-US" w:eastAsia="zh-CN"/>
        </w:rPr>
        <w:t>2.1 交货时间及地点</w:t>
      </w:r>
    </w:p>
    <w:p>
      <w:pPr>
        <w:tabs>
          <w:tab w:val="left" w:pos="0"/>
        </w:tabs>
        <w:spacing w:line="360" w:lineRule="auto"/>
        <w:ind w:firstLine="480"/>
        <w:rPr>
          <w:rFonts w:hint="eastAsia" w:ascii="宋体" w:hAnsi="宋体" w:eastAsia="宋体" w:cs="宋体"/>
          <w:i w:val="0"/>
          <w:iCs w:val="0"/>
          <w:color w:val="auto"/>
          <w:sz w:val="24"/>
          <w:szCs w:val="24"/>
          <w:highlight w:val="none"/>
          <w:lang w:val="en-US" w:eastAsia="zh-CN"/>
        </w:rPr>
      </w:pPr>
      <w:r>
        <w:rPr>
          <w:rFonts w:hint="eastAsia" w:ascii="宋体" w:hAnsi="宋体" w:cs="宋体"/>
          <w:color w:val="auto"/>
          <w:sz w:val="24"/>
          <w:highlight w:val="none"/>
        </w:rPr>
        <w:t>▲</w:t>
      </w:r>
      <w:r>
        <w:rPr>
          <w:rFonts w:hint="eastAsia" w:ascii="宋体" w:hAnsi="宋体" w:cs="宋体"/>
          <w:color w:val="auto"/>
          <w:sz w:val="24"/>
          <w:highlight w:val="none"/>
          <w:lang w:eastAsia="zh-CN"/>
        </w:rPr>
        <w:t>（</w:t>
      </w:r>
      <w:r>
        <w:rPr>
          <w:rFonts w:hint="eastAsia" w:ascii="宋体" w:hAnsi="宋体" w:cs="宋体"/>
          <w:color w:val="auto"/>
          <w:sz w:val="24"/>
          <w:highlight w:val="none"/>
          <w:lang w:val="en-US" w:eastAsia="zh-CN"/>
        </w:rPr>
        <w:t>1</w:t>
      </w:r>
      <w:r>
        <w:rPr>
          <w:rFonts w:hint="eastAsia" w:ascii="宋体" w:hAnsi="宋体" w:cs="宋体"/>
          <w:color w:val="auto"/>
          <w:sz w:val="24"/>
          <w:highlight w:val="none"/>
          <w:lang w:eastAsia="zh-CN"/>
        </w:rPr>
        <w:t>）</w:t>
      </w:r>
      <w:r>
        <w:rPr>
          <w:rFonts w:hint="eastAsia" w:ascii="宋体" w:hAnsi="宋体" w:eastAsia="宋体" w:cs="宋体"/>
          <w:i w:val="0"/>
          <w:iCs w:val="0"/>
          <w:color w:val="auto"/>
          <w:sz w:val="24"/>
          <w:szCs w:val="24"/>
          <w:highlight w:val="none"/>
          <w:lang w:val="en-US" w:eastAsia="zh-CN"/>
        </w:rPr>
        <w:t>交货时间：在合同签订后</w:t>
      </w:r>
      <w:r>
        <w:rPr>
          <w:rFonts w:hint="eastAsia" w:ascii="宋体" w:hAnsi="宋体" w:cs="宋体"/>
          <w:i w:val="0"/>
          <w:iCs w:val="0"/>
          <w:color w:val="auto"/>
          <w:sz w:val="24"/>
          <w:szCs w:val="24"/>
          <w:highlight w:val="none"/>
          <w:lang w:val="en-US" w:eastAsia="zh-CN"/>
        </w:rPr>
        <w:t>30</w:t>
      </w:r>
      <w:r>
        <w:rPr>
          <w:rFonts w:hint="eastAsia" w:ascii="宋体" w:hAnsi="宋体" w:eastAsia="宋体" w:cs="宋体"/>
          <w:i w:val="0"/>
          <w:iCs w:val="0"/>
          <w:color w:val="auto"/>
          <w:sz w:val="24"/>
          <w:szCs w:val="24"/>
          <w:highlight w:val="none"/>
          <w:lang w:val="en-US" w:eastAsia="zh-CN"/>
        </w:rPr>
        <w:t>日历天内完成</w:t>
      </w:r>
      <w:r>
        <w:rPr>
          <w:rFonts w:hint="eastAsia" w:ascii="宋体" w:hAnsi="宋体" w:cs="宋体"/>
          <w:i w:val="0"/>
          <w:iCs w:val="0"/>
          <w:color w:val="auto"/>
          <w:sz w:val="24"/>
          <w:szCs w:val="24"/>
          <w:highlight w:val="none"/>
          <w:lang w:val="en-US" w:eastAsia="zh-CN"/>
        </w:rPr>
        <w:t>设计、</w:t>
      </w:r>
      <w:r>
        <w:rPr>
          <w:rFonts w:hint="eastAsia" w:ascii="宋体" w:hAnsi="宋体" w:eastAsia="宋体" w:cs="宋体"/>
          <w:i w:val="0"/>
          <w:iCs w:val="0"/>
          <w:color w:val="auto"/>
          <w:sz w:val="24"/>
          <w:szCs w:val="24"/>
          <w:highlight w:val="none"/>
          <w:lang w:val="en-US" w:eastAsia="zh-CN"/>
        </w:rPr>
        <w:t>供货、安装、调试及验收完成。</w:t>
      </w:r>
    </w:p>
    <w:p>
      <w:pPr>
        <w:tabs>
          <w:tab w:val="left" w:pos="0"/>
        </w:tabs>
        <w:spacing w:line="360" w:lineRule="auto"/>
        <w:ind w:firstLine="480"/>
        <w:rPr>
          <w:rFonts w:hint="eastAsia" w:ascii="宋体" w:hAnsi="宋体" w:eastAsia="宋体" w:cs="宋体"/>
          <w:i w:val="0"/>
          <w:iCs w:val="0"/>
          <w:color w:val="auto"/>
          <w:sz w:val="24"/>
          <w:szCs w:val="24"/>
          <w:highlight w:val="none"/>
          <w:lang w:val="en-US" w:eastAsia="zh-CN"/>
        </w:rPr>
      </w:pPr>
      <w:r>
        <w:rPr>
          <w:rFonts w:hint="eastAsia" w:ascii="宋体" w:hAnsi="宋体" w:cs="宋体"/>
          <w:i w:val="0"/>
          <w:iCs w:val="0"/>
          <w:color w:val="auto"/>
          <w:sz w:val="24"/>
          <w:szCs w:val="24"/>
          <w:highlight w:val="none"/>
          <w:lang w:val="en-US" w:eastAsia="zh-CN"/>
        </w:rPr>
        <w:t>（2）</w:t>
      </w:r>
      <w:r>
        <w:rPr>
          <w:rFonts w:hint="eastAsia" w:ascii="宋体" w:hAnsi="宋体" w:eastAsia="宋体" w:cs="宋体"/>
          <w:i w:val="0"/>
          <w:iCs w:val="0"/>
          <w:color w:val="auto"/>
          <w:sz w:val="24"/>
          <w:szCs w:val="24"/>
          <w:highlight w:val="none"/>
          <w:lang w:val="en-US" w:eastAsia="zh-CN"/>
        </w:rPr>
        <w:t xml:space="preserve">交货地点：采购人指定地点。 </w:t>
      </w:r>
    </w:p>
    <w:p>
      <w:pPr>
        <w:tabs>
          <w:tab w:val="left" w:pos="0"/>
        </w:tabs>
        <w:spacing w:line="360" w:lineRule="auto"/>
        <w:ind w:firstLine="480"/>
        <w:rPr>
          <w:rFonts w:hint="eastAsia" w:ascii="宋体" w:hAnsi="宋体" w:eastAsia="宋体" w:cs="宋体"/>
          <w:i w:val="0"/>
          <w:iCs w:val="0"/>
          <w:color w:val="auto"/>
          <w:sz w:val="24"/>
          <w:szCs w:val="24"/>
          <w:highlight w:val="none"/>
          <w:lang w:val="en-US" w:eastAsia="zh-CN"/>
        </w:rPr>
      </w:pPr>
      <w:r>
        <w:rPr>
          <w:rFonts w:hint="eastAsia" w:ascii="宋体" w:hAnsi="宋体" w:cs="宋体"/>
          <w:i w:val="0"/>
          <w:iCs w:val="0"/>
          <w:color w:val="auto"/>
          <w:sz w:val="24"/>
          <w:szCs w:val="24"/>
          <w:highlight w:val="none"/>
          <w:lang w:val="en-US" w:eastAsia="zh-CN"/>
        </w:rPr>
        <w:t>（3）成交</w:t>
      </w:r>
      <w:r>
        <w:rPr>
          <w:rFonts w:hint="eastAsia" w:ascii="宋体" w:hAnsi="宋体" w:eastAsia="宋体" w:cs="宋体"/>
          <w:i w:val="0"/>
          <w:iCs w:val="0"/>
          <w:color w:val="auto"/>
          <w:sz w:val="24"/>
          <w:szCs w:val="24"/>
          <w:highlight w:val="none"/>
          <w:lang w:val="en-US" w:eastAsia="zh-CN"/>
        </w:rPr>
        <w:t>人提供的</w:t>
      </w:r>
      <w:r>
        <w:rPr>
          <w:rFonts w:hint="eastAsia" w:ascii="宋体" w:hAnsi="宋体" w:cs="宋体"/>
          <w:i w:val="0"/>
          <w:iCs w:val="0"/>
          <w:color w:val="auto"/>
          <w:sz w:val="24"/>
          <w:szCs w:val="24"/>
          <w:highlight w:val="none"/>
          <w:lang w:val="en-US" w:eastAsia="zh-CN"/>
        </w:rPr>
        <w:t>成交</w:t>
      </w:r>
      <w:r>
        <w:rPr>
          <w:rFonts w:hint="eastAsia" w:ascii="宋体" w:hAnsi="宋体" w:eastAsia="宋体" w:cs="宋体"/>
          <w:i w:val="0"/>
          <w:iCs w:val="0"/>
          <w:color w:val="auto"/>
          <w:sz w:val="24"/>
          <w:szCs w:val="24"/>
          <w:highlight w:val="none"/>
          <w:lang w:val="en-US" w:eastAsia="zh-CN"/>
        </w:rPr>
        <w:t>物品，必须符合本采购文件要求、原包装送达采购单位；如有不符，采购人可以无条件退货，所造成的损失由</w:t>
      </w:r>
      <w:r>
        <w:rPr>
          <w:rFonts w:hint="eastAsia" w:ascii="宋体" w:hAnsi="宋体" w:cs="宋体"/>
          <w:i w:val="0"/>
          <w:iCs w:val="0"/>
          <w:color w:val="auto"/>
          <w:sz w:val="24"/>
          <w:szCs w:val="24"/>
          <w:highlight w:val="none"/>
          <w:lang w:val="en-US" w:eastAsia="zh-CN"/>
        </w:rPr>
        <w:t>成交</w:t>
      </w:r>
      <w:r>
        <w:rPr>
          <w:rFonts w:hint="eastAsia" w:ascii="宋体" w:hAnsi="宋体" w:eastAsia="宋体" w:cs="宋体"/>
          <w:i w:val="0"/>
          <w:iCs w:val="0"/>
          <w:color w:val="auto"/>
          <w:sz w:val="24"/>
          <w:szCs w:val="24"/>
          <w:highlight w:val="none"/>
          <w:lang w:val="en-US" w:eastAsia="zh-CN"/>
        </w:rPr>
        <w:t xml:space="preserve">人承担。更换后的零部件质保期按更换日起顺延。 </w:t>
      </w:r>
    </w:p>
    <w:p>
      <w:pPr>
        <w:tabs>
          <w:tab w:val="left" w:pos="0"/>
        </w:tabs>
        <w:spacing w:line="360" w:lineRule="auto"/>
        <w:ind w:firstLine="480"/>
        <w:rPr>
          <w:rFonts w:hint="eastAsia" w:ascii="宋体" w:hAnsi="宋体" w:eastAsia="宋体" w:cs="宋体"/>
          <w:b/>
          <w:bCs/>
          <w:i w:val="0"/>
          <w:iCs w:val="0"/>
          <w:color w:val="auto"/>
          <w:sz w:val="24"/>
          <w:szCs w:val="24"/>
          <w:highlight w:val="none"/>
          <w:lang w:val="en-US" w:eastAsia="zh-CN"/>
        </w:rPr>
      </w:pPr>
      <w:r>
        <w:rPr>
          <w:rFonts w:hint="eastAsia" w:ascii="宋体" w:hAnsi="宋体" w:eastAsia="宋体" w:cs="宋体"/>
          <w:b/>
          <w:bCs/>
          <w:i w:val="0"/>
          <w:iCs w:val="0"/>
          <w:color w:val="auto"/>
          <w:sz w:val="24"/>
          <w:szCs w:val="24"/>
          <w:highlight w:val="none"/>
          <w:lang w:val="en-US" w:eastAsia="zh-CN"/>
        </w:rPr>
        <w:t xml:space="preserve">2.2 质保期及售后技术服务要求 </w:t>
      </w:r>
    </w:p>
    <w:p>
      <w:pPr>
        <w:tabs>
          <w:tab w:val="left" w:pos="0"/>
        </w:tabs>
        <w:spacing w:line="360" w:lineRule="auto"/>
        <w:ind w:firstLine="480"/>
        <w:rPr>
          <w:rFonts w:hint="eastAsia" w:ascii="宋体" w:hAnsi="宋体" w:eastAsia="宋体" w:cs="宋体"/>
          <w:i w:val="0"/>
          <w:iCs w:val="0"/>
          <w:color w:val="auto"/>
          <w:sz w:val="24"/>
          <w:szCs w:val="24"/>
          <w:highlight w:val="none"/>
          <w:lang w:val="en-US" w:eastAsia="zh-CN"/>
        </w:rPr>
      </w:pPr>
      <w:r>
        <w:rPr>
          <w:rFonts w:hint="eastAsia" w:ascii="宋体" w:hAnsi="宋体" w:cs="宋体"/>
          <w:color w:val="auto"/>
          <w:sz w:val="24"/>
          <w:highlight w:val="none"/>
        </w:rPr>
        <w:t>▲</w:t>
      </w:r>
      <w:r>
        <w:rPr>
          <w:rFonts w:hint="eastAsia" w:ascii="宋体" w:hAnsi="宋体" w:cs="宋体"/>
          <w:color w:val="auto"/>
          <w:sz w:val="24"/>
          <w:highlight w:val="none"/>
          <w:lang w:eastAsia="zh-CN"/>
        </w:rPr>
        <w:t>（</w:t>
      </w:r>
      <w:r>
        <w:rPr>
          <w:rFonts w:hint="eastAsia" w:ascii="宋体" w:hAnsi="宋体" w:cs="宋体"/>
          <w:color w:val="auto"/>
          <w:sz w:val="24"/>
          <w:highlight w:val="none"/>
          <w:lang w:val="en-US" w:eastAsia="zh-CN"/>
        </w:rPr>
        <w:t>1</w:t>
      </w:r>
      <w:r>
        <w:rPr>
          <w:rFonts w:hint="eastAsia" w:ascii="宋体" w:hAnsi="宋体" w:cs="宋体"/>
          <w:color w:val="auto"/>
          <w:sz w:val="24"/>
          <w:highlight w:val="none"/>
          <w:lang w:eastAsia="zh-CN"/>
        </w:rPr>
        <w:t>）</w:t>
      </w:r>
      <w:r>
        <w:rPr>
          <w:rFonts w:hint="eastAsia" w:ascii="宋体" w:hAnsi="宋体" w:eastAsia="宋体" w:cs="宋体"/>
          <w:i w:val="0"/>
          <w:iCs w:val="0"/>
          <w:color w:val="auto"/>
          <w:sz w:val="24"/>
          <w:szCs w:val="24"/>
          <w:highlight w:val="none"/>
          <w:lang w:val="en-US" w:eastAsia="zh-CN"/>
        </w:rPr>
        <w:t>质保期：2 年。</w:t>
      </w:r>
      <w:r>
        <w:rPr>
          <w:rFonts w:hint="eastAsia" w:ascii="宋体" w:hAnsi="宋体" w:eastAsia="宋体" w:cs="宋体"/>
          <w:b w:val="0"/>
          <w:bCs w:val="0"/>
          <w:i w:val="0"/>
          <w:iCs w:val="0"/>
          <w:color w:val="auto"/>
          <w:sz w:val="24"/>
          <w:szCs w:val="24"/>
          <w:highlight w:val="none"/>
        </w:rPr>
        <w:t>（自最终验收合格之日起计）</w:t>
      </w:r>
      <w:r>
        <w:rPr>
          <w:rFonts w:hint="eastAsia" w:ascii="宋体" w:hAnsi="宋体" w:eastAsia="宋体" w:cs="宋体"/>
          <w:b w:val="0"/>
          <w:bCs w:val="0"/>
          <w:i w:val="0"/>
          <w:iCs w:val="0"/>
          <w:color w:val="auto"/>
          <w:sz w:val="24"/>
          <w:szCs w:val="24"/>
          <w:highlight w:val="none"/>
          <w:lang w:val="en-US" w:eastAsia="zh-CN"/>
        </w:rPr>
        <w:t xml:space="preserve"> </w:t>
      </w:r>
    </w:p>
    <w:p>
      <w:pPr>
        <w:tabs>
          <w:tab w:val="left" w:pos="0"/>
        </w:tabs>
        <w:spacing w:line="360" w:lineRule="auto"/>
        <w:ind w:firstLine="480"/>
        <w:rPr>
          <w:rFonts w:hint="eastAsia" w:ascii="宋体" w:hAnsi="宋体" w:eastAsia="宋体" w:cs="宋体"/>
          <w:i w:val="0"/>
          <w:iCs w:val="0"/>
          <w:color w:val="auto"/>
          <w:sz w:val="24"/>
          <w:szCs w:val="24"/>
          <w:highlight w:val="none"/>
          <w:lang w:val="en-US" w:eastAsia="zh-CN"/>
        </w:rPr>
      </w:pPr>
      <w:r>
        <w:rPr>
          <w:rFonts w:hint="eastAsia" w:ascii="宋体" w:hAnsi="宋体" w:cs="宋体"/>
          <w:i w:val="0"/>
          <w:iCs w:val="0"/>
          <w:color w:val="auto"/>
          <w:sz w:val="24"/>
          <w:szCs w:val="24"/>
          <w:highlight w:val="none"/>
          <w:lang w:val="en-US" w:eastAsia="zh-CN"/>
        </w:rPr>
        <w:t>（2）</w:t>
      </w:r>
      <w:r>
        <w:rPr>
          <w:rFonts w:hint="eastAsia" w:ascii="宋体" w:hAnsi="宋体" w:eastAsia="宋体" w:cs="宋体"/>
          <w:i w:val="0"/>
          <w:iCs w:val="0"/>
          <w:color w:val="auto"/>
          <w:sz w:val="24"/>
          <w:szCs w:val="24"/>
          <w:highlight w:val="none"/>
          <w:lang w:val="en-US" w:eastAsia="zh-CN"/>
        </w:rPr>
        <w:t>质量保证期内提供免费上门维护服务，如设备出现故障，</w:t>
      </w:r>
      <w:r>
        <w:rPr>
          <w:rFonts w:hint="eastAsia" w:ascii="宋体" w:hAnsi="宋体" w:cs="宋体"/>
          <w:color w:val="auto"/>
          <w:sz w:val="24"/>
        </w:rPr>
        <w:t>维修响应时间为1小时之内，2小时到达工地现场。8小时内修复普通故障，48小时内修复重大故障</w:t>
      </w:r>
      <w:r>
        <w:rPr>
          <w:rFonts w:hint="eastAsia" w:ascii="宋体" w:hAnsi="宋体" w:eastAsia="宋体" w:cs="宋体"/>
          <w:i w:val="0"/>
          <w:iCs w:val="0"/>
          <w:color w:val="auto"/>
          <w:sz w:val="24"/>
          <w:szCs w:val="24"/>
          <w:highlight w:val="none"/>
          <w:lang w:val="en-US" w:eastAsia="zh-CN"/>
        </w:rPr>
        <w:t xml:space="preserve">。 </w:t>
      </w:r>
    </w:p>
    <w:p>
      <w:pPr>
        <w:tabs>
          <w:tab w:val="left" w:pos="0"/>
        </w:tabs>
        <w:spacing w:line="360" w:lineRule="auto"/>
        <w:ind w:firstLine="480"/>
        <w:rPr>
          <w:rFonts w:hint="eastAsia" w:ascii="宋体" w:hAnsi="宋体" w:eastAsia="宋体" w:cs="宋体"/>
          <w:i w:val="0"/>
          <w:iCs w:val="0"/>
          <w:color w:val="auto"/>
          <w:sz w:val="24"/>
          <w:szCs w:val="24"/>
          <w:highlight w:val="none"/>
          <w:lang w:val="en-US" w:eastAsia="zh-CN"/>
        </w:rPr>
      </w:pPr>
      <w:r>
        <w:rPr>
          <w:rFonts w:hint="eastAsia" w:ascii="宋体" w:hAnsi="宋体" w:cs="宋体"/>
          <w:i w:val="0"/>
          <w:iCs w:val="0"/>
          <w:color w:val="auto"/>
          <w:sz w:val="24"/>
          <w:szCs w:val="24"/>
          <w:highlight w:val="none"/>
          <w:lang w:val="en-US" w:eastAsia="zh-CN"/>
        </w:rPr>
        <w:t>（3）供应商</w:t>
      </w:r>
      <w:r>
        <w:rPr>
          <w:rFonts w:hint="eastAsia" w:ascii="宋体" w:hAnsi="宋体" w:eastAsia="宋体" w:cs="宋体"/>
          <w:i w:val="0"/>
          <w:iCs w:val="0"/>
          <w:color w:val="auto"/>
          <w:sz w:val="24"/>
          <w:szCs w:val="24"/>
          <w:highlight w:val="none"/>
          <w:lang w:val="en-US" w:eastAsia="zh-CN"/>
        </w:rPr>
        <w:t>应提供技术支持方案，内容由</w:t>
      </w:r>
      <w:r>
        <w:rPr>
          <w:rFonts w:hint="eastAsia" w:ascii="宋体" w:hAnsi="宋体" w:cs="宋体"/>
          <w:i w:val="0"/>
          <w:iCs w:val="0"/>
          <w:color w:val="auto"/>
          <w:sz w:val="24"/>
          <w:szCs w:val="24"/>
          <w:highlight w:val="none"/>
          <w:lang w:val="en-US" w:eastAsia="zh-CN"/>
        </w:rPr>
        <w:t>供应商</w:t>
      </w:r>
      <w:r>
        <w:rPr>
          <w:rFonts w:hint="eastAsia" w:ascii="宋体" w:hAnsi="宋体" w:eastAsia="宋体" w:cs="宋体"/>
          <w:i w:val="0"/>
          <w:iCs w:val="0"/>
          <w:color w:val="auto"/>
          <w:sz w:val="24"/>
          <w:szCs w:val="24"/>
          <w:highlight w:val="none"/>
          <w:lang w:val="en-US" w:eastAsia="zh-CN"/>
        </w:rPr>
        <w:t>根据实际选择以下要点：服务机构（维保点）的地址、人员状况、维修能力、联系方式、营业执照、公司资质材料、相关案例等。</w:t>
      </w:r>
    </w:p>
    <w:p>
      <w:pPr>
        <w:tabs>
          <w:tab w:val="left" w:pos="0"/>
        </w:tabs>
        <w:spacing w:line="360" w:lineRule="auto"/>
        <w:ind w:firstLine="480"/>
        <w:rPr>
          <w:rFonts w:hint="eastAsia" w:ascii="宋体" w:hAnsi="宋体" w:eastAsia="宋体" w:cs="宋体"/>
          <w:i w:val="0"/>
          <w:iCs w:val="0"/>
          <w:color w:val="auto"/>
          <w:sz w:val="24"/>
          <w:szCs w:val="24"/>
          <w:highlight w:val="none"/>
          <w:lang w:val="en-US" w:eastAsia="zh-CN"/>
        </w:rPr>
      </w:pPr>
      <w:r>
        <w:rPr>
          <w:rFonts w:hint="eastAsia" w:ascii="宋体" w:hAnsi="宋体" w:cs="宋体"/>
          <w:i w:val="0"/>
          <w:iCs w:val="0"/>
          <w:color w:val="auto"/>
          <w:sz w:val="24"/>
          <w:szCs w:val="24"/>
          <w:highlight w:val="none"/>
          <w:lang w:val="en-US" w:eastAsia="zh-CN"/>
        </w:rPr>
        <w:t>（4）</w:t>
      </w:r>
      <w:r>
        <w:rPr>
          <w:rFonts w:hint="eastAsia" w:ascii="宋体" w:hAnsi="宋体" w:eastAsia="宋体" w:cs="宋体"/>
          <w:i w:val="0"/>
          <w:iCs w:val="0"/>
          <w:color w:val="auto"/>
          <w:sz w:val="24"/>
          <w:szCs w:val="24"/>
          <w:highlight w:val="none"/>
          <w:lang w:val="en-US" w:eastAsia="zh-CN"/>
        </w:rPr>
        <w:t>完整准确地表述原厂家的标准售后服务承诺（范围、标准及期限等）、</w:t>
      </w:r>
      <w:r>
        <w:rPr>
          <w:rFonts w:hint="eastAsia" w:ascii="宋体" w:hAnsi="宋体" w:cs="宋体"/>
          <w:i w:val="0"/>
          <w:iCs w:val="0"/>
          <w:color w:val="auto"/>
          <w:sz w:val="24"/>
          <w:szCs w:val="24"/>
          <w:highlight w:val="none"/>
          <w:lang w:val="en-US" w:eastAsia="zh-CN"/>
        </w:rPr>
        <w:t>供应商</w:t>
      </w:r>
      <w:r>
        <w:rPr>
          <w:rFonts w:hint="eastAsia" w:ascii="宋体" w:hAnsi="宋体" w:eastAsia="宋体" w:cs="宋体"/>
          <w:i w:val="0"/>
          <w:iCs w:val="0"/>
          <w:color w:val="auto"/>
          <w:sz w:val="24"/>
          <w:szCs w:val="24"/>
          <w:highlight w:val="none"/>
          <w:lang w:val="en-US" w:eastAsia="zh-CN"/>
        </w:rPr>
        <w:t xml:space="preserve">可能增加的服务承诺等。 </w:t>
      </w:r>
    </w:p>
    <w:p>
      <w:pPr>
        <w:tabs>
          <w:tab w:val="left" w:pos="0"/>
        </w:tabs>
        <w:spacing w:line="360" w:lineRule="auto"/>
        <w:ind w:firstLine="480"/>
        <w:rPr>
          <w:rFonts w:hint="eastAsia" w:ascii="宋体" w:hAnsi="宋体" w:eastAsia="宋体" w:cs="宋体"/>
          <w:i w:val="0"/>
          <w:iCs w:val="0"/>
          <w:color w:val="auto"/>
          <w:sz w:val="24"/>
          <w:szCs w:val="24"/>
          <w:highlight w:val="none"/>
          <w:lang w:val="en-US" w:eastAsia="zh-CN"/>
        </w:rPr>
      </w:pPr>
      <w:r>
        <w:rPr>
          <w:rFonts w:hint="eastAsia" w:ascii="宋体" w:hAnsi="宋体" w:cs="宋体"/>
          <w:i w:val="0"/>
          <w:iCs w:val="0"/>
          <w:color w:val="auto"/>
          <w:sz w:val="24"/>
          <w:szCs w:val="24"/>
          <w:highlight w:val="none"/>
          <w:lang w:val="en-US" w:eastAsia="zh-CN"/>
        </w:rPr>
        <w:t>（5）</w:t>
      </w:r>
      <w:r>
        <w:rPr>
          <w:rFonts w:hint="eastAsia" w:ascii="宋体" w:hAnsi="宋体" w:eastAsia="宋体" w:cs="宋体"/>
          <w:i w:val="0"/>
          <w:iCs w:val="0"/>
          <w:color w:val="auto"/>
          <w:sz w:val="24"/>
          <w:szCs w:val="24"/>
          <w:highlight w:val="none"/>
          <w:lang w:val="en-US" w:eastAsia="zh-CN"/>
        </w:rPr>
        <w:t xml:space="preserve">明示服务承诺可能涉及的前提设定和费用，否则将被认为是无条件和免费的。 </w:t>
      </w:r>
    </w:p>
    <w:p>
      <w:pPr>
        <w:tabs>
          <w:tab w:val="left" w:pos="0"/>
        </w:tabs>
        <w:spacing w:line="360" w:lineRule="auto"/>
        <w:ind w:firstLine="480"/>
        <w:rPr>
          <w:rFonts w:hint="eastAsia" w:ascii="宋体" w:hAnsi="宋体" w:eastAsia="宋体" w:cs="宋体"/>
          <w:b/>
          <w:bCs/>
          <w:i w:val="0"/>
          <w:iCs w:val="0"/>
          <w:color w:val="auto"/>
          <w:sz w:val="24"/>
          <w:szCs w:val="24"/>
          <w:highlight w:val="none"/>
          <w:lang w:val="en-US" w:eastAsia="zh-CN"/>
        </w:rPr>
      </w:pPr>
      <w:r>
        <w:rPr>
          <w:rFonts w:hint="eastAsia" w:ascii="宋体" w:hAnsi="宋体" w:cs="宋体"/>
          <w:b/>
          <w:bCs/>
          <w:i w:val="0"/>
          <w:iCs w:val="0"/>
          <w:color w:val="auto"/>
          <w:sz w:val="24"/>
          <w:szCs w:val="24"/>
          <w:highlight w:val="none"/>
          <w:lang w:val="en-US" w:eastAsia="zh-CN"/>
        </w:rPr>
        <w:t>2.3</w:t>
      </w:r>
      <w:r>
        <w:rPr>
          <w:rFonts w:hint="eastAsia" w:ascii="宋体" w:hAnsi="宋体" w:eastAsia="宋体" w:cs="宋体"/>
          <w:b/>
          <w:bCs/>
          <w:i w:val="0"/>
          <w:iCs w:val="0"/>
          <w:color w:val="auto"/>
          <w:sz w:val="24"/>
          <w:szCs w:val="24"/>
          <w:highlight w:val="none"/>
          <w:lang w:val="en-US" w:eastAsia="zh-CN"/>
        </w:rPr>
        <w:t xml:space="preserve">项目实施计划 </w:t>
      </w:r>
    </w:p>
    <w:p>
      <w:pPr>
        <w:tabs>
          <w:tab w:val="left" w:pos="0"/>
        </w:tabs>
        <w:spacing w:line="360" w:lineRule="auto"/>
        <w:ind w:firstLine="480"/>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 xml:space="preserve">项目实施的组织工作方案：工作时间进度表、工作程序或步骤、管理和协调方法、送货方案等。 </w:t>
      </w:r>
    </w:p>
    <w:p>
      <w:pPr>
        <w:tabs>
          <w:tab w:val="left" w:pos="0"/>
        </w:tabs>
        <w:spacing w:line="360" w:lineRule="auto"/>
        <w:ind w:firstLine="480"/>
        <w:rPr>
          <w:rFonts w:hint="eastAsia" w:ascii="宋体" w:hAnsi="宋体" w:eastAsia="宋体" w:cs="宋体"/>
          <w:b/>
          <w:bCs/>
          <w:i w:val="0"/>
          <w:iCs w:val="0"/>
          <w:color w:val="auto"/>
          <w:sz w:val="24"/>
          <w:szCs w:val="24"/>
          <w:highlight w:val="none"/>
          <w:lang w:val="en-US" w:eastAsia="zh-CN"/>
        </w:rPr>
      </w:pPr>
      <w:r>
        <w:rPr>
          <w:rFonts w:hint="eastAsia" w:ascii="宋体" w:hAnsi="宋体" w:cs="宋体"/>
          <w:b/>
          <w:bCs/>
          <w:i w:val="0"/>
          <w:iCs w:val="0"/>
          <w:color w:val="auto"/>
          <w:sz w:val="24"/>
          <w:szCs w:val="24"/>
          <w:highlight w:val="none"/>
          <w:lang w:val="en-US" w:eastAsia="zh-CN"/>
        </w:rPr>
        <w:t>2.4</w:t>
      </w:r>
      <w:r>
        <w:rPr>
          <w:rFonts w:hint="eastAsia" w:ascii="宋体" w:hAnsi="宋体" w:eastAsia="宋体" w:cs="宋体"/>
          <w:b/>
          <w:bCs/>
          <w:i w:val="0"/>
          <w:iCs w:val="0"/>
          <w:color w:val="auto"/>
          <w:sz w:val="24"/>
          <w:szCs w:val="24"/>
          <w:highlight w:val="none"/>
          <w:lang w:val="en-US" w:eastAsia="zh-CN"/>
        </w:rPr>
        <w:t xml:space="preserve">付款方式 </w:t>
      </w:r>
    </w:p>
    <w:p>
      <w:pPr>
        <w:tabs>
          <w:tab w:val="left" w:pos="0"/>
        </w:tabs>
        <w:spacing w:line="360" w:lineRule="auto"/>
        <w:ind w:firstLine="480"/>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在合同中明确。</w:t>
      </w:r>
    </w:p>
    <w:p>
      <w:pPr>
        <w:keepNext w:val="0"/>
        <w:keepLines w:val="0"/>
        <w:pageBreakBefore w:val="0"/>
        <w:widowControl/>
        <w:kinsoku/>
        <w:wordWrap/>
        <w:overflowPunct/>
        <w:topLinePunct w:val="0"/>
        <w:autoSpaceDE/>
        <w:autoSpaceDN/>
        <w:bidi w:val="0"/>
        <w:adjustRightInd w:val="0"/>
        <w:snapToGrid/>
        <w:spacing w:line="360" w:lineRule="auto"/>
        <w:ind w:firstLine="482" w:firstLineChars="200"/>
        <w:jc w:val="left"/>
        <w:textAlignment w:val="auto"/>
        <w:rPr>
          <w:rFonts w:hint="eastAsia" w:ascii="宋体" w:hAnsi="宋体" w:eastAsia="宋体" w:cs="宋体"/>
          <w:b/>
          <w:bCs/>
          <w:i w:val="0"/>
          <w:iCs w:val="0"/>
          <w:color w:val="auto"/>
          <w:sz w:val="24"/>
          <w:szCs w:val="24"/>
          <w:highlight w:val="none"/>
        </w:rPr>
      </w:pPr>
      <w:r>
        <w:rPr>
          <w:rFonts w:hint="eastAsia" w:ascii="宋体" w:hAnsi="宋体" w:cs="宋体"/>
          <w:b/>
          <w:bCs/>
          <w:i w:val="0"/>
          <w:iCs w:val="0"/>
          <w:color w:val="auto"/>
          <w:sz w:val="24"/>
          <w:szCs w:val="24"/>
          <w:highlight w:val="none"/>
          <w:lang w:val="en-US" w:eastAsia="zh-CN"/>
        </w:rPr>
        <w:t>2.5</w:t>
      </w:r>
      <w:r>
        <w:rPr>
          <w:rFonts w:hint="eastAsia" w:ascii="宋体" w:hAnsi="宋体" w:eastAsia="宋体" w:cs="宋体"/>
          <w:b/>
          <w:bCs/>
          <w:i w:val="0"/>
          <w:iCs w:val="0"/>
          <w:color w:val="auto"/>
          <w:sz w:val="24"/>
          <w:szCs w:val="24"/>
          <w:highlight w:val="none"/>
        </w:rPr>
        <w:t>项目验收</w:t>
      </w:r>
    </w:p>
    <w:p>
      <w:pPr>
        <w:keepNext w:val="0"/>
        <w:keepLines w:val="0"/>
        <w:pageBreakBefore w:val="0"/>
        <w:widowControl/>
        <w:kinsoku/>
        <w:wordWrap/>
        <w:overflowPunct/>
        <w:topLinePunct w:val="0"/>
        <w:autoSpaceDE/>
        <w:autoSpaceDN/>
        <w:bidi w:val="0"/>
        <w:adjustRightInd w:val="0"/>
        <w:snapToGrid/>
        <w:spacing w:line="360" w:lineRule="auto"/>
        <w:ind w:firstLine="480" w:firstLineChars="200"/>
        <w:jc w:val="left"/>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采购人将根据采购合同、</w:t>
      </w:r>
      <w:r>
        <w:rPr>
          <w:rFonts w:hint="eastAsia" w:ascii="宋体" w:hAnsi="宋体" w:cs="宋体"/>
          <w:i w:val="0"/>
          <w:iCs w:val="0"/>
          <w:color w:val="auto"/>
          <w:sz w:val="24"/>
          <w:szCs w:val="24"/>
          <w:highlight w:val="none"/>
          <w:lang w:val="en-US" w:eastAsia="zh-CN"/>
        </w:rPr>
        <w:t>响应</w:t>
      </w:r>
      <w:r>
        <w:rPr>
          <w:rFonts w:hint="eastAsia" w:ascii="宋体" w:hAnsi="宋体" w:eastAsia="宋体" w:cs="宋体"/>
          <w:i w:val="0"/>
          <w:iCs w:val="0"/>
          <w:color w:val="auto"/>
          <w:sz w:val="24"/>
          <w:szCs w:val="24"/>
          <w:highlight w:val="none"/>
        </w:rPr>
        <w:t>文件、</w:t>
      </w:r>
      <w:r>
        <w:rPr>
          <w:rFonts w:hint="eastAsia" w:ascii="宋体" w:hAnsi="宋体" w:cs="宋体"/>
          <w:i w:val="0"/>
          <w:iCs w:val="0"/>
          <w:color w:val="auto"/>
          <w:sz w:val="24"/>
          <w:szCs w:val="24"/>
          <w:highlight w:val="none"/>
          <w:lang w:val="en-US" w:eastAsia="zh-CN"/>
        </w:rPr>
        <w:t>交易</w:t>
      </w:r>
      <w:r>
        <w:rPr>
          <w:rFonts w:hint="eastAsia" w:ascii="宋体" w:hAnsi="宋体" w:eastAsia="宋体" w:cs="宋体"/>
          <w:i w:val="0"/>
          <w:iCs w:val="0"/>
          <w:color w:val="auto"/>
          <w:sz w:val="24"/>
          <w:szCs w:val="24"/>
          <w:highlight w:val="none"/>
        </w:rPr>
        <w:t>文件及相关法律法规进行履约验收。</w:t>
      </w:r>
    </w:p>
    <w:p>
      <w:pPr>
        <w:pStyle w:val="4"/>
        <w:rPr>
          <w:rFonts w:hint="default" w:eastAsia="宋体"/>
          <w:lang w:val="en-US" w:eastAsia="zh-CN"/>
        </w:rPr>
      </w:pPr>
      <w:r>
        <w:rPr>
          <w:rFonts w:hint="eastAsia" w:eastAsia="宋体"/>
          <w:lang w:val="en-US" w:eastAsia="zh-CN"/>
        </w:rPr>
        <w:t>附：</w:t>
      </w:r>
      <w:r>
        <w:rPr>
          <w:rFonts w:hint="eastAsia" w:ascii="宋体" w:hAnsi="宋体" w:eastAsia="宋体" w:cs="宋体"/>
          <w:b/>
          <w:bCs/>
          <w:color w:val="auto"/>
          <w:sz w:val="30"/>
          <w:szCs w:val="30"/>
          <w:highlight w:val="none"/>
        </w:rPr>
        <w:t>校园文化建设点位</w:t>
      </w:r>
      <w:r>
        <w:rPr>
          <w:rFonts w:hint="eastAsia" w:ascii="宋体" w:hAnsi="宋体" w:eastAsia="宋体" w:cs="宋体"/>
          <w:b/>
          <w:bCs/>
          <w:color w:val="auto"/>
          <w:sz w:val="30"/>
          <w:szCs w:val="30"/>
          <w:highlight w:val="none"/>
          <w:lang w:val="en-US" w:eastAsia="zh-CN"/>
        </w:rPr>
        <w:t>图</w:t>
      </w:r>
    </w:p>
    <w:p>
      <w:pPr>
        <w:spacing w:line="360" w:lineRule="auto"/>
        <w:rPr>
          <w:rFonts w:hint="eastAsia" w:ascii="宋体" w:hAnsi="宋体" w:eastAsia="宋体" w:cs="宋体"/>
          <w:b/>
          <w:color w:val="auto"/>
          <w:sz w:val="24"/>
          <w:highlight w:val="none"/>
          <w:lang w:eastAsia="zh-CN"/>
        </w:rPr>
      </w:pPr>
      <w:r>
        <w:rPr>
          <w:rFonts w:hint="eastAsia" w:ascii="宋体" w:hAnsi="宋体" w:eastAsia="宋体" w:cs="宋体"/>
          <w:b/>
          <w:color w:val="auto"/>
          <w:sz w:val="24"/>
          <w:highlight w:val="none"/>
          <w:lang w:eastAsia="zh-CN"/>
        </w:rPr>
        <w:drawing>
          <wp:inline distT="0" distB="0" distL="114300" distR="114300">
            <wp:extent cx="5751195" cy="3477260"/>
            <wp:effectExtent l="0" t="0" r="1905" b="8890"/>
            <wp:docPr id="1" name="图片 1" descr="a3e192ef0b894f8c579128cb9ab81d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a3e192ef0b894f8c579128cb9ab81d9"/>
                    <pic:cNvPicPr>
                      <a:picLocks noChangeAspect="1"/>
                    </pic:cNvPicPr>
                  </pic:nvPicPr>
                  <pic:blipFill>
                    <a:blip r:embed="rId17"/>
                    <a:stretch>
                      <a:fillRect/>
                    </a:stretch>
                  </pic:blipFill>
                  <pic:spPr>
                    <a:xfrm>
                      <a:off x="0" y="0"/>
                      <a:ext cx="5751195" cy="3477260"/>
                    </a:xfrm>
                    <a:prstGeom prst="rect">
                      <a:avLst/>
                    </a:prstGeom>
                  </pic:spPr>
                </pic:pic>
              </a:graphicData>
            </a:graphic>
          </wp:inline>
        </w:drawing>
      </w:r>
    </w:p>
    <w:p>
      <w:pPr>
        <w:spacing w:line="360" w:lineRule="auto"/>
        <w:ind w:firstLine="482" w:firstLineChars="200"/>
        <w:rPr>
          <w:rFonts w:hint="eastAsia" w:ascii="宋体" w:hAnsi="宋体" w:cs="宋体"/>
          <w:b/>
          <w:color w:val="auto"/>
          <w:sz w:val="24"/>
          <w:highlight w:val="none"/>
        </w:rPr>
      </w:pPr>
    </w:p>
    <w:p>
      <w:pPr>
        <w:spacing w:line="360" w:lineRule="auto"/>
        <w:ind w:firstLine="482" w:firstLineChars="200"/>
        <w:rPr>
          <w:rFonts w:hint="eastAsia" w:ascii="宋体" w:hAnsi="宋体" w:cs="宋体"/>
          <w:b/>
          <w:color w:val="auto"/>
          <w:sz w:val="24"/>
          <w:highlight w:val="none"/>
        </w:rPr>
      </w:pPr>
    </w:p>
    <w:p>
      <w:pPr>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注：</w:t>
      </w:r>
    </w:p>
    <w:p>
      <w:pPr>
        <w:numPr>
          <w:ilvl w:val="0"/>
          <w:numId w:val="3"/>
        </w:numPr>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打</w:t>
      </w:r>
      <w:r>
        <w:rPr>
          <w:rFonts w:hint="eastAsia" w:ascii="宋体" w:hAnsi="宋体" w:cs="宋体"/>
          <w:color w:val="auto"/>
          <w:sz w:val="24"/>
          <w:highlight w:val="none"/>
        </w:rPr>
        <w:t>▲</w:t>
      </w:r>
      <w:r>
        <w:rPr>
          <w:rFonts w:hint="eastAsia" w:ascii="宋体" w:hAnsi="宋体" w:cs="宋体"/>
          <w:b/>
          <w:color w:val="auto"/>
          <w:sz w:val="24"/>
          <w:highlight w:val="none"/>
        </w:rPr>
        <w:t>内容为本次采购项目的实质性要求，不允许有负偏离，否则将以涉及“无效响应第四条”作无效响应。</w:t>
      </w:r>
    </w:p>
    <w:p>
      <w:pPr>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2.成交</w:t>
      </w:r>
      <w:r>
        <w:rPr>
          <w:rFonts w:hint="eastAsia" w:ascii="宋体" w:hAnsi="宋体" w:cs="宋体"/>
          <w:bCs/>
          <w:color w:val="auto"/>
          <w:sz w:val="24"/>
          <w:highlight w:val="none"/>
          <w:lang w:val="en-US" w:eastAsia="zh-CN"/>
        </w:rPr>
        <w:t>供应商</w:t>
      </w:r>
      <w:r>
        <w:rPr>
          <w:rFonts w:hint="eastAsia" w:ascii="宋体" w:hAnsi="宋体" w:cs="宋体"/>
          <w:bCs/>
          <w:color w:val="auto"/>
          <w:sz w:val="24"/>
          <w:highlight w:val="none"/>
        </w:rPr>
        <w:t>所提供的货物、服务须与响应承诺一致，不得以次充好、偷工减料，若在项目验收中发现有上述情况，将向有关部门举报，根据相关规定进行处理。</w:t>
      </w:r>
      <w:r>
        <w:rPr>
          <w:rFonts w:hint="eastAsia" w:ascii="宋体" w:hAnsi="宋体" w:cs="宋体"/>
          <w:bCs/>
          <w:color w:val="auto"/>
          <w:sz w:val="24"/>
          <w:highlight w:val="none"/>
        </w:rPr>
        <w:br w:type="page"/>
      </w:r>
    </w:p>
    <w:p>
      <w:pPr>
        <w:snapToGrid w:val="0"/>
        <w:spacing w:line="360" w:lineRule="auto"/>
        <w:jc w:val="center"/>
        <w:rPr>
          <w:rFonts w:ascii="宋体" w:hAnsi="宋体" w:cs="宋体"/>
          <w:b/>
          <w:color w:val="auto"/>
          <w:sz w:val="36"/>
          <w:szCs w:val="36"/>
          <w:highlight w:val="none"/>
        </w:rPr>
      </w:pPr>
      <w:r>
        <w:rPr>
          <w:rFonts w:hint="eastAsia" w:ascii="宋体" w:hAnsi="宋体" w:cs="宋体"/>
          <w:b/>
          <w:color w:val="auto"/>
          <w:sz w:val="36"/>
          <w:szCs w:val="36"/>
          <w:highlight w:val="none"/>
        </w:rPr>
        <w:t xml:space="preserve">第四部分   </w:t>
      </w:r>
      <w:bookmarkStart w:id="20" w:name="_Toc184312112"/>
      <w:bookmarkEnd w:id="20"/>
      <w:bookmarkStart w:id="21" w:name="_Toc184310323"/>
      <w:bookmarkEnd w:id="21"/>
      <w:bookmarkStart w:id="22" w:name="_Toc184312071"/>
      <w:bookmarkEnd w:id="22"/>
      <w:bookmarkStart w:id="23" w:name="_Toc184313279"/>
      <w:bookmarkEnd w:id="23"/>
      <w:bookmarkStart w:id="24" w:name="_Toc184308042"/>
      <w:bookmarkEnd w:id="24"/>
      <w:bookmarkStart w:id="25" w:name="_Toc184308067"/>
      <w:bookmarkEnd w:id="25"/>
      <w:bookmarkStart w:id="26" w:name="_Toc184314449"/>
      <w:bookmarkEnd w:id="26"/>
      <w:bookmarkStart w:id="27" w:name="_Toc184310320"/>
      <w:bookmarkEnd w:id="27"/>
      <w:bookmarkStart w:id="28" w:name="_Toc184314439"/>
      <w:bookmarkEnd w:id="28"/>
      <w:bookmarkStart w:id="29" w:name="_Toc184313246"/>
      <w:bookmarkEnd w:id="29"/>
      <w:bookmarkStart w:id="30" w:name="_Toc184310342"/>
      <w:bookmarkEnd w:id="30"/>
      <w:bookmarkStart w:id="31" w:name="_Toc184312102"/>
      <w:bookmarkEnd w:id="31"/>
      <w:bookmarkStart w:id="32" w:name="_Toc184312069"/>
      <w:bookmarkEnd w:id="32"/>
      <w:bookmarkStart w:id="33" w:name="_Toc184310303"/>
      <w:bookmarkEnd w:id="33"/>
      <w:bookmarkStart w:id="34" w:name="_Toc184310312"/>
      <w:bookmarkEnd w:id="34"/>
      <w:bookmarkStart w:id="35" w:name="_Toc184308043"/>
      <w:bookmarkEnd w:id="35"/>
      <w:bookmarkStart w:id="36" w:name="_Toc184310302"/>
      <w:bookmarkEnd w:id="36"/>
      <w:bookmarkStart w:id="37" w:name="_Toc184314477"/>
      <w:bookmarkEnd w:id="37"/>
      <w:bookmarkStart w:id="38" w:name="_Toc184314458"/>
      <w:bookmarkEnd w:id="38"/>
      <w:bookmarkStart w:id="39" w:name="_Toc184310314"/>
      <w:bookmarkEnd w:id="39"/>
      <w:bookmarkStart w:id="40" w:name="_Toc184308077"/>
      <w:bookmarkEnd w:id="40"/>
      <w:bookmarkStart w:id="41" w:name="_Toc184313247"/>
      <w:bookmarkEnd w:id="41"/>
      <w:bookmarkStart w:id="42" w:name="_Toc184314452"/>
      <w:bookmarkEnd w:id="42"/>
      <w:bookmarkStart w:id="43" w:name="_Toc184314468"/>
      <w:bookmarkEnd w:id="43"/>
      <w:bookmarkStart w:id="44" w:name="_Toc184312138"/>
      <w:bookmarkEnd w:id="44"/>
      <w:bookmarkStart w:id="45" w:name="_Toc184312114"/>
      <w:bookmarkEnd w:id="45"/>
      <w:bookmarkStart w:id="46" w:name="_Toc184313301"/>
      <w:bookmarkEnd w:id="46"/>
      <w:bookmarkStart w:id="47" w:name="_Toc184314430"/>
      <w:bookmarkEnd w:id="47"/>
      <w:bookmarkStart w:id="48" w:name="_Toc184314475"/>
      <w:bookmarkEnd w:id="48"/>
      <w:bookmarkStart w:id="49" w:name="_Toc184312111"/>
      <w:bookmarkEnd w:id="49"/>
      <w:bookmarkStart w:id="50" w:name="_Toc184313260"/>
      <w:bookmarkEnd w:id="50"/>
      <w:bookmarkStart w:id="51" w:name="_Toc184312090"/>
      <w:bookmarkEnd w:id="51"/>
      <w:bookmarkStart w:id="52" w:name="_Toc184312068"/>
      <w:bookmarkEnd w:id="52"/>
      <w:bookmarkStart w:id="53" w:name="_Toc184314479"/>
      <w:bookmarkEnd w:id="53"/>
      <w:bookmarkStart w:id="54" w:name="_Toc184314438"/>
      <w:bookmarkEnd w:id="54"/>
      <w:bookmarkStart w:id="55" w:name="_Toc184312085"/>
      <w:bookmarkEnd w:id="55"/>
      <w:bookmarkStart w:id="56" w:name="_Toc184308101"/>
      <w:bookmarkEnd w:id="56"/>
      <w:bookmarkStart w:id="57" w:name="_Toc184308055"/>
      <w:bookmarkEnd w:id="57"/>
      <w:bookmarkStart w:id="58" w:name="_Toc184308069"/>
      <w:bookmarkEnd w:id="58"/>
      <w:bookmarkStart w:id="59" w:name="_Toc184310294"/>
      <w:bookmarkEnd w:id="59"/>
      <w:bookmarkStart w:id="60" w:name="_Toc184308100"/>
      <w:bookmarkEnd w:id="60"/>
      <w:bookmarkStart w:id="61" w:name="_Toc184308040"/>
      <w:bookmarkEnd w:id="61"/>
      <w:bookmarkStart w:id="62" w:name="_Toc184313285"/>
      <w:bookmarkEnd w:id="62"/>
      <w:bookmarkStart w:id="63" w:name="_Toc184313304"/>
      <w:bookmarkEnd w:id="63"/>
      <w:bookmarkStart w:id="64" w:name="_Toc184308073"/>
      <w:bookmarkEnd w:id="64"/>
      <w:bookmarkStart w:id="65" w:name="_Toc184310309"/>
      <w:bookmarkEnd w:id="65"/>
      <w:bookmarkStart w:id="66" w:name="_Toc184310333"/>
      <w:bookmarkEnd w:id="66"/>
      <w:bookmarkStart w:id="67" w:name="_Toc184314422"/>
      <w:bookmarkEnd w:id="67"/>
      <w:bookmarkStart w:id="68" w:name="_Toc184310311"/>
      <w:bookmarkEnd w:id="68"/>
      <w:bookmarkStart w:id="69" w:name="_Toc184308085"/>
      <w:bookmarkEnd w:id="69"/>
      <w:bookmarkStart w:id="70" w:name="_Toc184313277"/>
      <w:bookmarkEnd w:id="70"/>
      <w:bookmarkStart w:id="71" w:name="_Toc184310315"/>
      <w:bookmarkEnd w:id="71"/>
      <w:bookmarkStart w:id="72" w:name="_Toc184313252"/>
      <w:bookmarkEnd w:id="72"/>
      <w:bookmarkStart w:id="73" w:name="_Toc184308060"/>
      <w:bookmarkEnd w:id="73"/>
      <w:bookmarkStart w:id="74" w:name="_Toc184312086"/>
      <w:bookmarkEnd w:id="74"/>
      <w:bookmarkStart w:id="75" w:name="_Toc184314450"/>
      <w:bookmarkEnd w:id="75"/>
      <w:bookmarkStart w:id="76" w:name="_Toc184313296"/>
      <w:bookmarkEnd w:id="76"/>
      <w:bookmarkStart w:id="77" w:name="_Toc184310324"/>
      <w:bookmarkEnd w:id="77"/>
      <w:bookmarkStart w:id="78" w:name="_Toc184308095"/>
      <w:bookmarkEnd w:id="78"/>
      <w:bookmarkStart w:id="79" w:name="_Toc184313300"/>
      <w:bookmarkEnd w:id="79"/>
      <w:bookmarkStart w:id="80" w:name="_Toc184308063"/>
      <w:bookmarkEnd w:id="80"/>
      <w:bookmarkStart w:id="81" w:name="_Toc184310295"/>
      <w:bookmarkEnd w:id="81"/>
      <w:bookmarkStart w:id="82" w:name="_Toc184312133"/>
      <w:bookmarkEnd w:id="82"/>
      <w:bookmarkStart w:id="83" w:name="_Toc184308072"/>
      <w:bookmarkEnd w:id="83"/>
      <w:bookmarkStart w:id="84" w:name="_Toc184310279"/>
      <w:bookmarkEnd w:id="84"/>
      <w:bookmarkStart w:id="85" w:name="_Toc184312087"/>
      <w:bookmarkEnd w:id="85"/>
      <w:bookmarkStart w:id="86" w:name="_Toc184312081"/>
      <w:bookmarkEnd w:id="86"/>
      <w:bookmarkStart w:id="87" w:name="_Toc184313249"/>
      <w:bookmarkEnd w:id="87"/>
      <w:bookmarkStart w:id="88" w:name="_Toc184313297"/>
      <w:bookmarkEnd w:id="88"/>
      <w:bookmarkStart w:id="89" w:name="_Toc184312119"/>
      <w:bookmarkEnd w:id="89"/>
      <w:bookmarkStart w:id="90" w:name="_Toc184313243"/>
      <w:bookmarkEnd w:id="90"/>
      <w:bookmarkStart w:id="91" w:name="_Toc184308097"/>
      <w:bookmarkEnd w:id="91"/>
      <w:bookmarkStart w:id="92" w:name="_Toc184313298"/>
      <w:bookmarkEnd w:id="92"/>
      <w:bookmarkStart w:id="93" w:name="_Toc184308080"/>
      <w:bookmarkEnd w:id="93"/>
      <w:bookmarkStart w:id="94" w:name="_Toc184314481"/>
      <w:bookmarkEnd w:id="94"/>
      <w:bookmarkStart w:id="95" w:name="_Toc184314447"/>
      <w:bookmarkEnd w:id="95"/>
      <w:bookmarkStart w:id="96" w:name="_Toc184310322"/>
      <w:bookmarkEnd w:id="96"/>
      <w:bookmarkStart w:id="97" w:name="_Toc184310317"/>
      <w:bookmarkEnd w:id="97"/>
      <w:bookmarkStart w:id="98" w:name="_Toc184312093"/>
      <w:bookmarkEnd w:id="98"/>
      <w:bookmarkStart w:id="99" w:name="_Toc184313253"/>
      <w:bookmarkEnd w:id="99"/>
      <w:bookmarkStart w:id="100" w:name="_Toc184310307"/>
      <w:bookmarkEnd w:id="100"/>
      <w:bookmarkStart w:id="101" w:name="_Toc184308086"/>
      <w:bookmarkEnd w:id="101"/>
      <w:bookmarkStart w:id="102" w:name="_Toc184314434"/>
      <w:bookmarkEnd w:id="102"/>
      <w:bookmarkStart w:id="103" w:name="_Toc184313270"/>
      <w:bookmarkEnd w:id="103"/>
      <w:bookmarkStart w:id="104" w:name="_Toc184308065"/>
      <w:bookmarkEnd w:id="104"/>
      <w:bookmarkStart w:id="105" w:name="_Toc184313275"/>
      <w:bookmarkEnd w:id="105"/>
      <w:bookmarkStart w:id="106" w:name="_Toc184310338"/>
      <w:bookmarkEnd w:id="106"/>
      <w:bookmarkStart w:id="107" w:name="_Toc184314427"/>
      <w:bookmarkEnd w:id="107"/>
      <w:bookmarkStart w:id="108" w:name="_Toc184314410"/>
      <w:bookmarkEnd w:id="108"/>
      <w:bookmarkStart w:id="109" w:name="_Toc184314414"/>
      <w:bookmarkEnd w:id="109"/>
      <w:bookmarkStart w:id="110" w:name="_Toc184312129"/>
      <w:bookmarkEnd w:id="110"/>
      <w:bookmarkStart w:id="111" w:name="_Toc184314482"/>
      <w:bookmarkEnd w:id="111"/>
      <w:bookmarkStart w:id="112" w:name="_Toc184314443"/>
      <w:bookmarkEnd w:id="112"/>
      <w:bookmarkStart w:id="113" w:name="_Toc184313266"/>
      <w:bookmarkEnd w:id="113"/>
      <w:bookmarkStart w:id="114" w:name="_Toc184313242"/>
      <w:bookmarkEnd w:id="114"/>
      <w:bookmarkStart w:id="115" w:name="_Toc184310290"/>
      <w:bookmarkEnd w:id="115"/>
      <w:bookmarkStart w:id="116" w:name="_Toc184314456"/>
      <w:bookmarkEnd w:id="116"/>
      <w:bookmarkStart w:id="117" w:name="_Toc184308102"/>
      <w:bookmarkEnd w:id="117"/>
      <w:bookmarkStart w:id="118" w:name="_Toc184314473"/>
      <w:bookmarkEnd w:id="118"/>
      <w:bookmarkStart w:id="119" w:name="_Toc184312120"/>
      <w:bookmarkEnd w:id="119"/>
      <w:bookmarkStart w:id="120" w:name="_Toc184308087"/>
      <w:bookmarkEnd w:id="120"/>
      <w:bookmarkStart w:id="121" w:name="_Toc184308044"/>
      <w:bookmarkEnd w:id="121"/>
      <w:bookmarkStart w:id="122" w:name="_Toc184312125"/>
      <w:bookmarkEnd w:id="122"/>
      <w:bookmarkStart w:id="123" w:name="_Toc184308090"/>
      <w:bookmarkEnd w:id="123"/>
      <w:bookmarkStart w:id="124" w:name="_Toc184312128"/>
      <w:bookmarkEnd w:id="124"/>
      <w:bookmarkStart w:id="125" w:name="_Toc184312122"/>
      <w:bookmarkEnd w:id="125"/>
      <w:bookmarkStart w:id="126" w:name="_Toc184314433"/>
      <w:bookmarkEnd w:id="126"/>
      <w:bookmarkStart w:id="127" w:name="_Toc184313238"/>
      <w:bookmarkEnd w:id="127"/>
      <w:bookmarkStart w:id="128" w:name="_Toc184312097"/>
      <w:bookmarkEnd w:id="128"/>
      <w:bookmarkStart w:id="129" w:name="_Toc184313305"/>
      <w:bookmarkEnd w:id="129"/>
      <w:bookmarkStart w:id="130" w:name="_Toc184314413"/>
      <w:bookmarkEnd w:id="130"/>
      <w:bookmarkStart w:id="131" w:name="_Toc184314471"/>
      <w:bookmarkEnd w:id="131"/>
      <w:bookmarkStart w:id="132" w:name="_Toc184312098"/>
      <w:bookmarkEnd w:id="132"/>
      <w:bookmarkStart w:id="133" w:name="_Toc184313292"/>
      <w:bookmarkEnd w:id="133"/>
      <w:bookmarkStart w:id="134" w:name="_Toc184308108"/>
      <w:bookmarkEnd w:id="134"/>
      <w:bookmarkStart w:id="135" w:name="_Toc184313257"/>
      <w:bookmarkEnd w:id="135"/>
      <w:bookmarkStart w:id="136" w:name="_Toc184310337"/>
      <w:bookmarkEnd w:id="136"/>
      <w:bookmarkStart w:id="137" w:name="_Toc184313264"/>
      <w:bookmarkEnd w:id="137"/>
      <w:bookmarkStart w:id="138" w:name="_Toc184313282"/>
      <w:bookmarkEnd w:id="138"/>
      <w:bookmarkStart w:id="139" w:name="_Toc184313269"/>
      <w:bookmarkEnd w:id="139"/>
      <w:bookmarkStart w:id="140" w:name="_Toc184308081"/>
      <w:bookmarkEnd w:id="140"/>
      <w:bookmarkStart w:id="141" w:name="_Toc184312075"/>
      <w:bookmarkEnd w:id="141"/>
      <w:bookmarkStart w:id="142" w:name="_Toc184308038"/>
      <w:bookmarkEnd w:id="142"/>
      <w:bookmarkStart w:id="143" w:name="_Toc184308045"/>
      <w:bookmarkEnd w:id="143"/>
      <w:bookmarkStart w:id="144" w:name="_Toc184310293"/>
      <w:bookmarkEnd w:id="144"/>
      <w:bookmarkStart w:id="145" w:name="_Toc184308048"/>
      <w:bookmarkEnd w:id="145"/>
      <w:bookmarkStart w:id="146" w:name="_Toc184310313"/>
      <w:bookmarkEnd w:id="146"/>
      <w:bookmarkStart w:id="147" w:name="_Toc184312083"/>
      <w:bookmarkEnd w:id="147"/>
      <w:bookmarkStart w:id="148" w:name="_Toc184314417"/>
      <w:bookmarkEnd w:id="148"/>
      <w:bookmarkStart w:id="149" w:name="_Toc184308084"/>
      <w:bookmarkEnd w:id="149"/>
      <w:bookmarkStart w:id="150" w:name="_Toc184314455"/>
      <w:bookmarkEnd w:id="150"/>
      <w:bookmarkStart w:id="151" w:name="_Toc184313250"/>
      <w:bookmarkEnd w:id="151"/>
      <w:bookmarkStart w:id="152" w:name="_Toc184313261"/>
      <w:bookmarkEnd w:id="152"/>
      <w:bookmarkStart w:id="153" w:name="_Toc184313299"/>
      <w:bookmarkEnd w:id="153"/>
      <w:bookmarkStart w:id="154" w:name="_Toc184312092"/>
      <w:bookmarkEnd w:id="154"/>
      <w:bookmarkStart w:id="155" w:name="_Toc184308039"/>
      <w:bookmarkEnd w:id="155"/>
      <w:bookmarkStart w:id="156" w:name="_Toc184310344"/>
      <w:bookmarkEnd w:id="156"/>
      <w:bookmarkStart w:id="157" w:name="_Toc184313271"/>
      <w:bookmarkEnd w:id="157"/>
      <w:bookmarkStart w:id="158" w:name="_Toc184308059"/>
      <w:bookmarkEnd w:id="158"/>
      <w:bookmarkStart w:id="159" w:name="_Toc184310300"/>
      <w:bookmarkEnd w:id="159"/>
      <w:bookmarkStart w:id="160" w:name="_Toc184310278"/>
      <w:bookmarkEnd w:id="160"/>
      <w:bookmarkStart w:id="161" w:name="_Toc184314416"/>
      <w:bookmarkEnd w:id="161"/>
      <w:bookmarkStart w:id="162" w:name="_Toc184313248"/>
      <w:bookmarkEnd w:id="162"/>
      <w:bookmarkStart w:id="163" w:name="_Toc184308050"/>
      <w:bookmarkEnd w:id="163"/>
      <w:bookmarkStart w:id="164" w:name="_Toc184313290"/>
      <w:bookmarkEnd w:id="164"/>
      <w:bookmarkStart w:id="165" w:name="_Toc184313280"/>
      <w:bookmarkEnd w:id="165"/>
      <w:bookmarkStart w:id="166" w:name="_Toc184308047"/>
      <w:bookmarkEnd w:id="166"/>
      <w:bookmarkStart w:id="167" w:name="_Toc184308104"/>
      <w:bookmarkEnd w:id="167"/>
      <w:bookmarkStart w:id="168" w:name="_Toc184310329"/>
      <w:bookmarkEnd w:id="168"/>
      <w:bookmarkStart w:id="169" w:name="_Toc184312117"/>
      <w:bookmarkEnd w:id="169"/>
      <w:bookmarkStart w:id="170" w:name="_Toc184313295"/>
      <w:bookmarkEnd w:id="170"/>
      <w:bookmarkStart w:id="171" w:name="_Toc184310319"/>
      <w:bookmarkEnd w:id="171"/>
      <w:bookmarkStart w:id="172" w:name="_Toc184312103"/>
      <w:bookmarkEnd w:id="172"/>
      <w:bookmarkStart w:id="173" w:name="_Toc184312118"/>
      <w:bookmarkEnd w:id="173"/>
      <w:bookmarkStart w:id="174" w:name="_Toc184313293"/>
      <w:bookmarkEnd w:id="174"/>
      <w:bookmarkStart w:id="175" w:name="_Toc184313288"/>
      <w:bookmarkEnd w:id="175"/>
      <w:bookmarkStart w:id="176" w:name="_Toc184313267"/>
      <w:bookmarkEnd w:id="176"/>
      <w:bookmarkStart w:id="177" w:name="_Toc184313241"/>
      <w:bookmarkEnd w:id="177"/>
      <w:bookmarkStart w:id="178" w:name="_Toc184312082"/>
      <w:bookmarkEnd w:id="178"/>
      <w:bookmarkStart w:id="179" w:name="_Toc184314437"/>
      <w:bookmarkEnd w:id="179"/>
      <w:bookmarkStart w:id="180" w:name="_Toc184310318"/>
      <w:bookmarkEnd w:id="180"/>
      <w:bookmarkStart w:id="181" w:name="_Toc184314460"/>
      <w:bookmarkEnd w:id="181"/>
      <w:bookmarkStart w:id="182" w:name="_Toc184313245"/>
      <w:bookmarkEnd w:id="182"/>
      <w:bookmarkStart w:id="183" w:name="_Toc184308037"/>
      <w:bookmarkEnd w:id="183"/>
      <w:bookmarkStart w:id="184" w:name="_Toc184308103"/>
      <w:bookmarkEnd w:id="184"/>
      <w:bookmarkStart w:id="185" w:name="_Toc184312076"/>
      <w:bookmarkEnd w:id="185"/>
      <w:bookmarkStart w:id="186" w:name="_Toc184314478"/>
      <w:bookmarkEnd w:id="186"/>
      <w:bookmarkStart w:id="187" w:name="_Toc184310299"/>
      <w:bookmarkEnd w:id="187"/>
      <w:bookmarkStart w:id="188" w:name="_Toc184313281"/>
      <w:bookmarkEnd w:id="188"/>
      <w:bookmarkStart w:id="189" w:name="_Toc184310283"/>
      <w:bookmarkEnd w:id="189"/>
      <w:bookmarkStart w:id="190" w:name="_Toc184308105"/>
      <w:bookmarkEnd w:id="190"/>
      <w:bookmarkStart w:id="191" w:name="_Toc184314429"/>
      <w:bookmarkEnd w:id="191"/>
      <w:bookmarkStart w:id="192" w:name="_Toc184313240"/>
      <w:bookmarkEnd w:id="192"/>
      <w:bookmarkStart w:id="193" w:name="_Toc184308041"/>
      <w:bookmarkEnd w:id="193"/>
      <w:bookmarkStart w:id="194" w:name="_Toc184308053"/>
      <w:bookmarkEnd w:id="194"/>
      <w:bookmarkStart w:id="195" w:name="_Toc184312095"/>
      <w:bookmarkEnd w:id="195"/>
      <w:bookmarkStart w:id="196" w:name="_Toc184312135"/>
      <w:bookmarkEnd w:id="196"/>
      <w:bookmarkStart w:id="197" w:name="_Toc184308036"/>
      <w:bookmarkEnd w:id="197"/>
      <w:bookmarkStart w:id="198" w:name="_Toc184313302"/>
      <w:bookmarkEnd w:id="198"/>
      <w:bookmarkStart w:id="199" w:name="_Toc184310316"/>
      <w:bookmarkEnd w:id="199"/>
      <w:bookmarkStart w:id="200" w:name="_Toc184312101"/>
      <w:bookmarkEnd w:id="200"/>
      <w:bookmarkStart w:id="201" w:name="_Toc184308092"/>
      <w:bookmarkEnd w:id="201"/>
      <w:bookmarkStart w:id="202" w:name="_Toc184314425"/>
      <w:bookmarkEnd w:id="202"/>
      <w:bookmarkStart w:id="203" w:name="_Toc184313287"/>
      <w:bookmarkEnd w:id="203"/>
      <w:bookmarkStart w:id="204" w:name="_Toc184314476"/>
      <w:bookmarkEnd w:id="204"/>
      <w:bookmarkStart w:id="205" w:name="_Toc184308107"/>
      <w:bookmarkEnd w:id="205"/>
      <w:bookmarkStart w:id="206" w:name="_Toc184310308"/>
      <w:bookmarkEnd w:id="206"/>
      <w:bookmarkStart w:id="207" w:name="_Toc184314426"/>
      <w:bookmarkEnd w:id="207"/>
      <w:bookmarkStart w:id="208" w:name="_Toc184314467"/>
      <w:bookmarkEnd w:id="208"/>
      <w:bookmarkStart w:id="209" w:name="_Toc184313309"/>
      <w:bookmarkEnd w:id="209"/>
      <w:bookmarkStart w:id="210" w:name="_Toc184314446"/>
      <w:bookmarkEnd w:id="210"/>
      <w:bookmarkStart w:id="211" w:name="_Toc184314418"/>
      <w:bookmarkEnd w:id="211"/>
      <w:bookmarkStart w:id="212" w:name="_Toc184312079"/>
      <w:bookmarkEnd w:id="212"/>
      <w:bookmarkStart w:id="213" w:name="_Toc184310331"/>
      <w:bookmarkEnd w:id="213"/>
      <w:bookmarkStart w:id="214" w:name="_Toc184308082"/>
      <w:bookmarkEnd w:id="214"/>
      <w:bookmarkStart w:id="215" w:name="_Toc184313289"/>
      <w:bookmarkEnd w:id="215"/>
      <w:bookmarkStart w:id="216" w:name="_Toc184312077"/>
      <w:bookmarkEnd w:id="216"/>
      <w:bookmarkStart w:id="217" w:name="_Toc184310343"/>
      <w:bookmarkEnd w:id="217"/>
      <w:bookmarkStart w:id="218" w:name="_Toc184313272"/>
      <w:bookmarkEnd w:id="218"/>
      <w:bookmarkStart w:id="219" w:name="_Toc184310272"/>
      <w:bookmarkEnd w:id="219"/>
      <w:bookmarkStart w:id="220" w:name="_Toc184314440"/>
      <w:bookmarkEnd w:id="220"/>
      <w:bookmarkStart w:id="221" w:name="_Toc184308058"/>
      <w:bookmarkEnd w:id="221"/>
      <w:bookmarkStart w:id="222" w:name="_Toc184314453"/>
      <w:bookmarkEnd w:id="222"/>
      <w:bookmarkStart w:id="223" w:name="_Toc184310332"/>
      <w:bookmarkEnd w:id="223"/>
      <w:bookmarkStart w:id="224" w:name="_Toc184314420"/>
      <w:bookmarkEnd w:id="224"/>
      <w:bookmarkStart w:id="225" w:name="_Toc184310275"/>
      <w:bookmarkEnd w:id="225"/>
      <w:bookmarkStart w:id="226" w:name="_Toc184308064"/>
      <w:bookmarkEnd w:id="226"/>
      <w:bookmarkStart w:id="227" w:name="_Toc184314431"/>
      <w:bookmarkEnd w:id="227"/>
      <w:bookmarkStart w:id="228" w:name="_Toc184310335"/>
      <w:bookmarkEnd w:id="228"/>
      <w:bookmarkStart w:id="229" w:name="_Toc184313278"/>
      <w:bookmarkEnd w:id="229"/>
      <w:bookmarkStart w:id="230" w:name="_Toc184310296"/>
      <w:bookmarkEnd w:id="230"/>
      <w:bookmarkStart w:id="231" w:name="_Toc184310321"/>
      <w:bookmarkEnd w:id="231"/>
      <w:bookmarkStart w:id="232" w:name="_Toc184314441"/>
      <w:bookmarkEnd w:id="232"/>
      <w:bookmarkStart w:id="233" w:name="_Toc184314436"/>
      <w:bookmarkEnd w:id="233"/>
      <w:bookmarkStart w:id="234" w:name="_Toc184312080"/>
      <w:bookmarkEnd w:id="234"/>
      <w:bookmarkStart w:id="235" w:name="_Toc184312074"/>
      <w:bookmarkEnd w:id="235"/>
      <w:bookmarkStart w:id="236" w:name="_Toc184310287"/>
      <w:bookmarkEnd w:id="236"/>
      <w:bookmarkStart w:id="237" w:name="_Toc184308062"/>
      <w:bookmarkEnd w:id="237"/>
      <w:bookmarkStart w:id="238" w:name="_Toc184308076"/>
      <w:bookmarkEnd w:id="238"/>
      <w:bookmarkStart w:id="239" w:name="_Toc184308078"/>
      <w:bookmarkEnd w:id="239"/>
      <w:bookmarkStart w:id="240" w:name="_Toc184314461"/>
      <w:bookmarkEnd w:id="240"/>
      <w:bookmarkStart w:id="241" w:name="_Toc184310298"/>
      <w:bookmarkEnd w:id="241"/>
      <w:bookmarkStart w:id="242" w:name="_Toc184312104"/>
      <w:bookmarkEnd w:id="242"/>
      <w:bookmarkStart w:id="243" w:name="_Toc184313251"/>
      <w:bookmarkEnd w:id="243"/>
      <w:bookmarkStart w:id="244" w:name="_Toc184313262"/>
      <w:bookmarkEnd w:id="244"/>
      <w:bookmarkStart w:id="245" w:name="_Toc184312072"/>
      <w:bookmarkEnd w:id="245"/>
      <w:bookmarkStart w:id="246" w:name="_Toc184308057"/>
      <w:bookmarkEnd w:id="246"/>
      <w:bookmarkStart w:id="247" w:name="_Toc184308056"/>
      <w:bookmarkEnd w:id="247"/>
      <w:bookmarkStart w:id="248" w:name="_Toc184314465"/>
      <w:bookmarkEnd w:id="248"/>
      <w:bookmarkStart w:id="249" w:name="_Toc184312137"/>
      <w:bookmarkEnd w:id="249"/>
      <w:bookmarkStart w:id="250" w:name="_Toc184310336"/>
      <w:bookmarkEnd w:id="250"/>
      <w:bookmarkStart w:id="251" w:name="_Toc184310277"/>
      <w:bookmarkEnd w:id="251"/>
      <w:bookmarkStart w:id="252" w:name="_Toc184312116"/>
      <w:bookmarkEnd w:id="252"/>
      <w:bookmarkStart w:id="253" w:name="_Toc184308049"/>
      <w:bookmarkEnd w:id="253"/>
      <w:bookmarkStart w:id="254" w:name="_Toc184312123"/>
      <w:bookmarkEnd w:id="254"/>
      <w:bookmarkStart w:id="255" w:name="_Toc184313291"/>
      <w:bookmarkEnd w:id="255"/>
      <w:bookmarkStart w:id="256" w:name="_Toc184314480"/>
      <w:bookmarkEnd w:id="256"/>
      <w:bookmarkStart w:id="257" w:name="_Toc184314448"/>
      <w:bookmarkEnd w:id="257"/>
      <w:bookmarkStart w:id="258" w:name="_Toc184314462"/>
      <w:bookmarkEnd w:id="258"/>
      <w:bookmarkStart w:id="259" w:name="_Toc184312134"/>
      <w:bookmarkEnd w:id="259"/>
      <w:bookmarkStart w:id="260" w:name="_Toc184314472"/>
      <w:bookmarkEnd w:id="260"/>
      <w:bookmarkStart w:id="261" w:name="_Toc184312109"/>
      <w:bookmarkEnd w:id="261"/>
      <w:bookmarkStart w:id="262" w:name="_Toc184310282"/>
      <w:bookmarkEnd w:id="262"/>
      <w:bookmarkStart w:id="263" w:name="_Toc184310292"/>
      <w:bookmarkEnd w:id="263"/>
      <w:bookmarkStart w:id="264" w:name="_Toc184314454"/>
      <w:bookmarkEnd w:id="264"/>
      <w:bookmarkStart w:id="265" w:name="_Toc184308089"/>
      <w:bookmarkEnd w:id="265"/>
      <w:bookmarkStart w:id="266" w:name="_Toc184310326"/>
      <w:bookmarkEnd w:id="266"/>
      <w:bookmarkStart w:id="267" w:name="_Toc184314466"/>
      <w:bookmarkEnd w:id="267"/>
      <w:bookmarkStart w:id="268" w:name="_Toc184308071"/>
      <w:bookmarkEnd w:id="268"/>
      <w:bookmarkStart w:id="269" w:name="_Toc184308061"/>
      <w:bookmarkEnd w:id="269"/>
      <w:bookmarkStart w:id="270" w:name="_Toc184314442"/>
      <w:bookmarkEnd w:id="270"/>
      <w:bookmarkStart w:id="271" w:name="_Toc184310328"/>
      <w:bookmarkEnd w:id="271"/>
      <w:bookmarkStart w:id="272" w:name="_Toc184313259"/>
      <w:bookmarkEnd w:id="272"/>
      <w:bookmarkStart w:id="273" w:name="_Toc184313286"/>
      <w:bookmarkEnd w:id="273"/>
      <w:bookmarkStart w:id="274" w:name="_Toc184314464"/>
      <w:bookmarkEnd w:id="274"/>
      <w:bookmarkStart w:id="275" w:name="_Toc184312105"/>
      <w:bookmarkEnd w:id="275"/>
      <w:bookmarkStart w:id="276" w:name="_Toc184312139"/>
      <w:bookmarkEnd w:id="276"/>
      <w:bookmarkStart w:id="277" w:name="_Toc184313310"/>
      <w:bookmarkEnd w:id="277"/>
      <w:bookmarkStart w:id="278" w:name="_Toc184312121"/>
      <w:bookmarkEnd w:id="278"/>
      <w:bookmarkStart w:id="279" w:name="_Toc184312107"/>
      <w:bookmarkEnd w:id="279"/>
      <w:bookmarkStart w:id="280" w:name="_Toc184313254"/>
      <w:bookmarkEnd w:id="280"/>
      <w:bookmarkStart w:id="281" w:name="_Toc184313255"/>
      <w:bookmarkEnd w:id="281"/>
      <w:bookmarkStart w:id="282" w:name="_Toc184310285"/>
      <w:bookmarkEnd w:id="282"/>
      <w:bookmarkStart w:id="283" w:name="_Toc184312100"/>
      <w:bookmarkEnd w:id="283"/>
      <w:bookmarkStart w:id="284" w:name="_Toc184308099"/>
      <w:bookmarkEnd w:id="284"/>
      <w:bookmarkStart w:id="285" w:name="_Toc184314419"/>
      <w:bookmarkEnd w:id="285"/>
      <w:bookmarkStart w:id="286" w:name="_Toc184310334"/>
      <w:bookmarkEnd w:id="286"/>
      <w:bookmarkStart w:id="287" w:name="_Toc184312110"/>
      <w:bookmarkEnd w:id="287"/>
      <w:bookmarkStart w:id="288" w:name="_Toc184314424"/>
      <w:bookmarkEnd w:id="288"/>
      <w:bookmarkStart w:id="289" w:name="_Toc184313273"/>
      <w:bookmarkEnd w:id="289"/>
      <w:bookmarkStart w:id="290" w:name="_Toc184308079"/>
      <w:bookmarkEnd w:id="290"/>
      <w:bookmarkStart w:id="291" w:name="_Toc184312091"/>
      <w:bookmarkEnd w:id="291"/>
      <w:bookmarkStart w:id="292" w:name="_Toc184314432"/>
      <w:bookmarkEnd w:id="292"/>
      <w:bookmarkStart w:id="293" w:name="_Toc184310304"/>
      <w:bookmarkEnd w:id="293"/>
      <w:bookmarkStart w:id="294" w:name="_Toc184313256"/>
      <w:bookmarkEnd w:id="294"/>
      <w:bookmarkStart w:id="295" w:name="_Toc184314423"/>
      <w:bookmarkEnd w:id="295"/>
      <w:bookmarkStart w:id="296" w:name="_Toc184313274"/>
      <w:bookmarkEnd w:id="296"/>
      <w:bookmarkStart w:id="297" w:name="_Toc184312096"/>
      <w:bookmarkEnd w:id="297"/>
      <w:bookmarkStart w:id="298" w:name="_Toc184308074"/>
      <w:bookmarkEnd w:id="298"/>
      <w:bookmarkStart w:id="299" w:name="_Toc184314415"/>
      <w:bookmarkEnd w:id="299"/>
      <w:bookmarkStart w:id="300" w:name="_Toc184308096"/>
      <w:bookmarkEnd w:id="300"/>
      <w:bookmarkStart w:id="301" w:name="_Toc184310280"/>
      <w:bookmarkEnd w:id="301"/>
      <w:bookmarkStart w:id="302" w:name="_Toc184310339"/>
      <w:bookmarkEnd w:id="302"/>
      <w:bookmarkStart w:id="303" w:name="_Toc184314435"/>
      <w:bookmarkEnd w:id="303"/>
      <w:bookmarkStart w:id="304" w:name="_Toc184310291"/>
      <w:bookmarkEnd w:id="304"/>
      <w:bookmarkStart w:id="305" w:name="_Toc184312099"/>
      <w:bookmarkEnd w:id="305"/>
      <w:bookmarkStart w:id="306" w:name="_Toc184312126"/>
      <w:bookmarkEnd w:id="306"/>
      <w:bookmarkStart w:id="307" w:name="_Toc184312084"/>
      <w:bookmarkEnd w:id="307"/>
      <w:bookmarkStart w:id="308" w:name="_Toc184312131"/>
      <w:bookmarkEnd w:id="308"/>
      <w:bookmarkStart w:id="309" w:name="_Toc184310301"/>
      <w:bookmarkEnd w:id="309"/>
      <w:bookmarkStart w:id="310" w:name="_Toc184312078"/>
      <w:bookmarkEnd w:id="310"/>
      <w:bookmarkStart w:id="311" w:name="_Toc184308070"/>
      <w:bookmarkEnd w:id="311"/>
      <w:bookmarkStart w:id="312" w:name="_Toc184314421"/>
      <w:bookmarkEnd w:id="312"/>
      <w:bookmarkStart w:id="313" w:name="_Toc184314411"/>
      <w:bookmarkEnd w:id="313"/>
      <w:bookmarkStart w:id="314" w:name="_Toc184310310"/>
      <w:bookmarkEnd w:id="314"/>
      <w:bookmarkStart w:id="315" w:name="_Toc184308066"/>
      <w:bookmarkEnd w:id="315"/>
      <w:bookmarkStart w:id="316" w:name="_Toc184310288"/>
      <w:bookmarkEnd w:id="316"/>
      <w:bookmarkStart w:id="317" w:name="_Toc184310289"/>
      <w:bookmarkEnd w:id="317"/>
      <w:bookmarkStart w:id="318" w:name="_Toc184308054"/>
      <w:bookmarkEnd w:id="318"/>
      <w:bookmarkStart w:id="319" w:name="_Toc184312113"/>
      <w:bookmarkEnd w:id="319"/>
      <w:bookmarkStart w:id="320" w:name="_Toc184314445"/>
      <w:bookmarkEnd w:id="320"/>
      <w:bookmarkStart w:id="321" w:name="_Toc184314470"/>
      <w:bookmarkEnd w:id="321"/>
      <w:bookmarkStart w:id="322" w:name="_Toc184312115"/>
      <w:bookmarkEnd w:id="322"/>
      <w:bookmarkStart w:id="323" w:name="_Toc184310340"/>
      <w:bookmarkEnd w:id="323"/>
      <w:bookmarkStart w:id="324" w:name="_Toc184314444"/>
      <w:bookmarkEnd w:id="324"/>
      <w:bookmarkStart w:id="325" w:name="_Toc184312073"/>
      <w:bookmarkEnd w:id="325"/>
      <w:bookmarkStart w:id="326" w:name="_Toc184310325"/>
      <w:bookmarkEnd w:id="326"/>
      <w:bookmarkStart w:id="327" w:name="_Toc184313268"/>
      <w:bookmarkEnd w:id="327"/>
      <w:bookmarkStart w:id="328" w:name="_Toc184310330"/>
      <w:bookmarkEnd w:id="328"/>
      <w:bookmarkStart w:id="329" w:name="_Toc184310306"/>
      <w:bookmarkEnd w:id="329"/>
      <w:bookmarkStart w:id="330" w:name="_Toc184314463"/>
      <w:bookmarkEnd w:id="330"/>
      <w:bookmarkStart w:id="331" w:name="_Toc184314469"/>
      <w:bookmarkEnd w:id="331"/>
      <w:bookmarkStart w:id="332" w:name="_Toc184312136"/>
      <w:bookmarkEnd w:id="332"/>
      <w:bookmarkStart w:id="333" w:name="_Toc184312089"/>
      <w:bookmarkEnd w:id="333"/>
      <w:bookmarkStart w:id="334" w:name="_Toc184312094"/>
      <w:bookmarkEnd w:id="334"/>
      <w:bookmarkStart w:id="335" w:name="_Toc184314474"/>
      <w:bookmarkEnd w:id="335"/>
      <w:bookmarkStart w:id="336" w:name="_Toc184313306"/>
      <w:bookmarkEnd w:id="336"/>
      <w:bookmarkStart w:id="337" w:name="_Toc184308046"/>
      <w:bookmarkEnd w:id="337"/>
      <w:bookmarkStart w:id="338" w:name="_Toc184312127"/>
      <w:bookmarkEnd w:id="338"/>
      <w:bookmarkStart w:id="339" w:name="_Toc184312108"/>
      <w:bookmarkEnd w:id="339"/>
      <w:bookmarkStart w:id="340" w:name="_Toc184314457"/>
      <w:bookmarkEnd w:id="340"/>
      <w:bookmarkStart w:id="341" w:name="_Toc184314459"/>
      <w:bookmarkEnd w:id="341"/>
      <w:bookmarkStart w:id="342" w:name="_Toc184313307"/>
      <w:bookmarkEnd w:id="342"/>
      <w:bookmarkStart w:id="343" w:name="_Toc184310305"/>
      <w:bookmarkEnd w:id="343"/>
      <w:bookmarkStart w:id="344" w:name="_Toc184313239"/>
      <w:bookmarkEnd w:id="344"/>
      <w:bookmarkStart w:id="345" w:name="_Toc184308098"/>
      <w:bookmarkEnd w:id="345"/>
      <w:bookmarkStart w:id="346" w:name="_Toc184313276"/>
      <w:bookmarkEnd w:id="346"/>
      <w:bookmarkStart w:id="347" w:name="_Toc184313263"/>
      <w:bookmarkEnd w:id="347"/>
      <w:bookmarkStart w:id="348" w:name="_Toc184313265"/>
      <w:bookmarkEnd w:id="348"/>
      <w:bookmarkStart w:id="349" w:name="_Toc184308075"/>
      <w:bookmarkEnd w:id="349"/>
      <w:bookmarkStart w:id="350" w:name="_Toc184310276"/>
      <w:bookmarkEnd w:id="350"/>
      <w:bookmarkStart w:id="351" w:name="_Toc184308106"/>
      <w:bookmarkEnd w:id="351"/>
      <w:bookmarkStart w:id="352" w:name="_Toc184312124"/>
      <w:bookmarkEnd w:id="352"/>
      <w:bookmarkStart w:id="353" w:name="_Toc184313283"/>
      <w:bookmarkEnd w:id="353"/>
      <w:bookmarkStart w:id="354" w:name="_Toc184314412"/>
      <w:bookmarkEnd w:id="354"/>
      <w:bookmarkStart w:id="355" w:name="_Toc184313303"/>
      <w:bookmarkEnd w:id="355"/>
      <w:bookmarkStart w:id="356" w:name="_Toc184308093"/>
      <w:bookmarkEnd w:id="356"/>
      <w:bookmarkStart w:id="357" w:name="_Toc184312130"/>
      <w:bookmarkEnd w:id="357"/>
      <w:bookmarkStart w:id="358" w:name="_Toc184310273"/>
      <w:bookmarkEnd w:id="358"/>
      <w:bookmarkStart w:id="359" w:name="_Toc184313244"/>
      <w:bookmarkEnd w:id="359"/>
      <w:bookmarkStart w:id="360" w:name="_Toc184310286"/>
      <w:bookmarkEnd w:id="360"/>
      <w:bookmarkStart w:id="361" w:name="_Toc184312067"/>
      <w:bookmarkEnd w:id="361"/>
      <w:bookmarkStart w:id="362" w:name="_Toc184314451"/>
      <w:bookmarkEnd w:id="362"/>
      <w:bookmarkStart w:id="363" w:name="_Toc184313294"/>
      <w:bookmarkEnd w:id="363"/>
      <w:bookmarkStart w:id="364" w:name="_Toc184308051"/>
      <w:bookmarkEnd w:id="364"/>
      <w:bookmarkStart w:id="365" w:name="_Toc184312106"/>
      <w:bookmarkEnd w:id="365"/>
      <w:bookmarkStart w:id="366" w:name="_Toc184314428"/>
      <w:bookmarkEnd w:id="366"/>
      <w:bookmarkStart w:id="367" w:name="_Toc184312132"/>
      <w:bookmarkEnd w:id="367"/>
      <w:bookmarkStart w:id="368" w:name="_Toc184308088"/>
      <w:bookmarkEnd w:id="368"/>
      <w:bookmarkStart w:id="369" w:name="_Toc184313308"/>
      <w:bookmarkEnd w:id="369"/>
      <w:bookmarkStart w:id="370" w:name="_Toc184313258"/>
      <w:bookmarkEnd w:id="370"/>
      <w:bookmarkStart w:id="371" w:name="_Toc184312070"/>
      <w:bookmarkEnd w:id="371"/>
      <w:bookmarkStart w:id="372" w:name="_Toc184310297"/>
      <w:bookmarkEnd w:id="372"/>
      <w:bookmarkStart w:id="373" w:name="_Toc184310284"/>
      <w:bookmarkEnd w:id="373"/>
      <w:bookmarkStart w:id="374" w:name="_Toc184313284"/>
      <w:bookmarkEnd w:id="374"/>
      <w:bookmarkStart w:id="375" w:name="_Toc184308094"/>
      <w:bookmarkEnd w:id="375"/>
      <w:bookmarkStart w:id="376" w:name="_Toc184308068"/>
      <w:bookmarkEnd w:id="376"/>
      <w:bookmarkStart w:id="377" w:name="_Toc184312088"/>
      <w:bookmarkEnd w:id="377"/>
      <w:bookmarkStart w:id="378" w:name="_Toc184308091"/>
      <w:bookmarkEnd w:id="378"/>
      <w:bookmarkStart w:id="379" w:name="_Toc184310341"/>
      <w:bookmarkEnd w:id="379"/>
      <w:bookmarkStart w:id="380" w:name="_Toc184310327"/>
      <w:bookmarkEnd w:id="380"/>
      <w:bookmarkStart w:id="381" w:name="_Toc184310274"/>
      <w:bookmarkEnd w:id="381"/>
      <w:bookmarkStart w:id="382" w:name="_Toc184308083"/>
      <w:bookmarkEnd w:id="382"/>
      <w:bookmarkStart w:id="383" w:name="_Toc184308052"/>
      <w:bookmarkEnd w:id="383"/>
      <w:bookmarkStart w:id="384" w:name="_Toc184310281"/>
      <w:bookmarkEnd w:id="384"/>
      <w:r>
        <w:rPr>
          <w:rFonts w:hint="eastAsia" w:ascii="宋体" w:hAnsi="宋体" w:cs="宋体"/>
          <w:b/>
          <w:color w:val="auto"/>
          <w:sz w:val="36"/>
          <w:szCs w:val="36"/>
          <w:highlight w:val="none"/>
        </w:rPr>
        <w:t>评标办法</w:t>
      </w:r>
    </w:p>
    <w:p>
      <w:pPr>
        <w:snapToGrid w:val="0"/>
        <w:spacing w:line="360" w:lineRule="auto"/>
        <w:jc w:val="center"/>
        <w:rPr>
          <w:rFonts w:ascii="宋体" w:hAnsi="宋体" w:cs="宋体"/>
          <w:b/>
          <w:bCs/>
          <w:color w:val="auto"/>
          <w:sz w:val="24"/>
          <w:highlight w:val="none"/>
        </w:rPr>
      </w:pPr>
      <w:r>
        <w:rPr>
          <w:rFonts w:hint="eastAsia" w:ascii="宋体" w:hAnsi="宋体" w:cs="宋体"/>
          <w:b/>
          <w:color w:val="auto"/>
          <w:sz w:val="32"/>
          <w:szCs w:val="20"/>
          <w:highlight w:val="none"/>
        </w:rPr>
        <w:t>评标办法前附表</w:t>
      </w:r>
    </w:p>
    <w:p>
      <w:pPr>
        <w:widowControl/>
        <w:jc w:val="left"/>
        <w:rPr>
          <w:rFonts w:ascii="宋体" w:hAnsi="宋体" w:cs="宋体"/>
          <w:b/>
          <w:bCs/>
          <w:color w:val="auto"/>
          <w:sz w:val="24"/>
          <w:highlight w:val="none"/>
        </w:rPr>
      </w:pPr>
      <w:r>
        <w:rPr>
          <w:rFonts w:hint="eastAsia" w:ascii="宋体" w:hAnsi="宋体" w:cs="宋体"/>
          <w:b/>
          <w:bCs/>
          <w:color w:val="auto"/>
          <w:sz w:val="24"/>
          <w:highlight w:val="none"/>
        </w:rPr>
        <w:t>1、</w:t>
      </w:r>
      <w:r>
        <w:rPr>
          <w:rFonts w:hint="eastAsia" w:ascii="宋体" w:hAnsi="宋体" w:cs="宋体"/>
          <w:b/>
          <w:bCs/>
          <w:color w:val="auto"/>
          <w:sz w:val="24"/>
          <w:highlight w:val="none"/>
          <w:lang w:val="en-US" w:eastAsia="zh-CN"/>
        </w:rPr>
        <w:t>资信</w:t>
      </w:r>
      <w:r>
        <w:rPr>
          <w:rFonts w:hint="eastAsia" w:ascii="宋体" w:hAnsi="宋体" w:cs="宋体"/>
          <w:b/>
          <w:bCs/>
          <w:color w:val="auto"/>
          <w:sz w:val="24"/>
          <w:highlight w:val="none"/>
        </w:rPr>
        <w:t>技术分（</w:t>
      </w:r>
      <w:r>
        <w:rPr>
          <w:rFonts w:hint="eastAsia" w:ascii="宋体" w:hAnsi="宋体" w:cs="宋体"/>
          <w:b/>
          <w:bCs/>
          <w:color w:val="auto"/>
          <w:sz w:val="24"/>
          <w:highlight w:val="none"/>
          <w:lang w:val="en-US" w:eastAsia="zh-CN"/>
        </w:rPr>
        <w:t>70</w:t>
      </w:r>
      <w:r>
        <w:rPr>
          <w:rFonts w:hint="eastAsia" w:ascii="宋体" w:hAnsi="宋体" w:cs="宋体"/>
          <w:b/>
          <w:bCs/>
          <w:color w:val="auto"/>
          <w:sz w:val="24"/>
          <w:highlight w:val="none"/>
        </w:rPr>
        <w:t>分）</w:t>
      </w:r>
    </w:p>
    <w:tbl>
      <w:tblPr>
        <w:tblStyle w:val="64"/>
        <w:tblW w:w="979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27"/>
        <w:gridCol w:w="585"/>
        <w:gridCol w:w="6114"/>
        <w:gridCol w:w="871"/>
        <w:gridCol w:w="11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2" w:hRule="atLeast"/>
          <w:jc w:val="center"/>
        </w:trPr>
        <w:tc>
          <w:tcPr>
            <w:tcW w:w="1127" w:type="dxa"/>
            <w:vAlign w:val="center"/>
          </w:tcPr>
          <w:p>
            <w:pPr>
              <w:widowControl/>
              <w:jc w:val="center"/>
              <w:rPr>
                <w:rFonts w:ascii="宋体" w:hAnsi="宋体" w:cs="宋体"/>
                <w:color w:val="auto"/>
                <w:kern w:val="0"/>
                <w:sz w:val="24"/>
                <w:highlight w:val="none"/>
              </w:rPr>
            </w:pPr>
            <w:r>
              <w:rPr>
                <w:rFonts w:hint="eastAsia" w:ascii="宋体" w:hAnsi="宋体" w:cs="宋体"/>
                <w:color w:val="auto"/>
                <w:kern w:val="0"/>
                <w:sz w:val="24"/>
                <w:highlight w:val="none"/>
              </w:rPr>
              <w:t>序号</w:t>
            </w:r>
          </w:p>
        </w:tc>
        <w:tc>
          <w:tcPr>
            <w:tcW w:w="6699" w:type="dxa"/>
            <w:gridSpan w:val="2"/>
            <w:vAlign w:val="center"/>
          </w:tcPr>
          <w:p>
            <w:pPr>
              <w:widowControl/>
              <w:jc w:val="center"/>
              <w:rPr>
                <w:rFonts w:ascii="宋体" w:hAnsi="宋体" w:cs="宋体"/>
                <w:color w:val="auto"/>
                <w:kern w:val="0"/>
                <w:sz w:val="24"/>
                <w:highlight w:val="none"/>
              </w:rPr>
            </w:pPr>
            <w:r>
              <w:rPr>
                <w:rFonts w:hint="eastAsia" w:ascii="宋体" w:hAnsi="宋体" w:cs="宋体"/>
                <w:color w:val="auto"/>
                <w:kern w:val="0"/>
                <w:sz w:val="24"/>
                <w:highlight w:val="none"/>
              </w:rPr>
              <w:t>评分内容和标准</w:t>
            </w:r>
          </w:p>
        </w:tc>
        <w:tc>
          <w:tcPr>
            <w:tcW w:w="871" w:type="dxa"/>
            <w:vAlign w:val="center"/>
          </w:tcPr>
          <w:p>
            <w:pPr>
              <w:widowControl/>
              <w:jc w:val="center"/>
              <w:rPr>
                <w:rFonts w:ascii="宋体" w:hAnsi="宋体" w:cs="宋体"/>
                <w:color w:val="auto"/>
                <w:kern w:val="0"/>
                <w:sz w:val="24"/>
                <w:highlight w:val="none"/>
              </w:rPr>
            </w:pPr>
            <w:r>
              <w:rPr>
                <w:rFonts w:hint="eastAsia" w:ascii="宋体" w:hAnsi="宋体" w:cs="宋体"/>
                <w:color w:val="auto"/>
                <w:kern w:val="0"/>
                <w:sz w:val="24"/>
                <w:highlight w:val="none"/>
              </w:rPr>
              <w:t>分值区间</w:t>
            </w:r>
          </w:p>
        </w:tc>
        <w:tc>
          <w:tcPr>
            <w:tcW w:w="1100" w:type="dxa"/>
            <w:vAlign w:val="center"/>
          </w:tcPr>
          <w:p>
            <w:pPr>
              <w:widowControl/>
              <w:jc w:val="center"/>
              <w:rPr>
                <w:rFonts w:ascii="宋体" w:hAnsi="宋体" w:cs="宋体"/>
                <w:color w:val="auto"/>
                <w:kern w:val="0"/>
                <w:sz w:val="24"/>
                <w:highlight w:val="none"/>
              </w:rPr>
            </w:pPr>
            <w:r>
              <w:rPr>
                <w:rFonts w:hint="eastAsia" w:ascii="宋体" w:hAnsi="宋体" w:cs="宋体"/>
                <w:color w:val="auto"/>
                <w:kern w:val="0"/>
                <w:sz w:val="24"/>
                <w:highlight w:val="none"/>
              </w:rPr>
              <w:t>主/客观分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97" w:hRule="atLeast"/>
          <w:jc w:val="center"/>
        </w:trPr>
        <w:tc>
          <w:tcPr>
            <w:tcW w:w="1127" w:type="dxa"/>
            <w:vMerge w:val="restart"/>
            <w:shd w:val="clear" w:color="auto" w:fill="auto"/>
            <w:vAlign w:val="center"/>
          </w:tcPr>
          <w:p>
            <w:pPr>
              <w:spacing w:line="400" w:lineRule="exact"/>
              <w:jc w:val="center"/>
              <w:rPr>
                <w:rFonts w:ascii="宋体" w:hAnsi="宋体" w:cs="宋体"/>
                <w:color w:val="auto"/>
                <w:sz w:val="24"/>
                <w:highlight w:val="none"/>
              </w:rPr>
            </w:pPr>
            <w:r>
              <w:rPr>
                <w:rFonts w:hint="eastAsia" w:ascii="宋体" w:hAnsi="宋体" w:cs="宋体"/>
                <w:color w:val="auto"/>
                <w:sz w:val="24"/>
                <w:highlight w:val="none"/>
              </w:rPr>
              <w:t>资信分</w:t>
            </w:r>
            <w:r>
              <w:rPr>
                <w:rFonts w:hint="eastAsia" w:ascii="宋体" w:hAnsi="宋体" w:cs="宋体"/>
                <w:color w:val="auto"/>
                <w:sz w:val="24"/>
                <w:highlight w:val="none"/>
                <w:lang w:eastAsia="zh-CN"/>
              </w:rPr>
              <w:t>（</w:t>
            </w:r>
            <w:r>
              <w:rPr>
                <w:rFonts w:hint="eastAsia" w:ascii="宋体" w:hAnsi="宋体" w:cs="宋体"/>
                <w:color w:val="auto"/>
                <w:sz w:val="24"/>
                <w:highlight w:val="none"/>
                <w:lang w:val="en-US" w:eastAsia="zh-CN"/>
              </w:rPr>
              <w:t>7</w:t>
            </w:r>
            <w:r>
              <w:rPr>
                <w:rFonts w:hint="eastAsia" w:ascii="宋体" w:hAnsi="宋体" w:cs="宋体"/>
                <w:color w:val="auto"/>
                <w:sz w:val="24"/>
                <w:highlight w:val="none"/>
              </w:rPr>
              <w:t>分)</w:t>
            </w:r>
          </w:p>
        </w:tc>
        <w:tc>
          <w:tcPr>
            <w:tcW w:w="585" w:type="dxa"/>
            <w:shd w:val="clear" w:color="auto" w:fill="auto"/>
            <w:vAlign w:val="center"/>
          </w:tcPr>
          <w:p>
            <w:pPr>
              <w:jc w:val="center"/>
              <w:rPr>
                <w:rFonts w:ascii="宋体" w:hAnsi="宋体" w:cs="宋体"/>
                <w:color w:val="auto"/>
                <w:sz w:val="24"/>
                <w:highlight w:val="none"/>
              </w:rPr>
            </w:pPr>
            <w:r>
              <w:rPr>
                <w:rFonts w:hint="eastAsia" w:ascii="宋体" w:hAnsi="宋体" w:cs="宋体"/>
                <w:color w:val="auto"/>
                <w:sz w:val="24"/>
                <w:highlight w:val="none"/>
              </w:rPr>
              <w:t>1</w:t>
            </w:r>
          </w:p>
        </w:tc>
        <w:tc>
          <w:tcPr>
            <w:tcW w:w="6114" w:type="dxa"/>
            <w:shd w:val="clear" w:color="auto" w:fill="auto"/>
            <w:vAlign w:val="center"/>
          </w:tcPr>
          <w:p>
            <w:pPr>
              <w:rPr>
                <w:rFonts w:hint="eastAsia" w:ascii="宋体" w:hAnsi="宋体" w:eastAsia="宋体" w:cs="宋体"/>
                <w:color w:val="auto"/>
                <w:sz w:val="24"/>
                <w:lang w:eastAsia="zh-CN"/>
              </w:rPr>
            </w:pPr>
            <w:r>
              <w:rPr>
                <w:rFonts w:hint="eastAsia" w:ascii="宋体" w:hAnsi="宋体" w:cs="宋体"/>
                <w:color w:val="auto"/>
                <w:sz w:val="24"/>
                <w:lang w:val="en-US" w:eastAsia="zh-CN"/>
              </w:rPr>
              <w:t>供应商</w:t>
            </w:r>
            <w:r>
              <w:rPr>
                <w:rFonts w:hint="eastAsia" w:ascii="宋体" w:hAnsi="宋体" w:cs="宋体"/>
                <w:color w:val="auto"/>
                <w:sz w:val="24"/>
              </w:rPr>
              <w:t>具备有效的环境管理体系认证证书的得</w:t>
            </w:r>
            <w:r>
              <w:rPr>
                <w:rFonts w:hint="eastAsia" w:ascii="宋体" w:hAnsi="宋体" w:cs="宋体"/>
                <w:color w:val="auto"/>
                <w:sz w:val="24"/>
                <w:lang w:val="en-US" w:eastAsia="zh-CN"/>
              </w:rPr>
              <w:t>1</w:t>
            </w:r>
            <w:r>
              <w:rPr>
                <w:rFonts w:hint="eastAsia" w:ascii="宋体" w:hAnsi="宋体" w:cs="宋体"/>
                <w:color w:val="auto"/>
                <w:sz w:val="24"/>
              </w:rPr>
              <w:t>分；质量管理体系认证证书的得</w:t>
            </w:r>
            <w:r>
              <w:rPr>
                <w:rFonts w:hint="eastAsia" w:ascii="宋体" w:hAnsi="宋体" w:cs="宋体"/>
                <w:color w:val="auto"/>
                <w:sz w:val="24"/>
                <w:lang w:val="en-US" w:eastAsia="zh-CN"/>
              </w:rPr>
              <w:t>1</w:t>
            </w:r>
            <w:r>
              <w:rPr>
                <w:rFonts w:hint="eastAsia" w:ascii="宋体" w:hAnsi="宋体" w:cs="宋体"/>
                <w:color w:val="auto"/>
                <w:sz w:val="24"/>
              </w:rPr>
              <w:t>分；职业健康安全管理体系认证证书的得</w:t>
            </w:r>
            <w:r>
              <w:rPr>
                <w:rFonts w:hint="eastAsia" w:ascii="宋体" w:hAnsi="宋体" w:cs="宋体"/>
                <w:color w:val="auto"/>
                <w:sz w:val="24"/>
                <w:lang w:val="en-US" w:eastAsia="zh-CN"/>
              </w:rPr>
              <w:t>1</w:t>
            </w:r>
            <w:r>
              <w:rPr>
                <w:rFonts w:hint="eastAsia" w:ascii="宋体" w:hAnsi="宋体" w:cs="宋体"/>
                <w:color w:val="auto"/>
                <w:sz w:val="24"/>
              </w:rPr>
              <w:t>分</w:t>
            </w:r>
            <w:r>
              <w:rPr>
                <w:rFonts w:hint="eastAsia" w:ascii="宋体" w:hAnsi="宋体" w:cs="宋体"/>
                <w:color w:val="auto"/>
                <w:sz w:val="24"/>
                <w:lang w:eastAsia="zh-CN"/>
              </w:rPr>
              <w:t>。</w:t>
            </w:r>
          </w:p>
          <w:p>
            <w:pPr>
              <w:rPr>
                <w:rFonts w:cs="宋体"/>
                <w:color w:val="auto"/>
                <w:highlight w:val="none"/>
              </w:rPr>
            </w:pPr>
            <w:r>
              <w:rPr>
                <w:rFonts w:hint="eastAsia" w:ascii="宋体" w:hAnsi="宋体" w:cs="宋体"/>
                <w:color w:val="auto"/>
                <w:sz w:val="24"/>
              </w:rPr>
              <w:t>（提供证书复印件以及</w:t>
            </w:r>
            <w:r>
              <w:rPr>
                <w:rFonts w:hint="eastAsia" w:ascii="宋体" w:hAnsi="宋体" w:cs="宋体"/>
                <w:color w:val="auto"/>
                <w:sz w:val="24"/>
                <w:highlight w:val="none"/>
              </w:rPr>
              <w:t>全国认证认可信息公共服务平台http://cx.cnca.cn/CertECloud/result/skipResultList查询截图，且在有效期内，需加盖公章，否则不得分。）</w:t>
            </w:r>
          </w:p>
        </w:tc>
        <w:tc>
          <w:tcPr>
            <w:tcW w:w="871" w:type="dxa"/>
            <w:shd w:val="clear" w:color="auto" w:fill="auto"/>
            <w:vAlign w:val="center"/>
          </w:tcPr>
          <w:p>
            <w:pPr>
              <w:widowControl/>
              <w:spacing w:line="360" w:lineRule="auto"/>
              <w:jc w:val="center"/>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0-3</w:t>
            </w:r>
          </w:p>
        </w:tc>
        <w:tc>
          <w:tcPr>
            <w:tcW w:w="1100" w:type="dxa"/>
            <w:vAlign w:val="center"/>
          </w:tcPr>
          <w:p>
            <w:pPr>
              <w:widowControl/>
              <w:jc w:val="center"/>
              <w:rPr>
                <w:rFonts w:ascii="宋体" w:hAnsi="宋体" w:cs="宋体"/>
                <w:color w:val="auto"/>
                <w:sz w:val="24"/>
                <w:highlight w:val="none"/>
              </w:rPr>
            </w:pPr>
            <w:r>
              <w:rPr>
                <w:rFonts w:hint="eastAsia" w:ascii="宋体" w:hAnsi="宋体" w:cs="宋体"/>
                <w:color w:val="auto"/>
                <w:kern w:val="0"/>
                <w:sz w:val="24"/>
                <w:highlight w:val="none"/>
              </w:rPr>
              <w:t>客观分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66" w:hRule="atLeast"/>
          <w:jc w:val="center"/>
        </w:trPr>
        <w:tc>
          <w:tcPr>
            <w:tcW w:w="1127" w:type="dxa"/>
            <w:vMerge w:val="continue"/>
            <w:shd w:val="clear" w:color="auto" w:fill="auto"/>
            <w:vAlign w:val="center"/>
          </w:tcPr>
          <w:p>
            <w:pPr>
              <w:spacing w:line="400" w:lineRule="exact"/>
              <w:jc w:val="center"/>
              <w:rPr>
                <w:rFonts w:hint="eastAsia" w:ascii="宋体" w:hAnsi="宋体" w:cs="宋体"/>
                <w:color w:val="FF0000"/>
                <w:sz w:val="24"/>
                <w:highlight w:val="none"/>
              </w:rPr>
            </w:pPr>
          </w:p>
        </w:tc>
        <w:tc>
          <w:tcPr>
            <w:tcW w:w="585" w:type="dxa"/>
            <w:shd w:val="clear" w:color="auto" w:fill="auto"/>
            <w:vAlign w:val="center"/>
          </w:tcPr>
          <w:p>
            <w:pPr>
              <w:jc w:val="center"/>
              <w:rPr>
                <w:rFonts w:hint="eastAsia" w:ascii="宋体" w:hAnsi="宋体" w:eastAsia="宋体" w:cs="宋体"/>
                <w:b w:val="0"/>
                <w:bCs w:val="0"/>
                <w:color w:val="auto"/>
                <w:kern w:val="2"/>
                <w:sz w:val="24"/>
                <w:szCs w:val="24"/>
                <w:highlight w:val="none"/>
                <w:lang w:val="en-US" w:eastAsia="zh-CN" w:bidi="ar-SA"/>
              </w:rPr>
            </w:pPr>
            <w:r>
              <w:rPr>
                <w:rFonts w:hint="eastAsia" w:ascii="宋体" w:hAnsi="宋体" w:eastAsia="宋体" w:cs="宋体"/>
                <w:b w:val="0"/>
                <w:bCs w:val="0"/>
                <w:color w:val="auto"/>
                <w:kern w:val="2"/>
                <w:sz w:val="24"/>
                <w:szCs w:val="24"/>
                <w:highlight w:val="none"/>
                <w:lang w:val="en-US" w:eastAsia="zh-CN" w:bidi="ar-SA"/>
              </w:rPr>
              <w:t>2</w:t>
            </w:r>
          </w:p>
        </w:tc>
        <w:tc>
          <w:tcPr>
            <w:tcW w:w="6114" w:type="dxa"/>
            <w:shd w:val="clear" w:color="auto" w:fill="auto"/>
            <w:vAlign w:val="center"/>
          </w:tcPr>
          <w:p>
            <w:pPr>
              <w:rPr>
                <w:rFonts w:hint="eastAsia" w:ascii="宋体" w:hAnsi="宋体" w:cs="宋体"/>
                <w:color w:val="auto"/>
                <w:sz w:val="24"/>
                <w:highlight w:val="none"/>
              </w:rPr>
            </w:pPr>
            <w:r>
              <w:rPr>
                <w:rFonts w:hint="eastAsia" w:ascii="宋体" w:hAnsi="宋体" w:cs="宋体"/>
                <w:color w:val="auto"/>
                <w:sz w:val="24"/>
                <w:highlight w:val="none"/>
                <w:lang w:val="en-US" w:eastAsia="zh-CN"/>
              </w:rPr>
              <w:t>供应商</w:t>
            </w:r>
            <w:r>
              <w:rPr>
                <w:rFonts w:hint="eastAsia" w:ascii="宋体" w:hAnsi="宋体" w:cs="宋体"/>
                <w:color w:val="auto"/>
                <w:sz w:val="24"/>
                <w:highlight w:val="none"/>
              </w:rPr>
              <w:t>提供202</w:t>
            </w:r>
            <w:r>
              <w:rPr>
                <w:rFonts w:hint="eastAsia" w:ascii="宋体" w:hAnsi="宋体" w:cs="宋体"/>
                <w:color w:val="auto"/>
                <w:sz w:val="24"/>
                <w:highlight w:val="none"/>
                <w:lang w:val="en-US" w:eastAsia="zh-CN"/>
              </w:rPr>
              <w:t>2</w:t>
            </w:r>
            <w:r>
              <w:rPr>
                <w:rFonts w:hint="eastAsia" w:ascii="宋体" w:hAnsi="宋体" w:cs="宋体"/>
                <w:color w:val="auto"/>
                <w:sz w:val="24"/>
                <w:highlight w:val="none"/>
              </w:rPr>
              <w:t>年1月1日（以合同签订时间为准）以来具有校园文化项目合同业绩,每提供一份1分，最多得</w:t>
            </w:r>
            <w:r>
              <w:rPr>
                <w:rFonts w:hint="eastAsia" w:ascii="宋体" w:hAnsi="宋体" w:cs="宋体"/>
                <w:color w:val="auto"/>
                <w:sz w:val="24"/>
                <w:highlight w:val="none"/>
                <w:lang w:val="en-US" w:eastAsia="zh-CN"/>
              </w:rPr>
              <w:t>4</w:t>
            </w:r>
            <w:r>
              <w:rPr>
                <w:rFonts w:hint="eastAsia" w:ascii="宋体" w:hAnsi="宋体" w:cs="宋体"/>
                <w:color w:val="auto"/>
                <w:sz w:val="24"/>
                <w:highlight w:val="none"/>
              </w:rPr>
              <w:t>分。</w:t>
            </w:r>
          </w:p>
          <w:p>
            <w:pPr>
              <w:rPr>
                <w:rFonts w:hint="eastAsia" w:ascii="宋体" w:hAnsi="宋体" w:eastAsia="宋体" w:cs="宋体"/>
                <w:b w:val="0"/>
                <w:bCs w:val="0"/>
                <w:color w:val="auto"/>
                <w:kern w:val="2"/>
                <w:sz w:val="24"/>
                <w:szCs w:val="24"/>
                <w:highlight w:val="none"/>
                <w:lang w:val="en-US" w:eastAsia="zh-CN" w:bidi="ar-SA"/>
              </w:rPr>
            </w:pPr>
            <w:r>
              <w:rPr>
                <w:rFonts w:hint="eastAsia" w:ascii="宋体" w:hAnsi="宋体" w:cs="宋体"/>
                <w:color w:val="auto"/>
                <w:sz w:val="24"/>
                <w:highlight w:val="none"/>
              </w:rPr>
              <w:t>(提供相关合同复印件并加盖公章，不提供不得分。）</w:t>
            </w:r>
          </w:p>
        </w:tc>
        <w:tc>
          <w:tcPr>
            <w:tcW w:w="871" w:type="dxa"/>
            <w:shd w:val="clear" w:color="auto" w:fill="auto"/>
            <w:vAlign w:val="center"/>
          </w:tcPr>
          <w:p>
            <w:pPr>
              <w:widowControl/>
              <w:spacing w:line="360" w:lineRule="auto"/>
              <w:jc w:val="center"/>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0-4</w:t>
            </w:r>
          </w:p>
        </w:tc>
        <w:tc>
          <w:tcPr>
            <w:tcW w:w="1100" w:type="dxa"/>
            <w:vAlign w:val="center"/>
          </w:tcPr>
          <w:p>
            <w:pPr>
              <w:widowControl/>
              <w:jc w:val="center"/>
              <w:rPr>
                <w:rFonts w:hint="eastAsia" w:ascii="宋体" w:hAnsi="宋体" w:cs="宋体"/>
                <w:color w:val="auto"/>
                <w:sz w:val="24"/>
                <w:highlight w:val="none"/>
                <w:lang w:val="zh-CN"/>
              </w:rPr>
            </w:pPr>
            <w:r>
              <w:rPr>
                <w:rFonts w:hint="eastAsia" w:ascii="宋体" w:hAnsi="宋体" w:cs="宋体"/>
                <w:color w:val="auto"/>
                <w:kern w:val="0"/>
                <w:sz w:val="24"/>
                <w:highlight w:val="none"/>
              </w:rPr>
              <w:t>客观分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06" w:hRule="atLeast"/>
          <w:jc w:val="center"/>
        </w:trPr>
        <w:tc>
          <w:tcPr>
            <w:tcW w:w="1127" w:type="dxa"/>
            <w:vMerge w:val="restart"/>
            <w:shd w:val="clear" w:color="auto" w:fill="auto"/>
            <w:vAlign w:val="center"/>
          </w:tcPr>
          <w:p>
            <w:pPr>
              <w:widowControl/>
              <w:jc w:val="center"/>
              <w:rPr>
                <w:rFonts w:hint="eastAsia" w:ascii="宋体" w:hAnsi="宋体" w:cs="宋体"/>
                <w:color w:val="auto"/>
                <w:sz w:val="24"/>
                <w:highlight w:val="none"/>
              </w:rPr>
            </w:pPr>
            <w:r>
              <w:rPr>
                <w:rFonts w:hint="eastAsia" w:ascii="宋体" w:hAnsi="宋体" w:cs="宋体"/>
                <w:color w:val="auto"/>
                <w:kern w:val="0"/>
                <w:sz w:val="24"/>
                <w:highlight w:val="none"/>
              </w:rPr>
              <w:t>技术分（</w:t>
            </w:r>
            <w:r>
              <w:rPr>
                <w:rFonts w:hint="eastAsia" w:ascii="宋体" w:hAnsi="宋体" w:cs="宋体"/>
                <w:color w:val="auto"/>
                <w:kern w:val="0"/>
                <w:sz w:val="24"/>
                <w:highlight w:val="none"/>
                <w:lang w:val="en-US" w:eastAsia="zh-CN"/>
              </w:rPr>
              <w:t>63</w:t>
            </w:r>
            <w:r>
              <w:rPr>
                <w:rFonts w:hint="eastAsia" w:ascii="宋体" w:hAnsi="宋体" w:cs="宋体"/>
                <w:color w:val="auto"/>
                <w:kern w:val="0"/>
                <w:sz w:val="24"/>
                <w:highlight w:val="none"/>
              </w:rPr>
              <w:t>分）</w:t>
            </w:r>
          </w:p>
        </w:tc>
        <w:tc>
          <w:tcPr>
            <w:tcW w:w="585" w:type="dxa"/>
            <w:shd w:val="clear" w:color="auto" w:fill="auto"/>
            <w:vAlign w:val="center"/>
          </w:tcPr>
          <w:p>
            <w:pPr>
              <w:jc w:val="center"/>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3</w:t>
            </w:r>
          </w:p>
        </w:tc>
        <w:tc>
          <w:tcPr>
            <w:tcW w:w="6114" w:type="dxa"/>
            <w:shd w:val="clear" w:color="auto" w:fill="auto"/>
            <w:vAlign w:val="center"/>
          </w:tcPr>
          <w:p>
            <w:pPr>
              <w:adjustRightInd w:val="0"/>
              <w:snapToGrid w:val="0"/>
              <w:jc w:val="left"/>
              <w:rPr>
                <w:rFonts w:hint="eastAsia" w:ascii="宋体" w:hAnsi="宋体"/>
                <w:color w:val="auto"/>
                <w:sz w:val="24"/>
              </w:rPr>
            </w:pPr>
            <w:r>
              <w:rPr>
                <w:rFonts w:hint="eastAsia" w:ascii="宋体" w:hAnsi="宋体"/>
                <w:color w:val="auto"/>
                <w:sz w:val="24"/>
              </w:rPr>
              <w:t>点位1文化防护网：</w:t>
            </w:r>
          </w:p>
          <w:p>
            <w:pPr>
              <w:numPr>
                <w:ilvl w:val="0"/>
                <w:numId w:val="4"/>
              </w:numPr>
              <w:adjustRightInd w:val="0"/>
              <w:jc w:val="left"/>
              <w:rPr>
                <w:rFonts w:hint="eastAsia" w:ascii="宋体" w:hAnsi="宋体"/>
                <w:color w:val="auto"/>
                <w:sz w:val="24"/>
              </w:rPr>
            </w:pPr>
            <w:r>
              <w:rPr>
                <w:rFonts w:hint="eastAsia" w:ascii="宋体" w:hAnsi="宋体"/>
                <w:color w:val="auto"/>
                <w:sz w:val="24"/>
                <w:lang w:eastAsia="zh-CN"/>
              </w:rPr>
              <w:t>提供的</w:t>
            </w:r>
            <w:r>
              <w:rPr>
                <w:rFonts w:hint="eastAsia" w:ascii="宋体" w:hAnsi="宋体"/>
                <w:color w:val="auto"/>
                <w:sz w:val="24"/>
              </w:rPr>
              <w:t>设计方案高清彩色效果图的清晰程度、总体印象、气氛把握、材料质感、结构体量、虚实层次、主次关系、场景细节、和谐程度等方面</w:t>
            </w:r>
            <w:r>
              <w:rPr>
                <w:rFonts w:hint="eastAsia" w:ascii="宋体" w:hAnsi="宋体" w:cs="宋体"/>
                <w:color w:val="auto"/>
                <w:sz w:val="24"/>
              </w:rPr>
              <w:t>（完全符合得</w:t>
            </w:r>
            <w:r>
              <w:rPr>
                <w:rFonts w:hint="eastAsia" w:ascii="宋体" w:hAnsi="宋体" w:cs="宋体"/>
                <w:color w:val="auto"/>
                <w:sz w:val="24"/>
                <w:lang w:val="en-US" w:eastAsia="zh-CN"/>
              </w:rPr>
              <w:t>3</w:t>
            </w:r>
            <w:r>
              <w:rPr>
                <w:rFonts w:hint="eastAsia" w:ascii="宋体" w:hAnsi="宋体" w:cs="宋体"/>
                <w:color w:val="auto"/>
                <w:sz w:val="24"/>
              </w:rPr>
              <w:t>分，基本符合得</w:t>
            </w:r>
            <w:r>
              <w:rPr>
                <w:rFonts w:hint="eastAsia" w:ascii="宋体" w:hAnsi="宋体" w:cs="宋体"/>
                <w:color w:val="auto"/>
                <w:sz w:val="24"/>
                <w:lang w:val="en-US" w:eastAsia="zh-CN"/>
              </w:rPr>
              <w:t>2</w:t>
            </w:r>
            <w:r>
              <w:rPr>
                <w:rFonts w:hint="eastAsia" w:ascii="宋体" w:hAnsi="宋体" w:cs="宋体"/>
                <w:color w:val="auto"/>
                <w:sz w:val="24"/>
              </w:rPr>
              <w:t>分，部分符合得1分，不符合不得分）；</w:t>
            </w:r>
          </w:p>
          <w:p>
            <w:pPr>
              <w:jc w:val="left"/>
              <w:rPr>
                <w:rFonts w:hint="eastAsia" w:ascii="宋体" w:hAnsi="宋体" w:eastAsia="宋体" w:cs="宋体"/>
                <w:color w:val="auto"/>
                <w:kern w:val="2"/>
                <w:sz w:val="24"/>
                <w:szCs w:val="24"/>
                <w:highlight w:val="none"/>
                <w:lang w:val="en-US" w:eastAsia="zh-CN" w:bidi="ar-SA"/>
              </w:rPr>
            </w:pPr>
            <w:r>
              <w:rPr>
                <w:rFonts w:hint="eastAsia" w:ascii="宋体" w:hAnsi="宋体"/>
                <w:color w:val="auto"/>
                <w:sz w:val="24"/>
                <w:lang w:val="en-US" w:eastAsia="zh-CN"/>
              </w:rPr>
              <w:t>2）</w:t>
            </w:r>
            <w:r>
              <w:rPr>
                <w:rFonts w:hint="eastAsia" w:ascii="宋体" w:hAnsi="宋体"/>
                <w:color w:val="auto"/>
                <w:sz w:val="24"/>
              </w:rPr>
              <w:t>根据</w:t>
            </w:r>
            <w:r>
              <w:rPr>
                <w:rFonts w:hint="eastAsia" w:ascii="宋体" w:hAnsi="宋体"/>
                <w:color w:val="auto"/>
                <w:sz w:val="24"/>
                <w:highlight w:val="none"/>
                <w:lang w:val="en-US" w:eastAsia="zh-CN"/>
              </w:rPr>
              <w:t>供应商</w:t>
            </w:r>
            <w:r>
              <w:rPr>
                <w:rFonts w:hint="eastAsia" w:ascii="宋体" w:hAnsi="宋体"/>
                <w:color w:val="auto"/>
                <w:sz w:val="24"/>
              </w:rPr>
              <w:t>的设计方案布局是否合理、美观、功能完整，功能设置是否齐全、设备布置是否巧妙、空间利用是否合理、产品结构是否清晰</w:t>
            </w:r>
            <w:r>
              <w:rPr>
                <w:rFonts w:hint="eastAsia" w:ascii="宋体" w:hAnsi="宋体" w:cs="宋体"/>
                <w:color w:val="auto"/>
                <w:sz w:val="24"/>
              </w:rPr>
              <w:t>（完全符合得</w:t>
            </w:r>
            <w:r>
              <w:rPr>
                <w:rFonts w:hint="eastAsia" w:ascii="宋体" w:hAnsi="宋体" w:cs="宋体"/>
                <w:color w:val="auto"/>
                <w:sz w:val="24"/>
                <w:lang w:val="en-US" w:eastAsia="zh-CN"/>
              </w:rPr>
              <w:t>3</w:t>
            </w:r>
            <w:r>
              <w:rPr>
                <w:rFonts w:hint="eastAsia" w:ascii="宋体" w:hAnsi="宋体" w:cs="宋体"/>
                <w:color w:val="auto"/>
                <w:sz w:val="24"/>
              </w:rPr>
              <w:t>分，基本符合得</w:t>
            </w:r>
            <w:r>
              <w:rPr>
                <w:rFonts w:hint="eastAsia" w:ascii="宋体" w:hAnsi="宋体" w:cs="宋体"/>
                <w:color w:val="auto"/>
                <w:sz w:val="24"/>
                <w:lang w:val="en-US" w:eastAsia="zh-CN"/>
              </w:rPr>
              <w:t>2</w:t>
            </w:r>
            <w:r>
              <w:rPr>
                <w:rFonts w:hint="eastAsia" w:ascii="宋体" w:hAnsi="宋体" w:cs="宋体"/>
                <w:color w:val="auto"/>
                <w:sz w:val="24"/>
              </w:rPr>
              <w:t>分，部分符合得1分，不符合不得分）</w:t>
            </w:r>
          </w:p>
        </w:tc>
        <w:tc>
          <w:tcPr>
            <w:tcW w:w="871" w:type="dxa"/>
            <w:shd w:val="clear" w:color="auto" w:fill="auto"/>
            <w:vAlign w:val="center"/>
          </w:tcPr>
          <w:p>
            <w:pPr>
              <w:jc w:val="center"/>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0-6</w:t>
            </w:r>
          </w:p>
        </w:tc>
        <w:tc>
          <w:tcPr>
            <w:tcW w:w="1100" w:type="dxa"/>
            <w:shd w:val="clear" w:color="auto" w:fill="auto"/>
            <w:vAlign w:val="center"/>
          </w:tcPr>
          <w:p>
            <w:pPr>
              <w:keepNext w:val="0"/>
              <w:keepLines w:val="0"/>
              <w:pageBreakBefore w:val="0"/>
              <w:widowControl/>
              <w:kinsoku/>
              <w:wordWrap/>
              <w:overflowPunct/>
              <w:topLinePunct w:val="0"/>
              <w:autoSpaceDE/>
              <w:autoSpaceDN/>
              <w:bidi w:val="0"/>
              <w:adjustRightInd w:val="0"/>
              <w:snapToGrid/>
              <w:spacing w:line="240" w:lineRule="auto"/>
              <w:jc w:val="center"/>
              <w:textAlignment w:val="auto"/>
              <w:rPr>
                <w:rFonts w:hint="eastAsia" w:ascii="宋体" w:hAnsi="宋体" w:eastAsia="宋体" w:cs="宋体"/>
                <w:color w:val="auto"/>
                <w:kern w:val="2"/>
                <w:sz w:val="24"/>
                <w:szCs w:val="24"/>
                <w:highlight w:val="none"/>
                <w:lang w:val="zh-CN" w:eastAsia="zh-CN" w:bidi="ar-SA"/>
              </w:rPr>
            </w:pPr>
            <w:r>
              <w:rPr>
                <w:rFonts w:hint="eastAsia" w:ascii="宋体" w:hAnsi="宋体" w:cs="宋体"/>
                <w:color w:val="auto"/>
                <w:kern w:val="0"/>
                <w:sz w:val="24"/>
                <w:highlight w:val="none"/>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01" w:hRule="atLeast"/>
          <w:jc w:val="center"/>
        </w:trPr>
        <w:tc>
          <w:tcPr>
            <w:tcW w:w="1127" w:type="dxa"/>
            <w:vMerge w:val="continue"/>
            <w:shd w:val="clear" w:color="auto" w:fill="auto"/>
            <w:vAlign w:val="center"/>
          </w:tcPr>
          <w:p>
            <w:pPr>
              <w:widowControl/>
              <w:jc w:val="center"/>
              <w:rPr>
                <w:rFonts w:ascii="宋体" w:hAnsi="宋体" w:cs="宋体"/>
                <w:color w:val="auto"/>
                <w:kern w:val="0"/>
                <w:sz w:val="24"/>
                <w:highlight w:val="none"/>
              </w:rPr>
            </w:pPr>
          </w:p>
        </w:tc>
        <w:tc>
          <w:tcPr>
            <w:tcW w:w="585" w:type="dxa"/>
            <w:shd w:val="clear" w:color="auto" w:fill="auto"/>
            <w:vAlign w:val="center"/>
          </w:tcPr>
          <w:p>
            <w:pPr>
              <w:widowControl/>
              <w:jc w:val="center"/>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4</w:t>
            </w:r>
          </w:p>
        </w:tc>
        <w:tc>
          <w:tcPr>
            <w:tcW w:w="6114" w:type="dxa"/>
            <w:shd w:val="clear" w:color="auto" w:fill="auto"/>
            <w:vAlign w:val="center"/>
          </w:tcPr>
          <w:p>
            <w:pPr>
              <w:adjustRightInd w:val="0"/>
              <w:snapToGrid w:val="0"/>
              <w:jc w:val="left"/>
              <w:rPr>
                <w:rFonts w:hint="eastAsia" w:ascii="宋体" w:hAnsi="宋体"/>
                <w:color w:val="auto"/>
                <w:sz w:val="24"/>
              </w:rPr>
            </w:pPr>
            <w:r>
              <w:rPr>
                <w:rFonts w:hint="eastAsia" w:ascii="宋体" w:hAnsi="宋体"/>
                <w:color w:val="auto"/>
                <w:sz w:val="24"/>
              </w:rPr>
              <w:t>点位2文化座椅雕塑小品：</w:t>
            </w:r>
          </w:p>
          <w:p>
            <w:pPr>
              <w:adjustRightInd w:val="0"/>
              <w:snapToGrid w:val="0"/>
              <w:jc w:val="left"/>
              <w:rPr>
                <w:rFonts w:hint="eastAsia" w:ascii="宋体" w:hAnsi="宋体"/>
                <w:color w:val="auto"/>
                <w:sz w:val="24"/>
              </w:rPr>
            </w:pPr>
            <w:r>
              <w:rPr>
                <w:rFonts w:hint="eastAsia" w:ascii="宋体" w:hAnsi="宋体"/>
                <w:color w:val="auto"/>
                <w:sz w:val="24"/>
                <w:lang w:val="en-US" w:eastAsia="zh-CN"/>
              </w:rPr>
              <w:t>1）</w:t>
            </w:r>
            <w:r>
              <w:rPr>
                <w:rFonts w:hint="eastAsia" w:ascii="宋体" w:hAnsi="宋体"/>
                <w:color w:val="auto"/>
                <w:sz w:val="24"/>
                <w:lang w:eastAsia="zh-CN"/>
              </w:rPr>
              <w:t>提供的</w:t>
            </w:r>
            <w:r>
              <w:rPr>
                <w:rFonts w:hint="eastAsia" w:ascii="宋体" w:hAnsi="宋体"/>
                <w:color w:val="auto"/>
                <w:sz w:val="24"/>
              </w:rPr>
              <w:t>设计方案高清彩色效果图的清晰程度、总体印象、气氛把握、材料质感、结构体量、虚实层次、主次关系、场景细节、和谐程度等方面（完全符合得</w:t>
            </w:r>
            <w:r>
              <w:rPr>
                <w:rFonts w:hint="eastAsia" w:ascii="宋体" w:hAnsi="宋体"/>
                <w:color w:val="auto"/>
                <w:sz w:val="24"/>
                <w:lang w:val="en-US" w:eastAsia="zh-CN"/>
              </w:rPr>
              <w:t>3</w:t>
            </w:r>
            <w:r>
              <w:rPr>
                <w:rFonts w:hint="eastAsia" w:ascii="宋体" w:hAnsi="宋体"/>
                <w:color w:val="auto"/>
                <w:sz w:val="24"/>
              </w:rPr>
              <w:t>分，基本符合得</w:t>
            </w:r>
            <w:r>
              <w:rPr>
                <w:rFonts w:hint="eastAsia" w:ascii="宋体" w:hAnsi="宋体"/>
                <w:color w:val="auto"/>
                <w:sz w:val="24"/>
                <w:lang w:val="en-US" w:eastAsia="zh-CN"/>
              </w:rPr>
              <w:t>2</w:t>
            </w:r>
            <w:r>
              <w:rPr>
                <w:rFonts w:hint="eastAsia" w:ascii="宋体" w:hAnsi="宋体"/>
                <w:color w:val="auto"/>
                <w:sz w:val="24"/>
              </w:rPr>
              <w:t>分，部分符合得1分，不符合不得分）；</w:t>
            </w:r>
          </w:p>
          <w:p>
            <w:pPr>
              <w:adjustRightInd w:val="0"/>
              <w:snapToGrid w:val="0"/>
              <w:jc w:val="left"/>
              <w:rPr>
                <w:rFonts w:hint="eastAsia" w:ascii="宋体" w:hAnsi="宋体" w:cs="宋体"/>
                <w:color w:val="auto"/>
                <w:sz w:val="24"/>
                <w:highlight w:val="none"/>
              </w:rPr>
            </w:pPr>
            <w:r>
              <w:rPr>
                <w:rFonts w:hint="eastAsia" w:ascii="宋体" w:hAnsi="宋体"/>
                <w:color w:val="auto"/>
                <w:sz w:val="24"/>
                <w:lang w:val="en-US" w:eastAsia="zh-CN"/>
              </w:rPr>
              <w:t>2）</w:t>
            </w:r>
            <w:r>
              <w:rPr>
                <w:rFonts w:hint="eastAsia" w:ascii="宋体" w:hAnsi="宋体"/>
                <w:color w:val="auto"/>
                <w:sz w:val="24"/>
              </w:rPr>
              <w:t>根据</w:t>
            </w:r>
            <w:r>
              <w:rPr>
                <w:rFonts w:hint="eastAsia" w:ascii="宋体" w:hAnsi="宋体"/>
                <w:color w:val="auto"/>
                <w:sz w:val="24"/>
                <w:highlight w:val="none"/>
                <w:lang w:val="en-US" w:eastAsia="zh-CN"/>
              </w:rPr>
              <w:t>供应商</w:t>
            </w:r>
            <w:r>
              <w:rPr>
                <w:rFonts w:hint="eastAsia" w:ascii="宋体" w:hAnsi="宋体"/>
                <w:color w:val="auto"/>
                <w:sz w:val="24"/>
              </w:rPr>
              <w:t>的设计方案布局是否合理、美观、功能完整，功能设置是否齐全、设备布置是否巧妙、空间利用是否合理、产品结构是否清晰（完全符合得</w:t>
            </w:r>
            <w:r>
              <w:rPr>
                <w:rFonts w:hint="eastAsia" w:ascii="宋体" w:hAnsi="宋体"/>
                <w:color w:val="auto"/>
                <w:sz w:val="24"/>
                <w:lang w:val="en-US" w:eastAsia="zh-CN"/>
              </w:rPr>
              <w:t>3</w:t>
            </w:r>
            <w:r>
              <w:rPr>
                <w:rFonts w:hint="eastAsia" w:ascii="宋体" w:hAnsi="宋体"/>
                <w:color w:val="auto"/>
                <w:sz w:val="24"/>
              </w:rPr>
              <w:t>分，基本符合得</w:t>
            </w:r>
            <w:r>
              <w:rPr>
                <w:rFonts w:hint="eastAsia" w:ascii="宋体" w:hAnsi="宋体"/>
                <w:color w:val="auto"/>
                <w:sz w:val="24"/>
                <w:lang w:val="en-US" w:eastAsia="zh-CN"/>
              </w:rPr>
              <w:t>2</w:t>
            </w:r>
            <w:r>
              <w:rPr>
                <w:rFonts w:hint="eastAsia" w:ascii="宋体" w:hAnsi="宋体"/>
                <w:color w:val="auto"/>
                <w:sz w:val="24"/>
              </w:rPr>
              <w:t>分，部分符合得1分，不符合不得分）</w:t>
            </w:r>
          </w:p>
        </w:tc>
        <w:tc>
          <w:tcPr>
            <w:tcW w:w="871" w:type="dxa"/>
            <w:shd w:val="clear" w:color="auto" w:fill="auto"/>
            <w:vAlign w:val="center"/>
          </w:tcPr>
          <w:p>
            <w:pPr>
              <w:jc w:val="center"/>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0-6</w:t>
            </w:r>
          </w:p>
        </w:tc>
        <w:tc>
          <w:tcPr>
            <w:tcW w:w="1100" w:type="dxa"/>
            <w:vAlign w:val="center"/>
          </w:tcPr>
          <w:p>
            <w:pPr>
              <w:widowControl/>
              <w:jc w:val="center"/>
              <w:rPr>
                <w:rFonts w:ascii="宋体" w:hAnsi="宋体" w:cs="宋体"/>
                <w:color w:val="auto"/>
                <w:sz w:val="24"/>
                <w:highlight w:val="none"/>
              </w:rPr>
            </w:pPr>
            <w:r>
              <w:rPr>
                <w:rFonts w:hint="eastAsia" w:ascii="宋体" w:hAnsi="宋体" w:cs="宋体"/>
                <w:color w:val="auto"/>
                <w:kern w:val="0"/>
                <w:sz w:val="24"/>
                <w:highlight w:val="none"/>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1" w:hRule="atLeast"/>
          <w:jc w:val="center"/>
        </w:trPr>
        <w:tc>
          <w:tcPr>
            <w:tcW w:w="1127" w:type="dxa"/>
            <w:vMerge w:val="continue"/>
            <w:shd w:val="clear" w:color="auto" w:fill="auto"/>
            <w:vAlign w:val="center"/>
          </w:tcPr>
          <w:p>
            <w:pPr>
              <w:widowControl/>
              <w:jc w:val="center"/>
              <w:rPr>
                <w:rFonts w:ascii="宋体" w:hAnsi="宋体" w:cs="宋体"/>
                <w:color w:val="FF0000"/>
                <w:kern w:val="0"/>
                <w:sz w:val="24"/>
                <w:highlight w:val="none"/>
              </w:rPr>
            </w:pPr>
          </w:p>
        </w:tc>
        <w:tc>
          <w:tcPr>
            <w:tcW w:w="585" w:type="dxa"/>
            <w:shd w:val="clear" w:color="auto" w:fill="auto"/>
            <w:vAlign w:val="center"/>
          </w:tcPr>
          <w:p>
            <w:pPr>
              <w:widowControl/>
              <w:jc w:val="center"/>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5</w:t>
            </w:r>
          </w:p>
        </w:tc>
        <w:tc>
          <w:tcPr>
            <w:tcW w:w="6114" w:type="dxa"/>
            <w:shd w:val="clear" w:color="auto" w:fill="auto"/>
            <w:vAlign w:val="center"/>
          </w:tcPr>
          <w:p>
            <w:pPr>
              <w:adjustRightInd w:val="0"/>
              <w:snapToGrid w:val="0"/>
              <w:jc w:val="left"/>
              <w:rPr>
                <w:rFonts w:hint="eastAsia" w:ascii="宋体" w:hAnsi="宋体"/>
                <w:color w:val="auto"/>
                <w:sz w:val="24"/>
              </w:rPr>
            </w:pPr>
            <w:r>
              <w:rPr>
                <w:rFonts w:hint="eastAsia" w:ascii="宋体" w:hAnsi="宋体"/>
                <w:color w:val="auto"/>
                <w:sz w:val="24"/>
              </w:rPr>
              <w:t>点位3文化雕塑小品：</w:t>
            </w:r>
          </w:p>
          <w:p>
            <w:pPr>
              <w:numPr>
                <w:ilvl w:val="0"/>
                <w:numId w:val="5"/>
              </w:numPr>
              <w:adjustRightInd w:val="0"/>
              <w:jc w:val="left"/>
              <w:rPr>
                <w:rFonts w:hint="eastAsia" w:ascii="宋体" w:hAnsi="宋体"/>
                <w:color w:val="auto"/>
                <w:sz w:val="24"/>
              </w:rPr>
            </w:pPr>
            <w:r>
              <w:rPr>
                <w:rFonts w:hint="eastAsia" w:ascii="宋体" w:hAnsi="宋体"/>
                <w:color w:val="auto"/>
                <w:sz w:val="24"/>
                <w:lang w:eastAsia="zh-CN"/>
              </w:rPr>
              <w:t>提供的</w:t>
            </w:r>
            <w:r>
              <w:rPr>
                <w:rFonts w:hint="eastAsia" w:ascii="宋体" w:hAnsi="宋体"/>
                <w:color w:val="auto"/>
                <w:sz w:val="24"/>
              </w:rPr>
              <w:t>设计方案高清彩色效果图的清晰程度、总体印象、气氛把握、材料质感、结构体量、虚实层次、主次关系、场景细节、和谐程度等方面</w:t>
            </w:r>
            <w:r>
              <w:rPr>
                <w:rFonts w:hint="eastAsia" w:ascii="宋体" w:hAnsi="宋体" w:cs="宋体"/>
                <w:color w:val="auto"/>
                <w:sz w:val="24"/>
              </w:rPr>
              <w:t>（完全符合得</w:t>
            </w:r>
            <w:r>
              <w:rPr>
                <w:rFonts w:hint="eastAsia" w:ascii="宋体" w:hAnsi="宋体" w:cs="宋体"/>
                <w:color w:val="auto"/>
                <w:sz w:val="24"/>
                <w:lang w:val="en-US" w:eastAsia="zh-CN"/>
              </w:rPr>
              <w:t>3</w:t>
            </w:r>
            <w:r>
              <w:rPr>
                <w:rFonts w:hint="eastAsia" w:ascii="宋体" w:hAnsi="宋体" w:cs="宋体"/>
                <w:color w:val="auto"/>
                <w:sz w:val="24"/>
              </w:rPr>
              <w:t>分，基本符合得</w:t>
            </w:r>
            <w:r>
              <w:rPr>
                <w:rFonts w:hint="eastAsia" w:ascii="宋体" w:hAnsi="宋体" w:cs="宋体"/>
                <w:color w:val="auto"/>
                <w:sz w:val="24"/>
                <w:lang w:val="en-US" w:eastAsia="zh-CN"/>
              </w:rPr>
              <w:t>2</w:t>
            </w:r>
            <w:r>
              <w:rPr>
                <w:rFonts w:hint="eastAsia" w:ascii="宋体" w:hAnsi="宋体" w:cs="宋体"/>
                <w:color w:val="auto"/>
                <w:sz w:val="24"/>
              </w:rPr>
              <w:t>分，部分符合得1分，不符合不得分）；</w:t>
            </w:r>
          </w:p>
          <w:p>
            <w:pPr>
              <w:widowControl/>
              <w:spacing w:line="240" w:lineRule="auto"/>
              <w:jc w:val="left"/>
              <w:textAlignment w:val="baseline"/>
              <w:rPr>
                <w:rFonts w:hint="eastAsia" w:ascii="宋体" w:hAnsi="宋体" w:eastAsia="宋体" w:cs="宋体"/>
                <w:b w:val="0"/>
                <w:bCs w:val="0"/>
                <w:color w:val="auto"/>
                <w:kern w:val="2"/>
                <w:sz w:val="24"/>
                <w:szCs w:val="24"/>
                <w:highlight w:val="none"/>
                <w:lang w:val="en-US" w:eastAsia="zh-CN" w:bidi="ar-SA"/>
              </w:rPr>
            </w:pPr>
            <w:r>
              <w:rPr>
                <w:rFonts w:hint="eastAsia" w:ascii="宋体" w:hAnsi="宋体"/>
                <w:color w:val="auto"/>
                <w:sz w:val="24"/>
                <w:lang w:val="en-US" w:eastAsia="zh-CN"/>
              </w:rPr>
              <w:t>2）</w:t>
            </w:r>
            <w:r>
              <w:rPr>
                <w:rFonts w:hint="eastAsia" w:ascii="宋体" w:hAnsi="宋体"/>
                <w:color w:val="auto"/>
                <w:sz w:val="24"/>
              </w:rPr>
              <w:t>根据</w:t>
            </w:r>
            <w:r>
              <w:rPr>
                <w:rFonts w:hint="eastAsia" w:ascii="宋体" w:hAnsi="宋体"/>
                <w:color w:val="auto"/>
                <w:sz w:val="24"/>
                <w:highlight w:val="none"/>
                <w:lang w:val="en-US" w:eastAsia="zh-CN"/>
              </w:rPr>
              <w:t>供应商</w:t>
            </w:r>
            <w:r>
              <w:rPr>
                <w:rFonts w:hint="eastAsia" w:ascii="宋体" w:hAnsi="宋体"/>
                <w:color w:val="auto"/>
                <w:sz w:val="24"/>
              </w:rPr>
              <w:t>的设计方案布局是否合理、美观、功能完整，功能设置是否齐全、设备布置是否巧妙、空间利用是否合理、产品结构是否清晰</w:t>
            </w:r>
            <w:r>
              <w:rPr>
                <w:rFonts w:hint="eastAsia" w:ascii="宋体" w:hAnsi="宋体" w:cs="宋体"/>
                <w:color w:val="auto"/>
                <w:sz w:val="24"/>
              </w:rPr>
              <w:t>（完全符合得</w:t>
            </w:r>
            <w:r>
              <w:rPr>
                <w:rFonts w:hint="eastAsia" w:ascii="宋体" w:hAnsi="宋体" w:cs="宋体"/>
                <w:color w:val="auto"/>
                <w:sz w:val="24"/>
                <w:lang w:val="en-US" w:eastAsia="zh-CN"/>
              </w:rPr>
              <w:t>3</w:t>
            </w:r>
            <w:r>
              <w:rPr>
                <w:rFonts w:hint="eastAsia" w:ascii="宋体" w:hAnsi="宋体" w:cs="宋体"/>
                <w:color w:val="auto"/>
                <w:sz w:val="24"/>
              </w:rPr>
              <w:t>分，基本符合得</w:t>
            </w:r>
            <w:r>
              <w:rPr>
                <w:rFonts w:hint="eastAsia" w:ascii="宋体" w:hAnsi="宋体" w:cs="宋体"/>
                <w:color w:val="auto"/>
                <w:sz w:val="24"/>
                <w:lang w:val="en-US" w:eastAsia="zh-CN"/>
              </w:rPr>
              <w:t>2</w:t>
            </w:r>
            <w:r>
              <w:rPr>
                <w:rFonts w:hint="eastAsia" w:ascii="宋体" w:hAnsi="宋体" w:cs="宋体"/>
                <w:color w:val="auto"/>
                <w:sz w:val="24"/>
              </w:rPr>
              <w:t>分，部分符合得1分，不符合不得分）</w:t>
            </w:r>
          </w:p>
        </w:tc>
        <w:tc>
          <w:tcPr>
            <w:tcW w:w="871" w:type="dxa"/>
            <w:shd w:val="clear" w:color="auto" w:fill="auto"/>
            <w:vAlign w:val="center"/>
          </w:tcPr>
          <w:p>
            <w:pPr>
              <w:jc w:val="center"/>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0-6</w:t>
            </w:r>
          </w:p>
        </w:tc>
        <w:tc>
          <w:tcPr>
            <w:tcW w:w="1100" w:type="dxa"/>
            <w:vAlign w:val="center"/>
          </w:tcPr>
          <w:p>
            <w:pPr>
              <w:jc w:val="center"/>
              <w:rPr>
                <w:rFonts w:hint="eastAsia" w:ascii="宋体" w:hAnsi="宋体" w:eastAsia="宋体" w:cs="宋体"/>
                <w:color w:val="auto"/>
                <w:kern w:val="0"/>
                <w:sz w:val="24"/>
                <w:szCs w:val="24"/>
                <w:highlight w:val="none"/>
                <w:lang w:val="en-US" w:eastAsia="zh-CN" w:bidi="ar-SA"/>
              </w:rPr>
            </w:pPr>
            <w:r>
              <w:rPr>
                <w:rFonts w:hint="eastAsia" w:ascii="宋体" w:hAnsi="宋体" w:cs="宋体"/>
                <w:color w:val="auto"/>
                <w:kern w:val="0"/>
                <w:sz w:val="24"/>
                <w:highlight w:val="none"/>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36" w:hRule="atLeast"/>
          <w:jc w:val="center"/>
        </w:trPr>
        <w:tc>
          <w:tcPr>
            <w:tcW w:w="1127" w:type="dxa"/>
            <w:vMerge w:val="continue"/>
            <w:shd w:val="clear" w:color="auto" w:fill="auto"/>
            <w:vAlign w:val="center"/>
          </w:tcPr>
          <w:p>
            <w:pPr>
              <w:widowControl/>
              <w:jc w:val="center"/>
              <w:rPr>
                <w:rFonts w:ascii="宋体" w:hAnsi="宋体" w:cs="宋体"/>
                <w:color w:val="FF0000"/>
                <w:kern w:val="0"/>
                <w:sz w:val="24"/>
                <w:highlight w:val="none"/>
              </w:rPr>
            </w:pPr>
          </w:p>
        </w:tc>
        <w:tc>
          <w:tcPr>
            <w:tcW w:w="585" w:type="dxa"/>
            <w:shd w:val="clear" w:color="auto" w:fill="auto"/>
            <w:vAlign w:val="center"/>
          </w:tcPr>
          <w:p>
            <w:pPr>
              <w:widowControl/>
              <w:jc w:val="center"/>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6</w:t>
            </w:r>
          </w:p>
        </w:tc>
        <w:tc>
          <w:tcPr>
            <w:tcW w:w="6114" w:type="dxa"/>
            <w:shd w:val="clear" w:color="auto" w:fill="auto"/>
            <w:vAlign w:val="center"/>
          </w:tcPr>
          <w:p>
            <w:pPr>
              <w:adjustRightInd w:val="0"/>
              <w:snapToGrid w:val="0"/>
              <w:jc w:val="left"/>
              <w:rPr>
                <w:rFonts w:hint="eastAsia" w:ascii="宋体" w:hAnsi="宋体"/>
                <w:color w:val="auto"/>
                <w:sz w:val="24"/>
              </w:rPr>
            </w:pPr>
            <w:r>
              <w:rPr>
                <w:rFonts w:hint="eastAsia" w:ascii="宋体" w:hAnsi="宋体"/>
                <w:color w:val="auto"/>
                <w:sz w:val="24"/>
              </w:rPr>
              <w:t>点位4文化墙：</w:t>
            </w:r>
          </w:p>
          <w:p>
            <w:pPr>
              <w:numPr>
                <w:ilvl w:val="0"/>
                <w:numId w:val="6"/>
              </w:numPr>
              <w:adjustRightInd w:val="0"/>
              <w:jc w:val="left"/>
              <w:rPr>
                <w:rFonts w:hint="eastAsia" w:ascii="宋体" w:hAnsi="宋体"/>
                <w:color w:val="auto"/>
                <w:sz w:val="24"/>
              </w:rPr>
            </w:pPr>
            <w:r>
              <w:rPr>
                <w:rFonts w:hint="eastAsia" w:ascii="宋体" w:hAnsi="宋体"/>
                <w:color w:val="auto"/>
                <w:sz w:val="24"/>
                <w:lang w:eastAsia="zh-CN"/>
              </w:rPr>
              <w:t>提供的</w:t>
            </w:r>
            <w:r>
              <w:rPr>
                <w:rFonts w:hint="eastAsia" w:ascii="宋体" w:hAnsi="宋体"/>
                <w:color w:val="auto"/>
                <w:sz w:val="24"/>
              </w:rPr>
              <w:t>设计方案高清彩色效果图的清晰程度、总体印象、气氛把握、材料质感、结构体量、虚实层次、主次关系、场景细节、和谐程度等方面</w:t>
            </w:r>
            <w:r>
              <w:rPr>
                <w:rFonts w:hint="eastAsia" w:ascii="宋体" w:hAnsi="宋体" w:cs="宋体"/>
                <w:color w:val="auto"/>
                <w:sz w:val="24"/>
              </w:rPr>
              <w:t>（完全符合得</w:t>
            </w:r>
            <w:r>
              <w:rPr>
                <w:rFonts w:hint="eastAsia" w:ascii="宋体" w:hAnsi="宋体" w:cs="宋体"/>
                <w:color w:val="auto"/>
                <w:sz w:val="24"/>
                <w:lang w:val="en-US" w:eastAsia="zh-CN"/>
              </w:rPr>
              <w:t>3</w:t>
            </w:r>
            <w:r>
              <w:rPr>
                <w:rFonts w:hint="eastAsia" w:ascii="宋体" w:hAnsi="宋体" w:cs="宋体"/>
                <w:color w:val="auto"/>
                <w:sz w:val="24"/>
              </w:rPr>
              <w:t>分，基本符合得</w:t>
            </w:r>
            <w:r>
              <w:rPr>
                <w:rFonts w:hint="eastAsia" w:ascii="宋体" w:hAnsi="宋体" w:cs="宋体"/>
                <w:color w:val="auto"/>
                <w:sz w:val="24"/>
                <w:lang w:val="en-US" w:eastAsia="zh-CN"/>
              </w:rPr>
              <w:t>2</w:t>
            </w:r>
            <w:r>
              <w:rPr>
                <w:rFonts w:hint="eastAsia" w:ascii="宋体" w:hAnsi="宋体" w:cs="宋体"/>
                <w:color w:val="auto"/>
                <w:sz w:val="24"/>
              </w:rPr>
              <w:t>分，部分符合得1分，不符合不得分）；</w:t>
            </w:r>
          </w:p>
          <w:p>
            <w:pPr>
              <w:spacing w:line="240" w:lineRule="auto"/>
              <w:textAlignment w:val="baseline"/>
              <w:rPr>
                <w:rFonts w:hint="eastAsia" w:ascii="宋体" w:hAnsi="宋体" w:eastAsia="宋体" w:cs="宋体"/>
                <w:color w:val="auto"/>
                <w:kern w:val="2"/>
                <w:sz w:val="24"/>
                <w:szCs w:val="24"/>
                <w:highlight w:val="none"/>
                <w:lang w:val="en-US" w:eastAsia="zh-CN" w:bidi="ar-SA"/>
              </w:rPr>
            </w:pPr>
            <w:r>
              <w:rPr>
                <w:rFonts w:hint="eastAsia" w:ascii="宋体" w:hAnsi="宋体"/>
                <w:color w:val="auto"/>
                <w:sz w:val="24"/>
                <w:lang w:val="en-US" w:eastAsia="zh-CN"/>
              </w:rPr>
              <w:t>2）</w:t>
            </w:r>
            <w:r>
              <w:rPr>
                <w:rFonts w:hint="eastAsia" w:ascii="宋体" w:hAnsi="宋体"/>
                <w:color w:val="auto"/>
                <w:sz w:val="24"/>
              </w:rPr>
              <w:t>根据</w:t>
            </w:r>
            <w:r>
              <w:rPr>
                <w:rFonts w:hint="eastAsia" w:ascii="宋体" w:hAnsi="宋体"/>
                <w:color w:val="auto"/>
                <w:sz w:val="24"/>
                <w:highlight w:val="none"/>
                <w:lang w:val="en-US" w:eastAsia="zh-CN"/>
              </w:rPr>
              <w:t>供应商</w:t>
            </w:r>
            <w:r>
              <w:rPr>
                <w:rFonts w:hint="eastAsia" w:ascii="宋体" w:hAnsi="宋体"/>
                <w:color w:val="auto"/>
                <w:sz w:val="24"/>
              </w:rPr>
              <w:t>的设计方案布局是否合理、美观、功能完整，功能设置是否齐全、设备布置是否巧妙、空间利用是否合理、产品结构是否清晰</w:t>
            </w:r>
            <w:r>
              <w:rPr>
                <w:rFonts w:hint="eastAsia" w:ascii="宋体" w:hAnsi="宋体" w:cs="宋体"/>
                <w:color w:val="auto"/>
                <w:sz w:val="24"/>
              </w:rPr>
              <w:t>（完全符合得</w:t>
            </w:r>
            <w:r>
              <w:rPr>
                <w:rFonts w:hint="eastAsia" w:ascii="宋体" w:hAnsi="宋体" w:cs="宋体"/>
                <w:color w:val="auto"/>
                <w:sz w:val="24"/>
                <w:lang w:val="en-US" w:eastAsia="zh-CN"/>
              </w:rPr>
              <w:t>3</w:t>
            </w:r>
            <w:r>
              <w:rPr>
                <w:rFonts w:hint="eastAsia" w:ascii="宋体" w:hAnsi="宋体" w:cs="宋体"/>
                <w:color w:val="auto"/>
                <w:sz w:val="24"/>
              </w:rPr>
              <w:t>分，基本符合得</w:t>
            </w:r>
            <w:r>
              <w:rPr>
                <w:rFonts w:hint="eastAsia" w:ascii="宋体" w:hAnsi="宋体" w:cs="宋体"/>
                <w:color w:val="auto"/>
                <w:sz w:val="24"/>
                <w:lang w:val="en-US" w:eastAsia="zh-CN"/>
              </w:rPr>
              <w:t>2</w:t>
            </w:r>
            <w:r>
              <w:rPr>
                <w:rFonts w:hint="eastAsia" w:ascii="宋体" w:hAnsi="宋体" w:cs="宋体"/>
                <w:color w:val="auto"/>
                <w:sz w:val="24"/>
              </w:rPr>
              <w:t>分，部分符合得1分，不符合不得分）</w:t>
            </w:r>
          </w:p>
        </w:tc>
        <w:tc>
          <w:tcPr>
            <w:tcW w:w="871" w:type="dxa"/>
            <w:shd w:val="clear" w:color="auto" w:fill="auto"/>
            <w:vAlign w:val="center"/>
          </w:tcPr>
          <w:p>
            <w:pPr>
              <w:jc w:val="center"/>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0-6</w:t>
            </w:r>
          </w:p>
        </w:tc>
        <w:tc>
          <w:tcPr>
            <w:tcW w:w="1100" w:type="dxa"/>
            <w:shd w:val="clear" w:color="auto" w:fill="auto"/>
            <w:vAlign w:val="center"/>
          </w:tcPr>
          <w:p>
            <w:pPr>
              <w:widowControl/>
              <w:jc w:val="center"/>
              <w:rPr>
                <w:rFonts w:hint="eastAsia" w:ascii="宋体" w:hAnsi="宋体" w:eastAsia="宋体" w:cs="宋体"/>
                <w:color w:val="auto"/>
                <w:kern w:val="0"/>
                <w:sz w:val="24"/>
                <w:szCs w:val="24"/>
                <w:highlight w:val="none"/>
                <w:lang w:val="en-US" w:eastAsia="zh-CN" w:bidi="ar-SA"/>
              </w:rPr>
            </w:pPr>
            <w:r>
              <w:rPr>
                <w:rFonts w:hint="eastAsia" w:ascii="宋体" w:hAnsi="宋体" w:cs="宋体"/>
                <w:color w:val="auto"/>
                <w:kern w:val="0"/>
                <w:sz w:val="24"/>
                <w:highlight w:val="none"/>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07" w:hRule="atLeast"/>
          <w:jc w:val="center"/>
        </w:trPr>
        <w:tc>
          <w:tcPr>
            <w:tcW w:w="1127" w:type="dxa"/>
            <w:vMerge w:val="continue"/>
            <w:shd w:val="clear" w:color="auto" w:fill="auto"/>
            <w:vAlign w:val="center"/>
          </w:tcPr>
          <w:p>
            <w:pPr>
              <w:widowControl/>
              <w:jc w:val="center"/>
              <w:rPr>
                <w:rFonts w:ascii="宋体" w:hAnsi="宋体" w:cs="宋体"/>
                <w:color w:val="FF0000"/>
                <w:kern w:val="0"/>
                <w:sz w:val="24"/>
                <w:highlight w:val="none"/>
              </w:rPr>
            </w:pPr>
          </w:p>
        </w:tc>
        <w:tc>
          <w:tcPr>
            <w:tcW w:w="585" w:type="dxa"/>
            <w:shd w:val="clear" w:color="auto" w:fill="auto"/>
            <w:vAlign w:val="center"/>
          </w:tcPr>
          <w:p>
            <w:pPr>
              <w:widowControl/>
              <w:jc w:val="center"/>
              <w:rPr>
                <w:rFonts w:hint="eastAsia" w:ascii="宋体" w:hAnsi="宋体" w:eastAsia="宋体" w:cs="宋体"/>
                <w:color w:val="auto"/>
                <w:kern w:val="0"/>
                <w:sz w:val="24"/>
                <w:szCs w:val="24"/>
                <w:highlight w:val="none"/>
                <w:lang w:val="en-US" w:eastAsia="zh-CN" w:bidi="ar-SA"/>
              </w:rPr>
            </w:pPr>
            <w:r>
              <w:rPr>
                <w:rFonts w:hint="eastAsia" w:ascii="宋体" w:hAnsi="宋体" w:cs="宋体"/>
                <w:color w:val="auto"/>
                <w:kern w:val="0"/>
                <w:sz w:val="24"/>
                <w:szCs w:val="24"/>
                <w:highlight w:val="none"/>
                <w:lang w:val="en-US" w:eastAsia="zh-CN" w:bidi="ar-SA"/>
              </w:rPr>
              <w:t>7</w:t>
            </w:r>
          </w:p>
        </w:tc>
        <w:tc>
          <w:tcPr>
            <w:tcW w:w="6114" w:type="dxa"/>
            <w:shd w:val="clear" w:color="auto" w:fill="auto"/>
            <w:vAlign w:val="center"/>
          </w:tcPr>
          <w:p>
            <w:pPr>
              <w:adjustRightInd w:val="0"/>
              <w:jc w:val="left"/>
              <w:rPr>
                <w:rFonts w:hint="eastAsia" w:ascii="宋体" w:hAnsi="宋体" w:cs="宋体"/>
                <w:color w:val="auto"/>
                <w:sz w:val="24"/>
                <w:highlight w:val="none"/>
              </w:rPr>
            </w:pPr>
            <w:r>
              <w:rPr>
                <w:rFonts w:hint="eastAsia" w:ascii="宋体" w:hAnsi="宋体" w:cs="宋体"/>
                <w:color w:val="auto"/>
                <w:sz w:val="24"/>
                <w:highlight w:val="none"/>
              </w:rPr>
              <w:t>点位5教室文化：</w:t>
            </w:r>
          </w:p>
          <w:p>
            <w:pPr>
              <w:numPr>
                <w:ilvl w:val="0"/>
                <w:numId w:val="7"/>
              </w:numPr>
              <w:adjustRightInd w:val="0"/>
              <w:jc w:val="left"/>
              <w:rPr>
                <w:rFonts w:hint="eastAsia" w:ascii="宋体" w:hAnsi="宋体"/>
                <w:color w:val="auto"/>
                <w:sz w:val="24"/>
                <w:highlight w:val="none"/>
              </w:rPr>
            </w:pPr>
            <w:r>
              <w:rPr>
                <w:rFonts w:hint="eastAsia" w:ascii="宋体" w:hAnsi="宋体"/>
                <w:color w:val="auto"/>
                <w:sz w:val="24"/>
                <w:highlight w:val="none"/>
                <w:lang w:eastAsia="zh-CN"/>
              </w:rPr>
              <w:t>提供的设计方案高清彩色平面图</w:t>
            </w:r>
            <w:r>
              <w:rPr>
                <w:rFonts w:hint="eastAsia" w:ascii="宋体" w:hAnsi="宋体"/>
                <w:color w:val="auto"/>
                <w:sz w:val="24"/>
                <w:highlight w:val="none"/>
              </w:rPr>
              <w:t>的</w:t>
            </w:r>
            <w:r>
              <w:rPr>
                <w:rFonts w:hint="eastAsia" w:ascii="宋体" w:hAnsi="宋体"/>
                <w:color w:val="auto"/>
                <w:sz w:val="24"/>
                <w:highlight w:val="none"/>
                <w:lang w:eastAsia="zh-CN"/>
              </w:rPr>
              <w:t>尺寸、材质工艺、</w:t>
            </w:r>
            <w:r>
              <w:rPr>
                <w:rFonts w:hint="eastAsia" w:ascii="宋体" w:hAnsi="宋体"/>
                <w:color w:val="auto"/>
                <w:sz w:val="24"/>
                <w:highlight w:val="none"/>
              </w:rPr>
              <w:t>清晰程度、总体印象、气氛把握、材料质感、结构体量、虚实层次、主次关系、场景细节、和谐程度等方面</w:t>
            </w:r>
            <w:r>
              <w:rPr>
                <w:rFonts w:hint="eastAsia" w:ascii="宋体" w:hAnsi="宋体" w:cs="宋体"/>
                <w:color w:val="auto"/>
                <w:sz w:val="24"/>
                <w:highlight w:val="none"/>
              </w:rPr>
              <w:t>（完全符合得</w:t>
            </w:r>
            <w:r>
              <w:rPr>
                <w:rFonts w:hint="eastAsia" w:ascii="宋体" w:hAnsi="宋体" w:cs="宋体"/>
                <w:color w:val="auto"/>
                <w:sz w:val="24"/>
                <w:highlight w:val="none"/>
                <w:lang w:val="en-US" w:eastAsia="zh-CN"/>
              </w:rPr>
              <w:t>3</w:t>
            </w:r>
            <w:r>
              <w:rPr>
                <w:rFonts w:hint="eastAsia" w:ascii="宋体" w:hAnsi="宋体" w:cs="宋体"/>
                <w:color w:val="auto"/>
                <w:sz w:val="24"/>
                <w:highlight w:val="none"/>
              </w:rPr>
              <w:t>分，基本符合得</w:t>
            </w:r>
            <w:r>
              <w:rPr>
                <w:rFonts w:hint="eastAsia" w:ascii="宋体" w:hAnsi="宋体" w:cs="宋体"/>
                <w:color w:val="auto"/>
                <w:sz w:val="24"/>
                <w:highlight w:val="none"/>
                <w:lang w:val="en-US" w:eastAsia="zh-CN"/>
              </w:rPr>
              <w:t>2</w:t>
            </w:r>
            <w:r>
              <w:rPr>
                <w:rFonts w:hint="eastAsia" w:ascii="宋体" w:hAnsi="宋体" w:cs="宋体"/>
                <w:color w:val="auto"/>
                <w:sz w:val="24"/>
                <w:highlight w:val="none"/>
              </w:rPr>
              <w:t>分，部分符合得1分，不符合不得分）；</w:t>
            </w:r>
          </w:p>
          <w:p>
            <w:pPr>
              <w:spacing w:line="240" w:lineRule="auto"/>
              <w:textAlignment w:val="baseline"/>
              <w:rPr>
                <w:rFonts w:hint="default" w:ascii="宋体" w:hAnsi="宋体" w:eastAsia="宋体" w:cs="宋体"/>
                <w:color w:val="auto"/>
                <w:sz w:val="24"/>
                <w:highlight w:val="none"/>
                <w:lang w:val="en-US" w:eastAsia="zh-CN"/>
              </w:rPr>
            </w:pPr>
            <w:r>
              <w:rPr>
                <w:rFonts w:hint="eastAsia" w:ascii="宋体" w:hAnsi="宋体"/>
                <w:color w:val="auto"/>
                <w:sz w:val="24"/>
                <w:highlight w:val="none"/>
              </w:rPr>
              <w:t>根据</w:t>
            </w:r>
            <w:r>
              <w:rPr>
                <w:rFonts w:hint="eastAsia" w:ascii="宋体" w:hAnsi="宋体"/>
                <w:color w:val="auto"/>
                <w:sz w:val="24"/>
                <w:highlight w:val="none"/>
                <w:lang w:val="en-US" w:eastAsia="zh-CN"/>
              </w:rPr>
              <w:t>供应商</w:t>
            </w:r>
            <w:r>
              <w:rPr>
                <w:rFonts w:hint="eastAsia" w:ascii="宋体" w:hAnsi="宋体"/>
                <w:color w:val="auto"/>
                <w:sz w:val="24"/>
                <w:highlight w:val="none"/>
              </w:rPr>
              <w:t>的设计方案布局是否合理、美观、功能完整，功能设置是否齐全、设备布置是否巧妙、空间利用是否合理、产品结构是否清晰</w:t>
            </w:r>
            <w:r>
              <w:rPr>
                <w:rFonts w:hint="eastAsia" w:ascii="宋体" w:hAnsi="宋体" w:cs="宋体"/>
                <w:color w:val="auto"/>
                <w:sz w:val="24"/>
                <w:highlight w:val="none"/>
              </w:rPr>
              <w:t>（完全符合得</w:t>
            </w:r>
            <w:r>
              <w:rPr>
                <w:rFonts w:hint="eastAsia" w:ascii="宋体" w:hAnsi="宋体" w:cs="宋体"/>
                <w:color w:val="auto"/>
                <w:sz w:val="24"/>
                <w:highlight w:val="none"/>
                <w:lang w:val="en-US" w:eastAsia="zh-CN"/>
              </w:rPr>
              <w:t>3</w:t>
            </w:r>
            <w:r>
              <w:rPr>
                <w:rFonts w:hint="eastAsia" w:ascii="宋体" w:hAnsi="宋体" w:cs="宋体"/>
                <w:color w:val="auto"/>
                <w:sz w:val="24"/>
                <w:highlight w:val="none"/>
              </w:rPr>
              <w:t>分，基本符合得</w:t>
            </w:r>
            <w:r>
              <w:rPr>
                <w:rFonts w:hint="eastAsia" w:ascii="宋体" w:hAnsi="宋体" w:cs="宋体"/>
                <w:color w:val="auto"/>
                <w:sz w:val="24"/>
                <w:highlight w:val="none"/>
                <w:lang w:val="en-US" w:eastAsia="zh-CN"/>
              </w:rPr>
              <w:t>2</w:t>
            </w:r>
            <w:r>
              <w:rPr>
                <w:rFonts w:hint="eastAsia" w:ascii="宋体" w:hAnsi="宋体" w:cs="宋体"/>
                <w:color w:val="auto"/>
                <w:sz w:val="24"/>
                <w:highlight w:val="none"/>
              </w:rPr>
              <w:t>分，部分符合得1分，不符合不得分）</w:t>
            </w:r>
          </w:p>
        </w:tc>
        <w:tc>
          <w:tcPr>
            <w:tcW w:w="871" w:type="dxa"/>
            <w:shd w:val="clear" w:color="auto" w:fill="auto"/>
            <w:vAlign w:val="center"/>
          </w:tcPr>
          <w:p>
            <w:pPr>
              <w:jc w:val="center"/>
              <w:rPr>
                <w:rFonts w:hint="default" w:ascii="宋体" w:hAnsi="宋体" w:cs="宋体"/>
                <w:color w:val="auto"/>
                <w:sz w:val="24"/>
                <w:highlight w:val="none"/>
                <w:lang w:val="en-US" w:eastAsia="zh-CN"/>
              </w:rPr>
            </w:pPr>
            <w:r>
              <w:rPr>
                <w:rFonts w:hint="eastAsia" w:ascii="宋体" w:hAnsi="宋体" w:cs="宋体"/>
                <w:color w:val="auto"/>
                <w:sz w:val="24"/>
                <w:highlight w:val="none"/>
                <w:lang w:val="en-US" w:eastAsia="zh-CN"/>
              </w:rPr>
              <w:t>0-6</w:t>
            </w:r>
          </w:p>
        </w:tc>
        <w:tc>
          <w:tcPr>
            <w:tcW w:w="1100" w:type="dxa"/>
            <w:shd w:val="clear" w:color="auto" w:fill="auto"/>
            <w:vAlign w:val="center"/>
          </w:tcPr>
          <w:p>
            <w:pPr>
              <w:widowControl/>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2" w:hRule="atLeast"/>
          <w:jc w:val="center"/>
        </w:trPr>
        <w:tc>
          <w:tcPr>
            <w:tcW w:w="1127" w:type="dxa"/>
            <w:vMerge w:val="continue"/>
            <w:shd w:val="clear" w:color="auto" w:fill="auto"/>
            <w:vAlign w:val="center"/>
          </w:tcPr>
          <w:p>
            <w:pPr>
              <w:widowControl/>
              <w:adjustRightInd/>
              <w:jc w:val="left"/>
              <w:rPr>
                <w:rFonts w:ascii="宋体" w:hAnsi="宋体" w:cs="宋体"/>
                <w:color w:val="FF0000"/>
                <w:kern w:val="0"/>
                <w:sz w:val="24"/>
                <w:highlight w:val="none"/>
              </w:rPr>
            </w:pPr>
          </w:p>
        </w:tc>
        <w:tc>
          <w:tcPr>
            <w:tcW w:w="585" w:type="dxa"/>
            <w:shd w:val="clear" w:color="auto" w:fill="auto"/>
            <w:vAlign w:val="center"/>
          </w:tcPr>
          <w:p>
            <w:pPr>
              <w:widowControl/>
              <w:jc w:val="center"/>
              <w:rPr>
                <w:rFonts w:hint="default" w:ascii="宋体" w:hAnsi="宋体" w:eastAsia="宋体" w:cs="宋体"/>
                <w:color w:val="auto"/>
                <w:kern w:val="0"/>
                <w:sz w:val="24"/>
                <w:szCs w:val="24"/>
                <w:highlight w:val="none"/>
                <w:lang w:val="en-US" w:eastAsia="zh-CN" w:bidi="ar-SA"/>
              </w:rPr>
            </w:pPr>
            <w:r>
              <w:rPr>
                <w:rFonts w:hint="eastAsia" w:ascii="宋体" w:hAnsi="宋体" w:cs="宋体"/>
                <w:color w:val="auto"/>
                <w:kern w:val="0"/>
                <w:sz w:val="24"/>
                <w:szCs w:val="24"/>
                <w:highlight w:val="none"/>
                <w:lang w:val="en-US" w:eastAsia="zh-CN" w:bidi="ar-SA"/>
              </w:rPr>
              <w:t>8</w:t>
            </w:r>
          </w:p>
        </w:tc>
        <w:tc>
          <w:tcPr>
            <w:tcW w:w="6114" w:type="dxa"/>
            <w:shd w:val="clear" w:color="auto" w:fill="auto"/>
            <w:vAlign w:val="center"/>
          </w:tcPr>
          <w:p>
            <w:pPr>
              <w:adjustRightInd w:val="0"/>
              <w:jc w:val="left"/>
              <w:rPr>
                <w:rFonts w:hint="eastAsia" w:ascii="宋体" w:hAnsi="宋体" w:cs="宋体"/>
                <w:color w:val="auto"/>
                <w:sz w:val="24"/>
                <w:highlight w:val="none"/>
              </w:rPr>
            </w:pPr>
            <w:r>
              <w:rPr>
                <w:rFonts w:hint="eastAsia" w:ascii="宋体" w:hAnsi="宋体" w:cs="宋体"/>
                <w:color w:val="auto"/>
                <w:sz w:val="24"/>
                <w:highlight w:val="none"/>
              </w:rPr>
              <w:t>点位6楼梯走廊文化：</w:t>
            </w:r>
          </w:p>
          <w:p>
            <w:pPr>
              <w:numPr>
                <w:ilvl w:val="0"/>
                <w:numId w:val="8"/>
              </w:numPr>
              <w:adjustRightInd w:val="0"/>
              <w:jc w:val="left"/>
              <w:rPr>
                <w:rFonts w:hint="eastAsia" w:ascii="宋体" w:hAnsi="宋体"/>
                <w:color w:val="auto"/>
                <w:sz w:val="24"/>
                <w:highlight w:val="none"/>
              </w:rPr>
            </w:pPr>
            <w:r>
              <w:rPr>
                <w:rFonts w:hint="eastAsia" w:ascii="宋体" w:hAnsi="宋体"/>
                <w:color w:val="auto"/>
                <w:sz w:val="24"/>
                <w:highlight w:val="none"/>
                <w:lang w:eastAsia="zh-CN"/>
              </w:rPr>
              <w:t>提供的设计方案高清彩色平面图</w:t>
            </w:r>
            <w:r>
              <w:rPr>
                <w:rFonts w:hint="eastAsia" w:ascii="宋体" w:hAnsi="宋体"/>
                <w:color w:val="auto"/>
                <w:sz w:val="24"/>
                <w:highlight w:val="none"/>
              </w:rPr>
              <w:t>的</w:t>
            </w:r>
            <w:r>
              <w:rPr>
                <w:rFonts w:hint="eastAsia" w:ascii="宋体" w:hAnsi="宋体"/>
                <w:color w:val="auto"/>
                <w:sz w:val="24"/>
                <w:highlight w:val="none"/>
                <w:lang w:eastAsia="zh-CN"/>
              </w:rPr>
              <w:t>尺寸、材质工艺、</w:t>
            </w:r>
            <w:r>
              <w:rPr>
                <w:rFonts w:hint="eastAsia" w:ascii="宋体" w:hAnsi="宋体"/>
                <w:color w:val="auto"/>
                <w:sz w:val="24"/>
                <w:highlight w:val="none"/>
              </w:rPr>
              <w:t>清晰程度、总体印象、气氛把握、材料质感、结构体量、虚实层次、主次关系、场景细节、和谐程度等方面</w:t>
            </w:r>
            <w:r>
              <w:rPr>
                <w:rFonts w:hint="eastAsia" w:ascii="宋体" w:hAnsi="宋体" w:cs="宋体"/>
                <w:color w:val="auto"/>
                <w:sz w:val="24"/>
                <w:highlight w:val="none"/>
              </w:rPr>
              <w:t>（完全符合得</w:t>
            </w:r>
            <w:r>
              <w:rPr>
                <w:rFonts w:hint="eastAsia" w:ascii="宋体" w:hAnsi="宋体" w:cs="宋体"/>
                <w:color w:val="auto"/>
                <w:sz w:val="24"/>
                <w:highlight w:val="none"/>
                <w:lang w:val="en-US" w:eastAsia="zh-CN"/>
              </w:rPr>
              <w:t>3</w:t>
            </w:r>
            <w:r>
              <w:rPr>
                <w:rFonts w:hint="eastAsia" w:ascii="宋体" w:hAnsi="宋体" w:cs="宋体"/>
                <w:color w:val="auto"/>
                <w:sz w:val="24"/>
                <w:highlight w:val="none"/>
              </w:rPr>
              <w:t>分，基本符合得</w:t>
            </w:r>
            <w:r>
              <w:rPr>
                <w:rFonts w:hint="eastAsia" w:ascii="宋体" w:hAnsi="宋体" w:cs="宋体"/>
                <w:color w:val="auto"/>
                <w:sz w:val="24"/>
                <w:highlight w:val="none"/>
                <w:lang w:val="en-US" w:eastAsia="zh-CN"/>
              </w:rPr>
              <w:t>2</w:t>
            </w:r>
            <w:r>
              <w:rPr>
                <w:rFonts w:hint="eastAsia" w:ascii="宋体" w:hAnsi="宋体" w:cs="宋体"/>
                <w:color w:val="auto"/>
                <w:sz w:val="24"/>
                <w:highlight w:val="none"/>
              </w:rPr>
              <w:t>分，部分符合得1分，不符合不得分）；</w:t>
            </w:r>
          </w:p>
          <w:p>
            <w:pPr>
              <w:pStyle w:val="27"/>
              <w:keepNext w:val="0"/>
              <w:pageBreakBefore w:val="0"/>
              <w:kinsoku/>
              <w:wordWrap/>
              <w:overflowPunct/>
              <w:autoSpaceDE/>
              <w:autoSpaceDN/>
              <w:bidi w:val="0"/>
              <w:snapToGrid/>
              <w:spacing w:line="360" w:lineRule="exact"/>
              <w:ind w:firstLine="0" w:firstLineChars="0"/>
              <w:jc w:val="both"/>
              <w:rPr>
                <w:rFonts w:hint="eastAsia" w:ascii="宋体" w:hAnsi="宋体" w:eastAsia="宋体" w:cs="宋体"/>
                <w:b w:val="0"/>
                <w:bCs w:val="0"/>
                <w:color w:val="auto"/>
                <w:kern w:val="2"/>
                <w:sz w:val="24"/>
                <w:szCs w:val="24"/>
                <w:highlight w:val="none"/>
                <w:lang w:val="en-US" w:eastAsia="zh-CN" w:bidi="ar-SA"/>
              </w:rPr>
            </w:pPr>
            <w:r>
              <w:rPr>
                <w:rFonts w:hint="eastAsia"/>
                <w:color w:val="auto"/>
                <w:sz w:val="24"/>
                <w:highlight w:val="none"/>
                <w:lang w:val="en-US" w:eastAsia="zh-CN"/>
              </w:rPr>
              <w:t>2）</w:t>
            </w:r>
            <w:r>
              <w:rPr>
                <w:rFonts w:hint="eastAsia" w:ascii="宋体" w:hAnsi="宋体"/>
                <w:color w:val="auto"/>
                <w:sz w:val="24"/>
                <w:highlight w:val="none"/>
              </w:rPr>
              <w:t>根据</w:t>
            </w:r>
            <w:r>
              <w:rPr>
                <w:rFonts w:hint="eastAsia" w:ascii="宋体" w:hAnsi="宋体"/>
                <w:color w:val="auto"/>
                <w:sz w:val="24"/>
                <w:highlight w:val="none"/>
                <w:lang w:val="en-US" w:eastAsia="zh-CN"/>
              </w:rPr>
              <w:t>供应商</w:t>
            </w:r>
            <w:r>
              <w:rPr>
                <w:rFonts w:hint="eastAsia" w:ascii="宋体" w:hAnsi="宋体"/>
                <w:color w:val="auto"/>
                <w:sz w:val="24"/>
                <w:highlight w:val="none"/>
              </w:rPr>
              <w:t>的设计方案布局是否合理、美观、功能完整，功能设置是否齐全、设备布置是否巧妙、空间利用是否合理、产品结构是否清晰</w:t>
            </w:r>
            <w:r>
              <w:rPr>
                <w:rFonts w:hint="eastAsia" w:ascii="宋体" w:hAnsi="宋体" w:cs="宋体"/>
                <w:color w:val="auto"/>
                <w:sz w:val="24"/>
                <w:highlight w:val="none"/>
              </w:rPr>
              <w:t>（完全符合得</w:t>
            </w:r>
            <w:r>
              <w:rPr>
                <w:rFonts w:hint="eastAsia" w:cs="宋体"/>
                <w:color w:val="auto"/>
                <w:sz w:val="24"/>
                <w:highlight w:val="none"/>
                <w:lang w:val="en-US" w:eastAsia="zh-CN"/>
              </w:rPr>
              <w:t>3</w:t>
            </w:r>
            <w:r>
              <w:rPr>
                <w:rFonts w:hint="eastAsia" w:ascii="宋体" w:hAnsi="宋体" w:cs="宋体"/>
                <w:color w:val="auto"/>
                <w:sz w:val="24"/>
                <w:highlight w:val="none"/>
              </w:rPr>
              <w:t>分，基本符合得</w:t>
            </w:r>
            <w:r>
              <w:rPr>
                <w:rFonts w:hint="eastAsia" w:cs="宋体"/>
                <w:color w:val="auto"/>
                <w:sz w:val="24"/>
                <w:highlight w:val="none"/>
                <w:lang w:val="en-US" w:eastAsia="zh-CN"/>
              </w:rPr>
              <w:t>2</w:t>
            </w:r>
            <w:r>
              <w:rPr>
                <w:rFonts w:hint="eastAsia" w:ascii="宋体" w:hAnsi="宋体" w:cs="宋体"/>
                <w:color w:val="auto"/>
                <w:sz w:val="24"/>
                <w:highlight w:val="none"/>
              </w:rPr>
              <w:t>分，部分符合得1分，不符合不得分）</w:t>
            </w:r>
          </w:p>
        </w:tc>
        <w:tc>
          <w:tcPr>
            <w:tcW w:w="871" w:type="dxa"/>
            <w:shd w:val="clear" w:color="auto" w:fill="auto"/>
            <w:vAlign w:val="center"/>
          </w:tcPr>
          <w:p>
            <w:pPr>
              <w:pStyle w:val="27"/>
              <w:keepNext w:val="0"/>
              <w:pageBreakBefore w:val="0"/>
              <w:kinsoku/>
              <w:wordWrap/>
              <w:overflowPunct/>
              <w:autoSpaceDE/>
              <w:autoSpaceDN/>
              <w:bidi w:val="0"/>
              <w:snapToGrid/>
              <w:spacing w:line="360" w:lineRule="exact"/>
              <w:ind w:firstLine="0" w:firstLineChars="0"/>
              <w:jc w:val="center"/>
              <w:rPr>
                <w:rFonts w:hint="default" w:ascii="宋体" w:hAnsi="宋体" w:eastAsia="宋体" w:cs="宋体"/>
                <w:color w:val="auto"/>
                <w:kern w:val="2"/>
                <w:sz w:val="24"/>
                <w:szCs w:val="24"/>
                <w:highlight w:val="none"/>
                <w:lang w:val="en-US" w:eastAsia="zh-CN" w:bidi="ar-SA"/>
              </w:rPr>
            </w:pPr>
            <w:r>
              <w:rPr>
                <w:rFonts w:hint="eastAsia" w:cs="宋体"/>
                <w:color w:val="auto"/>
                <w:kern w:val="2"/>
                <w:sz w:val="24"/>
                <w:szCs w:val="24"/>
                <w:highlight w:val="none"/>
                <w:lang w:val="en-US" w:eastAsia="zh-CN" w:bidi="ar-SA"/>
              </w:rPr>
              <w:t>0-6</w:t>
            </w:r>
          </w:p>
        </w:tc>
        <w:tc>
          <w:tcPr>
            <w:tcW w:w="1100" w:type="dxa"/>
            <w:vAlign w:val="center"/>
          </w:tcPr>
          <w:p>
            <w:pPr>
              <w:pStyle w:val="27"/>
              <w:keepNext w:val="0"/>
              <w:pageBreakBefore w:val="0"/>
              <w:kinsoku/>
              <w:wordWrap/>
              <w:overflowPunct/>
              <w:autoSpaceDE/>
              <w:autoSpaceDN/>
              <w:bidi w:val="0"/>
              <w:snapToGrid/>
              <w:spacing w:line="360" w:lineRule="exact"/>
              <w:ind w:firstLine="0" w:firstLineChars="0"/>
              <w:jc w:val="center"/>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kern w:val="0"/>
                <w:sz w:val="24"/>
                <w:highlight w:val="none"/>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1" w:hRule="atLeast"/>
          <w:jc w:val="center"/>
        </w:trPr>
        <w:tc>
          <w:tcPr>
            <w:tcW w:w="1127" w:type="dxa"/>
            <w:vMerge w:val="continue"/>
            <w:shd w:val="clear" w:color="auto" w:fill="auto"/>
            <w:vAlign w:val="center"/>
          </w:tcPr>
          <w:p>
            <w:pPr>
              <w:widowControl/>
              <w:adjustRightInd/>
              <w:jc w:val="left"/>
              <w:rPr>
                <w:rFonts w:ascii="宋体" w:hAnsi="宋体" w:cs="宋体"/>
                <w:color w:val="FF0000"/>
                <w:highlight w:val="none"/>
              </w:rPr>
            </w:pPr>
          </w:p>
        </w:tc>
        <w:tc>
          <w:tcPr>
            <w:tcW w:w="585" w:type="dxa"/>
            <w:shd w:val="clear" w:color="auto" w:fill="auto"/>
            <w:vAlign w:val="center"/>
          </w:tcPr>
          <w:p>
            <w:pPr>
              <w:widowControl/>
              <w:jc w:val="center"/>
              <w:rPr>
                <w:rFonts w:hint="default" w:ascii="宋体" w:hAnsi="宋体" w:eastAsia="宋体" w:cs="宋体"/>
                <w:color w:val="auto"/>
                <w:kern w:val="0"/>
                <w:sz w:val="24"/>
                <w:szCs w:val="24"/>
                <w:highlight w:val="none"/>
                <w:lang w:val="en-US" w:eastAsia="zh-CN" w:bidi="ar-SA"/>
              </w:rPr>
            </w:pPr>
            <w:r>
              <w:rPr>
                <w:rFonts w:hint="eastAsia" w:ascii="宋体" w:hAnsi="宋体" w:cs="宋体"/>
                <w:color w:val="auto"/>
                <w:kern w:val="0"/>
                <w:sz w:val="24"/>
                <w:szCs w:val="24"/>
                <w:highlight w:val="none"/>
                <w:lang w:val="en-US" w:eastAsia="zh-CN" w:bidi="ar-SA"/>
              </w:rPr>
              <w:t>9</w:t>
            </w:r>
          </w:p>
        </w:tc>
        <w:tc>
          <w:tcPr>
            <w:tcW w:w="6114" w:type="dxa"/>
            <w:shd w:val="clear" w:color="auto" w:fill="auto"/>
            <w:vAlign w:val="center"/>
          </w:tcPr>
          <w:p>
            <w:pPr>
              <w:adjustRightInd w:val="0"/>
              <w:jc w:val="left"/>
              <w:rPr>
                <w:rFonts w:hint="eastAsia" w:ascii="宋体" w:hAnsi="宋体" w:cs="宋体"/>
                <w:color w:val="auto"/>
                <w:sz w:val="24"/>
                <w:highlight w:val="none"/>
              </w:rPr>
            </w:pPr>
            <w:r>
              <w:rPr>
                <w:rFonts w:hint="eastAsia" w:ascii="宋体" w:hAnsi="宋体" w:cs="宋体"/>
                <w:color w:val="auto"/>
                <w:sz w:val="24"/>
                <w:highlight w:val="none"/>
              </w:rPr>
              <w:t>点位7文化围栏</w:t>
            </w:r>
          </w:p>
          <w:p>
            <w:pPr>
              <w:numPr>
                <w:ilvl w:val="0"/>
                <w:numId w:val="9"/>
              </w:numPr>
              <w:adjustRightInd w:val="0"/>
              <w:jc w:val="left"/>
              <w:rPr>
                <w:rFonts w:hint="eastAsia" w:ascii="宋体" w:hAnsi="宋体"/>
                <w:color w:val="auto"/>
                <w:sz w:val="24"/>
                <w:highlight w:val="none"/>
              </w:rPr>
            </w:pPr>
            <w:r>
              <w:rPr>
                <w:rFonts w:hint="eastAsia" w:ascii="宋体" w:hAnsi="宋体"/>
                <w:color w:val="auto"/>
                <w:sz w:val="24"/>
                <w:highlight w:val="none"/>
                <w:lang w:eastAsia="zh-CN"/>
              </w:rPr>
              <w:t>提供的</w:t>
            </w:r>
            <w:r>
              <w:rPr>
                <w:rFonts w:hint="eastAsia" w:ascii="宋体" w:hAnsi="宋体"/>
                <w:color w:val="auto"/>
                <w:sz w:val="24"/>
                <w:highlight w:val="none"/>
              </w:rPr>
              <w:t>设计方案的</w:t>
            </w:r>
            <w:r>
              <w:rPr>
                <w:rFonts w:hint="eastAsia" w:ascii="宋体" w:hAnsi="宋体"/>
                <w:color w:val="auto"/>
                <w:sz w:val="24"/>
                <w:highlight w:val="none"/>
                <w:lang w:eastAsia="zh-CN"/>
              </w:rPr>
              <w:t>尺寸、</w:t>
            </w:r>
            <w:r>
              <w:rPr>
                <w:rFonts w:hint="eastAsia" w:ascii="宋体" w:hAnsi="宋体"/>
                <w:color w:val="auto"/>
                <w:sz w:val="24"/>
                <w:highlight w:val="none"/>
              </w:rPr>
              <w:t>清晰程度、总体印象、气氛把握、材料质感、结构体量、虚实层次、主次关系、场景细节、和谐程度等方面</w:t>
            </w:r>
            <w:r>
              <w:rPr>
                <w:rFonts w:hint="eastAsia" w:ascii="宋体" w:hAnsi="宋体" w:cs="宋体"/>
                <w:color w:val="auto"/>
                <w:sz w:val="24"/>
                <w:highlight w:val="none"/>
              </w:rPr>
              <w:t>（完全符合得</w:t>
            </w:r>
            <w:r>
              <w:rPr>
                <w:rFonts w:hint="eastAsia" w:ascii="宋体" w:hAnsi="宋体" w:cs="宋体"/>
                <w:color w:val="auto"/>
                <w:sz w:val="24"/>
                <w:highlight w:val="none"/>
                <w:lang w:val="en-US" w:eastAsia="zh-CN"/>
              </w:rPr>
              <w:t>3</w:t>
            </w:r>
            <w:r>
              <w:rPr>
                <w:rFonts w:hint="eastAsia" w:ascii="宋体" w:hAnsi="宋体" w:cs="宋体"/>
                <w:color w:val="auto"/>
                <w:sz w:val="24"/>
                <w:highlight w:val="none"/>
              </w:rPr>
              <w:t>分，基本符合得</w:t>
            </w:r>
            <w:r>
              <w:rPr>
                <w:rFonts w:hint="eastAsia" w:ascii="宋体" w:hAnsi="宋体" w:cs="宋体"/>
                <w:color w:val="auto"/>
                <w:sz w:val="24"/>
                <w:highlight w:val="none"/>
                <w:lang w:val="en-US" w:eastAsia="zh-CN"/>
              </w:rPr>
              <w:t>2</w:t>
            </w:r>
            <w:r>
              <w:rPr>
                <w:rFonts w:hint="eastAsia" w:ascii="宋体" w:hAnsi="宋体" w:cs="宋体"/>
                <w:color w:val="auto"/>
                <w:sz w:val="24"/>
                <w:highlight w:val="none"/>
              </w:rPr>
              <w:t>分，部分符合得1分，不符合不得分）；</w:t>
            </w:r>
          </w:p>
          <w:p>
            <w:pPr>
              <w:widowControl/>
              <w:spacing w:line="240" w:lineRule="auto"/>
              <w:jc w:val="left"/>
              <w:textAlignment w:val="baseline"/>
              <w:rPr>
                <w:rFonts w:hint="eastAsia"/>
                <w:color w:val="auto"/>
                <w:highlight w:val="none"/>
                <w:lang w:val="en-US" w:eastAsia="zh-CN"/>
              </w:rPr>
            </w:pPr>
            <w:r>
              <w:rPr>
                <w:rFonts w:hint="eastAsia" w:ascii="宋体" w:hAnsi="宋体"/>
                <w:color w:val="auto"/>
                <w:sz w:val="24"/>
                <w:highlight w:val="none"/>
                <w:lang w:val="en-US" w:eastAsia="zh-CN"/>
              </w:rPr>
              <w:t>2）</w:t>
            </w:r>
            <w:r>
              <w:rPr>
                <w:rFonts w:hint="eastAsia" w:ascii="宋体" w:hAnsi="宋体"/>
                <w:color w:val="auto"/>
                <w:sz w:val="24"/>
                <w:highlight w:val="none"/>
              </w:rPr>
              <w:t>根据</w:t>
            </w:r>
            <w:r>
              <w:rPr>
                <w:rFonts w:hint="eastAsia" w:ascii="宋体" w:hAnsi="宋体"/>
                <w:color w:val="auto"/>
                <w:sz w:val="24"/>
                <w:highlight w:val="none"/>
                <w:lang w:val="en-US" w:eastAsia="zh-CN"/>
              </w:rPr>
              <w:t>供应商</w:t>
            </w:r>
            <w:r>
              <w:rPr>
                <w:rFonts w:hint="eastAsia" w:ascii="宋体" w:hAnsi="宋体"/>
                <w:color w:val="auto"/>
                <w:sz w:val="24"/>
                <w:highlight w:val="none"/>
              </w:rPr>
              <w:t>的设计方案布局是否合理、美观、功能完整，功能设置是否齐全、设备布置是否巧妙、空间利用是否合理、产品结构是否清晰</w:t>
            </w:r>
            <w:r>
              <w:rPr>
                <w:rFonts w:hint="eastAsia" w:ascii="宋体" w:hAnsi="宋体" w:cs="宋体"/>
                <w:color w:val="auto"/>
                <w:sz w:val="24"/>
                <w:highlight w:val="none"/>
              </w:rPr>
              <w:t>（完全符合得</w:t>
            </w:r>
            <w:r>
              <w:rPr>
                <w:rFonts w:hint="eastAsia" w:ascii="宋体" w:hAnsi="宋体" w:cs="宋体"/>
                <w:color w:val="auto"/>
                <w:sz w:val="24"/>
                <w:highlight w:val="none"/>
                <w:lang w:val="en-US" w:eastAsia="zh-CN"/>
              </w:rPr>
              <w:t>3</w:t>
            </w:r>
            <w:r>
              <w:rPr>
                <w:rFonts w:hint="eastAsia" w:ascii="宋体" w:hAnsi="宋体" w:cs="宋体"/>
                <w:color w:val="auto"/>
                <w:sz w:val="24"/>
                <w:highlight w:val="none"/>
              </w:rPr>
              <w:t>分，基本符合得</w:t>
            </w:r>
            <w:r>
              <w:rPr>
                <w:rFonts w:hint="eastAsia" w:ascii="宋体" w:hAnsi="宋体" w:cs="宋体"/>
                <w:color w:val="auto"/>
                <w:sz w:val="24"/>
                <w:highlight w:val="none"/>
                <w:lang w:val="en-US" w:eastAsia="zh-CN"/>
              </w:rPr>
              <w:t>2</w:t>
            </w:r>
            <w:r>
              <w:rPr>
                <w:rFonts w:hint="eastAsia" w:ascii="宋体" w:hAnsi="宋体" w:cs="宋体"/>
                <w:color w:val="auto"/>
                <w:sz w:val="24"/>
                <w:highlight w:val="none"/>
              </w:rPr>
              <w:t>分，部分符合得1分，不符合不得分）</w:t>
            </w:r>
          </w:p>
        </w:tc>
        <w:tc>
          <w:tcPr>
            <w:tcW w:w="871" w:type="dxa"/>
            <w:shd w:val="clear" w:color="auto" w:fill="auto"/>
            <w:vAlign w:val="center"/>
          </w:tcPr>
          <w:p>
            <w:pPr>
              <w:jc w:val="center"/>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0-6</w:t>
            </w:r>
          </w:p>
        </w:tc>
        <w:tc>
          <w:tcPr>
            <w:tcW w:w="1100" w:type="dxa"/>
            <w:shd w:val="clear" w:color="auto" w:fill="auto"/>
            <w:vAlign w:val="center"/>
          </w:tcPr>
          <w:p>
            <w:pPr>
              <w:widowControl/>
              <w:jc w:val="center"/>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kern w:val="0"/>
                <w:sz w:val="24"/>
                <w:highlight w:val="none"/>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7" w:hRule="atLeast"/>
          <w:jc w:val="center"/>
        </w:trPr>
        <w:tc>
          <w:tcPr>
            <w:tcW w:w="1127" w:type="dxa"/>
            <w:vMerge w:val="continue"/>
            <w:shd w:val="clear" w:color="auto" w:fill="auto"/>
            <w:vAlign w:val="center"/>
          </w:tcPr>
          <w:p>
            <w:pPr>
              <w:widowControl/>
              <w:adjustRightInd/>
              <w:jc w:val="left"/>
              <w:rPr>
                <w:rFonts w:ascii="宋体" w:hAnsi="宋体" w:cs="宋体"/>
                <w:color w:val="auto"/>
                <w:highlight w:val="none"/>
              </w:rPr>
            </w:pPr>
          </w:p>
        </w:tc>
        <w:tc>
          <w:tcPr>
            <w:tcW w:w="585" w:type="dxa"/>
            <w:shd w:val="clear" w:color="auto" w:fill="auto"/>
            <w:vAlign w:val="center"/>
          </w:tcPr>
          <w:p>
            <w:pPr>
              <w:widowControl/>
              <w:jc w:val="center"/>
              <w:rPr>
                <w:rFonts w:hint="eastAsia" w:ascii="宋体" w:hAnsi="宋体" w:eastAsia="宋体" w:cs="宋体"/>
                <w:color w:val="auto"/>
                <w:kern w:val="0"/>
                <w:sz w:val="24"/>
                <w:szCs w:val="24"/>
                <w:highlight w:val="none"/>
                <w:lang w:val="en-US" w:eastAsia="zh-CN" w:bidi="ar-SA"/>
              </w:rPr>
            </w:pPr>
            <w:r>
              <w:rPr>
                <w:rFonts w:hint="eastAsia" w:ascii="宋体" w:hAnsi="宋体" w:cs="宋体"/>
                <w:color w:val="auto"/>
                <w:kern w:val="0"/>
                <w:sz w:val="24"/>
                <w:szCs w:val="24"/>
                <w:highlight w:val="none"/>
                <w:lang w:val="en-US" w:eastAsia="zh-CN" w:bidi="ar-SA"/>
              </w:rPr>
              <w:t>10</w:t>
            </w:r>
          </w:p>
        </w:tc>
        <w:tc>
          <w:tcPr>
            <w:tcW w:w="6114" w:type="dxa"/>
            <w:shd w:val="clear" w:color="auto" w:fill="auto"/>
            <w:vAlign w:val="center"/>
          </w:tcPr>
          <w:p>
            <w:pPr>
              <w:adjustRightInd w:val="0"/>
              <w:jc w:val="left"/>
              <w:rPr>
                <w:rFonts w:hint="eastAsia" w:ascii="宋体" w:hAnsi="宋体" w:cs="宋体"/>
                <w:color w:val="auto"/>
                <w:sz w:val="24"/>
                <w:highlight w:val="none"/>
              </w:rPr>
            </w:pPr>
            <w:r>
              <w:rPr>
                <w:rFonts w:hint="eastAsia" w:ascii="宋体" w:hAnsi="宋体" w:cs="宋体"/>
                <w:color w:val="auto"/>
                <w:sz w:val="24"/>
                <w:highlight w:val="none"/>
              </w:rPr>
              <w:t>点位8文化科室牌</w:t>
            </w:r>
          </w:p>
          <w:p>
            <w:pPr>
              <w:numPr>
                <w:ilvl w:val="0"/>
                <w:numId w:val="10"/>
              </w:numPr>
              <w:adjustRightInd w:val="0"/>
              <w:jc w:val="left"/>
              <w:rPr>
                <w:rFonts w:hint="eastAsia" w:ascii="宋体" w:hAnsi="宋体"/>
                <w:color w:val="auto"/>
                <w:sz w:val="24"/>
                <w:highlight w:val="none"/>
              </w:rPr>
            </w:pPr>
            <w:r>
              <w:rPr>
                <w:rFonts w:hint="eastAsia" w:ascii="宋体" w:hAnsi="宋体"/>
                <w:color w:val="auto"/>
                <w:sz w:val="24"/>
                <w:highlight w:val="none"/>
                <w:lang w:eastAsia="zh-CN"/>
              </w:rPr>
              <w:t>提供的设计方案高清彩色平面图</w:t>
            </w:r>
            <w:r>
              <w:rPr>
                <w:rFonts w:hint="eastAsia" w:ascii="宋体" w:hAnsi="宋体"/>
                <w:color w:val="auto"/>
                <w:sz w:val="24"/>
                <w:highlight w:val="none"/>
              </w:rPr>
              <w:t>的</w:t>
            </w:r>
            <w:r>
              <w:rPr>
                <w:rFonts w:hint="eastAsia" w:ascii="宋体" w:hAnsi="宋体"/>
                <w:color w:val="auto"/>
                <w:sz w:val="24"/>
                <w:highlight w:val="none"/>
                <w:lang w:eastAsia="zh-CN"/>
              </w:rPr>
              <w:t>尺寸、材质工艺、</w:t>
            </w:r>
            <w:r>
              <w:rPr>
                <w:rFonts w:hint="eastAsia" w:ascii="宋体" w:hAnsi="宋体"/>
                <w:color w:val="auto"/>
                <w:sz w:val="24"/>
                <w:highlight w:val="none"/>
              </w:rPr>
              <w:t>清晰程度、总体印象、气氛把握、材料质感、结构体量、虚实层次、主次关系、场景细节、和谐程度等方面</w:t>
            </w:r>
            <w:r>
              <w:rPr>
                <w:rFonts w:hint="eastAsia" w:ascii="宋体" w:hAnsi="宋体" w:cs="宋体"/>
                <w:color w:val="auto"/>
                <w:sz w:val="24"/>
                <w:highlight w:val="none"/>
              </w:rPr>
              <w:t>（完全符合得</w:t>
            </w:r>
            <w:r>
              <w:rPr>
                <w:rFonts w:hint="eastAsia" w:ascii="宋体" w:hAnsi="宋体" w:cs="宋体"/>
                <w:color w:val="auto"/>
                <w:sz w:val="24"/>
                <w:highlight w:val="none"/>
                <w:lang w:val="en-US" w:eastAsia="zh-CN"/>
              </w:rPr>
              <w:t>3</w:t>
            </w:r>
            <w:r>
              <w:rPr>
                <w:rFonts w:hint="eastAsia" w:ascii="宋体" w:hAnsi="宋体" w:cs="宋体"/>
                <w:color w:val="auto"/>
                <w:sz w:val="24"/>
                <w:highlight w:val="none"/>
              </w:rPr>
              <w:t>分，基本符合得</w:t>
            </w:r>
            <w:r>
              <w:rPr>
                <w:rFonts w:hint="eastAsia" w:ascii="宋体" w:hAnsi="宋体" w:cs="宋体"/>
                <w:color w:val="auto"/>
                <w:sz w:val="24"/>
                <w:highlight w:val="none"/>
                <w:lang w:val="en-US" w:eastAsia="zh-CN"/>
              </w:rPr>
              <w:t>2</w:t>
            </w:r>
            <w:r>
              <w:rPr>
                <w:rFonts w:hint="eastAsia" w:ascii="宋体" w:hAnsi="宋体" w:cs="宋体"/>
                <w:color w:val="auto"/>
                <w:sz w:val="24"/>
                <w:highlight w:val="none"/>
              </w:rPr>
              <w:t>分，部分符合得1分，不符合不得分）；</w:t>
            </w:r>
          </w:p>
          <w:p>
            <w:pPr>
              <w:widowControl/>
              <w:spacing w:line="240" w:lineRule="auto"/>
              <w:jc w:val="left"/>
              <w:textAlignment w:val="baseline"/>
              <w:rPr>
                <w:rFonts w:hint="eastAsia" w:ascii="宋体" w:hAnsi="宋体" w:eastAsia="宋体" w:cs="宋体"/>
                <w:b w:val="0"/>
                <w:bCs w:val="0"/>
                <w:color w:val="auto"/>
                <w:kern w:val="2"/>
                <w:sz w:val="24"/>
                <w:szCs w:val="24"/>
                <w:highlight w:val="none"/>
                <w:lang w:val="en-US" w:eastAsia="zh-CN" w:bidi="ar-SA"/>
              </w:rPr>
            </w:pPr>
            <w:r>
              <w:rPr>
                <w:rFonts w:hint="eastAsia" w:ascii="宋体" w:hAnsi="宋体"/>
                <w:color w:val="auto"/>
                <w:sz w:val="24"/>
                <w:highlight w:val="none"/>
                <w:lang w:val="en-US" w:eastAsia="zh-CN"/>
              </w:rPr>
              <w:t>2）</w:t>
            </w:r>
            <w:r>
              <w:rPr>
                <w:rFonts w:hint="eastAsia" w:ascii="宋体" w:hAnsi="宋体"/>
                <w:color w:val="auto"/>
                <w:sz w:val="24"/>
                <w:highlight w:val="none"/>
              </w:rPr>
              <w:t>根据</w:t>
            </w:r>
            <w:r>
              <w:rPr>
                <w:rFonts w:hint="eastAsia" w:ascii="宋体" w:hAnsi="宋体"/>
                <w:color w:val="auto"/>
                <w:sz w:val="24"/>
                <w:highlight w:val="none"/>
                <w:lang w:val="en-US" w:eastAsia="zh-CN"/>
              </w:rPr>
              <w:t>供应商</w:t>
            </w:r>
            <w:r>
              <w:rPr>
                <w:rFonts w:hint="eastAsia" w:ascii="宋体" w:hAnsi="宋体"/>
                <w:color w:val="auto"/>
                <w:sz w:val="24"/>
                <w:highlight w:val="none"/>
              </w:rPr>
              <w:t>的设计方案布局是否合理、美观、功能完整，功能设置是否齐全、设备布置是否巧妙、空间利用是否合理、产品结构是否清晰</w:t>
            </w:r>
            <w:r>
              <w:rPr>
                <w:rFonts w:hint="eastAsia" w:ascii="宋体" w:hAnsi="宋体" w:cs="宋体"/>
                <w:color w:val="auto"/>
                <w:sz w:val="24"/>
                <w:highlight w:val="none"/>
              </w:rPr>
              <w:t>（完全符合得</w:t>
            </w:r>
            <w:r>
              <w:rPr>
                <w:rFonts w:hint="eastAsia" w:ascii="宋体" w:hAnsi="宋体" w:cs="宋体"/>
                <w:color w:val="auto"/>
                <w:sz w:val="24"/>
                <w:highlight w:val="none"/>
                <w:lang w:val="en-US" w:eastAsia="zh-CN"/>
              </w:rPr>
              <w:t>3</w:t>
            </w:r>
            <w:r>
              <w:rPr>
                <w:rFonts w:hint="eastAsia" w:ascii="宋体" w:hAnsi="宋体" w:cs="宋体"/>
                <w:color w:val="auto"/>
                <w:sz w:val="24"/>
                <w:highlight w:val="none"/>
              </w:rPr>
              <w:t>分，基本符合得</w:t>
            </w:r>
            <w:r>
              <w:rPr>
                <w:rFonts w:hint="eastAsia" w:ascii="宋体" w:hAnsi="宋体" w:cs="宋体"/>
                <w:color w:val="auto"/>
                <w:sz w:val="24"/>
                <w:highlight w:val="none"/>
                <w:lang w:val="en-US" w:eastAsia="zh-CN"/>
              </w:rPr>
              <w:t>2</w:t>
            </w:r>
            <w:r>
              <w:rPr>
                <w:rFonts w:hint="eastAsia" w:ascii="宋体" w:hAnsi="宋体" w:cs="宋体"/>
                <w:color w:val="auto"/>
                <w:sz w:val="24"/>
                <w:highlight w:val="none"/>
              </w:rPr>
              <w:t>分，部分符合得1分，不符合不得分）</w:t>
            </w:r>
          </w:p>
        </w:tc>
        <w:tc>
          <w:tcPr>
            <w:tcW w:w="871" w:type="dxa"/>
            <w:shd w:val="clear" w:color="auto" w:fill="auto"/>
            <w:vAlign w:val="center"/>
          </w:tcPr>
          <w:p>
            <w:pPr>
              <w:jc w:val="center"/>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0-6</w:t>
            </w:r>
          </w:p>
        </w:tc>
        <w:tc>
          <w:tcPr>
            <w:tcW w:w="1100" w:type="dxa"/>
            <w:shd w:val="clear" w:color="auto" w:fill="auto"/>
            <w:vAlign w:val="center"/>
          </w:tcPr>
          <w:p>
            <w:pPr>
              <w:widowControl/>
              <w:jc w:val="center"/>
              <w:rPr>
                <w:rFonts w:hint="eastAsia" w:ascii="宋体" w:hAnsi="宋体" w:eastAsia="宋体" w:cs="宋体"/>
                <w:color w:val="auto"/>
                <w:kern w:val="0"/>
                <w:sz w:val="24"/>
                <w:szCs w:val="24"/>
                <w:highlight w:val="none"/>
                <w:lang w:val="en-US" w:eastAsia="zh-CN" w:bidi="ar-SA"/>
              </w:rPr>
            </w:pPr>
            <w:r>
              <w:rPr>
                <w:rFonts w:hint="eastAsia" w:ascii="宋体" w:hAnsi="宋体" w:cs="宋体"/>
                <w:color w:val="auto"/>
                <w:kern w:val="0"/>
                <w:sz w:val="24"/>
                <w:highlight w:val="none"/>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41" w:hRule="atLeast"/>
          <w:jc w:val="center"/>
        </w:trPr>
        <w:tc>
          <w:tcPr>
            <w:tcW w:w="1127" w:type="dxa"/>
            <w:vMerge w:val="continue"/>
            <w:shd w:val="clear" w:color="auto" w:fill="auto"/>
            <w:vAlign w:val="center"/>
          </w:tcPr>
          <w:p>
            <w:pPr>
              <w:widowControl/>
              <w:adjustRightInd/>
              <w:jc w:val="left"/>
              <w:rPr>
                <w:rFonts w:ascii="宋体" w:hAnsi="宋体" w:cs="宋体"/>
                <w:color w:val="auto"/>
                <w:highlight w:val="none"/>
              </w:rPr>
            </w:pPr>
          </w:p>
        </w:tc>
        <w:tc>
          <w:tcPr>
            <w:tcW w:w="585" w:type="dxa"/>
            <w:shd w:val="clear" w:color="auto" w:fill="auto"/>
            <w:vAlign w:val="center"/>
          </w:tcPr>
          <w:p>
            <w:pPr>
              <w:widowControl/>
              <w:jc w:val="center"/>
              <w:rPr>
                <w:rFonts w:hint="default" w:ascii="宋体" w:hAnsi="宋体" w:eastAsia="宋体" w:cs="宋体"/>
                <w:color w:val="auto"/>
                <w:kern w:val="0"/>
                <w:sz w:val="24"/>
                <w:szCs w:val="24"/>
                <w:highlight w:val="none"/>
                <w:lang w:val="en-US" w:eastAsia="zh-CN" w:bidi="ar-SA"/>
              </w:rPr>
            </w:pPr>
            <w:r>
              <w:rPr>
                <w:rFonts w:hint="eastAsia" w:ascii="宋体" w:hAnsi="宋体" w:cs="宋体"/>
                <w:color w:val="auto"/>
                <w:kern w:val="0"/>
                <w:sz w:val="24"/>
                <w:szCs w:val="24"/>
                <w:highlight w:val="none"/>
                <w:lang w:val="en-US" w:eastAsia="zh-CN" w:bidi="ar-SA"/>
              </w:rPr>
              <w:t>11</w:t>
            </w:r>
          </w:p>
        </w:tc>
        <w:tc>
          <w:tcPr>
            <w:tcW w:w="6114" w:type="dxa"/>
            <w:shd w:val="clear" w:color="auto" w:fill="auto"/>
            <w:vAlign w:val="center"/>
          </w:tcPr>
          <w:p>
            <w:pPr>
              <w:widowControl/>
              <w:spacing w:line="240" w:lineRule="auto"/>
              <w:jc w:val="left"/>
              <w:textAlignment w:val="baseline"/>
              <w:rPr>
                <w:rFonts w:hint="eastAsia" w:ascii="宋体" w:hAnsi="宋体" w:cs="宋体"/>
                <w:color w:val="auto"/>
                <w:sz w:val="24"/>
                <w:highlight w:val="none"/>
              </w:rPr>
            </w:pPr>
            <w:r>
              <w:rPr>
                <w:rFonts w:hint="eastAsia" w:ascii="宋体" w:hAnsi="宋体" w:cs="宋体"/>
                <w:color w:val="auto"/>
                <w:sz w:val="24"/>
                <w:highlight w:val="none"/>
              </w:rPr>
              <w:t>项目实施方案：</w:t>
            </w:r>
          </w:p>
          <w:p>
            <w:pPr>
              <w:widowControl/>
              <w:spacing w:line="240" w:lineRule="auto"/>
              <w:jc w:val="left"/>
              <w:textAlignment w:val="baseline"/>
              <w:rPr>
                <w:rFonts w:hint="eastAsia" w:ascii="宋体" w:hAnsi="宋体" w:eastAsia="宋体" w:cs="宋体"/>
                <w:b w:val="0"/>
                <w:bCs w:val="0"/>
                <w:color w:val="auto"/>
                <w:kern w:val="2"/>
                <w:sz w:val="24"/>
                <w:szCs w:val="24"/>
                <w:highlight w:val="none"/>
                <w:lang w:val="en-US" w:eastAsia="zh-CN" w:bidi="ar-SA"/>
              </w:rPr>
            </w:pPr>
            <w:r>
              <w:rPr>
                <w:rFonts w:hint="eastAsia" w:ascii="宋体" w:hAnsi="宋体" w:cs="宋体"/>
                <w:color w:val="auto"/>
                <w:sz w:val="24"/>
                <w:highlight w:val="none"/>
              </w:rPr>
              <w:t>包括但不限于总体施工部署、工期供货措施、施工时间进度、运输计划安排、现场安装管理计划是否合理、是否全面、是否可执行等（完全符合得3分，基本符合得2分，部分符合得1分，不符合不得分）</w:t>
            </w:r>
          </w:p>
        </w:tc>
        <w:tc>
          <w:tcPr>
            <w:tcW w:w="871" w:type="dxa"/>
            <w:shd w:val="clear" w:color="auto" w:fill="auto"/>
            <w:vAlign w:val="center"/>
          </w:tcPr>
          <w:p>
            <w:pPr>
              <w:jc w:val="center"/>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0-3</w:t>
            </w:r>
          </w:p>
        </w:tc>
        <w:tc>
          <w:tcPr>
            <w:tcW w:w="1100" w:type="dxa"/>
            <w:shd w:val="clear" w:color="auto" w:fill="auto"/>
            <w:vAlign w:val="center"/>
          </w:tcPr>
          <w:p>
            <w:pPr>
              <w:widowControl/>
              <w:jc w:val="center"/>
              <w:rPr>
                <w:rFonts w:ascii="宋体" w:hAnsi="宋体" w:eastAsia="宋体" w:cs="宋体"/>
                <w:color w:val="auto"/>
                <w:kern w:val="0"/>
                <w:sz w:val="24"/>
                <w:szCs w:val="24"/>
                <w:highlight w:val="none"/>
                <w:lang w:val="en-US" w:eastAsia="zh-CN" w:bidi="ar-SA"/>
              </w:rPr>
            </w:pPr>
            <w:r>
              <w:rPr>
                <w:rFonts w:hint="eastAsia" w:ascii="宋体" w:hAnsi="宋体" w:cs="宋体"/>
                <w:color w:val="auto"/>
                <w:kern w:val="0"/>
                <w:sz w:val="24"/>
                <w:highlight w:val="none"/>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86" w:hRule="atLeast"/>
          <w:jc w:val="center"/>
        </w:trPr>
        <w:tc>
          <w:tcPr>
            <w:tcW w:w="1127" w:type="dxa"/>
            <w:vMerge w:val="continue"/>
            <w:shd w:val="clear" w:color="auto" w:fill="auto"/>
            <w:vAlign w:val="center"/>
          </w:tcPr>
          <w:p>
            <w:pPr>
              <w:widowControl/>
              <w:adjustRightInd/>
              <w:jc w:val="left"/>
              <w:rPr>
                <w:rFonts w:ascii="宋体" w:hAnsi="宋体" w:cs="宋体"/>
                <w:color w:val="auto"/>
                <w:highlight w:val="none"/>
              </w:rPr>
            </w:pPr>
          </w:p>
        </w:tc>
        <w:tc>
          <w:tcPr>
            <w:tcW w:w="585" w:type="dxa"/>
            <w:shd w:val="clear" w:color="auto" w:fill="auto"/>
            <w:vAlign w:val="center"/>
          </w:tcPr>
          <w:p>
            <w:pPr>
              <w:widowControl/>
              <w:jc w:val="center"/>
              <w:rPr>
                <w:rFonts w:hint="default" w:ascii="宋体" w:hAnsi="宋体" w:cs="宋体"/>
                <w:color w:val="auto"/>
                <w:kern w:val="0"/>
                <w:sz w:val="24"/>
                <w:szCs w:val="24"/>
                <w:highlight w:val="none"/>
                <w:lang w:val="en-US" w:eastAsia="zh-CN" w:bidi="ar-SA"/>
              </w:rPr>
            </w:pPr>
            <w:r>
              <w:rPr>
                <w:rFonts w:hint="eastAsia" w:ascii="宋体" w:hAnsi="宋体" w:cs="宋体"/>
                <w:color w:val="auto"/>
                <w:kern w:val="0"/>
                <w:sz w:val="24"/>
                <w:szCs w:val="24"/>
                <w:highlight w:val="none"/>
                <w:lang w:val="en-US" w:eastAsia="zh-CN" w:bidi="ar-SA"/>
              </w:rPr>
              <w:t>12</w:t>
            </w:r>
          </w:p>
        </w:tc>
        <w:tc>
          <w:tcPr>
            <w:tcW w:w="6114" w:type="dxa"/>
            <w:shd w:val="clear" w:color="auto" w:fill="auto"/>
            <w:vAlign w:val="center"/>
          </w:tcPr>
          <w:p>
            <w:pPr>
              <w:widowControl/>
              <w:spacing w:line="240" w:lineRule="auto"/>
              <w:jc w:val="left"/>
              <w:textAlignment w:val="baseline"/>
              <w:rPr>
                <w:rFonts w:hint="eastAsia" w:ascii="宋体" w:hAnsi="宋体" w:cs="宋体"/>
                <w:color w:val="auto"/>
                <w:sz w:val="24"/>
                <w:highlight w:val="none"/>
              </w:rPr>
            </w:pPr>
            <w:r>
              <w:rPr>
                <w:rFonts w:hint="eastAsia" w:ascii="宋体" w:hAnsi="宋体"/>
                <w:color w:val="auto"/>
                <w:sz w:val="24"/>
                <w:highlight w:val="none"/>
              </w:rPr>
              <w:t>安装调试等方案</w:t>
            </w:r>
            <w:r>
              <w:rPr>
                <w:rFonts w:hint="eastAsia" w:ascii="宋体" w:hAnsi="宋体" w:cs="宋体"/>
                <w:color w:val="auto"/>
                <w:sz w:val="24"/>
                <w:highlight w:val="none"/>
              </w:rPr>
              <w:t>：</w:t>
            </w:r>
          </w:p>
          <w:p>
            <w:pPr>
              <w:widowControl/>
              <w:spacing w:line="240" w:lineRule="auto"/>
              <w:jc w:val="left"/>
              <w:textAlignment w:val="baseline"/>
              <w:rPr>
                <w:rFonts w:hint="eastAsia" w:ascii="宋体" w:hAnsi="宋体" w:eastAsia="宋体" w:cs="宋体"/>
                <w:b w:val="0"/>
                <w:bCs w:val="0"/>
                <w:color w:val="auto"/>
                <w:kern w:val="2"/>
                <w:sz w:val="24"/>
                <w:szCs w:val="24"/>
                <w:highlight w:val="none"/>
                <w:lang w:val="en-US" w:eastAsia="zh-CN" w:bidi="ar-SA"/>
              </w:rPr>
            </w:pPr>
            <w:r>
              <w:rPr>
                <w:rFonts w:hint="eastAsia" w:ascii="宋体" w:hAnsi="宋体"/>
                <w:color w:val="auto"/>
                <w:sz w:val="24"/>
                <w:highlight w:val="none"/>
              </w:rPr>
              <w:t>根据</w:t>
            </w:r>
            <w:r>
              <w:rPr>
                <w:rFonts w:hint="eastAsia" w:ascii="宋体" w:hAnsi="宋体"/>
                <w:color w:val="auto"/>
                <w:sz w:val="24"/>
                <w:highlight w:val="none"/>
                <w:lang w:val="en-US" w:eastAsia="zh-CN"/>
              </w:rPr>
              <w:t>供应商</w:t>
            </w:r>
            <w:r>
              <w:rPr>
                <w:rFonts w:hint="eastAsia" w:ascii="宋体" w:hAnsi="宋体"/>
                <w:color w:val="auto"/>
                <w:sz w:val="24"/>
                <w:highlight w:val="none"/>
              </w:rPr>
              <w:t>在产品进场前准备措施是否充分，产品进场后对突发状况考虑是否全面且有完善的应对措施，安装、调试、验收方案具体、详细、可行等</w:t>
            </w:r>
            <w:r>
              <w:rPr>
                <w:rFonts w:hint="eastAsia" w:ascii="宋体" w:hAnsi="宋体" w:cs="宋体"/>
                <w:color w:val="auto"/>
                <w:sz w:val="24"/>
                <w:highlight w:val="none"/>
              </w:rPr>
              <w:t>（完全符合得3分，基本符合得2分，部分符合得1分，不符合不得分）</w:t>
            </w:r>
          </w:p>
        </w:tc>
        <w:tc>
          <w:tcPr>
            <w:tcW w:w="871" w:type="dxa"/>
            <w:shd w:val="clear" w:color="auto" w:fill="auto"/>
            <w:vAlign w:val="center"/>
          </w:tcPr>
          <w:p>
            <w:pPr>
              <w:jc w:val="center"/>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0-3</w:t>
            </w:r>
          </w:p>
        </w:tc>
        <w:tc>
          <w:tcPr>
            <w:tcW w:w="1100" w:type="dxa"/>
            <w:shd w:val="clear" w:color="auto" w:fill="auto"/>
            <w:vAlign w:val="center"/>
          </w:tcPr>
          <w:p>
            <w:pPr>
              <w:widowControl/>
              <w:jc w:val="center"/>
              <w:rPr>
                <w:rFonts w:ascii="宋体" w:hAnsi="宋体" w:eastAsia="宋体" w:cs="宋体"/>
                <w:color w:val="auto"/>
                <w:kern w:val="0"/>
                <w:sz w:val="24"/>
                <w:szCs w:val="24"/>
                <w:highlight w:val="none"/>
                <w:lang w:val="en-US" w:eastAsia="zh-CN" w:bidi="ar-SA"/>
              </w:rPr>
            </w:pPr>
            <w:r>
              <w:rPr>
                <w:rFonts w:hint="eastAsia" w:ascii="宋体" w:hAnsi="宋体" w:cs="宋体"/>
                <w:color w:val="auto"/>
                <w:kern w:val="0"/>
                <w:sz w:val="24"/>
                <w:highlight w:val="none"/>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0" w:hRule="atLeast"/>
          <w:jc w:val="center"/>
        </w:trPr>
        <w:tc>
          <w:tcPr>
            <w:tcW w:w="1127" w:type="dxa"/>
            <w:vMerge w:val="continue"/>
            <w:shd w:val="clear" w:color="auto" w:fill="auto"/>
            <w:vAlign w:val="center"/>
          </w:tcPr>
          <w:p>
            <w:pPr>
              <w:widowControl/>
              <w:adjustRightInd/>
              <w:jc w:val="left"/>
              <w:rPr>
                <w:rFonts w:ascii="宋体" w:hAnsi="宋体" w:cs="宋体"/>
                <w:color w:val="auto"/>
                <w:highlight w:val="none"/>
              </w:rPr>
            </w:pPr>
          </w:p>
        </w:tc>
        <w:tc>
          <w:tcPr>
            <w:tcW w:w="585" w:type="dxa"/>
            <w:shd w:val="clear" w:color="auto" w:fill="auto"/>
            <w:vAlign w:val="center"/>
          </w:tcPr>
          <w:p>
            <w:pPr>
              <w:widowControl/>
              <w:jc w:val="center"/>
              <w:rPr>
                <w:rFonts w:hint="default" w:ascii="宋体" w:hAnsi="宋体" w:cs="宋体"/>
                <w:color w:val="auto"/>
                <w:kern w:val="0"/>
                <w:sz w:val="24"/>
                <w:szCs w:val="24"/>
                <w:highlight w:val="none"/>
                <w:lang w:val="en-US" w:eastAsia="zh-CN" w:bidi="ar-SA"/>
              </w:rPr>
            </w:pPr>
            <w:r>
              <w:rPr>
                <w:rFonts w:hint="eastAsia" w:ascii="宋体" w:hAnsi="宋体" w:cs="宋体"/>
                <w:color w:val="auto"/>
                <w:kern w:val="0"/>
                <w:sz w:val="24"/>
                <w:szCs w:val="24"/>
                <w:highlight w:val="none"/>
                <w:lang w:val="en-US" w:eastAsia="zh-CN" w:bidi="ar-SA"/>
              </w:rPr>
              <w:t>13</w:t>
            </w:r>
          </w:p>
        </w:tc>
        <w:tc>
          <w:tcPr>
            <w:tcW w:w="6114" w:type="dxa"/>
            <w:shd w:val="clear" w:color="auto" w:fill="auto"/>
            <w:vAlign w:val="center"/>
          </w:tcPr>
          <w:p>
            <w:pPr>
              <w:widowControl/>
              <w:spacing w:line="240" w:lineRule="auto"/>
              <w:jc w:val="left"/>
              <w:textAlignment w:val="baseline"/>
              <w:rPr>
                <w:rFonts w:hint="eastAsia" w:ascii="宋体" w:hAnsi="宋体"/>
                <w:color w:val="auto"/>
                <w:sz w:val="24"/>
                <w:highlight w:val="none"/>
              </w:rPr>
            </w:pPr>
            <w:r>
              <w:rPr>
                <w:rFonts w:hint="eastAsia" w:ascii="宋体" w:hAnsi="宋体"/>
                <w:color w:val="auto"/>
                <w:sz w:val="24"/>
                <w:highlight w:val="none"/>
              </w:rPr>
              <w:t>质量保障：</w:t>
            </w:r>
          </w:p>
          <w:p>
            <w:pPr>
              <w:widowControl/>
              <w:spacing w:line="240" w:lineRule="auto"/>
              <w:jc w:val="left"/>
              <w:textAlignment w:val="baseline"/>
              <w:rPr>
                <w:rFonts w:hint="eastAsia" w:ascii="宋体" w:hAnsi="宋体" w:eastAsia="宋体" w:cs="宋体"/>
                <w:b w:val="0"/>
                <w:bCs w:val="0"/>
                <w:color w:val="auto"/>
                <w:kern w:val="2"/>
                <w:sz w:val="24"/>
                <w:szCs w:val="24"/>
                <w:highlight w:val="none"/>
                <w:lang w:val="en-US" w:eastAsia="zh-CN" w:bidi="ar-SA"/>
              </w:rPr>
            </w:pPr>
            <w:r>
              <w:rPr>
                <w:rFonts w:hint="eastAsia" w:ascii="宋体" w:hAnsi="宋体"/>
                <w:color w:val="auto"/>
                <w:sz w:val="24"/>
                <w:highlight w:val="none"/>
              </w:rPr>
              <w:t>根据</w:t>
            </w:r>
            <w:r>
              <w:rPr>
                <w:rFonts w:hint="eastAsia" w:ascii="宋体" w:hAnsi="宋体"/>
                <w:color w:val="auto"/>
                <w:sz w:val="24"/>
                <w:highlight w:val="none"/>
                <w:lang w:val="en-US" w:eastAsia="zh-CN"/>
              </w:rPr>
              <w:t>供应商</w:t>
            </w:r>
            <w:r>
              <w:rPr>
                <w:rFonts w:hint="eastAsia" w:ascii="宋体" w:hAnsi="宋体"/>
                <w:color w:val="auto"/>
                <w:sz w:val="24"/>
                <w:highlight w:val="none"/>
              </w:rPr>
              <w:t>人员安排、质量保证目标、质量保证是否科学、合理等</w:t>
            </w:r>
            <w:r>
              <w:rPr>
                <w:rFonts w:hint="eastAsia" w:ascii="宋体" w:hAnsi="宋体" w:cs="宋体"/>
                <w:color w:val="auto"/>
                <w:sz w:val="24"/>
                <w:highlight w:val="none"/>
              </w:rPr>
              <w:t>（完全符合得3分，基本符合得2分，部分符合得1分，不符合不得分）</w:t>
            </w:r>
          </w:p>
        </w:tc>
        <w:tc>
          <w:tcPr>
            <w:tcW w:w="871" w:type="dxa"/>
            <w:shd w:val="clear" w:color="auto" w:fill="auto"/>
            <w:vAlign w:val="center"/>
          </w:tcPr>
          <w:p>
            <w:pPr>
              <w:jc w:val="center"/>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0-3</w:t>
            </w:r>
          </w:p>
        </w:tc>
        <w:tc>
          <w:tcPr>
            <w:tcW w:w="1100" w:type="dxa"/>
            <w:shd w:val="clear" w:color="auto" w:fill="auto"/>
            <w:vAlign w:val="center"/>
          </w:tcPr>
          <w:p>
            <w:pPr>
              <w:widowControl/>
              <w:jc w:val="center"/>
              <w:rPr>
                <w:rFonts w:ascii="宋体" w:hAnsi="宋体" w:eastAsia="宋体" w:cs="宋体"/>
                <w:color w:val="auto"/>
                <w:kern w:val="0"/>
                <w:sz w:val="24"/>
                <w:szCs w:val="24"/>
                <w:highlight w:val="none"/>
                <w:lang w:val="en-US" w:eastAsia="zh-CN" w:bidi="ar-SA"/>
              </w:rPr>
            </w:pPr>
            <w:r>
              <w:rPr>
                <w:rFonts w:hint="eastAsia" w:ascii="宋体" w:hAnsi="宋体" w:cs="宋体"/>
                <w:color w:val="auto"/>
                <w:kern w:val="0"/>
                <w:sz w:val="24"/>
                <w:highlight w:val="none"/>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20" w:hRule="atLeast"/>
          <w:jc w:val="center"/>
        </w:trPr>
        <w:tc>
          <w:tcPr>
            <w:tcW w:w="1127" w:type="dxa"/>
            <w:vMerge w:val="continue"/>
            <w:shd w:val="clear" w:color="auto" w:fill="auto"/>
            <w:vAlign w:val="center"/>
          </w:tcPr>
          <w:p>
            <w:pPr>
              <w:widowControl/>
              <w:adjustRightInd/>
              <w:jc w:val="left"/>
              <w:rPr>
                <w:rFonts w:ascii="宋体" w:hAnsi="宋体" w:cs="宋体"/>
                <w:color w:val="auto"/>
                <w:highlight w:val="none"/>
              </w:rPr>
            </w:pPr>
          </w:p>
        </w:tc>
        <w:tc>
          <w:tcPr>
            <w:tcW w:w="585" w:type="dxa"/>
            <w:shd w:val="clear" w:color="auto" w:fill="auto"/>
            <w:vAlign w:val="center"/>
          </w:tcPr>
          <w:p>
            <w:pPr>
              <w:widowControl/>
              <w:jc w:val="center"/>
              <w:rPr>
                <w:rFonts w:hint="default" w:ascii="宋体" w:hAnsi="宋体" w:cs="宋体"/>
                <w:color w:val="auto"/>
                <w:kern w:val="0"/>
                <w:sz w:val="24"/>
                <w:szCs w:val="24"/>
                <w:highlight w:val="none"/>
                <w:lang w:val="en-US" w:eastAsia="zh-CN" w:bidi="ar-SA"/>
              </w:rPr>
            </w:pPr>
            <w:r>
              <w:rPr>
                <w:rFonts w:hint="eastAsia" w:ascii="宋体" w:hAnsi="宋体" w:cs="宋体"/>
                <w:color w:val="auto"/>
                <w:kern w:val="0"/>
                <w:sz w:val="24"/>
                <w:szCs w:val="24"/>
                <w:highlight w:val="none"/>
                <w:lang w:val="en-US" w:eastAsia="zh-CN" w:bidi="ar-SA"/>
              </w:rPr>
              <w:t>14</w:t>
            </w:r>
          </w:p>
        </w:tc>
        <w:tc>
          <w:tcPr>
            <w:tcW w:w="6114" w:type="dxa"/>
            <w:shd w:val="clear" w:color="auto" w:fill="auto"/>
            <w:vAlign w:val="center"/>
          </w:tcPr>
          <w:p>
            <w:pPr>
              <w:widowControl/>
              <w:spacing w:line="240" w:lineRule="auto"/>
              <w:jc w:val="left"/>
              <w:textAlignment w:val="baseline"/>
              <w:rPr>
                <w:rFonts w:hint="eastAsia" w:ascii="宋体" w:hAnsi="宋体"/>
                <w:color w:val="auto"/>
                <w:sz w:val="24"/>
                <w:highlight w:val="none"/>
              </w:rPr>
            </w:pPr>
            <w:r>
              <w:rPr>
                <w:rFonts w:hint="eastAsia" w:ascii="宋体" w:hAnsi="宋体"/>
                <w:color w:val="auto"/>
                <w:sz w:val="24"/>
                <w:highlight w:val="none"/>
              </w:rPr>
              <w:t>安全保障：</w:t>
            </w:r>
          </w:p>
          <w:p>
            <w:pPr>
              <w:widowControl/>
              <w:spacing w:line="240" w:lineRule="auto"/>
              <w:jc w:val="left"/>
              <w:textAlignment w:val="baseline"/>
              <w:rPr>
                <w:rFonts w:hint="eastAsia" w:ascii="宋体" w:hAnsi="宋体" w:eastAsia="宋体" w:cs="宋体"/>
                <w:b w:val="0"/>
                <w:bCs w:val="0"/>
                <w:color w:val="auto"/>
                <w:kern w:val="2"/>
                <w:sz w:val="24"/>
                <w:szCs w:val="24"/>
                <w:highlight w:val="none"/>
                <w:lang w:val="en-US" w:eastAsia="zh-CN" w:bidi="ar-SA"/>
              </w:rPr>
            </w:pPr>
            <w:r>
              <w:rPr>
                <w:rFonts w:hint="eastAsia" w:ascii="宋体" w:hAnsi="宋体"/>
                <w:color w:val="auto"/>
                <w:sz w:val="24"/>
                <w:highlight w:val="none"/>
              </w:rPr>
              <w:t>根据</w:t>
            </w:r>
            <w:r>
              <w:rPr>
                <w:rFonts w:hint="eastAsia" w:ascii="宋体" w:hAnsi="宋体"/>
                <w:color w:val="auto"/>
                <w:sz w:val="24"/>
                <w:highlight w:val="none"/>
                <w:lang w:val="en-US" w:eastAsia="zh-CN"/>
              </w:rPr>
              <w:t>供应商</w:t>
            </w:r>
            <w:r>
              <w:rPr>
                <w:rFonts w:hint="eastAsia" w:ascii="宋体" w:hAnsi="宋体"/>
                <w:color w:val="auto"/>
                <w:sz w:val="24"/>
                <w:highlight w:val="none"/>
              </w:rPr>
              <w:t>的安全文明保证措施是否明确可行，是否有详细可行的实施计划安排等</w:t>
            </w:r>
            <w:r>
              <w:rPr>
                <w:rFonts w:hint="eastAsia" w:ascii="宋体" w:hAnsi="宋体" w:cs="宋体"/>
                <w:color w:val="auto"/>
                <w:sz w:val="24"/>
                <w:highlight w:val="none"/>
              </w:rPr>
              <w:t>（完全符合得3分，基本符合得2分，部分符合得1分，不符合不得分）</w:t>
            </w:r>
          </w:p>
        </w:tc>
        <w:tc>
          <w:tcPr>
            <w:tcW w:w="871" w:type="dxa"/>
            <w:shd w:val="clear" w:color="auto" w:fill="auto"/>
            <w:vAlign w:val="center"/>
          </w:tcPr>
          <w:p>
            <w:pPr>
              <w:jc w:val="center"/>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0-3</w:t>
            </w:r>
          </w:p>
        </w:tc>
        <w:tc>
          <w:tcPr>
            <w:tcW w:w="1100" w:type="dxa"/>
            <w:shd w:val="clear" w:color="auto" w:fill="auto"/>
            <w:vAlign w:val="center"/>
          </w:tcPr>
          <w:p>
            <w:pPr>
              <w:widowControl/>
              <w:jc w:val="center"/>
              <w:rPr>
                <w:rFonts w:ascii="宋体" w:hAnsi="宋体" w:eastAsia="宋体" w:cs="宋体"/>
                <w:color w:val="auto"/>
                <w:kern w:val="0"/>
                <w:sz w:val="24"/>
                <w:szCs w:val="24"/>
                <w:highlight w:val="none"/>
                <w:lang w:val="en-US" w:eastAsia="zh-CN" w:bidi="ar-SA"/>
              </w:rPr>
            </w:pPr>
            <w:r>
              <w:rPr>
                <w:rFonts w:hint="eastAsia" w:ascii="宋体" w:hAnsi="宋体" w:cs="宋体"/>
                <w:color w:val="auto"/>
                <w:kern w:val="0"/>
                <w:sz w:val="24"/>
                <w:highlight w:val="none"/>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07" w:hRule="atLeast"/>
          <w:jc w:val="center"/>
        </w:trPr>
        <w:tc>
          <w:tcPr>
            <w:tcW w:w="1127" w:type="dxa"/>
            <w:vMerge w:val="continue"/>
            <w:shd w:val="clear" w:color="auto" w:fill="auto"/>
            <w:vAlign w:val="center"/>
          </w:tcPr>
          <w:p>
            <w:pPr>
              <w:widowControl/>
              <w:adjustRightInd/>
              <w:jc w:val="left"/>
              <w:rPr>
                <w:rFonts w:ascii="宋体" w:hAnsi="宋体" w:cs="宋体"/>
                <w:color w:val="auto"/>
                <w:highlight w:val="none"/>
              </w:rPr>
            </w:pPr>
          </w:p>
        </w:tc>
        <w:tc>
          <w:tcPr>
            <w:tcW w:w="585" w:type="dxa"/>
            <w:shd w:val="clear" w:color="auto" w:fill="auto"/>
            <w:vAlign w:val="center"/>
          </w:tcPr>
          <w:p>
            <w:pPr>
              <w:widowControl/>
              <w:jc w:val="center"/>
              <w:rPr>
                <w:rFonts w:hint="default" w:ascii="宋体" w:hAnsi="宋体" w:cs="宋体"/>
                <w:color w:val="auto"/>
                <w:kern w:val="0"/>
                <w:sz w:val="24"/>
                <w:szCs w:val="24"/>
                <w:highlight w:val="none"/>
                <w:lang w:val="en-US" w:eastAsia="zh-CN" w:bidi="ar-SA"/>
              </w:rPr>
            </w:pPr>
            <w:r>
              <w:rPr>
                <w:rFonts w:hint="eastAsia" w:ascii="宋体" w:hAnsi="宋体" w:cs="宋体"/>
                <w:color w:val="auto"/>
                <w:kern w:val="0"/>
                <w:sz w:val="24"/>
                <w:szCs w:val="24"/>
                <w:highlight w:val="none"/>
                <w:lang w:val="en-US" w:eastAsia="zh-CN" w:bidi="ar-SA"/>
              </w:rPr>
              <w:t>15</w:t>
            </w:r>
          </w:p>
        </w:tc>
        <w:tc>
          <w:tcPr>
            <w:tcW w:w="6114" w:type="dxa"/>
            <w:shd w:val="clear" w:color="auto" w:fill="auto"/>
            <w:vAlign w:val="center"/>
          </w:tcPr>
          <w:p>
            <w:pPr>
              <w:widowControl/>
              <w:spacing w:line="240" w:lineRule="auto"/>
              <w:jc w:val="left"/>
              <w:textAlignment w:val="baseline"/>
              <w:rPr>
                <w:rFonts w:hint="eastAsia" w:ascii="宋体" w:hAnsi="宋体"/>
                <w:color w:val="auto"/>
                <w:sz w:val="24"/>
                <w:highlight w:val="none"/>
              </w:rPr>
            </w:pPr>
            <w:r>
              <w:rPr>
                <w:rFonts w:hint="eastAsia" w:ascii="宋体" w:hAnsi="宋体"/>
                <w:color w:val="auto"/>
                <w:sz w:val="24"/>
                <w:highlight w:val="none"/>
              </w:rPr>
              <w:t>售后服务方案：</w:t>
            </w:r>
          </w:p>
          <w:p>
            <w:pPr>
              <w:widowControl/>
              <w:spacing w:line="240" w:lineRule="auto"/>
              <w:jc w:val="left"/>
              <w:textAlignment w:val="baseline"/>
              <w:rPr>
                <w:rFonts w:hint="eastAsia" w:ascii="宋体" w:hAnsi="宋体" w:eastAsia="宋体" w:cs="宋体"/>
                <w:b w:val="0"/>
                <w:bCs w:val="0"/>
                <w:color w:val="auto"/>
                <w:kern w:val="2"/>
                <w:sz w:val="24"/>
                <w:szCs w:val="24"/>
                <w:highlight w:val="none"/>
                <w:lang w:val="en-US" w:eastAsia="zh-CN" w:bidi="ar-SA"/>
              </w:rPr>
            </w:pPr>
            <w:r>
              <w:rPr>
                <w:rFonts w:hint="eastAsia" w:ascii="宋体" w:hAnsi="宋体"/>
                <w:color w:val="auto"/>
                <w:sz w:val="24"/>
                <w:highlight w:val="none"/>
              </w:rPr>
              <w:t>根据</w:t>
            </w:r>
            <w:r>
              <w:rPr>
                <w:rFonts w:hint="eastAsia" w:ascii="宋体" w:hAnsi="宋体"/>
                <w:color w:val="auto"/>
                <w:sz w:val="24"/>
                <w:highlight w:val="none"/>
                <w:lang w:val="en-US" w:eastAsia="zh-CN"/>
              </w:rPr>
              <w:t>供应商</w:t>
            </w:r>
            <w:r>
              <w:rPr>
                <w:rFonts w:hint="eastAsia" w:ascii="宋体" w:hAnsi="宋体"/>
                <w:color w:val="auto"/>
                <w:sz w:val="24"/>
                <w:highlight w:val="none"/>
              </w:rPr>
              <w:t>的服务承诺，服务承诺落实的保障措施，质保期内外的后续技术支持以及维护能力是否合理、全面等</w:t>
            </w:r>
            <w:r>
              <w:rPr>
                <w:rFonts w:hint="eastAsia" w:ascii="宋体" w:hAnsi="宋体" w:cs="宋体"/>
                <w:color w:val="auto"/>
                <w:sz w:val="24"/>
                <w:highlight w:val="none"/>
              </w:rPr>
              <w:t>（完全符合得</w:t>
            </w:r>
            <w:r>
              <w:rPr>
                <w:rFonts w:hint="eastAsia" w:ascii="宋体" w:hAnsi="宋体" w:cs="宋体"/>
                <w:color w:val="auto"/>
                <w:sz w:val="24"/>
                <w:highlight w:val="none"/>
                <w:lang w:val="en-US" w:eastAsia="zh-CN"/>
              </w:rPr>
              <w:t>3</w:t>
            </w:r>
            <w:r>
              <w:rPr>
                <w:rFonts w:hint="eastAsia" w:ascii="宋体" w:hAnsi="宋体" w:cs="宋体"/>
                <w:color w:val="auto"/>
                <w:sz w:val="24"/>
                <w:highlight w:val="none"/>
              </w:rPr>
              <w:t>分，基本符合得</w:t>
            </w:r>
            <w:r>
              <w:rPr>
                <w:rFonts w:hint="eastAsia" w:ascii="宋体" w:hAnsi="宋体" w:cs="宋体"/>
                <w:color w:val="auto"/>
                <w:sz w:val="24"/>
                <w:highlight w:val="none"/>
                <w:lang w:val="en-US" w:eastAsia="zh-CN"/>
              </w:rPr>
              <w:t>2</w:t>
            </w:r>
            <w:r>
              <w:rPr>
                <w:rFonts w:hint="eastAsia" w:ascii="宋体" w:hAnsi="宋体" w:cs="宋体"/>
                <w:color w:val="auto"/>
                <w:sz w:val="24"/>
                <w:highlight w:val="none"/>
              </w:rPr>
              <w:t>分，部分符合得</w:t>
            </w:r>
            <w:r>
              <w:rPr>
                <w:rFonts w:hint="eastAsia" w:ascii="宋体" w:hAnsi="宋体" w:cs="宋体"/>
                <w:color w:val="auto"/>
                <w:sz w:val="24"/>
                <w:highlight w:val="none"/>
                <w:lang w:val="en-US" w:eastAsia="zh-CN"/>
              </w:rPr>
              <w:t>1</w:t>
            </w:r>
            <w:r>
              <w:rPr>
                <w:rFonts w:hint="eastAsia" w:ascii="宋体" w:hAnsi="宋体" w:cs="宋体"/>
                <w:color w:val="auto"/>
                <w:sz w:val="24"/>
                <w:highlight w:val="none"/>
              </w:rPr>
              <w:t>分，不符合不得分）</w:t>
            </w:r>
          </w:p>
        </w:tc>
        <w:tc>
          <w:tcPr>
            <w:tcW w:w="871" w:type="dxa"/>
            <w:shd w:val="clear" w:color="auto" w:fill="auto"/>
            <w:vAlign w:val="center"/>
          </w:tcPr>
          <w:p>
            <w:pPr>
              <w:jc w:val="center"/>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0-3</w:t>
            </w:r>
          </w:p>
        </w:tc>
        <w:tc>
          <w:tcPr>
            <w:tcW w:w="1100" w:type="dxa"/>
            <w:shd w:val="clear" w:color="auto" w:fill="auto"/>
            <w:vAlign w:val="center"/>
          </w:tcPr>
          <w:p>
            <w:pPr>
              <w:widowControl/>
              <w:jc w:val="center"/>
              <w:rPr>
                <w:rFonts w:ascii="宋体" w:hAnsi="宋体" w:eastAsia="宋体" w:cs="宋体"/>
                <w:color w:val="auto"/>
                <w:kern w:val="0"/>
                <w:sz w:val="24"/>
                <w:szCs w:val="24"/>
                <w:highlight w:val="none"/>
                <w:lang w:val="en-US" w:eastAsia="zh-CN" w:bidi="ar-SA"/>
              </w:rPr>
            </w:pPr>
            <w:r>
              <w:rPr>
                <w:rFonts w:hint="eastAsia" w:ascii="宋体" w:hAnsi="宋体" w:cs="宋体"/>
                <w:color w:val="auto"/>
                <w:kern w:val="0"/>
                <w:sz w:val="24"/>
                <w:highlight w:val="none"/>
              </w:rPr>
              <w:t>主观分</w:t>
            </w:r>
          </w:p>
        </w:tc>
      </w:tr>
    </w:tbl>
    <w:p>
      <w:pPr>
        <w:widowControl/>
        <w:jc w:val="left"/>
        <w:rPr>
          <w:rFonts w:ascii="宋体" w:hAnsi="宋体" w:cs="仿宋"/>
          <w:b/>
          <w:bCs/>
          <w:color w:val="auto"/>
          <w:sz w:val="24"/>
          <w:highlight w:val="none"/>
        </w:rPr>
      </w:pPr>
    </w:p>
    <w:p>
      <w:pPr>
        <w:widowControl/>
        <w:spacing w:line="360" w:lineRule="auto"/>
        <w:jc w:val="left"/>
        <w:rPr>
          <w:rFonts w:ascii="宋体" w:hAnsi="宋体" w:cs="宋体"/>
          <w:bCs/>
          <w:color w:val="auto"/>
          <w:sz w:val="24"/>
          <w:highlight w:val="none"/>
        </w:rPr>
      </w:pPr>
      <w:r>
        <w:rPr>
          <w:rFonts w:hint="eastAsia" w:ascii="宋体" w:hAnsi="宋体" w:cs="宋体"/>
          <w:bCs/>
          <w:color w:val="auto"/>
          <w:sz w:val="24"/>
          <w:highlight w:val="none"/>
        </w:rPr>
        <w:t>注：1）评分条款中涉及的业绩、荣誉、人员、社保等分公司均有效。</w:t>
      </w:r>
    </w:p>
    <w:p>
      <w:pPr>
        <w:widowControl/>
        <w:spacing w:line="360" w:lineRule="auto"/>
        <w:ind w:firstLine="480" w:firstLineChars="200"/>
        <w:rPr>
          <w:rFonts w:ascii="宋体" w:hAnsi="宋体" w:cs="宋体"/>
          <w:color w:val="auto"/>
          <w:sz w:val="24"/>
          <w:highlight w:val="none"/>
        </w:rPr>
      </w:pPr>
      <w:r>
        <w:rPr>
          <w:rFonts w:hint="eastAsia" w:ascii="宋体" w:hAnsi="宋体" w:cs="宋体"/>
          <w:bCs/>
          <w:color w:val="auto"/>
          <w:sz w:val="24"/>
          <w:highlight w:val="none"/>
        </w:rPr>
        <w:t>响应文件中如附有外文资料，必须逐一对应翻译成中文并加盖供应商公章后附在相关外文资料后面，否则外文资料不予认可。翻译的中文资料与外文资料不符的，均不予认可。翻译严重错误的，将视同提供虚假资料。</w:t>
      </w:r>
    </w:p>
    <w:p>
      <w:pPr>
        <w:widowControl/>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2）供应商编制响应文件（商务技术文件部分）时，建议按此目录（序号和内容）提供评标标准相应的商务技术资料。</w:t>
      </w:r>
    </w:p>
    <w:p>
      <w:pPr>
        <w:widowControl/>
        <w:spacing w:line="360" w:lineRule="auto"/>
        <w:ind w:firstLine="482" w:firstLineChars="200"/>
        <w:jc w:val="left"/>
        <w:rPr>
          <w:rFonts w:ascii="宋体" w:hAnsi="宋体" w:cs="宋体"/>
          <w:b/>
          <w:bCs/>
          <w:color w:val="auto"/>
          <w:kern w:val="0"/>
          <w:sz w:val="24"/>
          <w:highlight w:val="none"/>
        </w:rPr>
      </w:pPr>
      <w:r>
        <w:rPr>
          <w:rFonts w:hint="eastAsia" w:ascii="宋体" w:hAnsi="宋体" w:cs="宋体"/>
          <w:b/>
          <w:bCs/>
          <w:color w:val="auto"/>
          <w:kern w:val="0"/>
          <w:sz w:val="24"/>
          <w:highlight w:val="none"/>
        </w:rPr>
        <w:t>2、价格分（</w:t>
      </w:r>
      <w:r>
        <w:rPr>
          <w:rFonts w:hint="eastAsia" w:ascii="宋体" w:hAnsi="宋体" w:cs="宋体"/>
          <w:b/>
          <w:bCs/>
          <w:color w:val="auto"/>
          <w:kern w:val="0"/>
          <w:sz w:val="24"/>
          <w:highlight w:val="none"/>
          <w:lang w:val="en-US" w:eastAsia="zh-CN"/>
        </w:rPr>
        <w:t>30</w:t>
      </w:r>
      <w:r>
        <w:rPr>
          <w:rFonts w:hint="eastAsia" w:ascii="宋体" w:hAnsi="宋体" w:cs="宋体"/>
          <w:b/>
          <w:bCs/>
          <w:color w:val="auto"/>
          <w:kern w:val="0"/>
          <w:sz w:val="24"/>
          <w:highlight w:val="none"/>
        </w:rPr>
        <w:t>分）</w:t>
      </w:r>
    </w:p>
    <w:tbl>
      <w:tblPr>
        <w:tblStyle w:val="6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50"/>
        <w:gridCol w:w="642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6" w:hRule="atLeast"/>
          <w:jc w:val="center"/>
        </w:trPr>
        <w:tc>
          <w:tcPr>
            <w:tcW w:w="215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4"/>
                <w:highlight w:val="none"/>
              </w:rPr>
            </w:pPr>
            <w:r>
              <w:rPr>
                <w:rFonts w:hint="eastAsia" w:ascii="宋体" w:hAnsi="宋体" w:cs="宋体"/>
                <w:color w:val="auto"/>
                <w:sz w:val="24"/>
                <w:highlight w:val="none"/>
              </w:rPr>
              <w:t>价格权值</w:t>
            </w:r>
          </w:p>
        </w:tc>
        <w:tc>
          <w:tcPr>
            <w:tcW w:w="6420" w:type="dxa"/>
            <w:tcBorders>
              <w:top w:val="single" w:color="auto" w:sz="4" w:space="0"/>
              <w:left w:val="single" w:color="auto" w:sz="4" w:space="0"/>
              <w:bottom w:val="single" w:color="auto" w:sz="4" w:space="0"/>
              <w:right w:val="single" w:color="auto" w:sz="4" w:space="0"/>
            </w:tcBorders>
            <w:vAlign w:val="center"/>
          </w:tcPr>
          <w:p>
            <w:pPr>
              <w:autoSpaceDE w:val="0"/>
              <w:autoSpaceDN w:val="0"/>
              <w:jc w:val="center"/>
              <w:rPr>
                <w:rFonts w:ascii="宋体" w:hAnsi="宋体" w:cs="宋体"/>
                <w:color w:val="auto"/>
                <w:sz w:val="24"/>
                <w:highlight w:val="none"/>
              </w:rPr>
            </w:pPr>
            <w:r>
              <w:rPr>
                <w:rFonts w:hint="eastAsia" w:ascii="宋体" w:hAnsi="宋体" w:cs="宋体"/>
                <w:color w:val="auto"/>
                <w:sz w:val="24"/>
                <w:highlight w:val="none"/>
              </w:rPr>
              <w:t>计算方法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56" w:hRule="atLeast"/>
          <w:jc w:val="center"/>
        </w:trPr>
        <w:tc>
          <w:tcPr>
            <w:tcW w:w="215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sz w:val="24"/>
                <w:highlight w:val="none"/>
              </w:rPr>
            </w:pPr>
            <w:r>
              <w:rPr>
                <w:rFonts w:hint="eastAsia" w:ascii="宋体" w:hAnsi="宋体" w:cs="宋体"/>
                <w:color w:val="auto"/>
                <w:sz w:val="24"/>
                <w:highlight w:val="none"/>
              </w:rPr>
              <w:t>价格权值=0.</w:t>
            </w:r>
            <w:r>
              <w:rPr>
                <w:rFonts w:hint="eastAsia" w:ascii="宋体" w:hAnsi="宋体" w:cs="宋体"/>
                <w:color w:val="auto"/>
                <w:sz w:val="24"/>
                <w:highlight w:val="none"/>
                <w:lang w:val="en-US" w:eastAsia="zh-CN"/>
              </w:rPr>
              <w:t>3</w:t>
            </w:r>
            <w:r>
              <w:rPr>
                <w:rFonts w:hint="eastAsia" w:ascii="宋体" w:hAnsi="宋体" w:cs="宋体"/>
                <w:color w:val="auto"/>
                <w:sz w:val="24"/>
                <w:highlight w:val="none"/>
              </w:rPr>
              <w:t>0</w:t>
            </w:r>
          </w:p>
        </w:tc>
        <w:tc>
          <w:tcPr>
            <w:tcW w:w="6420" w:type="dxa"/>
            <w:tcBorders>
              <w:top w:val="single" w:color="auto" w:sz="4" w:space="0"/>
              <w:left w:val="single" w:color="auto" w:sz="4" w:space="0"/>
              <w:bottom w:val="single" w:color="auto" w:sz="4" w:space="0"/>
              <w:right w:val="single" w:color="auto" w:sz="4" w:space="0"/>
            </w:tcBorders>
            <w:vAlign w:val="center"/>
          </w:tcPr>
          <w:p>
            <w:pPr>
              <w:autoSpaceDE w:val="0"/>
              <w:autoSpaceDN w:val="0"/>
              <w:rPr>
                <w:rFonts w:ascii="宋体" w:hAnsi="宋体" w:cs="宋体"/>
                <w:color w:val="auto"/>
                <w:sz w:val="24"/>
                <w:highlight w:val="none"/>
              </w:rPr>
            </w:pPr>
            <w:r>
              <w:rPr>
                <w:rFonts w:hint="eastAsia" w:ascii="宋体" w:hAnsi="宋体" w:cs="宋体"/>
                <w:color w:val="auto"/>
                <w:sz w:val="24"/>
                <w:highlight w:val="none"/>
              </w:rPr>
              <w:t>最低有效响应价格为评标基准价</w:t>
            </w:r>
          </w:p>
          <w:p>
            <w:pPr>
              <w:autoSpaceDE w:val="0"/>
              <w:autoSpaceDN w:val="0"/>
              <w:rPr>
                <w:rFonts w:ascii="宋体" w:hAnsi="宋体" w:cs="宋体"/>
                <w:color w:val="auto"/>
                <w:sz w:val="24"/>
                <w:highlight w:val="none"/>
              </w:rPr>
            </w:pPr>
            <w:r>
              <w:rPr>
                <w:rFonts w:hint="eastAsia" w:ascii="宋体" w:hAnsi="宋体" w:cs="宋体"/>
                <w:color w:val="auto"/>
                <w:sz w:val="24"/>
                <w:highlight w:val="none"/>
              </w:rPr>
              <w:t xml:space="preserve">响应报价得分=(评标基准价／响应报价)×价格权值×100 </w:t>
            </w:r>
          </w:p>
          <w:p>
            <w:pPr>
              <w:pStyle w:val="25"/>
              <w:ind w:firstLine="0"/>
              <w:jc w:val="left"/>
              <w:rPr>
                <w:rFonts w:hAnsi="宋体" w:cs="宋体"/>
                <w:color w:val="auto"/>
                <w:highlight w:val="none"/>
              </w:rPr>
            </w:pPr>
            <w:r>
              <w:rPr>
                <w:rFonts w:hint="eastAsia" w:hAnsi="宋体" w:cs="宋体"/>
                <w:color w:val="auto"/>
                <w:highlight w:val="none"/>
              </w:rPr>
              <w:t>（计算得分保留小数点后2位）</w:t>
            </w:r>
          </w:p>
        </w:tc>
      </w:tr>
    </w:tbl>
    <w:p>
      <w:pPr>
        <w:rPr>
          <w:rFonts w:ascii="宋体" w:hAnsi="宋体" w:cs="宋体"/>
          <w:b/>
          <w:color w:val="auto"/>
          <w:sz w:val="32"/>
          <w:highlight w:val="none"/>
        </w:rPr>
      </w:pPr>
      <w:r>
        <w:rPr>
          <w:rFonts w:hint="eastAsia" w:ascii="宋体" w:hAnsi="宋体" w:cs="宋体"/>
          <w:b/>
          <w:color w:val="auto"/>
          <w:sz w:val="32"/>
          <w:highlight w:val="none"/>
        </w:rPr>
        <w:br w:type="page"/>
      </w:r>
    </w:p>
    <w:p>
      <w:pPr>
        <w:snapToGrid w:val="0"/>
        <w:spacing w:line="360" w:lineRule="auto"/>
        <w:jc w:val="left"/>
        <w:rPr>
          <w:rFonts w:ascii="宋体" w:hAnsi="宋体" w:cs="宋体"/>
          <w:b/>
          <w:color w:val="auto"/>
          <w:sz w:val="28"/>
          <w:szCs w:val="28"/>
          <w:highlight w:val="none"/>
        </w:rPr>
      </w:pPr>
      <w:r>
        <w:rPr>
          <w:rFonts w:hint="eastAsia" w:ascii="宋体" w:hAnsi="宋体" w:cs="宋体"/>
          <w:b/>
          <w:color w:val="auto"/>
          <w:sz w:val="32"/>
          <w:highlight w:val="none"/>
        </w:rPr>
        <w:t>一、评标方法</w:t>
      </w:r>
    </w:p>
    <w:p>
      <w:pPr>
        <w:adjustRightInd/>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1.本项目采用综合评分法。</w:t>
      </w:r>
      <w:r>
        <w:rPr>
          <w:rFonts w:hint="eastAsia" w:ascii="宋体" w:hAnsi="宋体" w:cs="宋体"/>
          <w:color w:val="auto"/>
          <w:kern w:val="0"/>
          <w:sz w:val="24"/>
          <w:highlight w:val="none"/>
        </w:rPr>
        <w:t>综合评分法，是指响应文件满足交易文件全部实质性要求，且按照评审因素的量化指标评审得分最高的供应商为成交候选人的评标方法。</w:t>
      </w:r>
    </w:p>
    <w:p>
      <w:pPr>
        <w:adjustRightInd/>
        <w:spacing w:line="360" w:lineRule="auto"/>
        <w:rPr>
          <w:rFonts w:ascii="宋体" w:hAnsi="宋体" w:cs="宋体"/>
          <w:color w:val="auto"/>
          <w:kern w:val="0"/>
          <w:sz w:val="24"/>
          <w:highlight w:val="none"/>
        </w:rPr>
      </w:pPr>
      <w:r>
        <w:rPr>
          <w:rFonts w:hint="eastAsia" w:ascii="宋体" w:hAnsi="宋体" w:cs="宋体"/>
          <w:b/>
          <w:color w:val="auto"/>
          <w:sz w:val="32"/>
          <w:highlight w:val="none"/>
        </w:rPr>
        <w:t>二、评标标准</w:t>
      </w:r>
    </w:p>
    <w:p>
      <w:pPr>
        <w:spacing w:line="360" w:lineRule="auto"/>
        <w:ind w:firstLine="472" w:firstLineChars="196"/>
        <w:rPr>
          <w:rFonts w:ascii="宋体" w:hAnsi="宋体" w:cs="宋体"/>
          <w:b/>
          <w:color w:val="auto"/>
          <w:sz w:val="24"/>
          <w:highlight w:val="none"/>
        </w:rPr>
      </w:pPr>
      <w:r>
        <w:rPr>
          <w:rFonts w:hint="eastAsia" w:ascii="宋体" w:hAnsi="宋体" w:cs="宋体"/>
          <w:b/>
          <w:color w:val="auto"/>
          <w:sz w:val="24"/>
          <w:highlight w:val="none"/>
        </w:rPr>
        <w:t>2.</w:t>
      </w:r>
      <w:r>
        <w:rPr>
          <w:rFonts w:hint="eastAsia" w:ascii="宋体" w:hAnsi="宋体" w:cs="宋体"/>
          <w:color w:val="auto"/>
          <w:highlight w:val="none"/>
        </w:rPr>
        <w:t xml:space="preserve"> </w:t>
      </w:r>
      <w:r>
        <w:rPr>
          <w:rFonts w:hint="eastAsia" w:ascii="宋体" w:hAnsi="宋体" w:cs="宋体"/>
          <w:b/>
          <w:color w:val="auto"/>
          <w:sz w:val="24"/>
          <w:highlight w:val="none"/>
        </w:rPr>
        <w:t>评标标准：</w:t>
      </w:r>
      <w:r>
        <w:rPr>
          <w:rFonts w:hint="eastAsia" w:ascii="宋体" w:hAnsi="宋体" w:cs="宋体"/>
          <w:color w:val="auto"/>
          <w:kern w:val="0"/>
          <w:sz w:val="24"/>
          <w:highlight w:val="none"/>
        </w:rPr>
        <w:t>见评标办法前附表。</w:t>
      </w:r>
    </w:p>
    <w:p>
      <w:pPr>
        <w:spacing w:line="360" w:lineRule="auto"/>
        <w:outlineLvl w:val="0"/>
        <w:rPr>
          <w:rFonts w:ascii="宋体" w:hAnsi="宋体" w:cs="宋体"/>
          <w:b/>
          <w:color w:val="auto"/>
          <w:sz w:val="36"/>
          <w:szCs w:val="36"/>
          <w:highlight w:val="none"/>
        </w:rPr>
      </w:pPr>
      <w:r>
        <w:rPr>
          <w:rFonts w:hint="eastAsia" w:ascii="宋体" w:hAnsi="宋体" w:cs="宋体"/>
          <w:b/>
          <w:color w:val="auto"/>
          <w:sz w:val="36"/>
          <w:szCs w:val="36"/>
          <w:highlight w:val="none"/>
        </w:rPr>
        <w:t>三、评标程序</w:t>
      </w:r>
    </w:p>
    <w:p>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3.1符合性审查。</w:t>
      </w:r>
      <w:r>
        <w:rPr>
          <w:rFonts w:hint="eastAsia" w:ascii="宋体" w:hAnsi="宋体" w:cs="宋体"/>
          <w:color w:val="auto"/>
          <w:kern w:val="0"/>
          <w:sz w:val="24"/>
          <w:highlight w:val="none"/>
        </w:rPr>
        <w:t>评标委员会应当对符合资格的供应商的响应文件进行符合性审查，以确定其是否满足交易文件的实质性要求。不满足交易文件的实质性要求的，交易无效。</w:t>
      </w:r>
    </w:p>
    <w:p>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3.2 比较与评价。</w:t>
      </w:r>
      <w:r>
        <w:rPr>
          <w:rFonts w:hint="eastAsia" w:ascii="宋体" w:hAnsi="宋体" w:cs="宋体"/>
          <w:color w:val="auto"/>
          <w:kern w:val="0"/>
          <w:sz w:val="24"/>
          <w:highlight w:val="none"/>
        </w:rPr>
        <w:t>评标委员会应当按照交易文件中规定的评标方法和标准，对符合性审查合格的响应文件进行商务和技术评估，综合比较与评价。</w:t>
      </w:r>
    </w:p>
    <w:p>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3.3汇总商务技术得分。</w:t>
      </w:r>
      <w:r>
        <w:rPr>
          <w:rFonts w:hint="eastAsia" w:ascii="宋体" w:hAnsi="宋体" w:cs="宋体"/>
          <w:color w:val="auto"/>
          <w:kern w:val="0"/>
          <w:sz w:val="24"/>
          <w:highlight w:val="none"/>
        </w:rPr>
        <w:t>评标委员会各成员应当独立对每个供应商的商务和技术文件进行评价，并汇总商务技术得分情况。</w:t>
      </w:r>
    </w:p>
    <w:p>
      <w:pPr>
        <w:spacing w:line="360" w:lineRule="auto"/>
        <w:ind w:firstLine="472" w:firstLineChars="196"/>
        <w:rPr>
          <w:rFonts w:ascii="宋体" w:hAnsi="宋体" w:cs="宋体"/>
          <w:b/>
          <w:color w:val="auto"/>
          <w:kern w:val="0"/>
          <w:sz w:val="24"/>
          <w:highlight w:val="none"/>
        </w:rPr>
      </w:pPr>
      <w:r>
        <w:rPr>
          <w:rFonts w:hint="eastAsia" w:ascii="宋体" w:hAnsi="宋体" w:cs="宋体"/>
          <w:b/>
          <w:color w:val="auto"/>
          <w:kern w:val="0"/>
          <w:sz w:val="24"/>
          <w:highlight w:val="none"/>
        </w:rPr>
        <w:t>3.4报价评审。</w:t>
      </w:r>
    </w:p>
    <w:p>
      <w:pPr>
        <w:pStyle w:val="131"/>
        <w:spacing w:before="0"/>
        <w:ind w:firstLine="508" w:firstLineChars="212"/>
        <w:rPr>
          <w:rFonts w:ascii="宋体" w:hAnsi="宋体" w:cs="宋体"/>
          <w:color w:val="auto"/>
          <w:kern w:val="0"/>
          <w:highlight w:val="none"/>
        </w:rPr>
      </w:pPr>
      <w:r>
        <w:rPr>
          <w:rFonts w:hint="eastAsia" w:ascii="宋体" w:hAnsi="宋体" w:cs="宋体"/>
          <w:color w:val="auto"/>
          <w:kern w:val="0"/>
          <w:highlight w:val="none"/>
        </w:rPr>
        <w:t>3.4.1响应文件报价出现前后不一致的，按照下列规定修正：</w:t>
      </w:r>
    </w:p>
    <w:p>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3.4.1.1响应文件中交易一览表(报价表)内容与响应文件中相应内容不一致的，以交易一览表(报价表)为准；</w:t>
      </w:r>
    </w:p>
    <w:p>
      <w:pPr>
        <w:pStyle w:val="131"/>
        <w:spacing w:before="0"/>
        <w:ind w:firstLine="480"/>
        <w:rPr>
          <w:rFonts w:hint="eastAsia" w:ascii="宋体" w:hAnsi="宋体" w:eastAsia="宋体" w:cs="宋体"/>
          <w:color w:val="auto"/>
          <w:kern w:val="0"/>
          <w:szCs w:val="24"/>
          <w:highlight w:val="none"/>
          <w:lang w:eastAsia="zh-CN"/>
        </w:rPr>
      </w:pPr>
      <w:r>
        <w:rPr>
          <w:rFonts w:hint="eastAsia" w:ascii="宋体" w:hAnsi="宋体" w:cs="宋体"/>
          <w:color w:val="auto"/>
          <w:kern w:val="0"/>
          <w:szCs w:val="24"/>
          <w:highlight w:val="none"/>
        </w:rPr>
        <w:t>3.4.1.2大写金额和小写金额不一致的，以大写金额为准</w:t>
      </w:r>
      <w:r>
        <w:rPr>
          <w:rFonts w:hint="eastAsia" w:ascii="宋体" w:hAnsi="宋体" w:cs="宋体"/>
          <w:color w:val="auto"/>
          <w:kern w:val="0"/>
          <w:szCs w:val="24"/>
          <w:highlight w:val="none"/>
          <w:lang w:eastAsia="zh-CN"/>
        </w:rPr>
        <w:t>；</w:t>
      </w:r>
    </w:p>
    <w:p>
      <w:pPr>
        <w:pStyle w:val="131"/>
        <w:spacing w:before="0"/>
        <w:ind w:firstLine="480"/>
        <w:rPr>
          <w:rFonts w:hint="eastAsia" w:ascii="宋体" w:hAnsi="宋体" w:eastAsia="宋体" w:cs="宋体"/>
          <w:color w:val="auto"/>
          <w:kern w:val="0"/>
          <w:szCs w:val="24"/>
          <w:highlight w:val="none"/>
          <w:lang w:eastAsia="zh-CN"/>
        </w:rPr>
      </w:pPr>
      <w:r>
        <w:rPr>
          <w:rFonts w:hint="eastAsia" w:ascii="宋体" w:hAnsi="宋体" w:cs="宋体"/>
          <w:color w:val="auto"/>
          <w:kern w:val="0"/>
          <w:szCs w:val="24"/>
          <w:highlight w:val="none"/>
        </w:rPr>
        <w:t>3.4.1.3单价金额小数点或者百分比有明显错位的，以交易一览表的总价为准，并修改单价</w:t>
      </w:r>
      <w:r>
        <w:rPr>
          <w:rFonts w:hint="eastAsia" w:ascii="宋体" w:hAnsi="宋体" w:cs="宋体"/>
          <w:color w:val="auto"/>
          <w:kern w:val="0"/>
          <w:szCs w:val="24"/>
          <w:highlight w:val="none"/>
          <w:lang w:eastAsia="zh-CN"/>
        </w:rPr>
        <w:t>；</w:t>
      </w:r>
    </w:p>
    <w:p>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3.4.1.4总价金额与按单价汇总金额不一致的，以单价金额计算结果为准。</w:t>
      </w:r>
    </w:p>
    <w:p>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3.4.1.5同时出现两种以上不一致的，按照3.4.1规定的顺序修正。修正后的报价按照财政部第87号令 《政府采购货物和服务招标投标管理办法》第五十一条第二款的规定经供应商确认后产生约束力。</w:t>
      </w:r>
    </w:p>
    <w:p>
      <w:pPr>
        <w:snapToGrid w:val="0"/>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3.4.2响应文件出现不是唯一的、有选择性相应报价的，交易无效。</w:t>
      </w:r>
    </w:p>
    <w:p>
      <w:pPr>
        <w:snapToGrid w:val="0"/>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3.4.3响应报价超过交易文件中规定的预算金额或者最高限价的，交易无效。</w:t>
      </w:r>
    </w:p>
    <w:p>
      <w:pPr>
        <w:pStyle w:val="131"/>
        <w:spacing w:before="0"/>
        <w:ind w:firstLine="480"/>
        <w:rPr>
          <w:rFonts w:hint="eastAsia" w:ascii="宋体" w:hAnsi="宋体" w:eastAsia="宋体" w:cs="宋体"/>
          <w:color w:val="auto"/>
          <w:kern w:val="0"/>
          <w:szCs w:val="24"/>
          <w:highlight w:val="none"/>
        </w:rPr>
      </w:pPr>
      <w:r>
        <w:rPr>
          <w:rFonts w:hint="eastAsia" w:ascii="宋体" w:hAnsi="宋体" w:cs="宋体"/>
          <w:color w:val="auto"/>
          <w:kern w:val="0"/>
          <w:szCs w:val="24"/>
          <w:highlight w:val="none"/>
        </w:rPr>
        <w:t>3.4.4评标委员会认为供应商的报价明显低于其他通过符合性审查供应商的报价，有可能影响产品质量或者不能诚信履约的，应当要求其在合理的时间内提供书面说明，必要时提交相关证明材料；供应商不能证明其报价合理性的，评标委员会应当将其作为</w:t>
      </w:r>
      <w:r>
        <w:rPr>
          <w:rFonts w:hint="eastAsia" w:ascii="宋体" w:hAnsi="宋体" w:eastAsia="宋体" w:cs="宋体"/>
          <w:color w:val="auto"/>
          <w:kern w:val="0"/>
          <w:szCs w:val="24"/>
          <w:highlight w:val="none"/>
        </w:rPr>
        <w:t>无效响应处理。</w:t>
      </w:r>
    </w:p>
    <w:p>
      <w:pPr>
        <w:pStyle w:val="131"/>
        <w:spacing w:before="0"/>
        <w:ind w:firstLine="480"/>
        <w:rPr>
          <w:rFonts w:hint="default" w:ascii="宋体" w:hAnsi="宋体" w:eastAsia="宋体" w:cs="宋体"/>
          <w:color w:val="auto"/>
          <w:kern w:val="0"/>
          <w:szCs w:val="24"/>
          <w:highlight w:val="none"/>
          <w:lang w:val="en-US" w:eastAsia="zh-CN"/>
        </w:rPr>
      </w:pPr>
      <w:r>
        <w:rPr>
          <w:rFonts w:hint="eastAsia" w:ascii="宋体" w:hAnsi="宋体" w:eastAsia="宋体" w:cs="宋体"/>
          <w:color w:val="auto"/>
          <w:kern w:val="0"/>
          <w:szCs w:val="24"/>
          <w:highlight w:val="none"/>
        </w:rPr>
        <w:t>3.4.5对于未预留份额专门面向中小企业的采购货物或服务项目，以及预留份额采购货物或服务项目中的非预留部分标项，对小型和微型企业的响应报价给予</w:t>
      </w:r>
      <w:r>
        <w:rPr>
          <w:rFonts w:hint="eastAsia" w:ascii="宋体" w:hAnsi="宋体" w:eastAsia="宋体" w:cs="宋体"/>
          <w:color w:val="auto"/>
          <w:kern w:val="0"/>
          <w:szCs w:val="24"/>
          <w:highlight w:val="none"/>
          <w:lang w:val="en-US" w:eastAsia="zh-CN"/>
        </w:rPr>
        <w:t>1</w:t>
      </w:r>
      <w:r>
        <w:rPr>
          <w:rFonts w:hint="eastAsia" w:ascii="宋体" w:hAnsi="宋体" w:eastAsia="宋体" w:cs="宋体"/>
          <w:color w:val="auto"/>
          <w:kern w:val="0"/>
          <w:szCs w:val="24"/>
          <w:highlight w:val="none"/>
        </w:rPr>
        <w:t>0%的扣除，用扣除后的价格参与评审。接受大中型企业与小微企业组成联合体或者允许大中型企业向一家或者多家小微企业分包的采购货物或服务项目，对于联合协议或者分包意向协议约定小微企业的合同份额占到合同总金额30%以上的，对联合体或者大中型企业的报价给予</w:t>
      </w:r>
      <w:r>
        <w:rPr>
          <w:rFonts w:hint="eastAsia" w:ascii="宋体" w:hAnsi="宋体" w:eastAsia="宋体" w:cs="宋体"/>
          <w:color w:val="auto"/>
          <w:kern w:val="0"/>
          <w:szCs w:val="24"/>
          <w:highlight w:val="none"/>
          <w:lang w:val="en-US" w:eastAsia="zh-CN"/>
        </w:rPr>
        <w:t>4</w:t>
      </w:r>
      <w:r>
        <w:rPr>
          <w:rFonts w:hint="eastAsia" w:ascii="宋体" w:hAnsi="宋体" w:eastAsia="宋体" w:cs="宋体"/>
          <w:color w:val="auto"/>
          <w:kern w:val="0"/>
          <w:szCs w:val="24"/>
          <w:highlight w:val="none"/>
        </w:rPr>
        <w:t>%的扣除，用扣除后的价格参加评审。组成联合体或者接受分包的小微企业与联合体内其他企业、分包企业之间存在直接控股、管理关系的，不享受价格扣除优惠政策。</w:t>
      </w:r>
    </w:p>
    <w:p>
      <w:pPr>
        <w:spacing w:line="360" w:lineRule="auto"/>
        <w:ind w:firstLine="482" w:firstLineChars="200"/>
        <w:rPr>
          <w:rFonts w:ascii="宋体" w:hAnsi="宋体" w:cs="宋体"/>
          <w:color w:val="auto"/>
          <w:kern w:val="0"/>
          <w:sz w:val="24"/>
          <w:highlight w:val="none"/>
        </w:rPr>
      </w:pPr>
      <w:r>
        <w:rPr>
          <w:rFonts w:hint="eastAsia" w:ascii="宋体" w:hAnsi="宋体" w:cs="宋体"/>
          <w:b/>
          <w:color w:val="auto"/>
          <w:kern w:val="0"/>
          <w:sz w:val="24"/>
          <w:highlight w:val="none"/>
        </w:rPr>
        <w:t>3.5排序与推荐。</w:t>
      </w:r>
      <w:r>
        <w:rPr>
          <w:rFonts w:hint="eastAsia" w:ascii="宋体" w:hAnsi="宋体" w:cs="宋体"/>
          <w:color w:val="auto"/>
          <w:kern w:val="0"/>
          <w:sz w:val="24"/>
          <w:highlight w:val="none"/>
        </w:rPr>
        <w:t>采用综合评分法的，评标结果按评审后得分由高到低顺序排列。得分相同的，按响应报价由低到高顺序排列。得分且响应报价相同的并列。响应文件满足交易文件全部实质性要求，且按照评审因素的量化指标评审得分最高的供应商为排名第一的成交候选人。</w:t>
      </w:r>
    </w:p>
    <w:p>
      <w:pPr>
        <w:spacing w:line="360" w:lineRule="auto"/>
        <w:rPr>
          <w:rFonts w:ascii="宋体" w:hAnsi="宋体" w:cs="宋体"/>
          <w:b/>
          <w:color w:val="auto"/>
          <w:kern w:val="0"/>
          <w:sz w:val="24"/>
          <w:highlight w:val="none"/>
        </w:rPr>
      </w:pPr>
      <w:r>
        <w:rPr>
          <w:rFonts w:hint="eastAsia" w:ascii="宋体" w:hAnsi="宋体" w:cs="宋体"/>
          <w:color w:val="auto"/>
          <w:kern w:val="0"/>
          <w:sz w:val="24"/>
          <w:highlight w:val="none"/>
        </w:rPr>
        <w:t>多家供应商提供相同品牌产品（单一产品采购项目中的该产品或者非单一产品采购项目的核心产品）且通过资格审查、符合性审查的不同供应商参加同一合同项下响应的，按一家供应商计算，评审后得分最高的同品牌供应商获得成交人推荐资格；评审得分相同的，采取随机抽取方式确定，其他同品牌供应商不作为成交候选人。</w:t>
      </w:r>
    </w:p>
    <w:p>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3.6编写评标报告。</w:t>
      </w:r>
      <w:r>
        <w:rPr>
          <w:rFonts w:hint="eastAsia" w:ascii="宋体" w:hAnsi="宋体" w:cs="宋体"/>
          <w:color w:val="auto"/>
          <w:kern w:val="0"/>
          <w:sz w:val="24"/>
          <w:highlight w:val="none"/>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pPr>
        <w:widowControl/>
        <w:shd w:val="clear" w:color="auto" w:fill="FFFFFF"/>
        <w:adjustRightInd/>
        <w:spacing w:after="225" w:line="315" w:lineRule="atLeast"/>
        <w:jc w:val="left"/>
        <w:rPr>
          <w:rFonts w:ascii="宋体" w:hAnsi="宋体" w:cs="宋体"/>
          <w:b/>
          <w:color w:val="auto"/>
          <w:sz w:val="32"/>
          <w:highlight w:val="none"/>
        </w:rPr>
      </w:pPr>
      <w:r>
        <w:rPr>
          <w:rFonts w:hint="eastAsia" w:ascii="宋体" w:hAnsi="宋体" w:cs="宋体"/>
          <w:b/>
          <w:color w:val="auto"/>
          <w:sz w:val="32"/>
          <w:highlight w:val="none"/>
        </w:rPr>
        <w:t>四、评标中的其他事项</w:t>
      </w:r>
    </w:p>
    <w:p>
      <w:pPr>
        <w:pStyle w:val="131"/>
        <w:spacing w:before="0"/>
        <w:ind w:firstLine="472" w:firstLineChars="196"/>
        <w:rPr>
          <w:rFonts w:ascii="宋体" w:hAnsi="宋体" w:cs="宋体"/>
          <w:color w:val="auto"/>
          <w:kern w:val="0"/>
          <w:szCs w:val="24"/>
          <w:highlight w:val="none"/>
        </w:rPr>
      </w:pPr>
      <w:r>
        <w:rPr>
          <w:rFonts w:hint="eastAsia" w:ascii="宋体" w:hAnsi="宋体" w:cs="宋体"/>
          <w:b/>
          <w:color w:val="auto"/>
          <w:kern w:val="0"/>
          <w:szCs w:val="24"/>
          <w:highlight w:val="none"/>
        </w:rPr>
        <w:t>4.1供应商澄清、说明或者补正。</w:t>
      </w:r>
      <w:r>
        <w:rPr>
          <w:rFonts w:hint="eastAsia" w:ascii="宋体" w:hAnsi="宋体" w:cs="宋体"/>
          <w:color w:val="auto"/>
          <w:kern w:val="0"/>
          <w:szCs w:val="24"/>
          <w:highlight w:val="none"/>
        </w:rPr>
        <w:t>对于响应文件中含义不明确、同类问题表述不一致或者有明显文字和计算错误的内容需要供应商作出必要的澄清、说明或者补正的，评标委员会和供应商通过电子交易平台交换数据电文，供应商提交使用电子签名的相关数据电文或通过平台上传加盖公章的扫描件。给予供应商提交澄清、说明或补正的时间不得少于半小时，供应商已经明确表示澄清说明或补正完毕的除外。供应商的澄清、说明或者补正不得超出响应文件的范围或者改变响应文件的实质性内容。</w:t>
      </w:r>
    </w:p>
    <w:p>
      <w:pPr>
        <w:pStyle w:val="27"/>
        <w:spacing w:line="360" w:lineRule="auto"/>
        <w:ind w:left="954" w:leftChars="226" w:hanging="479" w:firstLineChars="0"/>
        <w:rPr>
          <w:rFonts w:cs="宋体"/>
          <w:color w:val="auto"/>
          <w:szCs w:val="21"/>
          <w:highlight w:val="none"/>
        </w:rPr>
      </w:pPr>
      <w:r>
        <w:rPr>
          <w:rFonts w:hint="eastAsia" w:cs="宋体"/>
          <w:b/>
          <w:color w:val="auto"/>
          <w:kern w:val="0"/>
          <w:highlight w:val="none"/>
        </w:rPr>
        <w:t>4.2交易无效。</w:t>
      </w:r>
      <w:r>
        <w:rPr>
          <w:rFonts w:hint="eastAsia" w:cs="宋体"/>
          <w:color w:val="auto"/>
          <w:szCs w:val="21"/>
          <w:highlight w:val="none"/>
        </w:rPr>
        <w:t>有下列情形之一的，交易无效：</w:t>
      </w:r>
    </w:p>
    <w:p>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4.2.1供应商不具备交易文件中规定的资格要求的（供应商未提供有效的资格文件的，视为供应商不具备交易文件中规定的资格要求）；</w:t>
      </w:r>
    </w:p>
    <w:p>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4.2.2响应文件未按照交易文件要求签署、盖章的；</w:t>
      </w:r>
    </w:p>
    <w:p>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4.2.3响应文件含有采购人不能接受的附加条件的；</w:t>
      </w:r>
    </w:p>
    <w:p>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4.2.4响应文件中承诺的交易有效期少于交易文件中载明的交易有效期的；</w:t>
      </w:r>
    </w:p>
    <w:p>
      <w:pPr>
        <w:spacing w:line="360" w:lineRule="auto"/>
        <w:ind w:firstLine="480" w:firstLineChars="200"/>
        <w:rPr>
          <w:rFonts w:hint="eastAsia" w:ascii="宋体" w:hAnsi="宋体" w:eastAsia="宋体" w:cs="宋体"/>
          <w:color w:val="auto"/>
          <w:kern w:val="0"/>
          <w:sz w:val="24"/>
          <w:highlight w:val="none"/>
          <w:lang w:eastAsia="zh-CN"/>
        </w:rPr>
      </w:pPr>
      <w:r>
        <w:rPr>
          <w:rFonts w:hint="eastAsia" w:ascii="宋体" w:hAnsi="宋体" w:cs="宋体"/>
          <w:color w:val="auto"/>
          <w:kern w:val="0"/>
          <w:sz w:val="24"/>
          <w:highlight w:val="none"/>
        </w:rPr>
        <w:t>4.2.5响应文件出现不是唯一的、有选择性响应报价的</w:t>
      </w:r>
      <w:r>
        <w:rPr>
          <w:rFonts w:hint="eastAsia" w:ascii="宋体" w:hAnsi="宋体" w:cs="宋体"/>
          <w:color w:val="auto"/>
          <w:kern w:val="0"/>
          <w:sz w:val="24"/>
          <w:highlight w:val="none"/>
          <w:lang w:eastAsia="zh-CN"/>
        </w:rPr>
        <w:t>；</w:t>
      </w:r>
    </w:p>
    <w:p>
      <w:pPr>
        <w:snapToGrid w:val="0"/>
        <w:spacing w:line="360" w:lineRule="auto"/>
        <w:ind w:firstLine="120" w:firstLineChars="50"/>
        <w:jc w:val="left"/>
        <w:rPr>
          <w:rFonts w:hint="eastAsia" w:ascii="宋体" w:hAnsi="宋体" w:eastAsia="宋体" w:cs="宋体"/>
          <w:color w:val="auto"/>
          <w:kern w:val="0"/>
          <w:sz w:val="24"/>
          <w:highlight w:val="none"/>
          <w:lang w:eastAsia="zh-CN"/>
        </w:rPr>
      </w:pPr>
      <w:r>
        <w:rPr>
          <w:rFonts w:hint="eastAsia" w:ascii="宋体" w:hAnsi="宋体" w:cs="宋体"/>
          <w:color w:val="auto"/>
          <w:kern w:val="0"/>
          <w:sz w:val="24"/>
          <w:highlight w:val="none"/>
        </w:rPr>
        <w:t xml:space="preserve">   4.2.6响应报价超过交易文件中规定的预算金额或者最高限价的</w:t>
      </w:r>
      <w:r>
        <w:rPr>
          <w:rFonts w:hint="eastAsia" w:ascii="宋体" w:hAnsi="宋体" w:cs="宋体"/>
          <w:color w:val="auto"/>
          <w:kern w:val="0"/>
          <w:sz w:val="24"/>
          <w:highlight w:val="none"/>
          <w:lang w:eastAsia="zh-CN"/>
        </w:rPr>
        <w:t>；</w:t>
      </w:r>
    </w:p>
    <w:p>
      <w:pPr>
        <w:spacing w:line="360" w:lineRule="auto"/>
        <w:ind w:firstLine="480" w:firstLineChars="200"/>
        <w:rPr>
          <w:rFonts w:hint="eastAsia" w:ascii="宋体" w:hAnsi="宋体" w:eastAsia="宋体" w:cs="宋体"/>
          <w:color w:val="auto"/>
          <w:kern w:val="0"/>
          <w:sz w:val="24"/>
          <w:highlight w:val="none"/>
          <w:lang w:eastAsia="zh-CN"/>
        </w:rPr>
      </w:pPr>
      <w:r>
        <w:rPr>
          <w:rFonts w:hint="eastAsia" w:ascii="宋体" w:hAnsi="宋体" w:cs="宋体"/>
          <w:color w:val="auto"/>
          <w:kern w:val="0"/>
          <w:sz w:val="24"/>
          <w:highlight w:val="none"/>
        </w:rPr>
        <w:t>4.2.7报价明显低于其他通过符合性审查供应商的报价，有可能影响产品质量或者不能诚信履约的，未能按要求提供书面说明或者提交相关证明材料，不能证明其报价合理性的</w:t>
      </w:r>
      <w:r>
        <w:rPr>
          <w:rFonts w:hint="eastAsia" w:ascii="宋体" w:hAnsi="宋体" w:cs="宋体"/>
          <w:color w:val="auto"/>
          <w:kern w:val="0"/>
          <w:sz w:val="24"/>
          <w:highlight w:val="none"/>
          <w:lang w:eastAsia="zh-CN"/>
        </w:rPr>
        <w:t>；</w:t>
      </w:r>
    </w:p>
    <w:p>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4.2.8供应商对根据修正原则修正后的报价不确认的；</w:t>
      </w:r>
    </w:p>
    <w:p>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4.2.9供应商提供虚假材料响应的；</w:t>
      </w:r>
    </w:p>
    <w:p>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4.2.10供应商有恶意串通、妨碍其他供应商的竞争行为、损害采购人或者其他供应商的合法权益情形的；</w:t>
      </w:r>
    </w:p>
    <w:p>
      <w:pPr>
        <w:spacing w:line="360" w:lineRule="auto"/>
        <w:ind w:firstLine="240" w:firstLineChars="100"/>
        <w:rPr>
          <w:rFonts w:ascii="宋体" w:hAnsi="宋体" w:cs="宋体"/>
          <w:color w:val="auto"/>
          <w:kern w:val="0"/>
          <w:sz w:val="24"/>
          <w:highlight w:val="none"/>
        </w:rPr>
      </w:pPr>
      <w:r>
        <w:rPr>
          <w:rFonts w:hint="eastAsia" w:ascii="宋体" w:hAnsi="宋体" w:cs="宋体"/>
          <w:color w:val="auto"/>
          <w:kern w:val="0"/>
          <w:sz w:val="24"/>
          <w:highlight w:val="none"/>
        </w:rPr>
        <w:t xml:space="preserve">  4.2.11供应商仅提交备份响应文件，未在电子交易平台传输递交响应文件的，交易无效；</w:t>
      </w:r>
    </w:p>
    <w:p>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4.2.12响应文件不满足交易文件的其它实质性要求的；</w:t>
      </w:r>
    </w:p>
    <w:p>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4.2.13 法律、法规、规章（适用本市的）及省级以上规范性文件（适用本市的）规定的其他无效情形。</w:t>
      </w:r>
    </w:p>
    <w:p>
      <w:pPr>
        <w:pStyle w:val="27"/>
        <w:snapToGrid w:val="0"/>
        <w:spacing w:line="360" w:lineRule="auto"/>
        <w:ind w:firstLine="472" w:firstLineChars="196"/>
        <w:rPr>
          <w:rFonts w:cs="宋体"/>
          <w:color w:val="auto"/>
          <w:highlight w:val="none"/>
        </w:rPr>
      </w:pPr>
      <w:r>
        <w:rPr>
          <w:rFonts w:hint="eastAsia" w:cs="宋体"/>
          <w:b/>
          <w:color w:val="auto"/>
          <w:highlight w:val="none"/>
        </w:rPr>
        <w:t>5.废标。</w:t>
      </w:r>
      <w:r>
        <w:rPr>
          <w:rFonts w:hint="eastAsia" w:cs="宋体"/>
          <w:color w:val="auto"/>
          <w:highlight w:val="none"/>
        </w:rPr>
        <w:t>在采购中，出现下列情形之一的，应予废标：</w:t>
      </w:r>
    </w:p>
    <w:p>
      <w:pPr>
        <w:pStyle w:val="27"/>
        <w:snapToGrid w:val="0"/>
        <w:spacing w:line="360" w:lineRule="auto"/>
        <w:rPr>
          <w:rFonts w:cs="宋体"/>
          <w:color w:val="auto"/>
          <w:highlight w:val="none"/>
        </w:rPr>
      </w:pPr>
      <w:r>
        <w:rPr>
          <w:rFonts w:hint="eastAsia" w:cs="宋体"/>
          <w:color w:val="auto"/>
          <w:highlight w:val="none"/>
        </w:rPr>
        <w:t>5.1符合专业条件的供应商或者对交易文件作实质响应的供应商不足3家的；</w:t>
      </w:r>
    </w:p>
    <w:p>
      <w:pPr>
        <w:pStyle w:val="27"/>
        <w:snapToGrid w:val="0"/>
        <w:spacing w:line="360" w:lineRule="auto"/>
        <w:rPr>
          <w:rFonts w:cs="宋体"/>
          <w:color w:val="auto"/>
          <w:highlight w:val="none"/>
        </w:rPr>
      </w:pPr>
      <w:r>
        <w:rPr>
          <w:rFonts w:hint="eastAsia" w:cs="宋体"/>
          <w:color w:val="auto"/>
          <w:highlight w:val="none"/>
        </w:rPr>
        <w:t>5.2出现影响采购公正的违法、违规行为的；</w:t>
      </w:r>
    </w:p>
    <w:p>
      <w:pPr>
        <w:pStyle w:val="27"/>
        <w:snapToGrid w:val="0"/>
        <w:spacing w:line="360" w:lineRule="auto"/>
        <w:rPr>
          <w:rFonts w:cs="宋体"/>
          <w:color w:val="auto"/>
          <w:highlight w:val="none"/>
        </w:rPr>
      </w:pPr>
      <w:r>
        <w:rPr>
          <w:rFonts w:hint="eastAsia" w:cs="宋体"/>
          <w:color w:val="auto"/>
          <w:highlight w:val="none"/>
        </w:rPr>
        <w:t>5.3供应商的报价均超过了采购预算，采购人不能支付的；</w:t>
      </w:r>
    </w:p>
    <w:p>
      <w:pPr>
        <w:pStyle w:val="27"/>
        <w:snapToGrid w:val="0"/>
        <w:spacing w:line="360" w:lineRule="auto"/>
        <w:rPr>
          <w:rFonts w:cs="宋体"/>
          <w:color w:val="auto"/>
          <w:highlight w:val="none"/>
        </w:rPr>
      </w:pPr>
      <w:r>
        <w:rPr>
          <w:rFonts w:hint="eastAsia" w:cs="宋体"/>
          <w:color w:val="auto"/>
          <w:highlight w:val="none"/>
        </w:rPr>
        <w:t>5.4因重大变故，采购任务取消的。</w:t>
      </w:r>
    </w:p>
    <w:p>
      <w:pPr>
        <w:pStyle w:val="27"/>
        <w:snapToGrid w:val="0"/>
        <w:spacing w:line="360" w:lineRule="auto"/>
        <w:rPr>
          <w:rFonts w:cs="宋体"/>
          <w:color w:val="auto"/>
          <w:highlight w:val="none"/>
        </w:rPr>
      </w:pPr>
      <w:r>
        <w:rPr>
          <w:rFonts w:hint="eastAsia" w:cs="宋体"/>
          <w:color w:val="auto"/>
          <w:highlight w:val="none"/>
        </w:rPr>
        <w:t>废标后，采购机构应当将废标理由通知所有供应商。</w:t>
      </w:r>
    </w:p>
    <w:p>
      <w:pPr>
        <w:pStyle w:val="27"/>
        <w:snapToGrid w:val="0"/>
        <w:spacing w:line="360" w:lineRule="auto"/>
        <w:ind w:firstLine="590" w:firstLineChars="245"/>
        <w:rPr>
          <w:rFonts w:cs="宋体"/>
          <w:color w:val="auto"/>
          <w:highlight w:val="none"/>
        </w:rPr>
      </w:pPr>
      <w:r>
        <w:rPr>
          <w:rFonts w:hint="eastAsia" w:cs="宋体"/>
          <w:b/>
          <w:color w:val="auto"/>
          <w:highlight w:val="none"/>
        </w:rPr>
        <w:t>6.修改交易文件，重新组织采购活动。</w:t>
      </w:r>
      <w:r>
        <w:rPr>
          <w:rFonts w:hint="eastAsia" w:cs="宋体"/>
          <w:color w:val="auto"/>
          <w:highlight w:val="none"/>
        </w:rPr>
        <w:t>评标委员会发现交易文件存在歧义、重大缺陷导致评标工作无法进行，或者交易文件内容违反国家有关强制性规定的，将停止评标工作，并与采购人、采购机构沟通并作书面记录。采购人、采购机构确认后，将修改交易文件，重新组织采购活动。</w:t>
      </w:r>
    </w:p>
    <w:p>
      <w:pPr>
        <w:pStyle w:val="27"/>
        <w:snapToGrid w:val="0"/>
        <w:spacing w:line="360" w:lineRule="auto"/>
        <w:ind w:firstLine="590" w:firstLineChars="245"/>
        <w:rPr>
          <w:rFonts w:cs="宋体"/>
          <w:color w:val="auto"/>
          <w:highlight w:val="none"/>
        </w:rPr>
      </w:pPr>
      <w:r>
        <w:rPr>
          <w:rFonts w:hint="eastAsia" w:cs="宋体"/>
          <w:b/>
          <w:color w:val="auto"/>
          <w:kern w:val="0"/>
          <w:highlight w:val="none"/>
        </w:rPr>
        <w:t>7.重新开展采购。</w:t>
      </w:r>
      <w:r>
        <w:rPr>
          <w:rFonts w:hint="eastAsia" w:cs="宋体"/>
          <w:color w:val="auto"/>
          <w:highlight w:val="none"/>
        </w:rPr>
        <w:t>有影响或者可能影响成交、成交结果的，依照下列规定处理：</w:t>
      </w:r>
    </w:p>
    <w:p>
      <w:pPr>
        <w:pStyle w:val="27"/>
        <w:snapToGrid w:val="0"/>
        <w:spacing w:line="360" w:lineRule="auto"/>
        <w:ind w:firstLine="600" w:firstLineChars="250"/>
        <w:rPr>
          <w:rFonts w:cs="宋体"/>
          <w:color w:val="auto"/>
          <w:highlight w:val="none"/>
        </w:rPr>
      </w:pPr>
      <w:r>
        <w:rPr>
          <w:rFonts w:hint="eastAsia" w:cs="宋体"/>
          <w:color w:val="auto"/>
          <w:highlight w:val="none"/>
        </w:rPr>
        <w:t>7.1未确定成交或者成交人的，终止本次采购活动，重新开展采购活动。</w:t>
      </w:r>
    </w:p>
    <w:p>
      <w:pPr>
        <w:pStyle w:val="27"/>
        <w:snapToGrid w:val="0"/>
        <w:spacing w:line="360" w:lineRule="auto"/>
        <w:ind w:firstLine="600" w:firstLineChars="250"/>
        <w:rPr>
          <w:rFonts w:cs="宋体"/>
          <w:color w:val="auto"/>
          <w:highlight w:val="none"/>
        </w:rPr>
      </w:pPr>
      <w:r>
        <w:rPr>
          <w:rFonts w:hint="eastAsia" w:cs="宋体"/>
          <w:color w:val="auto"/>
          <w:highlight w:val="none"/>
        </w:rPr>
        <w:t>7.2已确定成交或者成交人但尚未签订采购合同的，成交或者成交结果无效，从合格的成交或者成交候选人中另行确定成交或者成交人；没有合格的成交或者成交候选人的，重新开展采购活动。</w:t>
      </w:r>
    </w:p>
    <w:p>
      <w:pPr>
        <w:pStyle w:val="27"/>
        <w:snapToGrid w:val="0"/>
        <w:spacing w:line="360" w:lineRule="auto"/>
        <w:ind w:firstLine="600" w:firstLineChars="250"/>
        <w:rPr>
          <w:rFonts w:cs="宋体"/>
          <w:color w:val="auto"/>
          <w:highlight w:val="none"/>
        </w:rPr>
      </w:pPr>
      <w:r>
        <w:rPr>
          <w:rFonts w:hint="eastAsia" w:cs="宋体"/>
          <w:color w:val="auto"/>
          <w:highlight w:val="none"/>
        </w:rPr>
        <w:t>7.3采购合同已签订但尚未履行的，撤销合同，从合格的成交或者成交候选人中另行确定成交或者成交人；没有合格的成交或者成交候选人的，重新开展采购活动。</w:t>
      </w:r>
    </w:p>
    <w:p>
      <w:pPr>
        <w:pStyle w:val="27"/>
        <w:snapToGrid w:val="0"/>
        <w:spacing w:line="360" w:lineRule="auto"/>
        <w:rPr>
          <w:rFonts w:cs="宋体"/>
          <w:color w:val="auto"/>
          <w:highlight w:val="none"/>
        </w:rPr>
      </w:pPr>
      <w:r>
        <w:rPr>
          <w:rFonts w:hint="eastAsia" w:cs="宋体"/>
          <w:color w:val="auto"/>
          <w:highlight w:val="none"/>
        </w:rPr>
        <w:t>7.4采购合同已经履行，给采购人、供应商造成损失的，由责任人承担赔偿责任。</w:t>
      </w:r>
    </w:p>
    <w:p>
      <w:pPr>
        <w:pStyle w:val="27"/>
        <w:snapToGrid w:val="0"/>
        <w:spacing w:line="360" w:lineRule="auto"/>
        <w:rPr>
          <w:rFonts w:cs="宋体"/>
          <w:color w:val="auto"/>
          <w:highlight w:val="none"/>
        </w:rPr>
      </w:pPr>
      <w:r>
        <w:rPr>
          <w:rFonts w:hint="eastAsia" w:cs="宋体"/>
          <w:color w:val="auto"/>
          <w:highlight w:val="none"/>
        </w:rPr>
        <w:t>7.5采购当事人有其他违反相关</w:t>
      </w:r>
      <w:r>
        <w:rPr>
          <w:rFonts w:hint="eastAsia" w:cs="宋体"/>
          <w:color w:val="auto"/>
          <w:kern w:val="0"/>
          <w:highlight w:val="none"/>
        </w:rPr>
        <w:t>法律法规规定</w:t>
      </w:r>
      <w:r>
        <w:rPr>
          <w:rFonts w:hint="eastAsia" w:cs="宋体"/>
          <w:color w:val="auto"/>
          <w:highlight w:val="none"/>
        </w:rPr>
        <w:t>的行为，经改正后仍然影响或者可能影响成交、成交结果或者依法被认定为成交、成交无效的，依照7.1-7.4规定处理。</w:t>
      </w:r>
    </w:p>
    <w:bookmarkEnd w:id="19"/>
    <w:p>
      <w:pPr>
        <w:spacing w:line="360" w:lineRule="auto"/>
        <w:ind w:left="720" w:leftChars="343" w:firstLine="1084" w:firstLineChars="300"/>
        <w:outlineLvl w:val="0"/>
        <w:rPr>
          <w:rFonts w:ascii="宋体" w:hAnsi="宋体" w:cs="宋体"/>
          <w:b/>
          <w:color w:val="auto"/>
          <w:sz w:val="36"/>
          <w:szCs w:val="36"/>
          <w:highlight w:val="none"/>
        </w:rPr>
      </w:pPr>
      <w:bookmarkStart w:id="385" w:name="第五部分"/>
      <w:bookmarkStart w:id="386" w:name="_Toc86217003"/>
    </w:p>
    <w:p>
      <w:pPr>
        <w:spacing w:line="360" w:lineRule="auto"/>
        <w:ind w:left="720" w:leftChars="343" w:firstLine="1084" w:firstLineChars="300"/>
        <w:outlineLvl w:val="0"/>
        <w:rPr>
          <w:rFonts w:ascii="宋体" w:hAnsi="宋体" w:cs="宋体"/>
          <w:b/>
          <w:color w:val="auto"/>
          <w:sz w:val="36"/>
          <w:szCs w:val="36"/>
          <w:highlight w:val="none"/>
        </w:rPr>
      </w:pPr>
      <w:r>
        <w:rPr>
          <w:rFonts w:hint="eastAsia" w:ascii="宋体" w:hAnsi="宋体" w:cs="宋体"/>
          <w:b/>
          <w:color w:val="auto"/>
          <w:sz w:val="36"/>
          <w:szCs w:val="36"/>
          <w:highlight w:val="none"/>
        </w:rPr>
        <w:t xml:space="preserve">    </w:t>
      </w:r>
    </w:p>
    <w:p>
      <w:pPr>
        <w:spacing w:line="360" w:lineRule="auto"/>
        <w:ind w:left="720" w:leftChars="343" w:firstLine="1084" w:firstLineChars="300"/>
        <w:outlineLvl w:val="0"/>
        <w:rPr>
          <w:rFonts w:ascii="宋体" w:hAnsi="宋体" w:cs="宋体"/>
          <w:b/>
          <w:color w:val="auto"/>
          <w:sz w:val="36"/>
          <w:szCs w:val="36"/>
          <w:highlight w:val="none"/>
        </w:rPr>
      </w:pPr>
    </w:p>
    <w:p>
      <w:pPr>
        <w:spacing w:line="360" w:lineRule="auto"/>
        <w:ind w:left="720" w:leftChars="343" w:firstLine="1084" w:firstLineChars="300"/>
        <w:outlineLvl w:val="0"/>
        <w:rPr>
          <w:rFonts w:ascii="宋体" w:hAnsi="宋体" w:cs="宋体"/>
          <w:b/>
          <w:color w:val="auto"/>
          <w:sz w:val="36"/>
          <w:szCs w:val="36"/>
          <w:highlight w:val="none"/>
        </w:rPr>
      </w:pPr>
    </w:p>
    <w:p>
      <w:pPr>
        <w:rPr>
          <w:color w:val="auto"/>
          <w:spacing w:val="-1"/>
          <w:highlight w:val="none"/>
        </w:rPr>
      </w:pPr>
    </w:p>
    <w:p>
      <w:pPr>
        <w:pStyle w:val="24"/>
        <w:spacing w:before="174"/>
        <w:ind w:right="11" w:firstLine="476" w:firstLineChars="200"/>
        <w:rPr>
          <w:color w:val="auto"/>
          <w:spacing w:val="-1"/>
          <w:highlight w:val="none"/>
        </w:rPr>
      </w:pPr>
    </w:p>
    <w:p>
      <w:pPr>
        <w:pStyle w:val="24"/>
        <w:spacing w:before="79" w:line="222" w:lineRule="auto"/>
        <w:ind w:right="32"/>
        <w:jc w:val="center"/>
        <w:rPr>
          <w:color w:val="auto"/>
          <w:spacing w:val="-9"/>
          <w:highlight w:val="none"/>
        </w:rPr>
      </w:pPr>
    </w:p>
    <w:p>
      <w:pPr>
        <w:jc w:val="center"/>
        <w:rPr>
          <w:rFonts w:ascii="宋体" w:hAnsi="宋体" w:cs="宋体"/>
          <w:b/>
          <w:color w:val="auto"/>
          <w:sz w:val="36"/>
          <w:szCs w:val="20"/>
          <w:highlight w:val="none"/>
        </w:rPr>
      </w:pPr>
      <w:r>
        <w:rPr>
          <w:rFonts w:hint="eastAsia" w:ascii="宋体" w:hAnsi="宋体" w:cs="宋体"/>
          <w:b/>
          <w:color w:val="auto"/>
          <w:sz w:val="36"/>
          <w:szCs w:val="36"/>
          <w:highlight w:val="none"/>
        </w:rPr>
        <w:br w:type="page"/>
      </w:r>
      <w:r>
        <w:rPr>
          <w:rFonts w:hint="eastAsia" w:ascii="宋体" w:hAnsi="宋体" w:eastAsia="宋体" w:cs="宋体"/>
          <w:b/>
          <w:color w:val="auto"/>
          <w:sz w:val="36"/>
          <w:szCs w:val="36"/>
          <w:highlight w:val="none"/>
        </w:rPr>
        <w:t xml:space="preserve">第五部分 </w:t>
      </w:r>
      <w:bookmarkEnd w:id="385"/>
      <w:r>
        <w:rPr>
          <w:rFonts w:hint="eastAsia" w:ascii="宋体" w:hAnsi="宋体" w:cs="宋体"/>
          <w:b/>
          <w:color w:val="auto"/>
          <w:sz w:val="36"/>
          <w:szCs w:val="20"/>
          <w:highlight w:val="none"/>
        </w:rPr>
        <w:t xml:space="preserve"> </w:t>
      </w:r>
      <w:bookmarkEnd w:id="386"/>
      <w:r>
        <w:rPr>
          <w:rFonts w:hint="eastAsia" w:ascii="宋体" w:hAnsi="宋体" w:cs="宋体"/>
          <w:b/>
          <w:color w:val="auto"/>
          <w:sz w:val="36"/>
          <w:szCs w:val="20"/>
          <w:highlight w:val="none"/>
        </w:rPr>
        <w:t>应提交的有关格式范例</w:t>
      </w:r>
    </w:p>
    <w:p>
      <w:pPr>
        <w:spacing w:line="360" w:lineRule="auto"/>
        <w:jc w:val="center"/>
        <w:outlineLvl w:val="0"/>
        <w:rPr>
          <w:rFonts w:ascii="宋体" w:hAnsi="宋体" w:cs="宋体"/>
          <w:b/>
          <w:color w:val="auto"/>
          <w:kern w:val="0"/>
          <w:sz w:val="36"/>
          <w:szCs w:val="36"/>
          <w:highlight w:val="none"/>
        </w:rPr>
      </w:pPr>
    </w:p>
    <w:p>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资格文件部分</w:t>
      </w:r>
    </w:p>
    <w:p>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目录</w:t>
      </w:r>
    </w:p>
    <w:p>
      <w:pPr>
        <w:spacing w:line="360" w:lineRule="auto"/>
        <w:jc w:val="center"/>
        <w:outlineLvl w:val="0"/>
        <w:rPr>
          <w:rFonts w:ascii="宋体" w:hAnsi="宋体" w:cs="宋体"/>
          <w:b/>
          <w:color w:val="auto"/>
          <w:kern w:val="0"/>
          <w:sz w:val="36"/>
          <w:szCs w:val="36"/>
          <w:highlight w:val="none"/>
        </w:rPr>
      </w:pPr>
    </w:p>
    <w:p>
      <w:pPr>
        <w:widowControl/>
        <w:adjustRightInd/>
        <w:snapToGrid w:val="0"/>
        <w:spacing w:line="360" w:lineRule="auto"/>
        <w:rPr>
          <w:rFonts w:ascii="宋体" w:hAnsi="宋体" w:cs="宋体"/>
          <w:color w:val="auto"/>
          <w:sz w:val="24"/>
          <w:highlight w:val="none"/>
        </w:rPr>
      </w:pPr>
      <w:r>
        <w:rPr>
          <w:rFonts w:hint="eastAsia" w:ascii="宋体" w:hAnsi="宋体" w:cs="宋体"/>
          <w:color w:val="auto"/>
          <w:sz w:val="24"/>
          <w:highlight w:val="none"/>
        </w:rPr>
        <w:t>（1）符合参加采购活动应当具备的一般条件的承诺函…………………（页码）</w:t>
      </w:r>
    </w:p>
    <w:p>
      <w:p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（2）落实政府采购政策需满足的资格要求</w:t>
      </w:r>
      <w:r>
        <w:rPr>
          <w:rFonts w:hint="eastAsia" w:ascii="宋体" w:hAnsi="宋体" w:cs="宋体"/>
          <w:color w:val="auto"/>
          <w:sz w:val="24"/>
          <w:highlight w:val="none"/>
          <w:lang w:eastAsia="zh-CN"/>
        </w:rPr>
        <w:t>（</w:t>
      </w:r>
      <w:r>
        <w:rPr>
          <w:rFonts w:hint="eastAsia" w:ascii="宋体" w:hAnsi="宋体" w:cs="宋体"/>
          <w:color w:val="auto"/>
          <w:sz w:val="24"/>
          <w:highlight w:val="none"/>
          <w:lang w:val="en-US" w:eastAsia="zh-CN"/>
        </w:rPr>
        <w:t>如有</w:t>
      </w:r>
      <w:r>
        <w:rPr>
          <w:rFonts w:hint="eastAsia" w:ascii="宋体" w:hAnsi="宋体" w:cs="宋体"/>
          <w:color w:val="auto"/>
          <w:sz w:val="24"/>
          <w:highlight w:val="none"/>
          <w:lang w:eastAsia="zh-CN"/>
        </w:rPr>
        <w:t>）</w:t>
      </w:r>
      <w:r>
        <w:rPr>
          <w:rFonts w:hint="eastAsia" w:ascii="宋体" w:hAnsi="宋体" w:cs="宋体"/>
          <w:color w:val="auto"/>
          <w:sz w:val="24"/>
          <w:highlight w:val="none"/>
        </w:rPr>
        <w:t>……………………（页码）</w:t>
      </w:r>
    </w:p>
    <w:p>
      <w:pPr>
        <w:widowControl/>
        <w:adjustRightInd/>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3</w:t>
      </w:r>
      <w:r>
        <w:rPr>
          <w:rFonts w:hint="eastAsia" w:ascii="宋体" w:hAnsi="宋体" w:cs="宋体"/>
          <w:color w:val="auto"/>
          <w:sz w:val="24"/>
          <w:highlight w:val="none"/>
        </w:rPr>
        <w:t>）本项目的特定资格要求</w:t>
      </w:r>
      <w:r>
        <w:rPr>
          <w:rFonts w:hint="eastAsia" w:ascii="宋体" w:hAnsi="宋体" w:cs="宋体"/>
          <w:color w:val="auto"/>
          <w:sz w:val="24"/>
          <w:highlight w:val="none"/>
          <w:lang w:eastAsia="zh-CN"/>
        </w:rPr>
        <w:t>（</w:t>
      </w:r>
      <w:r>
        <w:rPr>
          <w:rFonts w:hint="eastAsia" w:ascii="宋体" w:hAnsi="宋体" w:cs="宋体"/>
          <w:color w:val="auto"/>
          <w:sz w:val="24"/>
          <w:highlight w:val="none"/>
          <w:lang w:val="en-US" w:eastAsia="zh-CN"/>
        </w:rPr>
        <w:t>如有</w:t>
      </w:r>
      <w:r>
        <w:rPr>
          <w:rFonts w:hint="eastAsia" w:ascii="宋体" w:hAnsi="宋体" w:cs="宋体"/>
          <w:color w:val="auto"/>
          <w:sz w:val="24"/>
          <w:highlight w:val="none"/>
          <w:lang w:eastAsia="zh-CN"/>
        </w:rPr>
        <w:t>）</w:t>
      </w:r>
      <w:r>
        <w:rPr>
          <w:rFonts w:hint="eastAsia" w:ascii="宋体" w:hAnsi="宋体" w:cs="宋体"/>
          <w:color w:val="auto"/>
          <w:sz w:val="24"/>
          <w:highlight w:val="none"/>
        </w:rPr>
        <w:t>……………………………………（页码）</w:t>
      </w:r>
    </w:p>
    <w:p>
      <w:pPr>
        <w:snapToGrid w:val="0"/>
        <w:spacing w:line="360" w:lineRule="auto"/>
        <w:ind w:firstLine="480" w:firstLineChars="200"/>
        <w:rPr>
          <w:rFonts w:ascii="宋体" w:hAnsi="宋体" w:cs="宋体"/>
          <w:color w:val="auto"/>
          <w:sz w:val="24"/>
          <w:highlight w:val="none"/>
        </w:rPr>
      </w:pPr>
    </w:p>
    <w:p>
      <w:pPr>
        <w:spacing w:line="360" w:lineRule="auto"/>
        <w:ind w:firstLine="480" w:firstLineChars="200"/>
        <w:rPr>
          <w:rFonts w:ascii="宋体" w:hAnsi="宋体" w:cs="宋体"/>
          <w:color w:val="auto"/>
          <w:sz w:val="24"/>
          <w:highlight w:val="none"/>
        </w:rPr>
      </w:pPr>
    </w:p>
    <w:p>
      <w:pPr>
        <w:snapToGrid w:val="0"/>
        <w:spacing w:line="360" w:lineRule="auto"/>
        <w:ind w:right="480"/>
        <w:jc w:val="center"/>
        <w:rPr>
          <w:rFonts w:ascii="宋体" w:hAnsi="宋体" w:cs="宋体"/>
          <w:b/>
          <w:color w:val="auto"/>
          <w:kern w:val="0"/>
          <w:sz w:val="32"/>
          <w:szCs w:val="32"/>
          <w:highlight w:val="none"/>
        </w:rPr>
      </w:pPr>
      <w:r>
        <w:rPr>
          <w:rFonts w:hint="eastAsia" w:ascii="宋体" w:hAnsi="宋体" w:cs="宋体"/>
          <w:color w:val="auto"/>
          <w:kern w:val="0"/>
          <w:sz w:val="24"/>
          <w:highlight w:val="none"/>
        </w:rPr>
        <w:br w:type="page"/>
      </w:r>
      <w:r>
        <w:rPr>
          <w:rFonts w:hint="eastAsia" w:ascii="宋体" w:hAnsi="宋体" w:cs="宋体"/>
          <w:b/>
          <w:color w:val="auto"/>
          <w:kern w:val="0"/>
          <w:sz w:val="32"/>
          <w:szCs w:val="32"/>
          <w:highlight w:val="none"/>
        </w:rPr>
        <w:t xml:space="preserve">  一、 符合参加采购活动应当具备的一般条件的承诺函</w:t>
      </w:r>
    </w:p>
    <w:p>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（采购人）、（采购代理机构）：</w:t>
      </w:r>
    </w:p>
    <w:p>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我方参与（项目名称）【交易编号：       】采购活动，郑重承诺：</w:t>
      </w:r>
    </w:p>
    <w:p>
      <w:pPr>
        <w:snapToGrid w:val="0"/>
        <w:spacing w:line="360" w:lineRule="auto"/>
        <w:ind w:firstLine="360" w:firstLineChars="150"/>
        <w:rPr>
          <w:rFonts w:ascii="宋体" w:hAnsi="宋体" w:cs="宋体"/>
          <w:color w:val="auto"/>
          <w:sz w:val="24"/>
          <w:highlight w:val="none"/>
        </w:rPr>
      </w:pPr>
      <w:r>
        <w:rPr>
          <w:rFonts w:hint="eastAsia" w:ascii="宋体" w:hAnsi="宋体" w:cs="宋体"/>
          <w:color w:val="auto"/>
          <w:sz w:val="24"/>
          <w:highlight w:val="none"/>
        </w:rPr>
        <w:t>（一）具备以下条件：</w:t>
      </w:r>
    </w:p>
    <w:p>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1、具有独立承担民事责任的能力；</w:t>
      </w:r>
    </w:p>
    <w:p>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2、具有良好的商业信誉和健全的财务会计制度； </w:t>
      </w:r>
    </w:p>
    <w:p>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3、具有履行合同所必需的设备和专业技术能力；</w:t>
      </w:r>
    </w:p>
    <w:p>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4、有依法缴纳税收和社会保障资金的良好记录；</w:t>
      </w:r>
    </w:p>
    <w:p>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5、参加采购活动前三年内，在经营活动中没有重大违法记录。</w:t>
      </w:r>
    </w:p>
    <w:p>
      <w:pPr>
        <w:snapToGrid w:val="0"/>
        <w:spacing w:line="360" w:lineRule="auto"/>
        <w:ind w:firstLine="480" w:firstLineChars="200"/>
        <w:rPr>
          <w:rFonts w:ascii="宋体" w:hAnsi="宋体" w:cs="宋体"/>
          <w:color w:val="auto"/>
          <w:highlight w:val="none"/>
        </w:rPr>
      </w:pPr>
      <w:r>
        <w:rPr>
          <w:rFonts w:hint="eastAsia" w:ascii="宋体" w:hAnsi="宋体" w:cs="宋体"/>
          <w:color w:val="auto"/>
          <w:sz w:val="24"/>
          <w:highlight w:val="none"/>
        </w:rPr>
        <w:t>6、具有法律、行政法规规定的其他条件。</w:t>
      </w:r>
    </w:p>
    <w:p>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（二）未被信用中国（www.creditchina.gov.cn)、中国政府采购网（www.ccgp.gov.cn）列入失信被执行人、</w:t>
      </w:r>
      <w:r>
        <w:rPr>
          <w:rFonts w:hint="eastAsia" w:ascii="宋体" w:hAnsi="宋体" w:cs="宋体"/>
          <w:color w:val="auto"/>
          <w:sz w:val="24"/>
          <w:highlight w:val="none"/>
          <w:lang w:eastAsia="zh-CN"/>
        </w:rPr>
        <w:t>重大税收违法失信主体</w:t>
      </w:r>
      <w:r>
        <w:rPr>
          <w:rFonts w:hint="eastAsia" w:ascii="宋体" w:hAnsi="宋体" w:cs="宋体"/>
          <w:color w:val="auto"/>
          <w:sz w:val="24"/>
          <w:highlight w:val="none"/>
        </w:rPr>
        <w:t>、政府采购严重违法失信行为记录名单。</w:t>
      </w:r>
    </w:p>
    <w:p>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（三）不存在以下情况：</w:t>
      </w:r>
    </w:p>
    <w:p>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1、单位负责人为同一人或者存在直接控股、管理关系的不同供应商参加同一合同项下的采购活动的；</w:t>
      </w:r>
    </w:p>
    <w:p>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2、为采购项目提供整体设计、规范编制或者项目管理、监理、检测等服务后再参加该采购项目的其他采购活动的。</w:t>
      </w:r>
    </w:p>
    <w:p>
      <w:pPr>
        <w:pStyle w:val="4"/>
        <w:rPr>
          <w:rFonts w:ascii="宋体" w:hAnsi="宋体" w:eastAsia="宋体" w:cs="宋体"/>
          <w:color w:val="auto"/>
          <w:sz w:val="24"/>
          <w:highlight w:val="none"/>
        </w:rPr>
      </w:pPr>
    </w:p>
    <w:p>
      <w:pPr>
        <w:rPr>
          <w:rFonts w:ascii="宋体" w:hAnsi="宋体" w:cs="宋体"/>
          <w:color w:val="auto"/>
          <w:highlight w:val="none"/>
        </w:rPr>
      </w:pPr>
    </w:p>
    <w:p>
      <w:pPr>
        <w:snapToGrid w:val="0"/>
        <w:spacing w:line="360" w:lineRule="auto"/>
        <w:ind w:firstLine="5520" w:firstLineChars="2300"/>
        <w:rPr>
          <w:rFonts w:hint="eastAsia" w:ascii="宋体" w:hAnsi="宋体" w:cs="宋体"/>
          <w:color w:val="auto"/>
          <w:kern w:val="0"/>
          <w:sz w:val="24"/>
          <w:highlight w:val="none"/>
          <w:lang w:val="zh-CN"/>
        </w:rPr>
      </w:pPr>
    </w:p>
    <w:p>
      <w:pPr>
        <w:snapToGrid w:val="0"/>
        <w:spacing w:line="360" w:lineRule="auto"/>
        <w:ind w:firstLine="5520" w:firstLineChars="2300"/>
        <w:rPr>
          <w:rFonts w:ascii="宋体" w:hAnsi="宋体" w:cs="宋体"/>
          <w:color w:val="auto"/>
          <w:kern w:val="0"/>
          <w:sz w:val="24"/>
          <w:highlight w:val="none"/>
        </w:rPr>
      </w:pPr>
      <w:r>
        <w:rPr>
          <w:rFonts w:hint="eastAsia" w:ascii="宋体" w:hAnsi="宋体" w:cs="宋体"/>
          <w:color w:val="auto"/>
          <w:kern w:val="0"/>
          <w:sz w:val="24"/>
          <w:highlight w:val="none"/>
          <w:lang w:val="zh-CN"/>
        </w:rPr>
        <w:t>供应商名称(电子签名)：</w:t>
      </w:r>
    </w:p>
    <w:p>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lang w:val="zh-CN"/>
        </w:rPr>
        <w:t xml:space="preserve">                        </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日期</w:t>
      </w:r>
      <w:r>
        <w:rPr>
          <w:rFonts w:hint="eastAsia" w:ascii="宋体" w:hAnsi="宋体" w:cs="宋体"/>
          <w:color w:val="auto"/>
          <w:kern w:val="0"/>
          <w:sz w:val="24"/>
          <w:highlight w:val="none"/>
        </w:rPr>
        <w:t xml:space="preserve">：  年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w:t>
      </w:r>
    </w:p>
    <w:p>
      <w:pPr>
        <w:snapToGrid w:val="0"/>
        <w:spacing w:line="360" w:lineRule="auto"/>
        <w:ind w:right="480"/>
        <w:jc w:val="center"/>
        <w:rPr>
          <w:rFonts w:ascii="宋体" w:hAnsi="宋体" w:cs="宋体"/>
          <w:b/>
          <w:color w:val="auto"/>
          <w:kern w:val="0"/>
          <w:sz w:val="32"/>
          <w:szCs w:val="32"/>
          <w:highlight w:val="none"/>
        </w:rPr>
      </w:pPr>
    </w:p>
    <w:p>
      <w:pPr>
        <w:snapToGrid w:val="0"/>
        <w:spacing w:line="360" w:lineRule="auto"/>
        <w:ind w:right="480"/>
        <w:jc w:val="center"/>
        <w:rPr>
          <w:rFonts w:ascii="宋体" w:hAnsi="宋体" w:cs="宋体"/>
          <w:b/>
          <w:color w:val="auto"/>
          <w:kern w:val="0"/>
          <w:sz w:val="32"/>
          <w:szCs w:val="32"/>
          <w:highlight w:val="none"/>
        </w:rPr>
      </w:pPr>
    </w:p>
    <w:p>
      <w:pPr>
        <w:rPr>
          <w:rFonts w:ascii="宋体" w:hAnsi="宋体" w:cs="宋体"/>
          <w:color w:val="auto"/>
          <w:highlight w:val="none"/>
        </w:rPr>
      </w:pPr>
    </w:p>
    <w:p>
      <w:pPr>
        <w:snapToGrid w:val="0"/>
        <w:spacing w:line="360" w:lineRule="auto"/>
        <w:ind w:right="480"/>
        <w:jc w:val="center"/>
        <w:rPr>
          <w:rFonts w:ascii="宋体" w:hAnsi="宋体" w:cs="宋体"/>
          <w:b/>
          <w:color w:val="auto"/>
          <w:kern w:val="0"/>
          <w:sz w:val="32"/>
          <w:szCs w:val="32"/>
          <w:highlight w:val="none"/>
        </w:rPr>
      </w:pPr>
    </w:p>
    <w:p>
      <w:pPr>
        <w:snapToGrid w:val="0"/>
        <w:spacing w:line="360" w:lineRule="auto"/>
        <w:ind w:right="480"/>
        <w:jc w:val="both"/>
        <w:rPr>
          <w:rFonts w:ascii="宋体" w:hAnsi="宋体" w:cs="宋体"/>
          <w:b/>
          <w:color w:val="auto"/>
          <w:kern w:val="0"/>
          <w:sz w:val="32"/>
          <w:szCs w:val="32"/>
          <w:highlight w:val="none"/>
        </w:rPr>
      </w:pPr>
    </w:p>
    <w:p>
      <w:pP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br w:type="page"/>
      </w:r>
    </w:p>
    <w:p>
      <w:pPr>
        <w:widowControl/>
        <w:spacing w:line="360" w:lineRule="auto"/>
        <w:ind w:left="150"/>
        <w:jc w:val="center"/>
        <w:rPr>
          <w:rFonts w:ascii="宋体" w:hAnsi="宋体" w:cs="宋体"/>
          <w:b/>
          <w:color w:val="auto"/>
          <w:kern w:val="0"/>
          <w:sz w:val="32"/>
          <w:szCs w:val="32"/>
          <w:highlight w:val="none"/>
        </w:rPr>
      </w:pPr>
    </w:p>
    <w:p>
      <w:pPr>
        <w:pStyle w:val="4"/>
        <w:rPr>
          <w:rFonts w:ascii="宋体" w:hAnsi="宋体" w:eastAsia="宋体" w:cs="宋体"/>
          <w:color w:val="auto"/>
          <w:kern w:val="0"/>
          <w:highlight w:val="none"/>
        </w:rPr>
      </w:pPr>
    </w:p>
    <w:p>
      <w:pPr>
        <w:widowControl/>
        <w:spacing w:line="360" w:lineRule="auto"/>
        <w:ind w:left="150"/>
        <w:jc w:val="center"/>
        <w:rPr>
          <w:rFonts w:ascii="宋体" w:hAnsi="宋体" w:cs="宋体"/>
          <w:b/>
          <w:color w:val="auto"/>
          <w:kern w:val="0"/>
          <w:sz w:val="32"/>
          <w:szCs w:val="32"/>
          <w:highlight w:val="none"/>
        </w:rPr>
      </w:pPr>
    </w:p>
    <w:p>
      <w:pPr>
        <w:widowControl/>
        <w:spacing w:line="360" w:lineRule="auto"/>
        <w:ind w:left="150"/>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lang w:val="en-US" w:eastAsia="zh-CN"/>
        </w:rPr>
        <w:t>二</w:t>
      </w:r>
      <w:r>
        <w:rPr>
          <w:rFonts w:hint="eastAsia" w:ascii="宋体" w:hAnsi="宋体" w:cs="宋体"/>
          <w:b/>
          <w:color w:val="auto"/>
          <w:kern w:val="0"/>
          <w:sz w:val="32"/>
          <w:szCs w:val="32"/>
          <w:highlight w:val="none"/>
        </w:rPr>
        <w:t>、落实政府采购政策需满足的资格要求</w:t>
      </w:r>
    </w:p>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（根据交易公告落实政府采购政策需满足的资格要求选择提供相应的材料；未要求的，无需提供）</w:t>
      </w:r>
    </w:p>
    <w:p>
      <w:pPr>
        <w:rPr>
          <w:rFonts w:ascii="宋体" w:hAnsi="宋体" w:cs="宋体"/>
          <w:color w:val="auto"/>
          <w:highlight w:val="none"/>
        </w:rPr>
      </w:pPr>
    </w:p>
    <w:p>
      <w:pPr>
        <w:widowControl/>
        <w:spacing w:line="360" w:lineRule="auto"/>
        <w:ind w:left="150"/>
        <w:jc w:val="center"/>
        <w:rPr>
          <w:rFonts w:ascii="宋体" w:hAnsi="宋体" w:cs="宋体"/>
          <w:b/>
          <w:color w:val="auto"/>
          <w:kern w:val="0"/>
          <w:sz w:val="32"/>
          <w:szCs w:val="32"/>
          <w:highlight w:val="none"/>
        </w:rPr>
      </w:pPr>
    </w:p>
    <w:p>
      <w:pPr>
        <w:widowControl/>
        <w:spacing w:line="360" w:lineRule="auto"/>
        <w:ind w:left="150"/>
        <w:jc w:val="center"/>
        <w:rPr>
          <w:rFonts w:ascii="宋体" w:hAnsi="宋体" w:cs="宋体"/>
          <w:b/>
          <w:color w:val="auto"/>
          <w:kern w:val="0"/>
          <w:sz w:val="32"/>
          <w:szCs w:val="32"/>
          <w:highlight w:val="none"/>
        </w:rPr>
      </w:pPr>
    </w:p>
    <w:p>
      <w:pPr>
        <w:widowControl/>
        <w:spacing w:line="360" w:lineRule="auto"/>
        <w:ind w:left="150"/>
        <w:jc w:val="center"/>
        <w:rPr>
          <w:rFonts w:ascii="宋体" w:hAnsi="宋体" w:cs="宋体"/>
          <w:b/>
          <w:color w:val="auto"/>
          <w:kern w:val="0"/>
          <w:sz w:val="32"/>
          <w:szCs w:val="32"/>
          <w:highlight w:val="none"/>
        </w:rPr>
      </w:pPr>
    </w:p>
    <w:p>
      <w:pPr>
        <w:widowControl/>
        <w:spacing w:line="360" w:lineRule="auto"/>
        <w:ind w:left="150"/>
        <w:jc w:val="center"/>
        <w:rPr>
          <w:rFonts w:ascii="宋体" w:hAnsi="宋体" w:cs="宋体"/>
          <w:b/>
          <w:color w:val="auto"/>
          <w:kern w:val="0"/>
          <w:sz w:val="32"/>
          <w:szCs w:val="32"/>
          <w:highlight w:val="none"/>
        </w:rPr>
      </w:pPr>
    </w:p>
    <w:p>
      <w:pPr>
        <w:widowControl/>
        <w:spacing w:line="360" w:lineRule="auto"/>
        <w:ind w:left="150"/>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lang w:val="en-US" w:eastAsia="zh-CN"/>
        </w:rPr>
        <w:t>三</w:t>
      </w:r>
      <w:r>
        <w:rPr>
          <w:rFonts w:hint="eastAsia" w:ascii="宋体" w:hAnsi="宋体" w:cs="宋体"/>
          <w:b/>
          <w:color w:val="auto"/>
          <w:kern w:val="0"/>
          <w:sz w:val="32"/>
          <w:szCs w:val="32"/>
          <w:highlight w:val="none"/>
        </w:rPr>
        <w:t>、本项目的特定资格要求</w:t>
      </w:r>
    </w:p>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（根据交易公告本项目的特定资格要求提供相应的材料；未要求的，无需提供）</w:t>
      </w:r>
    </w:p>
    <w:p>
      <w:pPr>
        <w:rPr>
          <w:rFonts w:ascii="宋体" w:hAnsi="宋体" w:cs="宋体"/>
          <w:color w:val="auto"/>
          <w:highlight w:val="none"/>
        </w:rPr>
      </w:pPr>
    </w:p>
    <w:p>
      <w:pPr>
        <w:snapToGrid w:val="0"/>
        <w:spacing w:line="360" w:lineRule="auto"/>
        <w:ind w:right="480"/>
        <w:jc w:val="center"/>
        <w:rPr>
          <w:rFonts w:ascii="宋体" w:hAnsi="宋体" w:cs="宋体"/>
          <w:b/>
          <w:color w:val="auto"/>
          <w:kern w:val="0"/>
          <w:sz w:val="32"/>
          <w:szCs w:val="32"/>
          <w:highlight w:val="none"/>
        </w:rPr>
      </w:pPr>
    </w:p>
    <w:p>
      <w:pPr>
        <w:snapToGrid w:val="0"/>
        <w:spacing w:line="360" w:lineRule="auto"/>
        <w:ind w:right="480"/>
        <w:jc w:val="center"/>
        <w:rPr>
          <w:rFonts w:ascii="宋体" w:hAnsi="宋体" w:cs="宋体"/>
          <w:b/>
          <w:color w:val="auto"/>
          <w:kern w:val="0"/>
          <w:sz w:val="32"/>
          <w:szCs w:val="32"/>
          <w:highlight w:val="none"/>
        </w:rPr>
      </w:pPr>
    </w:p>
    <w:p>
      <w:pPr>
        <w:snapToGrid w:val="0"/>
        <w:spacing w:line="360" w:lineRule="auto"/>
        <w:ind w:right="480"/>
        <w:jc w:val="center"/>
        <w:rPr>
          <w:rFonts w:ascii="宋体" w:hAnsi="宋体" w:cs="宋体"/>
          <w:b/>
          <w:color w:val="auto"/>
          <w:kern w:val="0"/>
          <w:sz w:val="32"/>
          <w:szCs w:val="32"/>
          <w:highlight w:val="none"/>
        </w:rPr>
      </w:pPr>
    </w:p>
    <w:p>
      <w:pPr>
        <w:snapToGrid w:val="0"/>
        <w:spacing w:line="360" w:lineRule="auto"/>
        <w:ind w:right="480"/>
        <w:jc w:val="center"/>
        <w:rPr>
          <w:rFonts w:ascii="宋体" w:hAnsi="宋体" w:cs="宋体"/>
          <w:b/>
          <w:color w:val="auto"/>
          <w:kern w:val="0"/>
          <w:sz w:val="32"/>
          <w:szCs w:val="32"/>
          <w:highlight w:val="none"/>
        </w:rPr>
      </w:pPr>
    </w:p>
    <w:p>
      <w:pPr>
        <w:snapToGrid w:val="0"/>
        <w:spacing w:line="360" w:lineRule="auto"/>
        <w:ind w:right="480"/>
        <w:jc w:val="center"/>
        <w:rPr>
          <w:rFonts w:ascii="宋体" w:hAnsi="宋体" w:cs="宋体"/>
          <w:b/>
          <w:color w:val="auto"/>
          <w:kern w:val="0"/>
          <w:sz w:val="32"/>
          <w:szCs w:val="32"/>
          <w:highlight w:val="none"/>
        </w:rPr>
      </w:pPr>
    </w:p>
    <w:p>
      <w:pPr>
        <w:snapToGrid w:val="0"/>
        <w:spacing w:line="360" w:lineRule="auto"/>
        <w:ind w:right="480"/>
        <w:jc w:val="center"/>
        <w:rPr>
          <w:rFonts w:ascii="宋体" w:hAnsi="宋体" w:cs="宋体"/>
          <w:b/>
          <w:color w:val="auto"/>
          <w:kern w:val="0"/>
          <w:sz w:val="32"/>
          <w:szCs w:val="32"/>
          <w:highlight w:val="none"/>
        </w:rPr>
      </w:pPr>
    </w:p>
    <w:p>
      <w:pPr>
        <w:spacing w:line="360" w:lineRule="auto"/>
        <w:jc w:val="center"/>
        <w:outlineLvl w:val="0"/>
        <w:rPr>
          <w:rFonts w:ascii="宋体" w:hAnsi="宋体" w:cs="宋体"/>
          <w:b/>
          <w:color w:val="auto"/>
          <w:kern w:val="0"/>
          <w:sz w:val="36"/>
          <w:szCs w:val="36"/>
          <w:highlight w:val="none"/>
        </w:rPr>
      </w:pPr>
    </w:p>
    <w:p>
      <w:pPr>
        <w:snapToGrid w:val="0"/>
        <w:spacing w:line="360" w:lineRule="auto"/>
        <w:ind w:right="480"/>
        <w:jc w:val="center"/>
        <w:rPr>
          <w:rFonts w:ascii="宋体" w:hAnsi="宋体" w:cs="宋体"/>
          <w:b/>
          <w:color w:val="auto"/>
          <w:kern w:val="0"/>
          <w:sz w:val="32"/>
          <w:szCs w:val="32"/>
          <w:highlight w:val="none"/>
        </w:rPr>
      </w:pPr>
    </w:p>
    <w:p>
      <w:pPr>
        <w:spacing w:line="360" w:lineRule="auto"/>
        <w:jc w:val="center"/>
        <w:outlineLvl w:val="0"/>
        <w:rPr>
          <w:rFonts w:ascii="宋体" w:hAnsi="宋体" w:cs="宋体"/>
          <w:b/>
          <w:color w:val="auto"/>
          <w:kern w:val="0"/>
          <w:sz w:val="36"/>
          <w:szCs w:val="36"/>
          <w:highlight w:val="none"/>
        </w:rPr>
      </w:pPr>
    </w:p>
    <w:p>
      <w:pPr>
        <w:rPr>
          <w:rFonts w:hint="eastAsia" w:ascii="宋体" w:hAnsi="宋体" w:cs="宋体"/>
          <w:b/>
          <w:color w:val="auto"/>
          <w:kern w:val="0"/>
          <w:sz w:val="36"/>
          <w:szCs w:val="36"/>
          <w:highlight w:val="none"/>
        </w:rPr>
      </w:pPr>
      <w:r>
        <w:rPr>
          <w:rFonts w:hint="eastAsia" w:ascii="宋体" w:hAnsi="宋体" w:cs="宋体"/>
          <w:b/>
          <w:color w:val="auto"/>
          <w:kern w:val="0"/>
          <w:sz w:val="36"/>
          <w:szCs w:val="36"/>
          <w:highlight w:val="none"/>
        </w:rPr>
        <w:br w:type="page"/>
      </w:r>
    </w:p>
    <w:p>
      <w:pPr>
        <w:spacing w:line="360" w:lineRule="auto"/>
        <w:ind w:right="420" w:firstLine="3614" w:firstLineChars="100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商务技术文件部分</w:t>
      </w:r>
    </w:p>
    <w:p>
      <w:pPr>
        <w:spacing w:line="360" w:lineRule="auto"/>
        <w:jc w:val="center"/>
        <w:outlineLvl w:val="0"/>
        <w:rPr>
          <w:rFonts w:ascii="宋体" w:hAnsi="宋体" w:cs="宋体"/>
          <w:b/>
          <w:color w:val="auto"/>
          <w:kern w:val="0"/>
          <w:sz w:val="24"/>
          <w:highlight w:val="none"/>
        </w:rPr>
      </w:pPr>
    </w:p>
    <w:p>
      <w:pPr>
        <w:spacing w:line="360" w:lineRule="auto"/>
        <w:jc w:val="center"/>
        <w:outlineLvl w:val="0"/>
        <w:rPr>
          <w:rFonts w:ascii="宋体" w:hAnsi="宋体" w:cs="宋体"/>
          <w:b/>
          <w:color w:val="auto"/>
          <w:kern w:val="0"/>
          <w:sz w:val="28"/>
          <w:szCs w:val="28"/>
          <w:highlight w:val="none"/>
        </w:rPr>
      </w:pPr>
      <w:r>
        <w:rPr>
          <w:rFonts w:hint="eastAsia" w:ascii="宋体" w:hAnsi="宋体" w:cs="宋体"/>
          <w:b/>
          <w:color w:val="auto"/>
          <w:kern w:val="0"/>
          <w:sz w:val="28"/>
          <w:szCs w:val="28"/>
          <w:highlight w:val="none"/>
        </w:rPr>
        <w:t>目录</w:t>
      </w:r>
    </w:p>
    <w:p>
      <w:pPr>
        <w:snapToGrid w:val="0"/>
        <w:spacing w:line="360" w:lineRule="auto"/>
        <w:ind w:left="479" w:leftChars="228"/>
        <w:jc w:val="distribute"/>
        <w:rPr>
          <w:rFonts w:ascii="宋体" w:hAnsi="宋体" w:cs="宋体"/>
          <w:color w:val="auto"/>
          <w:highlight w:val="none"/>
        </w:rPr>
      </w:pPr>
      <w:r>
        <w:rPr>
          <w:rFonts w:hint="eastAsia" w:ascii="宋体" w:hAnsi="宋体" w:cs="宋体"/>
          <w:color w:val="auto"/>
          <w:sz w:val="24"/>
          <w:highlight w:val="none"/>
        </w:rPr>
        <w:t>（1）响应函</w:t>
      </w:r>
      <w:r>
        <w:rPr>
          <w:rFonts w:hint="eastAsia" w:ascii="宋体" w:hAnsi="宋体" w:cs="宋体"/>
          <w:color w:val="auto"/>
          <w:highlight w:val="none"/>
        </w:rPr>
        <w:t>…………………………………………………………………………………（页码）</w:t>
      </w:r>
      <w:r>
        <w:rPr>
          <w:rFonts w:hint="eastAsia" w:ascii="宋体" w:hAnsi="宋体" w:cs="宋体"/>
          <w:color w:val="auto"/>
          <w:sz w:val="24"/>
          <w:highlight w:val="none"/>
        </w:rPr>
        <w:t>（2）授权委托书或法定代表人（单位负责人、自然人本人）身份证明</w:t>
      </w:r>
      <w:r>
        <w:rPr>
          <w:rFonts w:hint="eastAsia" w:ascii="宋体" w:hAnsi="宋体" w:cs="宋体"/>
          <w:color w:val="auto"/>
          <w:highlight w:val="none"/>
        </w:rPr>
        <w:t>………（页码）</w:t>
      </w:r>
    </w:p>
    <w:p>
      <w:pPr>
        <w:snapToGrid w:val="0"/>
        <w:spacing w:line="360" w:lineRule="auto"/>
        <w:ind w:left="479" w:leftChars="228"/>
        <w:rPr>
          <w:rFonts w:ascii="宋体" w:hAnsi="宋体" w:cs="宋体"/>
          <w:color w:val="auto"/>
          <w:highlight w:val="none"/>
        </w:rPr>
      </w:pPr>
      <w:r>
        <w:rPr>
          <w:rFonts w:hint="eastAsia" w:ascii="宋体" w:hAnsi="宋体" w:cs="宋体"/>
          <w:color w:val="auto"/>
          <w:sz w:val="24"/>
          <w:highlight w:val="none"/>
        </w:rPr>
        <w:t xml:space="preserve">（3）符合性审查资料 </w:t>
      </w:r>
      <w:r>
        <w:rPr>
          <w:rFonts w:hint="eastAsia" w:ascii="宋体" w:hAnsi="宋体" w:cs="宋体"/>
          <w:color w:val="auto"/>
          <w:highlight w:val="none"/>
        </w:rPr>
        <w:t>……………………………………………………………………（页码）</w:t>
      </w:r>
    </w:p>
    <w:p>
      <w:pPr>
        <w:snapToGrid w:val="0"/>
        <w:spacing w:line="360" w:lineRule="auto"/>
        <w:ind w:left="479" w:leftChars="228"/>
        <w:rPr>
          <w:rFonts w:ascii="宋体" w:hAnsi="宋体" w:cs="宋体"/>
          <w:color w:val="auto"/>
          <w:sz w:val="24"/>
          <w:highlight w:val="none"/>
        </w:rPr>
      </w:pPr>
      <w:r>
        <w:rPr>
          <w:rFonts w:hint="eastAsia" w:ascii="宋体" w:hAnsi="宋体" w:cs="宋体"/>
          <w:color w:val="auto"/>
          <w:sz w:val="24"/>
          <w:highlight w:val="none"/>
        </w:rPr>
        <w:t>（4） 评标标准相应的商务技术资料……………………………………………（页码）</w:t>
      </w:r>
    </w:p>
    <w:p>
      <w:pPr>
        <w:snapToGrid w:val="0"/>
        <w:spacing w:line="360" w:lineRule="auto"/>
        <w:ind w:left="479" w:leftChars="228"/>
        <w:jc w:val="distribute"/>
        <w:rPr>
          <w:rFonts w:ascii="宋体" w:hAnsi="宋体" w:cs="宋体"/>
          <w:color w:val="auto"/>
          <w:sz w:val="24"/>
          <w:highlight w:val="none"/>
        </w:rPr>
      </w:pPr>
      <w:r>
        <w:rPr>
          <w:rFonts w:hint="eastAsia" w:ascii="宋体" w:hAnsi="宋体" w:cs="宋体"/>
          <w:color w:val="auto"/>
          <w:sz w:val="24"/>
          <w:highlight w:val="none"/>
        </w:rPr>
        <w:t>（5）交易标的清单………………………………………………………………（页码）</w:t>
      </w:r>
    </w:p>
    <w:p>
      <w:pPr>
        <w:snapToGrid w:val="0"/>
        <w:spacing w:line="360" w:lineRule="auto"/>
        <w:ind w:left="479" w:leftChars="228"/>
        <w:rPr>
          <w:rFonts w:ascii="宋体" w:hAnsi="宋体" w:cs="宋体"/>
          <w:color w:val="auto"/>
          <w:sz w:val="24"/>
          <w:highlight w:val="none"/>
        </w:rPr>
      </w:pPr>
      <w:r>
        <w:rPr>
          <w:rFonts w:hint="eastAsia" w:ascii="宋体" w:hAnsi="宋体" w:cs="宋体"/>
          <w:color w:val="auto"/>
          <w:sz w:val="24"/>
          <w:highlight w:val="none"/>
        </w:rPr>
        <w:t>（6）商务技术偏离表……………………………………………………………（页码）</w:t>
      </w:r>
    </w:p>
    <w:p>
      <w:pPr>
        <w:snapToGrid w:val="0"/>
        <w:spacing w:line="360" w:lineRule="auto"/>
        <w:ind w:left="479" w:leftChars="228"/>
        <w:rPr>
          <w:rFonts w:ascii="宋体" w:hAnsi="宋体" w:cs="宋体"/>
          <w:color w:val="auto"/>
          <w:sz w:val="24"/>
          <w:highlight w:val="none"/>
        </w:rPr>
      </w:pPr>
      <w:r>
        <w:rPr>
          <w:rFonts w:hint="eastAsia" w:ascii="宋体" w:hAnsi="宋体" w:cs="宋体"/>
          <w:color w:val="auto"/>
          <w:sz w:val="24"/>
          <w:highlight w:val="none"/>
        </w:rPr>
        <w:t>（7）</w:t>
      </w:r>
      <w:r>
        <w:rPr>
          <w:rFonts w:hint="eastAsia" w:ascii="宋体" w:hAnsi="宋体" w:cs="宋体"/>
          <w:color w:val="auto"/>
          <w:sz w:val="24"/>
          <w:highlight w:val="none"/>
          <w:lang w:val="zh-CN"/>
        </w:rPr>
        <w:t>采购供应商廉洁自律承诺书</w:t>
      </w:r>
      <w:r>
        <w:rPr>
          <w:rFonts w:hint="eastAsia" w:ascii="宋体" w:hAnsi="宋体" w:cs="宋体"/>
          <w:color w:val="auto"/>
          <w:sz w:val="24"/>
          <w:highlight w:val="none"/>
        </w:rPr>
        <w:t>………………………………………………（页码）</w:t>
      </w:r>
    </w:p>
    <w:p>
      <w:pPr>
        <w:snapToGrid w:val="0"/>
        <w:spacing w:line="360" w:lineRule="auto"/>
        <w:jc w:val="center"/>
        <w:rPr>
          <w:rFonts w:ascii="宋体" w:hAnsi="宋体" w:cs="宋体"/>
          <w:b/>
          <w:color w:val="auto"/>
          <w:kern w:val="0"/>
          <w:sz w:val="32"/>
          <w:szCs w:val="32"/>
          <w:highlight w:val="none"/>
          <w:lang w:val="zh-CN"/>
        </w:rPr>
      </w:pPr>
    </w:p>
    <w:p>
      <w:pPr>
        <w:snapToGrid w:val="0"/>
        <w:spacing w:line="360" w:lineRule="auto"/>
        <w:jc w:val="center"/>
        <w:rPr>
          <w:rFonts w:ascii="宋体" w:hAnsi="宋体" w:cs="宋体"/>
          <w:b/>
          <w:color w:val="auto"/>
          <w:kern w:val="0"/>
          <w:sz w:val="32"/>
          <w:szCs w:val="32"/>
          <w:highlight w:val="none"/>
          <w:lang w:val="zh-CN"/>
        </w:rPr>
      </w:pPr>
    </w:p>
    <w:p>
      <w:pPr>
        <w:snapToGrid w:val="0"/>
        <w:spacing w:line="360" w:lineRule="auto"/>
        <w:jc w:val="center"/>
        <w:rPr>
          <w:rFonts w:ascii="宋体" w:hAnsi="宋体" w:cs="宋体"/>
          <w:b/>
          <w:color w:val="auto"/>
          <w:kern w:val="0"/>
          <w:sz w:val="32"/>
          <w:szCs w:val="32"/>
          <w:highlight w:val="none"/>
          <w:lang w:val="zh-CN"/>
        </w:rPr>
      </w:pPr>
    </w:p>
    <w:p>
      <w:pPr>
        <w:snapToGrid w:val="0"/>
        <w:spacing w:line="360" w:lineRule="auto"/>
        <w:jc w:val="center"/>
        <w:rPr>
          <w:rFonts w:ascii="宋体" w:hAnsi="宋体" w:cs="宋体"/>
          <w:b/>
          <w:color w:val="auto"/>
          <w:kern w:val="0"/>
          <w:sz w:val="32"/>
          <w:szCs w:val="32"/>
          <w:highlight w:val="none"/>
          <w:lang w:val="zh-CN"/>
        </w:rPr>
      </w:pPr>
    </w:p>
    <w:p>
      <w:pPr>
        <w:snapToGrid w:val="0"/>
        <w:spacing w:line="360" w:lineRule="auto"/>
        <w:jc w:val="center"/>
        <w:rPr>
          <w:rFonts w:ascii="宋体" w:hAnsi="宋体" w:cs="宋体"/>
          <w:b/>
          <w:color w:val="auto"/>
          <w:kern w:val="0"/>
          <w:sz w:val="32"/>
          <w:szCs w:val="32"/>
          <w:highlight w:val="none"/>
          <w:lang w:val="zh-CN"/>
        </w:rPr>
      </w:pPr>
    </w:p>
    <w:p>
      <w:pPr>
        <w:snapToGrid w:val="0"/>
        <w:spacing w:line="360" w:lineRule="auto"/>
        <w:jc w:val="center"/>
        <w:outlineLvl w:val="0"/>
        <w:rPr>
          <w:rFonts w:ascii="宋体" w:hAnsi="宋体" w:cs="宋体"/>
          <w:b/>
          <w:color w:val="auto"/>
          <w:kern w:val="0"/>
          <w:sz w:val="32"/>
          <w:szCs w:val="32"/>
          <w:highlight w:val="none"/>
        </w:rPr>
      </w:pPr>
    </w:p>
    <w:p>
      <w:pPr>
        <w:snapToGrid w:val="0"/>
        <w:spacing w:line="360" w:lineRule="auto"/>
        <w:jc w:val="center"/>
        <w:outlineLvl w:val="0"/>
        <w:rPr>
          <w:rFonts w:ascii="宋体" w:hAnsi="宋体" w:cs="宋体"/>
          <w:b/>
          <w:color w:val="auto"/>
          <w:kern w:val="0"/>
          <w:sz w:val="32"/>
          <w:szCs w:val="32"/>
          <w:highlight w:val="none"/>
        </w:rPr>
      </w:pPr>
    </w:p>
    <w:p>
      <w:pPr>
        <w:rPr>
          <w:rFonts w:ascii="宋体" w:hAnsi="宋体" w:cs="宋体"/>
          <w:color w:val="auto"/>
          <w:highlight w:val="none"/>
        </w:rPr>
      </w:pPr>
    </w:p>
    <w:p>
      <w:pPr>
        <w:snapToGrid w:val="0"/>
        <w:spacing w:line="360" w:lineRule="auto"/>
        <w:jc w:val="center"/>
        <w:outlineLvl w:val="0"/>
        <w:rPr>
          <w:rFonts w:ascii="宋体" w:hAnsi="宋体" w:cs="宋体"/>
          <w:b/>
          <w:color w:val="auto"/>
          <w:kern w:val="0"/>
          <w:sz w:val="32"/>
          <w:szCs w:val="32"/>
          <w:highlight w:val="none"/>
        </w:rPr>
      </w:pPr>
    </w:p>
    <w:p>
      <w:pPr>
        <w:snapToGrid w:val="0"/>
        <w:spacing w:line="360" w:lineRule="auto"/>
        <w:jc w:val="both"/>
        <w:outlineLvl w:val="0"/>
        <w:rPr>
          <w:rFonts w:ascii="宋体" w:hAnsi="宋体" w:cs="宋体"/>
          <w:b/>
          <w:color w:val="auto"/>
          <w:kern w:val="0"/>
          <w:sz w:val="32"/>
          <w:szCs w:val="32"/>
          <w:highlight w:val="none"/>
        </w:rPr>
      </w:pPr>
    </w:p>
    <w:p>
      <w:pPr>
        <w:snapToGrid w:val="0"/>
        <w:spacing w:line="360" w:lineRule="auto"/>
        <w:jc w:val="center"/>
        <w:outlineLvl w:val="0"/>
        <w:rPr>
          <w:rFonts w:ascii="宋体" w:hAnsi="宋体" w:cs="宋体"/>
          <w:b/>
          <w:color w:val="auto"/>
          <w:kern w:val="0"/>
          <w:sz w:val="32"/>
          <w:szCs w:val="32"/>
          <w:highlight w:val="none"/>
        </w:rPr>
      </w:pPr>
    </w:p>
    <w:p>
      <w:pP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br w:type="page"/>
      </w:r>
    </w:p>
    <w:p>
      <w:pPr>
        <w:snapToGrid w:val="0"/>
        <w:spacing w:line="360" w:lineRule="auto"/>
        <w:jc w:val="center"/>
        <w:outlineLvl w:val="0"/>
        <w:rPr>
          <w:rFonts w:ascii="宋体" w:hAnsi="宋体" w:cs="宋体"/>
          <w:b/>
          <w:color w:val="auto"/>
          <w:sz w:val="32"/>
          <w:szCs w:val="32"/>
          <w:highlight w:val="none"/>
        </w:rPr>
      </w:pPr>
      <w:r>
        <w:rPr>
          <w:rFonts w:hint="eastAsia" w:ascii="宋体" w:hAnsi="宋体" w:cs="宋体"/>
          <w:b/>
          <w:color w:val="auto"/>
          <w:kern w:val="0"/>
          <w:sz w:val="32"/>
          <w:szCs w:val="32"/>
          <w:highlight w:val="none"/>
        </w:rPr>
        <w:t>一、响应</w:t>
      </w:r>
      <w:r>
        <w:rPr>
          <w:rFonts w:hint="eastAsia" w:ascii="宋体" w:hAnsi="宋体" w:cs="宋体"/>
          <w:b/>
          <w:color w:val="auto"/>
          <w:sz w:val="32"/>
          <w:szCs w:val="32"/>
          <w:highlight w:val="none"/>
        </w:rPr>
        <w:t>函</w:t>
      </w:r>
    </w:p>
    <w:p>
      <w:pPr>
        <w:snapToGrid w:val="0"/>
        <w:spacing w:line="440" w:lineRule="exact"/>
        <w:rPr>
          <w:rFonts w:ascii="宋体" w:hAnsi="宋体" w:cs="宋体"/>
          <w:color w:val="auto"/>
          <w:sz w:val="24"/>
          <w:highlight w:val="none"/>
        </w:rPr>
      </w:pPr>
      <w:r>
        <w:rPr>
          <w:rFonts w:hint="eastAsia" w:ascii="宋体" w:hAnsi="宋体" w:cs="宋体"/>
          <w:color w:val="auto"/>
          <w:sz w:val="24"/>
          <w:highlight w:val="none"/>
          <w:u w:val="single"/>
        </w:rPr>
        <w:t>（采购人）、（采购代理机构）</w:t>
      </w:r>
      <w:r>
        <w:rPr>
          <w:rFonts w:hint="eastAsia" w:ascii="宋体" w:hAnsi="宋体" w:cs="宋体"/>
          <w:color w:val="auto"/>
          <w:sz w:val="24"/>
          <w:highlight w:val="none"/>
        </w:rPr>
        <w:t>：</w:t>
      </w:r>
    </w:p>
    <w:p>
      <w:pPr>
        <w:snapToGrid w:val="0"/>
        <w:spacing w:line="44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我方参加你方组织的</w:t>
      </w:r>
      <w:r>
        <w:rPr>
          <w:rFonts w:hint="eastAsia" w:ascii="宋体" w:hAnsi="宋体" w:cs="宋体"/>
          <w:color w:val="auto"/>
          <w:sz w:val="24"/>
          <w:highlight w:val="none"/>
          <w:u w:val="single"/>
        </w:rPr>
        <w:t>（项目名称）【交易编号：       】</w:t>
      </w:r>
      <w:r>
        <w:rPr>
          <w:rFonts w:hint="eastAsia" w:ascii="宋体" w:hAnsi="宋体" w:cs="宋体"/>
          <w:color w:val="auto"/>
          <w:sz w:val="24"/>
          <w:highlight w:val="none"/>
        </w:rPr>
        <w:t>交易的有关活动，并对此项目进行响应。为此：</w:t>
      </w:r>
    </w:p>
    <w:p>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1、我方承诺交易有效期从提交响应文件的截止之日起</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天（不少于90天）</w:t>
      </w:r>
      <w:r>
        <w:rPr>
          <w:rFonts w:hint="eastAsia" w:ascii="宋体" w:hAnsi="宋体" w:cs="宋体"/>
          <w:color w:val="auto"/>
          <w:highlight w:val="none"/>
        </w:rPr>
        <w:t>，</w:t>
      </w:r>
      <w:r>
        <w:rPr>
          <w:rFonts w:hint="eastAsia" w:ascii="宋体" w:hAnsi="宋体" w:cs="宋体"/>
          <w:color w:val="auto"/>
          <w:sz w:val="24"/>
          <w:highlight w:val="none"/>
        </w:rPr>
        <w:t>本响应文件在交易有效期满之前均具有约束力。</w:t>
      </w:r>
    </w:p>
    <w:p>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2、我方的响应文件包括以下内容：</w:t>
      </w:r>
    </w:p>
    <w:p>
      <w:pPr>
        <w:keepNext w:val="0"/>
        <w:keepLines w:val="0"/>
        <w:pageBreakBefore w:val="0"/>
        <w:widowControl w:val="0"/>
        <w:kinsoku/>
        <w:wordWrap/>
        <w:overflowPunct/>
        <w:topLinePunct w:val="0"/>
        <w:autoSpaceDE/>
        <w:autoSpaceDN/>
        <w:bidi w:val="0"/>
        <w:adjustRightInd w:val="0"/>
        <w:snapToGrid w:val="0"/>
        <w:spacing w:line="400" w:lineRule="exact"/>
        <w:ind w:left="210" w:leftChars="100"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2.1资格文件：</w:t>
      </w:r>
    </w:p>
    <w:p>
      <w:pPr>
        <w:keepNext w:val="0"/>
        <w:keepLines w:val="0"/>
        <w:pageBreakBefore w:val="0"/>
        <w:widowControl w:val="0"/>
        <w:kinsoku/>
        <w:wordWrap/>
        <w:overflowPunct/>
        <w:topLinePunct w:val="0"/>
        <w:autoSpaceDE/>
        <w:autoSpaceDN/>
        <w:bidi w:val="0"/>
        <w:adjustRightInd w:val="0"/>
        <w:snapToGrid w:val="0"/>
        <w:spacing w:line="400" w:lineRule="exact"/>
        <w:ind w:left="420" w:leftChars="200"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2.1.1承诺函；</w:t>
      </w:r>
    </w:p>
    <w:p>
      <w:pPr>
        <w:keepNext w:val="0"/>
        <w:keepLines w:val="0"/>
        <w:pageBreakBefore w:val="0"/>
        <w:widowControl w:val="0"/>
        <w:kinsoku/>
        <w:wordWrap/>
        <w:overflowPunct/>
        <w:topLinePunct w:val="0"/>
        <w:autoSpaceDE/>
        <w:autoSpaceDN/>
        <w:bidi w:val="0"/>
        <w:adjustRightInd w:val="0"/>
        <w:snapToGrid w:val="0"/>
        <w:spacing w:line="400" w:lineRule="exact"/>
        <w:ind w:left="420" w:leftChars="200" w:firstLine="480" w:firstLineChars="200"/>
        <w:textAlignment w:val="auto"/>
        <w:rPr>
          <w:rFonts w:hint="eastAsia" w:ascii="宋体" w:hAnsi="宋体" w:eastAsia="宋体" w:cs="宋体"/>
          <w:color w:val="auto"/>
          <w:sz w:val="24"/>
          <w:highlight w:val="none"/>
          <w:lang w:eastAsia="zh-CN"/>
        </w:rPr>
      </w:pPr>
      <w:r>
        <w:rPr>
          <w:rFonts w:hint="eastAsia" w:ascii="宋体" w:hAnsi="宋体" w:cs="宋体"/>
          <w:color w:val="auto"/>
          <w:sz w:val="24"/>
          <w:highlight w:val="none"/>
        </w:rPr>
        <w:t>2.1.2落实政府采购政策需满足的资格要求</w:t>
      </w:r>
      <w:r>
        <w:rPr>
          <w:rFonts w:hint="eastAsia" w:ascii="宋体" w:hAnsi="宋体" w:cs="宋体"/>
          <w:color w:val="auto"/>
          <w:sz w:val="24"/>
          <w:highlight w:val="none"/>
          <w:lang w:eastAsia="zh-CN"/>
        </w:rPr>
        <w:t>（</w:t>
      </w:r>
      <w:r>
        <w:rPr>
          <w:rFonts w:hint="eastAsia" w:ascii="宋体" w:hAnsi="宋体" w:cs="宋体"/>
          <w:color w:val="auto"/>
          <w:sz w:val="24"/>
          <w:highlight w:val="none"/>
          <w:lang w:val="en-US" w:eastAsia="zh-CN"/>
        </w:rPr>
        <w:t>如有</w:t>
      </w:r>
      <w:r>
        <w:rPr>
          <w:rFonts w:hint="eastAsia" w:ascii="宋体" w:hAnsi="宋体" w:cs="宋体"/>
          <w:color w:val="auto"/>
          <w:sz w:val="24"/>
          <w:highlight w:val="none"/>
          <w:lang w:eastAsia="zh-CN"/>
        </w:rPr>
        <w:t>）</w:t>
      </w:r>
      <w:r>
        <w:rPr>
          <w:rFonts w:hint="eastAsia" w:ascii="宋体" w:hAnsi="宋体" w:cs="宋体"/>
          <w:color w:val="auto"/>
          <w:sz w:val="24"/>
          <w:highlight w:val="none"/>
        </w:rPr>
        <w:t>；</w:t>
      </w:r>
    </w:p>
    <w:p>
      <w:pPr>
        <w:keepNext w:val="0"/>
        <w:keepLines w:val="0"/>
        <w:pageBreakBefore w:val="0"/>
        <w:widowControl w:val="0"/>
        <w:kinsoku/>
        <w:wordWrap/>
        <w:overflowPunct/>
        <w:topLinePunct w:val="0"/>
        <w:autoSpaceDE/>
        <w:autoSpaceDN/>
        <w:bidi w:val="0"/>
        <w:adjustRightInd w:val="0"/>
        <w:snapToGrid w:val="0"/>
        <w:spacing w:line="400" w:lineRule="exact"/>
        <w:ind w:left="420" w:leftChars="200" w:firstLine="480" w:firstLineChars="200"/>
        <w:textAlignment w:val="auto"/>
        <w:rPr>
          <w:rFonts w:ascii="宋体" w:hAnsi="宋体" w:cs="宋体"/>
          <w:color w:val="auto"/>
          <w:sz w:val="24"/>
          <w:highlight w:val="none"/>
        </w:rPr>
      </w:pPr>
      <w:r>
        <w:rPr>
          <w:rFonts w:hint="eastAsia" w:ascii="宋体" w:hAnsi="宋体" w:cs="宋体"/>
          <w:color w:val="auto"/>
          <w:sz w:val="24"/>
          <w:highlight w:val="none"/>
          <w:lang w:val="en-US" w:eastAsia="zh-CN"/>
        </w:rPr>
        <w:t>2.1.3</w:t>
      </w:r>
      <w:r>
        <w:rPr>
          <w:rFonts w:hint="eastAsia" w:ascii="宋体" w:hAnsi="宋体" w:cs="宋体"/>
          <w:color w:val="auto"/>
          <w:sz w:val="24"/>
          <w:highlight w:val="none"/>
        </w:rPr>
        <w:t>本项目的特定资格要求</w:t>
      </w:r>
      <w:r>
        <w:rPr>
          <w:rFonts w:hint="eastAsia" w:ascii="宋体" w:hAnsi="宋体" w:cs="宋体"/>
          <w:color w:val="auto"/>
          <w:sz w:val="24"/>
          <w:highlight w:val="none"/>
          <w:lang w:eastAsia="zh-CN"/>
        </w:rPr>
        <w:t>（</w:t>
      </w:r>
      <w:r>
        <w:rPr>
          <w:rFonts w:hint="eastAsia" w:ascii="宋体" w:hAnsi="宋体" w:cs="宋体"/>
          <w:color w:val="auto"/>
          <w:sz w:val="24"/>
          <w:highlight w:val="none"/>
          <w:lang w:val="en-US" w:eastAsia="zh-CN"/>
        </w:rPr>
        <w:t>如有</w:t>
      </w:r>
      <w:r>
        <w:rPr>
          <w:rFonts w:hint="eastAsia" w:ascii="宋体" w:hAnsi="宋体" w:cs="宋体"/>
          <w:color w:val="auto"/>
          <w:sz w:val="24"/>
          <w:highlight w:val="none"/>
          <w:lang w:eastAsia="zh-CN"/>
        </w:rPr>
        <w:t>）</w:t>
      </w:r>
      <w:r>
        <w:rPr>
          <w:rFonts w:hint="eastAsia" w:ascii="宋体" w:hAnsi="宋体" w:cs="宋体"/>
          <w:color w:val="auto"/>
          <w:sz w:val="24"/>
          <w:highlight w:val="none"/>
        </w:rPr>
        <w:t>。</w:t>
      </w:r>
    </w:p>
    <w:p>
      <w:pPr>
        <w:keepNext w:val="0"/>
        <w:keepLines w:val="0"/>
        <w:pageBreakBefore w:val="0"/>
        <w:widowControl w:val="0"/>
        <w:kinsoku/>
        <w:wordWrap/>
        <w:overflowPunct/>
        <w:topLinePunct w:val="0"/>
        <w:autoSpaceDE/>
        <w:autoSpaceDN/>
        <w:bidi w:val="0"/>
        <w:adjustRightInd w:val="0"/>
        <w:snapToGrid w:val="0"/>
        <w:spacing w:line="400" w:lineRule="exact"/>
        <w:ind w:left="210" w:leftChars="100" w:firstLine="480" w:firstLineChars="200"/>
        <w:textAlignment w:val="auto"/>
        <w:rPr>
          <w:rFonts w:ascii="宋体" w:hAnsi="宋体" w:cs="宋体"/>
          <w:color w:val="auto"/>
          <w:sz w:val="24"/>
          <w:highlight w:val="none"/>
          <w:lang w:val="zh-CN"/>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2</w:t>
      </w:r>
      <w:r>
        <w:rPr>
          <w:rFonts w:hint="eastAsia" w:ascii="宋体" w:hAnsi="宋体" w:cs="宋体"/>
          <w:color w:val="auto"/>
          <w:sz w:val="24"/>
          <w:highlight w:val="none"/>
          <w:lang w:val="zh-CN"/>
        </w:rPr>
        <w:t xml:space="preserve"> </w:t>
      </w:r>
      <w:r>
        <w:rPr>
          <w:rFonts w:hint="eastAsia" w:ascii="宋体" w:hAnsi="宋体" w:cs="宋体"/>
          <w:color w:val="auto"/>
          <w:sz w:val="24"/>
          <w:highlight w:val="none"/>
        </w:rPr>
        <w:t>商务技术</w:t>
      </w:r>
      <w:r>
        <w:rPr>
          <w:rFonts w:hint="eastAsia" w:ascii="宋体" w:hAnsi="宋体" w:cs="宋体"/>
          <w:color w:val="auto"/>
          <w:sz w:val="24"/>
          <w:highlight w:val="none"/>
          <w:lang w:val="zh-CN"/>
        </w:rPr>
        <w:t>文件：</w:t>
      </w:r>
    </w:p>
    <w:p>
      <w:pPr>
        <w:keepNext w:val="0"/>
        <w:keepLines w:val="0"/>
        <w:pageBreakBefore w:val="0"/>
        <w:widowControl w:val="0"/>
        <w:kinsoku/>
        <w:wordWrap/>
        <w:overflowPunct/>
        <w:topLinePunct w:val="0"/>
        <w:autoSpaceDE/>
        <w:autoSpaceDN/>
        <w:bidi w:val="0"/>
        <w:adjustRightInd w:val="0"/>
        <w:snapToGrid w:val="0"/>
        <w:spacing w:line="400" w:lineRule="exact"/>
        <w:ind w:left="420" w:leftChars="200"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2.2.1响应函；</w:t>
      </w:r>
      <w:r>
        <w:rPr>
          <w:rFonts w:hint="eastAsia" w:ascii="宋体" w:hAnsi="宋体" w:cs="宋体"/>
          <w:color w:val="auto"/>
          <w:sz w:val="24"/>
          <w:highlight w:val="none"/>
          <w:lang w:val="zh-CN"/>
        </w:rPr>
        <w:t xml:space="preserve"> </w:t>
      </w:r>
    </w:p>
    <w:p>
      <w:pPr>
        <w:keepNext w:val="0"/>
        <w:keepLines w:val="0"/>
        <w:pageBreakBefore w:val="0"/>
        <w:widowControl w:val="0"/>
        <w:kinsoku/>
        <w:wordWrap/>
        <w:overflowPunct/>
        <w:topLinePunct w:val="0"/>
        <w:autoSpaceDE/>
        <w:autoSpaceDN/>
        <w:bidi w:val="0"/>
        <w:adjustRightInd w:val="0"/>
        <w:snapToGrid w:val="0"/>
        <w:spacing w:line="400" w:lineRule="exact"/>
        <w:ind w:left="420" w:leftChars="200"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2.2.2授权委托书或法定代表人（单位负责人）身份证明；</w:t>
      </w:r>
    </w:p>
    <w:p>
      <w:pPr>
        <w:keepNext w:val="0"/>
        <w:keepLines w:val="0"/>
        <w:pageBreakBefore w:val="0"/>
        <w:widowControl w:val="0"/>
        <w:kinsoku/>
        <w:wordWrap/>
        <w:overflowPunct/>
        <w:topLinePunct w:val="0"/>
        <w:autoSpaceDE/>
        <w:autoSpaceDN/>
        <w:bidi w:val="0"/>
        <w:adjustRightInd w:val="0"/>
        <w:snapToGrid w:val="0"/>
        <w:spacing w:line="400" w:lineRule="exact"/>
        <w:ind w:left="420" w:leftChars="200"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2.2.3符合性审查资料；</w:t>
      </w:r>
    </w:p>
    <w:p>
      <w:pPr>
        <w:keepNext w:val="0"/>
        <w:keepLines w:val="0"/>
        <w:pageBreakBefore w:val="0"/>
        <w:widowControl w:val="0"/>
        <w:kinsoku/>
        <w:wordWrap/>
        <w:overflowPunct/>
        <w:topLinePunct w:val="0"/>
        <w:autoSpaceDE/>
        <w:autoSpaceDN/>
        <w:bidi w:val="0"/>
        <w:adjustRightInd w:val="0"/>
        <w:snapToGrid w:val="0"/>
        <w:spacing w:line="400" w:lineRule="exact"/>
        <w:ind w:left="420" w:leftChars="200"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2.2.4评标标准相应的商务技术资料；</w:t>
      </w:r>
    </w:p>
    <w:p>
      <w:pPr>
        <w:keepNext w:val="0"/>
        <w:keepLines w:val="0"/>
        <w:pageBreakBefore w:val="0"/>
        <w:widowControl w:val="0"/>
        <w:kinsoku/>
        <w:wordWrap/>
        <w:overflowPunct/>
        <w:topLinePunct w:val="0"/>
        <w:autoSpaceDE/>
        <w:autoSpaceDN/>
        <w:bidi w:val="0"/>
        <w:adjustRightInd w:val="0"/>
        <w:snapToGrid w:val="0"/>
        <w:spacing w:line="400" w:lineRule="exact"/>
        <w:ind w:left="420" w:leftChars="200"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2.2.5交易标的清单；</w:t>
      </w:r>
    </w:p>
    <w:p>
      <w:pPr>
        <w:keepNext w:val="0"/>
        <w:keepLines w:val="0"/>
        <w:pageBreakBefore w:val="0"/>
        <w:widowControl w:val="0"/>
        <w:kinsoku/>
        <w:wordWrap/>
        <w:overflowPunct/>
        <w:topLinePunct w:val="0"/>
        <w:autoSpaceDE/>
        <w:autoSpaceDN/>
        <w:bidi w:val="0"/>
        <w:adjustRightInd w:val="0"/>
        <w:snapToGrid w:val="0"/>
        <w:spacing w:line="400" w:lineRule="exact"/>
        <w:ind w:left="420" w:leftChars="200"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2.2.6商务技术偏离表；</w:t>
      </w:r>
    </w:p>
    <w:p>
      <w:pPr>
        <w:keepNext w:val="0"/>
        <w:keepLines w:val="0"/>
        <w:pageBreakBefore w:val="0"/>
        <w:widowControl w:val="0"/>
        <w:kinsoku/>
        <w:wordWrap/>
        <w:overflowPunct/>
        <w:topLinePunct w:val="0"/>
        <w:autoSpaceDE/>
        <w:autoSpaceDN/>
        <w:bidi w:val="0"/>
        <w:adjustRightInd w:val="0"/>
        <w:snapToGrid w:val="0"/>
        <w:spacing w:line="400" w:lineRule="exact"/>
        <w:ind w:left="420" w:leftChars="200"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2.2.7</w:t>
      </w:r>
      <w:r>
        <w:rPr>
          <w:rFonts w:hint="eastAsia" w:ascii="宋体" w:hAnsi="宋体" w:cs="宋体"/>
          <w:color w:val="auto"/>
          <w:sz w:val="24"/>
          <w:highlight w:val="none"/>
          <w:lang w:val="zh-CN"/>
        </w:rPr>
        <w:t>采购供应商廉洁自律承诺书。</w:t>
      </w:r>
    </w:p>
    <w:p>
      <w:pPr>
        <w:keepNext w:val="0"/>
        <w:keepLines w:val="0"/>
        <w:pageBreakBefore w:val="0"/>
        <w:widowControl w:val="0"/>
        <w:kinsoku/>
        <w:wordWrap/>
        <w:overflowPunct/>
        <w:topLinePunct w:val="0"/>
        <w:autoSpaceDE/>
        <w:autoSpaceDN/>
        <w:bidi w:val="0"/>
        <w:adjustRightInd w:val="0"/>
        <w:snapToGrid w:val="0"/>
        <w:spacing w:line="400" w:lineRule="exact"/>
        <w:ind w:left="210" w:leftChars="100"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3报价文件</w:t>
      </w:r>
    </w:p>
    <w:p>
      <w:pPr>
        <w:keepNext w:val="0"/>
        <w:keepLines w:val="0"/>
        <w:pageBreakBefore w:val="0"/>
        <w:widowControl w:val="0"/>
        <w:kinsoku/>
        <w:wordWrap/>
        <w:overflowPunct/>
        <w:topLinePunct w:val="0"/>
        <w:autoSpaceDE/>
        <w:autoSpaceDN/>
        <w:bidi w:val="0"/>
        <w:adjustRightInd w:val="0"/>
        <w:snapToGrid w:val="0"/>
        <w:spacing w:line="400" w:lineRule="exact"/>
        <w:ind w:left="420" w:leftChars="200" w:firstLine="480" w:firstLineChars="200"/>
        <w:textAlignment w:val="auto"/>
        <w:rPr>
          <w:rFonts w:hint="eastAsia" w:ascii="宋体" w:hAnsi="宋体" w:cs="宋体"/>
          <w:color w:val="auto"/>
          <w:sz w:val="24"/>
          <w:highlight w:val="none"/>
          <w:lang w:eastAsia="zh-CN"/>
        </w:rPr>
      </w:pPr>
      <w:r>
        <w:rPr>
          <w:rFonts w:hint="eastAsia" w:ascii="宋体" w:hAnsi="宋体" w:cs="宋体"/>
          <w:color w:val="auto"/>
          <w:sz w:val="24"/>
          <w:highlight w:val="none"/>
        </w:rPr>
        <w:t>2.3.1交易一览表（报价表）</w:t>
      </w:r>
      <w:r>
        <w:rPr>
          <w:rFonts w:hint="eastAsia" w:ascii="宋体" w:hAnsi="宋体" w:cs="宋体"/>
          <w:color w:val="auto"/>
          <w:sz w:val="24"/>
          <w:highlight w:val="none"/>
          <w:lang w:eastAsia="zh-CN"/>
        </w:rPr>
        <w:t>；</w:t>
      </w:r>
    </w:p>
    <w:p>
      <w:pPr>
        <w:snapToGrid w:val="0"/>
        <w:spacing w:line="420" w:lineRule="exact"/>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2.3.2中小企业声明函。</w:t>
      </w:r>
    </w:p>
    <w:p>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3、我方承诺除商务技术偏离表列出的偏离外，我方响应交易文件的全部要求。</w:t>
      </w:r>
    </w:p>
    <w:p>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4、如我方成交，我方承诺：</w:t>
      </w:r>
    </w:p>
    <w:p>
      <w:pPr>
        <w:keepNext w:val="0"/>
        <w:keepLines w:val="0"/>
        <w:pageBreakBefore w:val="0"/>
        <w:widowControl w:val="0"/>
        <w:kinsoku/>
        <w:wordWrap/>
        <w:overflowPunct/>
        <w:topLinePunct w:val="0"/>
        <w:autoSpaceDE/>
        <w:autoSpaceDN/>
        <w:bidi w:val="0"/>
        <w:adjustRightInd w:val="0"/>
        <w:snapToGrid w:val="0"/>
        <w:spacing w:line="400" w:lineRule="exact"/>
        <w:ind w:left="210" w:leftChars="100"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 xml:space="preserve">4.1在收到成交通知书后，在成交通知书规定的期限内与你方签订合同； </w:t>
      </w:r>
    </w:p>
    <w:p>
      <w:pPr>
        <w:keepNext w:val="0"/>
        <w:keepLines w:val="0"/>
        <w:pageBreakBefore w:val="0"/>
        <w:widowControl w:val="0"/>
        <w:kinsoku/>
        <w:wordWrap/>
        <w:overflowPunct/>
        <w:topLinePunct w:val="0"/>
        <w:autoSpaceDE/>
        <w:autoSpaceDN/>
        <w:bidi w:val="0"/>
        <w:adjustRightInd w:val="0"/>
        <w:snapToGrid w:val="0"/>
        <w:spacing w:line="400" w:lineRule="exact"/>
        <w:ind w:left="210" w:leftChars="100"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 xml:space="preserve">4.2在签订合同时不向你方提出附加条件； </w:t>
      </w:r>
    </w:p>
    <w:p>
      <w:pPr>
        <w:keepNext w:val="0"/>
        <w:keepLines w:val="0"/>
        <w:pageBreakBefore w:val="0"/>
        <w:widowControl w:val="0"/>
        <w:kinsoku/>
        <w:wordWrap/>
        <w:overflowPunct/>
        <w:topLinePunct w:val="0"/>
        <w:autoSpaceDE/>
        <w:autoSpaceDN/>
        <w:bidi w:val="0"/>
        <w:adjustRightInd w:val="0"/>
        <w:snapToGrid w:val="0"/>
        <w:spacing w:line="400" w:lineRule="exact"/>
        <w:ind w:left="210" w:leftChars="100"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 xml:space="preserve">4.3按照交易文件要求提交履约保证金； </w:t>
      </w:r>
    </w:p>
    <w:p>
      <w:pPr>
        <w:keepNext w:val="0"/>
        <w:keepLines w:val="0"/>
        <w:pageBreakBefore w:val="0"/>
        <w:widowControl w:val="0"/>
        <w:kinsoku/>
        <w:wordWrap/>
        <w:overflowPunct/>
        <w:topLinePunct w:val="0"/>
        <w:autoSpaceDE/>
        <w:autoSpaceDN/>
        <w:bidi w:val="0"/>
        <w:adjustRightInd w:val="0"/>
        <w:snapToGrid w:val="0"/>
        <w:spacing w:line="400" w:lineRule="exact"/>
        <w:ind w:left="210" w:leftChars="100"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 xml:space="preserve">4.4在合同约定的期限内完成合同规定的全部义务。 </w:t>
      </w:r>
    </w:p>
    <w:p>
      <w:pPr>
        <w:keepNext w:val="0"/>
        <w:keepLines w:val="0"/>
        <w:pageBreakBefore w:val="0"/>
        <w:widowControl w:val="0"/>
        <w:kinsoku/>
        <w:wordWrap/>
        <w:overflowPunct/>
        <w:topLinePunct w:val="0"/>
        <w:autoSpaceDE/>
        <w:autoSpaceDN/>
        <w:bidi w:val="0"/>
        <w:adjustRightInd w:val="0"/>
        <w:snapToGrid w:val="0"/>
        <w:spacing w:line="400" w:lineRule="exact"/>
        <w:ind w:left="210" w:leftChars="100"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5、其他补充说明:</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pPr>
        <w:keepNext w:val="0"/>
        <w:keepLines w:val="0"/>
        <w:pageBreakBefore w:val="0"/>
        <w:widowControl w:val="0"/>
        <w:kinsoku/>
        <w:wordWrap/>
        <w:overflowPunct/>
        <w:topLinePunct w:val="0"/>
        <w:autoSpaceDE/>
        <w:autoSpaceDN/>
        <w:bidi w:val="0"/>
        <w:adjustRightInd w:val="0"/>
        <w:spacing w:line="400" w:lineRule="exact"/>
        <w:ind w:firstLine="3600" w:firstLineChars="1500"/>
        <w:textAlignment w:val="auto"/>
        <w:rPr>
          <w:rFonts w:ascii="宋体" w:hAnsi="宋体" w:cs="宋体"/>
          <w:color w:val="auto"/>
          <w:sz w:val="24"/>
          <w:highlight w:val="none"/>
        </w:rPr>
      </w:pPr>
      <w:r>
        <w:rPr>
          <w:rFonts w:hint="eastAsia" w:ascii="宋体" w:hAnsi="宋体" w:cs="宋体"/>
          <w:color w:val="auto"/>
          <w:sz w:val="24"/>
          <w:highlight w:val="none"/>
        </w:rPr>
        <w:t xml:space="preserve">供应商名称（电子签名）：                          </w:t>
      </w:r>
    </w:p>
    <w:p>
      <w:pPr>
        <w:keepNext w:val="0"/>
        <w:keepLines w:val="0"/>
        <w:pageBreakBefore w:val="0"/>
        <w:widowControl w:val="0"/>
        <w:kinsoku/>
        <w:wordWrap/>
        <w:overflowPunct/>
        <w:topLinePunct w:val="0"/>
        <w:autoSpaceDE/>
        <w:autoSpaceDN/>
        <w:bidi w:val="0"/>
        <w:adjustRightInd w:val="0"/>
        <w:spacing w:line="400" w:lineRule="exact"/>
        <w:jc w:val="center"/>
        <w:textAlignment w:val="auto"/>
        <w:rPr>
          <w:rFonts w:ascii="宋体" w:hAnsi="宋体" w:cs="宋体"/>
          <w:color w:val="auto"/>
          <w:sz w:val="24"/>
          <w:highlight w:val="none"/>
        </w:rPr>
      </w:pPr>
      <w:r>
        <w:rPr>
          <w:rFonts w:hint="eastAsia" w:ascii="宋体" w:hAnsi="宋体" w:cs="宋体"/>
          <w:color w:val="auto"/>
          <w:sz w:val="24"/>
          <w:highlight w:val="none"/>
        </w:rPr>
        <w:t xml:space="preserve">     日期：  年   月   日</w:t>
      </w:r>
    </w:p>
    <w:p>
      <w:pPr>
        <w:keepNext w:val="0"/>
        <w:keepLines w:val="0"/>
        <w:pageBreakBefore w:val="0"/>
        <w:widowControl w:val="0"/>
        <w:kinsoku/>
        <w:wordWrap/>
        <w:overflowPunct/>
        <w:topLinePunct w:val="0"/>
        <w:autoSpaceDE/>
        <w:autoSpaceDN/>
        <w:bidi w:val="0"/>
        <w:adjustRightInd w:val="0"/>
        <w:spacing w:line="400" w:lineRule="exact"/>
        <w:jc w:val="left"/>
        <w:textAlignment w:val="auto"/>
        <w:rPr>
          <w:rFonts w:ascii="宋体" w:hAnsi="宋体" w:cs="宋体"/>
          <w:color w:val="auto"/>
          <w:sz w:val="24"/>
          <w:highlight w:val="none"/>
        </w:rPr>
      </w:pPr>
      <w:r>
        <w:rPr>
          <w:rFonts w:hint="eastAsia" w:ascii="宋体" w:hAnsi="宋体" w:cs="宋体"/>
          <w:color w:val="auto"/>
          <w:sz w:val="24"/>
          <w:highlight w:val="none"/>
        </w:rPr>
        <w:t>注：按本格式和要求提供。</w:t>
      </w:r>
    </w:p>
    <w:p>
      <w:pPr>
        <w:rPr>
          <w:rFonts w:ascii="宋体" w:hAnsi="宋体" w:cs="宋体"/>
          <w:color w:val="auto"/>
          <w:sz w:val="24"/>
          <w:highlight w:val="none"/>
        </w:rPr>
      </w:pPr>
      <w:r>
        <w:rPr>
          <w:rFonts w:hint="eastAsia" w:ascii="宋体" w:hAnsi="宋体" w:cs="宋体"/>
          <w:color w:val="auto"/>
          <w:sz w:val="24"/>
          <w:highlight w:val="none"/>
        </w:rPr>
        <w:br w:type="page"/>
      </w:r>
    </w:p>
    <w:p>
      <w:pPr>
        <w:jc w:val="center"/>
        <w:rPr>
          <w:rFonts w:ascii="宋体" w:hAnsi="宋体" w:cs="宋体"/>
          <w:b/>
          <w:color w:val="auto"/>
          <w:kern w:val="0"/>
          <w:sz w:val="32"/>
          <w:szCs w:val="32"/>
          <w:highlight w:val="none"/>
          <w:lang w:val="zh-CN"/>
        </w:rPr>
      </w:pPr>
      <w:r>
        <w:rPr>
          <w:rFonts w:hint="eastAsia" w:ascii="宋体" w:hAnsi="宋体" w:cs="宋体"/>
          <w:b/>
          <w:color w:val="auto"/>
          <w:kern w:val="0"/>
          <w:sz w:val="32"/>
          <w:szCs w:val="32"/>
          <w:highlight w:val="none"/>
          <w:lang w:val="zh-CN"/>
        </w:rPr>
        <w:t>二、授权委托书或法定代表人（单位负责人、自然人本人）身份证明</w:t>
      </w:r>
    </w:p>
    <w:p>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 xml:space="preserve">                                </w:t>
      </w:r>
    </w:p>
    <w:p>
      <w:pPr>
        <w:snapToGrid w:val="0"/>
        <w:spacing w:line="360" w:lineRule="auto"/>
        <w:jc w:val="center"/>
        <w:rPr>
          <w:rFonts w:ascii="宋体" w:hAnsi="宋体" w:cs="宋体"/>
          <w:color w:val="auto"/>
          <w:highlight w:val="none"/>
        </w:rPr>
      </w:pPr>
      <w:r>
        <w:rPr>
          <w:rFonts w:hint="eastAsia" w:ascii="宋体" w:hAnsi="宋体" w:cs="宋体"/>
          <w:b/>
          <w:color w:val="auto"/>
          <w:kern w:val="0"/>
          <w:sz w:val="32"/>
          <w:szCs w:val="32"/>
          <w:highlight w:val="none"/>
          <w:lang w:val="zh-CN"/>
        </w:rPr>
        <w:t>授权委托书</w:t>
      </w:r>
    </w:p>
    <w:p>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rPr>
        <w:t>（采购人）、（采购代理机构）</w:t>
      </w:r>
      <w:r>
        <w:rPr>
          <w:rFonts w:hint="eastAsia" w:ascii="宋体" w:hAnsi="宋体" w:cs="宋体"/>
          <w:color w:val="auto"/>
          <w:kern w:val="0"/>
          <w:sz w:val="24"/>
          <w:highlight w:val="none"/>
          <w:lang w:val="zh-CN"/>
        </w:rPr>
        <w:t>：</w:t>
      </w:r>
    </w:p>
    <w:p>
      <w:pPr>
        <w:snapToGrid w:val="0"/>
        <w:spacing w:line="360" w:lineRule="auto"/>
        <w:ind w:firstLine="576"/>
        <w:rPr>
          <w:rFonts w:ascii="宋体" w:hAnsi="宋体" w:cs="宋体"/>
          <w:color w:val="auto"/>
          <w:kern w:val="0"/>
          <w:sz w:val="24"/>
          <w:highlight w:val="none"/>
        </w:rPr>
      </w:pPr>
      <w:r>
        <w:rPr>
          <w:rFonts w:hint="eastAsia" w:ascii="宋体" w:hAnsi="宋体" w:cs="宋体"/>
          <w:color w:val="auto"/>
          <w:kern w:val="0"/>
          <w:sz w:val="24"/>
          <w:highlight w:val="none"/>
        </w:rPr>
        <w:t>现</w:t>
      </w:r>
      <w:r>
        <w:rPr>
          <w:rFonts w:hint="eastAsia" w:ascii="宋体" w:hAnsi="宋体" w:cs="宋体"/>
          <w:color w:val="auto"/>
          <w:kern w:val="0"/>
          <w:sz w:val="24"/>
          <w:highlight w:val="none"/>
          <w:lang w:val="zh-CN"/>
        </w:rPr>
        <w:t>委托</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（姓名）为我方代理人（身份证号码：</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，手机：</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），以我方名义处理</w:t>
      </w:r>
      <w:r>
        <w:rPr>
          <w:rFonts w:hint="eastAsia" w:ascii="宋体" w:hAnsi="宋体" w:cs="宋体"/>
          <w:color w:val="auto"/>
          <w:sz w:val="24"/>
          <w:highlight w:val="none"/>
        </w:rPr>
        <w:t>（项目名称）【交易编号：    】</w:t>
      </w:r>
      <w:r>
        <w:rPr>
          <w:rFonts w:hint="eastAsia" w:ascii="宋体" w:hAnsi="宋体" w:cs="宋体"/>
          <w:color w:val="auto"/>
          <w:kern w:val="0"/>
          <w:sz w:val="24"/>
          <w:highlight w:val="none"/>
          <w:lang w:val="zh-CN"/>
        </w:rPr>
        <w:t>交易的一切事项，其法律后果由我方承担。</w:t>
      </w:r>
    </w:p>
    <w:p>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委托期限</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自</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日起至</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日止。</w:t>
      </w:r>
    </w:p>
    <w:p>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特此告知。</w:t>
      </w:r>
    </w:p>
    <w:p>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lang w:val="zh-CN"/>
        </w:rPr>
        <w:t xml:space="preserve">                                                 供应商名称(电子签名)：</w:t>
      </w:r>
    </w:p>
    <w:p>
      <w:pPr>
        <w:snapToGrid w:val="0"/>
        <w:spacing w:line="360" w:lineRule="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签发日期：  年  月   日</w:t>
      </w:r>
    </w:p>
    <w:p>
      <w:pPr>
        <w:rPr>
          <w:rFonts w:ascii="宋体" w:hAnsi="宋体" w:cs="宋体"/>
          <w:b/>
          <w:color w:val="auto"/>
          <w:kern w:val="0"/>
          <w:sz w:val="32"/>
          <w:szCs w:val="32"/>
          <w:highlight w:val="none"/>
          <w:lang w:val="zh-CN"/>
        </w:rPr>
      </w:pPr>
    </w:p>
    <w:p>
      <w:pPr>
        <w:autoSpaceDE w:val="0"/>
        <w:autoSpaceDN w:val="0"/>
        <w:spacing w:line="360" w:lineRule="auto"/>
        <w:jc w:val="center"/>
        <w:rPr>
          <w:rFonts w:ascii="宋体" w:hAnsi="宋体" w:cs="宋体"/>
          <w:b/>
          <w:color w:val="auto"/>
          <w:sz w:val="24"/>
          <w:highlight w:val="none"/>
        </w:rPr>
      </w:pPr>
      <w:r>
        <w:rPr>
          <w:rFonts w:hint="eastAsia" w:ascii="宋体" w:hAnsi="宋体" w:cs="宋体"/>
          <w:b/>
          <w:color w:val="auto"/>
          <w:kern w:val="0"/>
          <w:sz w:val="32"/>
          <w:szCs w:val="32"/>
          <w:highlight w:val="none"/>
          <w:lang w:val="zh-CN"/>
        </w:rPr>
        <w:t>法定代表人、单位负责人或自然人本人</w:t>
      </w:r>
      <w:r>
        <w:rPr>
          <w:rFonts w:hint="eastAsia" w:ascii="宋体" w:hAnsi="宋体" w:cs="宋体"/>
          <w:b/>
          <w:color w:val="auto"/>
          <w:sz w:val="30"/>
          <w:szCs w:val="30"/>
          <w:highlight w:val="none"/>
        </w:rPr>
        <w:t>的身份证明（适用于法定代表人、单位负责人或者自然人本人代表供应商参加交易）</w:t>
      </w:r>
    </w:p>
    <w:p>
      <w:pPr>
        <w:pStyle w:val="149"/>
        <w:spacing w:line="360" w:lineRule="auto"/>
        <w:rPr>
          <w:rFonts w:hAnsi="宋体" w:cs="宋体"/>
          <w:bCs/>
          <w:color w:val="auto"/>
          <w:sz w:val="24"/>
          <w:highlight w:val="none"/>
        </w:rPr>
      </w:pPr>
      <w:r>
        <w:rPr>
          <w:rFonts w:hint="eastAsia" w:hAnsi="宋体" w:cs="宋体"/>
          <w:bCs/>
          <w:color w:val="auto"/>
          <w:sz w:val="24"/>
          <w:highlight w:val="none"/>
        </w:rPr>
        <w:t>身份证件扫描件：</w:t>
      </w:r>
    </w:p>
    <w:tbl>
      <w:tblPr>
        <w:tblStyle w:val="6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72" w:hRule="atLeast"/>
          <w:jc w:val="center"/>
        </w:trPr>
        <w:tc>
          <w:tcPr>
            <w:tcW w:w="9207" w:type="dxa"/>
          </w:tcPr>
          <w:p>
            <w:pPr>
              <w:pStyle w:val="149"/>
              <w:adjustRightInd w:val="0"/>
              <w:spacing w:line="360" w:lineRule="auto"/>
              <w:rPr>
                <w:rFonts w:hAnsi="宋体" w:cs="宋体"/>
                <w:bCs/>
                <w:color w:val="auto"/>
                <w:sz w:val="24"/>
                <w:highlight w:val="none"/>
              </w:rPr>
            </w:pPr>
            <w:r>
              <w:rPr>
                <w:rFonts w:hint="eastAsia" w:hAnsi="宋体" w:cs="宋体"/>
                <w:bCs/>
                <w:color w:val="auto"/>
                <w:sz w:val="24"/>
                <w:highlight w:val="none"/>
              </w:rPr>
              <w:t>正面：                                 反面：</w:t>
            </w:r>
          </w:p>
          <w:p>
            <w:pPr>
              <w:pStyle w:val="149"/>
              <w:adjustRightInd w:val="0"/>
              <w:spacing w:line="360" w:lineRule="auto"/>
              <w:rPr>
                <w:rFonts w:hAnsi="宋体" w:cs="宋体"/>
                <w:bCs/>
                <w:color w:val="auto"/>
                <w:sz w:val="24"/>
                <w:highlight w:val="none"/>
              </w:rPr>
            </w:pPr>
          </w:p>
        </w:tc>
      </w:tr>
    </w:tbl>
    <w:p>
      <w:pPr>
        <w:snapToGrid w:val="0"/>
        <w:spacing w:line="360" w:lineRule="auto"/>
        <w:ind w:firstLine="576"/>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w:t>
      </w:r>
    </w:p>
    <w:p>
      <w:pPr>
        <w:snapToGrid w:val="0"/>
        <w:spacing w:line="360" w:lineRule="auto"/>
        <w:ind w:firstLine="576"/>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供应商名称(电子签名)：                              </w:t>
      </w:r>
    </w:p>
    <w:p>
      <w:pPr>
        <w:spacing w:line="360" w:lineRule="auto"/>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pPr>
        <w:jc w:val="center"/>
        <w:rPr>
          <w:rFonts w:ascii="宋体" w:hAnsi="宋体" w:cs="宋体"/>
          <w:b/>
          <w:color w:val="auto"/>
          <w:kern w:val="0"/>
          <w:sz w:val="32"/>
          <w:szCs w:val="32"/>
          <w:highlight w:val="none"/>
        </w:rPr>
      </w:pPr>
    </w:p>
    <w:p>
      <w:pPr>
        <w:snapToGrid w:val="0"/>
        <w:spacing w:line="360" w:lineRule="auto"/>
        <w:rPr>
          <w:rFonts w:ascii="宋体" w:hAnsi="宋体" w:cs="宋体"/>
          <w:color w:val="auto"/>
          <w:kern w:val="0"/>
          <w:sz w:val="24"/>
          <w:highlight w:val="none"/>
        </w:rPr>
      </w:pPr>
    </w:p>
    <w:p>
      <w:pP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br w:type="page"/>
      </w:r>
    </w:p>
    <w:p>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三、符合性审查资料</w:t>
      </w:r>
    </w:p>
    <w:p>
      <w:pPr>
        <w:jc w:val="center"/>
        <w:rPr>
          <w:rFonts w:ascii="宋体" w:hAnsi="宋体" w:cs="宋体"/>
          <w:b/>
          <w:color w:val="auto"/>
          <w:kern w:val="0"/>
          <w:sz w:val="32"/>
          <w:szCs w:val="32"/>
          <w:highlight w:val="none"/>
        </w:rPr>
      </w:pPr>
    </w:p>
    <w:tbl>
      <w:tblPr>
        <w:tblStyle w:val="64"/>
        <w:tblW w:w="928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672"/>
        <w:gridCol w:w="2551"/>
        <w:gridCol w:w="141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4672" w:type="dxa"/>
            <w:vAlign w:val="center"/>
          </w:tcPr>
          <w:p>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实质性要求</w:t>
            </w:r>
          </w:p>
        </w:tc>
        <w:tc>
          <w:tcPr>
            <w:tcW w:w="2551" w:type="dxa"/>
            <w:vAlign w:val="center"/>
          </w:tcPr>
          <w:p>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需要提供的符合性审查资料</w:t>
            </w:r>
          </w:p>
        </w:tc>
        <w:tc>
          <w:tcPr>
            <w:tcW w:w="1418" w:type="dxa"/>
            <w:vAlign w:val="center"/>
          </w:tcPr>
          <w:p>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响应文件中的页码位置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jc w:val="center"/>
              <w:rPr>
                <w:rFonts w:ascii="宋体" w:hAnsi="宋体" w:cs="宋体"/>
                <w:color w:val="auto"/>
                <w:sz w:val="24"/>
                <w:highlight w:val="none"/>
              </w:rPr>
            </w:pPr>
            <w:r>
              <w:rPr>
                <w:rFonts w:hint="eastAsia" w:ascii="宋体" w:hAnsi="宋体" w:cs="宋体"/>
                <w:color w:val="auto"/>
                <w:sz w:val="24"/>
                <w:highlight w:val="none"/>
              </w:rPr>
              <w:t>1</w:t>
            </w:r>
          </w:p>
        </w:tc>
        <w:tc>
          <w:tcPr>
            <w:tcW w:w="4672" w:type="dxa"/>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响应文件按照交易文件要求签署、盖章。</w:t>
            </w:r>
          </w:p>
        </w:tc>
        <w:tc>
          <w:tcPr>
            <w:tcW w:w="2551" w:type="dxa"/>
            <w:vAlign w:val="center"/>
          </w:tcPr>
          <w:p>
            <w:pPr>
              <w:jc w:val="center"/>
              <w:rPr>
                <w:rFonts w:ascii="宋体" w:hAnsi="宋体" w:cs="宋体"/>
                <w:color w:val="auto"/>
                <w:sz w:val="24"/>
                <w:highlight w:val="none"/>
              </w:rPr>
            </w:pPr>
            <w:r>
              <w:rPr>
                <w:rFonts w:hint="eastAsia" w:ascii="宋体" w:hAnsi="宋体" w:cs="宋体"/>
                <w:color w:val="auto"/>
                <w:sz w:val="24"/>
                <w:highlight w:val="none"/>
              </w:rPr>
              <w:t>需要使用电子签名或者签字盖章的响应文件的组成部分</w:t>
            </w:r>
          </w:p>
        </w:tc>
        <w:tc>
          <w:tcPr>
            <w:tcW w:w="1418" w:type="dxa"/>
            <w:vAlign w:val="center"/>
          </w:tcPr>
          <w:p>
            <w:pPr>
              <w:jc w:val="center"/>
              <w:rPr>
                <w:rFonts w:ascii="宋体" w:hAnsi="宋体" w:cs="宋体"/>
                <w:color w:val="auto"/>
                <w:sz w:val="24"/>
                <w:highlight w:val="none"/>
              </w:rPr>
            </w:pPr>
            <w:r>
              <w:rPr>
                <w:rFonts w:hint="eastAsia" w:ascii="宋体" w:hAnsi="宋体" w:cs="宋体"/>
                <w:color w:val="auto"/>
                <w:sz w:val="24"/>
                <w:highlight w:val="none"/>
              </w:rPr>
              <w:t>见响应文件</w:t>
            </w:r>
          </w:p>
          <w:p>
            <w:pPr>
              <w:jc w:val="center"/>
              <w:rPr>
                <w:rFonts w:ascii="宋体" w:hAnsi="宋体" w:cs="宋体"/>
                <w:color w:val="auto"/>
                <w:highlight w:val="none"/>
              </w:rPr>
            </w:pPr>
            <w:r>
              <w:rPr>
                <w:rFonts w:hint="eastAsia" w:ascii="宋体" w:hAnsi="宋体" w:cs="宋体"/>
                <w:color w:val="auto"/>
                <w:sz w:val="24"/>
                <w:highlight w:val="none"/>
              </w:rPr>
              <w:t>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62" w:hRule="atLeast"/>
        </w:trPr>
        <w:tc>
          <w:tcPr>
            <w:tcW w:w="646" w:type="dxa"/>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4672" w:type="dxa"/>
            <w:vAlign w:val="center"/>
          </w:tcPr>
          <w:p>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rPr>
                <w:rFonts w:ascii="宋体" w:hAnsi="宋体" w:cs="宋体"/>
                <w:color w:val="auto"/>
                <w:sz w:val="24"/>
                <w:highlight w:val="none"/>
              </w:rPr>
            </w:pPr>
            <w:r>
              <w:rPr>
                <w:rFonts w:hint="eastAsia" w:ascii="宋体" w:hAnsi="宋体" w:cs="宋体"/>
                <w:color w:val="auto"/>
                <w:sz w:val="24"/>
                <w:highlight w:val="none"/>
              </w:rPr>
              <w:t>响应文件中承诺的交易有效期不少于交易文件中载明的交易有效期。</w:t>
            </w:r>
          </w:p>
        </w:tc>
        <w:tc>
          <w:tcPr>
            <w:tcW w:w="2551" w:type="dxa"/>
            <w:vAlign w:val="center"/>
          </w:tcPr>
          <w:p>
            <w:pPr>
              <w:jc w:val="center"/>
              <w:rPr>
                <w:rFonts w:ascii="宋体" w:hAnsi="宋体" w:cs="宋体"/>
                <w:color w:val="auto"/>
                <w:sz w:val="24"/>
                <w:highlight w:val="none"/>
              </w:rPr>
            </w:pPr>
            <w:r>
              <w:rPr>
                <w:rFonts w:hint="eastAsia" w:ascii="宋体" w:hAnsi="宋体" w:cs="宋体"/>
                <w:color w:val="auto"/>
                <w:sz w:val="24"/>
                <w:highlight w:val="none"/>
              </w:rPr>
              <w:t>响应函</w:t>
            </w:r>
          </w:p>
        </w:tc>
        <w:tc>
          <w:tcPr>
            <w:tcW w:w="1418" w:type="dxa"/>
            <w:vAlign w:val="center"/>
          </w:tcPr>
          <w:p>
            <w:pPr>
              <w:jc w:val="center"/>
              <w:rPr>
                <w:rFonts w:ascii="宋体" w:hAnsi="宋体" w:cs="宋体"/>
                <w:color w:val="auto"/>
                <w:highlight w:val="none"/>
              </w:rPr>
            </w:pPr>
            <w:r>
              <w:rPr>
                <w:rFonts w:hint="eastAsia" w:ascii="宋体" w:hAnsi="宋体" w:cs="宋体"/>
                <w:color w:val="auto"/>
                <w:sz w:val="24"/>
                <w:highlight w:val="none"/>
              </w:rPr>
              <w:t>见响应文件第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jc w:val="center"/>
              <w:rPr>
                <w:rFonts w:ascii="宋体" w:hAnsi="宋体" w:cs="宋体"/>
                <w:color w:val="auto"/>
                <w:sz w:val="24"/>
                <w:highlight w:val="none"/>
              </w:rPr>
            </w:pPr>
            <w:r>
              <w:rPr>
                <w:rFonts w:hint="eastAsia" w:ascii="宋体" w:hAnsi="宋体" w:cs="宋体"/>
                <w:color w:val="auto"/>
                <w:sz w:val="24"/>
                <w:highlight w:val="none"/>
              </w:rPr>
              <w:t>3</w:t>
            </w:r>
          </w:p>
        </w:tc>
        <w:tc>
          <w:tcPr>
            <w:tcW w:w="4672" w:type="dxa"/>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响应文件满足交易文件的其它实质性要求。</w:t>
            </w:r>
          </w:p>
        </w:tc>
        <w:tc>
          <w:tcPr>
            <w:tcW w:w="2551" w:type="dxa"/>
            <w:vAlign w:val="center"/>
          </w:tcPr>
          <w:p>
            <w:pPr>
              <w:jc w:val="center"/>
              <w:rPr>
                <w:rFonts w:ascii="宋体" w:hAnsi="宋体" w:cs="宋体"/>
                <w:color w:val="auto"/>
                <w:sz w:val="24"/>
                <w:highlight w:val="none"/>
              </w:rPr>
            </w:pPr>
            <w:r>
              <w:rPr>
                <w:rFonts w:hint="eastAsia" w:ascii="宋体" w:hAnsi="宋体" w:cs="宋体"/>
                <w:color w:val="auto"/>
                <w:kern w:val="0"/>
                <w:sz w:val="24"/>
                <w:highlight w:val="none"/>
              </w:rPr>
              <w:t>交易文件其它实质性要求相应的材料（“▲” 系指实质性要求条款，交易文件无其它实质性要求的，无需提供）</w:t>
            </w:r>
          </w:p>
        </w:tc>
        <w:tc>
          <w:tcPr>
            <w:tcW w:w="1418" w:type="dxa"/>
            <w:vAlign w:val="center"/>
          </w:tcPr>
          <w:p>
            <w:pPr>
              <w:jc w:val="center"/>
              <w:rPr>
                <w:rFonts w:ascii="宋体" w:hAnsi="宋体" w:cs="宋体"/>
                <w:color w:val="auto"/>
                <w:highlight w:val="none"/>
              </w:rPr>
            </w:pPr>
            <w:r>
              <w:rPr>
                <w:rFonts w:hint="eastAsia" w:ascii="宋体" w:hAnsi="宋体" w:cs="宋体"/>
                <w:color w:val="auto"/>
                <w:sz w:val="24"/>
                <w:highlight w:val="none"/>
              </w:rPr>
              <w:t>见响应文件第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bl>
    <w:p>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ascii="宋体" w:hAnsi="宋体" w:cs="宋体"/>
          <w:color w:val="auto"/>
          <w:highlight w:val="none"/>
        </w:rPr>
      </w:pPr>
      <w:r>
        <w:rPr>
          <w:rFonts w:hint="eastAsia" w:ascii="宋体" w:hAnsi="宋体" w:cs="宋体"/>
          <w:b/>
          <w:color w:val="auto"/>
          <w:kern w:val="0"/>
          <w:sz w:val="32"/>
          <w:szCs w:val="32"/>
          <w:highlight w:val="none"/>
        </w:rPr>
        <w:t>四、评标标准相应的商务技术资料</w:t>
      </w:r>
    </w:p>
    <w:p>
      <w:pPr>
        <w:snapToGrid w:val="0"/>
        <w:spacing w:line="360" w:lineRule="auto"/>
        <w:jc w:val="left"/>
        <w:rPr>
          <w:rFonts w:ascii="宋体" w:hAnsi="宋体" w:cs="宋体"/>
          <w:b/>
          <w:color w:val="auto"/>
          <w:sz w:val="24"/>
          <w:highlight w:val="none"/>
        </w:rPr>
      </w:pPr>
      <w:r>
        <w:rPr>
          <w:rFonts w:hint="eastAsia" w:ascii="宋体" w:hAnsi="宋体" w:cs="宋体"/>
          <w:b/>
          <w:color w:val="auto"/>
          <w:sz w:val="24"/>
          <w:highlight w:val="none"/>
        </w:rPr>
        <w:t>（按交易文件第四部分评标办法前附表中“响应文件中评标标准相应的商务技术资料目录”提供资料。）</w:t>
      </w: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ind w:firstLine="2891" w:firstLineChars="900"/>
        <w:rPr>
          <w:rFonts w:ascii="宋体" w:hAnsi="宋体" w:cs="宋体"/>
          <w:b/>
          <w:color w:val="auto"/>
          <w:kern w:val="0"/>
          <w:sz w:val="32"/>
          <w:szCs w:val="32"/>
          <w:highlight w:val="none"/>
        </w:rPr>
      </w:pPr>
    </w:p>
    <w:p>
      <w:pPr>
        <w:ind w:firstLine="2891" w:firstLineChars="900"/>
        <w:rPr>
          <w:rFonts w:ascii="宋体" w:hAnsi="宋体" w:cs="宋体"/>
          <w:b/>
          <w:color w:val="auto"/>
          <w:kern w:val="0"/>
          <w:sz w:val="32"/>
          <w:szCs w:val="32"/>
          <w:highlight w:val="none"/>
        </w:rPr>
      </w:pPr>
    </w:p>
    <w:p>
      <w:pPr>
        <w:ind w:firstLine="2891" w:firstLineChars="900"/>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五、交易标的清单</w:t>
      </w:r>
    </w:p>
    <w:tbl>
      <w:tblPr>
        <w:tblStyle w:val="64"/>
        <w:tblW w:w="876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369"/>
        <w:gridCol w:w="1639"/>
        <w:gridCol w:w="1677"/>
        <w:gridCol w:w="1705"/>
        <w:gridCol w:w="163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pPr>
              <w:spacing w:line="240" w:lineRule="auto"/>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1369"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spacing w:after="0" w:line="240" w:lineRule="auto"/>
              <w:jc w:val="center"/>
              <w:textAlignment w:val="auto"/>
              <w:rPr>
                <w:rFonts w:ascii="宋体" w:hAnsi="宋体" w:cs="宋体"/>
                <w:b/>
                <w:color w:val="auto"/>
                <w:sz w:val="24"/>
                <w:highlight w:val="none"/>
              </w:rPr>
            </w:pPr>
            <w:r>
              <w:rPr>
                <w:rFonts w:hint="eastAsia" w:ascii="宋体" w:hAnsi="宋体" w:eastAsia="宋体" w:cs="宋体"/>
                <w:b/>
                <w:color w:val="auto"/>
                <w:sz w:val="24"/>
                <w:highlight w:val="none"/>
              </w:rPr>
              <w:t>名称</w:t>
            </w:r>
          </w:p>
        </w:tc>
        <w:tc>
          <w:tcPr>
            <w:tcW w:w="1639"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spacing w:after="0" w:line="240" w:lineRule="auto"/>
              <w:jc w:val="center"/>
              <w:textAlignment w:val="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品牌</w:t>
            </w:r>
          </w:p>
          <w:p>
            <w:pPr>
              <w:keepNext w:val="0"/>
              <w:keepLines w:val="0"/>
              <w:pageBreakBefore w:val="0"/>
              <w:widowControl/>
              <w:kinsoku/>
              <w:wordWrap/>
              <w:overflowPunct/>
              <w:topLinePunct w:val="0"/>
              <w:autoSpaceDE/>
              <w:autoSpaceDN/>
              <w:bidi w:val="0"/>
              <w:adjustRightInd/>
              <w:snapToGrid/>
              <w:spacing w:after="0" w:line="240" w:lineRule="auto"/>
              <w:jc w:val="center"/>
              <w:textAlignment w:val="auto"/>
              <w:rPr>
                <w:rFonts w:ascii="宋体" w:hAnsi="宋体" w:cs="宋体"/>
                <w:b/>
                <w:color w:val="auto"/>
                <w:sz w:val="24"/>
                <w:highlight w:val="none"/>
              </w:rPr>
            </w:pPr>
            <w:r>
              <w:rPr>
                <w:rFonts w:hint="eastAsia" w:ascii="宋体" w:hAnsi="宋体" w:eastAsia="宋体" w:cs="宋体"/>
                <w:b/>
                <w:color w:val="auto"/>
                <w:sz w:val="24"/>
                <w:highlight w:val="none"/>
              </w:rPr>
              <w:t>（如果有）</w:t>
            </w:r>
          </w:p>
        </w:tc>
        <w:tc>
          <w:tcPr>
            <w:tcW w:w="1677"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spacing w:after="0" w:line="240" w:lineRule="auto"/>
              <w:jc w:val="center"/>
              <w:textAlignment w:val="auto"/>
              <w:rPr>
                <w:rFonts w:ascii="宋体" w:hAnsi="宋体" w:cs="宋体"/>
                <w:b/>
                <w:color w:val="auto"/>
                <w:sz w:val="24"/>
                <w:highlight w:val="none"/>
              </w:rPr>
            </w:pPr>
            <w:r>
              <w:rPr>
                <w:rFonts w:hint="eastAsia" w:ascii="宋体" w:hAnsi="宋体" w:eastAsia="宋体" w:cs="宋体"/>
                <w:b/>
                <w:color w:val="auto"/>
                <w:sz w:val="24"/>
                <w:highlight w:val="none"/>
              </w:rPr>
              <w:t>规格型号</w:t>
            </w:r>
          </w:p>
        </w:tc>
        <w:tc>
          <w:tcPr>
            <w:tcW w:w="1705"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spacing w:after="0" w:line="240" w:lineRule="auto"/>
              <w:jc w:val="center"/>
              <w:textAlignment w:val="auto"/>
              <w:rPr>
                <w:rFonts w:ascii="宋体" w:hAnsi="宋体" w:cs="宋体"/>
                <w:b/>
                <w:color w:val="auto"/>
                <w:sz w:val="24"/>
                <w:highlight w:val="none"/>
              </w:rPr>
            </w:pPr>
            <w:r>
              <w:rPr>
                <w:rFonts w:hint="eastAsia" w:ascii="宋体" w:hAnsi="宋体" w:eastAsia="宋体" w:cs="宋体"/>
                <w:b/>
                <w:color w:val="auto"/>
                <w:sz w:val="24"/>
                <w:highlight w:val="none"/>
                <w:lang w:val="en-US" w:eastAsia="zh-CN"/>
              </w:rPr>
              <w:t>数量</w:t>
            </w:r>
          </w:p>
        </w:tc>
        <w:tc>
          <w:tcPr>
            <w:tcW w:w="1636"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spacing w:after="0" w:line="240" w:lineRule="auto"/>
              <w:jc w:val="center"/>
              <w:textAlignment w:val="auto"/>
              <w:rPr>
                <w:rFonts w:ascii="宋体" w:hAnsi="宋体" w:cs="宋体"/>
                <w:b/>
                <w:color w:val="auto"/>
                <w:sz w:val="24"/>
                <w:highlight w:val="none"/>
              </w:rPr>
            </w:pPr>
            <w:r>
              <w:rPr>
                <w:rFonts w:hint="eastAsia" w:ascii="宋体" w:hAnsi="宋体" w:eastAsia="宋体" w:cs="宋体"/>
                <w:b/>
                <w:color w:val="auto"/>
                <w:sz w:val="24"/>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pPr>
              <w:spacing w:line="24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136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color w:val="auto"/>
                <w:sz w:val="24"/>
                <w:highlight w:val="none"/>
              </w:rPr>
            </w:pPr>
          </w:p>
        </w:tc>
        <w:tc>
          <w:tcPr>
            <w:tcW w:w="163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color w:val="auto"/>
                <w:sz w:val="24"/>
                <w:highlight w:val="none"/>
              </w:rPr>
            </w:pPr>
          </w:p>
        </w:tc>
        <w:tc>
          <w:tcPr>
            <w:tcW w:w="1677"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color w:val="auto"/>
                <w:sz w:val="24"/>
                <w:highlight w:val="none"/>
              </w:rPr>
            </w:pPr>
          </w:p>
        </w:tc>
        <w:tc>
          <w:tcPr>
            <w:tcW w:w="1705"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color w:val="auto"/>
                <w:sz w:val="24"/>
                <w:highlight w:val="none"/>
              </w:rPr>
            </w:pPr>
          </w:p>
        </w:tc>
        <w:tc>
          <w:tcPr>
            <w:tcW w:w="1636"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pPr>
              <w:spacing w:line="240"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136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color w:val="auto"/>
                <w:sz w:val="24"/>
                <w:highlight w:val="none"/>
              </w:rPr>
            </w:pPr>
          </w:p>
        </w:tc>
        <w:tc>
          <w:tcPr>
            <w:tcW w:w="163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color w:val="auto"/>
                <w:sz w:val="24"/>
                <w:highlight w:val="none"/>
              </w:rPr>
            </w:pPr>
          </w:p>
        </w:tc>
        <w:tc>
          <w:tcPr>
            <w:tcW w:w="1677"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color w:val="auto"/>
                <w:sz w:val="24"/>
                <w:highlight w:val="none"/>
              </w:rPr>
            </w:pPr>
          </w:p>
        </w:tc>
        <w:tc>
          <w:tcPr>
            <w:tcW w:w="1705"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color w:val="auto"/>
                <w:sz w:val="24"/>
                <w:highlight w:val="none"/>
              </w:rPr>
            </w:pPr>
          </w:p>
        </w:tc>
        <w:tc>
          <w:tcPr>
            <w:tcW w:w="1636"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pPr>
              <w:spacing w:line="240" w:lineRule="auto"/>
              <w:jc w:val="center"/>
              <w:rPr>
                <w:rFonts w:ascii="宋体" w:hAnsi="宋体" w:cs="宋体"/>
                <w:color w:val="auto"/>
                <w:sz w:val="24"/>
                <w:highlight w:val="none"/>
              </w:rPr>
            </w:pPr>
            <w:r>
              <w:rPr>
                <w:rFonts w:hint="eastAsia" w:ascii="宋体" w:hAnsi="宋体" w:cs="宋体"/>
                <w:color w:val="auto"/>
                <w:sz w:val="24"/>
                <w:highlight w:val="none"/>
              </w:rPr>
              <w:t>……</w:t>
            </w:r>
          </w:p>
        </w:tc>
        <w:tc>
          <w:tcPr>
            <w:tcW w:w="136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color w:val="auto"/>
                <w:sz w:val="24"/>
                <w:highlight w:val="none"/>
              </w:rPr>
            </w:pPr>
          </w:p>
        </w:tc>
        <w:tc>
          <w:tcPr>
            <w:tcW w:w="163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color w:val="auto"/>
                <w:sz w:val="24"/>
                <w:highlight w:val="none"/>
              </w:rPr>
            </w:pPr>
          </w:p>
        </w:tc>
        <w:tc>
          <w:tcPr>
            <w:tcW w:w="1677"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color w:val="auto"/>
                <w:sz w:val="24"/>
                <w:highlight w:val="none"/>
              </w:rPr>
            </w:pPr>
          </w:p>
        </w:tc>
        <w:tc>
          <w:tcPr>
            <w:tcW w:w="1705"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color w:val="auto"/>
                <w:sz w:val="24"/>
                <w:highlight w:val="none"/>
              </w:rPr>
            </w:pPr>
          </w:p>
        </w:tc>
        <w:tc>
          <w:tcPr>
            <w:tcW w:w="1636"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color w:val="auto"/>
                <w:sz w:val="24"/>
                <w:highlight w:val="none"/>
              </w:rPr>
            </w:pPr>
          </w:p>
        </w:tc>
      </w:tr>
    </w:tbl>
    <w:p>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hint="eastAsia" w:ascii="宋体" w:hAnsi="宋体" w:cs="宋体"/>
          <w:b/>
          <w:color w:val="auto"/>
          <w:kern w:val="0"/>
          <w:sz w:val="32"/>
          <w:szCs w:val="32"/>
          <w:highlight w:val="none"/>
        </w:rPr>
      </w:pPr>
    </w:p>
    <w:p>
      <w:pPr>
        <w:jc w:val="center"/>
        <w:rPr>
          <w:rFonts w:hint="eastAsia" w:ascii="宋体" w:hAnsi="宋体" w:cs="宋体"/>
          <w:b/>
          <w:color w:val="auto"/>
          <w:kern w:val="0"/>
          <w:sz w:val="32"/>
          <w:szCs w:val="32"/>
          <w:highlight w:val="none"/>
        </w:rPr>
      </w:pPr>
    </w:p>
    <w:p>
      <w:pPr>
        <w:jc w:val="center"/>
        <w:rPr>
          <w:rFonts w:hint="eastAsia"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六、商务技术偏离表</w:t>
      </w:r>
    </w:p>
    <w:tbl>
      <w:tblPr>
        <w:tblStyle w:val="65"/>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3683"/>
        <w:gridCol w:w="3546"/>
        <w:gridCol w:w="12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trPr>
        <w:tc>
          <w:tcPr>
            <w:tcW w:w="959" w:type="dxa"/>
            <w:vAlign w:val="center"/>
          </w:tcPr>
          <w:p>
            <w:pPr>
              <w:jc w:val="center"/>
              <w:rPr>
                <w:rFonts w:ascii="宋体" w:hAnsi="宋体" w:cs="宋体"/>
                <w:b/>
                <w:bCs/>
                <w:color w:val="auto"/>
                <w:sz w:val="24"/>
                <w:highlight w:val="none"/>
              </w:rPr>
            </w:pPr>
            <w:r>
              <w:rPr>
                <w:rFonts w:hint="eastAsia" w:ascii="宋体" w:hAnsi="宋体" w:cs="宋体"/>
                <w:b/>
                <w:bCs/>
                <w:color w:val="auto"/>
                <w:sz w:val="24"/>
                <w:highlight w:val="none"/>
              </w:rPr>
              <w:t>序号</w:t>
            </w:r>
          </w:p>
        </w:tc>
        <w:tc>
          <w:tcPr>
            <w:tcW w:w="3683" w:type="dxa"/>
            <w:vAlign w:val="center"/>
          </w:tcPr>
          <w:p>
            <w:pPr>
              <w:jc w:val="center"/>
              <w:rPr>
                <w:rFonts w:ascii="宋体" w:hAnsi="宋体" w:cs="宋体"/>
                <w:b/>
                <w:bCs/>
                <w:color w:val="auto"/>
                <w:sz w:val="24"/>
                <w:highlight w:val="none"/>
              </w:rPr>
            </w:pPr>
            <w:r>
              <w:rPr>
                <w:rFonts w:hint="eastAsia" w:ascii="宋体" w:hAnsi="宋体" w:cs="宋体"/>
                <w:b/>
                <w:bCs/>
                <w:color w:val="auto"/>
                <w:sz w:val="24"/>
                <w:highlight w:val="none"/>
              </w:rPr>
              <w:t>交易文件章节及具体内容</w:t>
            </w:r>
          </w:p>
        </w:tc>
        <w:tc>
          <w:tcPr>
            <w:tcW w:w="3546" w:type="dxa"/>
            <w:vAlign w:val="center"/>
          </w:tcPr>
          <w:p>
            <w:pPr>
              <w:jc w:val="center"/>
              <w:rPr>
                <w:rFonts w:ascii="宋体" w:hAnsi="宋体" w:cs="宋体"/>
                <w:b/>
                <w:bCs/>
                <w:color w:val="auto"/>
                <w:sz w:val="24"/>
                <w:highlight w:val="none"/>
              </w:rPr>
            </w:pPr>
            <w:r>
              <w:rPr>
                <w:rFonts w:hint="eastAsia" w:ascii="宋体" w:hAnsi="宋体" w:cs="宋体"/>
                <w:b/>
                <w:bCs/>
                <w:color w:val="auto"/>
                <w:sz w:val="24"/>
                <w:highlight w:val="none"/>
              </w:rPr>
              <w:t>响应文件章节及具体内容</w:t>
            </w:r>
          </w:p>
        </w:tc>
        <w:tc>
          <w:tcPr>
            <w:tcW w:w="1276" w:type="dxa"/>
            <w:vAlign w:val="center"/>
          </w:tcPr>
          <w:p>
            <w:pPr>
              <w:jc w:val="center"/>
              <w:rPr>
                <w:rFonts w:ascii="宋体" w:hAnsi="宋体" w:cs="宋体"/>
                <w:b/>
                <w:bCs/>
                <w:color w:val="auto"/>
                <w:sz w:val="24"/>
                <w:highlight w:val="none"/>
              </w:rPr>
            </w:pPr>
            <w:r>
              <w:rPr>
                <w:rFonts w:hint="eastAsia" w:ascii="宋体" w:hAnsi="宋体" w:cs="宋体"/>
                <w:b/>
                <w:bCs/>
                <w:color w:val="auto"/>
                <w:sz w:val="24"/>
                <w:highlight w:val="none"/>
              </w:rPr>
              <w:t>偏离说明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vAlign w:val="center"/>
          </w:tcPr>
          <w:p>
            <w:pPr>
              <w:jc w:val="center"/>
              <w:rPr>
                <w:rFonts w:ascii="宋体" w:hAnsi="宋体" w:cs="宋体"/>
                <w:color w:val="auto"/>
                <w:kern w:val="0"/>
                <w:sz w:val="24"/>
                <w:highlight w:val="none"/>
              </w:rPr>
            </w:pPr>
            <w:r>
              <w:rPr>
                <w:rFonts w:hint="eastAsia" w:ascii="宋体" w:hAnsi="宋体" w:cs="宋体"/>
                <w:color w:val="auto"/>
                <w:kern w:val="0"/>
                <w:sz w:val="24"/>
                <w:highlight w:val="none"/>
              </w:rPr>
              <w:t>1</w:t>
            </w:r>
          </w:p>
        </w:tc>
        <w:tc>
          <w:tcPr>
            <w:tcW w:w="3683" w:type="dxa"/>
            <w:vAlign w:val="center"/>
          </w:tcPr>
          <w:p>
            <w:pPr>
              <w:jc w:val="center"/>
              <w:rPr>
                <w:rFonts w:ascii="宋体" w:hAnsi="宋体" w:cs="宋体"/>
                <w:b/>
                <w:color w:val="auto"/>
                <w:kern w:val="0"/>
                <w:sz w:val="32"/>
                <w:szCs w:val="32"/>
                <w:highlight w:val="none"/>
              </w:rPr>
            </w:pPr>
          </w:p>
        </w:tc>
        <w:tc>
          <w:tcPr>
            <w:tcW w:w="3546" w:type="dxa"/>
            <w:vAlign w:val="center"/>
          </w:tcPr>
          <w:p>
            <w:pPr>
              <w:jc w:val="center"/>
              <w:rPr>
                <w:rFonts w:ascii="宋体" w:hAnsi="宋体" w:cs="宋体"/>
                <w:b/>
                <w:color w:val="auto"/>
                <w:kern w:val="0"/>
                <w:sz w:val="32"/>
                <w:szCs w:val="32"/>
                <w:highlight w:val="none"/>
              </w:rPr>
            </w:pPr>
          </w:p>
        </w:tc>
        <w:tc>
          <w:tcPr>
            <w:tcW w:w="1276" w:type="dxa"/>
            <w:vAlign w:val="center"/>
          </w:tcPr>
          <w:p>
            <w:pPr>
              <w:jc w:val="center"/>
              <w:rPr>
                <w:rFonts w:ascii="宋体" w:hAnsi="宋体" w:cs="宋体"/>
                <w:b/>
                <w:color w:val="auto"/>
                <w:kern w:val="0"/>
                <w:sz w:val="32"/>
                <w:szCs w:val="3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vAlign w:val="center"/>
          </w:tcPr>
          <w:p>
            <w:pPr>
              <w:jc w:val="center"/>
              <w:rPr>
                <w:rFonts w:ascii="宋体" w:hAnsi="宋体" w:cs="宋体"/>
                <w:color w:val="auto"/>
                <w:kern w:val="0"/>
                <w:sz w:val="24"/>
                <w:highlight w:val="none"/>
              </w:rPr>
            </w:pPr>
            <w:r>
              <w:rPr>
                <w:rFonts w:hint="eastAsia" w:ascii="宋体" w:hAnsi="宋体" w:cs="宋体"/>
                <w:color w:val="auto"/>
                <w:kern w:val="0"/>
                <w:sz w:val="24"/>
                <w:highlight w:val="none"/>
              </w:rPr>
              <w:t>2</w:t>
            </w:r>
          </w:p>
        </w:tc>
        <w:tc>
          <w:tcPr>
            <w:tcW w:w="3683" w:type="dxa"/>
            <w:vAlign w:val="center"/>
          </w:tcPr>
          <w:p>
            <w:pPr>
              <w:jc w:val="center"/>
              <w:rPr>
                <w:rFonts w:ascii="宋体" w:hAnsi="宋体" w:cs="宋体"/>
                <w:b/>
                <w:color w:val="auto"/>
                <w:kern w:val="0"/>
                <w:sz w:val="32"/>
                <w:szCs w:val="32"/>
                <w:highlight w:val="none"/>
              </w:rPr>
            </w:pPr>
          </w:p>
        </w:tc>
        <w:tc>
          <w:tcPr>
            <w:tcW w:w="3546" w:type="dxa"/>
            <w:vAlign w:val="center"/>
          </w:tcPr>
          <w:p>
            <w:pPr>
              <w:jc w:val="center"/>
              <w:rPr>
                <w:rFonts w:ascii="宋体" w:hAnsi="宋体" w:cs="宋体"/>
                <w:b/>
                <w:color w:val="auto"/>
                <w:kern w:val="0"/>
                <w:sz w:val="32"/>
                <w:szCs w:val="32"/>
                <w:highlight w:val="none"/>
              </w:rPr>
            </w:pPr>
          </w:p>
        </w:tc>
        <w:tc>
          <w:tcPr>
            <w:tcW w:w="1276" w:type="dxa"/>
            <w:vAlign w:val="center"/>
          </w:tcPr>
          <w:p>
            <w:pPr>
              <w:jc w:val="center"/>
              <w:rPr>
                <w:rFonts w:ascii="宋体" w:hAnsi="宋体" w:cs="宋体"/>
                <w:b/>
                <w:color w:val="auto"/>
                <w:kern w:val="0"/>
                <w:sz w:val="32"/>
                <w:szCs w:val="3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vAlign w:val="center"/>
          </w:tcPr>
          <w:p>
            <w:pPr>
              <w:jc w:val="center"/>
              <w:rPr>
                <w:rFonts w:ascii="宋体" w:hAnsi="宋体" w:cs="宋体"/>
                <w:color w:val="auto"/>
                <w:kern w:val="0"/>
                <w:sz w:val="24"/>
                <w:highlight w:val="none"/>
              </w:rPr>
            </w:pPr>
            <w:r>
              <w:rPr>
                <w:rFonts w:hint="eastAsia" w:ascii="宋体" w:hAnsi="宋体" w:cs="宋体"/>
                <w:color w:val="auto"/>
                <w:kern w:val="0"/>
                <w:sz w:val="24"/>
                <w:highlight w:val="none"/>
              </w:rPr>
              <w:t>……</w:t>
            </w:r>
          </w:p>
        </w:tc>
        <w:tc>
          <w:tcPr>
            <w:tcW w:w="3683" w:type="dxa"/>
            <w:vAlign w:val="center"/>
          </w:tcPr>
          <w:p>
            <w:pPr>
              <w:jc w:val="center"/>
              <w:rPr>
                <w:rFonts w:ascii="宋体" w:hAnsi="宋体" w:cs="宋体"/>
                <w:b/>
                <w:color w:val="auto"/>
                <w:kern w:val="0"/>
                <w:sz w:val="32"/>
                <w:szCs w:val="32"/>
                <w:highlight w:val="none"/>
              </w:rPr>
            </w:pPr>
          </w:p>
        </w:tc>
        <w:tc>
          <w:tcPr>
            <w:tcW w:w="3546" w:type="dxa"/>
            <w:vAlign w:val="center"/>
          </w:tcPr>
          <w:p>
            <w:pPr>
              <w:jc w:val="center"/>
              <w:rPr>
                <w:rFonts w:ascii="宋体" w:hAnsi="宋体" w:cs="宋体"/>
                <w:b/>
                <w:color w:val="auto"/>
                <w:kern w:val="0"/>
                <w:sz w:val="32"/>
                <w:szCs w:val="32"/>
                <w:highlight w:val="none"/>
              </w:rPr>
            </w:pPr>
          </w:p>
        </w:tc>
        <w:tc>
          <w:tcPr>
            <w:tcW w:w="1276" w:type="dxa"/>
            <w:vAlign w:val="center"/>
          </w:tcPr>
          <w:p>
            <w:pPr>
              <w:jc w:val="center"/>
              <w:rPr>
                <w:rFonts w:ascii="宋体" w:hAnsi="宋体" w:cs="宋体"/>
                <w:b/>
                <w:color w:val="auto"/>
                <w:kern w:val="0"/>
                <w:sz w:val="32"/>
                <w:szCs w:val="32"/>
                <w:highlight w:val="none"/>
              </w:rPr>
            </w:pPr>
          </w:p>
        </w:tc>
      </w:tr>
    </w:tbl>
    <w:p>
      <w:pPr>
        <w:jc w:val="left"/>
        <w:rPr>
          <w:rFonts w:ascii="宋体" w:hAnsi="宋体" w:cs="宋体"/>
          <w:color w:val="auto"/>
          <w:kern w:val="0"/>
          <w:sz w:val="24"/>
          <w:highlight w:val="none"/>
        </w:rPr>
      </w:pPr>
      <w:r>
        <w:rPr>
          <w:rFonts w:hint="eastAsia" w:ascii="宋体" w:hAnsi="宋体" w:cs="宋体"/>
          <w:color w:val="auto"/>
          <w:kern w:val="0"/>
          <w:sz w:val="24"/>
          <w:highlight w:val="none"/>
        </w:rPr>
        <w:t>供应商保证：除商务技术偏离表列出的偏离外，供应商响应交易文件的全部要求</w:t>
      </w:r>
    </w:p>
    <w:p>
      <w:pPr>
        <w:jc w:val="center"/>
        <w:rPr>
          <w:rFonts w:ascii="宋体" w:hAnsi="宋体" w:cs="宋体"/>
          <w:b/>
          <w:color w:val="auto"/>
          <w:kern w:val="0"/>
          <w:sz w:val="32"/>
          <w:szCs w:val="32"/>
          <w:highlight w:val="none"/>
        </w:rPr>
      </w:pPr>
    </w:p>
    <w:p>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pPr>
        <w:jc w:val="center"/>
        <w:rPr>
          <w:rFonts w:ascii="宋体" w:hAnsi="宋体" w:cs="宋体"/>
          <w:b/>
          <w:color w:val="auto"/>
          <w:kern w:val="0"/>
          <w:sz w:val="32"/>
          <w:szCs w:val="32"/>
          <w:highlight w:val="none"/>
        </w:rPr>
      </w:pPr>
    </w:p>
    <w:p>
      <w:pPr>
        <w:rPr>
          <w:rFonts w:ascii="宋体" w:hAnsi="宋体" w:cs="宋体"/>
          <w:b/>
          <w:bCs/>
          <w:color w:val="auto"/>
          <w:sz w:val="32"/>
          <w:szCs w:val="32"/>
          <w:highlight w:val="none"/>
        </w:rPr>
      </w:pPr>
      <w:r>
        <w:rPr>
          <w:rFonts w:hint="eastAsia" w:ascii="宋体" w:hAnsi="宋体" w:cs="宋体"/>
          <w:b/>
          <w:bCs/>
          <w:color w:val="auto"/>
          <w:sz w:val="32"/>
          <w:szCs w:val="32"/>
          <w:highlight w:val="none"/>
        </w:rPr>
        <w:br w:type="page"/>
      </w:r>
    </w:p>
    <w:p>
      <w:pPr>
        <w:ind w:firstLine="1911" w:firstLineChars="595"/>
        <w:rPr>
          <w:rFonts w:ascii="宋体" w:hAnsi="宋体" w:cs="宋体"/>
          <w:b/>
          <w:color w:val="auto"/>
          <w:kern w:val="0"/>
          <w:sz w:val="32"/>
          <w:szCs w:val="32"/>
          <w:highlight w:val="none"/>
        </w:rPr>
      </w:pPr>
      <w:r>
        <w:rPr>
          <w:rFonts w:hint="eastAsia" w:ascii="宋体" w:hAnsi="宋体" w:cs="宋体"/>
          <w:b/>
          <w:bCs/>
          <w:color w:val="auto"/>
          <w:sz w:val="32"/>
          <w:szCs w:val="32"/>
          <w:highlight w:val="none"/>
        </w:rPr>
        <w:t>七</w:t>
      </w:r>
      <w:r>
        <w:rPr>
          <w:rFonts w:hint="eastAsia" w:ascii="宋体" w:hAnsi="宋体" w:cs="宋体"/>
          <w:b/>
          <w:color w:val="auto"/>
          <w:kern w:val="0"/>
          <w:sz w:val="32"/>
          <w:szCs w:val="32"/>
          <w:highlight w:val="none"/>
        </w:rPr>
        <w:t>、</w:t>
      </w:r>
      <w:r>
        <w:rPr>
          <w:rFonts w:hint="eastAsia" w:ascii="宋体" w:hAnsi="宋体" w:cs="宋体"/>
          <w:b/>
          <w:color w:val="auto"/>
          <w:kern w:val="0"/>
          <w:sz w:val="32"/>
          <w:szCs w:val="32"/>
          <w:highlight w:val="none"/>
          <w:lang w:val="zh-CN"/>
        </w:rPr>
        <w:t>采购供应商廉洁自律承诺书</w:t>
      </w:r>
    </w:p>
    <w:p>
      <w:pPr>
        <w:snapToGrid w:val="0"/>
        <w:spacing w:line="360" w:lineRule="auto"/>
        <w:rPr>
          <w:rFonts w:ascii="宋体" w:hAnsi="宋体" w:cs="宋体"/>
          <w:color w:val="auto"/>
          <w:sz w:val="24"/>
          <w:highlight w:val="none"/>
        </w:rPr>
      </w:pPr>
    </w:p>
    <w:p>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u w:val="single"/>
        </w:rPr>
        <w:t>（采购人）、（采购代理机构）</w:t>
      </w:r>
      <w:r>
        <w:rPr>
          <w:rFonts w:hint="eastAsia" w:ascii="宋体" w:hAnsi="宋体" w:cs="宋体"/>
          <w:color w:val="auto"/>
          <w:kern w:val="0"/>
          <w:sz w:val="24"/>
          <w:highlight w:val="none"/>
          <w:lang w:val="zh-CN"/>
        </w:rPr>
        <w:t>：</w:t>
      </w:r>
    </w:p>
    <w:p>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我单位响应你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项目交易要求参加响应。在这次响应过程中和成交后，我们将严格遵守国家法律法规要求，并郑重承诺：</w:t>
      </w:r>
    </w:p>
    <w:p>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一、不向项目有关人员及部门赠送礼金礼物、有价证券、回扣以及中介费、介绍费、咨询费等好处费； </w:t>
      </w:r>
    </w:p>
    <w:p>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二、不为项目有关人员及部门报销应由你方单位或个人支付的费用； </w:t>
      </w:r>
    </w:p>
    <w:p>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三、不向项目有关人员及部门提供有可能影响公正的宴请和健身娱乐等活动； </w:t>
      </w:r>
    </w:p>
    <w:p>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四、不为项目有关人员及部门出国（境）、旅游等提供方便；</w:t>
      </w:r>
    </w:p>
    <w:p>
      <w:pPr>
        <w:autoSpaceDE w:val="0"/>
        <w:autoSpaceDN w:val="0"/>
        <w:spacing w:line="360" w:lineRule="auto"/>
        <w:ind w:left="481" w:leftChars="229"/>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五、不为项目有关人员个人装修住房、婚丧嫁娶、配偶子女工作安排等提供</w:t>
      </w:r>
    </w:p>
    <w:p>
      <w:pPr>
        <w:autoSpaceDE w:val="0"/>
        <w:autoSpaceDN w:val="0"/>
        <w:spacing w:line="360" w:lineRule="auto"/>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好处；</w:t>
      </w:r>
    </w:p>
    <w:p>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六、严格遵守相关法律法规，诚实守信，合法经营，坚决抵制各种违法违纪行为。 </w:t>
      </w:r>
    </w:p>
    <w:p>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如违反上述承诺，你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有权立即取消我单位响应、成交或在建项目的建设资格，有权拒绝我单位在一定时期内进入你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进行项目建设或其他经营活动，并通报市财政局。由此引起的相应损失均由我单位承担。</w:t>
      </w:r>
    </w:p>
    <w:p>
      <w:pPr>
        <w:autoSpaceDE w:val="0"/>
        <w:autoSpaceDN w:val="0"/>
        <w:spacing w:line="360" w:lineRule="auto"/>
        <w:ind w:left="2"/>
        <w:jc w:val="left"/>
        <w:rPr>
          <w:rFonts w:ascii="宋体" w:hAnsi="宋体" w:cs="宋体"/>
          <w:color w:val="auto"/>
          <w:kern w:val="0"/>
          <w:sz w:val="24"/>
          <w:highlight w:val="none"/>
          <w:lang w:val="zh-CN"/>
        </w:rPr>
      </w:pPr>
    </w:p>
    <w:p>
      <w:pPr>
        <w:autoSpaceDE w:val="0"/>
        <w:autoSpaceDN w:val="0"/>
        <w:spacing w:line="360" w:lineRule="auto"/>
        <w:ind w:left="2"/>
        <w:jc w:val="left"/>
        <w:rPr>
          <w:rFonts w:ascii="宋体" w:hAnsi="宋体" w:cs="宋体"/>
          <w:color w:val="auto"/>
          <w:kern w:val="0"/>
          <w:sz w:val="24"/>
          <w:highlight w:val="none"/>
          <w:lang w:val="zh-CN"/>
        </w:rPr>
      </w:pPr>
    </w:p>
    <w:p>
      <w:pPr>
        <w:autoSpaceDE w:val="0"/>
        <w:autoSpaceDN w:val="0"/>
        <w:spacing w:line="360" w:lineRule="auto"/>
        <w:ind w:left="2"/>
        <w:jc w:val="left"/>
        <w:rPr>
          <w:rFonts w:ascii="宋体" w:hAnsi="宋体" w:cs="宋体"/>
          <w:color w:val="auto"/>
          <w:kern w:val="0"/>
          <w:sz w:val="24"/>
          <w:highlight w:val="none"/>
          <w:lang w:val="zh-CN"/>
        </w:rPr>
      </w:pPr>
    </w:p>
    <w:p>
      <w:pPr>
        <w:autoSpaceDE w:val="0"/>
        <w:autoSpaceDN w:val="0"/>
        <w:spacing w:line="360" w:lineRule="auto"/>
        <w:ind w:left="2" w:leftChars="1" w:right="1120" w:firstLine="4560" w:firstLineChars="19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供应商名称（</w:t>
      </w:r>
      <w:r>
        <w:rPr>
          <w:rFonts w:hint="eastAsia" w:ascii="宋体" w:hAnsi="宋体" w:cs="宋体"/>
          <w:color w:val="auto"/>
          <w:sz w:val="24"/>
          <w:highlight w:val="none"/>
        </w:rPr>
        <w:t>电子签名</w:t>
      </w:r>
      <w:r>
        <w:rPr>
          <w:rFonts w:hint="eastAsia" w:ascii="宋体" w:hAnsi="宋体" w:cs="宋体"/>
          <w:color w:val="auto"/>
          <w:kern w:val="0"/>
          <w:sz w:val="24"/>
          <w:highlight w:val="none"/>
          <w:lang w:val="zh-CN"/>
        </w:rPr>
        <w:t xml:space="preserve">）：                                                                                                                                                                                                               </w:t>
      </w:r>
    </w:p>
    <w:p>
      <w:pPr>
        <w:spacing w:line="360" w:lineRule="auto"/>
        <w:ind w:left="4620" w:leftChars="2200"/>
        <w:rPr>
          <w:rFonts w:ascii="宋体" w:hAnsi="宋体" w:cs="宋体"/>
          <w:color w:val="auto"/>
          <w:sz w:val="24"/>
          <w:highlight w:val="none"/>
        </w:rPr>
      </w:pPr>
      <w:r>
        <w:rPr>
          <w:rFonts w:hint="eastAsia" w:ascii="宋体" w:hAnsi="宋体" w:cs="宋体"/>
          <w:color w:val="auto"/>
          <w:kern w:val="0"/>
          <w:sz w:val="24"/>
          <w:highlight w:val="none"/>
          <w:lang w:val="zh-CN"/>
        </w:rPr>
        <w:t>日期</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 xml:space="preserve">   年   月   日</w:t>
      </w:r>
    </w:p>
    <w:p>
      <w:pPr>
        <w:spacing w:line="360" w:lineRule="auto"/>
        <w:jc w:val="center"/>
        <w:rPr>
          <w:rFonts w:ascii="宋体" w:hAnsi="宋体" w:cs="宋体"/>
          <w:b/>
          <w:bCs/>
          <w:color w:val="auto"/>
          <w:sz w:val="24"/>
          <w:highlight w:val="none"/>
        </w:rPr>
      </w:pPr>
    </w:p>
    <w:p>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pPr>
        <w:spacing w:line="360" w:lineRule="auto"/>
        <w:jc w:val="center"/>
        <w:rPr>
          <w:rFonts w:ascii="宋体" w:hAnsi="宋体" w:cs="宋体"/>
          <w:b/>
          <w:bCs/>
          <w:color w:val="auto"/>
          <w:sz w:val="24"/>
          <w:highlight w:val="none"/>
        </w:rPr>
        <w:sectPr>
          <w:headerReference r:id="rId4" w:type="first"/>
          <w:footerReference r:id="rId6" w:type="first"/>
          <w:headerReference r:id="rId3" w:type="default"/>
          <w:footerReference r:id="rId5" w:type="default"/>
          <w:pgSz w:w="11906" w:h="16838"/>
          <w:pgMar w:top="1276" w:right="1418" w:bottom="1247" w:left="1418" w:header="851" w:footer="992" w:gutter="0"/>
          <w:cols w:space="720" w:num="1"/>
          <w:titlePg/>
          <w:docGrid w:linePitch="312" w:charSpace="0"/>
        </w:sectPr>
      </w:pPr>
    </w:p>
    <w:p>
      <w:pPr>
        <w:spacing w:line="360" w:lineRule="auto"/>
        <w:jc w:val="center"/>
        <w:outlineLvl w:val="0"/>
        <w:rPr>
          <w:rFonts w:ascii="宋体" w:hAnsi="宋体" w:cs="宋体"/>
          <w:b/>
          <w:color w:val="auto"/>
          <w:kern w:val="0"/>
          <w:sz w:val="36"/>
          <w:szCs w:val="36"/>
          <w:highlight w:val="none"/>
        </w:rPr>
      </w:pPr>
    </w:p>
    <w:p>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报价文件部分</w:t>
      </w:r>
    </w:p>
    <w:p>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目录</w:t>
      </w:r>
    </w:p>
    <w:p>
      <w:pPr>
        <w:spacing w:line="360" w:lineRule="auto"/>
        <w:jc w:val="center"/>
        <w:outlineLvl w:val="0"/>
        <w:rPr>
          <w:rFonts w:ascii="宋体" w:hAnsi="宋体" w:cs="宋体"/>
          <w:b/>
          <w:color w:val="auto"/>
          <w:kern w:val="0"/>
          <w:sz w:val="36"/>
          <w:szCs w:val="36"/>
          <w:highlight w:val="none"/>
        </w:rPr>
      </w:pPr>
    </w:p>
    <w:p>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（1）交易一览表（报价表）…………………………………………………（页码）</w:t>
      </w:r>
    </w:p>
    <w:p>
      <w:pPr>
        <w:snapToGrid w:val="0"/>
        <w:spacing w:line="360" w:lineRule="auto"/>
        <w:ind w:right="480"/>
        <w:jc w:val="both"/>
        <w:rPr>
          <w:rFonts w:ascii="宋体" w:hAnsi="宋体" w:cs="宋体"/>
          <w:b/>
          <w:color w:val="auto"/>
          <w:kern w:val="0"/>
          <w:sz w:val="32"/>
          <w:szCs w:val="32"/>
          <w:highlight w:val="none"/>
        </w:rPr>
      </w:pPr>
      <w:r>
        <w:rPr>
          <w:rFonts w:hint="eastAsia" w:ascii="宋体" w:hAnsi="宋体" w:cs="宋体"/>
          <w:color w:val="auto"/>
          <w:sz w:val="24"/>
          <w:highlight w:val="none"/>
        </w:rPr>
        <w:t>（2）中小企业声明函…………………………………………………………（页码）</w:t>
      </w:r>
    </w:p>
    <w:p>
      <w:pPr>
        <w:snapToGrid w:val="0"/>
        <w:spacing w:line="360" w:lineRule="auto"/>
        <w:ind w:right="480"/>
        <w:jc w:val="center"/>
        <w:rPr>
          <w:rFonts w:ascii="宋体" w:hAnsi="宋体" w:cs="宋体"/>
          <w:b/>
          <w:color w:val="auto"/>
          <w:kern w:val="0"/>
          <w:sz w:val="32"/>
          <w:szCs w:val="32"/>
          <w:highlight w:val="none"/>
        </w:rPr>
      </w:pPr>
    </w:p>
    <w:p>
      <w:pPr>
        <w:snapToGrid w:val="0"/>
        <w:spacing w:line="360" w:lineRule="auto"/>
        <w:ind w:right="480"/>
        <w:jc w:val="center"/>
        <w:rPr>
          <w:rFonts w:ascii="宋体" w:hAnsi="宋体" w:cs="宋体"/>
          <w:b/>
          <w:color w:val="auto"/>
          <w:kern w:val="0"/>
          <w:sz w:val="32"/>
          <w:szCs w:val="32"/>
          <w:highlight w:val="none"/>
        </w:rPr>
      </w:pPr>
    </w:p>
    <w:p>
      <w:pPr>
        <w:snapToGrid w:val="0"/>
        <w:spacing w:line="360" w:lineRule="auto"/>
        <w:ind w:right="480"/>
        <w:jc w:val="center"/>
        <w:rPr>
          <w:rFonts w:ascii="宋体" w:hAnsi="宋体" w:cs="宋体"/>
          <w:b/>
          <w:color w:val="auto"/>
          <w:kern w:val="0"/>
          <w:sz w:val="32"/>
          <w:szCs w:val="32"/>
          <w:highlight w:val="none"/>
        </w:rPr>
      </w:pPr>
    </w:p>
    <w:p>
      <w:pPr>
        <w:snapToGrid w:val="0"/>
        <w:spacing w:line="360" w:lineRule="auto"/>
        <w:ind w:right="480"/>
        <w:jc w:val="center"/>
        <w:rPr>
          <w:rFonts w:ascii="宋体" w:hAnsi="宋体" w:cs="宋体"/>
          <w:b/>
          <w:color w:val="auto"/>
          <w:kern w:val="0"/>
          <w:sz w:val="32"/>
          <w:szCs w:val="32"/>
          <w:highlight w:val="none"/>
        </w:rPr>
      </w:pPr>
    </w:p>
    <w:p>
      <w:pPr>
        <w:snapToGrid w:val="0"/>
        <w:spacing w:line="360" w:lineRule="auto"/>
        <w:ind w:right="480"/>
        <w:jc w:val="center"/>
        <w:rPr>
          <w:rFonts w:ascii="宋体" w:hAnsi="宋体" w:cs="宋体"/>
          <w:b/>
          <w:color w:val="auto"/>
          <w:kern w:val="0"/>
          <w:sz w:val="32"/>
          <w:szCs w:val="32"/>
          <w:highlight w:val="none"/>
        </w:rPr>
      </w:pPr>
    </w:p>
    <w:p>
      <w:pPr>
        <w:snapToGrid w:val="0"/>
        <w:spacing w:line="360" w:lineRule="auto"/>
        <w:ind w:right="480"/>
        <w:jc w:val="center"/>
        <w:rPr>
          <w:rFonts w:ascii="宋体" w:hAnsi="宋体" w:cs="宋体"/>
          <w:b/>
          <w:color w:val="auto"/>
          <w:kern w:val="0"/>
          <w:sz w:val="32"/>
          <w:szCs w:val="32"/>
          <w:highlight w:val="none"/>
        </w:rPr>
      </w:pPr>
    </w:p>
    <w:p>
      <w:pPr>
        <w:snapToGrid w:val="0"/>
        <w:spacing w:line="360" w:lineRule="auto"/>
        <w:ind w:right="480"/>
        <w:jc w:val="center"/>
        <w:rPr>
          <w:rFonts w:ascii="宋体" w:hAnsi="宋体" w:cs="宋体"/>
          <w:b/>
          <w:color w:val="auto"/>
          <w:kern w:val="0"/>
          <w:sz w:val="32"/>
          <w:szCs w:val="32"/>
          <w:highlight w:val="none"/>
        </w:rPr>
      </w:pPr>
    </w:p>
    <w:p>
      <w:pPr>
        <w:snapToGrid w:val="0"/>
        <w:spacing w:line="360" w:lineRule="auto"/>
        <w:ind w:right="480"/>
        <w:jc w:val="center"/>
        <w:rPr>
          <w:rFonts w:ascii="宋体" w:hAnsi="宋体" w:cs="宋体"/>
          <w:b/>
          <w:color w:val="auto"/>
          <w:kern w:val="0"/>
          <w:sz w:val="32"/>
          <w:szCs w:val="32"/>
          <w:highlight w:val="none"/>
        </w:rPr>
      </w:pPr>
    </w:p>
    <w:p>
      <w:pPr>
        <w:snapToGrid w:val="0"/>
        <w:spacing w:line="360" w:lineRule="auto"/>
        <w:ind w:right="480"/>
        <w:jc w:val="center"/>
        <w:rPr>
          <w:rFonts w:ascii="宋体" w:hAnsi="宋体" w:cs="宋体"/>
          <w:b/>
          <w:color w:val="auto"/>
          <w:kern w:val="0"/>
          <w:sz w:val="32"/>
          <w:szCs w:val="32"/>
          <w:highlight w:val="none"/>
        </w:rPr>
      </w:pPr>
    </w:p>
    <w:p>
      <w:pPr>
        <w:snapToGrid w:val="0"/>
        <w:spacing w:line="360" w:lineRule="auto"/>
        <w:ind w:right="480"/>
        <w:jc w:val="center"/>
        <w:rPr>
          <w:rFonts w:ascii="宋体" w:hAnsi="宋体" w:cs="宋体"/>
          <w:b/>
          <w:color w:val="auto"/>
          <w:kern w:val="0"/>
          <w:sz w:val="32"/>
          <w:szCs w:val="32"/>
          <w:highlight w:val="none"/>
        </w:rPr>
      </w:pPr>
    </w:p>
    <w:p>
      <w:pPr>
        <w:snapToGrid w:val="0"/>
        <w:spacing w:line="360" w:lineRule="auto"/>
        <w:ind w:right="480"/>
        <w:jc w:val="center"/>
        <w:rPr>
          <w:rFonts w:ascii="宋体" w:hAnsi="宋体" w:cs="宋体"/>
          <w:b/>
          <w:color w:val="auto"/>
          <w:kern w:val="0"/>
          <w:sz w:val="32"/>
          <w:szCs w:val="32"/>
          <w:highlight w:val="none"/>
        </w:rPr>
      </w:pPr>
    </w:p>
    <w:p>
      <w:pPr>
        <w:pStyle w:val="693"/>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sectPr>
          <w:headerReference r:id="rId8" w:type="first"/>
          <w:footerReference r:id="rId10" w:type="first"/>
          <w:headerReference r:id="rId7" w:type="default"/>
          <w:footerReference r:id="rId9" w:type="default"/>
          <w:pgSz w:w="11906" w:h="16838"/>
          <w:pgMar w:top="1276" w:right="1418" w:bottom="1247" w:left="1418" w:header="851" w:footer="992" w:gutter="0"/>
          <w:cols w:space="720" w:num="1"/>
          <w:titlePg/>
          <w:docGrid w:linePitch="312" w:charSpace="0"/>
        </w:sectPr>
      </w:pPr>
    </w:p>
    <w:p>
      <w:pPr>
        <w:pStyle w:val="693"/>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pPr>
      <w:r>
        <w:rPr>
          <w:rFonts w:hint="eastAsia" w:ascii="宋体" w:hAnsi="宋体" w:eastAsia="宋体" w:cs="宋体"/>
          <w:color w:val="auto"/>
          <w:kern w:val="2"/>
          <w:sz w:val="32"/>
          <w:szCs w:val="32"/>
          <w:highlight w:val="none"/>
        </w:rPr>
        <w:t>一、交易一览表（报价表）</w:t>
      </w:r>
    </w:p>
    <w:p>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u w:val="single"/>
        </w:rPr>
        <w:t>（采购人）、（采购代理机构）</w:t>
      </w:r>
      <w:r>
        <w:rPr>
          <w:rFonts w:hint="eastAsia" w:ascii="宋体" w:hAnsi="宋体" w:cs="宋体"/>
          <w:color w:val="auto"/>
          <w:kern w:val="0"/>
          <w:sz w:val="24"/>
          <w:highlight w:val="none"/>
          <w:lang w:val="zh-CN"/>
        </w:rPr>
        <w:t>：</w:t>
      </w:r>
    </w:p>
    <w:p>
      <w:pPr>
        <w:snapToGrid w:val="0"/>
        <w:spacing w:line="360" w:lineRule="auto"/>
        <w:ind w:firstLine="482"/>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按你方交易文件要求，我们，本响应文件签字方，谨此向你方发出要约如下：如你方接受本响应，我方承诺按照如下交易一览表（报价表）的价格完成</w:t>
      </w:r>
      <w:r>
        <w:rPr>
          <w:rFonts w:hint="eastAsia" w:ascii="宋体" w:hAnsi="宋体" w:cs="宋体"/>
          <w:color w:val="auto"/>
          <w:sz w:val="24"/>
          <w:highlight w:val="none"/>
          <w:u w:val="single"/>
        </w:rPr>
        <w:t>（项目名称）</w:t>
      </w:r>
      <w:r>
        <w:rPr>
          <w:rFonts w:hint="eastAsia" w:ascii="宋体" w:hAnsi="宋体" w:cs="宋体"/>
          <w:color w:val="auto"/>
          <w:kern w:val="0"/>
          <w:sz w:val="24"/>
          <w:highlight w:val="none"/>
          <w:u w:val="single"/>
          <w:lang w:val="zh-CN"/>
        </w:rPr>
        <w:t>【交易编号：</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的实施</w:t>
      </w:r>
      <w:r>
        <w:rPr>
          <w:rFonts w:hint="eastAsia" w:ascii="宋体" w:hAnsi="宋体" w:cs="宋体"/>
          <w:color w:val="auto"/>
          <w:kern w:val="0"/>
          <w:sz w:val="24"/>
          <w:highlight w:val="none"/>
          <w:lang w:val="zh-CN"/>
        </w:rPr>
        <w:t>。</w:t>
      </w:r>
    </w:p>
    <w:p>
      <w:pPr>
        <w:spacing w:line="360" w:lineRule="auto"/>
        <w:jc w:val="center"/>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交易一览表（报价表）(单位均为人民币元)</w:t>
      </w:r>
    </w:p>
    <w:tbl>
      <w:tblPr>
        <w:tblStyle w:val="64"/>
        <w:tblW w:w="1456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64"/>
        <w:gridCol w:w="2280"/>
        <w:gridCol w:w="1935"/>
        <w:gridCol w:w="2595"/>
        <w:gridCol w:w="1590"/>
        <w:gridCol w:w="1530"/>
        <w:gridCol w:w="1755"/>
        <w:gridCol w:w="211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1183" w:hRule="atLeast"/>
        </w:trPr>
        <w:tc>
          <w:tcPr>
            <w:tcW w:w="764" w:type="dxa"/>
            <w:vAlign w:val="center"/>
          </w:tcPr>
          <w:p>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2280" w:type="dxa"/>
            <w:vAlign w:val="center"/>
          </w:tcPr>
          <w:p>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名称</w:t>
            </w:r>
          </w:p>
        </w:tc>
        <w:tc>
          <w:tcPr>
            <w:tcW w:w="1935" w:type="dxa"/>
            <w:vAlign w:val="center"/>
          </w:tcPr>
          <w:p>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品牌（如果有）</w:t>
            </w:r>
          </w:p>
        </w:tc>
        <w:tc>
          <w:tcPr>
            <w:tcW w:w="2595" w:type="dxa"/>
            <w:vAlign w:val="center"/>
          </w:tcPr>
          <w:p>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规格型号（或具体服务）</w:t>
            </w:r>
          </w:p>
        </w:tc>
        <w:tc>
          <w:tcPr>
            <w:tcW w:w="1590" w:type="dxa"/>
            <w:vAlign w:val="center"/>
          </w:tcPr>
          <w:p>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数量</w:t>
            </w:r>
          </w:p>
        </w:tc>
        <w:tc>
          <w:tcPr>
            <w:tcW w:w="1530" w:type="dxa"/>
            <w:vAlign w:val="center"/>
          </w:tcPr>
          <w:p>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单价</w:t>
            </w:r>
          </w:p>
        </w:tc>
        <w:tc>
          <w:tcPr>
            <w:tcW w:w="1755" w:type="dxa"/>
            <w:vAlign w:val="center"/>
          </w:tcPr>
          <w:p>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总价</w:t>
            </w:r>
          </w:p>
        </w:tc>
        <w:tc>
          <w:tcPr>
            <w:tcW w:w="2118" w:type="dxa"/>
            <w:vAlign w:val="center"/>
          </w:tcPr>
          <w:p>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7" w:hRule="atLeast"/>
        </w:trPr>
        <w:tc>
          <w:tcPr>
            <w:tcW w:w="764" w:type="dxa"/>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2280" w:type="dxa"/>
            <w:vAlign w:val="center"/>
          </w:tcPr>
          <w:p>
            <w:pPr>
              <w:snapToGrid w:val="0"/>
              <w:jc w:val="center"/>
              <w:rPr>
                <w:rFonts w:ascii="宋体" w:hAnsi="宋体" w:cs="宋体"/>
                <w:color w:val="auto"/>
                <w:sz w:val="24"/>
                <w:highlight w:val="none"/>
              </w:rPr>
            </w:pPr>
          </w:p>
        </w:tc>
        <w:tc>
          <w:tcPr>
            <w:tcW w:w="1935" w:type="dxa"/>
            <w:vAlign w:val="center"/>
          </w:tcPr>
          <w:p>
            <w:pPr>
              <w:snapToGrid w:val="0"/>
              <w:spacing w:line="360" w:lineRule="auto"/>
              <w:jc w:val="center"/>
              <w:rPr>
                <w:rFonts w:ascii="宋体" w:hAnsi="宋体" w:cs="宋体"/>
                <w:color w:val="auto"/>
                <w:sz w:val="24"/>
                <w:highlight w:val="none"/>
              </w:rPr>
            </w:pPr>
          </w:p>
        </w:tc>
        <w:tc>
          <w:tcPr>
            <w:tcW w:w="2595" w:type="dxa"/>
            <w:vAlign w:val="center"/>
          </w:tcPr>
          <w:p>
            <w:pPr>
              <w:snapToGrid w:val="0"/>
              <w:spacing w:line="360" w:lineRule="auto"/>
              <w:jc w:val="center"/>
              <w:rPr>
                <w:rFonts w:ascii="宋体" w:hAnsi="宋体" w:cs="宋体"/>
                <w:color w:val="auto"/>
                <w:sz w:val="24"/>
                <w:highlight w:val="none"/>
              </w:rPr>
            </w:pPr>
          </w:p>
        </w:tc>
        <w:tc>
          <w:tcPr>
            <w:tcW w:w="1590" w:type="dxa"/>
            <w:vAlign w:val="center"/>
          </w:tcPr>
          <w:p>
            <w:pPr>
              <w:snapToGrid w:val="0"/>
              <w:jc w:val="center"/>
              <w:rPr>
                <w:rFonts w:ascii="宋体" w:hAnsi="宋体" w:cs="宋体"/>
                <w:color w:val="auto"/>
                <w:sz w:val="24"/>
                <w:highlight w:val="none"/>
              </w:rPr>
            </w:pPr>
          </w:p>
        </w:tc>
        <w:tc>
          <w:tcPr>
            <w:tcW w:w="1530" w:type="dxa"/>
            <w:vAlign w:val="center"/>
          </w:tcPr>
          <w:p>
            <w:pPr>
              <w:spacing w:line="360" w:lineRule="auto"/>
              <w:jc w:val="center"/>
              <w:rPr>
                <w:rFonts w:ascii="宋体" w:hAnsi="宋体" w:cs="宋体"/>
                <w:color w:val="auto"/>
                <w:sz w:val="24"/>
                <w:highlight w:val="none"/>
              </w:rPr>
            </w:pPr>
          </w:p>
        </w:tc>
        <w:tc>
          <w:tcPr>
            <w:tcW w:w="1755" w:type="dxa"/>
            <w:vAlign w:val="center"/>
          </w:tcPr>
          <w:p>
            <w:pPr>
              <w:spacing w:line="360" w:lineRule="auto"/>
              <w:jc w:val="center"/>
              <w:rPr>
                <w:rFonts w:ascii="宋体" w:hAnsi="宋体" w:cs="宋体"/>
                <w:color w:val="auto"/>
                <w:sz w:val="24"/>
                <w:highlight w:val="none"/>
              </w:rPr>
            </w:pPr>
          </w:p>
        </w:tc>
        <w:tc>
          <w:tcPr>
            <w:tcW w:w="2118" w:type="dxa"/>
            <w:vAlign w:val="center"/>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7" w:hRule="atLeast"/>
        </w:trPr>
        <w:tc>
          <w:tcPr>
            <w:tcW w:w="764" w:type="dxa"/>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2280" w:type="dxa"/>
            <w:vAlign w:val="center"/>
          </w:tcPr>
          <w:p>
            <w:pPr>
              <w:snapToGrid w:val="0"/>
              <w:jc w:val="center"/>
              <w:rPr>
                <w:rFonts w:ascii="宋体" w:hAnsi="宋体" w:cs="宋体"/>
                <w:color w:val="auto"/>
                <w:sz w:val="24"/>
                <w:highlight w:val="none"/>
              </w:rPr>
            </w:pPr>
          </w:p>
        </w:tc>
        <w:tc>
          <w:tcPr>
            <w:tcW w:w="1935" w:type="dxa"/>
            <w:vAlign w:val="center"/>
          </w:tcPr>
          <w:p>
            <w:pPr>
              <w:snapToGrid w:val="0"/>
              <w:spacing w:line="360" w:lineRule="auto"/>
              <w:jc w:val="center"/>
              <w:rPr>
                <w:rFonts w:ascii="宋体" w:hAnsi="宋体" w:cs="宋体"/>
                <w:color w:val="auto"/>
                <w:sz w:val="24"/>
                <w:highlight w:val="none"/>
              </w:rPr>
            </w:pPr>
          </w:p>
        </w:tc>
        <w:tc>
          <w:tcPr>
            <w:tcW w:w="2595" w:type="dxa"/>
            <w:vAlign w:val="center"/>
          </w:tcPr>
          <w:p>
            <w:pPr>
              <w:snapToGrid w:val="0"/>
              <w:spacing w:line="360" w:lineRule="auto"/>
              <w:jc w:val="center"/>
              <w:rPr>
                <w:rFonts w:ascii="宋体" w:hAnsi="宋体" w:cs="宋体"/>
                <w:color w:val="auto"/>
                <w:sz w:val="24"/>
                <w:highlight w:val="none"/>
              </w:rPr>
            </w:pPr>
          </w:p>
        </w:tc>
        <w:tc>
          <w:tcPr>
            <w:tcW w:w="1590" w:type="dxa"/>
            <w:vAlign w:val="center"/>
          </w:tcPr>
          <w:p>
            <w:pPr>
              <w:snapToGrid w:val="0"/>
              <w:jc w:val="center"/>
              <w:rPr>
                <w:rFonts w:ascii="宋体" w:hAnsi="宋体" w:cs="宋体"/>
                <w:color w:val="auto"/>
                <w:sz w:val="24"/>
                <w:highlight w:val="none"/>
              </w:rPr>
            </w:pPr>
          </w:p>
        </w:tc>
        <w:tc>
          <w:tcPr>
            <w:tcW w:w="1530" w:type="dxa"/>
            <w:vAlign w:val="center"/>
          </w:tcPr>
          <w:p>
            <w:pPr>
              <w:spacing w:line="360" w:lineRule="auto"/>
              <w:jc w:val="center"/>
              <w:rPr>
                <w:rFonts w:ascii="宋体" w:hAnsi="宋体" w:cs="宋体"/>
                <w:color w:val="auto"/>
                <w:sz w:val="24"/>
                <w:highlight w:val="none"/>
              </w:rPr>
            </w:pPr>
          </w:p>
        </w:tc>
        <w:tc>
          <w:tcPr>
            <w:tcW w:w="1755" w:type="dxa"/>
            <w:vAlign w:val="center"/>
          </w:tcPr>
          <w:p>
            <w:pPr>
              <w:spacing w:line="360" w:lineRule="auto"/>
              <w:jc w:val="center"/>
              <w:rPr>
                <w:rFonts w:ascii="宋体" w:hAnsi="宋体" w:cs="宋体"/>
                <w:color w:val="auto"/>
                <w:sz w:val="24"/>
                <w:highlight w:val="none"/>
              </w:rPr>
            </w:pPr>
          </w:p>
        </w:tc>
        <w:tc>
          <w:tcPr>
            <w:tcW w:w="2118" w:type="dxa"/>
            <w:vAlign w:val="center"/>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7" w:hRule="atLeast"/>
        </w:trPr>
        <w:tc>
          <w:tcPr>
            <w:tcW w:w="764" w:type="dxa"/>
            <w:vAlign w:val="center"/>
          </w:tcPr>
          <w:p>
            <w:pPr>
              <w:spacing w:line="360" w:lineRule="auto"/>
              <w:jc w:val="center"/>
              <w:rPr>
                <w:rFonts w:ascii="宋体" w:hAnsi="宋体" w:cs="宋体"/>
                <w:color w:val="auto"/>
                <w:sz w:val="24"/>
                <w:highlight w:val="none"/>
              </w:rPr>
            </w:pPr>
          </w:p>
        </w:tc>
        <w:tc>
          <w:tcPr>
            <w:tcW w:w="2280" w:type="dxa"/>
            <w:vAlign w:val="center"/>
          </w:tcPr>
          <w:p>
            <w:pPr>
              <w:snapToGrid w:val="0"/>
              <w:jc w:val="center"/>
              <w:rPr>
                <w:rFonts w:ascii="宋体" w:hAnsi="宋体" w:cs="宋体"/>
                <w:color w:val="auto"/>
                <w:sz w:val="24"/>
                <w:highlight w:val="none"/>
              </w:rPr>
            </w:pPr>
          </w:p>
        </w:tc>
        <w:tc>
          <w:tcPr>
            <w:tcW w:w="1935" w:type="dxa"/>
            <w:vAlign w:val="center"/>
          </w:tcPr>
          <w:p>
            <w:pPr>
              <w:snapToGrid w:val="0"/>
              <w:spacing w:line="360" w:lineRule="auto"/>
              <w:jc w:val="center"/>
              <w:rPr>
                <w:rFonts w:ascii="宋体" w:hAnsi="宋体" w:cs="宋体"/>
                <w:color w:val="auto"/>
                <w:sz w:val="24"/>
                <w:highlight w:val="none"/>
              </w:rPr>
            </w:pPr>
          </w:p>
        </w:tc>
        <w:tc>
          <w:tcPr>
            <w:tcW w:w="2595" w:type="dxa"/>
            <w:vAlign w:val="center"/>
          </w:tcPr>
          <w:p>
            <w:pPr>
              <w:snapToGrid w:val="0"/>
              <w:spacing w:line="360" w:lineRule="auto"/>
              <w:jc w:val="center"/>
              <w:rPr>
                <w:rFonts w:ascii="宋体" w:hAnsi="宋体" w:cs="宋体"/>
                <w:color w:val="auto"/>
                <w:sz w:val="24"/>
                <w:highlight w:val="none"/>
              </w:rPr>
            </w:pPr>
          </w:p>
        </w:tc>
        <w:tc>
          <w:tcPr>
            <w:tcW w:w="1590" w:type="dxa"/>
            <w:vAlign w:val="center"/>
          </w:tcPr>
          <w:p>
            <w:pPr>
              <w:snapToGrid w:val="0"/>
              <w:jc w:val="center"/>
              <w:rPr>
                <w:rFonts w:ascii="宋体" w:hAnsi="宋体" w:cs="宋体"/>
                <w:color w:val="auto"/>
                <w:sz w:val="24"/>
                <w:highlight w:val="none"/>
              </w:rPr>
            </w:pPr>
          </w:p>
        </w:tc>
        <w:tc>
          <w:tcPr>
            <w:tcW w:w="1530" w:type="dxa"/>
            <w:vAlign w:val="center"/>
          </w:tcPr>
          <w:p>
            <w:pPr>
              <w:spacing w:line="360" w:lineRule="auto"/>
              <w:jc w:val="center"/>
              <w:rPr>
                <w:rFonts w:ascii="宋体" w:hAnsi="宋体" w:cs="宋体"/>
                <w:color w:val="auto"/>
                <w:sz w:val="24"/>
                <w:highlight w:val="none"/>
              </w:rPr>
            </w:pPr>
          </w:p>
        </w:tc>
        <w:tc>
          <w:tcPr>
            <w:tcW w:w="1755" w:type="dxa"/>
            <w:vAlign w:val="center"/>
          </w:tcPr>
          <w:p>
            <w:pPr>
              <w:spacing w:line="360" w:lineRule="auto"/>
              <w:jc w:val="center"/>
              <w:rPr>
                <w:rFonts w:ascii="宋体" w:hAnsi="宋体" w:cs="宋体"/>
                <w:color w:val="auto"/>
                <w:sz w:val="24"/>
                <w:highlight w:val="none"/>
              </w:rPr>
            </w:pPr>
          </w:p>
        </w:tc>
        <w:tc>
          <w:tcPr>
            <w:tcW w:w="2118" w:type="dxa"/>
            <w:vAlign w:val="center"/>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7" w:hRule="atLeast"/>
        </w:trPr>
        <w:tc>
          <w:tcPr>
            <w:tcW w:w="764" w:type="dxa"/>
            <w:vAlign w:val="center"/>
          </w:tcPr>
          <w:p>
            <w:pPr>
              <w:spacing w:line="360" w:lineRule="auto"/>
              <w:jc w:val="center"/>
              <w:rPr>
                <w:rFonts w:ascii="宋体" w:hAnsi="宋体" w:cs="宋体"/>
                <w:color w:val="auto"/>
                <w:sz w:val="24"/>
                <w:highlight w:val="none"/>
              </w:rPr>
            </w:pPr>
          </w:p>
        </w:tc>
        <w:tc>
          <w:tcPr>
            <w:tcW w:w="2280" w:type="dxa"/>
            <w:vAlign w:val="center"/>
          </w:tcPr>
          <w:p>
            <w:pPr>
              <w:snapToGrid w:val="0"/>
              <w:jc w:val="center"/>
              <w:rPr>
                <w:rFonts w:ascii="宋体" w:hAnsi="宋体" w:cs="宋体"/>
                <w:color w:val="auto"/>
                <w:sz w:val="24"/>
                <w:highlight w:val="none"/>
              </w:rPr>
            </w:pPr>
          </w:p>
        </w:tc>
        <w:tc>
          <w:tcPr>
            <w:tcW w:w="1935" w:type="dxa"/>
            <w:vAlign w:val="center"/>
          </w:tcPr>
          <w:p>
            <w:pPr>
              <w:snapToGrid w:val="0"/>
              <w:spacing w:line="360" w:lineRule="auto"/>
              <w:jc w:val="center"/>
              <w:rPr>
                <w:rFonts w:ascii="宋体" w:hAnsi="宋体" w:cs="宋体"/>
                <w:color w:val="auto"/>
                <w:sz w:val="24"/>
                <w:highlight w:val="none"/>
              </w:rPr>
            </w:pPr>
          </w:p>
        </w:tc>
        <w:tc>
          <w:tcPr>
            <w:tcW w:w="2595" w:type="dxa"/>
            <w:vAlign w:val="center"/>
          </w:tcPr>
          <w:p>
            <w:pPr>
              <w:snapToGrid w:val="0"/>
              <w:spacing w:line="360" w:lineRule="auto"/>
              <w:jc w:val="center"/>
              <w:rPr>
                <w:rFonts w:ascii="宋体" w:hAnsi="宋体" w:cs="宋体"/>
                <w:color w:val="auto"/>
                <w:sz w:val="24"/>
                <w:highlight w:val="none"/>
              </w:rPr>
            </w:pPr>
          </w:p>
        </w:tc>
        <w:tc>
          <w:tcPr>
            <w:tcW w:w="1590" w:type="dxa"/>
            <w:vAlign w:val="center"/>
          </w:tcPr>
          <w:p>
            <w:pPr>
              <w:snapToGrid w:val="0"/>
              <w:jc w:val="center"/>
              <w:rPr>
                <w:rFonts w:ascii="宋体" w:hAnsi="宋体" w:cs="宋体"/>
                <w:color w:val="auto"/>
                <w:sz w:val="24"/>
                <w:highlight w:val="none"/>
              </w:rPr>
            </w:pPr>
          </w:p>
        </w:tc>
        <w:tc>
          <w:tcPr>
            <w:tcW w:w="1530" w:type="dxa"/>
            <w:vAlign w:val="center"/>
          </w:tcPr>
          <w:p>
            <w:pPr>
              <w:spacing w:line="360" w:lineRule="auto"/>
              <w:jc w:val="center"/>
              <w:rPr>
                <w:rFonts w:ascii="宋体" w:hAnsi="宋体" w:cs="宋体"/>
                <w:color w:val="auto"/>
                <w:sz w:val="24"/>
                <w:highlight w:val="none"/>
              </w:rPr>
            </w:pPr>
          </w:p>
        </w:tc>
        <w:tc>
          <w:tcPr>
            <w:tcW w:w="1755" w:type="dxa"/>
            <w:vAlign w:val="center"/>
          </w:tcPr>
          <w:p>
            <w:pPr>
              <w:spacing w:line="360" w:lineRule="auto"/>
              <w:jc w:val="center"/>
              <w:rPr>
                <w:rFonts w:ascii="宋体" w:hAnsi="宋体" w:cs="宋体"/>
                <w:color w:val="auto"/>
                <w:sz w:val="24"/>
                <w:highlight w:val="none"/>
              </w:rPr>
            </w:pPr>
          </w:p>
        </w:tc>
        <w:tc>
          <w:tcPr>
            <w:tcW w:w="2118" w:type="dxa"/>
            <w:vAlign w:val="center"/>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7574" w:type="dxa"/>
            <w:gridSpan w:val="4"/>
            <w:vAlign w:val="center"/>
          </w:tcPr>
          <w:p>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响应报价（小写）</w:t>
            </w:r>
          </w:p>
        </w:tc>
        <w:tc>
          <w:tcPr>
            <w:tcW w:w="6993" w:type="dxa"/>
            <w:gridSpan w:val="4"/>
            <w:vAlign w:val="center"/>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7574" w:type="dxa"/>
            <w:gridSpan w:val="4"/>
            <w:vAlign w:val="center"/>
          </w:tcPr>
          <w:p>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响应报价（大写）</w:t>
            </w:r>
          </w:p>
        </w:tc>
        <w:tc>
          <w:tcPr>
            <w:tcW w:w="6993" w:type="dxa"/>
            <w:gridSpan w:val="4"/>
            <w:vAlign w:val="center"/>
          </w:tcPr>
          <w:p>
            <w:pPr>
              <w:spacing w:line="360" w:lineRule="auto"/>
              <w:jc w:val="center"/>
              <w:rPr>
                <w:rFonts w:ascii="宋体" w:hAnsi="宋体" w:cs="宋体"/>
                <w:color w:val="auto"/>
                <w:sz w:val="24"/>
                <w:highlight w:val="none"/>
              </w:rPr>
            </w:pPr>
          </w:p>
        </w:tc>
      </w:tr>
    </w:tbl>
    <w:p>
      <w:pPr>
        <w:snapToGrid w:val="0"/>
        <w:spacing w:line="360" w:lineRule="auto"/>
        <w:ind w:left="480"/>
        <w:rPr>
          <w:rFonts w:ascii="宋体" w:hAnsi="宋体" w:cs="宋体"/>
          <w:b/>
          <w:color w:val="auto"/>
          <w:kern w:val="0"/>
          <w:sz w:val="24"/>
          <w:highlight w:val="none"/>
          <w:lang w:val="zh-CN"/>
        </w:rPr>
      </w:pPr>
    </w:p>
    <w:p>
      <w:pPr>
        <w:snapToGrid w:val="0"/>
        <w:spacing w:line="360" w:lineRule="auto"/>
        <w:ind w:left="480"/>
        <w:rPr>
          <w:rFonts w:ascii="宋体" w:hAnsi="宋体" w:cs="宋体"/>
          <w:b/>
          <w:color w:val="auto"/>
          <w:kern w:val="0"/>
          <w:sz w:val="24"/>
          <w:highlight w:val="none"/>
          <w:lang w:val="zh-CN"/>
        </w:rPr>
      </w:pPr>
    </w:p>
    <w:p>
      <w:pPr>
        <w:snapToGrid w:val="0"/>
        <w:spacing w:line="360" w:lineRule="auto"/>
        <w:ind w:left="480"/>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注：</w:t>
      </w:r>
    </w:p>
    <w:p>
      <w:pPr>
        <w:spacing w:line="360" w:lineRule="auto"/>
        <w:ind w:left="-2" w:leftChars="-1"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1、供应商需按本表格式填写，不得自行更改。</w:t>
      </w:r>
    </w:p>
    <w:p>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lang w:val="zh-CN"/>
        </w:rPr>
        <w:t>2、有关本项目实施所涉及的一切费用均计入报价。</w:t>
      </w:r>
      <w:r>
        <w:rPr>
          <w:rFonts w:hint="eastAsia" w:ascii="宋体" w:hAnsi="宋体" w:cs="宋体"/>
          <w:b/>
          <w:color w:val="auto"/>
          <w:kern w:val="0"/>
          <w:sz w:val="24"/>
          <w:highlight w:val="none"/>
          <w:lang w:val="zh-CN"/>
        </w:rPr>
        <w:t>采购人将以合同形式有偿取得货物或服务，不接受供应商给予的赠品、回扣或者与采购无关的其他商品、服务</w:t>
      </w:r>
      <w:r>
        <w:rPr>
          <w:rFonts w:hint="eastAsia" w:ascii="宋体" w:hAnsi="宋体" w:cs="宋体"/>
          <w:color w:val="auto"/>
          <w:kern w:val="0"/>
          <w:sz w:val="24"/>
          <w:highlight w:val="none"/>
          <w:lang w:val="zh-CN"/>
        </w:rPr>
        <w:t>，</w:t>
      </w:r>
      <w:r>
        <w:rPr>
          <w:rFonts w:hint="eastAsia" w:ascii="宋体" w:hAnsi="宋体" w:cs="宋体"/>
          <w:b/>
          <w:color w:val="auto"/>
          <w:kern w:val="0"/>
          <w:sz w:val="24"/>
          <w:highlight w:val="none"/>
          <w:lang w:val="zh-CN"/>
        </w:rPr>
        <w:t>不得出现“0元”“免费赠送”等形式的无偿报价，</w:t>
      </w:r>
      <w:r>
        <w:rPr>
          <w:rFonts w:hint="eastAsia" w:ascii="宋体" w:hAnsi="宋体" w:cs="宋体"/>
          <w:b/>
          <w:color w:val="auto"/>
          <w:kern w:val="0"/>
          <w:sz w:val="24"/>
          <w:highlight w:val="none"/>
        </w:rPr>
        <w:t>否则视为</w:t>
      </w:r>
      <w:r>
        <w:rPr>
          <w:rFonts w:hint="eastAsia" w:ascii="宋体" w:hAnsi="宋体" w:cs="宋体"/>
          <w:b/>
          <w:color w:val="auto"/>
          <w:sz w:val="24"/>
          <w:highlight w:val="none"/>
        </w:rPr>
        <w:t>响应文件含有采购人不能接受的附加条件的，交易无效</w:t>
      </w:r>
      <w:r>
        <w:rPr>
          <w:rFonts w:hint="eastAsia" w:ascii="宋体" w:hAnsi="宋体" w:cs="宋体"/>
          <w:b/>
          <w:color w:val="auto"/>
          <w:kern w:val="0"/>
          <w:sz w:val="24"/>
          <w:highlight w:val="none"/>
          <w:lang w:val="zh-CN"/>
        </w:rPr>
        <w:t>；采购内容未包含在《交易一览表（报价表）》名称栏中，供应商不能作出合理解释的，</w:t>
      </w:r>
      <w:r>
        <w:rPr>
          <w:rFonts w:hint="eastAsia" w:ascii="宋体" w:hAnsi="宋体" w:cs="宋体"/>
          <w:b/>
          <w:color w:val="auto"/>
          <w:kern w:val="0"/>
          <w:sz w:val="24"/>
          <w:highlight w:val="none"/>
        </w:rPr>
        <w:t>视为</w:t>
      </w:r>
      <w:r>
        <w:rPr>
          <w:rFonts w:hint="eastAsia" w:ascii="宋体" w:hAnsi="宋体" w:cs="宋体"/>
          <w:b/>
          <w:color w:val="auto"/>
          <w:sz w:val="24"/>
          <w:highlight w:val="none"/>
        </w:rPr>
        <w:t>响应文件含有采购人不能接受的附加条件的，交易无效。</w:t>
      </w:r>
    </w:p>
    <w:p>
      <w:pPr>
        <w:snapToGrid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3、以上表格要求细分项目及报价，在“规格型号（或具体服务）”一栏中，货物类项目填写规格型号，服务类项目填写具体服务。</w:t>
      </w:r>
    </w:p>
    <w:p>
      <w:pPr>
        <w:snapToGrid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4、特别提示：采购机构将对项目名称和项目编号，成交供应商名称、地址和成交金额。</w:t>
      </w:r>
    </w:p>
    <w:p>
      <w:pPr>
        <w:spacing w:line="360" w:lineRule="auto"/>
        <w:ind w:firstLine="482" w:firstLineChars="200"/>
        <w:rPr>
          <w:rFonts w:ascii="宋体" w:hAnsi="宋体" w:cs="宋体"/>
          <w:b/>
          <w:color w:val="auto"/>
          <w:kern w:val="0"/>
          <w:sz w:val="24"/>
          <w:highlight w:val="none"/>
        </w:rPr>
      </w:pPr>
    </w:p>
    <w:p>
      <w:pPr>
        <w:pStyle w:val="693"/>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sectPr>
          <w:pgSz w:w="16838" w:h="11906" w:orient="landscape"/>
          <w:pgMar w:top="1418" w:right="1247" w:bottom="1418" w:left="1276" w:header="851" w:footer="992" w:gutter="0"/>
          <w:cols w:space="720" w:num="1"/>
          <w:titlePg/>
          <w:docGrid w:linePitch="312" w:charSpace="0"/>
        </w:sectPr>
      </w:pPr>
    </w:p>
    <w:p>
      <w:pPr>
        <w:pStyle w:val="4"/>
        <w:jc w:val="center"/>
        <w:rPr>
          <w:rFonts w:hint="eastAsia" w:ascii="宋体" w:hAnsi="宋体" w:eastAsia="宋体" w:cs="宋体"/>
          <w:color w:val="auto"/>
          <w:highlight w:val="none"/>
        </w:rPr>
      </w:pPr>
    </w:p>
    <w:p>
      <w:pPr>
        <w:pStyle w:val="4"/>
        <w:jc w:val="center"/>
        <w:rPr>
          <w:rFonts w:ascii="宋体" w:hAnsi="宋体" w:eastAsia="宋体" w:cs="宋体"/>
          <w:color w:val="auto"/>
          <w:highlight w:val="none"/>
        </w:rPr>
      </w:pPr>
      <w:r>
        <w:rPr>
          <w:rFonts w:hint="eastAsia" w:ascii="宋体" w:hAnsi="宋体" w:eastAsia="宋体" w:cs="宋体"/>
          <w:color w:val="auto"/>
          <w:highlight w:val="none"/>
        </w:rPr>
        <w:t>二、中小企业声明函</w:t>
      </w:r>
    </w:p>
    <w:p>
      <w:pPr>
        <w:spacing w:line="360" w:lineRule="auto"/>
        <w:ind w:firstLine="105" w:firstLineChars="50"/>
        <w:rPr>
          <w:rFonts w:ascii="宋体" w:hAnsi="宋体" w:cs="宋体"/>
          <w:b/>
          <w:color w:val="auto"/>
          <w:highlight w:val="none"/>
        </w:rPr>
      </w:pPr>
      <w:r>
        <w:rPr>
          <w:rFonts w:hint="eastAsia" w:ascii="宋体" w:hAnsi="宋体" w:cs="宋体"/>
          <w:b/>
          <w:color w:val="auto"/>
          <w:highlight w:val="none"/>
        </w:rPr>
        <w:t>[交易公告落实政府采购政策需满足的资格要求为“无”即本项目或标项未预留份额专门面向中小企业时，符合《政府采购促进中小企业发展管理办法》规定的小微企业拟享受价格扣除政策的，需提供中小企业声明函（附件5）。]</w:t>
      </w:r>
    </w:p>
    <w:p>
      <w:pPr>
        <w:rPr>
          <w:rFonts w:ascii="宋体" w:hAnsi="宋体" w:cs="宋体"/>
          <w:color w:val="auto"/>
          <w:highlight w:val="none"/>
        </w:rPr>
      </w:pPr>
      <w:r>
        <w:rPr>
          <w:rFonts w:hint="eastAsia" w:ascii="宋体" w:hAnsi="宋体" w:cs="宋体"/>
          <w:color w:val="auto"/>
          <w:highlight w:val="none"/>
        </w:rPr>
        <w:br w:type="page"/>
      </w:r>
    </w:p>
    <w:p>
      <w:pPr>
        <w:pStyle w:val="3"/>
        <w:keepNext w:val="0"/>
        <w:keepLines w:val="0"/>
        <w:spacing w:before="0" w:after="0" w:line="360" w:lineRule="auto"/>
        <w:jc w:val="left"/>
        <w:rPr>
          <w:rFonts w:ascii="宋体" w:hAnsi="宋体" w:cs="宋体"/>
          <w:color w:val="auto"/>
          <w:highlight w:val="none"/>
        </w:rPr>
      </w:pPr>
      <w:r>
        <w:rPr>
          <w:rFonts w:hint="eastAsia" w:ascii="宋体" w:hAnsi="宋体" w:cs="宋体"/>
          <w:color w:val="auto"/>
          <w:highlight w:val="none"/>
        </w:rPr>
        <w:t>附件</w:t>
      </w:r>
    </w:p>
    <w:p>
      <w:pPr>
        <w:pStyle w:val="4"/>
        <w:keepNext w:val="0"/>
        <w:keepLines w:val="0"/>
        <w:rPr>
          <w:rFonts w:ascii="宋体" w:hAnsi="宋体" w:eastAsia="宋体" w:cs="宋体"/>
          <w:color w:val="auto"/>
          <w:highlight w:val="none"/>
        </w:rPr>
      </w:pPr>
      <w:r>
        <w:rPr>
          <w:rFonts w:hint="eastAsia" w:ascii="宋体" w:hAnsi="宋体" w:eastAsia="宋体" w:cs="宋体"/>
          <w:color w:val="auto"/>
          <w:highlight w:val="none"/>
        </w:rPr>
        <w:t>附件1：残疾人福利性单位声明函</w:t>
      </w:r>
    </w:p>
    <w:p>
      <w:pPr>
        <w:spacing w:line="360" w:lineRule="auto"/>
        <w:ind w:firstLine="667" w:firstLineChars="200"/>
        <w:jc w:val="center"/>
        <w:rPr>
          <w:rFonts w:ascii="宋体" w:hAnsi="宋体" w:cs="宋体"/>
          <w:b/>
          <w:color w:val="auto"/>
          <w:spacing w:val="6"/>
          <w:sz w:val="32"/>
          <w:szCs w:val="32"/>
          <w:highlight w:val="none"/>
        </w:rPr>
      </w:pPr>
      <w:bookmarkStart w:id="387" w:name="OLE_LINK14"/>
      <w:bookmarkStart w:id="388" w:name="OLE_LINK13"/>
      <w:r>
        <w:rPr>
          <w:rFonts w:hint="eastAsia" w:ascii="宋体" w:hAnsi="宋体" w:cs="宋体"/>
          <w:b/>
          <w:color w:val="auto"/>
          <w:spacing w:val="6"/>
          <w:sz w:val="32"/>
          <w:szCs w:val="32"/>
          <w:highlight w:val="none"/>
        </w:rPr>
        <w:t>残疾人福利性单位声明函</w:t>
      </w:r>
    </w:p>
    <w:bookmarkEnd w:id="387"/>
    <w:bookmarkEnd w:id="388"/>
    <w:p>
      <w:pPr>
        <w:spacing w:line="360" w:lineRule="auto"/>
        <w:ind w:firstLine="626" w:firstLineChars="200"/>
        <w:rPr>
          <w:rFonts w:ascii="宋体" w:hAnsi="宋体" w:cs="宋体"/>
          <w:b/>
          <w:color w:val="auto"/>
          <w:spacing w:val="6"/>
          <w:sz w:val="30"/>
          <w:szCs w:val="30"/>
          <w:highlight w:val="none"/>
        </w:rPr>
      </w:pPr>
    </w:p>
    <w:p>
      <w:pPr>
        <w:pStyle w:val="131"/>
        <w:ind w:firstLine="480"/>
        <w:rPr>
          <w:rFonts w:ascii="宋体" w:hAnsi="宋体" w:cs="宋体"/>
          <w:color w:val="auto"/>
          <w:highlight w:val="none"/>
        </w:rPr>
      </w:pPr>
      <w:r>
        <w:rPr>
          <w:rFonts w:hint="eastAsia" w:ascii="宋体" w:hAnsi="宋体" w:cs="宋体"/>
          <w:color w:val="auto"/>
          <w:highlight w:val="none"/>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pPr>
        <w:pStyle w:val="131"/>
        <w:ind w:firstLine="480"/>
        <w:rPr>
          <w:rFonts w:ascii="宋体" w:hAnsi="宋体" w:cs="宋体"/>
          <w:color w:val="auto"/>
          <w:highlight w:val="none"/>
        </w:rPr>
      </w:pPr>
      <w:r>
        <w:rPr>
          <w:rFonts w:hint="eastAsia" w:ascii="宋体" w:hAnsi="宋体" w:cs="宋体"/>
          <w:color w:val="auto"/>
          <w:highlight w:val="none"/>
        </w:rPr>
        <w:t>本单位对上述声明的真实性负责。如有虚假，将依法承担相应责任。</w:t>
      </w:r>
    </w:p>
    <w:p>
      <w:pPr>
        <w:pStyle w:val="131"/>
        <w:ind w:firstLine="480"/>
        <w:rPr>
          <w:rFonts w:ascii="宋体" w:hAnsi="宋体" w:cs="宋体"/>
          <w:color w:val="auto"/>
          <w:highlight w:val="none"/>
        </w:rPr>
      </w:pPr>
    </w:p>
    <w:p>
      <w:pPr>
        <w:pStyle w:val="131"/>
        <w:ind w:firstLine="480"/>
        <w:rPr>
          <w:rFonts w:ascii="宋体" w:hAnsi="宋体" w:cs="宋体"/>
          <w:color w:val="auto"/>
          <w:highlight w:val="none"/>
        </w:rPr>
      </w:pPr>
    </w:p>
    <w:p>
      <w:pPr>
        <w:pStyle w:val="131"/>
        <w:ind w:firstLine="480"/>
        <w:jc w:val="right"/>
        <w:rPr>
          <w:rFonts w:ascii="宋体" w:hAnsi="宋体" w:cs="宋体"/>
          <w:color w:val="auto"/>
          <w:highlight w:val="none"/>
        </w:rPr>
      </w:pPr>
      <w:r>
        <w:rPr>
          <w:rFonts w:hint="eastAsia" w:ascii="宋体" w:hAnsi="宋体" w:cs="宋体"/>
          <w:color w:val="auto"/>
          <w:highlight w:val="none"/>
        </w:rPr>
        <w:t>供应商名称（电子签名）：</w:t>
      </w:r>
    </w:p>
    <w:p>
      <w:pPr>
        <w:spacing w:line="360" w:lineRule="auto"/>
        <w:ind w:firstLine="6240" w:firstLineChars="2600"/>
        <w:jc w:val="left"/>
        <w:rPr>
          <w:rFonts w:ascii="宋体" w:hAnsi="宋体" w:cs="宋体"/>
          <w:color w:val="auto"/>
          <w:sz w:val="24"/>
          <w:szCs w:val="20"/>
          <w:highlight w:val="none"/>
        </w:rPr>
      </w:pPr>
      <w:r>
        <w:rPr>
          <w:rFonts w:hint="eastAsia" w:ascii="宋体" w:hAnsi="宋体" w:cs="宋体"/>
          <w:color w:val="auto"/>
          <w:sz w:val="24"/>
          <w:szCs w:val="20"/>
          <w:highlight w:val="none"/>
        </w:rPr>
        <w:t>日  期：</w:t>
      </w:r>
    </w:p>
    <w:p>
      <w:pPr>
        <w:rPr>
          <w:rFonts w:ascii="宋体" w:hAnsi="宋体" w:cs="宋体"/>
          <w:color w:val="auto"/>
          <w:highlight w:val="none"/>
        </w:rPr>
      </w:pPr>
      <w:r>
        <w:rPr>
          <w:rFonts w:hint="eastAsia" w:ascii="宋体" w:hAnsi="宋体" w:cs="宋体"/>
          <w:color w:val="auto"/>
          <w:highlight w:val="none"/>
        </w:rPr>
        <w:br w:type="page"/>
      </w:r>
    </w:p>
    <w:p>
      <w:pPr>
        <w:spacing w:line="360" w:lineRule="auto"/>
        <w:jc w:val="left"/>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附件2：质疑函范本及制作说明</w:t>
      </w:r>
    </w:p>
    <w:p>
      <w:pPr>
        <w:spacing w:line="360" w:lineRule="auto"/>
        <w:jc w:val="center"/>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质疑函范本</w:t>
      </w:r>
    </w:p>
    <w:p>
      <w:pPr>
        <w:snapToGrid w:val="0"/>
        <w:spacing w:before="240" w:beforeLines="100" w:line="360" w:lineRule="auto"/>
        <w:rPr>
          <w:rFonts w:ascii="宋体" w:hAnsi="宋体" w:cs="宋体"/>
          <w:bCs/>
          <w:color w:val="auto"/>
          <w:sz w:val="24"/>
          <w:highlight w:val="none"/>
        </w:rPr>
      </w:pPr>
      <w:r>
        <w:rPr>
          <w:rFonts w:hint="eastAsia" w:ascii="宋体" w:hAnsi="宋体" w:cs="宋体"/>
          <w:bCs/>
          <w:color w:val="auto"/>
          <w:sz w:val="24"/>
          <w:highlight w:val="none"/>
        </w:rPr>
        <w:t>一、质疑供应商基本信息</w:t>
      </w:r>
    </w:p>
    <w:p>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质疑供应商：</w:t>
      </w:r>
      <w:r>
        <w:rPr>
          <w:rFonts w:hint="eastAsia" w:ascii="宋体" w:hAnsi="宋体" w:cs="宋体"/>
          <w:color w:val="auto"/>
          <w:sz w:val="24"/>
          <w:highlight w:val="none"/>
          <w:u w:val="dotted"/>
        </w:rPr>
        <w:t xml:space="preserve">                                        </w:t>
      </w:r>
    </w:p>
    <w:p>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地址：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p>
    <w:p>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授权代表：</w:t>
      </w:r>
      <w:r>
        <w:rPr>
          <w:rFonts w:hint="eastAsia" w:ascii="宋体" w:hAnsi="宋体" w:cs="宋体"/>
          <w:color w:val="auto"/>
          <w:sz w:val="24"/>
          <w:highlight w:val="none"/>
          <w:u w:val="dotted"/>
        </w:rPr>
        <w:t xml:space="preserve">                                          </w:t>
      </w:r>
    </w:p>
    <w:p>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 xml:space="preserve">地址： </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p>
    <w:p>
      <w:pPr>
        <w:snapToGrid w:val="0"/>
        <w:spacing w:line="360" w:lineRule="auto"/>
        <w:rPr>
          <w:rFonts w:ascii="宋体" w:hAnsi="宋体" w:cs="宋体"/>
          <w:bCs/>
          <w:color w:val="auto"/>
          <w:sz w:val="24"/>
          <w:highlight w:val="none"/>
        </w:rPr>
      </w:pPr>
      <w:r>
        <w:rPr>
          <w:rFonts w:hint="eastAsia" w:ascii="宋体" w:hAnsi="宋体" w:cs="宋体"/>
          <w:bCs/>
          <w:color w:val="auto"/>
          <w:sz w:val="24"/>
          <w:highlight w:val="none"/>
        </w:rPr>
        <w:t>二、质疑项目基本情况</w:t>
      </w:r>
    </w:p>
    <w:p>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质疑项目的名称：</w:t>
      </w:r>
      <w:r>
        <w:rPr>
          <w:rFonts w:hint="eastAsia" w:ascii="宋体" w:hAnsi="宋体" w:cs="宋体"/>
          <w:color w:val="auto"/>
          <w:sz w:val="24"/>
          <w:highlight w:val="none"/>
          <w:u w:val="dotted"/>
        </w:rPr>
        <w:t xml:space="preserve">                                      </w:t>
      </w:r>
    </w:p>
    <w:p>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质疑项目的编号：</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包号：</w:t>
      </w:r>
      <w:r>
        <w:rPr>
          <w:rFonts w:hint="eastAsia" w:ascii="宋体" w:hAnsi="宋体" w:cs="宋体"/>
          <w:color w:val="auto"/>
          <w:sz w:val="24"/>
          <w:highlight w:val="none"/>
          <w:u w:val="dotted"/>
        </w:rPr>
        <w:t xml:space="preserve">                 </w:t>
      </w:r>
    </w:p>
    <w:p>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采购人名称：</w:t>
      </w:r>
      <w:r>
        <w:rPr>
          <w:rFonts w:hint="eastAsia" w:ascii="宋体" w:hAnsi="宋体" w:cs="宋体"/>
          <w:color w:val="auto"/>
          <w:sz w:val="24"/>
          <w:highlight w:val="none"/>
          <w:u w:val="dotted"/>
        </w:rPr>
        <w:t xml:space="preserve">                                         </w:t>
      </w:r>
    </w:p>
    <w:p>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采购文件获取日期：</w:t>
      </w:r>
      <w:r>
        <w:rPr>
          <w:rFonts w:hint="eastAsia" w:ascii="宋体" w:hAnsi="宋体" w:cs="宋体"/>
          <w:color w:val="auto"/>
          <w:sz w:val="24"/>
          <w:highlight w:val="none"/>
          <w:u w:val="dotted"/>
        </w:rPr>
        <w:t xml:space="preserve">                                           </w:t>
      </w:r>
    </w:p>
    <w:p>
      <w:pPr>
        <w:snapToGrid w:val="0"/>
        <w:spacing w:line="360" w:lineRule="auto"/>
        <w:rPr>
          <w:rFonts w:ascii="宋体" w:hAnsi="宋体" w:cs="宋体"/>
          <w:bCs/>
          <w:color w:val="auto"/>
          <w:sz w:val="24"/>
          <w:highlight w:val="none"/>
        </w:rPr>
      </w:pPr>
      <w:r>
        <w:rPr>
          <w:rFonts w:hint="eastAsia" w:ascii="宋体" w:hAnsi="宋体" w:cs="宋体"/>
          <w:bCs/>
          <w:color w:val="auto"/>
          <w:sz w:val="24"/>
          <w:highlight w:val="none"/>
        </w:rPr>
        <w:t>三、质疑事项具体内容</w:t>
      </w:r>
    </w:p>
    <w:p>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质疑事项1：</w:t>
      </w:r>
      <w:r>
        <w:rPr>
          <w:rFonts w:hint="eastAsia" w:ascii="宋体" w:hAnsi="宋体" w:cs="宋体"/>
          <w:color w:val="auto"/>
          <w:sz w:val="24"/>
          <w:highlight w:val="none"/>
          <w:u w:val="dotted"/>
        </w:rPr>
        <w:t xml:space="preserve">                                         </w:t>
      </w:r>
    </w:p>
    <w:p>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事实依据：</w:t>
      </w:r>
      <w:r>
        <w:rPr>
          <w:rFonts w:hint="eastAsia" w:ascii="宋体" w:hAnsi="宋体" w:cs="宋体"/>
          <w:color w:val="auto"/>
          <w:sz w:val="24"/>
          <w:highlight w:val="none"/>
          <w:u w:val="dotted"/>
        </w:rPr>
        <w:t xml:space="preserve">                                          </w:t>
      </w:r>
    </w:p>
    <w:p>
      <w:pPr>
        <w:snapToGrid w:val="0"/>
        <w:spacing w:line="360" w:lineRule="auto"/>
        <w:rPr>
          <w:rFonts w:ascii="宋体" w:hAnsi="宋体" w:cs="宋体"/>
          <w:color w:val="auto"/>
          <w:sz w:val="24"/>
          <w:highlight w:val="none"/>
        </w:rPr>
      </w:pPr>
      <w:r>
        <w:rPr>
          <w:rFonts w:hint="eastAsia" w:ascii="宋体" w:hAnsi="宋体" w:cs="宋体"/>
          <w:color w:val="auto"/>
          <w:sz w:val="24"/>
          <w:highlight w:val="none"/>
          <w:u w:val="dotted"/>
        </w:rPr>
        <w:t xml:space="preserve">                                                       </w:t>
      </w:r>
    </w:p>
    <w:p>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法律依据：</w:t>
      </w:r>
      <w:r>
        <w:rPr>
          <w:rFonts w:hint="eastAsia" w:ascii="宋体" w:hAnsi="宋体" w:cs="宋体"/>
          <w:color w:val="auto"/>
          <w:sz w:val="24"/>
          <w:highlight w:val="none"/>
          <w:u w:val="dotted"/>
        </w:rPr>
        <w:t xml:space="preserve">                                          </w:t>
      </w:r>
    </w:p>
    <w:p>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p>
    <w:p>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质疑事项2</w:t>
      </w:r>
    </w:p>
    <w:p>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w:t>
      </w:r>
    </w:p>
    <w:p>
      <w:pPr>
        <w:snapToGrid w:val="0"/>
        <w:spacing w:line="360" w:lineRule="auto"/>
        <w:rPr>
          <w:rFonts w:ascii="宋体" w:hAnsi="宋体" w:cs="宋体"/>
          <w:bCs/>
          <w:color w:val="auto"/>
          <w:sz w:val="24"/>
          <w:highlight w:val="none"/>
        </w:rPr>
      </w:pPr>
      <w:r>
        <w:rPr>
          <w:rFonts w:hint="eastAsia" w:ascii="宋体" w:hAnsi="宋体" w:cs="宋体"/>
          <w:bCs/>
          <w:color w:val="auto"/>
          <w:sz w:val="24"/>
          <w:highlight w:val="none"/>
        </w:rPr>
        <w:t>四、与质疑事项相关的质疑请求</w:t>
      </w:r>
    </w:p>
    <w:p>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请求：</w:t>
      </w:r>
      <w:r>
        <w:rPr>
          <w:rFonts w:hint="eastAsia" w:ascii="宋体" w:hAnsi="宋体" w:cs="宋体"/>
          <w:color w:val="auto"/>
          <w:sz w:val="24"/>
          <w:highlight w:val="none"/>
          <w:u w:val="dotted"/>
        </w:rPr>
        <w:t xml:space="preserve">                                               </w:t>
      </w:r>
    </w:p>
    <w:p>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签字(签章)：                   公章：                      </w:t>
      </w:r>
    </w:p>
    <w:p>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日期：    </w:t>
      </w:r>
    </w:p>
    <w:p>
      <w:pPr>
        <w:spacing w:line="360" w:lineRule="auto"/>
        <w:jc w:val="center"/>
        <w:rPr>
          <w:rFonts w:ascii="宋体" w:hAnsi="宋体" w:cs="宋体"/>
          <w:b/>
          <w:bCs/>
          <w:color w:val="auto"/>
          <w:sz w:val="24"/>
          <w:highlight w:val="none"/>
        </w:rPr>
      </w:pPr>
    </w:p>
    <w:p>
      <w:pPr>
        <w:spacing w:line="360" w:lineRule="auto"/>
        <w:rPr>
          <w:rFonts w:ascii="宋体" w:hAnsi="宋体" w:cs="宋体"/>
          <w:b/>
          <w:color w:val="auto"/>
          <w:sz w:val="24"/>
          <w:highlight w:val="none"/>
        </w:rPr>
      </w:pPr>
    </w:p>
    <w:p>
      <w:pPr>
        <w:spacing w:line="360" w:lineRule="auto"/>
        <w:rPr>
          <w:rFonts w:ascii="宋体" w:hAnsi="宋体" w:cs="宋体"/>
          <w:b/>
          <w:color w:val="auto"/>
          <w:sz w:val="24"/>
          <w:highlight w:val="none"/>
        </w:rPr>
      </w:pPr>
    </w:p>
    <w:p>
      <w:pPr>
        <w:spacing w:line="360" w:lineRule="auto"/>
        <w:rPr>
          <w:rFonts w:ascii="宋体" w:hAnsi="宋体" w:cs="宋体"/>
          <w:b/>
          <w:color w:val="auto"/>
          <w:sz w:val="24"/>
          <w:highlight w:val="none"/>
        </w:rPr>
      </w:pPr>
    </w:p>
    <w:p>
      <w:pPr>
        <w:spacing w:line="360" w:lineRule="auto"/>
        <w:rPr>
          <w:rFonts w:ascii="宋体" w:hAnsi="宋体" w:cs="宋体"/>
          <w:b/>
          <w:color w:val="auto"/>
          <w:sz w:val="24"/>
          <w:highlight w:val="none"/>
        </w:rPr>
      </w:pPr>
      <w:r>
        <w:rPr>
          <w:rFonts w:hint="eastAsia" w:ascii="宋体" w:hAnsi="宋体" w:cs="宋体"/>
          <w:b/>
          <w:color w:val="auto"/>
          <w:sz w:val="24"/>
          <w:highlight w:val="none"/>
        </w:rPr>
        <w:t>质疑函制作说明：</w:t>
      </w:r>
    </w:p>
    <w:p>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1.供应商提出质疑时，应提交质疑函和必要的证明材料。</w:t>
      </w:r>
    </w:p>
    <w:p>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2.质疑供应商若委托代理人进行质疑的，质疑函应按要求列明“授权代表”的有关内容，并在附件中提交由质疑</w:t>
      </w:r>
      <w:r>
        <w:rPr>
          <w:rFonts w:hint="eastAsia" w:ascii="宋体" w:hAnsi="宋体" w:cs="宋体"/>
          <w:color w:val="auto"/>
          <w:kern w:val="0"/>
          <w:sz w:val="24"/>
          <w:highlight w:val="none"/>
        </w:rPr>
        <w:t>供应商签署的授权委托书。授权委托书应载明代理人的姓名或者名称、代理事项、具体权限、期限和相关事项。</w:t>
      </w:r>
    </w:p>
    <w:p>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3.质疑供应商若对项目的某一分包进行质疑，质疑函中应列明具体分包号。</w:t>
      </w:r>
    </w:p>
    <w:p>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4.质疑函的质疑事项应具体、明确，并有必要的事实依据和法律依据。</w:t>
      </w:r>
    </w:p>
    <w:p>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5.质疑函的质疑请求应与质疑事项相关。</w:t>
      </w:r>
    </w:p>
    <w:p>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6.质疑供应商为自然人的，质疑函应由本人签字；质疑供应商为法人或者其他组织的，质疑函应由法定代表人、主要负责人，或者其授权代表签字或者盖章，并加盖公章。</w:t>
      </w:r>
    </w:p>
    <w:p>
      <w:pPr>
        <w:widowControl/>
        <w:spacing w:line="360" w:lineRule="auto"/>
        <w:ind w:firstLine="600" w:firstLineChars="200"/>
        <w:jc w:val="left"/>
        <w:rPr>
          <w:rFonts w:ascii="宋体" w:hAnsi="宋体" w:cs="宋体"/>
          <w:color w:val="auto"/>
          <w:sz w:val="30"/>
          <w:szCs w:val="30"/>
          <w:highlight w:val="none"/>
        </w:rPr>
      </w:pPr>
    </w:p>
    <w:p>
      <w:pPr>
        <w:spacing w:line="360" w:lineRule="auto"/>
        <w:jc w:val="center"/>
        <w:rPr>
          <w:rFonts w:ascii="宋体" w:hAnsi="宋体" w:cs="宋体"/>
          <w:b/>
          <w:color w:val="auto"/>
          <w:spacing w:val="6"/>
          <w:sz w:val="32"/>
          <w:szCs w:val="32"/>
          <w:highlight w:val="none"/>
        </w:rPr>
      </w:pPr>
    </w:p>
    <w:p>
      <w:pPr>
        <w:spacing w:line="360" w:lineRule="auto"/>
        <w:jc w:val="center"/>
        <w:rPr>
          <w:rFonts w:ascii="宋体" w:hAnsi="宋体" w:cs="宋体"/>
          <w:b/>
          <w:color w:val="auto"/>
          <w:spacing w:val="6"/>
          <w:sz w:val="32"/>
          <w:szCs w:val="32"/>
          <w:highlight w:val="none"/>
        </w:rPr>
      </w:pPr>
    </w:p>
    <w:p>
      <w:pPr>
        <w:spacing w:line="360" w:lineRule="auto"/>
        <w:jc w:val="center"/>
        <w:rPr>
          <w:rFonts w:ascii="宋体" w:hAnsi="宋体" w:cs="宋体"/>
          <w:b/>
          <w:color w:val="auto"/>
          <w:spacing w:val="6"/>
          <w:sz w:val="32"/>
          <w:szCs w:val="32"/>
          <w:highlight w:val="none"/>
        </w:rPr>
      </w:pPr>
    </w:p>
    <w:p>
      <w:pPr>
        <w:spacing w:line="360" w:lineRule="auto"/>
        <w:jc w:val="center"/>
        <w:rPr>
          <w:rFonts w:ascii="宋体" w:hAnsi="宋体" w:cs="宋体"/>
          <w:b/>
          <w:color w:val="auto"/>
          <w:spacing w:val="6"/>
          <w:sz w:val="32"/>
          <w:szCs w:val="32"/>
          <w:highlight w:val="none"/>
        </w:rPr>
      </w:pPr>
    </w:p>
    <w:p>
      <w:pPr>
        <w:spacing w:line="360" w:lineRule="auto"/>
        <w:jc w:val="center"/>
        <w:rPr>
          <w:rFonts w:ascii="宋体" w:hAnsi="宋体" w:cs="宋体"/>
          <w:b/>
          <w:color w:val="auto"/>
          <w:spacing w:val="6"/>
          <w:sz w:val="32"/>
          <w:szCs w:val="32"/>
          <w:highlight w:val="none"/>
        </w:rPr>
      </w:pPr>
    </w:p>
    <w:p>
      <w:pPr>
        <w:spacing w:line="360" w:lineRule="auto"/>
        <w:jc w:val="center"/>
        <w:rPr>
          <w:rFonts w:ascii="宋体" w:hAnsi="宋体" w:cs="宋体"/>
          <w:b/>
          <w:color w:val="auto"/>
          <w:spacing w:val="6"/>
          <w:sz w:val="32"/>
          <w:szCs w:val="32"/>
          <w:highlight w:val="none"/>
        </w:rPr>
      </w:pPr>
    </w:p>
    <w:p>
      <w:pPr>
        <w:spacing w:line="360" w:lineRule="auto"/>
        <w:jc w:val="center"/>
        <w:rPr>
          <w:rFonts w:ascii="宋体" w:hAnsi="宋体" w:cs="宋体"/>
          <w:b/>
          <w:color w:val="auto"/>
          <w:spacing w:val="6"/>
          <w:sz w:val="32"/>
          <w:szCs w:val="32"/>
          <w:highlight w:val="none"/>
        </w:rPr>
      </w:pPr>
    </w:p>
    <w:p>
      <w:pPr>
        <w:spacing w:line="360" w:lineRule="auto"/>
        <w:jc w:val="center"/>
        <w:rPr>
          <w:rFonts w:ascii="宋体" w:hAnsi="宋体" w:cs="宋体"/>
          <w:b/>
          <w:color w:val="auto"/>
          <w:spacing w:val="6"/>
          <w:sz w:val="32"/>
          <w:szCs w:val="32"/>
          <w:highlight w:val="none"/>
        </w:rPr>
      </w:pPr>
    </w:p>
    <w:p>
      <w:pPr>
        <w:spacing w:line="360" w:lineRule="auto"/>
        <w:jc w:val="center"/>
        <w:rPr>
          <w:rFonts w:ascii="宋体" w:hAnsi="宋体" w:cs="宋体"/>
          <w:b/>
          <w:color w:val="auto"/>
          <w:spacing w:val="6"/>
          <w:sz w:val="32"/>
          <w:szCs w:val="32"/>
          <w:highlight w:val="none"/>
        </w:rPr>
      </w:pPr>
    </w:p>
    <w:p>
      <w:pPr>
        <w:spacing w:line="360" w:lineRule="auto"/>
        <w:jc w:val="center"/>
        <w:rPr>
          <w:rFonts w:ascii="宋体" w:hAnsi="宋体" w:cs="宋体"/>
          <w:b/>
          <w:color w:val="auto"/>
          <w:spacing w:val="6"/>
          <w:sz w:val="32"/>
          <w:szCs w:val="32"/>
          <w:highlight w:val="none"/>
        </w:rPr>
      </w:pPr>
    </w:p>
    <w:p>
      <w:pPr>
        <w:spacing w:line="360" w:lineRule="auto"/>
        <w:jc w:val="center"/>
        <w:rPr>
          <w:rFonts w:ascii="宋体" w:hAnsi="宋体" w:cs="宋体"/>
          <w:b/>
          <w:color w:val="auto"/>
          <w:spacing w:val="6"/>
          <w:sz w:val="32"/>
          <w:szCs w:val="32"/>
          <w:highlight w:val="none"/>
        </w:rPr>
      </w:pPr>
    </w:p>
    <w:p>
      <w:pPr>
        <w:spacing w:line="360" w:lineRule="auto"/>
        <w:jc w:val="center"/>
        <w:rPr>
          <w:rFonts w:ascii="宋体" w:hAnsi="宋体" w:cs="宋体"/>
          <w:b/>
          <w:color w:val="auto"/>
          <w:spacing w:val="6"/>
          <w:sz w:val="32"/>
          <w:szCs w:val="32"/>
          <w:highlight w:val="none"/>
        </w:rPr>
      </w:pPr>
    </w:p>
    <w:p>
      <w:pPr>
        <w:spacing w:line="360" w:lineRule="auto"/>
        <w:jc w:val="left"/>
        <w:rPr>
          <w:rFonts w:ascii="宋体" w:hAnsi="宋体" w:cs="宋体"/>
          <w:b/>
          <w:color w:val="auto"/>
          <w:spacing w:val="6"/>
          <w:sz w:val="32"/>
          <w:szCs w:val="32"/>
          <w:highlight w:val="none"/>
        </w:rPr>
      </w:pPr>
    </w:p>
    <w:p>
      <w:pPr>
        <w:spacing w:line="360" w:lineRule="auto"/>
        <w:jc w:val="left"/>
        <w:rPr>
          <w:rFonts w:ascii="宋体" w:hAnsi="宋体" w:cs="宋体"/>
          <w:b/>
          <w:color w:val="auto"/>
          <w:spacing w:val="6"/>
          <w:sz w:val="32"/>
          <w:szCs w:val="32"/>
          <w:highlight w:val="none"/>
        </w:rPr>
      </w:pPr>
    </w:p>
    <w:p>
      <w:pPr>
        <w:spacing w:line="360" w:lineRule="auto"/>
        <w:jc w:val="left"/>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附件3：投诉书范本及制作说明</w:t>
      </w:r>
    </w:p>
    <w:p>
      <w:pPr>
        <w:spacing w:line="360" w:lineRule="auto"/>
        <w:jc w:val="center"/>
        <w:rPr>
          <w:rFonts w:ascii="宋体" w:hAnsi="宋体" w:cs="宋体"/>
          <w:b/>
          <w:color w:val="auto"/>
          <w:sz w:val="24"/>
          <w:highlight w:val="none"/>
        </w:rPr>
      </w:pPr>
    </w:p>
    <w:p>
      <w:pPr>
        <w:spacing w:line="360" w:lineRule="auto"/>
        <w:jc w:val="center"/>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投诉书范本</w:t>
      </w:r>
    </w:p>
    <w:p>
      <w:pPr>
        <w:spacing w:line="360" w:lineRule="auto"/>
        <w:rPr>
          <w:rFonts w:ascii="宋体" w:hAnsi="宋体" w:cs="宋体"/>
          <w:color w:val="auto"/>
          <w:sz w:val="24"/>
          <w:highlight w:val="none"/>
        </w:rPr>
      </w:pPr>
      <w:r>
        <w:rPr>
          <w:rFonts w:hint="eastAsia" w:ascii="宋体" w:hAnsi="宋体" w:cs="宋体"/>
          <w:color w:val="auto"/>
          <w:sz w:val="24"/>
          <w:highlight w:val="none"/>
        </w:rPr>
        <w:t>一、投诉相关主体基本情况</w:t>
      </w:r>
    </w:p>
    <w:p>
      <w:pPr>
        <w:spacing w:line="360" w:lineRule="auto"/>
        <w:rPr>
          <w:rFonts w:ascii="宋体" w:hAnsi="宋体" w:cs="宋体"/>
          <w:color w:val="auto"/>
          <w:sz w:val="24"/>
          <w:highlight w:val="none"/>
          <w:u w:val="dotted"/>
        </w:rPr>
      </w:pPr>
      <w:r>
        <w:rPr>
          <w:rFonts w:hint="eastAsia" w:ascii="宋体" w:hAnsi="宋体" w:cs="宋体"/>
          <w:color w:val="auto"/>
          <w:sz w:val="24"/>
          <w:highlight w:val="none"/>
        </w:rPr>
        <w:t>投诉人：</w:t>
      </w:r>
      <w:r>
        <w:rPr>
          <w:rFonts w:hint="eastAsia" w:ascii="宋体" w:hAnsi="宋体" w:cs="宋体"/>
          <w:color w:val="auto"/>
          <w:sz w:val="24"/>
          <w:highlight w:val="none"/>
          <w:u w:val="dotted"/>
        </w:rPr>
        <w:t xml:space="preserve">                                               </w:t>
      </w:r>
    </w:p>
    <w:p>
      <w:pPr>
        <w:spacing w:line="360" w:lineRule="auto"/>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pPr>
        <w:tabs>
          <w:tab w:val="left" w:pos="6510"/>
        </w:tabs>
        <w:spacing w:line="360" w:lineRule="auto"/>
        <w:jc w:val="left"/>
        <w:rPr>
          <w:rFonts w:ascii="宋体" w:hAnsi="宋体" w:cs="宋体"/>
          <w:color w:val="auto"/>
          <w:sz w:val="24"/>
          <w:highlight w:val="none"/>
        </w:rPr>
      </w:pPr>
      <w:r>
        <w:rPr>
          <w:rFonts w:hint="eastAsia" w:ascii="宋体" w:hAnsi="宋体" w:cs="宋体"/>
          <w:color w:val="auto"/>
          <w:sz w:val="24"/>
          <w:highlight w:val="none"/>
        </w:rPr>
        <w:t>法定代表人/主要负责人：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pPr>
        <w:tabs>
          <w:tab w:val="left" w:pos="6510"/>
        </w:tabs>
        <w:spacing w:line="360" w:lineRule="auto"/>
        <w:rPr>
          <w:rFonts w:ascii="宋体" w:hAnsi="宋体" w:cs="宋体"/>
          <w:color w:val="auto"/>
          <w:sz w:val="24"/>
          <w:highlight w:val="none"/>
          <w:u w:val="dotted"/>
        </w:rPr>
      </w:pP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pPr>
        <w:spacing w:line="360" w:lineRule="auto"/>
        <w:rPr>
          <w:rFonts w:ascii="宋体" w:hAnsi="宋体" w:cs="宋体"/>
          <w:color w:val="auto"/>
          <w:sz w:val="24"/>
          <w:highlight w:val="none"/>
          <w:u w:val="dotted"/>
        </w:rPr>
      </w:pPr>
      <w:r>
        <w:rPr>
          <w:rFonts w:hint="eastAsia" w:ascii="宋体" w:hAnsi="宋体" w:cs="宋体"/>
          <w:color w:val="auto"/>
          <w:sz w:val="24"/>
          <w:highlight w:val="none"/>
        </w:rPr>
        <w:t>授权代表：</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pPr>
        <w:spacing w:line="360" w:lineRule="auto"/>
        <w:rPr>
          <w:rFonts w:ascii="宋体" w:hAnsi="宋体" w:cs="宋体"/>
          <w:color w:val="auto"/>
          <w:sz w:val="24"/>
          <w:highlight w:val="none"/>
          <w:u w:val="dotted"/>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dotted"/>
        </w:rPr>
        <w:t xml:space="preserve">                   </w:t>
      </w:r>
    </w:p>
    <w:p>
      <w:pPr>
        <w:spacing w:line="360" w:lineRule="auto"/>
        <w:rPr>
          <w:rFonts w:ascii="宋体" w:hAnsi="宋体" w:cs="宋体"/>
          <w:color w:val="auto"/>
          <w:sz w:val="24"/>
          <w:highlight w:val="none"/>
          <w:u w:val="single"/>
        </w:rPr>
      </w:pPr>
      <w:r>
        <w:rPr>
          <w:rFonts w:hint="eastAsia" w:ascii="宋体" w:hAnsi="宋体" w:cs="宋体"/>
          <w:color w:val="auto"/>
          <w:sz w:val="24"/>
          <w:highlight w:val="none"/>
        </w:rPr>
        <w:t>被投诉人1：</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pPr>
        <w:spacing w:line="360" w:lineRule="auto"/>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pPr>
        <w:spacing w:line="360" w:lineRule="auto"/>
        <w:rPr>
          <w:rFonts w:ascii="宋体" w:hAnsi="宋体" w:cs="宋体"/>
          <w:color w:val="auto"/>
          <w:sz w:val="24"/>
          <w:highlight w:val="none"/>
          <w:u w:val="singl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pPr>
        <w:spacing w:line="360" w:lineRule="auto"/>
        <w:rPr>
          <w:rFonts w:ascii="宋体" w:hAnsi="宋体" w:cs="宋体"/>
          <w:color w:val="auto"/>
          <w:sz w:val="24"/>
          <w:highlight w:val="none"/>
        </w:rPr>
      </w:pPr>
      <w:r>
        <w:rPr>
          <w:rFonts w:hint="eastAsia" w:ascii="宋体" w:hAnsi="宋体" w:cs="宋体"/>
          <w:color w:val="auto"/>
          <w:sz w:val="24"/>
          <w:highlight w:val="none"/>
        </w:rPr>
        <w:t>被投诉人2</w:t>
      </w:r>
    </w:p>
    <w:p>
      <w:pPr>
        <w:spacing w:line="360" w:lineRule="auto"/>
        <w:rPr>
          <w:rFonts w:ascii="宋体" w:hAnsi="宋体" w:cs="宋体"/>
          <w:color w:val="auto"/>
          <w:sz w:val="24"/>
          <w:highlight w:val="none"/>
          <w:u w:val="dotted"/>
        </w:rPr>
      </w:pPr>
      <w:r>
        <w:rPr>
          <w:rFonts w:hint="eastAsia" w:ascii="宋体" w:hAnsi="宋体" w:cs="宋体"/>
          <w:color w:val="auto"/>
          <w:sz w:val="24"/>
          <w:highlight w:val="none"/>
        </w:rPr>
        <w:t>……</w:t>
      </w:r>
    </w:p>
    <w:p>
      <w:pPr>
        <w:spacing w:line="360" w:lineRule="auto"/>
        <w:rPr>
          <w:rFonts w:ascii="宋体" w:hAnsi="宋体" w:cs="宋体"/>
          <w:color w:val="auto"/>
          <w:sz w:val="24"/>
          <w:highlight w:val="none"/>
          <w:u w:val="single"/>
        </w:rPr>
      </w:pPr>
      <w:r>
        <w:rPr>
          <w:rFonts w:hint="eastAsia" w:ascii="宋体" w:hAnsi="宋体" w:cs="宋体"/>
          <w:color w:val="auto"/>
          <w:sz w:val="24"/>
          <w:highlight w:val="none"/>
        </w:rPr>
        <w:t>相关供应商：</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pPr>
        <w:spacing w:line="360" w:lineRule="auto"/>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pPr>
        <w:spacing w:line="360" w:lineRule="auto"/>
        <w:rPr>
          <w:rFonts w:ascii="宋体" w:hAnsi="宋体" w:cs="宋体"/>
          <w:color w:val="auto"/>
          <w:sz w:val="24"/>
          <w:highlight w:val="none"/>
          <w:u w:val="singl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pPr>
        <w:spacing w:line="360" w:lineRule="auto"/>
        <w:rPr>
          <w:rFonts w:ascii="宋体" w:hAnsi="宋体" w:cs="宋体"/>
          <w:color w:val="auto"/>
          <w:sz w:val="24"/>
          <w:highlight w:val="none"/>
        </w:rPr>
      </w:pPr>
      <w:r>
        <w:rPr>
          <w:rFonts w:hint="eastAsia" w:ascii="宋体" w:hAnsi="宋体" w:cs="宋体"/>
          <w:color w:val="auto"/>
          <w:sz w:val="24"/>
          <w:highlight w:val="none"/>
        </w:rPr>
        <w:t>二、投诉项目基本情况</w:t>
      </w:r>
    </w:p>
    <w:p>
      <w:pPr>
        <w:spacing w:line="360" w:lineRule="auto"/>
        <w:rPr>
          <w:rFonts w:ascii="宋体" w:hAnsi="宋体" w:cs="宋体"/>
          <w:color w:val="auto"/>
          <w:sz w:val="24"/>
          <w:highlight w:val="none"/>
          <w:u w:val="dotted"/>
        </w:rPr>
      </w:pPr>
      <w:r>
        <w:rPr>
          <w:rFonts w:hint="eastAsia" w:ascii="宋体" w:hAnsi="宋体" w:cs="宋体"/>
          <w:color w:val="auto"/>
          <w:sz w:val="24"/>
          <w:highlight w:val="none"/>
        </w:rPr>
        <w:t>采购项目名称：</w:t>
      </w:r>
      <w:r>
        <w:rPr>
          <w:rFonts w:hint="eastAsia" w:ascii="宋体" w:hAnsi="宋体" w:cs="宋体"/>
          <w:color w:val="auto"/>
          <w:sz w:val="24"/>
          <w:highlight w:val="none"/>
          <w:u w:val="dotted"/>
        </w:rPr>
        <w:t xml:space="preserve">                                        </w:t>
      </w:r>
    </w:p>
    <w:p>
      <w:pPr>
        <w:spacing w:line="360" w:lineRule="auto"/>
        <w:rPr>
          <w:rFonts w:ascii="宋体" w:hAnsi="宋体" w:cs="宋体"/>
          <w:color w:val="auto"/>
          <w:sz w:val="24"/>
          <w:highlight w:val="none"/>
          <w:u w:val="single"/>
        </w:rPr>
      </w:pPr>
      <w:r>
        <w:rPr>
          <w:rFonts w:hint="eastAsia" w:ascii="宋体" w:hAnsi="宋体" w:cs="宋体"/>
          <w:color w:val="auto"/>
          <w:sz w:val="24"/>
          <w:highlight w:val="none"/>
        </w:rPr>
        <w:t>采购项目编号：</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包号：</w:t>
      </w:r>
      <w:r>
        <w:rPr>
          <w:rFonts w:hint="eastAsia" w:ascii="宋体" w:hAnsi="宋体" w:cs="宋体"/>
          <w:color w:val="auto"/>
          <w:sz w:val="24"/>
          <w:highlight w:val="none"/>
          <w:u w:val="dotted"/>
        </w:rPr>
        <w:t xml:space="preserve">              </w:t>
      </w:r>
    </w:p>
    <w:p>
      <w:pPr>
        <w:spacing w:line="360" w:lineRule="auto"/>
        <w:rPr>
          <w:rFonts w:ascii="宋体" w:hAnsi="宋体" w:cs="宋体"/>
          <w:color w:val="auto"/>
          <w:sz w:val="24"/>
          <w:highlight w:val="none"/>
        </w:rPr>
      </w:pPr>
      <w:r>
        <w:rPr>
          <w:rFonts w:hint="eastAsia" w:ascii="宋体" w:hAnsi="宋体" w:cs="宋体"/>
          <w:color w:val="auto"/>
          <w:sz w:val="24"/>
          <w:highlight w:val="none"/>
        </w:rPr>
        <w:t>采购人名称：</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pPr>
        <w:spacing w:line="360" w:lineRule="auto"/>
        <w:rPr>
          <w:rFonts w:ascii="宋体" w:hAnsi="宋体" w:cs="宋体"/>
          <w:color w:val="auto"/>
          <w:sz w:val="24"/>
          <w:highlight w:val="none"/>
          <w:u w:val="single"/>
        </w:rPr>
      </w:pPr>
      <w:r>
        <w:rPr>
          <w:rFonts w:hint="eastAsia" w:ascii="宋体" w:hAnsi="宋体" w:cs="宋体"/>
          <w:color w:val="auto"/>
          <w:sz w:val="24"/>
          <w:highlight w:val="none"/>
        </w:rPr>
        <w:t>代理机构名称：</w:t>
      </w:r>
      <w:r>
        <w:rPr>
          <w:rFonts w:hint="eastAsia" w:ascii="宋体" w:hAnsi="宋体" w:cs="宋体"/>
          <w:color w:val="auto"/>
          <w:sz w:val="24"/>
          <w:highlight w:val="none"/>
          <w:u w:val="dotted"/>
        </w:rPr>
        <w:t xml:space="preserve">                                         </w:t>
      </w:r>
    </w:p>
    <w:p>
      <w:pPr>
        <w:spacing w:line="360" w:lineRule="auto"/>
        <w:rPr>
          <w:rFonts w:ascii="宋体" w:hAnsi="宋体" w:cs="宋体"/>
          <w:color w:val="auto"/>
          <w:sz w:val="24"/>
          <w:highlight w:val="none"/>
          <w:u w:val="dotted"/>
        </w:rPr>
      </w:pPr>
      <w:r>
        <w:rPr>
          <w:rFonts w:hint="eastAsia" w:ascii="宋体" w:hAnsi="宋体" w:cs="宋体"/>
          <w:color w:val="auto"/>
          <w:sz w:val="24"/>
          <w:highlight w:val="none"/>
        </w:rPr>
        <w:t>采购文件公告:</w:t>
      </w:r>
      <w:r>
        <w:rPr>
          <w:rFonts w:hint="eastAsia" w:ascii="宋体" w:hAnsi="宋体" w:cs="宋体"/>
          <w:color w:val="auto"/>
          <w:sz w:val="24"/>
          <w:highlight w:val="none"/>
          <w:u w:val="dotted"/>
        </w:rPr>
        <w:t xml:space="preserve">是/否 </w:t>
      </w:r>
      <w:r>
        <w:rPr>
          <w:rFonts w:hint="eastAsia" w:ascii="宋体" w:hAnsi="宋体" w:cs="宋体"/>
          <w:color w:val="auto"/>
          <w:sz w:val="24"/>
          <w:highlight w:val="none"/>
        </w:rPr>
        <w:t>公告期限：</w:t>
      </w:r>
      <w:r>
        <w:rPr>
          <w:rFonts w:hint="eastAsia" w:ascii="宋体" w:hAnsi="宋体" w:cs="宋体"/>
          <w:color w:val="auto"/>
          <w:sz w:val="24"/>
          <w:highlight w:val="none"/>
          <w:u w:val="dotted"/>
        </w:rPr>
        <w:t xml:space="preserve">                                 </w:t>
      </w:r>
    </w:p>
    <w:p>
      <w:pPr>
        <w:spacing w:line="360" w:lineRule="auto"/>
        <w:rPr>
          <w:rFonts w:ascii="宋体" w:hAnsi="宋体" w:cs="宋体"/>
          <w:color w:val="auto"/>
          <w:sz w:val="24"/>
          <w:highlight w:val="none"/>
          <w:u w:val="single"/>
        </w:rPr>
      </w:pPr>
      <w:r>
        <w:rPr>
          <w:rFonts w:hint="eastAsia" w:ascii="宋体" w:hAnsi="宋体" w:cs="宋体"/>
          <w:color w:val="auto"/>
          <w:sz w:val="24"/>
          <w:highlight w:val="none"/>
        </w:rPr>
        <w:t>采购结果公告:</w:t>
      </w:r>
      <w:r>
        <w:rPr>
          <w:rFonts w:hint="eastAsia" w:ascii="宋体" w:hAnsi="宋体" w:cs="宋体"/>
          <w:color w:val="auto"/>
          <w:sz w:val="24"/>
          <w:highlight w:val="none"/>
          <w:u w:val="dotted"/>
        </w:rPr>
        <w:t xml:space="preserve">是/否 </w:t>
      </w:r>
      <w:r>
        <w:rPr>
          <w:rFonts w:hint="eastAsia" w:ascii="宋体" w:hAnsi="宋体" w:cs="宋体"/>
          <w:color w:val="auto"/>
          <w:sz w:val="24"/>
          <w:highlight w:val="none"/>
        </w:rPr>
        <w:t>公告期限：</w:t>
      </w:r>
      <w:r>
        <w:rPr>
          <w:rFonts w:hint="eastAsia" w:ascii="宋体" w:hAnsi="宋体" w:cs="宋体"/>
          <w:color w:val="auto"/>
          <w:sz w:val="24"/>
          <w:highlight w:val="none"/>
          <w:u w:val="dotted"/>
        </w:rPr>
        <w:t xml:space="preserve">                        </w:t>
      </w:r>
    </w:p>
    <w:p>
      <w:pPr>
        <w:spacing w:line="360" w:lineRule="auto"/>
        <w:rPr>
          <w:rFonts w:ascii="宋体" w:hAnsi="宋体" w:cs="宋体"/>
          <w:color w:val="auto"/>
          <w:sz w:val="24"/>
          <w:highlight w:val="none"/>
        </w:rPr>
      </w:pPr>
      <w:r>
        <w:rPr>
          <w:rFonts w:hint="eastAsia" w:ascii="宋体" w:hAnsi="宋体" w:cs="宋体"/>
          <w:color w:val="auto"/>
          <w:sz w:val="24"/>
          <w:highlight w:val="none"/>
        </w:rPr>
        <w:t>三、质疑基本情况</w:t>
      </w:r>
    </w:p>
    <w:p>
      <w:pPr>
        <w:spacing w:line="360" w:lineRule="auto"/>
        <w:ind w:firstLine="480" w:firstLineChars="200"/>
        <w:rPr>
          <w:rFonts w:ascii="宋体" w:hAnsi="宋体" w:cs="宋体"/>
          <w:color w:val="auto"/>
          <w:sz w:val="24"/>
          <w:highlight w:val="none"/>
          <w:u w:val="dotted"/>
        </w:rPr>
      </w:pPr>
      <w:r>
        <w:rPr>
          <w:rFonts w:hint="eastAsia" w:ascii="宋体" w:hAnsi="宋体" w:cs="宋体"/>
          <w:color w:val="auto"/>
          <w:sz w:val="24"/>
          <w:highlight w:val="none"/>
        </w:rPr>
        <w:t>投诉人于</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日,向</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提出质疑，质疑事项为：</w:t>
      </w:r>
      <w:r>
        <w:rPr>
          <w:rFonts w:hint="eastAsia" w:ascii="宋体" w:hAnsi="宋体" w:cs="宋体"/>
          <w:color w:val="auto"/>
          <w:sz w:val="24"/>
          <w:highlight w:val="none"/>
          <w:u w:val="dotted"/>
        </w:rPr>
        <w:t xml:space="preserve">                                </w:t>
      </w:r>
    </w:p>
    <w:p>
      <w:pPr>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pPr>
        <w:spacing w:line="360" w:lineRule="auto"/>
        <w:ind w:firstLine="360" w:firstLineChars="150"/>
        <w:rPr>
          <w:rFonts w:ascii="宋体" w:hAnsi="宋体" w:cs="宋体"/>
          <w:color w:val="auto"/>
          <w:sz w:val="24"/>
          <w:highlight w:val="none"/>
        </w:rPr>
      </w:pPr>
      <w:r>
        <w:rPr>
          <w:rFonts w:hint="eastAsia" w:ascii="宋体" w:hAnsi="宋体" w:cs="宋体"/>
          <w:color w:val="auto"/>
          <w:sz w:val="24"/>
          <w:highlight w:val="none"/>
          <w:u w:val="dotted"/>
        </w:rPr>
        <w:t>采购人/代理机构</w:t>
      </w:r>
      <w:r>
        <w:rPr>
          <w:rFonts w:hint="eastAsia" w:ascii="宋体" w:hAnsi="宋体" w:cs="宋体"/>
          <w:color w:val="auto"/>
          <w:sz w:val="24"/>
          <w:highlight w:val="none"/>
        </w:rPr>
        <w:t>于</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日,就质疑事项作出了答复/没有在法定期限内作出答复。</w:t>
      </w:r>
    </w:p>
    <w:p>
      <w:pPr>
        <w:spacing w:line="360" w:lineRule="auto"/>
        <w:rPr>
          <w:rFonts w:ascii="宋体" w:hAnsi="宋体" w:cs="宋体"/>
          <w:color w:val="auto"/>
          <w:sz w:val="24"/>
          <w:highlight w:val="none"/>
        </w:rPr>
      </w:pPr>
      <w:r>
        <w:rPr>
          <w:rFonts w:hint="eastAsia" w:ascii="宋体" w:hAnsi="宋体" w:cs="宋体"/>
          <w:color w:val="auto"/>
          <w:sz w:val="24"/>
          <w:highlight w:val="none"/>
        </w:rPr>
        <w:t>四、投诉事项具体内容</w:t>
      </w:r>
    </w:p>
    <w:p>
      <w:pPr>
        <w:spacing w:line="360" w:lineRule="auto"/>
        <w:rPr>
          <w:rFonts w:ascii="宋体" w:hAnsi="宋体" w:cs="宋体"/>
          <w:color w:val="auto"/>
          <w:sz w:val="24"/>
          <w:highlight w:val="none"/>
          <w:u w:val="single"/>
        </w:rPr>
      </w:pPr>
      <w:r>
        <w:rPr>
          <w:rFonts w:hint="eastAsia" w:ascii="宋体" w:hAnsi="宋体" w:cs="宋体"/>
          <w:color w:val="auto"/>
          <w:sz w:val="24"/>
          <w:highlight w:val="none"/>
        </w:rPr>
        <w:t>投诉事项 1：</w:t>
      </w:r>
      <w:r>
        <w:rPr>
          <w:rFonts w:hint="eastAsia" w:ascii="宋体" w:hAnsi="宋体" w:cs="宋体"/>
          <w:color w:val="auto"/>
          <w:sz w:val="24"/>
          <w:highlight w:val="none"/>
          <w:u w:val="dotted"/>
        </w:rPr>
        <w:t xml:space="preserve">                                       </w:t>
      </w:r>
    </w:p>
    <w:p>
      <w:pPr>
        <w:spacing w:line="360" w:lineRule="auto"/>
        <w:rPr>
          <w:rFonts w:ascii="宋体" w:hAnsi="宋体" w:cs="宋体"/>
          <w:color w:val="auto"/>
          <w:sz w:val="24"/>
          <w:highlight w:val="none"/>
        </w:rPr>
      </w:pPr>
      <w:r>
        <w:rPr>
          <w:rFonts w:hint="eastAsia" w:ascii="宋体" w:hAnsi="宋体" w:cs="宋体"/>
          <w:color w:val="auto"/>
          <w:sz w:val="24"/>
          <w:highlight w:val="none"/>
        </w:rPr>
        <w:t>事实依据：</w:t>
      </w:r>
      <w:r>
        <w:rPr>
          <w:rFonts w:hint="eastAsia" w:ascii="宋体" w:hAnsi="宋体" w:cs="宋体"/>
          <w:color w:val="auto"/>
          <w:sz w:val="24"/>
          <w:highlight w:val="none"/>
          <w:u w:val="dotted"/>
        </w:rPr>
        <w:t xml:space="preserve">                                         </w:t>
      </w:r>
    </w:p>
    <w:p>
      <w:pPr>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p>
    <w:p>
      <w:pPr>
        <w:spacing w:line="360" w:lineRule="auto"/>
        <w:rPr>
          <w:rFonts w:ascii="宋体" w:hAnsi="宋体" w:cs="宋体"/>
          <w:color w:val="auto"/>
          <w:sz w:val="24"/>
          <w:highlight w:val="none"/>
          <w:u w:val="single"/>
        </w:rPr>
      </w:pPr>
      <w:r>
        <w:rPr>
          <w:rFonts w:hint="eastAsia" w:ascii="宋体" w:hAnsi="宋体" w:cs="宋体"/>
          <w:color w:val="auto"/>
          <w:sz w:val="24"/>
          <w:highlight w:val="none"/>
        </w:rPr>
        <w:t>法律依据：</w:t>
      </w:r>
      <w:r>
        <w:rPr>
          <w:rFonts w:hint="eastAsia" w:ascii="宋体" w:hAnsi="宋体" w:cs="宋体"/>
          <w:color w:val="auto"/>
          <w:sz w:val="24"/>
          <w:highlight w:val="none"/>
          <w:u w:val="dotted"/>
        </w:rPr>
        <w:t xml:space="preserve">                                          </w:t>
      </w:r>
    </w:p>
    <w:p>
      <w:pPr>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p>
    <w:p>
      <w:pPr>
        <w:spacing w:line="360" w:lineRule="auto"/>
        <w:rPr>
          <w:rFonts w:ascii="宋体" w:hAnsi="宋体" w:cs="宋体"/>
          <w:color w:val="auto"/>
          <w:sz w:val="24"/>
          <w:highlight w:val="none"/>
        </w:rPr>
      </w:pPr>
      <w:r>
        <w:rPr>
          <w:rFonts w:hint="eastAsia" w:ascii="宋体" w:hAnsi="宋体" w:cs="宋体"/>
          <w:color w:val="auto"/>
          <w:sz w:val="24"/>
          <w:highlight w:val="none"/>
        </w:rPr>
        <w:t>投诉事项2</w:t>
      </w:r>
    </w:p>
    <w:p>
      <w:pPr>
        <w:spacing w:line="360" w:lineRule="auto"/>
        <w:rPr>
          <w:rFonts w:ascii="宋体" w:hAnsi="宋体" w:cs="宋体"/>
          <w:color w:val="auto"/>
          <w:sz w:val="24"/>
          <w:highlight w:val="none"/>
          <w:u w:val="dotted"/>
        </w:rPr>
      </w:pPr>
      <w:r>
        <w:rPr>
          <w:rFonts w:hint="eastAsia" w:ascii="宋体" w:hAnsi="宋体" w:cs="宋体"/>
          <w:color w:val="auto"/>
          <w:sz w:val="24"/>
          <w:highlight w:val="none"/>
        </w:rPr>
        <w:t>……</w:t>
      </w:r>
    </w:p>
    <w:p>
      <w:pPr>
        <w:spacing w:line="360" w:lineRule="auto"/>
        <w:rPr>
          <w:rFonts w:ascii="宋体" w:hAnsi="宋体" w:cs="宋体"/>
          <w:color w:val="auto"/>
          <w:sz w:val="24"/>
          <w:highlight w:val="none"/>
        </w:rPr>
      </w:pPr>
      <w:r>
        <w:rPr>
          <w:rFonts w:hint="eastAsia" w:ascii="宋体" w:hAnsi="宋体" w:cs="宋体"/>
          <w:color w:val="auto"/>
          <w:sz w:val="24"/>
          <w:highlight w:val="none"/>
        </w:rPr>
        <w:t>五、与投诉事项相关的投诉请求</w:t>
      </w:r>
    </w:p>
    <w:p>
      <w:pPr>
        <w:spacing w:line="360" w:lineRule="auto"/>
        <w:rPr>
          <w:rFonts w:ascii="宋体" w:hAnsi="宋体" w:cs="宋体"/>
          <w:color w:val="auto"/>
          <w:sz w:val="24"/>
          <w:highlight w:val="none"/>
        </w:rPr>
      </w:pPr>
      <w:r>
        <w:rPr>
          <w:rFonts w:hint="eastAsia" w:ascii="宋体" w:hAnsi="宋体" w:cs="宋体"/>
          <w:color w:val="auto"/>
          <w:sz w:val="24"/>
          <w:highlight w:val="none"/>
        </w:rPr>
        <w:t>请求：</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pPr>
        <w:spacing w:line="360" w:lineRule="auto"/>
        <w:rPr>
          <w:rFonts w:ascii="宋体" w:hAnsi="宋体" w:cs="宋体"/>
          <w:color w:val="auto"/>
          <w:sz w:val="24"/>
          <w:highlight w:val="none"/>
          <w:u w:val="single"/>
        </w:rPr>
      </w:pPr>
      <w:r>
        <w:rPr>
          <w:rFonts w:hint="eastAsia" w:ascii="宋体" w:hAnsi="宋体" w:cs="宋体"/>
          <w:color w:val="auto"/>
          <w:sz w:val="24"/>
          <w:highlight w:val="none"/>
        </w:rPr>
        <w:t xml:space="preserve">                                                                                                    </w:t>
      </w:r>
    </w:p>
    <w:p>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签字(签章)：                   公章：                      </w:t>
      </w:r>
    </w:p>
    <w:p>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日期：    </w:t>
      </w:r>
    </w:p>
    <w:p>
      <w:pPr>
        <w:spacing w:line="360" w:lineRule="auto"/>
        <w:rPr>
          <w:rFonts w:ascii="宋体" w:hAnsi="宋体" w:cs="宋体"/>
          <w:b/>
          <w:color w:val="auto"/>
          <w:sz w:val="24"/>
          <w:highlight w:val="none"/>
        </w:rPr>
      </w:pPr>
    </w:p>
    <w:p>
      <w:pPr>
        <w:spacing w:line="360" w:lineRule="auto"/>
        <w:rPr>
          <w:rFonts w:ascii="宋体" w:hAnsi="宋体" w:cs="宋体"/>
          <w:b/>
          <w:color w:val="auto"/>
          <w:sz w:val="24"/>
          <w:highlight w:val="none"/>
        </w:rPr>
      </w:pPr>
    </w:p>
    <w:p>
      <w:pPr>
        <w:spacing w:line="360" w:lineRule="auto"/>
        <w:rPr>
          <w:rFonts w:ascii="宋体" w:hAnsi="宋体" w:cs="宋体"/>
          <w:b/>
          <w:color w:val="auto"/>
          <w:sz w:val="24"/>
          <w:highlight w:val="none"/>
        </w:rPr>
      </w:pPr>
      <w:r>
        <w:rPr>
          <w:rFonts w:hint="eastAsia" w:ascii="宋体" w:hAnsi="宋体" w:cs="宋体"/>
          <w:b/>
          <w:color w:val="auto"/>
          <w:sz w:val="24"/>
          <w:highlight w:val="none"/>
        </w:rPr>
        <w:t>投诉书制作说明：</w:t>
      </w:r>
    </w:p>
    <w:p>
      <w:pPr>
        <w:widowControl/>
        <w:spacing w:line="360" w:lineRule="auto"/>
        <w:ind w:firstLine="480" w:firstLineChars="200"/>
        <w:rPr>
          <w:rFonts w:ascii="宋体" w:hAnsi="宋体" w:cs="宋体"/>
          <w:color w:val="auto"/>
          <w:kern w:val="0"/>
          <w:sz w:val="24"/>
          <w:highlight w:val="none"/>
        </w:rPr>
      </w:pPr>
      <w:r>
        <w:rPr>
          <w:rFonts w:hint="eastAsia" w:ascii="宋体" w:hAnsi="宋体" w:cs="宋体"/>
          <w:color w:val="auto"/>
          <w:sz w:val="24"/>
          <w:highlight w:val="none"/>
        </w:rPr>
        <w:t>1.投诉人提起投诉时，应当提交投诉书和必要的证明材料，并按照被投诉人和与投诉事项有关的供应商数量提供投诉书副本。</w:t>
      </w:r>
    </w:p>
    <w:p>
      <w:pPr>
        <w:widowControl/>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sz w:val="24"/>
          <w:highlight w:val="none"/>
        </w:rPr>
        <w:t>2.投诉人若委托代理人进行投诉的，投诉书应按照要求列明“授权代表”的有关内容，并在附件中提交由</w:t>
      </w:r>
      <w:r>
        <w:rPr>
          <w:rFonts w:hint="eastAsia" w:ascii="宋体" w:hAnsi="宋体" w:cs="宋体"/>
          <w:color w:val="auto"/>
          <w:kern w:val="0"/>
          <w:sz w:val="24"/>
          <w:highlight w:val="none"/>
        </w:rPr>
        <w:t>投诉人签署的授权委托书。授权委托书应当载明代理人的姓名或者名称、代理事项、具体权限、期限和相关事项。</w:t>
      </w:r>
    </w:p>
    <w:p>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3.投诉人若对项目的某一分包进行投诉，投诉书应列明具体分包号。</w:t>
      </w:r>
    </w:p>
    <w:p>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4.投诉书应简要列明质疑事项，质疑函、质疑答复等作为附件材料提供。</w:t>
      </w:r>
    </w:p>
    <w:p>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5.投诉书的投诉事项应具体、明确，并有必要的事实依据和法律依据。</w:t>
      </w:r>
    </w:p>
    <w:p>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6.投诉书的投诉请求应与投诉事项相关。</w:t>
      </w:r>
    </w:p>
    <w:p>
      <w:pPr>
        <w:widowControl/>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sz w:val="24"/>
          <w:highlight w:val="none"/>
        </w:rPr>
        <w:t>7.投诉人为自然人的，投诉书应当由本人签字；投诉人为法人或者其他组织的，投诉书应当由法定代表人、主要负责人，或者其授权代表签字或者盖章，并加盖公章。</w:t>
      </w:r>
    </w:p>
    <w:p>
      <w:pPr>
        <w:spacing w:line="360" w:lineRule="auto"/>
        <w:rPr>
          <w:rFonts w:ascii="宋体" w:hAnsi="宋体" w:cs="宋体"/>
          <w:b/>
          <w:color w:val="auto"/>
          <w:sz w:val="24"/>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left"/>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附件4：</w:t>
      </w:r>
    </w:p>
    <w:p>
      <w:pPr>
        <w:autoSpaceDE w:val="0"/>
        <w:autoSpaceDN w:val="0"/>
        <w:jc w:val="center"/>
        <w:rPr>
          <w:rFonts w:ascii="宋体" w:hAnsi="宋体" w:cs="宋体"/>
          <w:b/>
          <w:bCs/>
          <w:color w:val="auto"/>
          <w:sz w:val="32"/>
          <w:szCs w:val="32"/>
          <w:highlight w:val="none"/>
        </w:rPr>
      </w:pPr>
      <w:r>
        <w:rPr>
          <w:rFonts w:hint="eastAsia" w:ascii="宋体" w:hAnsi="宋体" w:cs="宋体"/>
          <w:b/>
          <w:bCs/>
          <w:color w:val="auto"/>
          <w:sz w:val="32"/>
          <w:szCs w:val="32"/>
          <w:highlight w:val="none"/>
        </w:rPr>
        <w:t>业务专用章使用说明函</w:t>
      </w:r>
    </w:p>
    <w:p>
      <w:pPr>
        <w:spacing w:line="360" w:lineRule="auto"/>
        <w:rPr>
          <w:rFonts w:ascii="宋体" w:hAnsi="宋体" w:cs="宋体"/>
          <w:color w:val="auto"/>
          <w:sz w:val="24"/>
          <w:highlight w:val="none"/>
        </w:rPr>
      </w:pPr>
      <w:r>
        <w:rPr>
          <w:rFonts w:hint="eastAsia" w:ascii="宋体" w:hAnsi="宋体" w:cs="宋体"/>
          <w:color w:val="auto"/>
          <w:sz w:val="24"/>
          <w:highlight w:val="none"/>
          <w:u w:val="single"/>
        </w:rPr>
        <w:t>（采购人）、（采购代理机构）</w:t>
      </w:r>
    </w:p>
    <w:p>
      <w:pPr>
        <w:spacing w:line="360" w:lineRule="auto"/>
        <w:ind w:firstLine="480" w:firstLineChars="200"/>
        <w:rPr>
          <w:rFonts w:ascii="宋体" w:hAnsi="宋体" w:cs="宋体"/>
          <w:color w:val="auto"/>
          <w:sz w:val="24"/>
          <w:highlight w:val="none"/>
        </w:rPr>
      </w:pPr>
      <w:r>
        <w:rPr>
          <w:rFonts w:hint="eastAsia" w:ascii="宋体" w:hAnsi="宋体" w:cs="宋体"/>
          <w:color w:val="auto"/>
          <w:kern w:val="0"/>
          <w:sz w:val="24"/>
          <w:highlight w:val="none"/>
          <w:lang w:val="zh-CN"/>
        </w:rPr>
        <w:t>我方</w:t>
      </w:r>
      <w:r>
        <w:rPr>
          <w:rFonts w:hint="eastAsia" w:ascii="宋体" w:hAnsi="宋体" w:cs="宋体"/>
          <w:color w:val="auto"/>
          <w:kern w:val="0"/>
          <w:sz w:val="24"/>
          <w:highlight w:val="none"/>
          <w:u w:val="single"/>
          <w:lang w:val="zh-CN"/>
        </w:rPr>
        <w:t xml:space="preserve">                         </w:t>
      </w:r>
      <w:r>
        <w:rPr>
          <w:rFonts w:hint="eastAsia" w:ascii="宋体" w:hAnsi="宋体" w:cs="宋体"/>
          <w:color w:val="auto"/>
          <w:sz w:val="24"/>
          <w:highlight w:val="none"/>
        </w:rPr>
        <w:t>(供应商全称)是中华人民共和国依法登记注册的合法企业，</w:t>
      </w:r>
      <w:r>
        <w:rPr>
          <w:rFonts w:hint="eastAsia" w:ascii="宋体" w:hAnsi="宋体" w:cs="宋体"/>
          <w:bCs/>
          <w:color w:val="auto"/>
          <w:sz w:val="24"/>
          <w:highlight w:val="none"/>
        </w:rPr>
        <w:t>在参加</w:t>
      </w:r>
      <w:r>
        <w:rPr>
          <w:rFonts w:hint="eastAsia" w:ascii="宋体" w:hAnsi="宋体" w:cs="宋体"/>
          <w:color w:val="auto"/>
          <w:sz w:val="24"/>
          <w:highlight w:val="none"/>
        </w:rPr>
        <w:t>你方组织的</w:t>
      </w:r>
      <w:r>
        <w:rPr>
          <w:rFonts w:hint="eastAsia" w:ascii="宋体" w:hAnsi="宋体" w:cs="宋体"/>
          <w:color w:val="auto"/>
          <w:sz w:val="24"/>
          <w:highlight w:val="none"/>
          <w:u w:val="single"/>
        </w:rPr>
        <w:t>（项目名称）项目【交易编号：（采购编号）】</w:t>
      </w:r>
      <w:r>
        <w:rPr>
          <w:rFonts w:hint="eastAsia" w:ascii="宋体" w:hAnsi="宋体" w:cs="宋体"/>
          <w:bCs/>
          <w:color w:val="auto"/>
          <w:sz w:val="24"/>
          <w:highlight w:val="none"/>
        </w:rPr>
        <w:t>交易活动中作如下说明：</w:t>
      </w:r>
      <w:r>
        <w:rPr>
          <w:rFonts w:hint="eastAsia" w:ascii="宋体" w:hAnsi="宋体" w:cs="宋体"/>
          <w:color w:val="auto"/>
          <w:sz w:val="24"/>
          <w:highlight w:val="none"/>
        </w:rPr>
        <w:t xml:space="preserve">我方所使用的“XX专用章”与法定名称章具有同等的法律效力，对使用“XX专用章”的行为予以完全承认，并愿意承担相应责任。   </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特此说明。</w:t>
      </w:r>
    </w:p>
    <w:p>
      <w:pPr>
        <w:spacing w:line="360" w:lineRule="auto"/>
        <w:ind w:firstLine="494"/>
        <w:rPr>
          <w:rFonts w:ascii="宋体" w:hAnsi="宋体" w:cs="宋体"/>
          <w:color w:val="auto"/>
          <w:sz w:val="24"/>
          <w:highlight w:val="none"/>
        </w:rPr>
      </w:pPr>
    </w:p>
    <w:p>
      <w:pPr>
        <w:spacing w:line="360" w:lineRule="auto"/>
        <w:ind w:firstLine="494"/>
        <w:rPr>
          <w:rFonts w:ascii="宋体" w:hAnsi="宋体" w:cs="宋体"/>
          <w:color w:val="auto"/>
          <w:sz w:val="24"/>
          <w:highlight w:val="none"/>
        </w:rPr>
      </w:pPr>
    </w:p>
    <w:p>
      <w:pPr>
        <w:spacing w:line="360" w:lineRule="auto"/>
        <w:ind w:firstLine="494"/>
        <w:rPr>
          <w:rFonts w:ascii="宋体" w:hAnsi="宋体" w:cs="宋体"/>
          <w:color w:val="auto"/>
          <w:sz w:val="24"/>
          <w:highlight w:val="none"/>
        </w:rPr>
      </w:pPr>
    </w:p>
    <w:p>
      <w:pPr>
        <w:spacing w:line="360" w:lineRule="auto"/>
        <w:ind w:firstLine="494"/>
        <w:rPr>
          <w:rFonts w:ascii="宋体" w:hAnsi="宋体" w:cs="宋体"/>
          <w:color w:val="auto"/>
          <w:sz w:val="24"/>
          <w:highlight w:val="none"/>
        </w:rPr>
      </w:pPr>
    </w:p>
    <w:p>
      <w:pPr>
        <w:spacing w:line="360" w:lineRule="auto"/>
        <w:ind w:right="480" w:firstLine="4080" w:firstLineChars="1700"/>
        <w:rPr>
          <w:rFonts w:ascii="宋体" w:hAnsi="宋体" w:cs="宋体"/>
          <w:color w:val="auto"/>
          <w:sz w:val="24"/>
          <w:highlight w:val="none"/>
        </w:rPr>
      </w:pPr>
      <w:r>
        <w:rPr>
          <w:rFonts w:hint="eastAsia" w:ascii="宋体" w:hAnsi="宋体" w:cs="宋体"/>
          <w:color w:val="auto"/>
          <w:sz w:val="24"/>
          <w:highlight w:val="none"/>
          <w:lang w:val="en-US" w:eastAsia="zh-CN"/>
        </w:rPr>
        <w:t>供应商名称</w:t>
      </w:r>
      <w:r>
        <w:rPr>
          <w:rFonts w:hint="eastAsia" w:ascii="宋体" w:hAnsi="宋体" w:cs="宋体"/>
          <w:color w:val="auto"/>
          <w:sz w:val="24"/>
          <w:highlight w:val="none"/>
        </w:rPr>
        <w:t>（法定名称章）：</w:t>
      </w:r>
    </w:p>
    <w:p>
      <w:pPr>
        <w:ind w:right="1440" w:firstLine="494"/>
        <w:jc w:val="center"/>
        <w:rPr>
          <w:rFonts w:ascii="宋体" w:hAnsi="宋体" w:cs="宋体"/>
          <w:color w:val="auto"/>
          <w:sz w:val="24"/>
          <w:highlight w:val="none"/>
        </w:rPr>
      </w:pPr>
      <w:r>
        <w:rPr>
          <w:rFonts w:hint="eastAsia" w:ascii="宋体" w:hAnsi="宋体" w:cs="宋体"/>
          <w:color w:val="auto"/>
          <w:sz w:val="24"/>
          <w:highlight w:val="none"/>
        </w:rPr>
        <w:t xml:space="preserve">                              日期：       年     月     日</w:t>
      </w:r>
    </w:p>
    <w:p>
      <w:pPr>
        <w:rPr>
          <w:rFonts w:ascii="宋体" w:hAnsi="宋体" w:cs="宋体"/>
          <w:color w:val="auto"/>
          <w:sz w:val="24"/>
          <w:highlight w:val="none"/>
        </w:rPr>
      </w:pPr>
      <w:r>
        <w:rPr>
          <w:rFonts w:hint="eastAsia" w:ascii="宋体" w:hAnsi="宋体" w:cs="宋体"/>
          <w:b/>
          <w:bCs/>
          <w:color w:val="auto"/>
          <w:sz w:val="24"/>
          <w:highlight w:val="none"/>
        </w:rPr>
        <w:t>附：</w:t>
      </w:r>
    </w:p>
    <w:p>
      <w:pPr>
        <w:spacing w:line="360" w:lineRule="auto"/>
        <w:rPr>
          <w:rFonts w:ascii="宋体" w:hAnsi="宋体" w:cs="宋体"/>
          <w:color w:val="auto"/>
          <w:sz w:val="24"/>
          <w:highlight w:val="none"/>
        </w:rPr>
      </w:pPr>
      <w:r>
        <w:rPr>
          <w:rFonts w:hint="eastAsia" w:ascii="宋体" w:hAnsi="宋体" w:cs="宋体"/>
          <w:color w:val="auto"/>
          <w:sz w:val="24"/>
          <w:highlight w:val="none"/>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5080" t="4445" r="14605" b="8890"/>
                <wp:wrapNone/>
                <wp:docPr id="1026" name="Rectangle 17"/>
                <wp:cNvGraphicFramePr/>
                <a:graphic xmlns:a="http://schemas.openxmlformats.org/drawingml/2006/main">
                  <a:graphicData uri="http://schemas.microsoft.com/office/word/2010/wordprocessingShape">
                    <wps:wsp>
                      <wps:cNvSpPr/>
                      <wps:spPr>
                        <a:xfrm>
                          <a:off x="0" y="0"/>
                          <a:ext cx="2704465" cy="2253615"/>
                        </a:xfrm>
                        <a:prstGeom prst="rect">
                          <a:avLst/>
                        </a:prstGeom>
                        <a:solidFill>
                          <a:srgbClr val="FFFFFF"/>
                        </a:solidFill>
                        <a:ln w="9525" cap="flat" cmpd="sng">
                          <a:solidFill>
                            <a:srgbClr val="000000"/>
                          </a:solidFill>
                          <a:prstDash val="solid"/>
                          <a:miter/>
                        </a:ln>
                        <a:effectLst/>
                      </wps:spPr>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">
                <v:fill on="t" focussize="0,0"/>
                <v:stroke color="#000000" joinstyle="miter"/>
                <v:imagedata o:title=""/>
                <o:lock v:ext="edit" aspectratio="f"/>
              </v:rect>
            </w:pict>
          </mc:Fallback>
        </mc:AlternateContent>
      </w:r>
      <w:r>
        <w:rPr>
          <w:rFonts w:hint="eastAsia" w:ascii="宋体" w:hAnsi="宋体" w:cs="宋体"/>
          <w:color w:val="auto"/>
          <w:sz w:val="24"/>
          <w:highlight w:val="none"/>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5080" t="4445" r="13970" b="8890"/>
                <wp:wrapNone/>
                <wp:docPr id="1027" name="Rectangle 16"/>
                <wp:cNvGraphicFramePr/>
                <a:graphic xmlns:a="http://schemas.openxmlformats.org/drawingml/2006/main">
                  <a:graphicData uri="http://schemas.microsoft.com/office/word/2010/wordprocessingShape">
                    <wps:wsp>
                      <wps:cNvSpPr/>
                      <wps:spPr>
                        <a:xfrm>
                          <a:off x="0" y="0"/>
                          <a:ext cx="2647950" cy="2253615"/>
                        </a:xfrm>
                        <a:prstGeom prst="rect">
                          <a:avLst/>
                        </a:prstGeom>
                        <a:solidFill>
                          <a:srgbClr val="FFFFFF"/>
                        </a:solidFill>
                        <a:ln w="9525" cap="flat" cmpd="sng">
                          <a:solidFill>
                            <a:srgbClr val="000000"/>
                          </a:solidFill>
                          <a:prstDash val="solid"/>
                          <a:miter/>
                        </a:ln>
                        <a:effectLst/>
                      </wps:spPr>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">
                <v:fill on="t" focussize="0,0"/>
                <v:stroke color="#000000" joinstyle="miter"/>
                <v:imagedata o:title=""/>
                <o:lock v:ext="edit" aspectratio="f"/>
              </v:rect>
            </w:pict>
          </mc:Fallback>
        </mc:AlternateContent>
      </w:r>
      <w:r>
        <w:rPr>
          <w:rFonts w:hint="eastAsia" w:ascii="宋体" w:hAnsi="宋体" w:cs="宋体"/>
          <w:color w:val="auto"/>
          <w:sz w:val="24"/>
          <w:highlight w:val="none"/>
        </w:rPr>
        <w:t>响应单位法定名称章（印模）                响应单位“XX专用章”（印模）</w:t>
      </w: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br w:type="page"/>
      </w:r>
    </w:p>
    <w:p>
      <w:pPr>
        <w:pStyle w:val="4"/>
        <w:keepNext w:val="0"/>
        <w:keepLines w:val="0"/>
        <w:rPr>
          <w:rFonts w:ascii="宋体" w:hAnsi="宋体" w:eastAsia="宋体" w:cs="宋体"/>
          <w:color w:val="auto"/>
          <w:highlight w:val="none"/>
        </w:rPr>
      </w:pPr>
      <w:r>
        <w:rPr>
          <w:rFonts w:hint="eastAsia" w:ascii="宋体" w:hAnsi="宋体" w:eastAsia="宋体" w:cs="宋体"/>
          <w:color w:val="auto"/>
          <w:spacing w:val="6"/>
          <w:highlight w:val="none"/>
        </w:rPr>
        <w:t>附件</w:t>
      </w:r>
      <w:r>
        <w:rPr>
          <w:rFonts w:hint="eastAsia" w:ascii="宋体" w:hAnsi="宋体" w:eastAsia="宋体" w:cs="宋体"/>
          <w:color w:val="auto"/>
          <w:spacing w:val="6"/>
          <w:highlight w:val="none"/>
          <w:lang w:val="en-US"/>
        </w:rPr>
        <w:t>5</w:t>
      </w:r>
      <w:r>
        <w:rPr>
          <w:rFonts w:hint="eastAsia" w:ascii="宋体" w:hAnsi="宋体" w:eastAsia="宋体" w:cs="宋体"/>
          <w:color w:val="auto"/>
          <w:spacing w:val="6"/>
          <w:highlight w:val="none"/>
        </w:rPr>
        <w:t>：</w:t>
      </w:r>
      <w:r>
        <w:rPr>
          <w:rFonts w:hint="eastAsia" w:ascii="宋体" w:hAnsi="宋体" w:eastAsia="宋体" w:cs="宋体"/>
          <w:color w:val="auto"/>
          <w:highlight w:val="none"/>
        </w:rPr>
        <w:t>中小企业声明函</w:t>
      </w:r>
    </w:p>
    <w:p>
      <w:pPr>
        <w:spacing w:line="360" w:lineRule="auto"/>
        <w:jc w:val="center"/>
        <w:rPr>
          <w:rFonts w:ascii="宋体" w:hAnsi="宋体" w:cs="宋体"/>
          <w:b/>
          <w:color w:val="auto"/>
          <w:sz w:val="32"/>
          <w:szCs w:val="32"/>
        </w:rPr>
      </w:pPr>
      <w:r>
        <w:rPr>
          <w:rFonts w:hint="eastAsia" w:ascii="宋体" w:hAnsi="宋体" w:cs="宋体"/>
          <w:b/>
          <w:color w:val="auto"/>
          <w:sz w:val="32"/>
          <w:szCs w:val="32"/>
        </w:rPr>
        <w:t>中小企业声明函（货物）</w:t>
      </w:r>
    </w:p>
    <w:p>
      <w:pPr>
        <w:spacing w:line="360" w:lineRule="auto"/>
        <w:ind w:firstLine="480" w:firstLineChars="200"/>
        <w:rPr>
          <w:rFonts w:ascii="宋体" w:hAnsi="宋体" w:cs="宋体"/>
          <w:color w:val="auto"/>
          <w:sz w:val="24"/>
        </w:rPr>
      </w:pPr>
      <w:r>
        <w:rPr>
          <w:rFonts w:hint="eastAsia" w:ascii="宋体" w:hAnsi="宋体" w:cs="宋体"/>
          <w:color w:val="auto"/>
          <w:sz w:val="24"/>
        </w:rPr>
        <w:t xml:space="preserve">本公司（联合体）郑重声明，根据《政府采购促进中小企业发展管理办法》（财库﹝2020﹞46 号）的规定，本公司（联合体）参加 </w:t>
      </w:r>
      <w:r>
        <w:rPr>
          <w:rFonts w:hint="eastAsia" w:ascii="宋体" w:hAnsi="宋体" w:cs="宋体"/>
          <w:color w:val="auto"/>
          <w:sz w:val="24"/>
          <w:u w:val="single"/>
        </w:rPr>
        <w:t xml:space="preserve">（采购人） </w:t>
      </w:r>
      <w:r>
        <w:rPr>
          <w:rFonts w:hint="eastAsia" w:ascii="宋体" w:hAnsi="宋体" w:cs="宋体"/>
          <w:color w:val="auto"/>
          <w:sz w:val="24"/>
        </w:rPr>
        <w:t xml:space="preserve">的 </w:t>
      </w:r>
      <w:r>
        <w:rPr>
          <w:rFonts w:hint="eastAsia" w:ascii="宋体" w:hAnsi="宋体" w:cs="宋体"/>
          <w:color w:val="auto"/>
          <w:sz w:val="24"/>
          <w:u w:val="single"/>
        </w:rPr>
        <w:t>（项目名称）</w:t>
      </w:r>
      <w:r>
        <w:rPr>
          <w:rFonts w:hint="eastAsia" w:ascii="宋体" w:hAnsi="宋体" w:cs="宋体"/>
          <w:color w:val="auto"/>
          <w:sz w:val="24"/>
        </w:rPr>
        <w:t xml:space="preserve"> 采购活动，提供的货物全部由符合政策要求的中小企业制造。相关企业（含联合体中的中小企业、签订分包意向协议的中小企业）的具体情况如下：</w:t>
      </w:r>
    </w:p>
    <w:p>
      <w:pPr>
        <w:spacing w:line="360" w:lineRule="auto"/>
        <w:ind w:firstLine="480" w:firstLineChars="200"/>
        <w:rPr>
          <w:rFonts w:ascii="宋体" w:hAnsi="宋体" w:cs="宋体"/>
          <w:color w:val="auto"/>
          <w:sz w:val="24"/>
        </w:rPr>
      </w:pPr>
      <w:r>
        <w:rPr>
          <w:rFonts w:hint="eastAsia" w:ascii="宋体" w:hAnsi="宋体" w:cs="宋体"/>
          <w:color w:val="auto"/>
          <w:sz w:val="24"/>
        </w:rPr>
        <w:t>1.</w:t>
      </w:r>
      <w:r>
        <w:rPr>
          <w:rFonts w:hint="eastAsia" w:ascii="宋体" w:hAnsi="宋体" w:cs="宋体"/>
          <w:color w:val="auto"/>
        </w:rPr>
        <w:t xml:space="preserve"> </w:t>
      </w:r>
      <w:r>
        <w:rPr>
          <w:rFonts w:hint="eastAsia" w:ascii="宋体" w:hAnsi="宋体" w:cs="宋体"/>
          <w:color w:val="auto"/>
          <w:sz w:val="24"/>
          <w:u w:val="single"/>
        </w:rPr>
        <w:t>（标的名称）</w:t>
      </w:r>
      <w:r>
        <w:rPr>
          <w:rFonts w:hint="eastAsia" w:ascii="宋体" w:hAnsi="宋体" w:cs="宋体"/>
          <w:color w:val="auto"/>
          <w:sz w:val="24"/>
        </w:rPr>
        <w:t xml:space="preserve"> ，属于 </w:t>
      </w:r>
      <w:r>
        <w:rPr>
          <w:rFonts w:hint="eastAsia" w:ascii="宋体" w:hAnsi="宋体" w:cs="宋体"/>
          <w:color w:val="auto"/>
          <w:sz w:val="24"/>
          <w:u w:val="single"/>
        </w:rPr>
        <w:t>（采购文件中明确的所属行业）</w:t>
      </w:r>
      <w:r>
        <w:rPr>
          <w:rFonts w:hint="eastAsia" w:ascii="宋体" w:hAnsi="宋体" w:cs="宋体"/>
          <w:color w:val="auto"/>
          <w:sz w:val="24"/>
        </w:rPr>
        <w:t>行业 ；制造商为</w:t>
      </w:r>
      <w:r>
        <w:rPr>
          <w:rFonts w:hint="eastAsia" w:ascii="宋体" w:hAnsi="宋体" w:cs="宋体"/>
          <w:color w:val="auto"/>
          <w:sz w:val="24"/>
          <w:u w:val="single"/>
        </w:rPr>
        <w:t xml:space="preserve"> （企业名称）</w:t>
      </w:r>
      <w:r>
        <w:rPr>
          <w:rFonts w:hint="eastAsia" w:ascii="宋体" w:hAnsi="宋体" w:cs="宋体"/>
          <w:color w:val="auto"/>
          <w:sz w:val="24"/>
        </w:rPr>
        <w:t xml:space="preserve"> ，从业人员</w:t>
      </w:r>
      <w:r>
        <w:rPr>
          <w:rFonts w:hint="eastAsia" w:ascii="宋体" w:hAnsi="宋体" w:cs="宋体"/>
          <w:color w:val="auto"/>
          <w:sz w:val="24"/>
          <w:u w:val="single"/>
        </w:rPr>
        <w:t xml:space="preserve">  </w:t>
      </w:r>
      <w:r>
        <w:rPr>
          <w:rFonts w:hint="eastAsia" w:ascii="宋体" w:hAnsi="宋体" w:cs="宋体"/>
          <w:color w:val="auto"/>
          <w:sz w:val="24"/>
        </w:rPr>
        <w:t>人，营业收入为</w:t>
      </w:r>
      <w:r>
        <w:rPr>
          <w:rFonts w:hint="eastAsia" w:ascii="宋体" w:hAnsi="宋体" w:cs="宋体"/>
          <w:color w:val="auto"/>
          <w:sz w:val="24"/>
          <w:u w:val="single"/>
        </w:rPr>
        <w:t xml:space="preserve">  </w:t>
      </w:r>
      <w:r>
        <w:rPr>
          <w:rFonts w:hint="eastAsia" w:ascii="宋体" w:hAnsi="宋体" w:cs="宋体"/>
          <w:color w:val="auto"/>
          <w:sz w:val="24"/>
        </w:rPr>
        <w:t>万元，资产总额为</w:t>
      </w:r>
      <w:r>
        <w:rPr>
          <w:rFonts w:hint="eastAsia" w:ascii="宋体" w:hAnsi="宋体" w:cs="宋体"/>
          <w:color w:val="auto"/>
          <w:sz w:val="24"/>
          <w:u w:val="single"/>
        </w:rPr>
        <w:t xml:space="preserve">   </w:t>
      </w:r>
      <w:r>
        <w:rPr>
          <w:rFonts w:hint="eastAsia" w:ascii="宋体" w:hAnsi="宋体" w:cs="宋体"/>
          <w:color w:val="auto"/>
          <w:sz w:val="24"/>
        </w:rPr>
        <w:t>万元，属于</w:t>
      </w:r>
      <w:r>
        <w:rPr>
          <w:rFonts w:hint="eastAsia" w:ascii="宋体" w:hAnsi="宋体" w:cs="宋体"/>
          <w:color w:val="auto"/>
          <w:sz w:val="24"/>
          <w:u w:val="single"/>
        </w:rPr>
        <w:t xml:space="preserve"> （中型企业、小型企业、微型企业）</w:t>
      </w:r>
      <w:r>
        <w:rPr>
          <w:rFonts w:hint="eastAsia" w:ascii="宋体" w:hAnsi="宋体" w:cs="宋体"/>
          <w:color w:val="auto"/>
          <w:sz w:val="24"/>
        </w:rPr>
        <w:t xml:space="preserve"> ；</w:t>
      </w:r>
    </w:p>
    <w:p>
      <w:pPr>
        <w:spacing w:line="360" w:lineRule="auto"/>
        <w:ind w:firstLine="480" w:firstLineChars="200"/>
        <w:rPr>
          <w:rFonts w:ascii="宋体" w:hAnsi="宋体" w:cs="宋体"/>
          <w:color w:val="auto"/>
          <w:sz w:val="24"/>
        </w:rPr>
      </w:pPr>
      <w:r>
        <w:rPr>
          <w:rFonts w:hint="eastAsia" w:ascii="宋体" w:hAnsi="宋体" w:cs="宋体"/>
          <w:color w:val="auto"/>
          <w:sz w:val="24"/>
        </w:rPr>
        <w:t>2.</w:t>
      </w:r>
      <w:r>
        <w:rPr>
          <w:rFonts w:hint="eastAsia" w:ascii="宋体" w:hAnsi="宋体" w:cs="宋体"/>
          <w:color w:val="auto"/>
        </w:rPr>
        <w:t xml:space="preserve"> </w:t>
      </w:r>
      <w:r>
        <w:rPr>
          <w:rFonts w:hint="eastAsia" w:ascii="宋体" w:hAnsi="宋体" w:cs="宋体"/>
          <w:color w:val="auto"/>
          <w:sz w:val="24"/>
          <w:u w:val="single"/>
        </w:rPr>
        <w:t>（标的名称）</w:t>
      </w:r>
      <w:r>
        <w:rPr>
          <w:rFonts w:hint="eastAsia" w:ascii="宋体" w:hAnsi="宋体" w:cs="宋体"/>
          <w:color w:val="auto"/>
          <w:sz w:val="24"/>
        </w:rPr>
        <w:t xml:space="preserve"> ，属于 </w:t>
      </w:r>
      <w:r>
        <w:rPr>
          <w:rFonts w:hint="eastAsia" w:ascii="宋体" w:hAnsi="宋体" w:cs="宋体"/>
          <w:color w:val="auto"/>
          <w:sz w:val="24"/>
          <w:u w:val="single"/>
        </w:rPr>
        <w:t>（采购文件中明确的所属行业）</w:t>
      </w:r>
      <w:r>
        <w:rPr>
          <w:rFonts w:hint="eastAsia" w:ascii="宋体" w:hAnsi="宋体" w:cs="宋体"/>
          <w:color w:val="auto"/>
          <w:sz w:val="24"/>
        </w:rPr>
        <w:t>行业 ；制造商为</w:t>
      </w:r>
      <w:r>
        <w:rPr>
          <w:rFonts w:hint="eastAsia" w:ascii="宋体" w:hAnsi="宋体" w:cs="宋体"/>
          <w:color w:val="auto"/>
          <w:sz w:val="24"/>
          <w:u w:val="single"/>
        </w:rPr>
        <w:t xml:space="preserve"> （企业名称）</w:t>
      </w:r>
      <w:r>
        <w:rPr>
          <w:rFonts w:hint="eastAsia" w:ascii="宋体" w:hAnsi="宋体" w:cs="宋体"/>
          <w:color w:val="auto"/>
          <w:sz w:val="24"/>
        </w:rPr>
        <w:t xml:space="preserve"> ，从业人员</w:t>
      </w:r>
      <w:r>
        <w:rPr>
          <w:rFonts w:hint="eastAsia" w:ascii="宋体" w:hAnsi="宋体" w:cs="宋体"/>
          <w:color w:val="auto"/>
          <w:sz w:val="24"/>
          <w:u w:val="single"/>
        </w:rPr>
        <w:t xml:space="preserve">  </w:t>
      </w:r>
      <w:r>
        <w:rPr>
          <w:rFonts w:hint="eastAsia" w:ascii="宋体" w:hAnsi="宋体" w:cs="宋体"/>
          <w:color w:val="auto"/>
          <w:sz w:val="24"/>
        </w:rPr>
        <w:t>人，营业收入为</w:t>
      </w:r>
      <w:r>
        <w:rPr>
          <w:rFonts w:hint="eastAsia" w:ascii="宋体" w:hAnsi="宋体" w:cs="宋体"/>
          <w:color w:val="auto"/>
          <w:sz w:val="24"/>
          <w:u w:val="single"/>
        </w:rPr>
        <w:t xml:space="preserve">  </w:t>
      </w:r>
      <w:r>
        <w:rPr>
          <w:rFonts w:hint="eastAsia" w:ascii="宋体" w:hAnsi="宋体" w:cs="宋体"/>
          <w:color w:val="auto"/>
          <w:sz w:val="24"/>
        </w:rPr>
        <w:t>万元，资产总额为</w:t>
      </w:r>
      <w:r>
        <w:rPr>
          <w:rFonts w:hint="eastAsia" w:ascii="宋体" w:hAnsi="宋体" w:cs="宋体"/>
          <w:color w:val="auto"/>
          <w:sz w:val="24"/>
          <w:u w:val="single"/>
        </w:rPr>
        <w:t xml:space="preserve">   </w:t>
      </w:r>
      <w:r>
        <w:rPr>
          <w:rFonts w:hint="eastAsia" w:ascii="宋体" w:hAnsi="宋体" w:cs="宋体"/>
          <w:color w:val="auto"/>
          <w:sz w:val="24"/>
        </w:rPr>
        <w:t>万元，属于</w:t>
      </w:r>
      <w:r>
        <w:rPr>
          <w:rFonts w:hint="eastAsia" w:ascii="宋体" w:hAnsi="宋体" w:cs="宋体"/>
          <w:color w:val="auto"/>
          <w:sz w:val="24"/>
          <w:u w:val="single"/>
        </w:rPr>
        <w:t xml:space="preserve"> （中型企业、小型企业、微型企业）</w:t>
      </w:r>
      <w:r>
        <w:rPr>
          <w:rFonts w:hint="eastAsia" w:ascii="宋体" w:hAnsi="宋体" w:cs="宋体"/>
          <w:color w:val="auto"/>
          <w:sz w:val="24"/>
        </w:rPr>
        <w:t xml:space="preserve"> ；</w:t>
      </w:r>
    </w:p>
    <w:p>
      <w:pPr>
        <w:spacing w:line="360" w:lineRule="auto"/>
        <w:ind w:firstLine="480" w:firstLineChars="200"/>
        <w:rPr>
          <w:rFonts w:ascii="宋体" w:hAnsi="宋体" w:cs="宋体"/>
          <w:color w:val="auto"/>
          <w:sz w:val="24"/>
        </w:rPr>
      </w:pPr>
      <w:r>
        <w:rPr>
          <w:rFonts w:hint="eastAsia" w:ascii="宋体" w:hAnsi="宋体" w:cs="宋体"/>
          <w:color w:val="auto"/>
          <w:sz w:val="24"/>
        </w:rPr>
        <w:t>……</w:t>
      </w:r>
    </w:p>
    <w:p>
      <w:pPr>
        <w:spacing w:line="360" w:lineRule="auto"/>
        <w:ind w:firstLine="480" w:firstLineChars="200"/>
        <w:rPr>
          <w:rFonts w:ascii="宋体" w:hAnsi="宋体" w:cs="宋体"/>
          <w:color w:val="auto"/>
          <w:sz w:val="24"/>
        </w:rPr>
      </w:pPr>
      <w:r>
        <w:rPr>
          <w:rFonts w:hint="eastAsia" w:ascii="宋体" w:hAnsi="宋体" w:cs="宋体"/>
          <w:color w:val="auto"/>
          <w:sz w:val="24"/>
        </w:rPr>
        <w:t>以上企业，不属于大企业的分支机构，不存在控股股东为大企业的情形，也不存在与大企业的负责人为同一人的情形。</w:t>
      </w:r>
    </w:p>
    <w:p>
      <w:pPr>
        <w:keepNext w:val="0"/>
        <w:keepLines w:val="0"/>
        <w:pageBreakBefore w:val="0"/>
        <w:widowControl w:val="0"/>
        <w:kinsoku/>
        <w:wordWrap/>
        <w:overflowPunct/>
        <w:topLinePunct w:val="0"/>
        <w:autoSpaceDE/>
        <w:autoSpaceDN/>
        <w:bidi w:val="0"/>
        <w:adjustRightInd w:val="0"/>
        <w:snapToGrid/>
        <w:spacing w:line="400" w:lineRule="exact"/>
        <w:ind w:right="0"/>
        <w:jc w:val="center"/>
        <w:textAlignment w:val="auto"/>
        <w:rPr>
          <w:rFonts w:hint="eastAsia" w:ascii="宋体" w:hAnsi="宋体" w:cs="宋体"/>
          <w:color w:val="auto"/>
          <w:sz w:val="24"/>
          <w:highlight w:val="none"/>
        </w:rPr>
      </w:pPr>
      <w:r>
        <w:rPr>
          <w:rFonts w:hint="eastAsia" w:ascii="宋体" w:hAnsi="宋体" w:cs="宋体"/>
          <w:color w:val="auto"/>
          <w:sz w:val="24"/>
        </w:rPr>
        <w:t>本企业对上述声明内容的真实性负责。如有虚假，将依法承担相应责任。</w:t>
      </w:r>
      <w:r>
        <w:rPr>
          <w:rFonts w:hint="eastAsia" w:ascii="宋体" w:hAnsi="宋体" w:cs="宋体"/>
          <w:color w:val="auto"/>
          <w:kern w:val="0"/>
          <w:sz w:val="24"/>
          <w:highlight w:val="none"/>
          <w:lang w:val="en-US" w:eastAsia="zh-CN"/>
        </w:rPr>
        <w:t xml:space="preserve">                                      </w:t>
      </w:r>
      <w:r>
        <w:rPr>
          <w:rFonts w:hint="eastAsia" w:ascii="宋体" w:hAnsi="宋体" w:cs="宋体"/>
          <w:color w:val="auto"/>
          <w:kern w:val="0"/>
          <w:sz w:val="24"/>
          <w:highlight w:val="none"/>
          <w:lang w:val="zh-CN"/>
        </w:rPr>
        <w:t>供应商名称（</w:t>
      </w:r>
      <w:r>
        <w:rPr>
          <w:rFonts w:hint="eastAsia" w:ascii="宋体" w:hAnsi="宋体" w:cs="宋体"/>
          <w:color w:val="auto"/>
          <w:sz w:val="24"/>
          <w:highlight w:val="none"/>
        </w:rPr>
        <w:t>电子签名</w:t>
      </w:r>
      <w:r>
        <w:rPr>
          <w:rFonts w:hint="eastAsia" w:ascii="宋体" w:hAnsi="宋体" w:cs="宋体"/>
          <w:color w:val="auto"/>
          <w:kern w:val="0"/>
          <w:sz w:val="24"/>
          <w:highlight w:val="none"/>
          <w:lang w:val="zh-CN"/>
        </w:rPr>
        <w:t>）</w:t>
      </w:r>
      <w:r>
        <w:rPr>
          <w:rFonts w:hint="eastAsia" w:ascii="宋体" w:hAnsi="宋体" w:cs="宋体"/>
          <w:color w:val="auto"/>
          <w:sz w:val="24"/>
          <w:highlight w:val="none"/>
        </w:rPr>
        <w:t>：</w:t>
      </w:r>
    </w:p>
    <w:p>
      <w:pPr>
        <w:keepNext w:val="0"/>
        <w:keepLines w:val="0"/>
        <w:pageBreakBefore w:val="0"/>
        <w:widowControl w:val="0"/>
        <w:kinsoku/>
        <w:wordWrap/>
        <w:overflowPunct/>
        <w:topLinePunct w:val="0"/>
        <w:autoSpaceDE/>
        <w:autoSpaceDN/>
        <w:bidi w:val="0"/>
        <w:adjustRightInd w:val="0"/>
        <w:snapToGrid/>
        <w:spacing w:line="400" w:lineRule="exact"/>
        <w:ind w:right="0"/>
        <w:jc w:val="center"/>
        <w:textAlignment w:val="auto"/>
        <w:rPr>
          <w:rFonts w:ascii="宋体" w:hAnsi="宋体" w:cs="宋体"/>
          <w:color w:val="auto"/>
          <w:sz w:val="24"/>
          <w:highlight w:val="none"/>
        </w:rPr>
      </w:pPr>
      <w:r>
        <w:rPr>
          <w:rFonts w:hint="eastAsia" w:ascii="宋体" w:hAnsi="宋体" w:cs="宋体"/>
          <w:color w:val="auto"/>
          <w:sz w:val="24"/>
          <w:highlight w:val="none"/>
          <w:lang w:val="en-US" w:eastAsia="zh-CN"/>
        </w:rPr>
        <w:t xml:space="preserve">                             </w:t>
      </w:r>
      <w:r>
        <w:rPr>
          <w:rFonts w:hint="eastAsia" w:ascii="宋体" w:hAnsi="宋体" w:cs="宋体"/>
          <w:color w:val="auto"/>
          <w:sz w:val="24"/>
          <w:highlight w:val="none"/>
        </w:rPr>
        <w:t>日 期：</w:t>
      </w:r>
    </w:p>
    <w:p>
      <w:pPr>
        <w:keepNext w:val="0"/>
        <w:keepLines w:val="0"/>
        <w:pageBreakBefore w:val="0"/>
        <w:widowControl w:val="0"/>
        <w:kinsoku/>
        <w:wordWrap/>
        <w:overflowPunct/>
        <w:topLinePunct w:val="0"/>
        <w:autoSpaceDE/>
        <w:autoSpaceDN/>
        <w:bidi w:val="0"/>
        <w:adjustRightInd w:val="0"/>
        <w:snapToGrid/>
        <w:spacing w:line="400" w:lineRule="exact"/>
        <w:ind w:right="0"/>
        <w:jc w:val="left"/>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rPr>
        <w:t>从业人员、营业收入、资产总额填报上一年度数据</w:t>
      </w:r>
      <w:r>
        <w:rPr>
          <w:rFonts w:hint="eastAsia" w:ascii="宋体" w:hAnsi="宋体" w:cs="宋体"/>
          <w:color w:val="auto"/>
          <w:sz w:val="24"/>
          <w:szCs w:val="24"/>
          <w:highlight w:val="none"/>
          <w:lang w:eastAsia="zh-CN"/>
        </w:rPr>
        <w:t>。</w:t>
      </w:r>
    </w:p>
    <w:p>
      <w:pPr>
        <w:keepNext w:val="0"/>
        <w:keepLines w:val="0"/>
        <w:pageBreakBefore w:val="0"/>
        <w:widowControl w:val="0"/>
        <w:kinsoku/>
        <w:wordWrap/>
        <w:overflowPunct/>
        <w:topLinePunct w:val="0"/>
        <w:autoSpaceDE/>
        <w:autoSpaceDN/>
        <w:bidi w:val="0"/>
        <w:adjustRightInd w:val="0"/>
        <w:snapToGrid/>
        <w:spacing w:line="400" w:lineRule="exact"/>
        <w:ind w:right="0"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注：</w:t>
      </w:r>
    </w:p>
    <w:p>
      <w:pPr>
        <w:keepNext w:val="0"/>
        <w:keepLines w:val="0"/>
        <w:pageBreakBefore w:val="0"/>
        <w:widowControl w:val="0"/>
        <w:numPr>
          <w:ilvl w:val="0"/>
          <w:numId w:val="0"/>
        </w:numPr>
        <w:kinsoku/>
        <w:wordWrap/>
        <w:overflowPunct/>
        <w:topLinePunct w:val="0"/>
        <w:autoSpaceDE/>
        <w:autoSpaceDN/>
        <w:bidi w:val="0"/>
        <w:adjustRightInd w:val="0"/>
        <w:snapToGrid/>
        <w:spacing w:line="400" w:lineRule="exact"/>
        <w:ind w:right="0" w:rightChars="0" w:firstLine="480" w:firstLineChars="200"/>
        <w:textAlignment w:val="auto"/>
        <w:rPr>
          <w:rFonts w:hint="eastAsia" w:ascii="宋体" w:hAnsi="宋体" w:cs="宋体"/>
          <w:b/>
          <w:bCs/>
          <w:color w:val="auto"/>
          <w:sz w:val="24"/>
          <w:highlight w:val="none"/>
          <w:shd w:val="clear" w:color="auto" w:fill="auto"/>
          <w:lang w:eastAsia="zh-CN"/>
        </w:rPr>
      </w:pPr>
      <w:r>
        <w:rPr>
          <w:rFonts w:hint="eastAsia" w:ascii="宋体" w:hAnsi="宋体" w:cs="宋体"/>
          <w:color w:val="auto"/>
          <w:sz w:val="24"/>
          <w:highlight w:val="none"/>
          <w:lang w:val="en-US" w:eastAsia="zh-CN"/>
        </w:rPr>
        <w:t>1、</w:t>
      </w:r>
      <w:r>
        <w:rPr>
          <w:rFonts w:hint="eastAsia" w:ascii="宋体" w:hAnsi="宋体" w:cs="宋体"/>
          <w:color w:val="auto"/>
          <w:sz w:val="24"/>
          <w:highlight w:val="none"/>
        </w:rPr>
        <w:t>填写要求：①“标的名称”、“采购文件中明确的所属行业”依据</w:t>
      </w:r>
      <w:r>
        <w:rPr>
          <w:rFonts w:hint="eastAsia" w:ascii="宋体" w:hAnsi="宋体" w:cs="宋体"/>
          <w:color w:val="auto"/>
          <w:sz w:val="24"/>
          <w:highlight w:val="none"/>
          <w:lang w:val="en-US" w:eastAsia="zh-CN"/>
        </w:rPr>
        <w:t>交易</w:t>
      </w:r>
      <w:r>
        <w:rPr>
          <w:rFonts w:hint="eastAsia" w:ascii="宋体" w:hAnsi="宋体" w:cs="宋体"/>
          <w:color w:val="auto"/>
          <w:sz w:val="24"/>
          <w:highlight w:val="none"/>
        </w:rPr>
        <w:t>文件第二部分</w:t>
      </w:r>
      <w:r>
        <w:rPr>
          <w:rFonts w:hint="eastAsia" w:ascii="宋体" w:hAnsi="宋体" w:cs="宋体"/>
          <w:color w:val="auto"/>
          <w:sz w:val="24"/>
          <w:highlight w:val="none"/>
          <w:lang w:val="en-US" w:eastAsia="zh-CN"/>
        </w:rPr>
        <w:t>供应商</w:t>
      </w:r>
      <w:r>
        <w:rPr>
          <w:rFonts w:hint="eastAsia" w:ascii="宋体" w:hAnsi="宋体" w:cs="宋体"/>
          <w:color w:val="auto"/>
          <w:sz w:val="24"/>
          <w:highlight w:val="none"/>
        </w:rPr>
        <w:t>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企业类型填写错误的，声明函无效</w:t>
      </w:r>
      <w:r>
        <w:rPr>
          <w:rFonts w:hint="eastAsia" w:ascii="宋体" w:hAnsi="宋体" w:cs="宋体"/>
          <w:color w:val="auto"/>
          <w:sz w:val="24"/>
          <w:highlight w:val="none"/>
          <w:lang w:eastAsia="zh-CN"/>
        </w:rPr>
        <w:t>。</w:t>
      </w:r>
    </w:p>
    <w:p>
      <w:pPr>
        <w:keepNext w:val="0"/>
        <w:keepLines w:val="0"/>
        <w:pageBreakBefore w:val="0"/>
        <w:widowControl w:val="0"/>
        <w:kinsoku/>
        <w:wordWrap/>
        <w:overflowPunct/>
        <w:topLinePunct w:val="0"/>
        <w:autoSpaceDE/>
        <w:autoSpaceDN/>
        <w:bidi w:val="0"/>
        <w:adjustRightInd w:val="0"/>
        <w:snapToGrid/>
        <w:spacing w:line="400" w:lineRule="exact"/>
        <w:ind w:right="0" w:firstLine="480" w:firstLineChars="200"/>
        <w:textAlignment w:val="auto"/>
        <w:rPr>
          <w:rFonts w:ascii="宋体" w:hAnsi="宋体" w:cs="宋体"/>
          <w:b/>
          <w:color w:val="auto"/>
          <w:spacing w:val="6"/>
          <w:sz w:val="32"/>
          <w:szCs w:val="32"/>
          <w:highlight w:val="none"/>
        </w:rPr>
      </w:pPr>
      <w:r>
        <w:rPr>
          <w:rFonts w:hint="eastAsia" w:ascii="宋体" w:hAnsi="宋体" w:cs="宋体"/>
          <w:color w:val="auto"/>
          <w:sz w:val="24"/>
          <w:highlight w:val="none"/>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sectPr>
      <w:headerReference r:id="rId12" w:type="first"/>
      <w:footerReference r:id="rId15" w:type="first"/>
      <w:headerReference r:id="rId11" w:type="default"/>
      <w:footerReference r:id="rId13" w:type="default"/>
      <w:footerReference r:id="rId14" w:type="even"/>
      <w:pgSz w:w="11906" w:h="16838"/>
      <w:pgMar w:top="1276" w:right="1418" w:bottom="1247"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panose1 w:val="02010509060101010101"/>
    <w:charset w:val="86"/>
    <w:family w:val="modern"/>
    <w:pitch w:val="default"/>
    <w:sig w:usb0="00000001" w:usb1="080E0000" w:usb2="00000000" w:usb3="00000000" w:csb0="00040000" w:csb1="00000000"/>
  </w:font>
  <w:font w:name="楷体_GB2312">
    <w:altName w:val="楷体"/>
    <w:panose1 w:val="00000000000000000000"/>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Futura Bk">
    <w:altName w:val="Trebuchet MS"/>
    <w:panose1 w:val="00000000000000000000"/>
    <w:charset w:val="00"/>
    <w:family w:val="auto"/>
    <w:pitch w:val="default"/>
    <w:sig w:usb0="00000000" w:usb1="00000000" w:usb2="00000000" w:usb3="00000000" w:csb0="00000011" w:csb1="00000000"/>
  </w:font>
  <w:font w:name="Trebuchet MS">
    <w:panose1 w:val="020B0603020202020204"/>
    <w:charset w:val="00"/>
    <w:family w:val="auto"/>
    <w:pitch w:val="default"/>
    <w:sig w:usb0="00000687" w:usb1="00000000" w:usb2="00000000" w:usb3="00000000" w:csb0="2000009F" w:csb1="00000000"/>
  </w:font>
  <w:font w:name="华文中宋">
    <w:panose1 w:val="02010600040101010101"/>
    <w:charset w:val="86"/>
    <w:family w:val="auto"/>
    <w:pitch w:val="default"/>
    <w:sig w:usb0="00000287" w:usb1="080F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Arial"/>
    <w:panose1 w:val="00000000000000000000"/>
    <w:charset w:val="00"/>
    <w:family w:val="auto"/>
    <w:pitch w:val="default"/>
    <w:sig w:usb0="00000000" w:usb1="00000000" w:usb2="00000000" w:usb3="00000000" w:csb0="00000001" w:csb1="00000000"/>
  </w:font>
  <w:font w:name="Lucida Sans">
    <w:panose1 w:val="020B0602030504020204"/>
    <w:charset w:val="00"/>
    <w:family w:val="swiss"/>
    <w:pitch w:val="default"/>
    <w:sig w:usb0="00000003" w:usb1="00000000" w:usb2="00000000" w:usb3="00000000" w:csb0="20000001" w:csb1="0000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Times New Roman"/>
    <w:panose1 w:val="00000000000000000000"/>
    <w:charset w:val="00"/>
    <w:family w:val="auto"/>
    <w:pitch w:val="default"/>
    <w:sig w:usb0="00000000" w:usb1="00000000" w:usb2="00000000" w:usb3="00000000" w:csb0="00040001" w:csb1="00000000"/>
  </w:font>
  <w:font w:name="幼圆">
    <w:panose1 w:val="02010509060101010101"/>
    <w:charset w:val="86"/>
    <w:family w:val="modern"/>
    <w:pitch w:val="default"/>
    <w:sig w:usb0="00000001" w:usb1="080E0000" w:usb2="00000000" w:usb3="00000000" w:csb0="00040000" w:csb1="00000000"/>
  </w:font>
  <w:font w:name="Arial Narrow">
    <w:panose1 w:val="020B0606020202030204"/>
    <w:charset w:val="00"/>
    <w:family w:val="swiss"/>
    <w:pitch w:val="default"/>
    <w:sig w:usb0="00000287" w:usb1="00000800" w:usb2="00000000" w:usb3="00000000" w:csb0="2000009F" w:csb1="DFD70000"/>
  </w:font>
  <w:font w:name="FHLHE E+ Futura Bk">
    <w:altName w:val="宋体"/>
    <w:panose1 w:val="00000000000000000000"/>
    <w:charset w:val="86"/>
    <w:family w:val="auto"/>
    <w:pitch w:val="default"/>
    <w:sig w:usb0="00000000" w:usb1="00000000" w:usb2="00000010" w:usb3="00000000" w:csb0="00040000" w:csb1="00000000"/>
  </w:font>
  <w:font w:name="Arial (W1)">
    <w:altName w:val="Arial"/>
    <w:panose1 w:val="00000000000000000000"/>
    <w:charset w:val="00"/>
    <w:family w:val="auto"/>
    <w:pitch w:val="default"/>
    <w:sig w:usb0="00000000" w:usb1="00000000" w:usb2="00000008" w:usb3="00000000" w:csb0="000001FF" w:csb1="00000000"/>
  </w:font>
  <w:font w:name="Arial Unicode MS">
    <w:altName w:val="宋体"/>
    <w:panose1 w:val="020B0604020202020204"/>
    <w:charset w:val="86"/>
    <w:family w:val="auto"/>
    <w:pitch w:val="default"/>
    <w:sig w:usb0="00000000" w:usb1="00000000" w:usb2="0000003F" w:usb3="00000000" w:csb0="603F01FF" w:csb1="FFFF0000"/>
  </w:font>
  <w:font w:name="Helvetica">
    <w:altName w:val="Arial"/>
    <w:panose1 w:val="020B0604020202020204"/>
    <w:charset w:val="00"/>
    <w:family w:val="auto"/>
    <w:pitch w:val="default"/>
    <w:sig w:usb0="00000000" w:usb1="00000000" w:usb2="00000000" w:usb3="00000000" w:csb0="00040001" w:csb1="00000000"/>
  </w:font>
  <w:font w:name="Cumberland">
    <w:altName w:val="Courier New"/>
    <w:panose1 w:val="00000000000000000000"/>
    <w:charset w:val="00"/>
    <w:family w:val="auto"/>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Arial"/>
    <w:panose1 w:val="00000000000000000000"/>
    <w:charset w:val="00"/>
    <w:family w:val="auto"/>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Segoe Print"/>
    <w:panose1 w:val="020B0604020202020204"/>
    <w:charset w:val="01"/>
    <w:family w:val="auto"/>
    <w:pitch w:val="default"/>
    <w:sig w:usb0="00000000" w:usb1="00000000" w:usb2="00000000" w:usb3="00000000" w:csb0="00000001" w:csb1="00000000"/>
  </w:font>
  <w:font w:name="Segoe Print">
    <w:panose1 w:val="02000600000000000000"/>
    <w:charset w:val="00"/>
    <w:family w:val="auto"/>
    <w:pitch w:val="default"/>
    <w:sig w:usb0="0000028F" w:usb1="00000000" w:usb2="00000000" w:usb3="00000000" w:csb0="2000009F" w:csb1="4701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83" w:usb1="288F0000" w:usb2="00000006" w:usb3="00000000" w:csb0="00040001" w:csb1="00000000"/>
  </w:font>
  <w:font w:name="Lucida Sans Unicode">
    <w:panose1 w:val="020B0602030504020204"/>
    <w:charset w:val="00"/>
    <w:family w:val="swiss"/>
    <w:pitch w:val="default"/>
    <w:sig w:usb0="80001AFF" w:usb1="0000396B" w:usb2="00000000" w:usb3="00000000" w:csb0="200000BF" w:csb1="D7F70000"/>
  </w:font>
  <w:font w:name="Century Gothic">
    <w:panose1 w:val="020B0502020202020204"/>
    <w:charset w:val="00"/>
    <w:family w:val="swiss"/>
    <w:pitch w:val="default"/>
    <w:sig w:usb0="00000287" w:usb1="00000000" w:usb2="00000000" w:usb3="00000000" w:csb0="2000009F" w:csb1="DFD70000"/>
  </w:font>
  <w:font w:name="Aldine401 BT">
    <w:altName w:val="Courier New"/>
    <w:panose1 w:val="00000000000000000000"/>
    <w:charset w:val="00"/>
    <w:family w:val="auto"/>
    <w:pitch w:val="default"/>
    <w:sig w:usb0="00000000" w:usb1="00000000" w:usb2="00000000" w:usb3="00000000" w:csb0="00000011" w:csb1="00000000"/>
  </w:font>
  <w:font w:name=".PingFang SC">
    <w:altName w:val="宋体"/>
    <w:panose1 w:val="00000000000000000000"/>
    <w:charset w:val="86"/>
    <w:family w:val="auto"/>
    <w:pitch w:val="default"/>
    <w:sig w:usb0="00000000" w:usb1="00000000" w:usb2="00000010" w:usb3="00000000" w:csb0="00040000" w:csb1="00000000"/>
  </w:font>
  <w:font w:name="MS Gothic">
    <w:panose1 w:val="020B0609070205080204"/>
    <w:charset w:val="80"/>
    <w:family w:val="modern"/>
    <w:pitch w:val="default"/>
    <w:sig w:usb0="E00002FF" w:usb1="6AC7FDFB" w:usb2="08000012" w:usb3="00000000" w:csb0="4002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center"/>
      <w:rPr>
        <w:rFonts w:ascii="仿宋_GB2312" w:eastAsia="仿宋_GB2312"/>
      </w:rPr>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2"/>
                          </w:pPr>
                          <w:r>
                            <w:t xml:space="preserve">第 </w:t>
                          </w:r>
                          <w:r>
                            <w:fldChar w:fldCharType="begin"/>
                          </w:r>
                          <w:r>
                            <w:instrText xml:space="preserve"> PAGE  \* MERGEFORMAT </w:instrText>
                          </w:r>
                          <w:r>
                            <w:fldChar w:fldCharType="separate"/>
                          </w:r>
                          <w:r>
                            <w:t>22</w:t>
                          </w:r>
                          <w:r>
                            <w:fldChar w:fldCharType="end"/>
                          </w:r>
                          <w:r>
                            <w:t xml:space="preserve"> 页 共 </w:t>
                          </w:r>
                          <w:r>
                            <w:fldChar w:fldCharType="begin"/>
                          </w:r>
                          <w:r>
                            <w:instrText xml:space="preserve"> NUMPAGES  \* MERGEFORMAT </w:instrText>
                          </w:r>
                          <w:r>
                            <w:fldChar w:fldCharType="separate"/>
                          </w:r>
                          <w:r>
                            <w:t>60</w:t>
                          </w:r>
                          <w:r>
                            <w:fldChar w:fldCharType="end"/>
                          </w:r>
                          <w:r>
                            <w:t xml:space="preserve"> 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AFYYw/KwIAAFUEAAAOAAAAAAAAAAEAIAAAAB8BAABkcnMvZTJvRG9jLnhtbFBLBQYAAAAABgAG&#10;AFkBAAC8BQAAAAA=&#10;">
              <v:fill on="f" focussize="0,0"/>
              <v:stroke on="f" weight="0.5pt"/>
              <v:imagedata o:title=""/>
              <o:lock v:ext="edit" aspectratio="f"/>
              <v:textbox inset="0mm,0mm,0mm,0mm" style="mso-fit-shape-to-text:t;">
                <w:txbxContent>
                  <w:p>
                    <w:pPr>
                      <w:pStyle w:val="42"/>
                    </w:pPr>
                    <w:r>
                      <w:t xml:space="preserve">第 </w:t>
                    </w:r>
                    <w:r>
                      <w:fldChar w:fldCharType="begin"/>
                    </w:r>
                    <w:r>
                      <w:instrText xml:space="preserve"> PAGE  \* MERGEFORMAT </w:instrText>
                    </w:r>
                    <w:r>
                      <w:fldChar w:fldCharType="separate"/>
                    </w:r>
                    <w:r>
                      <w:t>22</w:t>
                    </w:r>
                    <w:r>
                      <w:fldChar w:fldCharType="end"/>
                    </w:r>
                    <w:r>
                      <w:t xml:space="preserve"> 页 共 </w:t>
                    </w:r>
                    <w:r>
                      <w:fldChar w:fldCharType="begin"/>
                    </w:r>
                    <w:r>
                      <w:instrText xml:space="preserve"> NUMPAGES  \* MERGEFORMAT </w:instrText>
                    </w:r>
                    <w:r>
                      <w:fldChar w:fldCharType="separate"/>
                    </w:r>
                    <w:r>
                      <w:t>60</w:t>
                    </w:r>
                    <w:r>
                      <w:fldChar w:fldCharType="end"/>
                    </w:r>
                    <w:r>
                      <w:t xml:space="preserve"> 页</w:t>
                    </w:r>
                  </w:p>
                </w:txbxContent>
              </v:textbox>
            </v:shape>
          </w:pict>
        </mc:Fallback>
      </mc:AlternateContent>
    </w:r>
  </w:p>
  <w:p>
    <w:pPr>
      <w:rPr>
        <w:rFonts w:ascii="仿宋_GB2312" w:eastAsia="仿宋_GB2312"/>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center"/>
      <w:rPr>
        <w:rFonts w:ascii="仿宋_GB2312" w:eastAsia="仿宋_GB2312"/>
      </w:rPr>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2"/>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60</w:t>
                          </w:r>
                          <w:r>
                            <w:fldChar w:fldCharType="end"/>
                          </w:r>
                          <w:r>
                            <w:t xml:space="preserve"> 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0O3bcsAgAAV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PQa5aFrd5ZHqGj&#10;eN6ujgECtrpGUToleq3QbW1l+smI7fznvo16+hssHwF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vQ7dtywCAABVBAAADgAAAAAAAAABACAAAAAfAQAAZHJzL2Uyb0RvYy54bWxQSwUGAAAAAAYA&#10;BgBZAQAAvQUAAAAA&#10;">
              <v:fill on="f" focussize="0,0"/>
              <v:stroke on="f" weight="0.5pt"/>
              <v:imagedata o:title=""/>
              <o:lock v:ext="edit" aspectratio="f"/>
              <v:textbox inset="0mm,0mm,0mm,0mm" style="mso-fit-shape-to-text:t;">
                <w:txbxContent>
                  <w:p>
                    <w:pPr>
                      <w:pStyle w:val="42"/>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60</w:t>
                    </w:r>
                    <w:r>
                      <w:fldChar w:fldCharType="end"/>
                    </w:r>
                    <w:r>
                      <w:t xml:space="preserve"> 页</w:t>
                    </w:r>
                  </w:p>
                </w:txbxContent>
              </v:textbox>
            </v:shape>
          </w:pict>
        </mc:Fallback>
      </mc:AlternateContent>
    </w:r>
  </w:p>
  <w:p>
    <w:pPr>
      <w:rPr>
        <w:rFonts w:ascii="仿宋_GB2312" w:eastAsia="仿宋_GB2312"/>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center"/>
      <w:rPr>
        <w:rFonts w:ascii="仿宋_GB2312" w:eastAsia="仿宋_GB2312"/>
      </w:rPr>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2"/>
                          </w:pPr>
                          <w:r>
                            <w:t xml:space="preserve">第 </w:t>
                          </w:r>
                          <w:r>
                            <w:fldChar w:fldCharType="begin"/>
                          </w:r>
                          <w:r>
                            <w:instrText xml:space="preserve"> PAGE  \* MERGEFORMAT </w:instrText>
                          </w:r>
                          <w:r>
                            <w:fldChar w:fldCharType="separate"/>
                          </w:r>
                          <w:r>
                            <w:t>52</w:t>
                          </w:r>
                          <w:r>
                            <w:fldChar w:fldCharType="end"/>
                          </w:r>
                          <w:r>
                            <w:t xml:space="preserve"> 页 共 </w:t>
                          </w:r>
                          <w:r>
                            <w:fldChar w:fldCharType="begin"/>
                          </w:r>
                          <w:r>
                            <w:instrText xml:space="preserve"> NUMPAGES  \* MERGEFORMAT </w:instrText>
                          </w:r>
                          <w:r>
                            <w:fldChar w:fldCharType="separate"/>
                          </w:r>
                          <w:r>
                            <w:t>60</w:t>
                          </w:r>
                          <w:r>
                            <w:fldChar w:fldCharType="end"/>
                          </w:r>
                          <w:r>
                            <w:t xml:space="preserve"> 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cMibgsAgAAV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Wh1ywLG/1geYSO&#10;4nm73AcImHSNovRKnLVCt6XKnCcjtvOf+xT1+DdY/AZ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FwyJuCwCAABVBAAADgAAAAAAAAABACAAAAAfAQAAZHJzL2Uyb0RvYy54bWxQSwUGAAAAAAYA&#10;BgBZAQAAvQUAAAAA&#10;">
              <v:fill on="f" focussize="0,0"/>
              <v:stroke on="f" weight="0.5pt"/>
              <v:imagedata o:title=""/>
              <o:lock v:ext="edit" aspectratio="f"/>
              <v:textbox inset="0mm,0mm,0mm,0mm" style="mso-fit-shape-to-text:t;">
                <w:txbxContent>
                  <w:p>
                    <w:pPr>
                      <w:pStyle w:val="42"/>
                    </w:pPr>
                    <w:r>
                      <w:t xml:space="preserve">第 </w:t>
                    </w:r>
                    <w:r>
                      <w:fldChar w:fldCharType="begin"/>
                    </w:r>
                    <w:r>
                      <w:instrText xml:space="preserve"> PAGE  \* MERGEFORMAT </w:instrText>
                    </w:r>
                    <w:r>
                      <w:fldChar w:fldCharType="separate"/>
                    </w:r>
                    <w:r>
                      <w:t>52</w:t>
                    </w:r>
                    <w:r>
                      <w:fldChar w:fldCharType="end"/>
                    </w:r>
                    <w:r>
                      <w:t xml:space="preserve"> 页 共 </w:t>
                    </w:r>
                    <w:r>
                      <w:fldChar w:fldCharType="begin"/>
                    </w:r>
                    <w:r>
                      <w:instrText xml:space="preserve"> NUMPAGES  \* MERGEFORMAT </w:instrText>
                    </w:r>
                    <w:r>
                      <w:fldChar w:fldCharType="separate"/>
                    </w:r>
                    <w:r>
                      <w:t>60</w:t>
                    </w:r>
                    <w:r>
                      <w:fldChar w:fldCharType="end"/>
                    </w:r>
                    <w:r>
                      <w:t xml:space="preserve"> 页</w:t>
                    </w:r>
                  </w:p>
                </w:txbxContent>
              </v:textbox>
            </v:shape>
          </w:pict>
        </mc:Fallback>
      </mc:AlternateContent>
    </w:r>
  </w:p>
  <w:p>
    <w:pPr>
      <w:rPr>
        <w:rFonts w:ascii="仿宋_GB2312" w:eastAsia="仿宋_GB2312"/>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center"/>
      <w:rPr>
        <w:rFonts w:ascii="仿宋_GB2312" w:eastAsia="仿宋_GB2312"/>
      </w:rPr>
    </w:pPr>
    <w: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2"/>
                          </w:pPr>
                          <w:r>
                            <w:t xml:space="preserve">第 </w:t>
                          </w:r>
                          <w:r>
                            <w:fldChar w:fldCharType="begin"/>
                          </w:r>
                          <w:r>
                            <w:instrText xml:space="preserve"> PAGE  \* MERGEFORMAT </w:instrText>
                          </w:r>
                          <w:r>
                            <w:fldChar w:fldCharType="separate"/>
                          </w:r>
                          <w:r>
                            <w:t>51</w:t>
                          </w:r>
                          <w:r>
                            <w:fldChar w:fldCharType="end"/>
                          </w:r>
                          <w:r>
                            <w:t xml:space="preserve"> 页 共 </w:t>
                          </w:r>
                          <w:r>
                            <w:fldChar w:fldCharType="begin"/>
                          </w:r>
                          <w:r>
                            <w:instrText xml:space="preserve"> NUMPAGES  \* MERGEFORMAT </w:instrText>
                          </w:r>
                          <w:r>
                            <w:fldChar w:fldCharType="separate"/>
                          </w:r>
                          <w:r>
                            <w:t>60</w:t>
                          </w:r>
                          <w:r>
                            <w:fldChar w:fldCharType="end"/>
                          </w:r>
                          <w:r>
                            <w:t xml:space="preserve"> 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9j2DAsAgAAV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PQa5aFrd5ZHqGj&#10;eN6ujgECtrpGUToleq3QbW1l+smI7fznvo16+hssHwF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r2PYMCwCAABVBAAADgAAAAAAAAABACAAAAAfAQAAZHJzL2Uyb0RvYy54bWxQSwUGAAAAAAYA&#10;BgBZAQAAvQUAAAAA&#10;">
              <v:fill on="f" focussize="0,0"/>
              <v:stroke on="f" weight="0.5pt"/>
              <v:imagedata o:title=""/>
              <o:lock v:ext="edit" aspectratio="f"/>
              <v:textbox inset="0mm,0mm,0mm,0mm" style="mso-fit-shape-to-text:t;">
                <w:txbxContent>
                  <w:p>
                    <w:pPr>
                      <w:pStyle w:val="42"/>
                    </w:pPr>
                    <w:r>
                      <w:t xml:space="preserve">第 </w:t>
                    </w:r>
                    <w:r>
                      <w:fldChar w:fldCharType="begin"/>
                    </w:r>
                    <w:r>
                      <w:instrText xml:space="preserve"> PAGE  \* MERGEFORMAT </w:instrText>
                    </w:r>
                    <w:r>
                      <w:fldChar w:fldCharType="separate"/>
                    </w:r>
                    <w:r>
                      <w:t>51</w:t>
                    </w:r>
                    <w:r>
                      <w:fldChar w:fldCharType="end"/>
                    </w:r>
                    <w:r>
                      <w:t xml:space="preserve"> 页 共 </w:t>
                    </w:r>
                    <w:r>
                      <w:fldChar w:fldCharType="begin"/>
                    </w:r>
                    <w:r>
                      <w:instrText xml:space="preserve"> NUMPAGES  \* MERGEFORMAT </w:instrText>
                    </w:r>
                    <w:r>
                      <w:fldChar w:fldCharType="separate"/>
                    </w:r>
                    <w:r>
                      <w:t>60</w:t>
                    </w:r>
                    <w:r>
                      <w:fldChar w:fldCharType="end"/>
                    </w:r>
                    <w:r>
                      <w:t xml:space="preserve"> 页</w:t>
                    </w:r>
                  </w:p>
                </w:txbxContent>
              </v:textbox>
            </v:shape>
          </w:pict>
        </mc:Fallback>
      </mc:AlternateContent>
    </w:r>
  </w:p>
  <w:p>
    <w:pPr>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center"/>
      <w:rPr>
        <w:rFonts w:ascii="仿宋_GB2312" w:eastAsia="仿宋_GB2312"/>
        <w:szCs w:val="24"/>
      </w:rPr>
    </w:pPr>
    <w: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2"/>
                          </w:pPr>
                          <w:r>
                            <w:t xml:space="preserve">第 </w:t>
                          </w:r>
                          <w:r>
                            <w:fldChar w:fldCharType="begin"/>
                          </w:r>
                          <w:r>
                            <w:instrText xml:space="preserve"> PAGE  \* MERGEFORMAT </w:instrText>
                          </w:r>
                          <w:r>
                            <w:fldChar w:fldCharType="separate"/>
                          </w:r>
                          <w:r>
                            <w:t>60</w:t>
                          </w:r>
                          <w:r>
                            <w:fldChar w:fldCharType="end"/>
                          </w:r>
                          <w:r>
                            <w:t xml:space="preserve"> 页 共 </w:t>
                          </w:r>
                          <w:r>
                            <w:fldChar w:fldCharType="begin"/>
                          </w:r>
                          <w:r>
                            <w:instrText xml:space="preserve"> NUMPAGES  \* MERGEFORMAT </w:instrText>
                          </w:r>
                          <w:r>
                            <w:fldChar w:fldCharType="separate"/>
                          </w:r>
                          <w:r>
                            <w:t>60</w:t>
                          </w:r>
                          <w:r>
                            <w:fldChar w:fldCharType="end"/>
                          </w:r>
                          <w:r>
                            <w:t xml:space="preserve"> 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CbVWnMqAgAAVQQAAA4AAAAAAAAAAQAgAAAAHwEAAGRycy9lMm9Eb2MueG1sUEsFBgAAAAAGAAYA&#10;WQEAALsFAAAAAA==&#10;">
              <v:fill on="f" focussize="0,0"/>
              <v:stroke on="f" weight="0.5pt"/>
              <v:imagedata o:title=""/>
              <o:lock v:ext="edit" aspectratio="f"/>
              <v:textbox inset="0mm,0mm,0mm,0mm" style="mso-fit-shape-to-text:t;">
                <w:txbxContent>
                  <w:p>
                    <w:pPr>
                      <w:pStyle w:val="42"/>
                    </w:pPr>
                    <w:r>
                      <w:t xml:space="preserve">第 </w:t>
                    </w:r>
                    <w:r>
                      <w:fldChar w:fldCharType="begin"/>
                    </w:r>
                    <w:r>
                      <w:instrText xml:space="preserve"> PAGE  \* MERGEFORMAT </w:instrText>
                    </w:r>
                    <w:r>
                      <w:fldChar w:fldCharType="separate"/>
                    </w:r>
                    <w:r>
                      <w:t>60</w:t>
                    </w:r>
                    <w:r>
                      <w:fldChar w:fldCharType="end"/>
                    </w:r>
                    <w:r>
                      <w:t xml:space="preserve"> 页 共 </w:t>
                    </w:r>
                    <w:r>
                      <w:fldChar w:fldCharType="begin"/>
                    </w:r>
                    <w:r>
                      <w:instrText xml:space="preserve"> NUMPAGES  \* MERGEFORMAT </w:instrText>
                    </w:r>
                    <w:r>
                      <w:fldChar w:fldCharType="separate"/>
                    </w:r>
                    <w:r>
                      <w:t>60</w:t>
                    </w:r>
                    <w:r>
                      <w:fldChar w:fldCharType="end"/>
                    </w:r>
                    <w:r>
                      <w:t xml:space="preserve"> 页</w:t>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framePr w:wrap="around" w:vAnchor="text" w:hAnchor="margin" w:xAlign="right" w:y="1"/>
      <w:rPr>
        <w:rStyle w:val="74"/>
      </w:rPr>
    </w:pPr>
    <w:r>
      <w:fldChar w:fldCharType="begin"/>
    </w:r>
    <w:r>
      <w:rPr>
        <w:rStyle w:val="74"/>
      </w:rPr>
      <w:instrText xml:space="preserve">PAGE  </w:instrText>
    </w:r>
    <w:r>
      <w:fldChar w:fldCharType="end"/>
    </w:r>
  </w:p>
  <w:p>
    <w:pPr>
      <w:pStyle w:val="42"/>
      <w:ind w:right="360"/>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center"/>
      <w:rPr>
        <w:rFonts w:ascii="仿宋_GB2312" w:eastAsia="仿宋_GB2312"/>
      </w:rPr>
    </w:pPr>
    <w: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2"/>
                          </w:pPr>
                          <w:r>
                            <w:t xml:space="preserve">第 </w:t>
                          </w:r>
                          <w:r>
                            <w:fldChar w:fldCharType="begin"/>
                          </w:r>
                          <w:r>
                            <w:instrText xml:space="preserve"> PAGE  \* MERGEFORMAT </w:instrText>
                          </w:r>
                          <w:r>
                            <w:fldChar w:fldCharType="separate"/>
                          </w:r>
                          <w:r>
                            <w:t>53</w:t>
                          </w:r>
                          <w:r>
                            <w:fldChar w:fldCharType="end"/>
                          </w:r>
                          <w:r>
                            <w:t xml:space="preserve"> 页 共 </w:t>
                          </w:r>
                          <w:r>
                            <w:fldChar w:fldCharType="begin"/>
                          </w:r>
                          <w:r>
                            <w:instrText xml:space="preserve"> NUMPAGES  \* MERGEFORMAT </w:instrText>
                          </w:r>
                          <w:r>
                            <w:fldChar w:fldCharType="separate"/>
                          </w:r>
                          <w:r>
                            <w:t>60</w:t>
                          </w:r>
                          <w:r>
                            <w:fldChar w:fldCharType="end"/>
                          </w:r>
                          <w:r>
                            <w:t xml:space="preserve"> 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66C/ssAgAAVQQAAA4AAABkcnMvZTJvRG9jLnhtbK1UzY7TMBC+I/EO&#10;lu80aRG7Vd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Wh1ywLG/1geYSO&#10;4nm73AcImHSNovRKnLVCt6XKnCcjtvOf+xT1+DdY/AZ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nroL+ywCAABVBAAADgAAAAAAAAABACAAAAAfAQAAZHJzL2Uyb0RvYy54bWxQSwUGAAAAAAYA&#10;BgBZAQAAvQUAAAAA&#10;">
              <v:fill on="f" focussize="0,0"/>
              <v:stroke on="f" weight="0.5pt"/>
              <v:imagedata o:title=""/>
              <o:lock v:ext="edit" aspectratio="f"/>
              <v:textbox inset="0mm,0mm,0mm,0mm" style="mso-fit-shape-to-text:t;">
                <w:txbxContent>
                  <w:p>
                    <w:pPr>
                      <w:pStyle w:val="42"/>
                    </w:pPr>
                    <w:r>
                      <w:t xml:space="preserve">第 </w:t>
                    </w:r>
                    <w:r>
                      <w:fldChar w:fldCharType="begin"/>
                    </w:r>
                    <w:r>
                      <w:instrText xml:space="preserve"> PAGE  \* MERGEFORMAT </w:instrText>
                    </w:r>
                    <w:r>
                      <w:fldChar w:fldCharType="separate"/>
                    </w:r>
                    <w:r>
                      <w:t>53</w:t>
                    </w:r>
                    <w:r>
                      <w:fldChar w:fldCharType="end"/>
                    </w:r>
                    <w:r>
                      <w:t xml:space="preserve"> 页 共 </w:t>
                    </w:r>
                    <w:r>
                      <w:fldChar w:fldCharType="begin"/>
                    </w:r>
                    <w:r>
                      <w:instrText xml:space="preserve"> NUMPAGES  \* MERGEFORMAT </w:instrText>
                    </w:r>
                    <w:r>
                      <w:fldChar w:fldCharType="separate"/>
                    </w:r>
                    <w:r>
                      <w:t>60</w:t>
                    </w:r>
                    <w:r>
                      <w:fldChar w:fldCharType="end"/>
                    </w:r>
                    <w:r>
                      <w:t xml:space="preserve"> 页</w:t>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4"/>
      <w:jc w:val="right"/>
      <w:rPr>
        <w:rFonts w:ascii="仿宋_GB2312"/>
        <w:b/>
        <w:i/>
        <w:u w:val="single"/>
      </w:rPr>
    </w:pPr>
    <w:r>
      <w:t></w:t>
    </w:r>
    <w:r>
      <w:rPr>
        <w:rFonts w:hint="eastAsia"/>
      </w:rPr>
      <w:t xml:space="preserve">                                                  </w:t>
    </w:r>
    <w:r>
      <w:t>公开</w:t>
    </w:r>
    <w:r>
      <w:rPr>
        <w:rFonts w:hint="eastAsia"/>
      </w:rPr>
      <w:t>交易文件</w:t>
    </w:r>
  </w:p>
  <w:p>
    <w:pPr>
      <w:rPr>
        <w:rFonts w:ascii="仿宋_GB2312" w:eastAsia="仿宋_GB2312"/>
        <w:b/>
        <w:i/>
        <w:sz w:val="18"/>
        <w:u w:val="single"/>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4"/>
      <w:jc w:val="right"/>
    </w:pPr>
    <w:r>
      <w:t></w:t>
    </w:r>
    <w:r>
      <w:rPr>
        <w:rFonts w:hint="eastAsia"/>
      </w:rPr>
      <w:t xml:space="preserve"> </w:t>
    </w:r>
    <w:r>
      <w:t>公开</w:t>
    </w:r>
    <w:r>
      <w:rPr>
        <w:rFonts w:hint="eastAsia"/>
      </w:rPr>
      <w:t>交易文件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4"/>
      <w:jc w:val="right"/>
      <w:rPr>
        <w:rFonts w:ascii="仿宋_GB2312"/>
        <w:b/>
        <w:i/>
        <w:u w:val="single"/>
      </w:rPr>
    </w:pPr>
    <w:r>
      <w:rPr>
        <w:rFonts w:hint="eastAsia"/>
      </w:rPr>
      <w:t xml:space="preserve">                                 </w:t>
    </w:r>
    <w:r>
      <w:t>公开</w:t>
    </w:r>
    <w:r>
      <w:rPr>
        <w:rFonts w:hint="eastAsia"/>
      </w:rPr>
      <w:t>交易文件</w:t>
    </w:r>
  </w:p>
  <w:p>
    <w:pPr>
      <w:rPr>
        <w:rFonts w:ascii="仿宋_GB2312" w:eastAsia="仿宋_GB2312"/>
        <w:b/>
        <w:i/>
        <w:sz w:val="18"/>
        <w:u w:val="single"/>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4"/>
      <w:jc w:val="right"/>
    </w:pPr>
    <w:r>
      <w:rPr>
        <w:rFonts w:hint="eastAsia"/>
      </w:rPr>
      <w:t xml:space="preserve">                                                                                                         </w:t>
    </w:r>
    <w:r>
      <w:t>公开</w:t>
    </w:r>
    <w:r>
      <w:rPr>
        <w:rFonts w:hint="eastAsia"/>
      </w:rPr>
      <w:t>交易文件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4"/>
      <w:jc w:val="right"/>
      <w:rPr>
        <w:rFonts w:ascii="仿宋_GB2312"/>
        <w:b/>
        <w:i/>
        <w:iCs/>
        <w:u w:val="single"/>
      </w:rPr>
    </w:pPr>
    <w:r>
      <w:t>公开</w:t>
    </w:r>
    <w:r>
      <w:rPr>
        <w:rFonts w:hint="eastAsia"/>
      </w:rPr>
      <w:t>交易文件</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4"/>
      <w:jc w:val="right"/>
    </w:pPr>
    <w:r>
      <w:t></w:t>
    </w:r>
    <w:r>
      <w:rPr>
        <w:rFonts w:hint="eastAsia"/>
      </w:rPr>
      <w:t xml:space="preserve">                                            </w:t>
    </w:r>
    <w:r>
      <w:t>公开</w:t>
    </w:r>
    <w:r>
      <w:rPr>
        <w:rFonts w:hint="eastAsia"/>
      </w:rPr>
      <w:t>交易文件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5BB0397"/>
    <w:multiLevelType w:val="singleLevel"/>
    <w:tmpl w:val="C5BB0397"/>
    <w:lvl w:ilvl="0" w:tentative="0">
      <w:start w:val="1"/>
      <w:numFmt w:val="decimal"/>
      <w:suff w:val="nothing"/>
      <w:lvlText w:val="%1）"/>
      <w:lvlJc w:val="left"/>
    </w:lvl>
  </w:abstractNum>
  <w:abstractNum w:abstractNumId="1">
    <w:nsid w:val="DED37A59"/>
    <w:multiLevelType w:val="singleLevel"/>
    <w:tmpl w:val="DED37A59"/>
    <w:lvl w:ilvl="0" w:tentative="0">
      <w:start w:val="2"/>
      <w:numFmt w:val="chineseCounting"/>
      <w:suff w:val="nothing"/>
      <w:lvlText w:val="%1、"/>
      <w:lvlJc w:val="left"/>
      <w:rPr>
        <w:rFonts w:hint="eastAsia"/>
      </w:rPr>
    </w:lvl>
  </w:abstractNum>
  <w:abstractNum w:abstractNumId="2">
    <w:nsid w:val="190A4419"/>
    <w:multiLevelType w:val="singleLevel"/>
    <w:tmpl w:val="190A4419"/>
    <w:lvl w:ilvl="0" w:tentative="0">
      <w:start w:val="1"/>
      <w:numFmt w:val="decimal"/>
      <w:suff w:val="nothing"/>
      <w:lvlText w:val="%1）"/>
      <w:lvlJc w:val="left"/>
    </w:lvl>
  </w:abstractNum>
  <w:abstractNum w:abstractNumId="3">
    <w:nsid w:val="25905024"/>
    <w:multiLevelType w:val="singleLevel"/>
    <w:tmpl w:val="25905024"/>
    <w:lvl w:ilvl="0" w:tentative="0">
      <w:start w:val="1"/>
      <w:numFmt w:val="decimal"/>
      <w:suff w:val="nothing"/>
      <w:lvlText w:val="%1）"/>
      <w:lvlJc w:val="left"/>
    </w:lvl>
  </w:abstractNum>
  <w:abstractNum w:abstractNumId="4">
    <w:nsid w:val="383755CD"/>
    <w:multiLevelType w:val="singleLevel"/>
    <w:tmpl w:val="383755CD"/>
    <w:lvl w:ilvl="0" w:tentative="0">
      <w:start w:val="1"/>
      <w:numFmt w:val="decimal"/>
      <w:suff w:val="nothing"/>
      <w:lvlText w:val="%1）"/>
      <w:lvlJc w:val="left"/>
    </w:lvl>
  </w:abstractNum>
  <w:abstractNum w:abstractNumId="5">
    <w:nsid w:val="43F146D7"/>
    <w:multiLevelType w:val="singleLevel"/>
    <w:tmpl w:val="43F146D7"/>
    <w:lvl w:ilvl="0" w:tentative="0">
      <w:start w:val="1"/>
      <w:numFmt w:val="decimal"/>
      <w:suff w:val="nothing"/>
      <w:lvlText w:val="%1）"/>
      <w:lvlJc w:val="left"/>
    </w:lvl>
  </w:abstractNum>
  <w:abstractNum w:abstractNumId="6">
    <w:nsid w:val="47C74293"/>
    <w:multiLevelType w:val="singleLevel"/>
    <w:tmpl w:val="47C74293"/>
    <w:lvl w:ilvl="0" w:tentative="0">
      <w:start w:val="1"/>
      <w:numFmt w:val="decimal"/>
      <w:lvlText w:val="%1."/>
      <w:lvlJc w:val="left"/>
      <w:pPr>
        <w:tabs>
          <w:tab w:val="left" w:pos="312"/>
        </w:tabs>
      </w:pPr>
    </w:lvl>
  </w:abstractNum>
  <w:abstractNum w:abstractNumId="7">
    <w:nsid w:val="7087321C"/>
    <w:multiLevelType w:val="singleLevel"/>
    <w:tmpl w:val="7087321C"/>
    <w:lvl w:ilvl="0" w:tentative="0">
      <w:start w:val="1"/>
      <w:numFmt w:val="decimal"/>
      <w:suff w:val="nothing"/>
      <w:lvlText w:val="%1）"/>
      <w:lvlJc w:val="left"/>
    </w:lvl>
  </w:abstractNum>
  <w:abstractNum w:abstractNumId="8">
    <w:nsid w:val="7CEE8ED9"/>
    <w:multiLevelType w:val="singleLevel"/>
    <w:tmpl w:val="7CEE8ED9"/>
    <w:lvl w:ilvl="0" w:tentative="0">
      <w:start w:val="1"/>
      <w:numFmt w:val="chineseCounting"/>
      <w:suff w:val="nothing"/>
      <w:lvlText w:val="（%1）"/>
      <w:lvlJc w:val="left"/>
      <w:rPr>
        <w:rFonts w:hint="eastAsia"/>
      </w:rPr>
    </w:lvl>
  </w:abstractNum>
  <w:abstractNum w:abstractNumId="9">
    <w:nsid w:val="7D736AD2"/>
    <w:multiLevelType w:val="singleLevel"/>
    <w:tmpl w:val="7D736AD2"/>
    <w:lvl w:ilvl="0" w:tentative="0">
      <w:start w:val="1"/>
      <w:numFmt w:val="decimal"/>
      <w:suff w:val="nothing"/>
      <w:lvlText w:val="%1）"/>
      <w:lvlJc w:val="left"/>
    </w:lvl>
  </w:abstractNum>
  <w:num w:numId="1">
    <w:abstractNumId w:val="1"/>
  </w:num>
  <w:num w:numId="2">
    <w:abstractNumId w:val="8"/>
  </w:num>
  <w:num w:numId="3">
    <w:abstractNumId w:val="6"/>
  </w:num>
  <w:num w:numId="4">
    <w:abstractNumId w:val="0"/>
  </w:num>
  <w:num w:numId="5">
    <w:abstractNumId w:val="4"/>
  </w:num>
  <w:num w:numId="6">
    <w:abstractNumId w:val="5"/>
  </w:num>
  <w:num w:numId="7">
    <w:abstractNumId w:val="9"/>
  </w:num>
  <w:num w:numId="8">
    <w:abstractNumId w:val="7"/>
  </w:num>
  <w:num w:numId="9">
    <w:abstractNumId w:val="3"/>
  </w:num>
  <w:num w:numId="1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hideSpellingErrors/>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WY5YjM4YjE1YzA4MzRjYmYzNjA2NTk5NTcxNzBhZTMifQ=="/>
    <w:docVar w:name="KSO_WPS_MARK_KEY" w:val="dfe310a1-a9ca-4aab-9467-5a0862a0e7e9"/>
  </w:docVars>
  <w:rsids>
    <w:rsidRoot w:val="001A373C"/>
    <w:rsid w:val="000735AA"/>
    <w:rsid w:val="001A2D05"/>
    <w:rsid w:val="001A373C"/>
    <w:rsid w:val="001B62F2"/>
    <w:rsid w:val="00230B98"/>
    <w:rsid w:val="002E3AB7"/>
    <w:rsid w:val="00322964"/>
    <w:rsid w:val="003270DA"/>
    <w:rsid w:val="003903E0"/>
    <w:rsid w:val="003C2764"/>
    <w:rsid w:val="003F4E12"/>
    <w:rsid w:val="00451B77"/>
    <w:rsid w:val="00484D57"/>
    <w:rsid w:val="004A35C8"/>
    <w:rsid w:val="004B6A76"/>
    <w:rsid w:val="004D4DED"/>
    <w:rsid w:val="00582F2A"/>
    <w:rsid w:val="005F4B77"/>
    <w:rsid w:val="00606C54"/>
    <w:rsid w:val="006161E0"/>
    <w:rsid w:val="006E1DD4"/>
    <w:rsid w:val="00700A47"/>
    <w:rsid w:val="007A3406"/>
    <w:rsid w:val="008714F4"/>
    <w:rsid w:val="008E2C9D"/>
    <w:rsid w:val="00901D68"/>
    <w:rsid w:val="00903135"/>
    <w:rsid w:val="00955494"/>
    <w:rsid w:val="009E1296"/>
    <w:rsid w:val="009F2E92"/>
    <w:rsid w:val="00AB4B78"/>
    <w:rsid w:val="00AE6D8B"/>
    <w:rsid w:val="00B17145"/>
    <w:rsid w:val="00B45B52"/>
    <w:rsid w:val="00B52AB0"/>
    <w:rsid w:val="00B53AB1"/>
    <w:rsid w:val="00B73321"/>
    <w:rsid w:val="00B85FE8"/>
    <w:rsid w:val="00C57E81"/>
    <w:rsid w:val="00C61577"/>
    <w:rsid w:val="00C83828"/>
    <w:rsid w:val="00D83E36"/>
    <w:rsid w:val="00EC487E"/>
    <w:rsid w:val="00F11C2F"/>
    <w:rsid w:val="00F91D0A"/>
    <w:rsid w:val="00F95E09"/>
    <w:rsid w:val="00FD0675"/>
    <w:rsid w:val="00FE5479"/>
    <w:rsid w:val="015F311B"/>
    <w:rsid w:val="019C5A75"/>
    <w:rsid w:val="01B23AF9"/>
    <w:rsid w:val="021E64CD"/>
    <w:rsid w:val="035B12CD"/>
    <w:rsid w:val="037759DB"/>
    <w:rsid w:val="039D7A27"/>
    <w:rsid w:val="03CD5C64"/>
    <w:rsid w:val="03F211E9"/>
    <w:rsid w:val="03F93E69"/>
    <w:rsid w:val="04392BCA"/>
    <w:rsid w:val="045521C0"/>
    <w:rsid w:val="04581CB1"/>
    <w:rsid w:val="04AD2243"/>
    <w:rsid w:val="05526700"/>
    <w:rsid w:val="05997D45"/>
    <w:rsid w:val="05A5556F"/>
    <w:rsid w:val="06181424"/>
    <w:rsid w:val="06191E5D"/>
    <w:rsid w:val="065F59B6"/>
    <w:rsid w:val="07381772"/>
    <w:rsid w:val="07462294"/>
    <w:rsid w:val="078B14F9"/>
    <w:rsid w:val="07B54860"/>
    <w:rsid w:val="08132415"/>
    <w:rsid w:val="081751D4"/>
    <w:rsid w:val="08273E74"/>
    <w:rsid w:val="08680B9E"/>
    <w:rsid w:val="088371EB"/>
    <w:rsid w:val="0893664F"/>
    <w:rsid w:val="08AD30EA"/>
    <w:rsid w:val="09960B6A"/>
    <w:rsid w:val="09B12D77"/>
    <w:rsid w:val="09BC4A90"/>
    <w:rsid w:val="09FD689E"/>
    <w:rsid w:val="0A012DA9"/>
    <w:rsid w:val="0A27620A"/>
    <w:rsid w:val="0A344D41"/>
    <w:rsid w:val="0A922EF6"/>
    <w:rsid w:val="0AE61DC4"/>
    <w:rsid w:val="0C083E4F"/>
    <w:rsid w:val="0C1610CF"/>
    <w:rsid w:val="0C3A0886"/>
    <w:rsid w:val="0C3A7458"/>
    <w:rsid w:val="0CF46C44"/>
    <w:rsid w:val="0D137F90"/>
    <w:rsid w:val="0D821BA6"/>
    <w:rsid w:val="0E36488B"/>
    <w:rsid w:val="0E821C25"/>
    <w:rsid w:val="0EF74E5A"/>
    <w:rsid w:val="0F112567"/>
    <w:rsid w:val="0FB608D1"/>
    <w:rsid w:val="100E76C7"/>
    <w:rsid w:val="11387550"/>
    <w:rsid w:val="115B4156"/>
    <w:rsid w:val="1184055B"/>
    <w:rsid w:val="12237226"/>
    <w:rsid w:val="1232769D"/>
    <w:rsid w:val="12535865"/>
    <w:rsid w:val="12D20E80"/>
    <w:rsid w:val="13116F97"/>
    <w:rsid w:val="132E2067"/>
    <w:rsid w:val="13313DF9"/>
    <w:rsid w:val="134A0A16"/>
    <w:rsid w:val="135950FD"/>
    <w:rsid w:val="13865E57"/>
    <w:rsid w:val="13904FC3"/>
    <w:rsid w:val="13B14F39"/>
    <w:rsid w:val="13F956BE"/>
    <w:rsid w:val="140C2A8E"/>
    <w:rsid w:val="14432035"/>
    <w:rsid w:val="14E24942"/>
    <w:rsid w:val="156149C2"/>
    <w:rsid w:val="15D171CD"/>
    <w:rsid w:val="16361310"/>
    <w:rsid w:val="163C7C9A"/>
    <w:rsid w:val="16A5547F"/>
    <w:rsid w:val="16BE1E47"/>
    <w:rsid w:val="16F818C7"/>
    <w:rsid w:val="1726495D"/>
    <w:rsid w:val="17C20009"/>
    <w:rsid w:val="17DD6028"/>
    <w:rsid w:val="183E2567"/>
    <w:rsid w:val="18673E19"/>
    <w:rsid w:val="18CE3E98"/>
    <w:rsid w:val="191918C5"/>
    <w:rsid w:val="19410B0E"/>
    <w:rsid w:val="195A572B"/>
    <w:rsid w:val="19915754"/>
    <w:rsid w:val="199F44F2"/>
    <w:rsid w:val="19CF6119"/>
    <w:rsid w:val="19F811CC"/>
    <w:rsid w:val="1AE71241"/>
    <w:rsid w:val="1BA45CC5"/>
    <w:rsid w:val="1CD22DC8"/>
    <w:rsid w:val="1DFC5003"/>
    <w:rsid w:val="1E962C6C"/>
    <w:rsid w:val="1EAF2EDE"/>
    <w:rsid w:val="1F580537"/>
    <w:rsid w:val="1F76119D"/>
    <w:rsid w:val="1FC974CB"/>
    <w:rsid w:val="20094DEA"/>
    <w:rsid w:val="20254CE5"/>
    <w:rsid w:val="203A4AC7"/>
    <w:rsid w:val="211865F8"/>
    <w:rsid w:val="212154AC"/>
    <w:rsid w:val="215E5252"/>
    <w:rsid w:val="21D014A7"/>
    <w:rsid w:val="22DB32E3"/>
    <w:rsid w:val="22EB0E67"/>
    <w:rsid w:val="231C2D03"/>
    <w:rsid w:val="23362D65"/>
    <w:rsid w:val="23731981"/>
    <w:rsid w:val="23BD575C"/>
    <w:rsid w:val="245C07A0"/>
    <w:rsid w:val="24A82B60"/>
    <w:rsid w:val="256A0DA2"/>
    <w:rsid w:val="25B20DC9"/>
    <w:rsid w:val="26D05279"/>
    <w:rsid w:val="272A2BE1"/>
    <w:rsid w:val="272A498F"/>
    <w:rsid w:val="27EC18BE"/>
    <w:rsid w:val="2871273B"/>
    <w:rsid w:val="28F04484"/>
    <w:rsid w:val="28F434A6"/>
    <w:rsid w:val="292473C9"/>
    <w:rsid w:val="29611F8B"/>
    <w:rsid w:val="2981468E"/>
    <w:rsid w:val="29DA6B40"/>
    <w:rsid w:val="2AC563B9"/>
    <w:rsid w:val="2AFC6642"/>
    <w:rsid w:val="2B602973"/>
    <w:rsid w:val="2B6D6204"/>
    <w:rsid w:val="2B762899"/>
    <w:rsid w:val="2B8F4BB6"/>
    <w:rsid w:val="2C397B6C"/>
    <w:rsid w:val="2C6170A5"/>
    <w:rsid w:val="2D9546D6"/>
    <w:rsid w:val="2DB30829"/>
    <w:rsid w:val="2DB55B72"/>
    <w:rsid w:val="2E633173"/>
    <w:rsid w:val="2E6A04A5"/>
    <w:rsid w:val="2ED2635F"/>
    <w:rsid w:val="2EEC1CC8"/>
    <w:rsid w:val="2F0A40AB"/>
    <w:rsid w:val="2F131FDE"/>
    <w:rsid w:val="2F225543"/>
    <w:rsid w:val="2F5B3BDB"/>
    <w:rsid w:val="2F85468E"/>
    <w:rsid w:val="2F9F55D0"/>
    <w:rsid w:val="301F27EC"/>
    <w:rsid w:val="3024725A"/>
    <w:rsid w:val="30561EA3"/>
    <w:rsid w:val="31633C5C"/>
    <w:rsid w:val="31940C74"/>
    <w:rsid w:val="31A96F6B"/>
    <w:rsid w:val="320429C7"/>
    <w:rsid w:val="323C302E"/>
    <w:rsid w:val="326F1DF0"/>
    <w:rsid w:val="32BF15F2"/>
    <w:rsid w:val="32DA770C"/>
    <w:rsid w:val="32FA0B90"/>
    <w:rsid w:val="33242BDA"/>
    <w:rsid w:val="333A3579"/>
    <w:rsid w:val="338E281F"/>
    <w:rsid w:val="33E214E6"/>
    <w:rsid w:val="33FE7841"/>
    <w:rsid w:val="3425595B"/>
    <w:rsid w:val="34464154"/>
    <w:rsid w:val="34F85328"/>
    <w:rsid w:val="351C315B"/>
    <w:rsid w:val="353F4989"/>
    <w:rsid w:val="35A31BF4"/>
    <w:rsid w:val="35BE5D5B"/>
    <w:rsid w:val="35F72828"/>
    <w:rsid w:val="36443D95"/>
    <w:rsid w:val="36B349A1"/>
    <w:rsid w:val="371C428F"/>
    <w:rsid w:val="374701B7"/>
    <w:rsid w:val="377E4FAF"/>
    <w:rsid w:val="38196A86"/>
    <w:rsid w:val="388B0178"/>
    <w:rsid w:val="390A209F"/>
    <w:rsid w:val="39E535DA"/>
    <w:rsid w:val="3B0A6C0E"/>
    <w:rsid w:val="3B8342F9"/>
    <w:rsid w:val="3C19541D"/>
    <w:rsid w:val="3C3B6CD9"/>
    <w:rsid w:val="3C6D0F7B"/>
    <w:rsid w:val="3C8B21A3"/>
    <w:rsid w:val="3CAD7923"/>
    <w:rsid w:val="3D1E68EC"/>
    <w:rsid w:val="3DB86D41"/>
    <w:rsid w:val="3E263CAA"/>
    <w:rsid w:val="3E35213F"/>
    <w:rsid w:val="3E545D15"/>
    <w:rsid w:val="3E932226"/>
    <w:rsid w:val="3F0A597B"/>
    <w:rsid w:val="3F51702D"/>
    <w:rsid w:val="404A3373"/>
    <w:rsid w:val="404B17A6"/>
    <w:rsid w:val="408C165A"/>
    <w:rsid w:val="408E3D89"/>
    <w:rsid w:val="40BF6C63"/>
    <w:rsid w:val="40EE3DCE"/>
    <w:rsid w:val="41161436"/>
    <w:rsid w:val="41C125FD"/>
    <w:rsid w:val="41E55DF5"/>
    <w:rsid w:val="41F06AA9"/>
    <w:rsid w:val="420E71EA"/>
    <w:rsid w:val="421B7639"/>
    <w:rsid w:val="42723962"/>
    <w:rsid w:val="42A16058"/>
    <w:rsid w:val="43073FAF"/>
    <w:rsid w:val="432B0170"/>
    <w:rsid w:val="43F343DC"/>
    <w:rsid w:val="441C5484"/>
    <w:rsid w:val="445E2538"/>
    <w:rsid w:val="448262A7"/>
    <w:rsid w:val="449F67DF"/>
    <w:rsid w:val="44B83B88"/>
    <w:rsid w:val="44CA3542"/>
    <w:rsid w:val="44CB0122"/>
    <w:rsid w:val="45A35BE1"/>
    <w:rsid w:val="45C31A35"/>
    <w:rsid w:val="45CC5D82"/>
    <w:rsid w:val="45D61170"/>
    <w:rsid w:val="46742B7B"/>
    <w:rsid w:val="46CE4EDF"/>
    <w:rsid w:val="46F22772"/>
    <w:rsid w:val="471C436D"/>
    <w:rsid w:val="4788268B"/>
    <w:rsid w:val="47F24BFD"/>
    <w:rsid w:val="483D231C"/>
    <w:rsid w:val="487321E2"/>
    <w:rsid w:val="489363A9"/>
    <w:rsid w:val="48C90054"/>
    <w:rsid w:val="49114785"/>
    <w:rsid w:val="49B12214"/>
    <w:rsid w:val="49D767A1"/>
    <w:rsid w:val="4A9138C5"/>
    <w:rsid w:val="4AA5596D"/>
    <w:rsid w:val="4AA814A3"/>
    <w:rsid w:val="4AB72443"/>
    <w:rsid w:val="4ABE35CB"/>
    <w:rsid w:val="4AC00FE3"/>
    <w:rsid w:val="4AEE11D8"/>
    <w:rsid w:val="4B0B57E5"/>
    <w:rsid w:val="4B2E23F0"/>
    <w:rsid w:val="4B7C13AE"/>
    <w:rsid w:val="4B7C1BD6"/>
    <w:rsid w:val="4B913EFA"/>
    <w:rsid w:val="4BEC7D92"/>
    <w:rsid w:val="4BF43994"/>
    <w:rsid w:val="4C561BFF"/>
    <w:rsid w:val="4C761EA0"/>
    <w:rsid w:val="4C87625C"/>
    <w:rsid w:val="4CE77387"/>
    <w:rsid w:val="4D1719A6"/>
    <w:rsid w:val="4D913FB4"/>
    <w:rsid w:val="4DC64B62"/>
    <w:rsid w:val="4DDA23BB"/>
    <w:rsid w:val="4E0E0304"/>
    <w:rsid w:val="4E7223AA"/>
    <w:rsid w:val="4EC5392D"/>
    <w:rsid w:val="4F5C58B7"/>
    <w:rsid w:val="4F606B2E"/>
    <w:rsid w:val="4F781BA3"/>
    <w:rsid w:val="50193FF8"/>
    <w:rsid w:val="50602EEF"/>
    <w:rsid w:val="50933D28"/>
    <w:rsid w:val="50E772C9"/>
    <w:rsid w:val="51822993"/>
    <w:rsid w:val="51D62584"/>
    <w:rsid w:val="523800F9"/>
    <w:rsid w:val="523A1FC0"/>
    <w:rsid w:val="52490507"/>
    <w:rsid w:val="525C11EB"/>
    <w:rsid w:val="52862713"/>
    <w:rsid w:val="52A54526"/>
    <w:rsid w:val="52F63E16"/>
    <w:rsid w:val="532C190B"/>
    <w:rsid w:val="534610A2"/>
    <w:rsid w:val="53F772F2"/>
    <w:rsid w:val="54132676"/>
    <w:rsid w:val="549D7592"/>
    <w:rsid w:val="54F3768F"/>
    <w:rsid w:val="55263357"/>
    <w:rsid w:val="55971543"/>
    <w:rsid w:val="55CB432B"/>
    <w:rsid w:val="56101068"/>
    <w:rsid w:val="56412BFB"/>
    <w:rsid w:val="571D18EB"/>
    <w:rsid w:val="573C40E7"/>
    <w:rsid w:val="583304EB"/>
    <w:rsid w:val="584D3B14"/>
    <w:rsid w:val="589A7317"/>
    <w:rsid w:val="58F32057"/>
    <w:rsid w:val="59311AD7"/>
    <w:rsid w:val="594F1EAF"/>
    <w:rsid w:val="59E3084A"/>
    <w:rsid w:val="5A6F6899"/>
    <w:rsid w:val="5A7A1E0A"/>
    <w:rsid w:val="5A8D0508"/>
    <w:rsid w:val="5AA07308"/>
    <w:rsid w:val="5AEA2B03"/>
    <w:rsid w:val="5BE75366"/>
    <w:rsid w:val="5C2924C5"/>
    <w:rsid w:val="5C9A2685"/>
    <w:rsid w:val="5D3740DC"/>
    <w:rsid w:val="5D45457D"/>
    <w:rsid w:val="5D591219"/>
    <w:rsid w:val="5DCA5FA9"/>
    <w:rsid w:val="5DDF6561"/>
    <w:rsid w:val="5E066B12"/>
    <w:rsid w:val="5E2221FF"/>
    <w:rsid w:val="5E2C6599"/>
    <w:rsid w:val="5E3F1DF0"/>
    <w:rsid w:val="5E5264AE"/>
    <w:rsid w:val="5EA05219"/>
    <w:rsid w:val="5F187141"/>
    <w:rsid w:val="5F1B0D98"/>
    <w:rsid w:val="5F3202A9"/>
    <w:rsid w:val="5FF16052"/>
    <w:rsid w:val="604967B1"/>
    <w:rsid w:val="608F7035"/>
    <w:rsid w:val="609B6791"/>
    <w:rsid w:val="60A6194B"/>
    <w:rsid w:val="60B479D8"/>
    <w:rsid w:val="60E5158F"/>
    <w:rsid w:val="61481242"/>
    <w:rsid w:val="61512CC2"/>
    <w:rsid w:val="61973962"/>
    <w:rsid w:val="61E810F3"/>
    <w:rsid w:val="6247341B"/>
    <w:rsid w:val="62E676C0"/>
    <w:rsid w:val="631B2246"/>
    <w:rsid w:val="633E1866"/>
    <w:rsid w:val="634A5ACE"/>
    <w:rsid w:val="63DC62B7"/>
    <w:rsid w:val="64343157"/>
    <w:rsid w:val="64B47174"/>
    <w:rsid w:val="650A4DF4"/>
    <w:rsid w:val="65521C8E"/>
    <w:rsid w:val="65BA4B55"/>
    <w:rsid w:val="65C355F8"/>
    <w:rsid w:val="65D800ED"/>
    <w:rsid w:val="666557B4"/>
    <w:rsid w:val="66A86E60"/>
    <w:rsid w:val="66B10FBB"/>
    <w:rsid w:val="66EF082E"/>
    <w:rsid w:val="67410EA0"/>
    <w:rsid w:val="6741564F"/>
    <w:rsid w:val="67787CAA"/>
    <w:rsid w:val="67C916D3"/>
    <w:rsid w:val="67D93021"/>
    <w:rsid w:val="6817003C"/>
    <w:rsid w:val="68394018"/>
    <w:rsid w:val="684F6460"/>
    <w:rsid w:val="686472CB"/>
    <w:rsid w:val="687649CF"/>
    <w:rsid w:val="68881A92"/>
    <w:rsid w:val="69054339"/>
    <w:rsid w:val="692D10C7"/>
    <w:rsid w:val="69381C7D"/>
    <w:rsid w:val="6AA71F2E"/>
    <w:rsid w:val="6AFB47F0"/>
    <w:rsid w:val="6B257268"/>
    <w:rsid w:val="6B291520"/>
    <w:rsid w:val="6B2A547E"/>
    <w:rsid w:val="6B3C6C19"/>
    <w:rsid w:val="6BA028C0"/>
    <w:rsid w:val="6BA53ACD"/>
    <w:rsid w:val="6C1F228B"/>
    <w:rsid w:val="6C462FAF"/>
    <w:rsid w:val="6CE150BD"/>
    <w:rsid w:val="6D6D4BA2"/>
    <w:rsid w:val="6DED78CD"/>
    <w:rsid w:val="6E4D5AFC"/>
    <w:rsid w:val="6E7932CF"/>
    <w:rsid w:val="6F0562BC"/>
    <w:rsid w:val="6F057E33"/>
    <w:rsid w:val="6F751AEC"/>
    <w:rsid w:val="704E2A69"/>
    <w:rsid w:val="706F56AD"/>
    <w:rsid w:val="70756248"/>
    <w:rsid w:val="70FC2360"/>
    <w:rsid w:val="71C07997"/>
    <w:rsid w:val="72185EF2"/>
    <w:rsid w:val="72530328"/>
    <w:rsid w:val="728F5504"/>
    <w:rsid w:val="72C105E5"/>
    <w:rsid w:val="72D57B0E"/>
    <w:rsid w:val="72F7544D"/>
    <w:rsid w:val="735E07DB"/>
    <w:rsid w:val="73E40256"/>
    <w:rsid w:val="74097052"/>
    <w:rsid w:val="744523D5"/>
    <w:rsid w:val="74C42AB5"/>
    <w:rsid w:val="74F266C4"/>
    <w:rsid w:val="751B4EE4"/>
    <w:rsid w:val="756A7E17"/>
    <w:rsid w:val="759A6034"/>
    <w:rsid w:val="75F401A1"/>
    <w:rsid w:val="76BA4473"/>
    <w:rsid w:val="77422BFC"/>
    <w:rsid w:val="77692F57"/>
    <w:rsid w:val="783C0C3B"/>
    <w:rsid w:val="786646C8"/>
    <w:rsid w:val="791813B9"/>
    <w:rsid w:val="796068F6"/>
    <w:rsid w:val="796918DC"/>
    <w:rsid w:val="799C5E19"/>
    <w:rsid w:val="79CA7EF2"/>
    <w:rsid w:val="79E306C6"/>
    <w:rsid w:val="7B122641"/>
    <w:rsid w:val="7BB104F0"/>
    <w:rsid w:val="7C2F42AD"/>
    <w:rsid w:val="7D31665D"/>
    <w:rsid w:val="7D3C1154"/>
    <w:rsid w:val="7D9E2DD0"/>
    <w:rsid w:val="7DA00B39"/>
    <w:rsid w:val="7DB163E5"/>
    <w:rsid w:val="7E3314F0"/>
    <w:rsid w:val="7EBE7710"/>
    <w:rsid w:val="7ED3341F"/>
    <w:rsid w:val="7F881692"/>
    <w:rsid w:val="7F9478E9"/>
    <w:rsid w:val="7FB93611"/>
    <w:rsid w:val="7FCE165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qFormat="1" w:uiPriority="99"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qFormat="1"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283"/>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4">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5">
    <w:name w:val="heading 3"/>
    <w:basedOn w:val="1"/>
    <w:next w:val="1"/>
    <w:qFormat/>
    <w:uiPriority w:val="0"/>
    <w:pPr>
      <w:keepNext/>
      <w:keepLines/>
      <w:tabs>
        <w:tab w:val="left" w:pos="900"/>
      </w:tabs>
      <w:spacing w:before="260" w:after="260" w:line="416" w:lineRule="auto"/>
      <w:ind w:left="900" w:hanging="720"/>
      <w:outlineLvl w:val="2"/>
    </w:pPr>
    <w:rPr>
      <w:b/>
      <w:bCs/>
      <w:sz w:val="32"/>
      <w:szCs w:val="32"/>
    </w:rPr>
  </w:style>
  <w:style w:type="paragraph" w:styleId="6">
    <w:name w:val="heading 4"/>
    <w:basedOn w:val="1"/>
    <w:next w:val="1"/>
    <w:link w:val="327"/>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7">
    <w:name w:val="heading 5"/>
    <w:basedOn w:val="1"/>
    <w:next w:val="1"/>
    <w:link w:val="293"/>
    <w:qFormat/>
    <w:uiPriority w:val="0"/>
    <w:pPr>
      <w:keepNext/>
      <w:keepLines/>
      <w:tabs>
        <w:tab w:val="left" w:pos="1008"/>
      </w:tabs>
      <w:spacing w:before="280" w:after="290" w:line="376" w:lineRule="auto"/>
      <w:ind w:left="1008" w:hanging="1008"/>
      <w:outlineLvl w:val="4"/>
    </w:pPr>
    <w:rPr>
      <w:b/>
      <w:bCs/>
      <w:sz w:val="28"/>
      <w:szCs w:val="28"/>
    </w:rPr>
  </w:style>
  <w:style w:type="paragraph" w:styleId="8">
    <w:name w:val="heading 6"/>
    <w:basedOn w:val="1"/>
    <w:next w:val="1"/>
    <w:link w:val="147"/>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9">
    <w:name w:val="heading 7"/>
    <w:basedOn w:val="1"/>
    <w:next w:val="1"/>
    <w:link w:val="307"/>
    <w:qFormat/>
    <w:uiPriority w:val="0"/>
    <w:pPr>
      <w:keepNext/>
      <w:keepLines/>
      <w:tabs>
        <w:tab w:val="left" w:pos="1296"/>
      </w:tabs>
      <w:spacing w:before="240" w:after="64" w:line="320" w:lineRule="auto"/>
      <w:ind w:left="1296" w:hanging="1296"/>
      <w:outlineLvl w:val="6"/>
    </w:pPr>
    <w:rPr>
      <w:b/>
      <w:bCs/>
      <w:sz w:val="24"/>
    </w:rPr>
  </w:style>
  <w:style w:type="paragraph" w:styleId="10">
    <w:name w:val="heading 8"/>
    <w:basedOn w:val="1"/>
    <w:next w:val="1"/>
    <w:link w:val="358"/>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1">
    <w:name w:val="heading 9"/>
    <w:basedOn w:val="1"/>
    <w:next w:val="1"/>
    <w:link w:val="182"/>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71">
    <w:name w:val="Default Paragraph Font"/>
    <w:semiHidden/>
    <w:unhideWhenUsed/>
    <w:qFormat/>
    <w:uiPriority w:val="1"/>
  </w:style>
  <w:style w:type="table" w:default="1" w:styleId="64">
    <w:name w:val="Normal Table"/>
    <w:semiHidden/>
    <w:unhideWhenUsed/>
    <w:qFormat/>
    <w:uiPriority w:val="99"/>
    <w:tblPr>
      <w:tblCellMar>
        <w:top w:w="0" w:type="dxa"/>
        <w:left w:w="108" w:type="dxa"/>
        <w:bottom w:w="0" w:type="dxa"/>
        <w:right w:w="108" w:type="dxa"/>
      </w:tblCellMar>
    </w:tblPr>
  </w:style>
  <w:style w:type="paragraph" w:styleId="2">
    <w:name w:val="Normal Indent"/>
    <w:basedOn w:val="1"/>
    <w:next w:val="1"/>
    <w:link w:val="193"/>
    <w:qFormat/>
    <w:uiPriority w:val="0"/>
    <w:pPr>
      <w:widowControl/>
      <w:snapToGrid w:val="0"/>
      <w:spacing w:line="480" w:lineRule="exact"/>
      <w:ind w:firstLine="567"/>
    </w:pPr>
    <w:rPr>
      <w:rFonts w:ascii="宋体"/>
      <w:snapToGrid w:val="0"/>
      <w:color w:val="000000"/>
      <w:kern w:val="28"/>
      <w:sz w:val="28"/>
      <w:szCs w:val="20"/>
    </w:rPr>
  </w:style>
  <w:style w:type="paragraph" w:styleId="12">
    <w:name w:val="toc 7"/>
    <w:basedOn w:val="1"/>
    <w:next w:val="1"/>
    <w:qFormat/>
    <w:uiPriority w:val="0"/>
    <w:pPr>
      <w:ind w:left="2520" w:leftChars="1200"/>
    </w:pPr>
  </w:style>
  <w:style w:type="paragraph" w:styleId="13">
    <w:name w:val="List Number 2"/>
    <w:basedOn w:val="1"/>
    <w:qFormat/>
    <w:uiPriority w:val="0"/>
    <w:pPr>
      <w:widowControl/>
      <w:tabs>
        <w:tab w:val="left" w:pos="1697"/>
      </w:tabs>
      <w:adjustRightInd/>
      <w:spacing w:afterLines="50"/>
      <w:ind w:left="1697" w:hanging="420"/>
      <w:jc w:val="left"/>
    </w:pPr>
    <w:rPr>
      <w:kern w:val="0"/>
      <w:sz w:val="24"/>
      <w:szCs w:val="20"/>
    </w:rPr>
  </w:style>
  <w:style w:type="paragraph" w:styleId="14">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5">
    <w:name w:val="index 8"/>
    <w:basedOn w:val="1"/>
    <w:next w:val="1"/>
    <w:unhideWhenUsed/>
    <w:qFormat/>
    <w:uiPriority w:val="99"/>
    <w:pPr>
      <w:spacing w:line="360" w:lineRule="auto"/>
      <w:ind w:left="1400" w:leftChars="1400"/>
    </w:pPr>
    <w:rPr>
      <w:rFonts w:ascii="Calibri" w:hAnsi="Calibri"/>
      <w:sz w:val="28"/>
      <w:szCs w:val="20"/>
    </w:rPr>
  </w:style>
  <w:style w:type="paragraph" w:styleId="16">
    <w:name w:val="List Number"/>
    <w:basedOn w:val="1"/>
    <w:qFormat/>
    <w:uiPriority w:val="0"/>
    <w:pPr>
      <w:widowControl/>
      <w:tabs>
        <w:tab w:val="left" w:pos="390"/>
        <w:tab w:val="left" w:pos="454"/>
      </w:tabs>
      <w:adjustRightInd/>
      <w:spacing w:afterLines="50"/>
      <w:ind w:left="454" w:hanging="284"/>
      <w:jc w:val="left"/>
    </w:pPr>
    <w:rPr>
      <w:kern w:val="0"/>
      <w:sz w:val="24"/>
      <w:szCs w:val="20"/>
    </w:rPr>
  </w:style>
  <w:style w:type="paragraph" w:styleId="17">
    <w:name w:val="caption"/>
    <w:basedOn w:val="1"/>
    <w:next w:val="1"/>
    <w:link w:val="229"/>
    <w:qFormat/>
    <w:uiPriority w:val="0"/>
    <w:rPr>
      <w:b/>
      <w:sz w:val="28"/>
      <w:szCs w:val="20"/>
    </w:rPr>
  </w:style>
  <w:style w:type="paragraph" w:styleId="18">
    <w:name w:val="index 5"/>
    <w:basedOn w:val="1"/>
    <w:next w:val="1"/>
    <w:qFormat/>
    <w:uiPriority w:val="0"/>
    <w:pPr>
      <w:adjustRightInd/>
      <w:ind w:left="800" w:leftChars="800" w:firstLine="200" w:firstLineChars="200"/>
    </w:pPr>
  </w:style>
  <w:style w:type="paragraph" w:styleId="19">
    <w:name w:val="Document Map"/>
    <w:basedOn w:val="1"/>
    <w:link w:val="202"/>
    <w:qFormat/>
    <w:uiPriority w:val="0"/>
    <w:pPr>
      <w:shd w:val="clear" w:color="auto" w:fill="000080"/>
    </w:pPr>
  </w:style>
  <w:style w:type="paragraph" w:styleId="20">
    <w:name w:val="annotation text"/>
    <w:basedOn w:val="1"/>
    <w:link w:val="344"/>
    <w:qFormat/>
    <w:uiPriority w:val="99"/>
    <w:pPr>
      <w:jc w:val="left"/>
    </w:pPr>
  </w:style>
  <w:style w:type="paragraph" w:styleId="21">
    <w:name w:val="Salutation"/>
    <w:basedOn w:val="1"/>
    <w:next w:val="1"/>
    <w:link w:val="298"/>
    <w:qFormat/>
    <w:uiPriority w:val="0"/>
    <w:rPr>
      <w:rFonts w:ascii="仿宋_GB2312" w:eastAsia="仿宋_GB2312"/>
      <w:sz w:val="28"/>
      <w:szCs w:val="20"/>
    </w:rPr>
  </w:style>
  <w:style w:type="paragraph" w:styleId="22">
    <w:name w:val="Body Text 3"/>
    <w:basedOn w:val="1"/>
    <w:link w:val="330"/>
    <w:qFormat/>
    <w:uiPriority w:val="0"/>
    <w:pPr>
      <w:jc w:val="center"/>
    </w:pPr>
    <w:rPr>
      <w:szCs w:val="20"/>
    </w:rPr>
  </w:style>
  <w:style w:type="paragraph" w:styleId="23">
    <w:name w:val="List Bullet 3"/>
    <w:basedOn w:val="1"/>
    <w:unhideWhenUsed/>
    <w:qFormat/>
    <w:uiPriority w:val="0"/>
    <w:pPr>
      <w:snapToGrid w:val="0"/>
      <w:spacing w:line="360" w:lineRule="auto"/>
      <w:ind w:left="360" w:right="238" w:hanging="360"/>
      <w:contextualSpacing/>
    </w:pPr>
    <w:rPr>
      <w:sz w:val="24"/>
    </w:rPr>
  </w:style>
  <w:style w:type="paragraph" w:styleId="24">
    <w:name w:val="Body Text"/>
    <w:basedOn w:val="1"/>
    <w:next w:val="25"/>
    <w:link w:val="430"/>
    <w:qFormat/>
    <w:uiPriority w:val="0"/>
    <w:pPr>
      <w:autoSpaceDE w:val="0"/>
      <w:autoSpaceDN w:val="0"/>
      <w:spacing w:line="360" w:lineRule="auto"/>
    </w:pPr>
    <w:rPr>
      <w:rFonts w:ascii="宋体" w:hAnsi="Arial" w:cs="Arial"/>
      <w:snapToGrid w:val="0"/>
      <w:sz w:val="24"/>
      <w:szCs w:val="21"/>
      <w:lang w:val="zh-CN"/>
    </w:rPr>
  </w:style>
  <w:style w:type="paragraph" w:styleId="25">
    <w:name w:val="Body Text First Indent"/>
    <w:basedOn w:val="24"/>
    <w:next w:val="26"/>
    <w:link w:val="321"/>
    <w:qFormat/>
    <w:uiPriority w:val="0"/>
    <w:pPr>
      <w:ind w:firstLine="420"/>
    </w:pPr>
    <w:rPr>
      <w:rFonts w:hAnsi="Calibri" w:cs="Times New Roman"/>
      <w:szCs w:val="20"/>
    </w:rPr>
  </w:style>
  <w:style w:type="paragraph" w:styleId="26">
    <w:name w:val="toc 6"/>
    <w:basedOn w:val="1"/>
    <w:next w:val="1"/>
    <w:qFormat/>
    <w:uiPriority w:val="0"/>
    <w:pPr>
      <w:ind w:left="2100" w:leftChars="1000"/>
    </w:pPr>
  </w:style>
  <w:style w:type="paragraph" w:styleId="27">
    <w:name w:val="Body Text Indent"/>
    <w:basedOn w:val="1"/>
    <w:next w:val="2"/>
    <w:link w:val="265"/>
    <w:qFormat/>
    <w:uiPriority w:val="0"/>
    <w:pPr>
      <w:spacing w:line="480" w:lineRule="exact"/>
      <w:ind w:firstLine="480" w:firstLineChars="200"/>
    </w:pPr>
    <w:rPr>
      <w:rFonts w:ascii="宋体" w:hAnsi="宋体"/>
      <w:sz w:val="24"/>
    </w:rPr>
  </w:style>
  <w:style w:type="paragraph" w:styleId="28">
    <w:name w:val="List Number 3"/>
    <w:basedOn w:val="1"/>
    <w:qFormat/>
    <w:uiPriority w:val="0"/>
    <w:pPr>
      <w:widowControl/>
      <w:tabs>
        <w:tab w:val="left" w:pos="360"/>
        <w:tab w:val="left" w:pos="482"/>
      </w:tabs>
      <w:adjustRightInd/>
      <w:spacing w:afterLines="50"/>
      <w:ind w:left="482" w:hanging="340"/>
      <w:jc w:val="left"/>
    </w:pPr>
    <w:rPr>
      <w:kern w:val="0"/>
      <w:sz w:val="24"/>
      <w:szCs w:val="20"/>
    </w:rPr>
  </w:style>
  <w:style w:type="paragraph" w:styleId="29">
    <w:name w:val="List 2"/>
    <w:basedOn w:val="1"/>
    <w:qFormat/>
    <w:uiPriority w:val="0"/>
    <w:pPr>
      <w:adjustRightInd/>
      <w:spacing w:line="360" w:lineRule="auto"/>
      <w:ind w:left="100" w:leftChars="200" w:hanging="200" w:hangingChars="200"/>
    </w:pPr>
    <w:rPr>
      <w:rFonts w:eastAsia="微软雅黑"/>
    </w:rPr>
  </w:style>
  <w:style w:type="paragraph" w:styleId="30">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31">
    <w:name w:val="List Bullet 2"/>
    <w:basedOn w:val="1"/>
    <w:qFormat/>
    <w:uiPriority w:val="0"/>
    <w:pPr>
      <w:autoSpaceDE w:val="0"/>
      <w:autoSpaceDN w:val="0"/>
      <w:ind w:left="420"/>
      <w:jc w:val="left"/>
    </w:pPr>
    <w:rPr>
      <w:rFonts w:ascii="宋体" w:hAnsi="宋体"/>
      <w:color w:val="000000"/>
      <w:kern w:val="0"/>
      <w:sz w:val="24"/>
      <w:szCs w:val="20"/>
    </w:rPr>
  </w:style>
  <w:style w:type="paragraph" w:styleId="32">
    <w:name w:val="HTML Address"/>
    <w:basedOn w:val="1"/>
    <w:link w:val="219"/>
    <w:qFormat/>
    <w:uiPriority w:val="0"/>
    <w:pPr>
      <w:widowControl/>
      <w:adjustRightInd/>
      <w:ind w:firstLine="200" w:firstLineChars="200"/>
      <w:jc w:val="left"/>
    </w:pPr>
    <w:rPr>
      <w:rFonts w:ascii="宋体" w:hAnsi="宋体"/>
      <w:i/>
      <w:iCs/>
      <w:kern w:val="0"/>
      <w:sz w:val="24"/>
    </w:rPr>
  </w:style>
  <w:style w:type="paragraph" w:styleId="33">
    <w:name w:val="toc 5"/>
    <w:basedOn w:val="1"/>
    <w:next w:val="1"/>
    <w:qFormat/>
    <w:uiPriority w:val="0"/>
    <w:pPr>
      <w:ind w:left="1680" w:leftChars="800"/>
    </w:pPr>
  </w:style>
  <w:style w:type="paragraph" w:styleId="34">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5">
    <w:name w:val="Plain Text"/>
    <w:basedOn w:val="1"/>
    <w:link w:val="125"/>
    <w:qFormat/>
    <w:uiPriority w:val="0"/>
    <w:rPr>
      <w:rFonts w:ascii="宋体" w:hAnsi="Courier New" w:cs="Arial"/>
      <w:snapToGrid w:val="0"/>
      <w:szCs w:val="21"/>
    </w:rPr>
  </w:style>
  <w:style w:type="paragraph" w:styleId="36">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7">
    <w:name w:val="toc 8"/>
    <w:basedOn w:val="1"/>
    <w:next w:val="1"/>
    <w:qFormat/>
    <w:uiPriority w:val="0"/>
    <w:pPr>
      <w:ind w:left="2940" w:leftChars="1400"/>
    </w:pPr>
  </w:style>
  <w:style w:type="paragraph" w:styleId="38">
    <w:name w:val="Date"/>
    <w:basedOn w:val="1"/>
    <w:next w:val="1"/>
    <w:link w:val="181"/>
    <w:qFormat/>
    <w:uiPriority w:val="0"/>
    <w:pPr>
      <w:ind w:left="100" w:leftChars="2500"/>
    </w:pPr>
    <w:rPr>
      <w:rFonts w:ascii="宋体"/>
      <w:sz w:val="24"/>
      <w:szCs w:val="21"/>
      <w:lang w:val="zh-CN"/>
    </w:rPr>
  </w:style>
  <w:style w:type="paragraph" w:styleId="39">
    <w:name w:val="Body Text Indent 2"/>
    <w:basedOn w:val="1"/>
    <w:link w:val="308"/>
    <w:qFormat/>
    <w:uiPriority w:val="0"/>
    <w:pPr>
      <w:spacing w:line="360" w:lineRule="auto"/>
      <w:ind w:firstLine="601"/>
      <w:textAlignment w:val="baseline"/>
    </w:pPr>
    <w:rPr>
      <w:rFonts w:ascii="宋体"/>
      <w:kern w:val="0"/>
      <w:sz w:val="28"/>
      <w:szCs w:val="20"/>
    </w:rPr>
  </w:style>
  <w:style w:type="paragraph" w:styleId="40">
    <w:name w:val="endnote text"/>
    <w:basedOn w:val="1"/>
    <w:link w:val="932"/>
    <w:qFormat/>
    <w:uiPriority w:val="0"/>
    <w:rPr>
      <w:lang w:val="zh-CN"/>
    </w:rPr>
  </w:style>
  <w:style w:type="paragraph" w:styleId="41">
    <w:name w:val="Balloon Text"/>
    <w:basedOn w:val="1"/>
    <w:link w:val="188"/>
    <w:qFormat/>
    <w:uiPriority w:val="0"/>
    <w:rPr>
      <w:sz w:val="18"/>
      <w:szCs w:val="18"/>
    </w:rPr>
  </w:style>
  <w:style w:type="paragraph" w:styleId="42">
    <w:name w:val="footer"/>
    <w:basedOn w:val="1"/>
    <w:link w:val="383"/>
    <w:qFormat/>
    <w:uiPriority w:val="99"/>
    <w:pPr>
      <w:tabs>
        <w:tab w:val="center" w:pos="4153"/>
        <w:tab w:val="right" w:pos="8306"/>
      </w:tabs>
      <w:snapToGrid w:val="0"/>
      <w:jc w:val="left"/>
    </w:pPr>
    <w:rPr>
      <w:sz w:val="18"/>
      <w:szCs w:val="18"/>
    </w:rPr>
  </w:style>
  <w:style w:type="paragraph" w:styleId="43">
    <w:name w:val="envelope return"/>
    <w:basedOn w:val="1"/>
    <w:qFormat/>
    <w:uiPriority w:val="0"/>
    <w:pPr>
      <w:snapToGrid w:val="0"/>
    </w:pPr>
    <w:rPr>
      <w:rFonts w:ascii="Arial" w:hAnsi="Arial" w:eastAsia="微软雅黑"/>
      <w:sz w:val="22"/>
      <w:szCs w:val="22"/>
    </w:rPr>
  </w:style>
  <w:style w:type="paragraph" w:styleId="44">
    <w:name w:val="header"/>
    <w:basedOn w:val="1"/>
    <w:link w:val="392"/>
    <w:qFormat/>
    <w:uiPriority w:val="99"/>
    <w:pPr>
      <w:pBdr>
        <w:bottom w:val="single" w:color="auto" w:sz="6" w:space="1"/>
      </w:pBdr>
      <w:tabs>
        <w:tab w:val="center" w:pos="4153"/>
        <w:tab w:val="right" w:pos="8306"/>
      </w:tabs>
      <w:snapToGrid w:val="0"/>
      <w:jc w:val="center"/>
    </w:pPr>
    <w:rPr>
      <w:sz w:val="18"/>
      <w:szCs w:val="18"/>
    </w:rPr>
  </w:style>
  <w:style w:type="paragraph" w:styleId="45">
    <w:name w:val="Signature"/>
    <w:basedOn w:val="1"/>
    <w:link w:val="345"/>
    <w:qFormat/>
    <w:uiPriority w:val="0"/>
    <w:pPr>
      <w:spacing w:after="600" w:line="312" w:lineRule="atLeast"/>
      <w:jc w:val="center"/>
      <w:textAlignment w:val="baseline"/>
    </w:pPr>
    <w:rPr>
      <w:rFonts w:eastAsia="仿宋_GB2312"/>
      <w:kern w:val="0"/>
      <w:sz w:val="24"/>
      <w:szCs w:val="20"/>
    </w:rPr>
  </w:style>
  <w:style w:type="paragraph" w:styleId="46">
    <w:name w:val="toc 1"/>
    <w:basedOn w:val="1"/>
    <w:next w:val="1"/>
    <w:qFormat/>
    <w:uiPriority w:val="0"/>
  </w:style>
  <w:style w:type="paragraph" w:styleId="47">
    <w:name w:val="toc 4"/>
    <w:basedOn w:val="1"/>
    <w:next w:val="1"/>
    <w:qFormat/>
    <w:uiPriority w:val="0"/>
    <w:pPr>
      <w:ind w:left="1260" w:leftChars="600"/>
    </w:pPr>
  </w:style>
  <w:style w:type="paragraph" w:styleId="48">
    <w:name w:val="index heading"/>
    <w:basedOn w:val="1"/>
    <w:next w:val="49"/>
    <w:qFormat/>
    <w:uiPriority w:val="0"/>
    <w:pPr>
      <w:adjustRightInd/>
      <w:ind w:firstLine="200" w:firstLineChars="200"/>
    </w:pPr>
  </w:style>
  <w:style w:type="paragraph" w:styleId="49">
    <w:name w:val="index 1"/>
    <w:basedOn w:val="1"/>
    <w:next w:val="1"/>
    <w:qFormat/>
    <w:uiPriority w:val="0"/>
    <w:pPr>
      <w:adjustRightInd/>
      <w:spacing w:line="360" w:lineRule="auto"/>
      <w:ind w:firstLine="200" w:firstLineChars="200"/>
      <w:jc w:val="center"/>
    </w:pPr>
    <w:rPr>
      <w:sz w:val="24"/>
      <w:szCs w:val="20"/>
    </w:rPr>
  </w:style>
  <w:style w:type="paragraph" w:styleId="50">
    <w:name w:val="Subtitle"/>
    <w:link w:val="133"/>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51">
    <w:name w:val="List Number 5"/>
    <w:basedOn w:val="1"/>
    <w:qFormat/>
    <w:uiPriority w:val="0"/>
    <w:pPr>
      <w:tabs>
        <w:tab w:val="left" w:pos="902"/>
      </w:tabs>
      <w:adjustRightInd/>
      <w:spacing w:line="400" w:lineRule="exact"/>
      <w:ind w:left="902" w:hanging="420"/>
    </w:pPr>
    <w:rPr>
      <w:sz w:val="24"/>
      <w:szCs w:val="20"/>
    </w:rPr>
  </w:style>
  <w:style w:type="paragraph" w:styleId="52">
    <w:name w:val="List"/>
    <w:basedOn w:val="1"/>
    <w:qFormat/>
    <w:uiPriority w:val="0"/>
    <w:pPr>
      <w:ind w:left="200" w:hanging="200" w:hangingChars="200"/>
    </w:pPr>
  </w:style>
  <w:style w:type="paragraph" w:styleId="53">
    <w:name w:val="footnote text"/>
    <w:basedOn w:val="2"/>
    <w:link w:val="310"/>
    <w:qFormat/>
    <w:uiPriority w:val="0"/>
    <w:pPr>
      <w:adjustRightInd/>
      <w:snapToGrid/>
      <w:spacing w:before="60" w:after="60" w:line="300" w:lineRule="exact"/>
      <w:ind w:firstLine="0"/>
    </w:pPr>
    <w:rPr>
      <w:rFonts w:ascii="Calibri"/>
      <w:color w:val="0000FF"/>
      <w:kern w:val="0"/>
      <w:sz w:val="21"/>
    </w:rPr>
  </w:style>
  <w:style w:type="paragraph" w:styleId="54">
    <w:name w:val="List 5"/>
    <w:basedOn w:val="1"/>
    <w:qFormat/>
    <w:uiPriority w:val="0"/>
    <w:pPr>
      <w:adjustRightInd/>
      <w:ind w:left="100" w:leftChars="800" w:hanging="200" w:hangingChars="200"/>
    </w:pPr>
  </w:style>
  <w:style w:type="paragraph" w:styleId="55">
    <w:name w:val="Body Text Indent 3"/>
    <w:basedOn w:val="1"/>
    <w:link w:val="375"/>
    <w:qFormat/>
    <w:uiPriority w:val="0"/>
    <w:pPr>
      <w:spacing w:line="360" w:lineRule="auto"/>
      <w:ind w:firstLine="420"/>
    </w:pPr>
    <w:rPr>
      <w:sz w:val="24"/>
      <w:szCs w:val="20"/>
    </w:rPr>
  </w:style>
  <w:style w:type="paragraph" w:styleId="56">
    <w:name w:val="toc 2"/>
    <w:basedOn w:val="1"/>
    <w:next w:val="1"/>
    <w:qFormat/>
    <w:uiPriority w:val="0"/>
    <w:pPr>
      <w:ind w:left="420" w:leftChars="200"/>
    </w:pPr>
  </w:style>
  <w:style w:type="paragraph" w:styleId="57">
    <w:name w:val="toc 9"/>
    <w:basedOn w:val="1"/>
    <w:next w:val="1"/>
    <w:qFormat/>
    <w:uiPriority w:val="0"/>
    <w:pPr>
      <w:ind w:left="3360" w:leftChars="1600"/>
    </w:pPr>
  </w:style>
  <w:style w:type="paragraph" w:styleId="58">
    <w:name w:val="Body Text 2"/>
    <w:basedOn w:val="1"/>
    <w:link w:val="302"/>
    <w:qFormat/>
    <w:uiPriority w:val="0"/>
    <w:pPr>
      <w:spacing w:after="120" w:line="480" w:lineRule="auto"/>
    </w:pPr>
  </w:style>
  <w:style w:type="paragraph" w:styleId="59">
    <w:name w:val="HTML Preformatted"/>
    <w:basedOn w:val="1"/>
    <w:link w:val="301"/>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60">
    <w:name w:val="Normal (Web)"/>
    <w:basedOn w:val="1"/>
    <w:qFormat/>
    <w:uiPriority w:val="99"/>
    <w:pPr>
      <w:widowControl/>
      <w:spacing w:before="100" w:beforeAutospacing="1" w:after="100" w:afterAutospacing="1"/>
      <w:jc w:val="left"/>
    </w:pPr>
    <w:rPr>
      <w:rFonts w:ascii="宋体" w:hAnsi="宋体"/>
      <w:kern w:val="0"/>
      <w:sz w:val="24"/>
    </w:rPr>
  </w:style>
  <w:style w:type="paragraph" w:styleId="61">
    <w:name w:val="Title"/>
    <w:basedOn w:val="1"/>
    <w:next w:val="1"/>
    <w:link w:val="286"/>
    <w:qFormat/>
    <w:uiPriority w:val="10"/>
    <w:pPr>
      <w:widowControl/>
      <w:overflowPunct w:val="0"/>
      <w:autoSpaceDE w:val="0"/>
      <w:autoSpaceDN w:val="0"/>
      <w:jc w:val="center"/>
      <w:textAlignment w:val="baseline"/>
    </w:pPr>
    <w:rPr>
      <w:b/>
      <w:kern w:val="0"/>
      <w:sz w:val="24"/>
      <w:szCs w:val="20"/>
      <w:lang w:val="en-GB"/>
    </w:rPr>
  </w:style>
  <w:style w:type="paragraph" w:styleId="62">
    <w:name w:val="annotation subject"/>
    <w:basedOn w:val="20"/>
    <w:next w:val="20"/>
    <w:link w:val="96"/>
    <w:qFormat/>
    <w:uiPriority w:val="0"/>
    <w:rPr>
      <w:b/>
      <w:bCs/>
    </w:rPr>
  </w:style>
  <w:style w:type="paragraph" w:styleId="63">
    <w:name w:val="Body Text First Indent 2"/>
    <w:basedOn w:val="27"/>
    <w:link w:val="121"/>
    <w:qFormat/>
    <w:uiPriority w:val="0"/>
    <w:pPr>
      <w:adjustRightInd/>
      <w:spacing w:after="120" w:line="240" w:lineRule="auto"/>
      <w:ind w:left="420" w:leftChars="200" w:firstLine="210"/>
    </w:pPr>
    <w:rPr>
      <w:sz w:val="21"/>
    </w:rPr>
  </w:style>
  <w:style w:type="table" w:styleId="65">
    <w:name w:val="Table Grid"/>
    <w:basedOn w:val="64"/>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6">
    <w:name w:val="Table Theme"/>
    <w:basedOn w:val="64"/>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7">
    <w:name w:val="Table Elegant"/>
    <w:basedOn w:val="64"/>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8">
    <w:name w:val="Table Grid 5"/>
    <w:basedOn w:val="64"/>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9">
    <w:name w:val="Table Grid 8"/>
    <w:basedOn w:val="64"/>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70">
    <w:name w:val="Table Professional"/>
    <w:basedOn w:val="64"/>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2">
    <w:name w:val="Strong"/>
    <w:qFormat/>
    <w:uiPriority w:val="22"/>
    <w:rPr>
      <w:b/>
      <w:bCs/>
    </w:rPr>
  </w:style>
  <w:style w:type="character" w:styleId="73">
    <w:name w:val="endnote reference"/>
    <w:qFormat/>
    <w:uiPriority w:val="0"/>
    <w:rPr>
      <w:vertAlign w:val="superscript"/>
    </w:rPr>
  </w:style>
  <w:style w:type="character" w:styleId="74">
    <w:name w:val="page number"/>
    <w:basedOn w:val="71"/>
    <w:qFormat/>
    <w:uiPriority w:val="0"/>
    <w:rPr>
      <w:rFonts w:ascii="Arial" w:hAnsi="Arial" w:eastAsia="黑体" w:cs="Arial"/>
      <w:snapToGrid w:val="0"/>
      <w:kern w:val="0"/>
      <w:szCs w:val="21"/>
    </w:rPr>
  </w:style>
  <w:style w:type="character" w:styleId="75">
    <w:name w:val="FollowedHyperlink"/>
    <w:qFormat/>
    <w:uiPriority w:val="99"/>
    <w:rPr>
      <w:rFonts w:ascii="Arial" w:hAnsi="Arial" w:eastAsia="黑体" w:cs="Arial"/>
      <w:snapToGrid w:val="0"/>
      <w:color w:val="000000"/>
      <w:kern w:val="0"/>
      <w:sz w:val="18"/>
      <w:szCs w:val="18"/>
      <w:u w:val="none"/>
    </w:rPr>
  </w:style>
  <w:style w:type="character" w:styleId="76">
    <w:name w:val="Emphasis"/>
    <w:qFormat/>
    <w:uiPriority w:val="20"/>
    <w:rPr>
      <w:color w:val="CC0033"/>
    </w:rPr>
  </w:style>
  <w:style w:type="character" w:styleId="77">
    <w:name w:val="line number"/>
    <w:basedOn w:val="71"/>
    <w:qFormat/>
    <w:uiPriority w:val="0"/>
    <w:rPr>
      <w:rFonts w:ascii="Arial" w:hAnsi="Arial" w:eastAsia="黑体" w:cs="Arial"/>
      <w:snapToGrid w:val="0"/>
      <w:kern w:val="0"/>
      <w:szCs w:val="21"/>
    </w:rPr>
  </w:style>
  <w:style w:type="character" w:styleId="78">
    <w:name w:val="Hyperlink"/>
    <w:qFormat/>
    <w:uiPriority w:val="99"/>
    <w:rPr>
      <w:rFonts w:ascii="Arial" w:hAnsi="Arial" w:eastAsia="黑体" w:cs="Arial"/>
      <w:snapToGrid w:val="0"/>
      <w:color w:val="000000"/>
      <w:kern w:val="0"/>
      <w:sz w:val="18"/>
      <w:szCs w:val="18"/>
      <w:u w:val="none"/>
    </w:rPr>
  </w:style>
  <w:style w:type="character" w:styleId="79">
    <w:name w:val="HTML Code"/>
    <w:qFormat/>
    <w:uiPriority w:val="0"/>
    <w:rPr>
      <w:rFonts w:ascii="黑体" w:hAnsi="Courier New" w:eastAsia="黑体" w:cs="楷体_GB2312"/>
      <w:sz w:val="20"/>
      <w:szCs w:val="20"/>
    </w:rPr>
  </w:style>
  <w:style w:type="character" w:styleId="80">
    <w:name w:val="annotation reference"/>
    <w:qFormat/>
    <w:uiPriority w:val="99"/>
    <w:rPr>
      <w:sz w:val="21"/>
      <w:szCs w:val="21"/>
    </w:rPr>
  </w:style>
  <w:style w:type="paragraph" w:customStyle="1" w:styleId="81">
    <w:name w:val="[Normal]"/>
    <w:qFormat/>
    <w:uiPriority w:val="0"/>
    <w:rPr>
      <w:rFonts w:ascii="宋体" w:hAnsi="宋体" w:eastAsia="宋体" w:cs="Times New Roman"/>
      <w:sz w:val="24"/>
      <w:szCs w:val="22"/>
      <w:lang w:val="zh-CN" w:eastAsia="zh-CN" w:bidi="ar-SA"/>
    </w:rPr>
  </w:style>
  <w:style w:type="character" w:customStyle="1" w:styleId="82">
    <w:name w:val="表格非标题文字 Char"/>
    <w:link w:val="83"/>
    <w:qFormat/>
    <w:uiPriority w:val="0"/>
    <w:rPr>
      <w:rFonts w:ascii="Futura Bk" w:hAnsi="Futura Bk"/>
      <w:kern w:val="2"/>
      <w:sz w:val="18"/>
      <w:szCs w:val="21"/>
      <w:lang w:val="en-US" w:eastAsia="zh-CN" w:bidi="ar-SA"/>
    </w:rPr>
  </w:style>
  <w:style w:type="paragraph" w:customStyle="1" w:styleId="83">
    <w:name w:val="表格非标题文字"/>
    <w:link w:val="82"/>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4">
    <w:name w:val="*正文 Char"/>
    <w:link w:val="85"/>
    <w:qFormat/>
    <w:locked/>
    <w:uiPriority w:val="0"/>
    <w:rPr>
      <w:rFonts w:ascii="宋体" w:hAnsi="宋体"/>
      <w:sz w:val="24"/>
    </w:rPr>
  </w:style>
  <w:style w:type="paragraph" w:customStyle="1" w:styleId="85">
    <w:name w:val="*正文"/>
    <w:basedOn w:val="1"/>
    <w:link w:val="84"/>
    <w:qFormat/>
    <w:uiPriority w:val="0"/>
    <w:pPr>
      <w:snapToGrid w:val="0"/>
      <w:spacing w:line="360" w:lineRule="auto"/>
      <w:ind w:firstLine="482"/>
      <w:jc w:val="left"/>
    </w:pPr>
    <w:rPr>
      <w:rFonts w:ascii="宋体" w:hAnsi="宋体"/>
      <w:kern w:val="0"/>
      <w:sz w:val="24"/>
      <w:szCs w:val="20"/>
    </w:rPr>
  </w:style>
  <w:style w:type="character" w:customStyle="1" w:styleId="86">
    <w:name w:val="Char Char71"/>
    <w:semiHidden/>
    <w:qFormat/>
    <w:uiPriority w:val="0"/>
    <w:rPr>
      <w:rFonts w:eastAsia="宋体"/>
      <w:kern w:val="2"/>
      <w:sz w:val="21"/>
      <w:szCs w:val="24"/>
      <w:lang w:val="en-US" w:eastAsia="zh-CN" w:bidi="ar-SA"/>
    </w:rPr>
  </w:style>
  <w:style w:type="character" w:customStyle="1" w:styleId="87">
    <w:name w:val="Char Char6"/>
    <w:qFormat/>
    <w:uiPriority w:val="0"/>
    <w:rPr>
      <w:rFonts w:eastAsia="宋体"/>
      <w:kern w:val="2"/>
      <w:sz w:val="21"/>
      <w:szCs w:val="24"/>
      <w:lang w:val="en-US" w:eastAsia="zh-CN" w:bidi="ar-SA"/>
    </w:rPr>
  </w:style>
  <w:style w:type="character" w:customStyle="1" w:styleId="88">
    <w:name w:val="正文缩进 Char"/>
    <w:qFormat/>
    <w:uiPriority w:val="0"/>
    <w:rPr>
      <w:rFonts w:eastAsia="宋体"/>
      <w:kern w:val="2"/>
      <w:sz w:val="21"/>
      <w:lang w:val="en-US" w:eastAsia="zh-CN"/>
    </w:rPr>
  </w:style>
  <w:style w:type="character" w:customStyle="1" w:styleId="89">
    <w:name w:val="正文首行缩进 Char1"/>
    <w:qFormat/>
    <w:uiPriority w:val="0"/>
    <w:rPr>
      <w:rFonts w:ascii="宋体" w:hAnsi="Times New Roman" w:eastAsia="宋体" w:cs="Times New Roman"/>
      <w:snapToGrid w:val="0"/>
      <w:kern w:val="2"/>
      <w:sz w:val="24"/>
      <w:szCs w:val="21"/>
      <w:lang w:val="zh-CN"/>
    </w:rPr>
  </w:style>
  <w:style w:type="character" w:customStyle="1" w:styleId="90">
    <w:name w:val="Char Char28"/>
    <w:qFormat/>
    <w:uiPriority w:val="6"/>
    <w:rPr>
      <w:rFonts w:ascii="仿宋_GB2312" w:hAnsi="仿宋_GB2312" w:eastAsia="仿宋_GB2312"/>
      <w:kern w:val="1"/>
      <w:sz w:val="28"/>
    </w:rPr>
  </w:style>
  <w:style w:type="character" w:customStyle="1" w:styleId="91">
    <w:name w:val="标题 3 Char1"/>
    <w:qFormat/>
    <w:uiPriority w:val="0"/>
    <w:rPr>
      <w:rFonts w:hint="eastAsia" w:ascii="华文中宋" w:hAnsi="华文中宋" w:eastAsia="华文中宋"/>
      <w:b/>
      <w:bCs/>
      <w:kern w:val="2"/>
      <w:sz w:val="32"/>
      <w:szCs w:val="32"/>
      <w:lang w:val="en-US" w:eastAsia="zh-CN" w:bidi="ar-SA"/>
    </w:rPr>
  </w:style>
  <w:style w:type="character" w:customStyle="1" w:styleId="92">
    <w:name w:val="Heading 1 Char"/>
    <w:qFormat/>
    <w:uiPriority w:val="6"/>
    <w:rPr>
      <w:rFonts w:ascii="Times New Roman" w:hAnsi="Times New Roman" w:eastAsia="黑体" w:cs="Times New Roman"/>
      <w:b/>
      <w:kern w:val="0"/>
      <w:sz w:val="24"/>
      <w:szCs w:val="24"/>
    </w:rPr>
  </w:style>
  <w:style w:type="character" w:customStyle="1" w:styleId="93">
    <w:name w:val="U_正文 Char"/>
    <w:link w:val="94"/>
    <w:qFormat/>
    <w:uiPriority w:val="0"/>
    <w:rPr>
      <w:sz w:val="24"/>
      <w:szCs w:val="24"/>
    </w:rPr>
  </w:style>
  <w:style w:type="paragraph" w:customStyle="1" w:styleId="94">
    <w:name w:val="U_正文"/>
    <w:basedOn w:val="1"/>
    <w:link w:val="93"/>
    <w:qFormat/>
    <w:uiPriority w:val="0"/>
    <w:pPr>
      <w:adjustRightInd/>
      <w:spacing w:beforeLines="20" w:afterLines="20" w:line="300" w:lineRule="auto"/>
      <w:ind w:firstLine="200" w:firstLineChars="200"/>
    </w:pPr>
    <w:rPr>
      <w:kern w:val="0"/>
      <w:sz w:val="24"/>
    </w:rPr>
  </w:style>
  <w:style w:type="character" w:customStyle="1" w:styleId="95">
    <w:name w:val="HTML 地址 Char1"/>
    <w:qFormat/>
    <w:uiPriority w:val="0"/>
    <w:rPr>
      <w:rFonts w:ascii="Times New Roman" w:hAnsi="Times New Roman" w:eastAsia="宋体" w:cs="Times New Roman"/>
      <w:i/>
      <w:iCs/>
      <w:szCs w:val="24"/>
    </w:rPr>
  </w:style>
  <w:style w:type="character" w:customStyle="1" w:styleId="96">
    <w:name w:val="批注主题 字符"/>
    <w:link w:val="62"/>
    <w:qFormat/>
    <w:uiPriority w:val="0"/>
    <w:rPr>
      <w:b/>
      <w:bCs/>
      <w:kern w:val="2"/>
      <w:sz w:val="21"/>
      <w:szCs w:val="24"/>
    </w:rPr>
  </w:style>
  <w:style w:type="character" w:customStyle="1" w:styleId="97">
    <w:name w:val="Char Char51"/>
    <w:qFormat/>
    <w:uiPriority w:val="0"/>
    <w:rPr>
      <w:rFonts w:ascii="宋体" w:hAnsi="Courier New" w:eastAsia="宋体"/>
      <w:kern w:val="2"/>
      <w:sz w:val="21"/>
      <w:lang w:val="en-US" w:eastAsia="zh-CN"/>
    </w:rPr>
  </w:style>
  <w:style w:type="character" w:customStyle="1" w:styleId="98">
    <w:name w:val="表正文 Char"/>
    <w:qFormat/>
    <w:uiPriority w:val="0"/>
    <w:rPr>
      <w:rFonts w:ascii="宋体" w:eastAsia="宋体"/>
      <w:snapToGrid w:val="0"/>
      <w:color w:val="000000"/>
      <w:kern w:val="28"/>
      <w:sz w:val="28"/>
      <w:lang w:val="en-US" w:eastAsia="zh-CN" w:bidi="ar-SA"/>
    </w:rPr>
  </w:style>
  <w:style w:type="character" w:customStyle="1" w:styleId="99">
    <w:name w:val="Char Char34"/>
    <w:qFormat/>
    <w:uiPriority w:val="6"/>
    <w:rPr>
      <w:b/>
      <w:kern w:val="1"/>
      <w:sz w:val="28"/>
      <w:szCs w:val="28"/>
    </w:rPr>
  </w:style>
  <w:style w:type="character" w:customStyle="1" w:styleId="100">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101">
    <w:name w:val="哈哈正文 Char"/>
    <w:link w:val="102"/>
    <w:qFormat/>
    <w:uiPriority w:val="0"/>
    <w:rPr>
      <w:rFonts w:ascii="宋体" w:hAnsi="宋体" w:eastAsia="宋体"/>
      <w:kern w:val="2"/>
      <w:sz w:val="24"/>
      <w:lang w:bidi="ar-SA"/>
    </w:rPr>
  </w:style>
  <w:style w:type="paragraph" w:customStyle="1" w:styleId="102">
    <w:name w:val="哈哈正文"/>
    <w:basedOn w:val="1"/>
    <w:link w:val="101"/>
    <w:qFormat/>
    <w:uiPriority w:val="0"/>
    <w:pPr>
      <w:adjustRightInd/>
      <w:spacing w:line="360" w:lineRule="auto"/>
      <w:ind w:firstLine="200" w:firstLineChars="200"/>
    </w:pPr>
    <w:rPr>
      <w:rFonts w:ascii="宋体" w:hAnsi="宋体"/>
      <w:sz w:val="24"/>
      <w:szCs w:val="20"/>
    </w:rPr>
  </w:style>
  <w:style w:type="character" w:customStyle="1" w:styleId="103">
    <w:name w:val="未处理的提及1"/>
    <w:qFormat/>
    <w:uiPriority w:val="0"/>
    <w:rPr>
      <w:color w:val="808080"/>
      <w:shd w:val="clear" w:color="auto" w:fill="E6E6E6"/>
    </w:rPr>
  </w:style>
  <w:style w:type="character" w:customStyle="1" w:styleId="104">
    <w:name w:val="txt"/>
    <w:qFormat/>
    <w:uiPriority w:val="0"/>
    <w:rPr>
      <w:rFonts w:ascii="仿宋_GB2312" w:eastAsia="微软雅黑"/>
      <w:b/>
      <w:kern w:val="2"/>
      <w:sz w:val="32"/>
      <w:szCs w:val="32"/>
      <w:lang w:val="en-US" w:eastAsia="zh-CN" w:bidi="ar-SA"/>
    </w:rPr>
  </w:style>
  <w:style w:type="character" w:customStyle="1" w:styleId="105">
    <w:name w:val="二级标题 Char Char"/>
    <w:qFormat/>
    <w:uiPriority w:val="0"/>
    <w:rPr>
      <w:rFonts w:ascii="宋体" w:hAnsi="宋体" w:eastAsia="宋体"/>
      <w:b/>
      <w:snapToGrid w:val="0"/>
      <w:kern w:val="2"/>
      <w:sz w:val="24"/>
      <w:szCs w:val="24"/>
      <w:lang w:val="en-US" w:eastAsia="zh-CN" w:bidi="ar-SA"/>
    </w:rPr>
  </w:style>
  <w:style w:type="character" w:customStyle="1" w:styleId="106">
    <w:name w:val="Char Char32"/>
    <w:qFormat/>
    <w:uiPriority w:val="6"/>
    <w:rPr>
      <w:b/>
      <w:kern w:val="1"/>
      <w:sz w:val="24"/>
      <w:szCs w:val="24"/>
    </w:rPr>
  </w:style>
  <w:style w:type="character" w:customStyle="1" w:styleId="107">
    <w:name w:val="PI Char1"/>
    <w:qFormat/>
    <w:uiPriority w:val="0"/>
    <w:rPr>
      <w:rFonts w:ascii="宋体" w:hAnsi="宋体"/>
      <w:kern w:val="2"/>
      <w:sz w:val="24"/>
      <w:szCs w:val="24"/>
    </w:rPr>
  </w:style>
  <w:style w:type="character" w:customStyle="1" w:styleId="108">
    <w:name w:val="tw4winTerm"/>
    <w:qFormat/>
    <w:uiPriority w:val="0"/>
    <w:rPr>
      <w:color w:val="0000FF"/>
    </w:rPr>
  </w:style>
  <w:style w:type="character" w:customStyle="1" w:styleId="109">
    <w:name w:val="Footer Char"/>
    <w:qFormat/>
    <w:locked/>
    <w:uiPriority w:val="0"/>
    <w:rPr>
      <w:rFonts w:eastAsia="宋体"/>
      <w:kern w:val="2"/>
      <w:sz w:val="18"/>
      <w:lang w:val="en-US" w:eastAsia="zh-CN" w:bidi="ar-SA"/>
    </w:rPr>
  </w:style>
  <w:style w:type="character" w:customStyle="1" w:styleId="110">
    <w:name w:val="普通文字 Char Char1"/>
    <w:qFormat/>
    <w:uiPriority w:val="0"/>
    <w:rPr>
      <w:rFonts w:ascii="宋体" w:hAnsi="Courier New"/>
      <w:kern w:val="2"/>
      <w:sz w:val="21"/>
    </w:rPr>
  </w:style>
  <w:style w:type="character" w:customStyle="1" w:styleId="111">
    <w:name w:val="Char Char101"/>
    <w:qFormat/>
    <w:uiPriority w:val="6"/>
    <w:rPr>
      <w:rFonts w:ascii="宋体" w:hAnsi="宋体"/>
      <w:kern w:val="2"/>
      <w:sz w:val="21"/>
      <w:szCs w:val="24"/>
      <w:lang w:val="en-US" w:eastAsia="zh-CN"/>
    </w:rPr>
  </w:style>
  <w:style w:type="character" w:customStyle="1" w:styleId="112">
    <w:name w:val="标题 4 Char"/>
    <w:qFormat/>
    <w:uiPriority w:val="0"/>
    <w:rPr>
      <w:rFonts w:ascii="Arial" w:hAnsi="Arial" w:eastAsia="黑体"/>
      <w:b/>
      <w:kern w:val="2"/>
      <w:sz w:val="28"/>
    </w:rPr>
  </w:style>
  <w:style w:type="character" w:customStyle="1" w:styleId="113">
    <w:name w:val="链接"/>
    <w:qFormat/>
    <w:uiPriority w:val="0"/>
    <w:rPr>
      <w:color w:val="0000FF"/>
      <w:sz w:val="21"/>
      <w:szCs w:val="21"/>
      <w:u w:val="single"/>
    </w:rPr>
  </w:style>
  <w:style w:type="character" w:customStyle="1" w:styleId="114">
    <w:name w:val="h4 Char"/>
    <w:qFormat/>
    <w:uiPriority w:val="0"/>
    <w:rPr>
      <w:rFonts w:ascii="Arial" w:hAnsi="Arial" w:eastAsia="黑体"/>
      <w:b/>
      <w:bCs/>
      <w:kern w:val="2"/>
      <w:sz w:val="28"/>
      <w:szCs w:val="28"/>
      <w:lang w:val="zh-CN" w:eastAsia="zh-CN" w:bidi="ar-SA"/>
    </w:rPr>
  </w:style>
  <w:style w:type="character" w:customStyle="1" w:styleId="115">
    <w:name w:val="5正文 Char"/>
    <w:link w:val="116"/>
    <w:qFormat/>
    <w:uiPriority w:val="0"/>
    <w:rPr>
      <w:rFonts w:ascii="仿宋_GB2312" w:hAnsi="微软雅黑" w:eastAsia="仿宋_GB2312"/>
      <w:sz w:val="28"/>
      <w:szCs w:val="21"/>
    </w:rPr>
  </w:style>
  <w:style w:type="paragraph" w:customStyle="1" w:styleId="116">
    <w:name w:val="5正文"/>
    <w:basedOn w:val="1"/>
    <w:link w:val="115"/>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7">
    <w:name w:val="标题 3 字符"/>
    <w:qFormat/>
    <w:uiPriority w:val="9"/>
    <w:rPr>
      <w:b/>
      <w:bCs/>
      <w:kern w:val="2"/>
      <w:sz w:val="32"/>
      <w:szCs w:val="32"/>
    </w:rPr>
  </w:style>
  <w:style w:type="character" w:customStyle="1" w:styleId="118">
    <w:name w:val="样式6 Char"/>
    <w:qFormat/>
    <w:uiPriority w:val="0"/>
    <w:rPr>
      <w:rFonts w:ascii="仿宋_GB2312" w:hAnsi="宋体" w:eastAsia="仿宋_GB2312"/>
      <w:b/>
      <w:bCs/>
      <w:kern w:val="2"/>
      <w:sz w:val="24"/>
      <w:szCs w:val="24"/>
      <w:lang w:val="en-US" w:eastAsia="zh-CN" w:bidi="ar-SA"/>
    </w:rPr>
  </w:style>
  <w:style w:type="character" w:customStyle="1" w:styleId="119">
    <w:name w:val="Char Char14"/>
    <w:qFormat/>
    <w:uiPriority w:val="6"/>
    <w:rPr>
      <w:rFonts w:ascii="黑体" w:hAnsi="黑体" w:eastAsia="黑体"/>
    </w:rPr>
  </w:style>
  <w:style w:type="character" w:customStyle="1" w:styleId="120">
    <w:name w:val="Heading 2 Hidden Char"/>
    <w:qFormat/>
    <w:uiPriority w:val="0"/>
    <w:rPr>
      <w:rFonts w:ascii="仿宋_GB2312" w:eastAsia="仿宋_GB2312"/>
      <w:b/>
      <w:bCs/>
      <w:kern w:val="2"/>
      <w:sz w:val="24"/>
      <w:szCs w:val="24"/>
      <w:lang w:val="zh-CN" w:eastAsia="zh-CN" w:bidi="ar-SA"/>
    </w:rPr>
  </w:style>
  <w:style w:type="character" w:customStyle="1" w:styleId="121">
    <w:name w:val="正文首行缩进 2 字符"/>
    <w:link w:val="63"/>
    <w:qFormat/>
    <w:uiPriority w:val="0"/>
    <w:rPr>
      <w:rFonts w:ascii="宋体" w:hAnsi="宋体"/>
      <w:kern w:val="2"/>
      <w:sz w:val="21"/>
      <w:szCs w:val="24"/>
    </w:rPr>
  </w:style>
  <w:style w:type="character" w:customStyle="1" w:styleId="122">
    <w:name w:val="font11"/>
    <w:qFormat/>
    <w:uiPriority w:val="0"/>
    <w:rPr>
      <w:rFonts w:hint="default" w:ascii="Times New Roman" w:hAnsi="Times New Roman" w:cs="Times New Roman"/>
      <w:color w:val="000000"/>
      <w:sz w:val="22"/>
      <w:szCs w:val="22"/>
      <w:u w:val="none"/>
    </w:rPr>
  </w:style>
  <w:style w:type="character" w:customStyle="1" w:styleId="123">
    <w:name w:val="表正文 Char1"/>
    <w:qFormat/>
    <w:uiPriority w:val="0"/>
    <w:rPr>
      <w:rFonts w:ascii="宋体" w:eastAsia="宋体"/>
      <w:snapToGrid w:val="0"/>
      <w:color w:val="000000"/>
      <w:kern w:val="28"/>
      <w:sz w:val="28"/>
    </w:rPr>
  </w:style>
  <w:style w:type="character" w:customStyle="1" w:styleId="124">
    <w:name w:val="blue1"/>
    <w:basedOn w:val="71"/>
    <w:qFormat/>
    <w:uiPriority w:val="0"/>
    <w:rPr>
      <w:rFonts w:ascii="Arial" w:hAnsi="Arial" w:eastAsia="黑体" w:cs="Arial"/>
      <w:snapToGrid w:val="0"/>
      <w:kern w:val="0"/>
      <w:szCs w:val="21"/>
    </w:rPr>
  </w:style>
  <w:style w:type="character" w:customStyle="1" w:styleId="125">
    <w:name w:val="纯文本 字符1"/>
    <w:link w:val="35"/>
    <w:qFormat/>
    <w:uiPriority w:val="0"/>
    <w:rPr>
      <w:rFonts w:ascii="宋体" w:hAnsi="Courier New" w:eastAsia="宋体" w:cs="Arial"/>
      <w:snapToGrid w:val="0"/>
      <w:kern w:val="2"/>
      <w:sz w:val="21"/>
      <w:szCs w:val="21"/>
      <w:lang w:val="en-US" w:eastAsia="zh-CN" w:bidi="ar-SA"/>
    </w:rPr>
  </w:style>
  <w:style w:type="character" w:customStyle="1" w:styleId="126">
    <w:name w:val="标书1 Char"/>
    <w:qFormat/>
    <w:uiPriority w:val="0"/>
    <w:rPr>
      <w:rFonts w:eastAsia="宋体"/>
      <w:b/>
      <w:bCs/>
      <w:kern w:val="44"/>
      <w:sz w:val="44"/>
      <w:szCs w:val="44"/>
      <w:lang w:val="en-US" w:eastAsia="zh-CN" w:bidi="ar-SA"/>
    </w:rPr>
  </w:style>
  <w:style w:type="character" w:customStyle="1" w:styleId="127">
    <w:name w:val="样式5 Char"/>
    <w:qFormat/>
    <w:uiPriority w:val="0"/>
    <w:rPr>
      <w:rFonts w:ascii="仿宋_GB2312" w:hAnsi="仿宋" w:eastAsia="仿宋_GB2312"/>
      <w:kern w:val="2"/>
      <w:sz w:val="24"/>
      <w:szCs w:val="24"/>
    </w:rPr>
  </w:style>
  <w:style w:type="character" w:customStyle="1" w:styleId="128">
    <w:name w:val="样式4 Char"/>
    <w:qFormat/>
    <w:uiPriority w:val="0"/>
    <w:rPr>
      <w:rFonts w:ascii="仿宋_GB2312" w:hAnsi="仿宋" w:eastAsia="仿宋_GB2312"/>
      <w:b/>
      <w:kern w:val="2"/>
      <w:sz w:val="32"/>
      <w:szCs w:val="32"/>
      <w:lang w:bidi="ar-SA"/>
    </w:rPr>
  </w:style>
  <w:style w:type="character" w:customStyle="1" w:styleId="129">
    <w:name w:val="插图说明 Char"/>
    <w:qFormat/>
    <w:uiPriority w:val="0"/>
    <w:rPr>
      <w:rFonts w:eastAsia="黑体"/>
      <w:sz w:val="24"/>
      <w:lang w:val="en-US" w:eastAsia="zh-CN"/>
    </w:rPr>
  </w:style>
  <w:style w:type="character" w:customStyle="1" w:styleId="130">
    <w:name w:val="正文2 Char Char"/>
    <w:link w:val="131"/>
    <w:qFormat/>
    <w:uiPriority w:val="0"/>
    <w:rPr>
      <w:rFonts w:eastAsia="宋体"/>
      <w:kern w:val="2"/>
      <w:sz w:val="24"/>
      <w:lang w:val="en-US" w:eastAsia="zh-CN" w:bidi="ar-SA"/>
    </w:rPr>
  </w:style>
  <w:style w:type="paragraph" w:customStyle="1" w:styleId="131">
    <w:name w:val="正文2"/>
    <w:basedOn w:val="1"/>
    <w:link w:val="130"/>
    <w:qFormat/>
    <w:uiPriority w:val="0"/>
    <w:pPr>
      <w:spacing w:before="156" w:line="360" w:lineRule="auto"/>
      <w:ind w:firstLine="510" w:firstLineChars="200"/>
    </w:pPr>
    <w:rPr>
      <w:sz w:val="24"/>
      <w:szCs w:val="20"/>
    </w:rPr>
  </w:style>
  <w:style w:type="character" w:customStyle="1" w:styleId="132">
    <w:name w:val="Char Char24"/>
    <w:qFormat/>
    <w:uiPriority w:val="6"/>
    <w:rPr>
      <w:kern w:val="1"/>
      <w:sz w:val="21"/>
    </w:rPr>
  </w:style>
  <w:style w:type="character" w:customStyle="1" w:styleId="133">
    <w:name w:val="副标题 字符"/>
    <w:link w:val="50"/>
    <w:qFormat/>
    <w:uiPriority w:val="0"/>
    <w:rPr>
      <w:rFonts w:ascii="Arial" w:hAnsi="Arial" w:eastAsia="隶书"/>
      <w:b/>
      <w:bCs/>
      <w:kern w:val="28"/>
      <w:sz w:val="44"/>
      <w:szCs w:val="32"/>
      <w:lang w:val="en-US" w:eastAsia="zh-CN" w:bidi="ar-SA"/>
    </w:rPr>
  </w:style>
  <w:style w:type="character" w:customStyle="1" w:styleId="134">
    <w:name w:val="普通文字 Char1 Char"/>
    <w:qFormat/>
    <w:uiPriority w:val="0"/>
    <w:rPr>
      <w:rFonts w:ascii="宋体" w:hAnsi="Courier New" w:eastAsia="宋体"/>
      <w:kern w:val="2"/>
      <w:sz w:val="21"/>
      <w:szCs w:val="24"/>
      <w:lang w:val="en-US" w:eastAsia="zh-CN" w:bidi="ar-SA"/>
    </w:rPr>
  </w:style>
  <w:style w:type="character" w:customStyle="1" w:styleId="135">
    <w:name w:val="h3 Char1"/>
    <w:qFormat/>
    <w:uiPriority w:val="0"/>
    <w:rPr>
      <w:rFonts w:eastAsia="宋体"/>
      <w:b/>
      <w:bCs/>
      <w:kern w:val="2"/>
      <w:sz w:val="32"/>
      <w:szCs w:val="32"/>
      <w:lang w:bidi="ar-SA"/>
    </w:rPr>
  </w:style>
  <w:style w:type="character" w:customStyle="1" w:styleId="136">
    <w:name w:val="标题 Char1"/>
    <w:qFormat/>
    <w:uiPriority w:val="0"/>
    <w:rPr>
      <w:rFonts w:ascii="Cambria" w:hAnsi="Cambria" w:eastAsia="宋体" w:cs="Times New Roman"/>
      <w:b/>
      <w:bCs/>
      <w:sz w:val="32"/>
      <w:szCs w:val="32"/>
      <w:lang w:bidi="ar-SA"/>
    </w:rPr>
  </w:style>
  <w:style w:type="character" w:customStyle="1" w:styleId="137">
    <w:name w:val="gf正文1 Char"/>
    <w:qFormat/>
    <w:uiPriority w:val="0"/>
    <w:rPr>
      <w:rFonts w:ascii="宋体" w:hAnsi="宋体" w:eastAsia="宋体" w:cs="宋体"/>
      <w:kern w:val="2"/>
      <w:sz w:val="24"/>
      <w:szCs w:val="24"/>
      <w:lang w:val="en-US" w:eastAsia="zh-CN" w:bidi="ar-SA"/>
    </w:rPr>
  </w:style>
  <w:style w:type="character" w:customStyle="1" w:styleId="138">
    <w:name w:val="正文文本缩进 Char1"/>
    <w:qFormat/>
    <w:uiPriority w:val="0"/>
    <w:rPr>
      <w:rFonts w:ascii="Calibri" w:hAnsi="Calibri"/>
      <w:sz w:val="28"/>
    </w:rPr>
  </w:style>
  <w:style w:type="character" w:customStyle="1" w:styleId="139">
    <w:name w:val="No Spacing Char"/>
    <w:link w:val="140"/>
    <w:qFormat/>
    <w:uiPriority w:val="1"/>
    <w:rPr>
      <w:sz w:val="22"/>
      <w:szCs w:val="22"/>
      <w:lang w:val="en-US" w:eastAsia="zh-CN" w:bidi="ar-SA"/>
    </w:rPr>
  </w:style>
  <w:style w:type="paragraph" w:customStyle="1" w:styleId="140">
    <w:name w:val="无间隔1"/>
    <w:link w:val="139"/>
    <w:qFormat/>
    <w:uiPriority w:val="1"/>
    <w:rPr>
      <w:rFonts w:ascii="Times New Roman" w:hAnsi="Times New Roman" w:eastAsia="宋体" w:cs="Times New Roman"/>
      <w:sz w:val="22"/>
      <w:szCs w:val="22"/>
      <w:lang w:val="en-US" w:eastAsia="zh-CN" w:bidi="ar-SA"/>
    </w:rPr>
  </w:style>
  <w:style w:type="character" w:customStyle="1" w:styleId="141">
    <w:name w:val="样式7 Char"/>
    <w:qFormat/>
    <w:uiPriority w:val="0"/>
    <w:rPr>
      <w:rFonts w:ascii="仿宋_GB2312" w:hAnsi="仿宋" w:eastAsia="仿宋_GB2312"/>
      <w:b/>
      <w:kern w:val="2"/>
      <w:sz w:val="24"/>
      <w:szCs w:val="24"/>
    </w:rPr>
  </w:style>
  <w:style w:type="character" w:customStyle="1" w:styleId="142">
    <w:name w:val="font12gray1"/>
    <w:qFormat/>
    <w:uiPriority w:val="0"/>
    <w:rPr>
      <w:rFonts w:ascii="仿宋_GB2312" w:eastAsia="微软雅黑"/>
      <w:b/>
      <w:spacing w:val="300"/>
      <w:kern w:val="2"/>
      <w:sz w:val="18"/>
      <w:szCs w:val="18"/>
      <w:lang w:val="en-US" w:eastAsia="zh-CN" w:bidi="ar-SA"/>
    </w:rPr>
  </w:style>
  <w:style w:type="character" w:customStyle="1" w:styleId="143">
    <w:name w:val="Char Char7"/>
    <w:semiHidden/>
    <w:qFormat/>
    <w:uiPriority w:val="0"/>
    <w:rPr>
      <w:rFonts w:eastAsia="宋体"/>
      <w:kern w:val="2"/>
      <w:sz w:val="21"/>
      <w:szCs w:val="24"/>
      <w:lang w:val="en-US" w:eastAsia="zh-CN" w:bidi="ar-SA"/>
    </w:rPr>
  </w:style>
  <w:style w:type="character" w:customStyle="1" w:styleId="144">
    <w:name w:val="表名 Char"/>
    <w:qFormat/>
    <w:uiPriority w:val="0"/>
    <w:rPr>
      <w:rFonts w:eastAsia="宋体"/>
      <w:b/>
      <w:bCs/>
      <w:kern w:val="2"/>
      <w:sz w:val="24"/>
      <w:szCs w:val="24"/>
      <w:lang w:val="en-US" w:eastAsia="zh-CN" w:bidi="ar-SA"/>
    </w:rPr>
  </w:style>
  <w:style w:type="character" w:customStyle="1" w:styleId="145">
    <w:name w:val="Document Map Char"/>
    <w:qFormat/>
    <w:locked/>
    <w:uiPriority w:val="0"/>
    <w:rPr>
      <w:rFonts w:eastAsia="宋体"/>
      <w:kern w:val="2"/>
      <w:sz w:val="21"/>
      <w:szCs w:val="24"/>
      <w:lang w:val="en-US" w:eastAsia="zh-CN" w:bidi="ar-SA"/>
    </w:rPr>
  </w:style>
  <w:style w:type="character" w:customStyle="1" w:styleId="146">
    <w:name w:val="font41"/>
    <w:basedOn w:val="71"/>
    <w:qFormat/>
    <w:uiPriority w:val="0"/>
    <w:rPr>
      <w:rFonts w:hint="eastAsia" w:ascii="仿宋_GB2312" w:eastAsia="仿宋_GB2312" w:cs="仿宋_GB2312"/>
      <w:color w:val="000000"/>
      <w:sz w:val="22"/>
      <w:szCs w:val="22"/>
      <w:u w:val="none"/>
    </w:rPr>
  </w:style>
  <w:style w:type="character" w:customStyle="1" w:styleId="147">
    <w:name w:val="标题 6 字符"/>
    <w:link w:val="8"/>
    <w:qFormat/>
    <w:uiPriority w:val="0"/>
    <w:rPr>
      <w:rFonts w:ascii="Arial" w:hAnsi="Arial" w:eastAsia="黑体"/>
      <w:b/>
      <w:bCs/>
      <w:kern w:val="2"/>
      <w:sz w:val="24"/>
      <w:szCs w:val="24"/>
    </w:rPr>
  </w:style>
  <w:style w:type="character" w:customStyle="1" w:styleId="148">
    <w:name w:val="纯文本 Char_0"/>
    <w:link w:val="149"/>
    <w:qFormat/>
    <w:uiPriority w:val="0"/>
    <w:rPr>
      <w:rFonts w:ascii="宋体" w:hAnsi="Courier New"/>
      <w:kern w:val="2"/>
      <w:sz w:val="21"/>
      <w:szCs w:val="21"/>
      <w:lang w:val="en-US" w:eastAsia="zh-CN"/>
    </w:rPr>
  </w:style>
  <w:style w:type="paragraph" w:customStyle="1" w:styleId="149">
    <w:name w:val="纯文本_0_0"/>
    <w:basedOn w:val="150"/>
    <w:link w:val="148"/>
    <w:qFormat/>
    <w:uiPriority w:val="0"/>
    <w:rPr>
      <w:rFonts w:ascii="宋体" w:hAnsi="Courier New"/>
      <w:szCs w:val="21"/>
    </w:rPr>
  </w:style>
  <w:style w:type="paragraph" w:customStyle="1" w:styleId="150">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1">
    <w:name w:val="Balloon Text Char"/>
    <w:qFormat/>
    <w:locked/>
    <w:uiPriority w:val="0"/>
    <w:rPr>
      <w:rFonts w:eastAsia="宋体"/>
      <w:kern w:val="2"/>
      <w:sz w:val="18"/>
      <w:szCs w:val="18"/>
      <w:lang w:val="en-US" w:eastAsia="zh-CN" w:bidi="ar-SA"/>
    </w:rPr>
  </w:style>
  <w:style w:type="character" w:customStyle="1" w:styleId="152">
    <w:name w:val="正文 项目2 Char"/>
    <w:basedOn w:val="153"/>
    <w:qFormat/>
    <w:uiPriority w:val="0"/>
    <w:rPr>
      <w:rFonts w:ascii="仿宋_GB2312" w:hAnsi="仿宋_GB2312" w:eastAsia="仿宋_GB2312"/>
      <w:kern w:val="2"/>
      <w:sz w:val="24"/>
      <w:lang w:bidi="ar-SA"/>
    </w:rPr>
  </w:style>
  <w:style w:type="character" w:customStyle="1" w:styleId="153">
    <w:name w:val="正文 项目 Char"/>
    <w:qFormat/>
    <w:uiPriority w:val="0"/>
    <w:rPr>
      <w:rFonts w:ascii="仿宋_GB2312" w:hAnsi="仿宋_GB2312" w:eastAsia="仿宋_GB2312"/>
      <w:kern w:val="2"/>
      <w:sz w:val="24"/>
      <w:lang w:bidi="ar-SA"/>
    </w:rPr>
  </w:style>
  <w:style w:type="character" w:customStyle="1" w:styleId="154">
    <w:name w:val="h Char Char1"/>
    <w:qFormat/>
    <w:uiPriority w:val="0"/>
    <w:rPr>
      <w:rFonts w:eastAsia="宋体"/>
      <w:kern w:val="2"/>
      <w:sz w:val="18"/>
      <w:szCs w:val="18"/>
      <w:lang w:val="en-US" w:eastAsia="zh-CN" w:bidi="ar-SA"/>
    </w:rPr>
  </w:style>
  <w:style w:type="character" w:customStyle="1" w:styleId="155">
    <w:name w:val="Char Char27"/>
    <w:qFormat/>
    <w:uiPriority w:val="6"/>
    <w:rPr>
      <w:rFonts w:ascii="宋体" w:hAnsi="宋体" w:eastAsia="宋体"/>
      <w:color w:val="000000"/>
      <w:kern w:val="1"/>
      <w:sz w:val="28"/>
      <w:lang w:val="en-US" w:eastAsia="zh-CN" w:bidi="ar-SA"/>
    </w:rPr>
  </w:style>
  <w:style w:type="character" w:customStyle="1" w:styleId="156">
    <w:name w:val="px14"/>
    <w:qFormat/>
    <w:uiPriority w:val="0"/>
    <w:rPr>
      <w:rFonts w:ascii="仿宋_GB2312" w:eastAsia="微软雅黑" w:cs="Times New Roman"/>
      <w:b/>
      <w:kern w:val="2"/>
      <w:sz w:val="32"/>
      <w:szCs w:val="32"/>
      <w:lang w:val="en-US" w:eastAsia="zh-CN" w:bidi="ar-SA"/>
    </w:rPr>
  </w:style>
  <w:style w:type="character" w:customStyle="1" w:styleId="157">
    <w:name w:val="HTML 预设格式 Char1"/>
    <w:qFormat/>
    <w:uiPriority w:val="0"/>
    <w:rPr>
      <w:rFonts w:ascii="Courier New" w:hAnsi="Courier New" w:eastAsia="宋体" w:cs="Courier New"/>
      <w:sz w:val="20"/>
      <w:szCs w:val="20"/>
    </w:rPr>
  </w:style>
  <w:style w:type="character" w:customStyle="1" w:styleId="158">
    <w:name w:val="普通文字 Char1"/>
    <w:qFormat/>
    <w:uiPriority w:val="0"/>
    <w:rPr>
      <w:rFonts w:ascii="宋体" w:hAnsi="Courier New" w:eastAsia="宋体"/>
      <w:kern w:val="2"/>
      <w:sz w:val="21"/>
      <w:lang w:val="en-US" w:eastAsia="zh-CN"/>
    </w:rPr>
  </w:style>
  <w:style w:type="character" w:customStyle="1" w:styleId="159">
    <w:name w:val="hei16b1"/>
    <w:qFormat/>
    <w:uiPriority w:val="0"/>
    <w:rPr>
      <w:rFonts w:hint="default" w:ascii="Arial" w:hAnsi="Arial" w:cs="Arial"/>
      <w:b/>
      <w:bCs/>
      <w:color w:val="000000"/>
      <w:sz w:val="24"/>
      <w:szCs w:val="24"/>
    </w:rPr>
  </w:style>
  <w:style w:type="character" w:customStyle="1" w:styleId="160">
    <w:name w:val="正文（绿盟科技） Char"/>
    <w:link w:val="161"/>
    <w:qFormat/>
    <w:uiPriority w:val="0"/>
    <w:rPr>
      <w:rFonts w:ascii="Arial" w:hAnsi="Arial"/>
      <w:sz w:val="21"/>
      <w:szCs w:val="21"/>
    </w:rPr>
  </w:style>
  <w:style w:type="paragraph" w:customStyle="1" w:styleId="161">
    <w:name w:val="正文（绿盟科技）"/>
    <w:link w:val="160"/>
    <w:qFormat/>
    <w:uiPriority w:val="0"/>
    <w:pPr>
      <w:spacing w:line="300" w:lineRule="auto"/>
    </w:pPr>
    <w:rPr>
      <w:rFonts w:ascii="Arial" w:hAnsi="Arial" w:eastAsia="宋体" w:cs="Times New Roman"/>
      <w:sz w:val="21"/>
      <w:szCs w:val="21"/>
      <w:lang w:val="en-US" w:eastAsia="zh-CN" w:bidi="ar-SA"/>
    </w:rPr>
  </w:style>
  <w:style w:type="character" w:customStyle="1" w:styleId="162">
    <w:name w:val="Char Char19"/>
    <w:qFormat/>
    <w:uiPriority w:val="6"/>
    <w:rPr>
      <w:rFonts w:ascii="宋体" w:hAnsi="宋体"/>
      <w:i/>
      <w:sz w:val="24"/>
      <w:szCs w:val="24"/>
    </w:rPr>
  </w:style>
  <w:style w:type="character" w:customStyle="1" w:styleId="163">
    <w:name w:val="页脚 Char"/>
    <w:qFormat/>
    <w:uiPriority w:val="0"/>
    <w:rPr>
      <w:rFonts w:eastAsia="仿宋_GB2312"/>
      <w:kern w:val="2"/>
      <w:sz w:val="18"/>
      <w:lang w:val="en-US" w:eastAsia="zh-CN"/>
    </w:rPr>
  </w:style>
  <w:style w:type="character" w:customStyle="1" w:styleId="164">
    <w:name w:val="批注主题 Char"/>
    <w:qFormat/>
    <w:uiPriority w:val="0"/>
    <w:rPr>
      <w:rFonts w:eastAsia="宋体"/>
      <w:b/>
      <w:bCs/>
      <w:kern w:val="2"/>
      <w:sz w:val="21"/>
      <w:szCs w:val="24"/>
      <w:lang w:val="en-US" w:eastAsia="zh-CN" w:bidi="ar-SA"/>
    </w:rPr>
  </w:style>
  <w:style w:type="character" w:customStyle="1" w:styleId="165">
    <w:name w:val="Comment Text Char"/>
    <w:qFormat/>
    <w:locked/>
    <w:uiPriority w:val="0"/>
    <w:rPr>
      <w:rFonts w:ascii="宋体" w:hAnsi="宋体" w:eastAsia="宋体"/>
      <w:kern w:val="2"/>
      <w:sz w:val="24"/>
      <w:lang w:val="en-US" w:eastAsia="zh-CN" w:bidi="ar-SA"/>
    </w:rPr>
  </w:style>
  <w:style w:type="character" w:customStyle="1" w:styleId="166">
    <w:name w:val="标题 2 字符"/>
    <w:qFormat/>
    <w:uiPriority w:val="1"/>
    <w:rPr>
      <w:rFonts w:ascii="仿宋_GB2312" w:hAnsi="Times New Roman" w:eastAsia="仿宋_GB2312" w:cs="Times New Roman"/>
      <w:b/>
      <w:kern w:val="2"/>
      <w:sz w:val="24"/>
      <w:lang w:val="zh-CN"/>
    </w:rPr>
  </w:style>
  <w:style w:type="character" w:customStyle="1" w:styleId="167">
    <w:name w:val="Char Char72"/>
    <w:qFormat/>
    <w:uiPriority w:val="0"/>
    <w:rPr>
      <w:rFonts w:eastAsia="宋体"/>
      <w:kern w:val="2"/>
      <w:sz w:val="21"/>
      <w:szCs w:val="24"/>
      <w:lang w:val="en-US" w:eastAsia="zh-CN" w:bidi="ar-SA"/>
    </w:rPr>
  </w:style>
  <w:style w:type="character" w:customStyle="1" w:styleId="168">
    <w:name w:val="正文文本缩进 Char2"/>
    <w:qFormat/>
    <w:uiPriority w:val="0"/>
    <w:rPr>
      <w:rFonts w:ascii="Times New Roman" w:hAnsi="Times New Roman" w:eastAsia="宋体" w:cs="Times New Roman"/>
      <w:snapToGrid w:val="0"/>
      <w:kern w:val="0"/>
      <w:szCs w:val="24"/>
    </w:rPr>
  </w:style>
  <w:style w:type="character" w:customStyle="1" w:styleId="169">
    <w:name w:val="样式2 Char"/>
    <w:qFormat/>
    <w:uiPriority w:val="0"/>
    <w:rPr>
      <w:rFonts w:ascii="仿宋_GB2312" w:hAnsi="仿宋" w:eastAsia="仿宋_GB2312" w:cs="仿宋_GB2312"/>
      <w:b/>
      <w:bCs/>
      <w:sz w:val="32"/>
      <w:szCs w:val="30"/>
      <w:lang w:val="zh-CN"/>
    </w:rPr>
  </w:style>
  <w:style w:type="character" w:customStyle="1" w:styleId="170">
    <w:name w:val="表格名称[858D7CFB-ED40-4347-BF05-701D383B685F]"/>
    <w:link w:val="171"/>
    <w:qFormat/>
    <w:uiPriority w:val="0"/>
    <w:rPr>
      <w:sz w:val="32"/>
    </w:rPr>
  </w:style>
  <w:style w:type="paragraph" w:customStyle="1" w:styleId="171">
    <w:name w:val="表格名称"/>
    <w:basedOn w:val="4"/>
    <w:link w:val="170"/>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2">
    <w:name w:val="Char Char4"/>
    <w:qFormat/>
    <w:uiPriority w:val="0"/>
    <w:rPr>
      <w:rFonts w:eastAsia="宋体"/>
      <w:b/>
      <w:sz w:val="24"/>
      <w:lang w:val="en-GB" w:eastAsia="zh-CN" w:bidi="ar-SA"/>
    </w:rPr>
  </w:style>
  <w:style w:type="character" w:customStyle="1" w:styleId="173">
    <w:name w:val="c7 style3"/>
    <w:qFormat/>
    <w:uiPriority w:val="0"/>
  </w:style>
  <w:style w:type="character" w:customStyle="1" w:styleId="174">
    <w:name w:val="正文文本 3 Char1"/>
    <w:semiHidden/>
    <w:qFormat/>
    <w:uiPriority w:val="99"/>
    <w:rPr>
      <w:rFonts w:ascii="Times New Roman" w:hAnsi="Times New Roman" w:eastAsia="宋体" w:cs="Times New Roman"/>
      <w:sz w:val="16"/>
      <w:szCs w:val="16"/>
    </w:rPr>
  </w:style>
  <w:style w:type="character" w:customStyle="1" w:styleId="175">
    <w:name w:val="tw4winInternal"/>
    <w:qFormat/>
    <w:uiPriority w:val="0"/>
    <w:rPr>
      <w:rFonts w:ascii="Courier New" w:hAnsi="Courier New" w:cs="Courier New"/>
      <w:color w:val="FF0000"/>
      <w:lang w:val="en-US" w:eastAsia="zh-CN"/>
    </w:rPr>
  </w:style>
  <w:style w:type="character" w:customStyle="1" w:styleId="176">
    <w:name w:val="Char Char10"/>
    <w:semiHidden/>
    <w:qFormat/>
    <w:uiPriority w:val="0"/>
    <w:rPr>
      <w:rFonts w:ascii="宋体" w:hAnsi="宋体"/>
      <w:kern w:val="2"/>
      <w:sz w:val="21"/>
      <w:szCs w:val="24"/>
      <w:lang w:val="en-US" w:eastAsia="zh-CN"/>
    </w:rPr>
  </w:style>
  <w:style w:type="character" w:customStyle="1" w:styleId="177">
    <w:name w:val="shadow11"/>
    <w:qFormat/>
    <w:uiPriority w:val="0"/>
    <w:rPr>
      <w:color w:val="000000"/>
      <w:sz w:val="21"/>
    </w:rPr>
  </w:style>
  <w:style w:type="character" w:customStyle="1" w:styleId="178">
    <w:name w:val="正文非缩进 Char3"/>
    <w:qFormat/>
    <w:uiPriority w:val="0"/>
    <w:rPr>
      <w:rFonts w:ascii="宋体" w:eastAsia="宋体"/>
      <w:snapToGrid w:val="0"/>
      <w:color w:val="000000"/>
      <w:kern w:val="28"/>
      <w:sz w:val="28"/>
      <w:lang w:val="en-US" w:eastAsia="zh-CN" w:bidi="ar-SA"/>
    </w:rPr>
  </w:style>
  <w:style w:type="character" w:customStyle="1" w:styleId="179">
    <w:name w:val="Char Char"/>
    <w:qFormat/>
    <w:uiPriority w:val="0"/>
    <w:rPr>
      <w:rFonts w:ascii="宋体" w:hAnsi="Courier New" w:eastAsia="宋体"/>
      <w:kern w:val="2"/>
      <w:sz w:val="21"/>
      <w:lang w:val="en-US" w:eastAsia="zh-CN" w:bidi="ar-SA"/>
    </w:rPr>
  </w:style>
  <w:style w:type="character" w:customStyle="1" w:styleId="180">
    <w:name w:val="签名 Char1"/>
    <w:qFormat/>
    <w:uiPriority w:val="0"/>
    <w:rPr>
      <w:rFonts w:ascii="Times New Roman" w:hAnsi="Times New Roman" w:eastAsia="宋体" w:cs="Times New Roman"/>
      <w:szCs w:val="24"/>
    </w:rPr>
  </w:style>
  <w:style w:type="character" w:customStyle="1" w:styleId="181">
    <w:name w:val="日期 字符"/>
    <w:link w:val="38"/>
    <w:qFormat/>
    <w:uiPriority w:val="0"/>
    <w:rPr>
      <w:rFonts w:ascii="宋体"/>
      <w:kern w:val="2"/>
      <w:sz w:val="24"/>
      <w:szCs w:val="21"/>
      <w:lang w:val="zh-CN"/>
    </w:rPr>
  </w:style>
  <w:style w:type="character" w:customStyle="1" w:styleId="182">
    <w:name w:val="标题 9 字符"/>
    <w:link w:val="11"/>
    <w:qFormat/>
    <w:uiPriority w:val="0"/>
    <w:rPr>
      <w:rFonts w:ascii="Arial" w:hAnsi="Arial" w:eastAsia="黑体"/>
      <w:kern w:val="2"/>
      <w:sz w:val="21"/>
      <w:szCs w:val="21"/>
    </w:rPr>
  </w:style>
  <w:style w:type="character" w:customStyle="1" w:styleId="183">
    <w:name w:val="Char Char18"/>
    <w:qFormat/>
    <w:uiPriority w:val="6"/>
    <w:rPr>
      <w:rFonts w:ascii="宋体" w:hAnsi="宋体"/>
      <w:sz w:val="28"/>
    </w:rPr>
  </w:style>
  <w:style w:type="character" w:customStyle="1" w:styleId="184">
    <w:name w:val="批注文字 Char"/>
    <w:qFormat/>
    <w:uiPriority w:val="99"/>
    <w:rPr>
      <w:kern w:val="2"/>
      <w:sz w:val="21"/>
      <w:szCs w:val="24"/>
    </w:rPr>
  </w:style>
  <w:style w:type="character" w:customStyle="1" w:styleId="185">
    <w:name w:val="Char Char22"/>
    <w:qFormat/>
    <w:uiPriority w:val="6"/>
    <w:rPr>
      <w:rFonts w:ascii="宋体" w:hAnsi="宋体"/>
      <w:kern w:val="1"/>
      <w:sz w:val="24"/>
      <w:szCs w:val="24"/>
    </w:rPr>
  </w:style>
  <w:style w:type="character" w:customStyle="1" w:styleId="186">
    <w:name w:val="pt141"/>
    <w:qFormat/>
    <w:uiPriority w:val="0"/>
    <w:rPr>
      <w:color w:val="330066"/>
      <w:sz w:val="22"/>
      <w:szCs w:val="22"/>
    </w:rPr>
  </w:style>
  <w:style w:type="character" w:customStyle="1" w:styleId="187">
    <w:name w:val="正文文本缩进 2 Char1"/>
    <w:semiHidden/>
    <w:qFormat/>
    <w:uiPriority w:val="99"/>
    <w:rPr>
      <w:rFonts w:ascii="Times New Roman" w:hAnsi="Times New Roman" w:eastAsia="宋体" w:cs="Times New Roman"/>
      <w:szCs w:val="24"/>
    </w:rPr>
  </w:style>
  <w:style w:type="character" w:customStyle="1" w:styleId="188">
    <w:name w:val="批注框文本 字符1"/>
    <w:link w:val="41"/>
    <w:qFormat/>
    <w:uiPriority w:val="0"/>
    <w:rPr>
      <w:kern w:val="2"/>
      <w:sz w:val="18"/>
      <w:szCs w:val="18"/>
    </w:rPr>
  </w:style>
  <w:style w:type="character" w:customStyle="1" w:styleId="189">
    <w:name w:val="Char Char611"/>
    <w:qFormat/>
    <w:uiPriority w:val="0"/>
    <w:rPr>
      <w:rFonts w:eastAsia="宋体"/>
      <w:kern w:val="2"/>
      <w:sz w:val="21"/>
      <w:szCs w:val="24"/>
      <w:lang w:val="en-US" w:eastAsia="zh-CN" w:bidi="ar-SA"/>
    </w:rPr>
  </w:style>
  <w:style w:type="character" w:customStyle="1" w:styleId="190">
    <w:name w:val="highlight1"/>
    <w:qFormat/>
    <w:uiPriority w:val="0"/>
    <w:rPr>
      <w:rFonts w:ascii="仿宋_GB2312" w:eastAsia="微软雅黑"/>
      <w:b/>
      <w:kern w:val="2"/>
      <w:sz w:val="23"/>
      <w:szCs w:val="23"/>
      <w:lang w:val="en-US" w:eastAsia="zh-CN" w:bidi="ar-SA"/>
    </w:rPr>
  </w:style>
  <w:style w:type="character" w:customStyle="1" w:styleId="191">
    <w:name w:val="my正文 Char"/>
    <w:link w:val="192"/>
    <w:qFormat/>
    <w:locked/>
    <w:uiPriority w:val="0"/>
    <w:rPr>
      <w:rFonts w:ascii="Tahoma" w:hAnsi="Tahoma"/>
      <w:sz w:val="24"/>
      <w:szCs w:val="24"/>
    </w:rPr>
  </w:style>
  <w:style w:type="paragraph" w:customStyle="1" w:styleId="192">
    <w:name w:val="my正文"/>
    <w:basedOn w:val="1"/>
    <w:link w:val="191"/>
    <w:qFormat/>
    <w:uiPriority w:val="0"/>
    <w:pPr>
      <w:adjustRightInd/>
      <w:spacing w:line="360" w:lineRule="auto"/>
      <w:ind w:firstLine="480" w:firstLineChars="200"/>
    </w:pPr>
    <w:rPr>
      <w:rFonts w:ascii="Tahoma" w:hAnsi="Tahoma"/>
      <w:kern w:val="0"/>
      <w:sz w:val="24"/>
    </w:rPr>
  </w:style>
  <w:style w:type="character" w:customStyle="1" w:styleId="193">
    <w:name w:val="正文缩进 字符2"/>
    <w:link w:val="2"/>
    <w:qFormat/>
    <w:uiPriority w:val="0"/>
    <w:rPr>
      <w:rFonts w:ascii="宋体" w:eastAsia="宋体"/>
      <w:snapToGrid w:val="0"/>
      <w:color w:val="000000"/>
      <w:kern w:val="28"/>
      <w:sz w:val="28"/>
      <w:lang w:val="en-US" w:eastAsia="zh-CN" w:bidi="ar-SA"/>
    </w:rPr>
  </w:style>
  <w:style w:type="character" w:customStyle="1" w:styleId="194">
    <w:name w:val="Used by Word for text of Help footnotes Char Char1"/>
    <w:qFormat/>
    <w:uiPriority w:val="0"/>
    <w:rPr>
      <w:color w:val="0000FF"/>
      <w:sz w:val="21"/>
    </w:rPr>
  </w:style>
  <w:style w:type="character" w:customStyle="1" w:styleId="195">
    <w:name w:val="页眉 Char"/>
    <w:qFormat/>
    <w:uiPriority w:val="0"/>
    <w:rPr>
      <w:rFonts w:eastAsia="仿宋_GB2312"/>
      <w:kern w:val="2"/>
      <w:sz w:val="18"/>
      <w:lang w:val="en-US" w:eastAsia="zh-CN"/>
    </w:rPr>
  </w:style>
  <w:style w:type="character" w:customStyle="1" w:styleId="196">
    <w:name w:val="FA正文 Char Char"/>
    <w:qFormat/>
    <w:uiPriority w:val="0"/>
    <w:rPr>
      <w:rFonts w:hAnsi="宋体"/>
      <w:kern w:val="2"/>
      <w:sz w:val="24"/>
      <w:lang w:bidi="ar-SA"/>
    </w:rPr>
  </w:style>
  <w:style w:type="character" w:customStyle="1" w:styleId="197">
    <w:name w:val="纯文本 字符"/>
    <w:qFormat/>
    <w:uiPriority w:val="0"/>
    <w:rPr>
      <w:rFonts w:ascii="宋体" w:hAnsi="Courier New" w:eastAsia="宋体" w:cs="Arial"/>
      <w:snapToGrid w:val="0"/>
      <w:kern w:val="2"/>
      <w:sz w:val="21"/>
      <w:szCs w:val="21"/>
      <w:lang w:val="en-US" w:eastAsia="zh-CN" w:bidi="ar-SA"/>
    </w:rPr>
  </w:style>
  <w:style w:type="character" w:customStyle="1" w:styleId="198">
    <w:name w:val="3级 Char"/>
    <w:link w:val="199"/>
    <w:qFormat/>
    <w:uiPriority w:val="0"/>
    <w:rPr>
      <w:rFonts w:ascii="宋体" w:hAnsi="宋体"/>
      <w:b/>
      <w:bCs/>
      <w:sz w:val="28"/>
    </w:rPr>
  </w:style>
  <w:style w:type="paragraph" w:customStyle="1" w:styleId="199">
    <w:name w:val="3级"/>
    <w:basedOn w:val="200"/>
    <w:link w:val="198"/>
    <w:qFormat/>
    <w:uiPriority w:val="0"/>
    <w:pPr>
      <w:ind w:left="0" w:right="466" w:firstLine="288"/>
    </w:pPr>
    <w:rPr>
      <w:rFonts w:hAnsi="宋体"/>
    </w:rPr>
  </w:style>
  <w:style w:type="paragraph" w:customStyle="1" w:styleId="200">
    <w:name w:val="样式 标题 3h33rd level3BOD 0H3l3CTHeading 3 - oldLevel 3 He..."/>
    <w:basedOn w:val="5"/>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01">
    <w:name w:val="myp11"/>
    <w:qFormat/>
    <w:uiPriority w:val="0"/>
    <w:rPr>
      <w:rFonts w:ascii="仿宋_GB2312" w:eastAsia="微软雅黑"/>
      <w:b/>
      <w:kern w:val="2"/>
      <w:sz w:val="32"/>
      <w:szCs w:val="32"/>
      <w:lang w:val="en-US" w:eastAsia="zh-CN" w:bidi="ar-SA"/>
    </w:rPr>
  </w:style>
  <w:style w:type="character" w:customStyle="1" w:styleId="202">
    <w:name w:val="文档结构图 字符"/>
    <w:link w:val="19"/>
    <w:qFormat/>
    <w:uiPriority w:val="0"/>
    <w:rPr>
      <w:kern w:val="2"/>
      <w:sz w:val="21"/>
      <w:szCs w:val="24"/>
      <w:shd w:val="clear" w:color="auto" w:fill="000080"/>
    </w:rPr>
  </w:style>
  <w:style w:type="character" w:customStyle="1" w:styleId="203">
    <w:name w:val="H6 Char"/>
    <w:qFormat/>
    <w:uiPriority w:val="0"/>
    <w:rPr>
      <w:rFonts w:ascii="Arial" w:hAnsi="Arial" w:eastAsia="黑体"/>
      <w:b/>
      <w:bCs/>
      <w:kern w:val="2"/>
      <w:sz w:val="24"/>
      <w:szCs w:val="24"/>
    </w:rPr>
  </w:style>
  <w:style w:type="character" w:customStyle="1" w:styleId="204">
    <w:name w:val="Char Char91"/>
    <w:qFormat/>
    <w:uiPriority w:val="0"/>
    <w:rPr>
      <w:rFonts w:eastAsia="宋体"/>
      <w:kern w:val="2"/>
      <w:sz w:val="18"/>
      <w:szCs w:val="18"/>
      <w:lang w:val="en-US" w:eastAsia="zh-CN" w:bidi="ar-SA"/>
    </w:rPr>
  </w:style>
  <w:style w:type="character" w:customStyle="1" w:styleId="205">
    <w:name w:val="副标题 Char1"/>
    <w:qFormat/>
    <w:uiPriority w:val="0"/>
    <w:rPr>
      <w:rFonts w:ascii="Cambria" w:hAnsi="Cambria" w:eastAsia="宋体" w:cs="Times New Roman"/>
      <w:b/>
      <w:bCs/>
      <w:snapToGrid w:val="0"/>
      <w:kern w:val="28"/>
      <w:sz w:val="32"/>
      <w:szCs w:val="32"/>
    </w:rPr>
  </w:style>
  <w:style w:type="character" w:customStyle="1" w:styleId="206">
    <w:name w:val="font61"/>
    <w:qFormat/>
    <w:uiPriority w:val="0"/>
    <w:rPr>
      <w:rFonts w:hint="eastAsia" w:ascii="仿宋" w:hAnsi="仿宋" w:eastAsia="仿宋" w:cs="仿宋"/>
      <w:color w:val="000000"/>
      <w:sz w:val="20"/>
      <w:szCs w:val="20"/>
      <w:u w:val="none"/>
    </w:rPr>
  </w:style>
  <w:style w:type="character" w:customStyle="1" w:styleId="207">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08">
    <w:name w:val="Char Char211"/>
    <w:qFormat/>
    <w:uiPriority w:val="0"/>
    <w:rPr>
      <w:rFonts w:eastAsia="宋体"/>
      <w:b/>
      <w:bCs/>
      <w:kern w:val="2"/>
      <w:sz w:val="21"/>
      <w:szCs w:val="24"/>
      <w:lang w:val="en-US" w:eastAsia="zh-CN" w:bidi="ar-SA"/>
    </w:rPr>
  </w:style>
  <w:style w:type="character" w:customStyle="1" w:styleId="209">
    <w:name w:val="标题 2 Char"/>
    <w:qFormat/>
    <w:uiPriority w:val="0"/>
    <w:rPr>
      <w:rFonts w:ascii="Arial" w:hAnsi="Arial" w:eastAsia="黑体"/>
      <w:b/>
      <w:kern w:val="2"/>
      <w:sz w:val="32"/>
      <w:lang w:val="en-US" w:eastAsia="zh-CN"/>
    </w:rPr>
  </w:style>
  <w:style w:type="character" w:customStyle="1" w:styleId="210">
    <w:name w:val="maywed421"/>
    <w:qFormat/>
    <w:uiPriority w:val="0"/>
    <w:rPr>
      <w:color w:val="366FB6"/>
      <w:u w:val="none"/>
    </w:rPr>
  </w:style>
  <w:style w:type="character" w:customStyle="1" w:styleId="211">
    <w:name w:val="正文文本缩进 Char"/>
    <w:qFormat/>
    <w:uiPriority w:val="0"/>
    <w:rPr>
      <w:rFonts w:ascii="宋体" w:hAnsi="宋体"/>
      <w:kern w:val="2"/>
      <w:sz w:val="24"/>
      <w:szCs w:val="24"/>
    </w:rPr>
  </w:style>
  <w:style w:type="character" w:customStyle="1" w:styleId="212">
    <w:name w:val="Char Char102"/>
    <w:semiHidden/>
    <w:qFormat/>
    <w:uiPriority w:val="0"/>
    <w:rPr>
      <w:rFonts w:ascii="宋体" w:hAnsi="宋体"/>
      <w:kern w:val="2"/>
      <w:sz w:val="21"/>
      <w:szCs w:val="24"/>
      <w:lang w:val="en-US" w:eastAsia="zh-CN"/>
    </w:rPr>
  </w:style>
  <w:style w:type="character" w:customStyle="1" w:styleId="213">
    <w:name w:val="页眉 Char1"/>
    <w:qFormat/>
    <w:uiPriority w:val="0"/>
    <w:rPr>
      <w:rFonts w:eastAsia="宋体"/>
      <w:kern w:val="2"/>
      <w:sz w:val="18"/>
      <w:szCs w:val="18"/>
      <w:lang w:val="en-US" w:eastAsia="zh-CN" w:bidi="ar-SA"/>
    </w:rPr>
  </w:style>
  <w:style w:type="character" w:customStyle="1" w:styleId="214">
    <w:name w:val="md"/>
    <w:basedOn w:val="71"/>
    <w:qFormat/>
    <w:uiPriority w:val="0"/>
    <w:rPr>
      <w:rFonts w:ascii="Arial" w:hAnsi="Arial" w:eastAsia="黑体" w:cs="Arial"/>
      <w:snapToGrid w:val="0"/>
      <w:kern w:val="0"/>
      <w:szCs w:val="21"/>
    </w:rPr>
  </w:style>
  <w:style w:type="character" w:customStyle="1" w:styleId="215">
    <w:name w:val="big1"/>
    <w:qFormat/>
    <w:uiPriority w:val="0"/>
    <w:rPr>
      <w:rFonts w:hint="eastAsia" w:ascii="宋体" w:hAnsi="宋体" w:eastAsia="宋体"/>
      <w:color w:val="333333"/>
      <w:sz w:val="22"/>
      <w:szCs w:val="22"/>
    </w:rPr>
  </w:style>
  <w:style w:type="character" w:customStyle="1" w:styleId="216">
    <w:name w:val="Char Char311"/>
    <w:qFormat/>
    <w:uiPriority w:val="0"/>
    <w:rPr>
      <w:rFonts w:eastAsia="宋体"/>
      <w:kern w:val="2"/>
      <w:sz w:val="21"/>
      <w:szCs w:val="24"/>
      <w:lang w:val="en-US" w:eastAsia="zh-CN" w:bidi="ar-SA"/>
    </w:rPr>
  </w:style>
  <w:style w:type="character" w:customStyle="1" w:styleId="217">
    <w:name w:val="Char Char81"/>
    <w:qFormat/>
    <w:uiPriority w:val="6"/>
    <w:rPr>
      <w:rFonts w:eastAsia="宋体"/>
      <w:b/>
      <w:sz w:val="24"/>
      <w:lang w:val="en-GB" w:eastAsia="zh-CN"/>
    </w:rPr>
  </w:style>
  <w:style w:type="character" w:customStyle="1" w:styleId="218">
    <w:name w:val="样式3 Char"/>
    <w:basedOn w:val="169"/>
    <w:qFormat/>
    <w:uiPriority w:val="0"/>
    <w:rPr>
      <w:rFonts w:ascii="仿宋_GB2312" w:hAnsi="仿宋" w:eastAsia="仿宋_GB2312" w:cs="仿宋_GB2312"/>
      <w:sz w:val="32"/>
      <w:szCs w:val="30"/>
      <w:lang w:val="zh-CN"/>
    </w:rPr>
  </w:style>
  <w:style w:type="character" w:customStyle="1" w:styleId="219">
    <w:name w:val="HTML 地址 字符"/>
    <w:link w:val="32"/>
    <w:qFormat/>
    <w:uiPriority w:val="0"/>
    <w:rPr>
      <w:rFonts w:ascii="宋体" w:hAnsi="宋体"/>
      <w:i/>
      <w:iCs/>
      <w:sz w:val="24"/>
      <w:szCs w:val="24"/>
    </w:rPr>
  </w:style>
  <w:style w:type="character" w:customStyle="1" w:styleId="220">
    <w:name w:val="正文首行缩进 2 Char1"/>
    <w:qFormat/>
    <w:uiPriority w:val="0"/>
    <w:rPr>
      <w:rFonts w:ascii="Times New Roman" w:hAnsi="Times New Roman" w:eastAsia="宋体" w:cs="Times New Roman"/>
      <w:kern w:val="2"/>
      <w:sz w:val="24"/>
      <w:szCs w:val="24"/>
    </w:rPr>
  </w:style>
  <w:style w:type="character" w:customStyle="1" w:styleId="221">
    <w:name w:val="副标题 Char2"/>
    <w:qFormat/>
    <w:uiPriority w:val="0"/>
    <w:rPr>
      <w:rFonts w:ascii="Cambria" w:hAnsi="Cambria" w:eastAsia="宋体" w:cs="Times New Roman"/>
      <w:b/>
      <w:bCs/>
      <w:snapToGrid w:val="0"/>
      <w:kern w:val="28"/>
      <w:sz w:val="32"/>
      <w:szCs w:val="32"/>
    </w:rPr>
  </w:style>
  <w:style w:type="character" w:customStyle="1" w:styleId="222">
    <w:name w:val="标题4-dyf Char"/>
    <w:link w:val="223"/>
    <w:qFormat/>
    <w:uiPriority w:val="0"/>
    <w:rPr>
      <w:rFonts w:ascii="Cambria" w:hAnsi="Cambria"/>
      <w:b/>
      <w:bCs/>
      <w:color w:val="000000"/>
      <w:kern w:val="2"/>
      <w:sz w:val="21"/>
      <w:szCs w:val="21"/>
    </w:rPr>
  </w:style>
  <w:style w:type="paragraph" w:customStyle="1" w:styleId="223">
    <w:name w:val="标题4-dyf"/>
    <w:basedOn w:val="6"/>
    <w:link w:val="222"/>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24">
    <w:name w:val="dectext1"/>
    <w:qFormat/>
    <w:uiPriority w:val="0"/>
    <w:rPr>
      <w:rFonts w:ascii="宋体" w:hAnsi="宋体" w:eastAsia="宋体"/>
      <w:color w:val="333333"/>
      <w:sz w:val="21"/>
      <w:szCs w:val="21"/>
      <w:u w:val="none"/>
    </w:rPr>
  </w:style>
  <w:style w:type="character" w:customStyle="1" w:styleId="225">
    <w:name w:val="冯 Char"/>
    <w:link w:val="226"/>
    <w:qFormat/>
    <w:uiPriority w:val="0"/>
    <w:rPr>
      <w:rFonts w:ascii="宋体" w:hAnsi="宋体"/>
      <w:color w:val="000000"/>
      <w:sz w:val="24"/>
      <w:szCs w:val="24"/>
    </w:rPr>
  </w:style>
  <w:style w:type="paragraph" w:customStyle="1" w:styleId="226">
    <w:name w:val="冯"/>
    <w:basedOn w:val="1"/>
    <w:link w:val="225"/>
    <w:qFormat/>
    <w:uiPriority w:val="0"/>
    <w:pPr>
      <w:widowControl/>
      <w:adjustRightInd/>
      <w:spacing w:line="360" w:lineRule="auto"/>
      <w:ind w:firstLine="480" w:firstLineChars="200"/>
    </w:pPr>
    <w:rPr>
      <w:rFonts w:ascii="宋体" w:hAnsi="宋体"/>
      <w:color w:val="000000"/>
      <w:kern w:val="0"/>
      <w:sz w:val="24"/>
    </w:rPr>
  </w:style>
  <w:style w:type="character" w:customStyle="1" w:styleId="227">
    <w:name w:val="Header Char"/>
    <w:qFormat/>
    <w:locked/>
    <w:uiPriority w:val="0"/>
    <w:rPr>
      <w:rFonts w:eastAsia="宋体"/>
      <w:kern w:val="2"/>
      <w:sz w:val="18"/>
      <w:szCs w:val="18"/>
      <w:lang w:val="en-US" w:eastAsia="zh-CN" w:bidi="ar-SA"/>
    </w:rPr>
  </w:style>
  <w:style w:type="character" w:customStyle="1" w:styleId="228">
    <w:name w:val="Char Char12"/>
    <w:qFormat/>
    <w:uiPriority w:val="0"/>
    <w:rPr>
      <w:rFonts w:ascii="仿宋_GB2312" w:eastAsia="仿宋_GB2312"/>
      <w:b/>
      <w:bCs/>
      <w:kern w:val="2"/>
      <w:sz w:val="24"/>
      <w:szCs w:val="24"/>
      <w:lang w:val="zh-CN" w:eastAsia="zh-CN" w:bidi="ar-SA"/>
    </w:rPr>
  </w:style>
  <w:style w:type="character" w:customStyle="1" w:styleId="229">
    <w:name w:val="题注 字符"/>
    <w:link w:val="17"/>
    <w:qFormat/>
    <w:uiPriority w:val="0"/>
    <w:rPr>
      <w:b/>
      <w:kern w:val="2"/>
      <w:sz w:val="28"/>
    </w:rPr>
  </w:style>
  <w:style w:type="character" w:customStyle="1" w:styleId="230">
    <w:name w:val="普通文字 Char3"/>
    <w:qFormat/>
    <w:uiPriority w:val="0"/>
    <w:rPr>
      <w:rFonts w:ascii="宋体" w:hAnsi="Courier New" w:eastAsia="宋体"/>
      <w:kern w:val="2"/>
      <w:sz w:val="21"/>
      <w:lang w:val="en-US" w:eastAsia="zh-CN" w:bidi="ar-SA"/>
    </w:rPr>
  </w:style>
  <w:style w:type="character" w:customStyle="1" w:styleId="231">
    <w:name w:val="公文正文 Char"/>
    <w:qFormat/>
    <w:uiPriority w:val="0"/>
    <w:rPr>
      <w:rFonts w:ascii="仿宋_GB2312" w:eastAsia="仿宋_GB2312"/>
      <w:kern w:val="2"/>
      <w:sz w:val="24"/>
      <w:szCs w:val="24"/>
      <w:lang w:val="en-US" w:eastAsia="zh-CN" w:bidi="ar-SA"/>
    </w:rPr>
  </w:style>
  <w:style w:type="character" w:customStyle="1" w:styleId="232">
    <w:name w:val="正文首行缩进 Char Char Char Char Char"/>
    <w:qFormat/>
    <w:uiPriority w:val="0"/>
    <w:rPr>
      <w:rFonts w:ascii="宋体"/>
      <w:kern w:val="2"/>
      <w:sz w:val="24"/>
      <w:lang w:val="zh-CN"/>
    </w:rPr>
  </w:style>
  <w:style w:type="character" w:customStyle="1" w:styleId="233">
    <w:name w:val="PI Char"/>
    <w:qFormat/>
    <w:uiPriority w:val="0"/>
    <w:rPr>
      <w:rFonts w:ascii="宋体" w:hAnsi="宋体" w:eastAsia="宋体"/>
      <w:kern w:val="2"/>
      <w:sz w:val="24"/>
      <w:szCs w:val="24"/>
      <w:lang w:val="en-US" w:eastAsia="zh-CN" w:bidi="ar-SA"/>
    </w:rPr>
  </w:style>
  <w:style w:type="character" w:customStyle="1" w:styleId="234">
    <w:name w:val="Default Char"/>
    <w:link w:val="235"/>
    <w:qFormat/>
    <w:uiPriority w:val="0"/>
    <w:rPr>
      <w:rFonts w:ascii="仿宋_GB2312" w:eastAsia="仿宋_GB2312" w:cs="仿宋_GB2312"/>
      <w:color w:val="000000"/>
      <w:sz w:val="24"/>
      <w:szCs w:val="24"/>
      <w:lang w:val="en-US" w:eastAsia="zh-CN" w:bidi="ar-SA"/>
    </w:rPr>
  </w:style>
  <w:style w:type="paragraph" w:customStyle="1" w:styleId="235">
    <w:name w:val="Default"/>
    <w:next w:val="15"/>
    <w:link w:val="234"/>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character" w:customStyle="1" w:styleId="236">
    <w:name w:val="style91"/>
    <w:qFormat/>
    <w:uiPriority w:val="0"/>
    <w:rPr>
      <w:color w:val="333333"/>
    </w:rPr>
  </w:style>
  <w:style w:type="character" w:customStyle="1" w:styleId="237">
    <w:name w:val="列出段落 Char2"/>
    <w:qFormat/>
    <w:uiPriority w:val="34"/>
    <w:rPr>
      <w:rFonts w:ascii="Calibri" w:hAnsi="Calibri"/>
      <w:kern w:val="2"/>
      <w:sz w:val="28"/>
    </w:rPr>
  </w:style>
  <w:style w:type="character" w:customStyle="1" w:styleId="238">
    <w:name w:val="mdeck"/>
    <w:qFormat/>
    <w:uiPriority w:val="0"/>
    <w:rPr>
      <w:rFonts w:ascii="仿宋_GB2312" w:eastAsia="微软雅黑"/>
      <w:b/>
      <w:kern w:val="2"/>
      <w:sz w:val="32"/>
      <w:szCs w:val="32"/>
      <w:lang w:val="en-US" w:eastAsia="zh-CN" w:bidi="ar-SA"/>
    </w:rPr>
  </w:style>
  <w:style w:type="character" w:customStyle="1" w:styleId="239">
    <w:name w:val="unnamed11"/>
    <w:qFormat/>
    <w:uiPriority w:val="0"/>
    <w:rPr>
      <w:sz w:val="20"/>
      <w:szCs w:val="20"/>
    </w:rPr>
  </w:style>
  <w:style w:type="character" w:customStyle="1" w:styleId="240">
    <w:name w:val="正文文本 Char2"/>
    <w:semiHidden/>
    <w:qFormat/>
    <w:uiPriority w:val="99"/>
    <w:rPr>
      <w:rFonts w:ascii="Times New Roman" w:hAnsi="Times New Roman" w:eastAsia="宋体" w:cs="Times New Roman"/>
      <w:snapToGrid w:val="0"/>
      <w:kern w:val="0"/>
      <w:szCs w:val="24"/>
    </w:rPr>
  </w:style>
  <w:style w:type="character" w:customStyle="1" w:styleId="241">
    <w:name w:val="标书正文格式 Char"/>
    <w:qFormat/>
    <w:uiPriority w:val="0"/>
    <w:rPr>
      <w:rFonts w:eastAsia="楷体_GB2312"/>
      <w:kern w:val="2"/>
      <w:sz w:val="24"/>
      <w:szCs w:val="24"/>
      <w:lang w:bidi="ar-SA"/>
    </w:rPr>
  </w:style>
  <w:style w:type="character" w:customStyle="1" w:styleId="242">
    <w:name w:val="Char Char11"/>
    <w:qFormat/>
    <w:locked/>
    <w:uiPriority w:val="0"/>
    <w:rPr>
      <w:rFonts w:ascii="宋体" w:hAnsi="宋体" w:eastAsia="宋体"/>
      <w:b/>
      <w:kern w:val="2"/>
      <w:sz w:val="24"/>
      <w:szCs w:val="24"/>
      <w:lang w:val="en-US" w:eastAsia="zh-CN" w:bidi="ar-SA"/>
    </w:rPr>
  </w:style>
  <w:style w:type="character" w:customStyle="1" w:styleId="243">
    <w:name w:val="ca-131"/>
    <w:qFormat/>
    <w:uiPriority w:val="0"/>
    <w:rPr>
      <w:rFonts w:hint="eastAsia" w:ascii="仿宋_GB2312" w:eastAsia="仿宋_GB2312"/>
      <w:b/>
      <w:bCs/>
      <w:color w:val="000000"/>
      <w:spacing w:val="-20"/>
      <w:sz w:val="24"/>
      <w:szCs w:val="24"/>
    </w:rPr>
  </w:style>
  <w:style w:type="character" w:customStyle="1" w:styleId="244">
    <w:name w:val="tw4winMark"/>
    <w:qFormat/>
    <w:uiPriority w:val="0"/>
    <w:rPr>
      <w:rFonts w:ascii="Courier New" w:hAnsi="Courier New" w:cs="Courier New"/>
      <w:vanish/>
      <w:color w:val="800080"/>
      <w:sz w:val="24"/>
      <w:szCs w:val="24"/>
      <w:vertAlign w:val="subscript"/>
    </w:rPr>
  </w:style>
  <w:style w:type="character" w:customStyle="1" w:styleId="245">
    <w:name w:val="正文样式 Char"/>
    <w:link w:val="246"/>
    <w:qFormat/>
    <w:uiPriority w:val="0"/>
    <w:rPr>
      <w:rFonts w:ascii="Calibri" w:hAnsi="Calibri"/>
      <w:sz w:val="24"/>
      <w:szCs w:val="24"/>
    </w:rPr>
  </w:style>
  <w:style w:type="paragraph" w:customStyle="1" w:styleId="246">
    <w:name w:val="正文样式"/>
    <w:basedOn w:val="1"/>
    <w:link w:val="245"/>
    <w:qFormat/>
    <w:uiPriority w:val="0"/>
    <w:pPr>
      <w:adjustRightInd/>
      <w:spacing w:line="360" w:lineRule="auto"/>
      <w:ind w:firstLine="480" w:firstLineChars="200"/>
    </w:pPr>
    <w:rPr>
      <w:kern w:val="0"/>
      <w:sz w:val="24"/>
    </w:rPr>
  </w:style>
  <w:style w:type="character" w:customStyle="1" w:styleId="247">
    <w:name w:val="表正文 Char3"/>
    <w:qFormat/>
    <w:uiPriority w:val="0"/>
    <w:rPr>
      <w:rFonts w:eastAsia="宋体"/>
    </w:rPr>
  </w:style>
  <w:style w:type="character" w:customStyle="1" w:styleId="248">
    <w:name w:val="H5 Char"/>
    <w:qFormat/>
    <w:uiPriority w:val="0"/>
    <w:rPr>
      <w:b/>
      <w:bCs/>
      <w:kern w:val="2"/>
      <w:sz w:val="28"/>
      <w:szCs w:val="28"/>
    </w:rPr>
  </w:style>
  <w:style w:type="character" w:customStyle="1" w:styleId="249">
    <w:name w:val="Char Char3"/>
    <w:qFormat/>
    <w:uiPriority w:val="0"/>
    <w:rPr>
      <w:rFonts w:eastAsia="宋体"/>
      <w:kern w:val="2"/>
      <w:sz w:val="21"/>
      <w:szCs w:val="24"/>
      <w:lang w:val="en-US" w:eastAsia="zh-CN" w:bidi="ar-SA"/>
    </w:rPr>
  </w:style>
  <w:style w:type="character" w:customStyle="1" w:styleId="250">
    <w:name w:val="正文 编号 Char"/>
    <w:qFormat/>
    <w:uiPriority w:val="0"/>
    <w:rPr>
      <w:rFonts w:ascii="仿宋_GB2312" w:hAnsi="仿宋_GB2312" w:eastAsia="仿宋_GB2312"/>
      <w:kern w:val="2"/>
      <w:sz w:val="24"/>
      <w:lang w:bidi="ar-SA"/>
    </w:rPr>
  </w:style>
  <w:style w:type="character" w:customStyle="1" w:styleId="251">
    <w:name w:val="question-title2"/>
    <w:qFormat/>
    <w:uiPriority w:val="6"/>
    <w:rPr>
      <w:rFonts w:ascii="Arial" w:hAnsi="Arial" w:eastAsia="黑体" w:cs="Arial"/>
      <w:snapToGrid w:val="0"/>
      <w:kern w:val="0"/>
      <w:szCs w:val="21"/>
    </w:rPr>
  </w:style>
  <w:style w:type="character" w:customStyle="1" w:styleId="252">
    <w:name w:val="gf正文1 Char Char"/>
    <w:link w:val="253"/>
    <w:qFormat/>
    <w:uiPriority w:val="0"/>
    <w:rPr>
      <w:rFonts w:ascii="宋体" w:hAnsi="宋体" w:cs="宋体"/>
      <w:kern w:val="2"/>
      <w:sz w:val="24"/>
      <w:szCs w:val="24"/>
    </w:rPr>
  </w:style>
  <w:style w:type="paragraph" w:customStyle="1" w:styleId="253">
    <w:name w:val="gf正文1"/>
    <w:basedOn w:val="1"/>
    <w:link w:val="252"/>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4">
    <w:name w:val="Char Char15"/>
    <w:qFormat/>
    <w:uiPriority w:val="6"/>
    <w:rPr>
      <w:rFonts w:ascii="宋体" w:hAnsi="宋体"/>
      <w:kern w:val="1"/>
      <w:sz w:val="21"/>
    </w:rPr>
  </w:style>
  <w:style w:type="character" w:customStyle="1" w:styleId="255">
    <w:name w:val="正文缩进 Char3"/>
    <w:qFormat/>
    <w:uiPriority w:val="0"/>
    <w:rPr>
      <w:rFonts w:ascii="宋体" w:eastAsia="宋体"/>
      <w:snapToGrid w:val="0"/>
      <w:color w:val="000000"/>
      <w:kern w:val="28"/>
      <w:sz w:val="28"/>
      <w:lang w:val="en-US" w:eastAsia="zh-CN" w:bidi="ar-SA"/>
    </w:rPr>
  </w:style>
  <w:style w:type="character" w:customStyle="1" w:styleId="256">
    <w:name w:val="列出段落 Char1"/>
    <w:link w:val="257"/>
    <w:qFormat/>
    <w:uiPriority w:val="0"/>
    <w:rPr>
      <w:rFonts w:ascii="Calibri" w:hAnsi="Calibri"/>
      <w:sz w:val="24"/>
      <w:lang w:eastAsia="en-US"/>
    </w:rPr>
  </w:style>
  <w:style w:type="paragraph" w:customStyle="1" w:styleId="257">
    <w:name w:val="列表1"/>
    <w:basedOn w:val="1"/>
    <w:next w:val="258"/>
    <w:link w:val="256"/>
    <w:qFormat/>
    <w:uiPriority w:val="0"/>
    <w:pPr>
      <w:widowControl/>
      <w:adjustRightInd/>
      <w:spacing w:after="200" w:line="360" w:lineRule="auto"/>
      <w:ind w:left="720" w:firstLine="200" w:firstLineChars="200"/>
      <w:jc w:val="left"/>
    </w:pPr>
    <w:rPr>
      <w:kern w:val="0"/>
      <w:sz w:val="24"/>
      <w:szCs w:val="20"/>
      <w:lang w:eastAsia="en-US"/>
    </w:rPr>
  </w:style>
  <w:style w:type="paragraph" w:customStyle="1" w:styleId="258">
    <w:name w:val="列出段落1"/>
    <w:basedOn w:val="1"/>
    <w:qFormat/>
    <w:uiPriority w:val="34"/>
    <w:pPr>
      <w:spacing w:line="360" w:lineRule="auto"/>
      <w:ind w:firstLine="200" w:firstLineChars="200"/>
    </w:pPr>
    <w:rPr>
      <w:rFonts w:eastAsia="楷体_GB2312" w:cs="Lucida Sans"/>
      <w:sz w:val="24"/>
    </w:rPr>
  </w:style>
  <w:style w:type="character" w:customStyle="1" w:styleId="259">
    <w:name w:val="Char Char8"/>
    <w:qFormat/>
    <w:uiPriority w:val="0"/>
    <w:rPr>
      <w:rFonts w:eastAsia="宋体"/>
      <w:b/>
      <w:sz w:val="24"/>
      <w:lang w:val="en-GB" w:eastAsia="zh-CN"/>
    </w:rPr>
  </w:style>
  <w:style w:type="character" w:customStyle="1" w:styleId="260">
    <w:name w:val="Normal Indent Char Char"/>
    <w:qFormat/>
    <w:uiPriority w:val="0"/>
    <w:rPr>
      <w:rFonts w:eastAsia="宋体"/>
      <w:kern w:val="2"/>
      <w:sz w:val="21"/>
      <w:lang w:val="en-US" w:eastAsia="zh-CN" w:bidi="ar-SA"/>
    </w:rPr>
  </w:style>
  <w:style w:type="character" w:customStyle="1" w:styleId="261">
    <w:name w:val="列表段落 字符"/>
    <w:qFormat/>
    <w:uiPriority w:val="99"/>
  </w:style>
  <w:style w:type="character" w:customStyle="1" w:styleId="262">
    <w:name w:val="Ò³Ã¼ Char Char1"/>
    <w:qFormat/>
    <w:uiPriority w:val="0"/>
    <w:rPr>
      <w:rFonts w:eastAsia="宋体"/>
      <w:kern w:val="2"/>
      <w:sz w:val="18"/>
      <w:szCs w:val="18"/>
      <w:lang w:val="en-US" w:eastAsia="zh-CN" w:bidi="ar-SA"/>
    </w:rPr>
  </w:style>
  <w:style w:type="character" w:customStyle="1" w:styleId="263">
    <w:name w:val="方案正文 Char"/>
    <w:qFormat/>
    <w:uiPriority w:val="0"/>
    <w:rPr>
      <w:rFonts w:ascii="仿宋_GB2312" w:eastAsia="仿宋_GB2312"/>
      <w:b/>
      <w:color w:val="000000"/>
      <w:kern w:val="2"/>
      <w:sz w:val="24"/>
      <w:lang w:val="en-US" w:eastAsia="zh-CN" w:bidi="ar-SA"/>
    </w:rPr>
  </w:style>
  <w:style w:type="character" w:customStyle="1" w:styleId="264">
    <w:name w:val="Char Char30"/>
    <w:qFormat/>
    <w:uiPriority w:val="6"/>
    <w:rPr>
      <w:rFonts w:ascii="Arial" w:hAnsi="Arial" w:eastAsia="黑体"/>
      <w:kern w:val="1"/>
      <w:sz w:val="21"/>
      <w:szCs w:val="21"/>
    </w:rPr>
  </w:style>
  <w:style w:type="character" w:customStyle="1" w:styleId="265">
    <w:name w:val="正文文本缩进 字符1"/>
    <w:link w:val="27"/>
    <w:qFormat/>
    <w:uiPriority w:val="0"/>
    <w:rPr>
      <w:rFonts w:ascii="宋体" w:hAnsi="宋体"/>
      <w:kern w:val="2"/>
      <w:sz w:val="24"/>
      <w:szCs w:val="24"/>
    </w:rPr>
  </w:style>
  <w:style w:type="character" w:customStyle="1" w:styleId="266">
    <w:name w:val="font01"/>
    <w:qFormat/>
    <w:uiPriority w:val="0"/>
    <w:rPr>
      <w:rFonts w:hint="eastAsia" w:ascii="微软雅黑" w:hAnsi="微软雅黑" w:eastAsia="微软雅黑" w:cs="微软雅黑"/>
      <w:color w:val="000000"/>
      <w:sz w:val="20"/>
      <w:szCs w:val="20"/>
      <w:u w:val="none"/>
    </w:rPr>
  </w:style>
  <w:style w:type="character" w:customStyle="1" w:styleId="267">
    <w:name w:val="Char Char20"/>
    <w:qFormat/>
    <w:uiPriority w:val="6"/>
    <w:rPr>
      <w:kern w:val="1"/>
      <w:sz w:val="24"/>
    </w:rPr>
  </w:style>
  <w:style w:type="character" w:customStyle="1" w:styleId="268">
    <w:name w:val="tw4winExternal"/>
    <w:qFormat/>
    <w:uiPriority w:val="0"/>
    <w:rPr>
      <w:rFonts w:ascii="Courier New" w:hAnsi="Courier New" w:cs="Courier New"/>
      <w:color w:val="808080"/>
      <w:lang w:val="en-US" w:eastAsia="zh-CN"/>
    </w:rPr>
  </w:style>
  <w:style w:type="character" w:customStyle="1" w:styleId="269">
    <w:name w:val="标题 4 Char1"/>
    <w:qFormat/>
    <w:uiPriority w:val="9"/>
    <w:rPr>
      <w:rFonts w:ascii="Cambria" w:hAnsi="Cambria" w:eastAsia="宋体" w:cs="Times New Roman"/>
      <w:b/>
      <w:bCs/>
      <w:kern w:val="2"/>
      <w:sz w:val="28"/>
      <w:szCs w:val="28"/>
    </w:rPr>
  </w:style>
  <w:style w:type="character" w:customStyle="1" w:styleId="270">
    <w:name w:val="批注文字 Char2"/>
    <w:qFormat/>
    <w:uiPriority w:val="99"/>
    <w:rPr>
      <w:rFonts w:ascii="Times New Roman" w:hAnsi="Times New Roman" w:eastAsia="宋体" w:cs="Times New Roman"/>
      <w:snapToGrid w:val="0"/>
      <w:kern w:val="0"/>
      <w:szCs w:val="24"/>
    </w:rPr>
  </w:style>
  <w:style w:type="character" w:customStyle="1" w:styleId="271">
    <w:name w:val="正文文本 2 Char"/>
    <w:qFormat/>
    <w:uiPriority w:val="0"/>
    <w:rPr>
      <w:rFonts w:eastAsia="宋体"/>
      <w:kern w:val="2"/>
      <w:sz w:val="21"/>
      <w:szCs w:val="24"/>
      <w:lang w:val="en-US" w:eastAsia="zh-CN" w:bidi="ar-SA"/>
    </w:rPr>
  </w:style>
  <w:style w:type="character" w:customStyle="1" w:styleId="272">
    <w:name w:val="Ò³Ã¼ Char Char"/>
    <w:qFormat/>
    <w:uiPriority w:val="0"/>
    <w:rPr>
      <w:rFonts w:eastAsia="宋体"/>
      <w:kern w:val="2"/>
      <w:sz w:val="18"/>
      <w:lang w:val="en-US" w:eastAsia="zh-CN" w:bidi="ar-SA"/>
    </w:rPr>
  </w:style>
  <w:style w:type="character" w:customStyle="1" w:styleId="273">
    <w:name w:val="message1"/>
    <w:qFormat/>
    <w:uiPriority w:val="0"/>
    <w:rPr>
      <w:rFonts w:hint="default" w:ascii="Tahoma" w:hAnsi="Tahoma" w:cs="Tahoma"/>
      <w:sz w:val="18"/>
      <w:szCs w:val="18"/>
    </w:rPr>
  </w:style>
  <w:style w:type="character" w:customStyle="1" w:styleId="274">
    <w:name w:val="Char Char23"/>
    <w:qFormat/>
    <w:uiPriority w:val="6"/>
    <w:rPr>
      <w:color w:val="0000FF"/>
      <w:sz w:val="21"/>
    </w:rPr>
  </w:style>
  <w:style w:type="character" w:customStyle="1" w:styleId="275">
    <w:name w:val="批注框文本 字符"/>
    <w:qFormat/>
    <w:uiPriority w:val="0"/>
    <w:rPr>
      <w:rFonts w:ascii="Arial" w:hAnsi="Arial" w:eastAsia="黑体" w:cs="Arial"/>
      <w:snapToGrid w:val="0"/>
      <w:kern w:val="0"/>
      <w:sz w:val="18"/>
      <w:szCs w:val="18"/>
    </w:rPr>
  </w:style>
  <w:style w:type="character" w:customStyle="1" w:styleId="276">
    <w:name w:val="纯文本 Char2"/>
    <w:semiHidden/>
    <w:qFormat/>
    <w:uiPriority w:val="99"/>
    <w:rPr>
      <w:rFonts w:ascii="宋体" w:hAnsi="Courier New" w:eastAsia="宋体" w:cs="Courier New"/>
    </w:rPr>
  </w:style>
  <w:style w:type="character" w:customStyle="1" w:styleId="277">
    <w:name w:val="Char Char25"/>
    <w:qFormat/>
    <w:uiPriority w:val="6"/>
    <w:rPr>
      <w:rFonts w:ascii="宋体" w:hAnsi="宋体"/>
      <w:kern w:val="1"/>
      <w:sz w:val="24"/>
      <w:lang w:val="zh-CN"/>
    </w:rPr>
  </w:style>
  <w:style w:type="character" w:customStyle="1" w:styleId="278">
    <w:name w:val="Char Char411"/>
    <w:qFormat/>
    <w:uiPriority w:val="0"/>
    <w:rPr>
      <w:rFonts w:eastAsia="宋体"/>
      <w:b/>
      <w:sz w:val="24"/>
      <w:lang w:val="en-GB" w:eastAsia="zh-CN" w:bidi="ar-SA"/>
    </w:rPr>
  </w:style>
  <w:style w:type="character" w:customStyle="1" w:styleId="279">
    <w:name w:val="Heading 7 Char"/>
    <w:qFormat/>
    <w:locked/>
    <w:uiPriority w:val="0"/>
    <w:rPr>
      <w:rFonts w:ascii="宋体" w:hAnsi="宋体" w:eastAsia="宋体"/>
      <w:b/>
      <w:bCs/>
      <w:kern w:val="2"/>
      <w:sz w:val="24"/>
      <w:szCs w:val="24"/>
      <w:lang w:val="en-US" w:eastAsia="zh-CN" w:bidi="ar-SA"/>
    </w:rPr>
  </w:style>
  <w:style w:type="character" w:customStyle="1" w:styleId="280">
    <w:name w:val="此正文 Char"/>
    <w:link w:val="281"/>
    <w:qFormat/>
    <w:uiPriority w:val="0"/>
    <w:rPr>
      <w:kern w:val="2"/>
      <w:sz w:val="24"/>
      <w:szCs w:val="24"/>
    </w:rPr>
  </w:style>
  <w:style w:type="paragraph" w:customStyle="1" w:styleId="281">
    <w:name w:val="此正文"/>
    <w:basedOn w:val="1"/>
    <w:link w:val="280"/>
    <w:qFormat/>
    <w:uiPriority w:val="0"/>
    <w:pPr>
      <w:adjustRightInd/>
      <w:spacing w:line="360" w:lineRule="auto"/>
      <w:ind w:firstLine="200" w:firstLineChars="200"/>
    </w:pPr>
    <w:rPr>
      <w:sz w:val="24"/>
    </w:rPr>
  </w:style>
  <w:style w:type="character" w:customStyle="1" w:styleId="282">
    <w:name w:val="Char Char2"/>
    <w:qFormat/>
    <w:uiPriority w:val="0"/>
    <w:rPr>
      <w:rFonts w:eastAsia="宋体"/>
      <w:b/>
      <w:bCs/>
      <w:kern w:val="2"/>
      <w:sz w:val="21"/>
      <w:szCs w:val="24"/>
      <w:lang w:val="en-US" w:eastAsia="zh-CN" w:bidi="ar-SA"/>
    </w:rPr>
  </w:style>
  <w:style w:type="character" w:customStyle="1" w:styleId="283">
    <w:name w:val="标题 1 字符1"/>
    <w:link w:val="3"/>
    <w:qFormat/>
    <w:uiPriority w:val="9"/>
    <w:rPr>
      <w:b/>
      <w:bCs/>
      <w:kern w:val="44"/>
      <w:sz w:val="44"/>
      <w:szCs w:val="44"/>
    </w:rPr>
  </w:style>
  <w:style w:type="character" w:customStyle="1" w:styleId="284">
    <w:name w:val="Footer-Even Char1"/>
    <w:qFormat/>
    <w:uiPriority w:val="0"/>
    <w:rPr>
      <w:rFonts w:eastAsia="宋体"/>
      <w:kern w:val="2"/>
      <w:sz w:val="18"/>
      <w:szCs w:val="18"/>
      <w:lang w:val="en-US" w:eastAsia="zh-CN" w:bidi="ar-SA"/>
    </w:rPr>
  </w:style>
  <w:style w:type="character" w:customStyle="1" w:styleId="285">
    <w:name w:val="Char Char29"/>
    <w:qFormat/>
    <w:uiPriority w:val="6"/>
    <w:rPr>
      <w:rFonts w:ascii="Arial" w:hAnsi="Arial" w:eastAsia="微软雅黑"/>
      <w:b/>
      <w:kern w:val="1"/>
      <w:sz w:val="44"/>
      <w:szCs w:val="32"/>
      <w:lang w:val="en-US" w:eastAsia="zh-CN" w:bidi="ar-SA"/>
    </w:rPr>
  </w:style>
  <w:style w:type="character" w:customStyle="1" w:styleId="286">
    <w:name w:val="标题 字符"/>
    <w:link w:val="61"/>
    <w:qFormat/>
    <w:uiPriority w:val="10"/>
    <w:rPr>
      <w:b/>
      <w:sz w:val="24"/>
      <w:lang w:val="en-GB"/>
    </w:rPr>
  </w:style>
  <w:style w:type="character" w:customStyle="1" w:styleId="287">
    <w:name w:val="font81"/>
    <w:qFormat/>
    <w:uiPriority w:val="0"/>
    <w:rPr>
      <w:rFonts w:ascii="微软雅黑" w:hAnsi="微软雅黑" w:eastAsia="微软雅黑" w:cs="微软雅黑"/>
      <w:color w:val="000000"/>
      <w:sz w:val="20"/>
      <w:szCs w:val="20"/>
      <w:u w:val="none"/>
    </w:rPr>
  </w:style>
  <w:style w:type="character" w:customStyle="1" w:styleId="288">
    <w:name w:val="Char Char312"/>
    <w:qFormat/>
    <w:uiPriority w:val="0"/>
    <w:rPr>
      <w:rFonts w:ascii="Times New Roman" w:hAnsi="Times New Roman" w:eastAsia="宋体" w:cs="Times New Roman"/>
      <w:b/>
      <w:kern w:val="2"/>
      <w:sz w:val="32"/>
      <w:szCs w:val="24"/>
      <w:lang w:val="en-US" w:eastAsia="zh-CN" w:bidi="ar-SA"/>
    </w:rPr>
  </w:style>
  <w:style w:type="character" w:customStyle="1" w:styleId="289">
    <w:name w:val="t21"/>
    <w:qFormat/>
    <w:uiPriority w:val="0"/>
    <w:rPr>
      <w:rFonts w:ascii="仿宋_GB2312" w:eastAsia="微软雅黑"/>
      <w:b/>
      <w:kern w:val="2"/>
      <w:sz w:val="23"/>
      <w:szCs w:val="23"/>
      <w:lang w:val="en-US" w:eastAsia="zh-CN" w:bidi="ar-SA"/>
    </w:rPr>
  </w:style>
  <w:style w:type="character" w:customStyle="1" w:styleId="290">
    <w:name w:val="样式8 Char"/>
    <w:qFormat/>
    <w:uiPriority w:val="0"/>
    <w:rPr>
      <w:rFonts w:ascii="仿宋_GB2312" w:hAnsi="宋体" w:eastAsia="仿宋_GB2312"/>
      <w:b/>
      <w:bCs/>
      <w:kern w:val="2"/>
      <w:sz w:val="24"/>
      <w:szCs w:val="24"/>
    </w:rPr>
  </w:style>
  <w:style w:type="character" w:customStyle="1" w:styleId="291">
    <w:name w:val="表格 Char Char"/>
    <w:qFormat/>
    <w:uiPriority w:val="0"/>
    <w:rPr>
      <w:rFonts w:ascii="宋体" w:hAnsi="宋体" w:eastAsia="宋体"/>
      <w:lang w:bidi="ar-SA"/>
    </w:rPr>
  </w:style>
  <w:style w:type="character" w:customStyle="1" w:styleId="292">
    <w:name w:val="正文文本 字符1"/>
    <w:qFormat/>
    <w:uiPriority w:val="0"/>
    <w:rPr>
      <w:rFonts w:ascii="Calibri" w:hAnsi="Calibri" w:eastAsia="黑体" w:cs="Arial"/>
      <w:snapToGrid w:val="0"/>
      <w:kern w:val="2"/>
      <w:sz w:val="28"/>
      <w:szCs w:val="21"/>
    </w:rPr>
  </w:style>
  <w:style w:type="character" w:customStyle="1" w:styleId="293">
    <w:name w:val="标题 5 字符"/>
    <w:link w:val="7"/>
    <w:qFormat/>
    <w:uiPriority w:val="9"/>
    <w:rPr>
      <w:b/>
      <w:bCs/>
      <w:kern w:val="2"/>
      <w:sz w:val="28"/>
      <w:szCs w:val="28"/>
    </w:rPr>
  </w:style>
  <w:style w:type="character" w:customStyle="1" w:styleId="294">
    <w:name w:val="标题 6 Char1"/>
    <w:qFormat/>
    <w:uiPriority w:val="0"/>
    <w:rPr>
      <w:rFonts w:ascii="Arial" w:hAnsi="Arial" w:eastAsia="黑体" w:cs="Times New Roman"/>
      <w:b/>
      <w:sz w:val="24"/>
      <w:szCs w:val="20"/>
      <w:lang w:bidi="ar-SA"/>
    </w:rPr>
  </w:style>
  <w:style w:type="character" w:customStyle="1" w:styleId="295">
    <w:name w:val="带编号样式 Char"/>
    <w:qFormat/>
    <w:uiPriority w:val="0"/>
    <w:rPr>
      <w:rFonts w:ascii="仿宋_GB2312" w:eastAsia="仿宋_GB2312"/>
      <w:color w:val="000000"/>
      <w:sz w:val="24"/>
      <w:lang w:bidi="ar-SA"/>
    </w:rPr>
  </w:style>
  <w:style w:type="character" w:customStyle="1" w:styleId="296">
    <w:name w:val="unnamed31"/>
    <w:qFormat/>
    <w:uiPriority w:val="0"/>
    <w:rPr>
      <w:rFonts w:ascii="Tahoma" w:hAnsi="Tahoma" w:eastAsia="宋体"/>
      <w:b/>
      <w:kern w:val="2"/>
      <w:sz w:val="24"/>
      <w:szCs w:val="32"/>
      <w:u w:val="none"/>
      <w:lang w:val="en-US" w:eastAsia="zh-CN" w:bidi="ar-SA"/>
    </w:rPr>
  </w:style>
  <w:style w:type="character" w:customStyle="1" w:styleId="297">
    <w:name w:val="正文首行缩进 Char Char Char Char Char Char1"/>
    <w:qFormat/>
    <w:uiPriority w:val="0"/>
    <w:rPr>
      <w:rFonts w:ascii="宋体" w:eastAsia="宋体"/>
      <w:kern w:val="2"/>
      <w:sz w:val="24"/>
      <w:szCs w:val="24"/>
      <w:lang w:val="zh-CN" w:bidi="ar-SA"/>
    </w:rPr>
  </w:style>
  <w:style w:type="character" w:customStyle="1" w:styleId="298">
    <w:name w:val="称呼 字符"/>
    <w:link w:val="21"/>
    <w:qFormat/>
    <w:uiPriority w:val="0"/>
    <w:rPr>
      <w:rFonts w:ascii="仿宋_GB2312" w:eastAsia="仿宋_GB2312"/>
      <w:kern w:val="2"/>
      <w:sz w:val="28"/>
    </w:rPr>
  </w:style>
  <w:style w:type="character" w:customStyle="1" w:styleId="299">
    <w:name w:val="文本正文 Char Char"/>
    <w:qFormat/>
    <w:locked/>
    <w:uiPriority w:val="0"/>
    <w:rPr>
      <w:sz w:val="24"/>
      <w:lang w:bidi="ar-SA"/>
    </w:rPr>
  </w:style>
  <w:style w:type="character" w:customStyle="1" w:styleId="300">
    <w:name w:val="正文缩进 字符"/>
    <w:qFormat/>
    <w:uiPriority w:val="0"/>
    <w:rPr>
      <w:rFonts w:ascii="宋体" w:eastAsia="宋体"/>
      <w:snapToGrid w:val="0"/>
      <w:color w:val="000000"/>
      <w:kern w:val="28"/>
      <w:sz w:val="28"/>
      <w:lang w:val="en-US" w:eastAsia="zh-CN" w:bidi="ar-SA"/>
    </w:rPr>
  </w:style>
  <w:style w:type="character" w:customStyle="1" w:styleId="301">
    <w:name w:val="HTML 预设格式 字符"/>
    <w:link w:val="59"/>
    <w:qFormat/>
    <w:uiPriority w:val="0"/>
    <w:rPr>
      <w:rFonts w:ascii="黑体" w:hAnsi="Courier New" w:eastAsia="黑体"/>
    </w:rPr>
  </w:style>
  <w:style w:type="character" w:customStyle="1" w:styleId="302">
    <w:name w:val="正文文本 2 字符1"/>
    <w:link w:val="58"/>
    <w:qFormat/>
    <w:uiPriority w:val="0"/>
    <w:rPr>
      <w:kern w:val="2"/>
      <w:sz w:val="21"/>
      <w:szCs w:val="24"/>
    </w:rPr>
  </w:style>
  <w:style w:type="character" w:customStyle="1" w:styleId="303">
    <w:name w:val="样式 样式 标题 4h4H4Fab-4T5Ref Heading 1rh1Heading sqlsect 1.2.3.... +... Char"/>
    <w:link w:val="304"/>
    <w:qFormat/>
    <w:uiPriority w:val="0"/>
    <w:rPr>
      <w:rFonts w:ascii="微软雅黑" w:hAnsi="微软雅黑" w:eastAsia="微软雅黑"/>
      <w:b/>
      <w:bCs/>
      <w:kern w:val="2"/>
      <w:sz w:val="24"/>
      <w:szCs w:val="28"/>
    </w:rPr>
  </w:style>
  <w:style w:type="paragraph" w:customStyle="1" w:styleId="304">
    <w:name w:val="样式 样式 标题 4h4H4Fab-4T5Ref Heading 1rh1Heading sqlsect 1.2.3.... +..."/>
    <w:basedOn w:val="305"/>
    <w:link w:val="303"/>
    <w:qFormat/>
    <w:uiPriority w:val="0"/>
    <w:pPr>
      <w:tabs>
        <w:tab w:val="left" w:pos="2356"/>
      </w:tabs>
    </w:pPr>
  </w:style>
  <w:style w:type="paragraph" w:customStyle="1" w:styleId="305">
    <w:name w:val="样式 标题 4h4H4Fab-4T5Ref Heading 1rh1Heading sqlsect 1.2.3...."/>
    <w:basedOn w:val="6"/>
    <w:link w:val="413"/>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6">
    <w:name w:val="正文非缩进 Char"/>
    <w:qFormat/>
    <w:uiPriority w:val="0"/>
    <w:rPr>
      <w:rFonts w:ascii="宋体" w:eastAsia="宋体"/>
      <w:snapToGrid w:val="0"/>
      <w:color w:val="000000"/>
      <w:kern w:val="28"/>
      <w:sz w:val="28"/>
      <w:lang w:val="en-US" w:eastAsia="zh-CN" w:bidi="ar-SA"/>
    </w:rPr>
  </w:style>
  <w:style w:type="character" w:customStyle="1" w:styleId="307">
    <w:name w:val="标题 7 字符"/>
    <w:link w:val="9"/>
    <w:qFormat/>
    <w:uiPriority w:val="0"/>
    <w:rPr>
      <w:b/>
      <w:bCs/>
      <w:kern w:val="2"/>
      <w:sz w:val="24"/>
      <w:szCs w:val="24"/>
    </w:rPr>
  </w:style>
  <w:style w:type="character" w:customStyle="1" w:styleId="308">
    <w:name w:val="正文文本缩进 2 字符"/>
    <w:link w:val="39"/>
    <w:qFormat/>
    <w:uiPriority w:val="0"/>
    <w:rPr>
      <w:rFonts w:ascii="宋体"/>
      <w:sz w:val="28"/>
    </w:rPr>
  </w:style>
  <w:style w:type="character" w:customStyle="1" w:styleId="309">
    <w:name w:val="Char Char5"/>
    <w:qFormat/>
    <w:uiPriority w:val="0"/>
    <w:rPr>
      <w:rFonts w:ascii="宋体" w:hAnsi="Courier New" w:eastAsia="宋体"/>
      <w:kern w:val="2"/>
      <w:sz w:val="21"/>
      <w:lang w:val="en-US" w:eastAsia="zh-CN"/>
    </w:rPr>
  </w:style>
  <w:style w:type="character" w:customStyle="1" w:styleId="310">
    <w:name w:val="脚注文本 字符"/>
    <w:link w:val="53"/>
    <w:qFormat/>
    <w:uiPriority w:val="0"/>
    <w:rPr>
      <w:color w:val="0000FF"/>
      <w:sz w:val="21"/>
    </w:rPr>
  </w:style>
  <w:style w:type="character" w:customStyle="1" w:styleId="311">
    <w:name w:val="称呼 Char1"/>
    <w:qFormat/>
    <w:uiPriority w:val="0"/>
    <w:rPr>
      <w:rFonts w:ascii="Times New Roman" w:hAnsi="Times New Roman" w:eastAsia="宋体" w:cs="Times New Roman"/>
      <w:szCs w:val="24"/>
    </w:rPr>
  </w:style>
  <w:style w:type="character" w:customStyle="1" w:styleId="312">
    <w:name w:val="正文1 Char"/>
    <w:qFormat/>
    <w:uiPriority w:val="0"/>
    <w:rPr>
      <w:rFonts w:ascii="宋体" w:eastAsia="宋体"/>
      <w:snapToGrid w:val="0"/>
      <w:color w:val="000000"/>
      <w:kern w:val="28"/>
      <w:sz w:val="28"/>
      <w:lang w:val="en-US" w:eastAsia="zh-CN" w:bidi="ar-SA"/>
    </w:rPr>
  </w:style>
  <w:style w:type="character" w:customStyle="1" w:styleId="313">
    <w:name w:val="正文缩进 Char1"/>
    <w:qFormat/>
    <w:uiPriority w:val="0"/>
    <w:rPr>
      <w:rFonts w:ascii="宋体" w:eastAsia="宋体"/>
      <w:snapToGrid w:val="0"/>
      <w:color w:val="000000"/>
      <w:kern w:val="28"/>
      <w:sz w:val="28"/>
      <w:lang w:val="en-US" w:eastAsia="zh-CN" w:bidi="ar-SA"/>
    </w:rPr>
  </w:style>
  <w:style w:type="character" w:customStyle="1" w:styleId="314">
    <w:name w:val="font21"/>
    <w:qFormat/>
    <w:uiPriority w:val="0"/>
    <w:rPr>
      <w:rFonts w:hint="eastAsia" w:ascii="宋体" w:hAnsi="宋体" w:eastAsia="宋体"/>
      <w:kern w:val="2"/>
      <w:sz w:val="28"/>
      <w:szCs w:val="28"/>
      <w:lang w:val="en-US" w:eastAsia="zh-CN" w:bidi="ar-SA"/>
    </w:rPr>
  </w:style>
  <w:style w:type="character" w:customStyle="1" w:styleId="315">
    <w:name w:val="Char Char26"/>
    <w:qFormat/>
    <w:uiPriority w:val="6"/>
    <w:rPr>
      <w:kern w:val="1"/>
      <w:sz w:val="21"/>
      <w:szCs w:val="24"/>
    </w:rPr>
  </w:style>
  <w:style w:type="character" w:customStyle="1" w:styleId="316">
    <w:name w:val="Item List Char"/>
    <w:link w:val="317"/>
    <w:qFormat/>
    <w:uiPriority w:val="0"/>
    <w:rPr>
      <w:rFonts w:ascii="Arial"/>
      <w:bCs/>
      <w:sz w:val="21"/>
      <w:szCs w:val="21"/>
      <w:lang w:val="en-US" w:eastAsia="zh-CN" w:bidi="ar-SA"/>
    </w:rPr>
  </w:style>
  <w:style w:type="paragraph" w:customStyle="1" w:styleId="317">
    <w:name w:val="Item List"/>
    <w:link w:val="316"/>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8">
    <w:name w:val="批注框文本 Char1"/>
    <w:qFormat/>
    <w:uiPriority w:val="0"/>
    <w:rPr>
      <w:rFonts w:ascii="Times New Roman" w:hAnsi="Times New Roman" w:eastAsia="宋体" w:cs="Times New Roman"/>
      <w:sz w:val="18"/>
      <w:szCs w:val="18"/>
    </w:rPr>
  </w:style>
  <w:style w:type="character" w:customStyle="1" w:styleId="319">
    <w:name w:val="纯文本 Char1"/>
    <w:link w:val="320"/>
    <w:qFormat/>
    <w:uiPriority w:val="0"/>
    <w:rPr>
      <w:rFonts w:ascii="宋体" w:hAnsi="Courier New"/>
    </w:rPr>
  </w:style>
  <w:style w:type="paragraph" w:customStyle="1" w:styleId="320">
    <w:name w:val="纯文本1"/>
    <w:basedOn w:val="1"/>
    <w:link w:val="319"/>
    <w:qFormat/>
    <w:uiPriority w:val="0"/>
    <w:pPr>
      <w:adjustRightInd/>
    </w:pPr>
    <w:rPr>
      <w:rFonts w:ascii="宋体" w:hAnsi="Courier New"/>
      <w:kern w:val="0"/>
      <w:sz w:val="20"/>
      <w:szCs w:val="20"/>
    </w:rPr>
  </w:style>
  <w:style w:type="character" w:customStyle="1" w:styleId="321">
    <w:name w:val="正文首行缩进 字符"/>
    <w:link w:val="25"/>
    <w:qFormat/>
    <w:uiPriority w:val="0"/>
    <w:rPr>
      <w:rFonts w:ascii="宋体"/>
      <w:kern w:val="2"/>
      <w:sz w:val="24"/>
      <w:lang w:val="zh-CN"/>
    </w:rPr>
  </w:style>
  <w:style w:type="character" w:customStyle="1" w:styleId="322">
    <w:name w:val="h3 Char"/>
    <w:qFormat/>
    <w:uiPriority w:val="0"/>
    <w:rPr>
      <w:rFonts w:eastAsia="宋体"/>
      <w:b/>
      <w:kern w:val="2"/>
      <w:sz w:val="32"/>
      <w:lang w:val="en-US" w:eastAsia="zh-CN" w:bidi="ar-SA"/>
    </w:rPr>
  </w:style>
  <w:style w:type="character" w:customStyle="1" w:styleId="323">
    <w:name w:val="dandyren_title1"/>
    <w:qFormat/>
    <w:uiPriority w:val="0"/>
    <w:rPr>
      <w:b/>
      <w:bCs/>
      <w:color w:val="FF6633"/>
      <w:sz w:val="18"/>
      <w:szCs w:val="18"/>
    </w:rPr>
  </w:style>
  <w:style w:type="character" w:customStyle="1" w:styleId="324">
    <w:name w:val="Char Char31"/>
    <w:qFormat/>
    <w:uiPriority w:val="6"/>
    <w:rPr>
      <w:rFonts w:ascii="Arial" w:hAnsi="Arial" w:eastAsia="黑体"/>
      <w:kern w:val="1"/>
      <w:sz w:val="24"/>
      <w:szCs w:val="24"/>
    </w:rPr>
  </w:style>
  <w:style w:type="character" w:customStyle="1" w:styleId="325">
    <w:name w:val="h Char1"/>
    <w:qFormat/>
    <w:uiPriority w:val="0"/>
    <w:rPr>
      <w:sz w:val="18"/>
      <w:szCs w:val="18"/>
    </w:rPr>
  </w:style>
  <w:style w:type="character" w:customStyle="1" w:styleId="326">
    <w:name w:val="solutionfonts"/>
    <w:qFormat/>
    <w:uiPriority w:val="0"/>
  </w:style>
  <w:style w:type="character" w:customStyle="1" w:styleId="327">
    <w:name w:val="标题 4 字符1"/>
    <w:link w:val="6"/>
    <w:qFormat/>
    <w:uiPriority w:val="9"/>
    <w:rPr>
      <w:rFonts w:ascii="Arial" w:hAnsi="Arial" w:eastAsia="黑体"/>
      <w:b/>
      <w:bCs/>
      <w:kern w:val="2"/>
      <w:sz w:val="28"/>
      <w:szCs w:val="28"/>
      <w:lang w:val="zh-CN"/>
    </w:rPr>
  </w:style>
  <w:style w:type="character" w:customStyle="1" w:styleId="328">
    <w:name w:val="首行缩进 Char"/>
    <w:qFormat/>
    <w:uiPriority w:val="0"/>
    <w:rPr>
      <w:rFonts w:ascii="宋体" w:eastAsia="宋体"/>
      <w:kern w:val="2"/>
      <w:sz w:val="24"/>
      <w:lang w:val="en-US" w:eastAsia="zh-CN" w:bidi="ar-SA"/>
    </w:rPr>
  </w:style>
  <w:style w:type="character" w:customStyle="1" w:styleId="329">
    <w:name w:val="Char Char52"/>
    <w:qFormat/>
    <w:uiPriority w:val="0"/>
    <w:rPr>
      <w:rFonts w:ascii="宋体" w:hAnsi="Courier New" w:eastAsia="宋体"/>
      <w:kern w:val="2"/>
      <w:sz w:val="21"/>
      <w:lang w:val="en-US" w:eastAsia="zh-CN"/>
    </w:rPr>
  </w:style>
  <w:style w:type="character" w:customStyle="1" w:styleId="330">
    <w:name w:val="正文文本 3 字符"/>
    <w:link w:val="22"/>
    <w:qFormat/>
    <w:uiPriority w:val="0"/>
    <w:rPr>
      <w:kern w:val="2"/>
      <w:sz w:val="21"/>
    </w:rPr>
  </w:style>
  <w:style w:type="character" w:customStyle="1" w:styleId="331">
    <w:name w:val="font31"/>
    <w:qFormat/>
    <w:uiPriority w:val="0"/>
    <w:rPr>
      <w:rFonts w:hint="eastAsia" w:ascii="仿宋" w:hAnsi="仿宋" w:eastAsia="仿宋" w:cs="仿宋"/>
      <w:color w:val="000000"/>
      <w:sz w:val="20"/>
      <w:szCs w:val="20"/>
      <w:u w:val="none"/>
    </w:rPr>
  </w:style>
  <w:style w:type="character" w:customStyle="1" w:styleId="332">
    <w:name w:val="正文说明 Char"/>
    <w:link w:val="333"/>
    <w:qFormat/>
    <w:uiPriority w:val="0"/>
    <w:rPr>
      <w:sz w:val="24"/>
      <w:szCs w:val="24"/>
    </w:rPr>
  </w:style>
  <w:style w:type="paragraph" w:customStyle="1" w:styleId="333">
    <w:name w:val="正文说明"/>
    <w:basedOn w:val="1"/>
    <w:link w:val="332"/>
    <w:qFormat/>
    <w:uiPriority w:val="0"/>
    <w:pPr>
      <w:adjustRightInd/>
      <w:spacing w:line="360" w:lineRule="auto"/>
    </w:pPr>
    <w:rPr>
      <w:kern w:val="0"/>
      <w:sz w:val="24"/>
    </w:rPr>
  </w:style>
  <w:style w:type="character" w:customStyle="1" w:styleId="334">
    <w:name w:val="脚注文本 Char1"/>
    <w:qFormat/>
    <w:uiPriority w:val="0"/>
    <w:rPr>
      <w:rFonts w:ascii="Times New Roman" w:hAnsi="Times New Roman" w:eastAsia="宋体" w:cs="Times New Roman"/>
      <w:sz w:val="18"/>
      <w:szCs w:val="18"/>
    </w:rPr>
  </w:style>
  <w:style w:type="character" w:customStyle="1" w:styleId="335">
    <w:name w:val="Char Char1211"/>
    <w:qFormat/>
    <w:uiPriority w:val="0"/>
    <w:rPr>
      <w:rFonts w:ascii="仿宋_GB2312" w:eastAsia="仿宋_GB2312"/>
      <w:b/>
      <w:bCs/>
      <w:kern w:val="2"/>
      <w:sz w:val="24"/>
      <w:szCs w:val="24"/>
      <w:lang w:val="zh-CN" w:eastAsia="zh-CN" w:bidi="ar-SA"/>
    </w:rPr>
  </w:style>
  <w:style w:type="character" w:customStyle="1" w:styleId="336">
    <w:name w:val="标题 Char"/>
    <w:qFormat/>
    <w:uiPriority w:val="0"/>
    <w:rPr>
      <w:rFonts w:eastAsia="宋体"/>
      <w:b/>
      <w:sz w:val="24"/>
      <w:lang w:val="en-GB" w:eastAsia="zh-CN" w:bidi="ar-SA"/>
    </w:rPr>
  </w:style>
  <w:style w:type="character" w:customStyle="1" w:styleId="337">
    <w:name w:val="Char Char35"/>
    <w:qFormat/>
    <w:uiPriority w:val="6"/>
    <w:rPr>
      <w:rFonts w:ascii="Arial" w:hAnsi="Arial" w:eastAsia="黑体"/>
      <w:b/>
      <w:kern w:val="1"/>
      <w:sz w:val="28"/>
      <w:szCs w:val="28"/>
      <w:lang w:val="zh-CN"/>
    </w:rPr>
  </w:style>
  <w:style w:type="character" w:customStyle="1" w:styleId="338">
    <w:name w:val="纯文本 Char Char Char"/>
    <w:qFormat/>
    <w:uiPriority w:val="0"/>
    <w:rPr>
      <w:rFonts w:ascii="宋体" w:hAnsi="Courier New" w:eastAsia="宋体"/>
      <w:kern w:val="2"/>
      <w:sz w:val="21"/>
      <w:lang w:val="en-US" w:eastAsia="zh-CN" w:bidi="ar-SA"/>
    </w:rPr>
  </w:style>
  <w:style w:type="character" w:customStyle="1" w:styleId="339">
    <w:name w:val="Table Text Char"/>
    <w:link w:val="340"/>
    <w:qFormat/>
    <w:uiPriority w:val="0"/>
    <w:rPr>
      <w:sz w:val="24"/>
      <w:szCs w:val="24"/>
    </w:rPr>
  </w:style>
  <w:style w:type="paragraph" w:customStyle="1" w:styleId="340">
    <w:name w:val="Table Text"/>
    <w:basedOn w:val="1"/>
    <w:link w:val="339"/>
    <w:qFormat/>
    <w:uiPriority w:val="0"/>
    <w:pPr>
      <w:widowControl/>
      <w:spacing w:before="60" w:after="60"/>
      <w:jc w:val="left"/>
    </w:pPr>
    <w:rPr>
      <w:kern w:val="0"/>
      <w:sz w:val="24"/>
    </w:rPr>
  </w:style>
  <w:style w:type="character" w:customStyle="1" w:styleId="341">
    <w:name w:val="正文1 Char1"/>
    <w:qFormat/>
    <w:uiPriority w:val="0"/>
    <w:rPr>
      <w:rFonts w:ascii="仿宋_GB2312" w:hAnsi="Courier New" w:eastAsia="仿宋_GB2312"/>
      <w:kern w:val="28"/>
      <w:sz w:val="24"/>
      <w:szCs w:val="24"/>
      <w:lang w:val="en-US" w:eastAsia="zh-CN"/>
    </w:rPr>
  </w:style>
  <w:style w:type="character" w:customStyle="1" w:styleId="342">
    <w:name w:val="页脚 Char1"/>
    <w:qFormat/>
    <w:uiPriority w:val="0"/>
    <w:rPr>
      <w:rFonts w:eastAsia="宋体"/>
      <w:kern w:val="2"/>
      <w:sz w:val="18"/>
      <w:szCs w:val="18"/>
      <w:lang w:val="en-US" w:eastAsia="zh-CN" w:bidi="ar-SA"/>
    </w:rPr>
  </w:style>
  <w:style w:type="character" w:customStyle="1" w:styleId="343">
    <w:name w:val="Bold"/>
    <w:qFormat/>
    <w:uiPriority w:val="0"/>
    <w:rPr>
      <w:rFonts w:ascii="Arial" w:hAnsi="Arial" w:eastAsia="黑体" w:cs="Times New Roman"/>
      <w:b/>
      <w:kern w:val="2"/>
      <w:sz w:val="32"/>
      <w:szCs w:val="32"/>
      <w:lang w:val="en-US" w:eastAsia="zh-CN" w:bidi="ar-SA"/>
    </w:rPr>
  </w:style>
  <w:style w:type="character" w:customStyle="1" w:styleId="344">
    <w:name w:val="批注文字 字符1"/>
    <w:link w:val="20"/>
    <w:qFormat/>
    <w:uiPriority w:val="0"/>
    <w:rPr>
      <w:kern w:val="2"/>
      <w:sz w:val="21"/>
      <w:szCs w:val="24"/>
    </w:rPr>
  </w:style>
  <w:style w:type="character" w:customStyle="1" w:styleId="345">
    <w:name w:val="签名 字符"/>
    <w:link w:val="45"/>
    <w:qFormat/>
    <w:uiPriority w:val="0"/>
    <w:rPr>
      <w:rFonts w:eastAsia="仿宋_GB2312"/>
      <w:sz w:val="24"/>
    </w:rPr>
  </w:style>
  <w:style w:type="character" w:customStyle="1" w:styleId="346">
    <w:name w:val="hui3"/>
    <w:qFormat/>
    <w:uiPriority w:val="0"/>
    <w:rPr>
      <w:color w:val="333333"/>
    </w:rPr>
  </w:style>
  <w:style w:type="character" w:customStyle="1" w:styleId="347">
    <w:name w:val="Char Char17"/>
    <w:qFormat/>
    <w:uiPriority w:val="6"/>
    <w:rPr>
      <w:rFonts w:eastAsia="仿宋_GB2312"/>
      <w:sz w:val="24"/>
    </w:rPr>
  </w:style>
  <w:style w:type="character" w:customStyle="1" w:styleId="348">
    <w:name w:val="标题 4 字符"/>
    <w:qFormat/>
    <w:uiPriority w:val="9"/>
    <w:rPr>
      <w:rFonts w:ascii="等线 Light" w:hAnsi="等线 Light" w:eastAsia="等线 Light" w:cs="Times New Roman"/>
      <w:b/>
      <w:bCs/>
      <w:snapToGrid w:val="0"/>
      <w:kern w:val="0"/>
      <w:sz w:val="28"/>
      <w:szCs w:val="28"/>
    </w:rPr>
  </w:style>
  <w:style w:type="character" w:customStyle="1" w:styleId="349">
    <w:name w:val="Char Char37"/>
    <w:qFormat/>
    <w:uiPriority w:val="6"/>
    <w:rPr>
      <w:b/>
      <w:kern w:val="1"/>
      <w:sz w:val="44"/>
      <w:szCs w:val="44"/>
    </w:rPr>
  </w:style>
  <w:style w:type="character" w:customStyle="1" w:styleId="350">
    <w:name w:val="列出段落 Char"/>
    <w:qFormat/>
    <w:uiPriority w:val="0"/>
    <w:rPr>
      <w:rFonts w:eastAsia="楷体_GB2312" w:cs="Lucida Sans"/>
      <w:kern w:val="2"/>
      <w:sz w:val="24"/>
      <w:szCs w:val="24"/>
      <w:lang w:val="en-US" w:eastAsia="zh-CN" w:bidi="ar-SA"/>
    </w:rPr>
  </w:style>
  <w:style w:type="character" w:customStyle="1" w:styleId="351">
    <w:name w:val="正文文本缩进 3 Char1"/>
    <w:semiHidden/>
    <w:qFormat/>
    <w:uiPriority w:val="99"/>
    <w:rPr>
      <w:rFonts w:ascii="Times New Roman" w:hAnsi="Times New Roman" w:eastAsia="宋体" w:cs="Times New Roman"/>
      <w:sz w:val="16"/>
      <w:szCs w:val="16"/>
    </w:rPr>
  </w:style>
  <w:style w:type="character" w:customStyle="1" w:styleId="352">
    <w:name w:val="公文正文 Char Char"/>
    <w:link w:val="353"/>
    <w:qFormat/>
    <w:uiPriority w:val="0"/>
    <w:rPr>
      <w:rFonts w:ascii="仿宋_GB2312" w:eastAsia="仿宋_GB2312"/>
      <w:kern w:val="2"/>
      <w:sz w:val="24"/>
      <w:szCs w:val="24"/>
    </w:rPr>
  </w:style>
  <w:style w:type="paragraph" w:customStyle="1" w:styleId="353">
    <w:name w:val="公文正文"/>
    <w:basedOn w:val="1"/>
    <w:link w:val="352"/>
    <w:qFormat/>
    <w:uiPriority w:val="0"/>
    <w:pPr>
      <w:adjustRightInd/>
      <w:spacing w:before="156" w:line="360" w:lineRule="auto"/>
      <w:ind w:firstLine="360" w:firstLineChars="200"/>
    </w:pPr>
    <w:rPr>
      <w:rFonts w:ascii="仿宋_GB2312" w:eastAsia="仿宋_GB2312"/>
      <w:sz w:val="24"/>
    </w:rPr>
  </w:style>
  <w:style w:type="character" w:customStyle="1" w:styleId="354">
    <w:name w:val="Table Text Char1"/>
    <w:qFormat/>
    <w:uiPriority w:val="0"/>
    <w:rPr>
      <w:rFonts w:eastAsia="宋体"/>
      <w:sz w:val="24"/>
      <w:szCs w:val="24"/>
      <w:lang w:val="en-US" w:eastAsia="zh-CN" w:bidi="ar-SA"/>
    </w:rPr>
  </w:style>
  <w:style w:type="character" w:customStyle="1" w:styleId="355">
    <w:name w:val="标题 1 Char Char"/>
    <w:qFormat/>
    <w:uiPriority w:val="0"/>
    <w:rPr>
      <w:rFonts w:hint="eastAsia" w:ascii="宋体" w:hAnsi="宋体" w:eastAsia="宋体"/>
      <w:b/>
      <w:spacing w:val="-2"/>
      <w:sz w:val="24"/>
      <w:lang w:val="en-US" w:eastAsia="zh-CN" w:bidi="ar-SA"/>
    </w:rPr>
  </w:style>
  <w:style w:type="character" w:customStyle="1" w:styleId="356">
    <w:name w:val="正文（缩进2汉字） Char"/>
    <w:link w:val="357"/>
    <w:qFormat/>
    <w:uiPriority w:val="0"/>
    <w:rPr>
      <w:rFonts w:ascii="宋体"/>
    </w:rPr>
  </w:style>
  <w:style w:type="paragraph" w:customStyle="1" w:styleId="357">
    <w:name w:val="正文（缩进2汉字）"/>
    <w:basedOn w:val="1"/>
    <w:link w:val="356"/>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8">
    <w:name w:val="标题 8 字符"/>
    <w:link w:val="10"/>
    <w:qFormat/>
    <w:uiPriority w:val="0"/>
    <w:rPr>
      <w:rFonts w:ascii="Arial" w:hAnsi="Arial" w:eastAsia="黑体"/>
      <w:kern w:val="2"/>
      <w:sz w:val="24"/>
      <w:szCs w:val="24"/>
    </w:rPr>
  </w:style>
  <w:style w:type="character" w:customStyle="1" w:styleId="359">
    <w:name w:val="标书表格字体格式 Char"/>
    <w:qFormat/>
    <w:uiPriority w:val="0"/>
    <w:rPr>
      <w:kern w:val="2"/>
      <w:sz w:val="21"/>
      <w:szCs w:val="24"/>
      <w:lang w:bidi="ar-SA"/>
    </w:rPr>
  </w:style>
  <w:style w:type="character" w:customStyle="1" w:styleId="360">
    <w:name w:val="tw4winError"/>
    <w:qFormat/>
    <w:uiPriority w:val="0"/>
    <w:rPr>
      <w:rFonts w:ascii="Courier New" w:hAnsi="Courier New" w:cs="Courier New"/>
      <w:color w:val="00FF00"/>
      <w:sz w:val="40"/>
      <w:szCs w:val="40"/>
    </w:rPr>
  </w:style>
  <w:style w:type="character" w:customStyle="1" w:styleId="361">
    <w:name w:val="Body Text(ch) Char Char"/>
    <w:qFormat/>
    <w:uiPriority w:val="0"/>
    <w:rPr>
      <w:rFonts w:ascii="宋体"/>
      <w:kern w:val="2"/>
      <w:sz w:val="24"/>
      <w:szCs w:val="21"/>
      <w:lang w:val="zh-CN"/>
    </w:rPr>
  </w:style>
  <w:style w:type="character" w:customStyle="1" w:styleId="362">
    <w:name w:val="正文首行缩进两字 Char"/>
    <w:qFormat/>
    <w:uiPriority w:val="0"/>
    <w:rPr>
      <w:sz w:val="24"/>
      <w:szCs w:val="24"/>
      <w:lang w:val="en-US" w:eastAsia="zh-CN" w:bidi="ar-SA"/>
    </w:rPr>
  </w:style>
  <w:style w:type="character" w:customStyle="1" w:styleId="363">
    <w:name w:val="正文文本 Char"/>
    <w:qFormat/>
    <w:uiPriority w:val="0"/>
    <w:rPr>
      <w:rFonts w:eastAsia="宋体"/>
      <w:kern w:val="2"/>
      <w:sz w:val="24"/>
      <w:szCs w:val="24"/>
      <w:lang w:val="en-US" w:eastAsia="zh-CN" w:bidi="ar-SA"/>
    </w:rPr>
  </w:style>
  <w:style w:type="character" w:customStyle="1" w:styleId="364">
    <w:name w:val="文档结构图 字符1"/>
    <w:qFormat/>
    <w:uiPriority w:val="0"/>
    <w:rPr>
      <w:rFonts w:ascii="宋体" w:hAnsi="Calibri" w:eastAsia="黑体" w:cs="Arial"/>
      <w:snapToGrid w:val="0"/>
      <w:kern w:val="2"/>
      <w:sz w:val="18"/>
      <w:szCs w:val="18"/>
    </w:rPr>
  </w:style>
  <w:style w:type="character" w:customStyle="1" w:styleId="365">
    <w:name w:val="content"/>
    <w:qFormat/>
    <w:uiPriority w:val="0"/>
  </w:style>
  <w:style w:type="character" w:customStyle="1" w:styleId="366">
    <w:name w:val="tw4winPopup"/>
    <w:qFormat/>
    <w:uiPriority w:val="0"/>
    <w:rPr>
      <w:rFonts w:ascii="Courier New" w:hAnsi="Courier New" w:cs="Courier New"/>
      <w:color w:val="008000"/>
      <w:lang w:val="en-US" w:eastAsia="zh-CN"/>
    </w:rPr>
  </w:style>
  <w:style w:type="character" w:customStyle="1" w:styleId="367">
    <w:name w:val="param-name"/>
    <w:qFormat/>
    <w:uiPriority w:val="99"/>
    <w:rPr>
      <w:rFonts w:ascii="Arial" w:hAnsi="Arial" w:eastAsia="黑体" w:cs="Arial"/>
      <w:snapToGrid w:val="0"/>
      <w:kern w:val="0"/>
      <w:szCs w:val="21"/>
    </w:rPr>
  </w:style>
  <w:style w:type="character" w:customStyle="1" w:styleId="368">
    <w:name w:val="标准正文格式 Char"/>
    <w:qFormat/>
    <w:uiPriority w:val="0"/>
    <w:rPr>
      <w:rFonts w:ascii="宋体" w:eastAsia="仿宋_GB2312" w:cs="宋体"/>
      <w:color w:val="000000"/>
      <w:sz w:val="24"/>
      <w:lang w:val="en-US" w:eastAsia="zh-CN" w:bidi="ar-SA"/>
    </w:rPr>
  </w:style>
  <w:style w:type="character" w:customStyle="1" w:styleId="369">
    <w:name w:val="Char Char212"/>
    <w:qFormat/>
    <w:uiPriority w:val="0"/>
    <w:rPr>
      <w:rFonts w:eastAsia="宋体"/>
      <w:b/>
      <w:bCs/>
      <w:kern w:val="2"/>
      <w:sz w:val="21"/>
      <w:szCs w:val="24"/>
      <w:lang w:val="en-US" w:eastAsia="zh-CN" w:bidi="ar-SA"/>
    </w:rPr>
  </w:style>
  <w:style w:type="character" w:customStyle="1" w:styleId="370">
    <w:name w:val="文档结构图 Char"/>
    <w:qFormat/>
    <w:uiPriority w:val="0"/>
    <w:rPr>
      <w:rFonts w:eastAsia="宋体"/>
      <w:kern w:val="2"/>
      <w:sz w:val="21"/>
      <w:szCs w:val="24"/>
      <w:lang w:val="en-US" w:eastAsia="zh-CN" w:bidi="ar-SA"/>
    </w:rPr>
  </w:style>
  <w:style w:type="character" w:customStyle="1" w:styleId="371">
    <w:name w:val="zbggmain style9"/>
    <w:qFormat/>
    <w:uiPriority w:val="0"/>
  </w:style>
  <w:style w:type="character" w:customStyle="1" w:styleId="372">
    <w:name w:val="Char Char16"/>
    <w:qFormat/>
    <w:uiPriority w:val="6"/>
    <w:rPr>
      <w:kern w:val="1"/>
      <w:sz w:val="18"/>
      <w:szCs w:val="18"/>
    </w:rPr>
  </w:style>
  <w:style w:type="character" w:customStyle="1" w:styleId="373">
    <w:name w:val="font51"/>
    <w:qFormat/>
    <w:uiPriority w:val="0"/>
    <w:rPr>
      <w:rFonts w:hint="eastAsia" w:ascii="仿宋" w:hAnsi="仿宋" w:eastAsia="仿宋" w:cs="仿宋"/>
      <w:color w:val="000000"/>
      <w:sz w:val="20"/>
      <w:szCs w:val="20"/>
      <w:u w:val="none"/>
    </w:rPr>
  </w:style>
  <w:style w:type="character" w:customStyle="1" w:styleId="374">
    <w:name w:val="Char Char82"/>
    <w:qFormat/>
    <w:uiPriority w:val="0"/>
    <w:rPr>
      <w:rFonts w:eastAsia="宋体"/>
      <w:b/>
      <w:sz w:val="24"/>
      <w:lang w:val="en-GB" w:eastAsia="zh-CN"/>
    </w:rPr>
  </w:style>
  <w:style w:type="character" w:customStyle="1" w:styleId="375">
    <w:name w:val="正文文本缩进 3 字符"/>
    <w:link w:val="55"/>
    <w:qFormat/>
    <w:uiPriority w:val="0"/>
    <w:rPr>
      <w:kern w:val="2"/>
      <w:sz w:val="24"/>
    </w:rPr>
  </w:style>
  <w:style w:type="character" w:customStyle="1" w:styleId="376">
    <w:name w:val="日期 Char1"/>
    <w:semiHidden/>
    <w:qFormat/>
    <w:uiPriority w:val="99"/>
    <w:rPr>
      <w:rFonts w:ascii="Times New Roman" w:hAnsi="Times New Roman" w:eastAsia="宋体" w:cs="Times New Roman"/>
      <w:szCs w:val="24"/>
    </w:rPr>
  </w:style>
  <w:style w:type="character" w:customStyle="1" w:styleId="377">
    <w:name w:val="页眉 字符"/>
    <w:qFormat/>
    <w:uiPriority w:val="99"/>
    <w:rPr>
      <w:kern w:val="2"/>
      <w:sz w:val="18"/>
      <w:szCs w:val="18"/>
    </w:rPr>
  </w:style>
  <w:style w:type="character" w:customStyle="1" w:styleId="378">
    <w:name w:val="Char Char33"/>
    <w:qFormat/>
    <w:uiPriority w:val="6"/>
    <w:rPr>
      <w:rFonts w:ascii="Arial" w:hAnsi="Arial" w:eastAsia="黑体"/>
      <w:b/>
      <w:kern w:val="1"/>
      <w:sz w:val="24"/>
      <w:szCs w:val="24"/>
    </w:rPr>
  </w:style>
  <w:style w:type="character" w:customStyle="1" w:styleId="379">
    <w:name w:val="b11_01b Char"/>
    <w:link w:val="380"/>
    <w:qFormat/>
    <w:uiPriority w:val="0"/>
    <w:rPr>
      <w:rFonts w:ascii="Verdana" w:hAnsi="Verdana"/>
      <w:b/>
      <w:bCs/>
      <w:color w:val="4A82CA"/>
      <w:sz w:val="17"/>
      <w:szCs w:val="17"/>
    </w:rPr>
  </w:style>
  <w:style w:type="paragraph" w:customStyle="1" w:styleId="380">
    <w:name w:val="b11_01b"/>
    <w:basedOn w:val="1"/>
    <w:next w:val="1"/>
    <w:link w:val="379"/>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1">
    <w:name w:val="Char Char121"/>
    <w:qFormat/>
    <w:uiPriority w:val="6"/>
    <w:rPr>
      <w:rFonts w:ascii="仿宋_GB2312" w:eastAsia="仿宋_GB2312"/>
      <w:b/>
      <w:bCs/>
      <w:kern w:val="2"/>
      <w:sz w:val="24"/>
      <w:szCs w:val="24"/>
      <w:lang w:val="zh-CN" w:eastAsia="zh-CN" w:bidi="ar-SA"/>
    </w:rPr>
  </w:style>
  <w:style w:type="character" w:customStyle="1" w:styleId="382">
    <w:name w:val="Footer-Even Char"/>
    <w:qFormat/>
    <w:uiPriority w:val="0"/>
    <w:rPr>
      <w:rFonts w:eastAsia="宋体"/>
      <w:kern w:val="2"/>
      <w:sz w:val="18"/>
      <w:lang w:val="en-US" w:eastAsia="zh-CN" w:bidi="ar-SA"/>
    </w:rPr>
  </w:style>
  <w:style w:type="character" w:customStyle="1" w:styleId="383">
    <w:name w:val="页脚 字符2"/>
    <w:link w:val="42"/>
    <w:qFormat/>
    <w:locked/>
    <w:uiPriority w:val="99"/>
    <w:rPr>
      <w:kern w:val="2"/>
      <w:sz w:val="18"/>
      <w:szCs w:val="18"/>
    </w:rPr>
  </w:style>
  <w:style w:type="character" w:customStyle="1" w:styleId="384">
    <w:name w:val="Char Char36"/>
    <w:qFormat/>
    <w:uiPriority w:val="6"/>
    <w:rPr>
      <w:rFonts w:ascii="仿宋_GB2312" w:hAnsi="仿宋_GB2312" w:eastAsia="仿宋_GB2312" w:cs="Arial"/>
      <w:b/>
      <w:kern w:val="1"/>
      <w:sz w:val="32"/>
      <w:szCs w:val="32"/>
      <w:lang w:val="zh-CN" w:eastAsia="zh-CN" w:bidi="ar-SA"/>
    </w:rPr>
  </w:style>
  <w:style w:type="character" w:customStyle="1" w:styleId="385">
    <w:name w:val="Char Char61"/>
    <w:qFormat/>
    <w:uiPriority w:val="6"/>
    <w:rPr>
      <w:rFonts w:eastAsia="宋体"/>
      <w:kern w:val="2"/>
      <w:sz w:val="21"/>
      <w:szCs w:val="24"/>
      <w:lang w:val="en-US" w:eastAsia="zh-CN" w:bidi="ar-SA"/>
    </w:rPr>
  </w:style>
  <w:style w:type="character" w:customStyle="1" w:styleId="386">
    <w:name w:val="正文文字缩进 2 Char Char"/>
    <w:qFormat/>
    <w:uiPriority w:val="0"/>
    <w:rPr>
      <w:rFonts w:ascii="宋体"/>
      <w:sz w:val="28"/>
    </w:rPr>
  </w:style>
  <w:style w:type="character" w:customStyle="1" w:styleId="387">
    <w:name w:val="f141"/>
    <w:qFormat/>
    <w:uiPriority w:val="0"/>
    <w:rPr>
      <w:rFonts w:ascii="Tahoma" w:hAnsi="Tahoma" w:eastAsia="宋体"/>
      <w:b/>
      <w:kern w:val="2"/>
      <w:sz w:val="21"/>
      <w:szCs w:val="21"/>
      <w:lang w:val="en-US" w:eastAsia="zh-CN" w:bidi="ar-SA"/>
    </w:rPr>
  </w:style>
  <w:style w:type="character" w:customStyle="1" w:styleId="388">
    <w:name w:val="段落 Char Char"/>
    <w:link w:val="389"/>
    <w:qFormat/>
    <w:uiPriority w:val="0"/>
    <w:rPr>
      <w:rFonts w:ascii="宋体" w:hAnsi="宋体"/>
      <w:sz w:val="24"/>
    </w:rPr>
  </w:style>
  <w:style w:type="paragraph" w:customStyle="1" w:styleId="389">
    <w:name w:val="段落"/>
    <w:basedOn w:val="1"/>
    <w:link w:val="388"/>
    <w:qFormat/>
    <w:uiPriority w:val="0"/>
    <w:pPr>
      <w:adjustRightInd/>
      <w:spacing w:line="360" w:lineRule="auto"/>
      <w:ind w:firstLine="480" w:firstLineChars="200"/>
    </w:pPr>
    <w:rPr>
      <w:rFonts w:ascii="宋体" w:hAnsi="宋体"/>
      <w:kern w:val="0"/>
      <w:sz w:val="24"/>
      <w:szCs w:val="20"/>
    </w:rPr>
  </w:style>
  <w:style w:type="character" w:customStyle="1" w:styleId="390">
    <w:name w:val="标题 3 Char2"/>
    <w:qFormat/>
    <w:uiPriority w:val="0"/>
    <w:rPr>
      <w:rFonts w:eastAsia="宋体"/>
      <w:b/>
      <w:bCs/>
      <w:kern w:val="2"/>
      <w:sz w:val="32"/>
      <w:szCs w:val="32"/>
      <w:lang w:val="en-US" w:eastAsia="zh-CN" w:bidi="ar-SA"/>
    </w:rPr>
  </w:style>
  <w:style w:type="character" w:customStyle="1" w:styleId="391">
    <w:name w:val="apple-converted-space"/>
    <w:qFormat/>
    <w:uiPriority w:val="0"/>
  </w:style>
  <w:style w:type="character" w:customStyle="1" w:styleId="392">
    <w:name w:val="页眉 字符2"/>
    <w:link w:val="44"/>
    <w:qFormat/>
    <w:uiPriority w:val="99"/>
    <w:rPr>
      <w:kern w:val="2"/>
      <w:sz w:val="18"/>
      <w:szCs w:val="18"/>
    </w:rPr>
  </w:style>
  <w:style w:type="character" w:customStyle="1" w:styleId="393">
    <w:name w:val="Char Char9"/>
    <w:qFormat/>
    <w:uiPriority w:val="0"/>
    <w:rPr>
      <w:rFonts w:eastAsia="宋体"/>
      <w:kern w:val="2"/>
      <w:sz w:val="18"/>
      <w:szCs w:val="18"/>
      <w:lang w:val="en-US" w:eastAsia="zh-CN" w:bidi="ar-SA"/>
    </w:rPr>
  </w:style>
  <w:style w:type="character" w:customStyle="1" w:styleId="394">
    <w:name w:val="Char Char41"/>
    <w:qFormat/>
    <w:uiPriority w:val="0"/>
    <w:rPr>
      <w:rFonts w:eastAsia="宋体"/>
      <w:b/>
      <w:sz w:val="24"/>
      <w:lang w:val="en-GB" w:eastAsia="zh-CN" w:bidi="ar-SA"/>
    </w:rPr>
  </w:style>
  <w:style w:type="character" w:customStyle="1" w:styleId="395">
    <w:name w:val="large1"/>
    <w:qFormat/>
    <w:uiPriority w:val="0"/>
    <w:rPr>
      <w:rFonts w:hint="eastAsia" w:ascii="宋体" w:hAnsi="宋体" w:eastAsia="宋体"/>
      <w:sz w:val="21"/>
      <w:szCs w:val="21"/>
    </w:rPr>
  </w:style>
  <w:style w:type="character" w:customStyle="1" w:styleId="396">
    <w:name w:val="正文段 Char"/>
    <w:link w:val="397"/>
    <w:qFormat/>
    <w:uiPriority w:val="0"/>
    <w:rPr>
      <w:sz w:val="24"/>
    </w:rPr>
  </w:style>
  <w:style w:type="paragraph" w:customStyle="1" w:styleId="397">
    <w:name w:val="正文段"/>
    <w:basedOn w:val="1"/>
    <w:link w:val="396"/>
    <w:qFormat/>
    <w:uiPriority w:val="0"/>
    <w:pPr>
      <w:widowControl/>
      <w:snapToGrid w:val="0"/>
      <w:spacing w:afterLines="50"/>
      <w:ind w:firstLine="200" w:firstLineChars="200"/>
    </w:pPr>
    <w:rPr>
      <w:kern w:val="0"/>
      <w:sz w:val="24"/>
      <w:szCs w:val="20"/>
    </w:rPr>
  </w:style>
  <w:style w:type="character" w:customStyle="1" w:styleId="398">
    <w:name w:val="Char Char13"/>
    <w:qFormat/>
    <w:uiPriority w:val="6"/>
    <w:rPr>
      <w:rFonts w:ascii="宋体" w:hAnsi="宋体"/>
      <w:kern w:val="1"/>
      <w:sz w:val="21"/>
      <w:szCs w:val="24"/>
    </w:rPr>
  </w:style>
  <w:style w:type="character" w:customStyle="1" w:styleId="399">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400">
    <w:name w:val="冯广丽 Char"/>
    <w:link w:val="401"/>
    <w:qFormat/>
    <w:uiPriority w:val="0"/>
    <w:rPr>
      <w:rFonts w:ascii="宋体" w:hAnsi="宋体"/>
      <w:kern w:val="2"/>
      <w:sz w:val="24"/>
      <w:szCs w:val="22"/>
    </w:rPr>
  </w:style>
  <w:style w:type="paragraph" w:customStyle="1" w:styleId="401">
    <w:name w:val="冯广丽"/>
    <w:basedOn w:val="1"/>
    <w:link w:val="400"/>
    <w:qFormat/>
    <w:uiPriority w:val="0"/>
    <w:pPr>
      <w:adjustRightInd/>
      <w:spacing w:line="360" w:lineRule="auto"/>
      <w:ind w:firstLine="480" w:firstLineChars="200"/>
    </w:pPr>
    <w:rPr>
      <w:rFonts w:ascii="宋体" w:hAnsi="宋体"/>
      <w:sz w:val="24"/>
      <w:szCs w:val="22"/>
    </w:rPr>
  </w:style>
  <w:style w:type="character" w:customStyle="1" w:styleId="402">
    <w:name w:val="批注文字 字符"/>
    <w:qFormat/>
    <w:uiPriority w:val="0"/>
    <w:rPr>
      <w:rFonts w:ascii="Arial" w:hAnsi="Arial" w:eastAsia="黑体" w:cs="Arial"/>
      <w:snapToGrid w:val="0"/>
      <w:kern w:val="0"/>
      <w:szCs w:val="21"/>
    </w:rPr>
  </w:style>
  <w:style w:type="character" w:customStyle="1" w:styleId="403">
    <w:name w:val="Char Char161"/>
    <w:qFormat/>
    <w:uiPriority w:val="0"/>
    <w:rPr>
      <w:rFonts w:eastAsia="宋体"/>
      <w:b/>
      <w:kern w:val="2"/>
      <w:sz w:val="32"/>
      <w:lang w:val="en-US" w:eastAsia="zh-CN"/>
    </w:rPr>
  </w:style>
  <w:style w:type="character" w:customStyle="1" w:styleId="404">
    <w:name w:val="javascript"/>
    <w:qFormat/>
    <w:uiPriority w:val="0"/>
  </w:style>
  <w:style w:type="character" w:customStyle="1" w:styleId="405">
    <w:name w:val="图名 Char"/>
    <w:qFormat/>
    <w:uiPriority w:val="0"/>
    <w:rPr>
      <w:rFonts w:ascii="Arial" w:hAnsi="Arial" w:eastAsia="黑体"/>
      <w:kern w:val="2"/>
      <w:sz w:val="24"/>
      <w:szCs w:val="24"/>
      <w:lang w:val="en-US" w:eastAsia="zh-CN" w:bidi="ar-SA"/>
    </w:rPr>
  </w:style>
  <w:style w:type="character" w:customStyle="1" w:styleId="406">
    <w:name w:val="Used by Word for text of Help footnotes Char Char"/>
    <w:qFormat/>
    <w:uiPriority w:val="0"/>
    <w:rPr>
      <w:rFonts w:ascii="Times New Roman" w:hAnsi="Times New Roman" w:eastAsia="宋体" w:cs="Times New Roman"/>
      <w:sz w:val="20"/>
      <w:szCs w:val="20"/>
    </w:rPr>
  </w:style>
  <w:style w:type="character" w:customStyle="1" w:styleId="407">
    <w:name w:val="编号，小四 Char"/>
    <w:link w:val="408"/>
    <w:qFormat/>
    <w:uiPriority w:val="0"/>
    <w:rPr>
      <w:rFonts w:ascii="Arial" w:hAnsi="Arial"/>
      <w:sz w:val="24"/>
    </w:rPr>
  </w:style>
  <w:style w:type="paragraph" w:customStyle="1" w:styleId="408">
    <w:name w:val="编号，小四"/>
    <w:basedOn w:val="1"/>
    <w:link w:val="407"/>
    <w:qFormat/>
    <w:uiPriority w:val="0"/>
    <w:pPr>
      <w:tabs>
        <w:tab w:val="left" w:pos="432"/>
      </w:tabs>
      <w:adjustRightInd/>
      <w:spacing w:line="360" w:lineRule="auto"/>
      <w:ind w:left="432" w:hanging="432"/>
    </w:pPr>
    <w:rPr>
      <w:rFonts w:ascii="Arial" w:hAnsi="Arial"/>
      <w:kern w:val="0"/>
      <w:sz w:val="24"/>
      <w:szCs w:val="20"/>
    </w:rPr>
  </w:style>
  <w:style w:type="character" w:customStyle="1" w:styleId="409">
    <w:name w:val="Font Style82"/>
    <w:qFormat/>
    <w:uiPriority w:val="99"/>
    <w:rPr>
      <w:rFonts w:ascii="宋体" w:eastAsia="宋体" w:cs="宋体"/>
      <w:color w:val="000000"/>
      <w:sz w:val="14"/>
      <w:szCs w:val="14"/>
    </w:rPr>
  </w:style>
  <w:style w:type="character" w:customStyle="1" w:styleId="410">
    <w:name w:val="标题 2 Char Char"/>
    <w:qFormat/>
    <w:uiPriority w:val="0"/>
    <w:rPr>
      <w:rFonts w:ascii="楷体_GB2312" w:hAnsi="Arial" w:eastAsia="楷体_GB2312"/>
      <w:b/>
      <w:bCs/>
      <w:kern w:val="2"/>
      <w:sz w:val="24"/>
      <w:szCs w:val="32"/>
      <w:lang w:val="en-US" w:eastAsia="zh-CN" w:bidi="ar-SA"/>
    </w:rPr>
  </w:style>
  <w:style w:type="character" w:customStyle="1" w:styleId="411">
    <w:name w:val="未用 Char"/>
    <w:qFormat/>
    <w:uiPriority w:val="0"/>
    <w:rPr>
      <w:rFonts w:ascii="Arial" w:hAnsi="Arial" w:eastAsia="黑体"/>
      <w:kern w:val="2"/>
      <w:sz w:val="21"/>
      <w:szCs w:val="21"/>
      <w:lang w:val="en-US" w:eastAsia="zh-CN" w:bidi="ar-SA"/>
    </w:rPr>
  </w:style>
  <w:style w:type="character" w:customStyle="1" w:styleId="412">
    <w:name w:val="myp1111"/>
    <w:qFormat/>
    <w:uiPriority w:val="0"/>
    <w:rPr>
      <w:rFonts w:hint="default" w:ascii="ˎ̥" w:hAnsi="ˎ̥"/>
      <w:color w:val="000000"/>
      <w:sz w:val="20"/>
      <w:szCs w:val="20"/>
      <w:u w:val="none"/>
    </w:rPr>
  </w:style>
  <w:style w:type="character" w:customStyle="1" w:styleId="413">
    <w:name w:val="样式 标题 4h4H4Fab-4T5Ref Heading 1rh1Heading sqlsect 1.2.3.... Char"/>
    <w:link w:val="305"/>
    <w:qFormat/>
    <w:uiPriority w:val="0"/>
    <w:rPr>
      <w:rFonts w:ascii="微软雅黑" w:hAnsi="微软雅黑" w:eastAsia="微软雅黑"/>
      <w:b/>
      <w:bCs/>
      <w:kern w:val="2"/>
      <w:sz w:val="24"/>
      <w:szCs w:val="28"/>
    </w:rPr>
  </w:style>
  <w:style w:type="character" w:customStyle="1" w:styleId="414">
    <w:name w:val="h Char Char"/>
    <w:qFormat/>
    <w:uiPriority w:val="0"/>
    <w:rPr>
      <w:rFonts w:eastAsia="宋体"/>
      <w:kern w:val="2"/>
      <w:sz w:val="18"/>
      <w:lang w:val="en-US" w:eastAsia="zh-CN" w:bidi="ar-SA"/>
    </w:rPr>
  </w:style>
  <w:style w:type="character" w:customStyle="1" w:styleId="415">
    <w:name w:val="仿宋正文 Char"/>
    <w:link w:val="416"/>
    <w:qFormat/>
    <w:uiPriority w:val="0"/>
    <w:rPr>
      <w:rFonts w:ascii="仿宋_GB2312" w:eastAsia="仿宋_GB2312"/>
      <w:kern w:val="2"/>
      <w:sz w:val="24"/>
      <w:lang w:val="en-US" w:eastAsia="zh-CN" w:bidi="ar-SA"/>
    </w:rPr>
  </w:style>
  <w:style w:type="paragraph" w:customStyle="1" w:styleId="416">
    <w:name w:val="仿宋正文"/>
    <w:basedOn w:val="1"/>
    <w:link w:val="415"/>
    <w:qFormat/>
    <w:uiPriority w:val="0"/>
    <w:pPr>
      <w:adjustRightInd/>
      <w:spacing w:line="360" w:lineRule="auto"/>
      <w:ind w:firstLine="480" w:firstLineChars="200"/>
    </w:pPr>
    <w:rPr>
      <w:rFonts w:ascii="仿宋_GB2312" w:eastAsia="仿宋_GB2312"/>
      <w:sz w:val="24"/>
      <w:szCs w:val="20"/>
    </w:rPr>
  </w:style>
  <w:style w:type="character" w:customStyle="1" w:styleId="417">
    <w:name w:val="正文首行缩进 Char Char Char Char Char Char"/>
    <w:qFormat/>
    <w:uiPriority w:val="0"/>
    <w:rPr>
      <w:rFonts w:ascii="宋体" w:eastAsia="宋体"/>
      <w:kern w:val="2"/>
      <w:sz w:val="24"/>
      <w:lang w:val="zh-CN" w:bidi="ar-SA"/>
    </w:rPr>
  </w:style>
  <w:style w:type="character" w:customStyle="1" w:styleId="418">
    <w:name w:val="样式 宋体"/>
    <w:qFormat/>
    <w:uiPriority w:val="0"/>
    <w:rPr>
      <w:rFonts w:ascii="宋体" w:hAnsi="宋体"/>
      <w:sz w:val="24"/>
    </w:rPr>
  </w:style>
  <w:style w:type="character" w:customStyle="1" w:styleId="419">
    <w:name w:val="tw4winJump"/>
    <w:qFormat/>
    <w:uiPriority w:val="0"/>
    <w:rPr>
      <w:rFonts w:ascii="Courier New" w:hAnsi="Courier New" w:cs="Courier New"/>
      <w:color w:val="008080"/>
      <w:lang w:val="en-US" w:eastAsia="zh-CN"/>
    </w:rPr>
  </w:style>
  <w:style w:type="character" w:customStyle="1" w:styleId="420">
    <w:name w:val="标题 1 字符"/>
    <w:qFormat/>
    <w:uiPriority w:val="9"/>
    <w:rPr>
      <w:rFonts w:ascii="Arial" w:hAnsi="Arial" w:eastAsia="黑体" w:cs="Arial"/>
      <w:b/>
      <w:bCs/>
      <w:snapToGrid w:val="0"/>
      <w:kern w:val="44"/>
      <w:sz w:val="44"/>
      <w:szCs w:val="44"/>
    </w:rPr>
  </w:style>
  <w:style w:type="character" w:customStyle="1" w:styleId="421">
    <w:name w:val="style36"/>
    <w:basedOn w:val="71"/>
    <w:qFormat/>
    <w:uiPriority w:val="0"/>
    <w:rPr>
      <w:rFonts w:ascii="Arial" w:hAnsi="Arial" w:eastAsia="黑体" w:cs="Arial"/>
      <w:snapToGrid w:val="0"/>
      <w:kern w:val="0"/>
      <w:szCs w:val="21"/>
    </w:rPr>
  </w:style>
  <w:style w:type="character" w:customStyle="1" w:styleId="422">
    <w:name w:val="pt9"/>
    <w:qFormat/>
    <w:uiPriority w:val="0"/>
    <w:rPr>
      <w:rFonts w:ascii="仿宋_GB2312" w:eastAsia="微软雅黑"/>
      <w:b/>
      <w:kern w:val="2"/>
      <w:sz w:val="32"/>
      <w:szCs w:val="32"/>
      <w:lang w:val="en-US" w:eastAsia="zh-CN" w:bidi="ar-SA"/>
    </w:rPr>
  </w:style>
  <w:style w:type="character" w:customStyle="1" w:styleId="423">
    <w:name w:val="DO_NOT_TRANSLATE"/>
    <w:qFormat/>
    <w:uiPriority w:val="0"/>
    <w:rPr>
      <w:rFonts w:ascii="Courier New" w:hAnsi="Courier New" w:cs="Courier New"/>
      <w:color w:val="800000"/>
      <w:lang w:val="en-US" w:eastAsia="zh-CN"/>
    </w:rPr>
  </w:style>
  <w:style w:type="character" w:customStyle="1" w:styleId="424">
    <w:name w:val="标书1 Char1"/>
    <w:qFormat/>
    <w:uiPriority w:val="0"/>
    <w:rPr>
      <w:rFonts w:eastAsia="宋体"/>
      <w:b/>
      <w:bCs/>
      <w:kern w:val="44"/>
      <w:sz w:val="44"/>
      <w:szCs w:val="44"/>
      <w:lang w:val="en-US" w:eastAsia="zh-CN" w:bidi="ar-SA"/>
    </w:rPr>
  </w:style>
  <w:style w:type="character" w:customStyle="1" w:styleId="425">
    <w:name w:val="页脚 字符"/>
    <w:qFormat/>
    <w:uiPriority w:val="99"/>
    <w:rPr>
      <w:kern w:val="2"/>
      <w:sz w:val="18"/>
      <w:szCs w:val="18"/>
    </w:rPr>
  </w:style>
  <w:style w:type="character" w:customStyle="1" w:styleId="426">
    <w:name w:val="正文2 Char"/>
    <w:qFormat/>
    <w:uiPriority w:val="0"/>
    <w:rPr>
      <w:rFonts w:eastAsia="宋体"/>
      <w:kern w:val="2"/>
      <w:sz w:val="24"/>
      <w:lang w:val="en-US" w:eastAsia="zh-CN" w:bidi="ar-SA"/>
    </w:rPr>
  </w:style>
  <w:style w:type="character" w:customStyle="1" w:styleId="427">
    <w:name w:val="Char Char21"/>
    <w:qFormat/>
    <w:uiPriority w:val="6"/>
    <w:rPr>
      <w:rFonts w:ascii="宋体" w:hAnsi="宋体"/>
      <w:kern w:val="1"/>
      <w:sz w:val="24"/>
      <w:szCs w:val="21"/>
      <w:lang w:val="zh-CN"/>
    </w:rPr>
  </w:style>
  <w:style w:type="character" w:customStyle="1" w:styleId="428">
    <w:name w:val="样式 正文缩进 + 首行缩进:  2 字符 Char Char"/>
    <w:link w:val="429"/>
    <w:qFormat/>
    <w:uiPriority w:val="0"/>
    <w:rPr>
      <w:rFonts w:cs="宋体"/>
      <w:kern w:val="2"/>
      <w:sz w:val="24"/>
    </w:rPr>
  </w:style>
  <w:style w:type="paragraph" w:customStyle="1" w:styleId="429">
    <w:name w:val="样式 正文缩进 + 首行缩进:  2 字符"/>
    <w:basedOn w:val="2"/>
    <w:link w:val="428"/>
    <w:qFormat/>
    <w:uiPriority w:val="0"/>
    <w:pPr>
      <w:widowControl w:val="0"/>
      <w:adjustRightInd/>
      <w:snapToGrid/>
      <w:spacing w:line="360" w:lineRule="auto"/>
      <w:ind w:firstLine="200" w:firstLineChars="200"/>
    </w:pPr>
    <w:rPr>
      <w:rFonts w:ascii="Calibri"/>
      <w:color w:val="auto"/>
      <w:kern w:val="2"/>
      <w:sz w:val="24"/>
    </w:rPr>
  </w:style>
  <w:style w:type="character" w:customStyle="1" w:styleId="430">
    <w:name w:val="正文文本 字符"/>
    <w:link w:val="24"/>
    <w:qFormat/>
    <w:uiPriority w:val="0"/>
    <w:rPr>
      <w:rFonts w:ascii="宋体" w:hAnsi="Arial" w:eastAsia="宋体" w:cs="Arial"/>
      <w:snapToGrid w:val="0"/>
      <w:kern w:val="2"/>
      <w:sz w:val="24"/>
      <w:szCs w:val="21"/>
      <w:lang w:val="zh-CN" w:eastAsia="zh-CN" w:bidi="ar-SA"/>
    </w:rPr>
  </w:style>
  <w:style w:type="character" w:customStyle="1" w:styleId="431">
    <w:name w:val="gray6"/>
    <w:basedOn w:val="71"/>
    <w:qFormat/>
    <w:uiPriority w:val="0"/>
    <w:rPr>
      <w:rFonts w:ascii="Arial" w:hAnsi="Arial" w:eastAsia="黑体" w:cs="Arial"/>
      <w:snapToGrid w:val="0"/>
      <w:kern w:val="0"/>
      <w:szCs w:val="21"/>
    </w:rPr>
  </w:style>
  <w:style w:type="character" w:customStyle="1" w:styleId="432">
    <w:name w:val="hui"/>
    <w:basedOn w:val="71"/>
    <w:qFormat/>
    <w:uiPriority w:val="0"/>
    <w:rPr>
      <w:rFonts w:ascii="Arial" w:hAnsi="Arial" w:eastAsia="黑体" w:cs="Arial"/>
      <w:snapToGrid w:val="0"/>
      <w:kern w:val="0"/>
      <w:szCs w:val="21"/>
    </w:rPr>
  </w:style>
  <w:style w:type="character" w:customStyle="1" w:styleId="433">
    <w:name w:val="哈哈正文 Char Char"/>
    <w:qFormat/>
    <w:uiPriority w:val="0"/>
    <w:rPr>
      <w:rFonts w:ascii="宋体" w:hAnsi="宋体" w:eastAsia="宋体" w:cs="宋体"/>
      <w:kern w:val="2"/>
      <w:sz w:val="24"/>
      <w:lang w:val="en-US" w:eastAsia="zh-CN" w:bidi="ar-SA"/>
    </w:rPr>
  </w:style>
  <w:style w:type="paragraph" w:customStyle="1" w:styleId="434">
    <w:name w:val="样式 正文文本缩进 + 左侧:  2 字符 首行缩进:  2 字符"/>
    <w:basedOn w:val="27"/>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5">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36">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37">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38">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39">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40">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41">
    <w:name w:val="标题4_自定义"/>
    <w:basedOn w:val="6"/>
    <w:qFormat/>
    <w:uiPriority w:val="0"/>
    <w:pPr>
      <w:adjustRightInd/>
      <w:spacing w:before="0" w:after="0" w:line="360" w:lineRule="auto"/>
    </w:pPr>
    <w:rPr>
      <w:rFonts w:ascii="Verdana" w:eastAsia="Verdana"/>
      <w:sz w:val="21"/>
      <w:lang w:val="en-US"/>
    </w:rPr>
  </w:style>
  <w:style w:type="paragraph" w:customStyle="1" w:styleId="442">
    <w:name w:val="正文 内标 序号标"/>
    <w:basedOn w:val="443"/>
    <w:qFormat/>
    <w:uiPriority w:val="0"/>
    <w:pPr>
      <w:tabs>
        <w:tab w:val="left" w:pos="0"/>
      </w:tabs>
      <w:adjustRightInd/>
      <w:spacing w:before="0"/>
      <w:ind w:firstLine="482"/>
    </w:pPr>
    <w:rPr>
      <w:rFonts w:ascii="微软雅黑" w:hAnsi="微软雅黑"/>
      <w:sz w:val="24"/>
      <w:szCs w:val="24"/>
    </w:rPr>
  </w:style>
  <w:style w:type="paragraph" w:customStyle="1" w:styleId="443">
    <w:name w:val="My正文"/>
    <w:basedOn w:val="1"/>
    <w:qFormat/>
    <w:uiPriority w:val="0"/>
    <w:pPr>
      <w:spacing w:before="120" w:line="360" w:lineRule="auto"/>
      <w:ind w:firstLine="567"/>
    </w:pPr>
    <w:rPr>
      <w:rFonts w:ascii="Arial" w:hAnsi="Arial"/>
      <w:sz w:val="20"/>
      <w:szCs w:val="20"/>
    </w:rPr>
  </w:style>
  <w:style w:type="paragraph" w:customStyle="1" w:styleId="444">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5">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46">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7">
    <w:name w:val="修订2"/>
    <w:qFormat/>
    <w:uiPriority w:val="0"/>
    <w:rPr>
      <w:rFonts w:ascii="Times New Roman" w:hAnsi="Times New Roman" w:eastAsia="宋体" w:cs="Times New Roman"/>
      <w:kern w:val="2"/>
      <w:sz w:val="21"/>
      <w:lang w:val="en-US" w:eastAsia="zh-CN" w:bidi="ar-SA"/>
    </w:rPr>
  </w:style>
  <w:style w:type="paragraph" w:customStyle="1" w:styleId="448">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49">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50">
    <w:name w:val="文章标题"/>
    <w:next w:val="451"/>
    <w:qFormat/>
    <w:uiPriority w:val="0"/>
    <w:pPr>
      <w:spacing w:beforeLines="800" w:afterLines="100"/>
      <w:jc w:val="center"/>
    </w:pPr>
    <w:rPr>
      <w:rFonts w:ascii="Arial" w:hAnsi="Arial" w:eastAsia="黑体" w:cs="宋体"/>
      <w:bCs/>
      <w:kern w:val="2"/>
      <w:sz w:val="52"/>
      <w:lang w:val="en-US" w:eastAsia="zh-CN" w:bidi="ar-SA"/>
    </w:rPr>
  </w:style>
  <w:style w:type="paragraph" w:customStyle="1" w:styleId="451">
    <w:name w:val="封面公司名"/>
    <w:qFormat/>
    <w:uiPriority w:val="0"/>
    <w:pPr>
      <w:jc w:val="center"/>
    </w:pPr>
    <w:rPr>
      <w:rFonts w:ascii="Arial" w:hAnsi="Arial" w:eastAsia="楷体_GB2312" w:cs="宋体"/>
      <w:bCs/>
      <w:kern w:val="2"/>
      <w:sz w:val="28"/>
      <w:lang w:val="en-US" w:eastAsia="zh-CN" w:bidi="ar-SA"/>
    </w:rPr>
  </w:style>
  <w:style w:type="paragraph" w:customStyle="1" w:styleId="452">
    <w:name w:val="Char1 Char Char Char5"/>
    <w:basedOn w:val="1"/>
    <w:qFormat/>
    <w:uiPriority w:val="0"/>
    <w:pPr>
      <w:adjustRightInd/>
      <w:ind w:firstLine="200" w:firstLineChars="200"/>
    </w:pPr>
    <w:rPr>
      <w:rFonts w:ascii="Tahoma" w:hAnsi="Tahoma"/>
      <w:sz w:val="24"/>
      <w:szCs w:val="20"/>
    </w:rPr>
  </w:style>
  <w:style w:type="paragraph" w:customStyle="1" w:styleId="453">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4">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5">
    <w:name w:val="Char Char Char Char Char Char Char Char"/>
    <w:basedOn w:val="1"/>
    <w:qFormat/>
    <w:uiPriority w:val="0"/>
    <w:pPr>
      <w:tabs>
        <w:tab w:val="left" w:pos="360"/>
      </w:tabs>
    </w:pPr>
    <w:rPr>
      <w:sz w:val="24"/>
      <w:szCs w:val="20"/>
    </w:rPr>
  </w:style>
  <w:style w:type="paragraph" w:customStyle="1" w:styleId="456">
    <w:name w:val="Char Char11 Char Char Char"/>
    <w:basedOn w:val="1"/>
    <w:qFormat/>
    <w:uiPriority w:val="0"/>
    <w:pPr>
      <w:spacing w:line="360" w:lineRule="auto"/>
    </w:pPr>
    <w:rPr>
      <w:szCs w:val="20"/>
    </w:rPr>
  </w:style>
  <w:style w:type="paragraph" w:customStyle="1" w:styleId="457">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8">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59">
    <w:name w:val="样式3"/>
    <w:basedOn w:val="460"/>
    <w:qFormat/>
    <w:uiPriority w:val="0"/>
    <w:pPr>
      <w:tabs>
        <w:tab w:val="left" w:pos="2790"/>
        <w:tab w:val="left" w:pos="4230"/>
      </w:tabs>
      <w:spacing w:beforeLines="100"/>
      <w:jc w:val="left"/>
    </w:pPr>
  </w:style>
  <w:style w:type="paragraph" w:customStyle="1" w:styleId="460">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61">
    <w:name w:val="Char Char1 Char Char1 Char Char1"/>
    <w:basedOn w:val="1"/>
    <w:qFormat/>
    <w:uiPriority w:val="0"/>
    <w:pPr>
      <w:tabs>
        <w:tab w:val="left" w:pos="840"/>
      </w:tabs>
      <w:ind w:left="840" w:hanging="420"/>
    </w:pPr>
    <w:rPr>
      <w:rFonts w:ascii="Tahoma" w:hAnsi="Tahoma"/>
      <w:sz w:val="24"/>
    </w:rPr>
  </w:style>
  <w:style w:type="paragraph" w:customStyle="1" w:styleId="462">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3">
    <w:name w:val="标书标题2"/>
    <w:basedOn w:val="4"/>
    <w:qFormat/>
    <w:uiPriority w:val="0"/>
    <w:pPr>
      <w:keepLines w:val="0"/>
      <w:widowControl/>
      <w:tabs>
        <w:tab w:val="left" w:pos="840"/>
        <w:tab w:val="clear" w:pos="432"/>
      </w:tabs>
      <w:adjustRightInd w:val="0"/>
      <w:snapToGrid w:val="0"/>
      <w:spacing w:beforeLines="50" w:after="60" w:line="300" w:lineRule="auto"/>
      <w:ind w:left="840" w:hanging="420"/>
    </w:pPr>
    <w:rPr>
      <w:rFonts w:ascii="Arial Narrow" w:hAnsi="Arial Narrow"/>
      <w:snapToGrid w:val="0"/>
      <w:kern w:val="0"/>
      <w:szCs w:val="20"/>
      <w:lang w:val="en-US"/>
    </w:rPr>
  </w:style>
  <w:style w:type="paragraph" w:customStyle="1" w:styleId="464">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5">
    <w:name w:val="正文21"/>
    <w:basedOn w:val="1"/>
    <w:qFormat/>
    <w:uiPriority w:val="0"/>
    <w:pPr>
      <w:adjustRightInd/>
      <w:spacing w:before="156" w:line="360" w:lineRule="auto"/>
      <w:ind w:firstLine="510" w:firstLineChars="200"/>
    </w:pPr>
    <w:rPr>
      <w:sz w:val="24"/>
      <w:szCs w:val="20"/>
    </w:rPr>
  </w:style>
  <w:style w:type="paragraph" w:customStyle="1" w:styleId="466">
    <w:name w:val="Test2"/>
    <w:basedOn w:val="4"/>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7">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8">
    <w:name w:val="Char1"/>
    <w:basedOn w:val="1"/>
    <w:qFormat/>
    <w:uiPriority w:val="0"/>
    <w:rPr>
      <w:rFonts w:ascii="仿宋_GB2312" w:eastAsia="仿宋_GB2312"/>
      <w:b/>
      <w:sz w:val="32"/>
      <w:szCs w:val="32"/>
    </w:rPr>
  </w:style>
  <w:style w:type="paragraph" w:customStyle="1" w:styleId="469">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70">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71">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72">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3">
    <w:name w:val="6级标题"/>
    <w:basedOn w:val="474"/>
    <w:qFormat/>
    <w:uiPriority w:val="0"/>
    <w:pPr>
      <w:keepNext/>
      <w:tabs>
        <w:tab w:val="left" w:pos="360"/>
      </w:tabs>
      <w:outlineLvl w:val="5"/>
    </w:pPr>
  </w:style>
  <w:style w:type="paragraph" w:customStyle="1" w:styleId="474">
    <w:name w:val="5级标题"/>
    <w:basedOn w:val="475"/>
    <w:qFormat/>
    <w:uiPriority w:val="0"/>
    <w:pPr>
      <w:keepLines w:val="0"/>
      <w:tabs>
        <w:tab w:val="left" w:pos="360"/>
      </w:tabs>
      <w:spacing w:beforeLines="10" w:afterLines="10"/>
      <w:outlineLvl w:val="4"/>
    </w:pPr>
    <w:rPr>
      <w:rFonts w:ascii="Times New Roman" w:hAnsi="Times New Roman" w:eastAsia="仿宋"/>
      <w:b/>
      <w:kern w:val="2"/>
      <w:szCs w:val="20"/>
      <w:lang w:eastAsia="zh-CN" w:bidi="ar-SA"/>
    </w:rPr>
  </w:style>
  <w:style w:type="paragraph" w:customStyle="1" w:styleId="475">
    <w:name w:val="4级标题"/>
    <w:basedOn w:val="258"/>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6">
    <w:name w:val="样式 正文文本缩进 + 段前: 2 字符"/>
    <w:basedOn w:val="1"/>
    <w:qFormat/>
    <w:uiPriority w:val="0"/>
    <w:pPr>
      <w:adjustRightInd/>
      <w:ind w:left="420" w:leftChars="200"/>
      <w:jc w:val="left"/>
    </w:pPr>
    <w:rPr>
      <w:sz w:val="28"/>
      <w:szCs w:val="20"/>
      <w:lang w:eastAsia="zh-TW"/>
    </w:rPr>
  </w:style>
  <w:style w:type="paragraph" w:customStyle="1" w:styleId="477">
    <w:name w:val="Char2 Char Char"/>
    <w:basedOn w:val="1"/>
    <w:qFormat/>
    <w:uiPriority w:val="0"/>
    <w:pPr>
      <w:adjustRightInd/>
    </w:pPr>
    <w:rPr>
      <w:rFonts w:ascii="Tahoma" w:hAnsi="Tahoma"/>
      <w:sz w:val="24"/>
      <w:szCs w:val="20"/>
    </w:rPr>
  </w:style>
  <w:style w:type="paragraph" w:customStyle="1" w:styleId="478">
    <w:name w:val="_Style 11"/>
    <w:basedOn w:val="1"/>
    <w:qFormat/>
    <w:uiPriority w:val="34"/>
    <w:pPr>
      <w:adjustRightInd/>
      <w:ind w:firstLine="420" w:firstLineChars="200"/>
    </w:pPr>
    <w:rPr>
      <w:rFonts w:eastAsia="仿宋_GB2312"/>
      <w:sz w:val="28"/>
    </w:rPr>
  </w:style>
  <w:style w:type="paragraph" w:customStyle="1" w:styleId="479">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80">
    <w:name w:val="Char Char Char"/>
    <w:basedOn w:val="1"/>
    <w:qFormat/>
    <w:uiPriority w:val="0"/>
    <w:rPr>
      <w:rFonts w:ascii="Tahoma" w:hAnsi="Tahoma"/>
      <w:sz w:val="24"/>
      <w:szCs w:val="20"/>
    </w:rPr>
  </w:style>
  <w:style w:type="paragraph" w:customStyle="1" w:styleId="481">
    <w:name w:val="数字标题6"/>
    <w:basedOn w:val="8"/>
    <w:next w:val="1"/>
    <w:qFormat/>
    <w:uiPriority w:val="0"/>
    <w:pPr>
      <w:tabs>
        <w:tab w:val="left" w:pos="1080"/>
      </w:tabs>
      <w:ind w:left="1080" w:hanging="1080"/>
    </w:pPr>
    <w:rPr>
      <w:rFonts w:ascii="Times New Roman" w:hAnsi="Times New Roman" w:eastAsia="宋体"/>
      <w:i/>
    </w:rPr>
  </w:style>
  <w:style w:type="paragraph" w:customStyle="1" w:styleId="482">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483">
    <w:name w:val="无间隔2"/>
    <w:basedOn w:val="1"/>
    <w:link w:val="933"/>
    <w:qFormat/>
    <w:uiPriority w:val="99"/>
    <w:rPr>
      <w:szCs w:val="22"/>
    </w:rPr>
  </w:style>
  <w:style w:type="paragraph" w:customStyle="1" w:styleId="484">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5">
    <w:name w:val="Char Char Char Char Char Char Char Char Char Char Char Char1 Char1"/>
    <w:basedOn w:val="1"/>
    <w:qFormat/>
    <w:uiPriority w:val="6"/>
    <w:rPr>
      <w:rFonts w:ascii="Tahoma" w:hAnsi="Tahoma" w:cs="仿宋_GB2312"/>
      <w:sz w:val="24"/>
      <w:szCs w:val="20"/>
    </w:rPr>
  </w:style>
  <w:style w:type="paragraph" w:customStyle="1" w:styleId="486">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7">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8">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89">
    <w:name w:val="MM Topic 2"/>
    <w:basedOn w:val="4"/>
    <w:qFormat/>
    <w:uiPriority w:val="0"/>
    <w:pPr>
      <w:tabs>
        <w:tab w:val="left" w:pos="1260"/>
      </w:tabs>
      <w:ind w:left="1260" w:hanging="420"/>
    </w:pPr>
    <w:rPr>
      <w:rFonts w:ascii="Arial" w:hAnsi="Arial" w:eastAsia="黑体"/>
      <w:lang w:val="en-US"/>
    </w:rPr>
  </w:style>
  <w:style w:type="paragraph" w:customStyle="1" w:styleId="490">
    <w:name w:val="五级无标题条"/>
    <w:basedOn w:val="1"/>
    <w:qFormat/>
    <w:uiPriority w:val="0"/>
    <w:pPr>
      <w:adjustRightInd/>
    </w:pPr>
  </w:style>
  <w:style w:type="paragraph" w:customStyle="1" w:styleId="491">
    <w:name w:val="Char5"/>
    <w:basedOn w:val="1"/>
    <w:qFormat/>
    <w:uiPriority w:val="0"/>
    <w:rPr>
      <w:rFonts w:ascii="仿宋_GB2312" w:eastAsia="仿宋_GB2312"/>
      <w:b/>
      <w:sz w:val="32"/>
      <w:szCs w:val="32"/>
    </w:rPr>
  </w:style>
  <w:style w:type="paragraph" w:customStyle="1" w:styleId="492">
    <w:name w:val="TOC 标题1"/>
    <w:basedOn w:val="3"/>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3">
    <w:name w:val="彩色列表 - 强调文字颜色 12"/>
    <w:basedOn w:val="1"/>
    <w:qFormat/>
    <w:uiPriority w:val="0"/>
    <w:pPr>
      <w:adjustRightInd/>
      <w:ind w:firstLine="420" w:firstLineChars="200"/>
    </w:pPr>
    <w:rPr>
      <w:rFonts w:ascii="Calibri" w:hAnsi="Calibri"/>
      <w:szCs w:val="22"/>
    </w:rPr>
  </w:style>
  <w:style w:type="paragraph" w:customStyle="1" w:styleId="494">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5">
    <w:name w:val="Char2"/>
    <w:basedOn w:val="1"/>
    <w:qFormat/>
    <w:uiPriority w:val="0"/>
    <w:rPr>
      <w:rFonts w:ascii="仿宋_GB2312" w:eastAsia="仿宋_GB2312"/>
      <w:b/>
      <w:sz w:val="32"/>
      <w:szCs w:val="32"/>
    </w:rPr>
  </w:style>
  <w:style w:type="paragraph" w:customStyle="1" w:styleId="496">
    <w:name w:val="数字标题3"/>
    <w:basedOn w:val="5"/>
    <w:next w:val="1"/>
    <w:qFormat/>
    <w:uiPriority w:val="0"/>
    <w:pPr>
      <w:spacing w:line="240" w:lineRule="auto"/>
    </w:pPr>
    <w:rPr>
      <w:sz w:val="28"/>
      <w:szCs w:val="28"/>
    </w:rPr>
  </w:style>
  <w:style w:type="paragraph" w:customStyle="1" w:styleId="497">
    <w:name w:val="FA正文"/>
    <w:basedOn w:val="1"/>
    <w:qFormat/>
    <w:uiPriority w:val="0"/>
    <w:pPr>
      <w:spacing w:line="360" w:lineRule="auto"/>
      <w:ind w:firstLine="480" w:firstLineChars="200"/>
    </w:pPr>
    <w:rPr>
      <w:rFonts w:hAnsi="宋体"/>
      <w:sz w:val="24"/>
      <w:szCs w:val="20"/>
    </w:rPr>
  </w:style>
  <w:style w:type="paragraph" w:customStyle="1" w:styleId="498">
    <w:name w:val="MM Topic 5"/>
    <w:basedOn w:val="7"/>
    <w:qFormat/>
    <w:uiPriority w:val="0"/>
    <w:pPr>
      <w:tabs>
        <w:tab w:val="left" w:pos="2520"/>
      </w:tabs>
      <w:adjustRightInd/>
      <w:ind w:left="2520" w:hanging="420"/>
    </w:pPr>
  </w:style>
  <w:style w:type="paragraph" w:customStyle="1" w:styleId="499">
    <w:name w:val="Char Char Char Char Char Char Char Char Char Char1"/>
    <w:basedOn w:val="1"/>
    <w:qFormat/>
    <w:uiPriority w:val="0"/>
    <w:rPr>
      <w:rFonts w:ascii="仿宋_GB2312" w:eastAsia="仿宋_GB2312"/>
      <w:b/>
      <w:sz w:val="32"/>
      <w:szCs w:val="32"/>
    </w:rPr>
  </w:style>
  <w:style w:type="paragraph" w:customStyle="1" w:styleId="500">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1">
    <w:name w:val="修订1"/>
    <w:qFormat/>
    <w:uiPriority w:val="3"/>
    <w:rPr>
      <w:rFonts w:ascii="Times New Roman" w:hAnsi="Times New Roman" w:eastAsia="宋体" w:cs="Times New Roman"/>
      <w:color w:val="000000"/>
      <w:kern w:val="1"/>
      <w:sz w:val="21"/>
      <w:lang w:val="en-US" w:eastAsia="zh-CN" w:bidi="ar-SA"/>
    </w:rPr>
  </w:style>
  <w:style w:type="paragraph" w:customStyle="1" w:styleId="502">
    <w:name w:val="Char2 Char Char Char"/>
    <w:basedOn w:val="1"/>
    <w:qFormat/>
    <w:uiPriority w:val="0"/>
    <w:rPr>
      <w:rFonts w:ascii="仿宋_GB2312" w:eastAsia="仿宋_GB2312"/>
      <w:b/>
      <w:sz w:val="32"/>
      <w:szCs w:val="32"/>
    </w:rPr>
  </w:style>
  <w:style w:type="paragraph" w:customStyle="1" w:styleId="503">
    <w:name w:val="Char2 Char Char Char1"/>
    <w:basedOn w:val="1"/>
    <w:qFormat/>
    <w:uiPriority w:val="6"/>
    <w:rPr>
      <w:rFonts w:ascii="仿宋_GB2312" w:eastAsia="仿宋_GB2312"/>
      <w:b/>
      <w:sz w:val="32"/>
      <w:szCs w:val="32"/>
    </w:rPr>
  </w:style>
  <w:style w:type="paragraph" w:customStyle="1" w:styleId="504">
    <w:name w:val="默认段落样式"/>
    <w:basedOn w:val="131"/>
    <w:qFormat/>
    <w:uiPriority w:val="0"/>
    <w:pPr>
      <w:spacing w:before="0"/>
      <w:ind w:firstLine="480"/>
      <w:outlineLvl w:val="2"/>
    </w:pPr>
    <w:rPr>
      <w:rFonts w:ascii="仿宋_GB2312" w:hAnsi="宋体" w:eastAsia="仿宋_GB2312"/>
      <w:color w:val="000000"/>
      <w:szCs w:val="24"/>
    </w:rPr>
  </w:style>
  <w:style w:type="paragraph" w:customStyle="1" w:styleId="505">
    <w:name w:val="图中文字"/>
    <w:basedOn w:val="1"/>
    <w:qFormat/>
    <w:uiPriority w:val="0"/>
    <w:pPr>
      <w:snapToGrid w:val="0"/>
      <w:spacing w:line="0" w:lineRule="atLeast"/>
      <w:ind w:firstLine="200" w:firstLineChars="200"/>
      <w:jc w:val="center"/>
    </w:pPr>
    <w:rPr>
      <w:sz w:val="24"/>
      <w:szCs w:val="20"/>
    </w:rPr>
  </w:style>
  <w:style w:type="paragraph" w:customStyle="1" w:styleId="506">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7">
    <w:name w:val="MM Topic 3"/>
    <w:basedOn w:val="5"/>
    <w:qFormat/>
    <w:uiPriority w:val="0"/>
    <w:pPr>
      <w:tabs>
        <w:tab w:val="left" w:pos="1680"/>
      </w:tabs>
      <w:adjustRightInd/>
      <w:ind w:left="1680" w:hanging="420"/>
    </w:pPr>
  </w:style>
  <w:style w:type="paragraph" w:customStyle="1" w:styleId="508">
    <w:name w:val="标准小四"/>
    <w:basedOn w:val="1"/>
    <w:qFormat/>
    <w:uiPriority w:val="0"/>
    <w:pPr>
      <w:spacing w:line="360" w:lineRule="auto"/>
      <w:ind w:firstLine="480" w:firstLineChars="200"/>
    </w:pPr>
    <w:rPr>
      <w:rFonts w:ascii="Arial" w:hAnsi="Arial"/>
      <w:sz w:val="24"/>
      <w:szCs w:val="21"/>
    </w:rPr>
  </w:style>
  <w:style w:type="paragraph" w:customStyle="1" w:styleId="509">
    <w:name w:val="样式 标题 2H2h2Underrubrik1prop2l2Chapter Titlesect 1.2DO NO..."/>
    <w:basedOn w:val="4"/>
    <w:qFormat/>
    <w:uiPriority w:val="0"/>
    <w:pPr>
      <w:spacing w:before="120" w:after="120"/>
      <w:ind w:left="425" w:hanging="425"/>
    </w:pPr>
    <w:rPr>
      <w:rFonts w:ascii="微软雅黑" w:hAnsi="微软雅黑" w:eastAsia="微软雅黑" w:cs="宋体"/>
      <w:szCs w:val="20"/>
      <w:lang w:val="en-US"/>
    </w:rPr>
  </w:style>
  <w:style w:type="paragraph" w:customStyle="1" w:styleId="510">
    <w:name w:val="表格（小）"/>
    <w:basedOn w:val="1"/>
    <w:qFormat/>
    <w:uiPriority w:val="0"/>
    <w:pPr>
      <w:adjustRightInd/>
      <w:snapToGrid w:val="0"/>
      <w:spacing w:line="300" w:lineRule="auto"/>
    </w:pPr>
    <w:rPr>
      <w:rFonts w:eastAsia="仿宋"/>
      <w:szCs w:val="21"/>
    </w:rPr>
  </w:style>
  <w:style w:type="paragraph" w:customStyle="1" w:styleId="511">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12">
    <w:name w:val="Char2 Char Char1"/>
    <w:basedOn w:val="1"/>
    <w:qFormat/>
    <w:uiPriority w:val="6"/>
    <w:pPr>
      <w:adjustRightInd/>
    </w:pPr>
    <w:rPr>
      <w:rFonts w:ascii="Tahoma" w:hAnsi="Tahoma"/>
      <w:sz w:val="24"/>
      <w:szCs w:val="20"/>
    </w:rPr>
  </w:style>
  <w:style w:type="paragraph" w:customStyle="1" w:styleId="513">
    <w:name w:val="列出段落5"/>
    <w:basedOn w:val="1"/>
    <w:qFormat/>
    <w:uiPriority w:val="0"/>
    <w:pPr>
      <w:spacing w:line="360" w:lineRule="auto"/>
      <w:ind w:firstLine="200" w:firstLineChars="200"/>
    </w:pPr>
    <w:rPr>
      <w:rFonts w:eastAsia="楷体_GB2312" w:cs="Lucida Sans"/>
      <w:sz w:val="24"/>
    </w:rPr>
  </w:style>
  <w:style w:type="paragraph" w:customStyle="1" w:styleId="514">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5">
    <w:name w:val="表格文字"/>
    <w:basedOn w:val="1"/>
    <w:next w:val="24"/>
    <w:qFormat/>
    <w:uiPriority w:val="0"/>
    <w:pPr>
      <w:adjustRightInd/>
      <w:ind w:firstLine="200" w:firstLineChars="200"/>
    </w:pPr>
    <w:rPr>
      <w:rFonts w:ascii="Arial" w:hAnsi="Arial"/>
      <w:spacing w:val="-5"/>
      <w:kern w:val="0"/>
      <w:sz w:val="24"/>
      <w:szCs w:val="20"/>
    </w:rPr>
  </w:style>
  <w:style w:type="paragraph" w:customStyle="1" w:styleId="516">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7">
    <w:name w:val="TOC 标题111"/>
    <w:basedOn w:val="3"/>
    <w:next w:val="1"/>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8">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19">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20">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1">
    <w:name w:val="_Style 3"/>
    <w:basedOn w:val="1"/>
    <w:qFormat/>
    <w:uiPriority w:val="0"/>
    <w:pPr>
      <w:adjustRightInd/>
      <w:ind w:firstLine="420" w:firstLineChars="200"/>
    </w:pPr>
    <w:rPr>
      <w:rFonts w:eastAsia="仿宋_GB2312"/>
      <w:sz w:val="28"/>
    </w:rPr>
  </w:style>
  <w:style w:type="paragraph" w:customStyle="1" w:styleId="522">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3">
    <w:name w:val="Bulleting First Indent 1"/>
    <w:basedOn w:val="25"/>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4">
    <w:name w:val="左对齐表格文字"/>
    <w:basedOn w:val="1"/>
    <w:qFormat/>
    <w:uiPriority w:val="0"/>
    <w:pPr>
      <w:adjustRightInd/>
      <w:ind w:firstLine="200" w:firstLineChars="200"/>
      <w:jc w:val="right"/>
    </w:pPr>
  </w:style>
  <w:style w:type="paragraph" w:customStyle="1" w:styleId="525">
    <w:name w:val="Char Char11 Char Char Char Char Char Char Char Char Char"/>
    <w:basedOn w:val="1"/>
    <w:qFormat/>
    <w:uiPriority w:val="0"/>
    <w:pPr>
      <w:spacing w:line="360" w:lineRule="auto"/>
    </w:pPr>
    <w:rPr>
      <w:szCs w:val="20"/>
    </w:rPr>
  </w:style>
  <w:style w:type="paragraph" w:customStyle="1" w:styleId="526">
    <w:name w:val="正文1.25"/>
    <w:basedOn w:val="1"/>
    <w:qFormat/>
    <w:uiPriority w:val="0"/>
    <w:pPr>
      <w:adjustRightInd/>
      <w:spacing w:line="300" w:lineRule="auto"/>
      <w:ind w:firstLine="480" w:firstLineChars="200"/>
    </w:pPr>
    <w:rPr>
      <w:sz w:val="24"/>
      <w:szCs w:val="20"/>
    </w:rPr>
  </w:style>
  <w:style w:type="paragraph" w:customStyle="1" w:styleId="527">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28">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29">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30">
    <w:name w:val="Char Char1 Char Char Char1"/>
    <w:basedOn w:val="1"/>
    <w:qFormat/>
    <w:uiPriority w:val="6"/>
    <w:rPr>
      <w:rFonts w:ascii="仿宋_GB2312" w:eastAsia="仿宋_GB2312"/>
      <w:b/>
      <w:sz w:val="32"/>
      <w:szCs w:val="20"/>
    </w:rPr>
  </w:style>
  <w:style w:type="paragraph" w:customStyle="1" w:styleId="531">
    <w:name w:val="列出段落2"/>
    <w:basedOn w:val="1"/>
    <w:qFormat/>
    <w:uiPriority w:val="0"/>
    <w:pPr>
      <w:adjustRightInd/>
      <w:ind w:firstLine="420" w:firstLineChars="200"/>
    </w:pPr>
    <w:rPr>
      <w:rFonts w:ascii="宋体" w:hAnsi="宋体"/>
      <w:sz w:val="24"/>
    </w:rPr>
  </w:style>
  <w:style w:type="paragraph" w:customStyle="1" w:styleId="532">
    <w:name w:val="默认段落字体 Para Char Char Char Char Char Char Char"/>
    <w:basedOn w:val="1"/>
    <w:qFormat/>
    <w:uiPriority w:val="0"/>
    <w:rPr>
      <w:rFonts w:eastAsia="仿宋_GB2312"/>
      <w:sz w:val="28"/>
      <w:szCs w:val="20"/>
    </w:rPr>
  </w:style>
  <w:style w:type="paragraph" w:customStyle="1" w:styleId="533">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4">
    <w:name w:val="样式 标题 4PIM 4H4h4bulletblbbH41H42H43H44H45H46H47H48...1"/>
    <w:basedOn w:val="6"/>
    <w:qFormat/>
    <w:uiPriority w:val="0"/>
    <w:pPr>
      <w:widowControl/>
      <w:jc w:val="left"/>
    </w:pPr>
    <w:rPr>
      <w:rFonts w:cs="宋体"/>
      <w:sz w:val="24"/>
      <w:szCs w:val="20"/>
    </w:rPr>
  </w:style>
  <w:style w:type="paragraph" w:customStyle="1" w:styleId="535">
    <w:name w:val="彩色列表 - 强调文字颜色 11"/>
    <w:basedOn w:val="1"/>
    <w:qFormat/>
    <w:uiPriority w:val="0"/>
    <w:pPr>
      <w:adjustRightInd/>
      <w:ind w:firstLine="420" w:firstLineChars="200"/>
    </w:pPr>
    <w:rPr>
      <w:rFonts w:ascii="Calibri" w:hAnsi="Calibri"/>
      <w:szCs w:val="22"/>
    </w:rPr>
  </w:style>
  <w:style w:type="paragraph" w:customStyle="1" w:styleId="536">
    <w:name w:val="加粗正文"/>
    <w:basedOn w:val="1"/>
    <w:qFormat/>
    <w:uiPriority w:val="0"/>
    <w:pPr>
      <w:adjustRightInd/>
      <w:spacing w:beforeLines="50" w:afterLines="50" w:line="360" w:lineRule="auto"/>
      <w:ind w:firstLine="422" w:firstLineChars="200"/>
    </w:pPr>
    <w:rPr>
      <w:b/>
      <w:bCs/>
      <w:szCs w:val="21"/>
    </w:rPr>
  </w:style>
  <w:style w:type="paragraph" w:customStyle="1" w:styleId="537">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8">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39">
    <w:name w:val="Char Char Char1 Char1"/>
    <w:basedOn w:val="1"/>
    <w:qFormat/>
    <w:uiPriority w:val="6"/>
    <w:rPr>
      <w:szCs w:val="20"/>
    </w:rPr>
  </w:style>
  <w:style w:type="paragraph" w:customStyle="1" w:styleId="540">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1">
    <w:name w:val="样式 标题 2 + 宋体 左侧:  1.76 厘米 首行缩进:  0 厘米"/>
    <w:basedOn w:val="4"/>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2">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3">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4">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5">
    <w:name w:val="CM14"/>
    <w:basedOn w:val="235"/>
    <w:next w:val="235"/>
    <w:qFormat/>
    <w:uiPriority w:val="0"/>
    <w:pPr>
      <w:spacing w:after="68"/>
    </w:pPr>
    <w:rPr>
      <w:rFonts w:ascii="FHLHE E+ Futura Bk" w:eastAsia="FHLHE E+ Futura Bk" w:cs="Times New Roman"/>
      <w:color w:val="auto"/>
    </w:rPr>
  </w:style>
  <w:style w:type="paragraph" w:customStyle="1" w:styleId="546">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7">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8">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49">
    <w:name w:val="正文文字 2"/>
    <w:basedOn w:val="235"/>
    <w:next w:val="235"/>
    <w:qFormat/>
    <w:uiPriority w:val="0"/>
    <w:rPr>
      <w:rFonts w:ascii="宋体" w:eastAsia="宋体" w:cs="Times New Roman"/>
      <w:color w:val="auto"/>
    </w:rPr>
  </w:style>
  <w:style w:type="paragraph" w:customStyle="1" w:styleId="550">
    <w:name w:val="正文首行缩进两字"/>
    <w:qFormat/>
    <w:uiPriority w:val="0"/>
    <w:pPr>
      <w:spacing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1">
    <w:name w:val="Char Char1 Char"/>
    <w:basedOn w:val="1"/>
    <w:qFormat/>
    <w:uiPriority w:val="0"/>
    <w:rPr>
      <w:rFonts w:ascii="仿宋_GB2312" w:eastAsia="仿宋_GB2312"/>
      <w:b/>
      <w:sz w:val="32"/>
      <w:szCs w:val="32"/>
    </w:rPr>
  </w:style>
  <w:style w:type="paragraph" w:customStyle="1" w:styleId="552">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3">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4">
    <w:name w:val="Char Char111"/>
    <w:basedOn w:val="1"/>
    <w:qFormat/>
    <w:uiPriority w:val="0"/>
    <w:pPr>
      <w:spacing w:line="360" w:lineRule="auto"/>
    </w:pPr>
    <w:rPr>
      <w:szCs w:val="20"/>
    </w:rPr>
  </w:style>
  <w:style w:type="paragraph" w:customStyle="1" w:styleId="555">
    <w:name w:val="Char"/>
    <w:basedOn w:val="1"/>
    <w:qFormat/>
    <w:uiPriority w:val="0"/>
    <w:rPr>
      <w:rFonts w:ascii="仿宋_GB2312" w:eastAsia="仿宋_GB2312"/>
      <w:b/>
      <w:sz w:val="32"/>
      <w:szCs w:val="32"/>
    </w:rPr>
  </w:style>
  <w:style w:type="paragraph" w:customStyle="1" w:styleId="556">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7">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8">
    <w:name w:val="Char Char Char1 Char"/>
    <w:basedOn w:val="1"/>
    <w:qFormat/>
    <w:uiPriority w:val="0"/>
    <w:rPr>
      <w:szCs w:val="20"/>
    </w:rPr>
  </w:style>
  <w:style w:type="paragraph" w:customStyle="1" w:styleId="559">
    <w:name w:val="正文标准"/>
    <w:basedOn w:val="1"/>
    <w:qFormat/>
    <w:uiPriority w:val="0"/>
    <w:pPr>
      <w:adjustRightInd/>
      <w:spacing w:line="360" w:lineRule="auto"/>
      <w:ind w:firstLine="200" w:firstLineChars="200"/>
    </w:pPr>
    <w:rPr>
      <w:rFonts w:ascii="宋体" w:hAnsi="Calibri"/>
      <w:sz w:val="24"/>
    </w:rPr>
  </w:style>
  <w:style w:type="paragraph" w:customStyle="1" w:styleId="560">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61">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62">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3">
    <w:name w:val="规范正文"/>
    <w:basedOn w:val="1"/>
    <w:qFormat/>
    <w:uiPriority w:val="0"/>
    <w:pPr>
      <w:tabs>
        <w:tab w:val="left" w:pos="840"/>
      </w:tabs>
      <w:spacing w:beforeLines="50" w:line="360" w:lineRule="auto"/>
      <w:ind w:left="840" w:hanging="420"/>
      <w:textAlignment w:val="baseline"/>
    </w:pPr>
    <w:rPr>
      <w:szCs w:val="20"/>
    </w:rPr>
  </w:style>
  <w:style w:type="paragraph" w:customStyle="1" w:styleId="564">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5">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6">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67">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8">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69">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0">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1">
    <w:name w:val="标准有序列表（L1）"/>
    <w:basedOn w:val="2"/>
    <w:qFormat/>
    <w:uiPriority w:val="0"/>
    <w:pPr>
      <w:widowControl w:val="0"/>
      <w:tabs>
        <w:tab w:val="left" w:pos="0"/>
        <w:tab w:val="left" w:pos="992"/>
      </w:tabs>
      <w:adjustRightInd/>
      <w:snapToGrid/>
      <w:spacing w:line="360" w:lineRule="auto"/>
      <w:ind w:firstLine="0"/>
    </w:pPr>
    <w:rPr>
      <w:rFonts w:ascii="黑体" w:eastAsia="黑体"/>
      <w:kern w:val="2"/>
      <w:sz w:val="24"/>
    </w:rPr>
  </w:style>
  <w:style w:type="paragraph" w:customStyle="1" w:styleId="572">
    <w:name w:val="Char Char Char Char Char Char Char Char Char Char"/>
    <w:basedOn w:val="1"/>
    <w:qFormat/>
    <w:uiPriority w:val="0"/>
    <w:rPr>
      <w:rFonts w:ascii="仿宋_GB2312" w:eastAsia="仿宋_GB2312"/>
      <w:b/>
      <w:sz w:val="32"/>
      <w:szCs w:val="32"/>
    </w:rPr>
  </w:style>
  <w:style w:type="paragraph" w:customStyle="1" w:styleId="573">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4">
    <w:name w:val="_正文段落"/>
    <w:basedOn w:val="1"/>
    <w:qFormat/>
    <w:uiPriority w:val="0"/>
    <w:pPr>
      <w:adjustRightInd/>
      <w:ind w:firstLine="560"/>
    </w:pPr>
    <w:rPr>
      <w:rFonts w:ascii="仿宋_GB2312" w:hAnsi="仿宋" w:eastAsia="仿宋_GB2312"/>
      <w:kern w:val="0"/>
      <w:sz w:val="28"/>
      <w:szCs w:val="28"/>
    </w:rPr>
  </w:style>
  <w:style w:type="paragraph" w:customStyle="1" w:styleId="575">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76">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7">
    <w:name w:val="正文（首行缩进）"/>
    <w:basedOn w:val="27"/>
    <w:qFormat/>
    <w:uiPriority w:val="0"/>
    <w:pPr>
      <w:widowControl/>
      <w:tabs>
        <w:tab w:val="left" w:pos="840"/>
      </w:tabs>
      <w:overflowPunct w:val="0"/>
      <w:autoSpaceDE w:val="0"/>
      <w:autoSpaceDN w:val="0"/>
      <w:spacing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8">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79">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80">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81">
    <w:name w:val="Char Char Char1 Char2"/>
    <w:basedOn w:val="1"/>
    <w:qFormat/>
    <w:uiPriority w:val="0"/>
    <w:rPr>
      <w:szCs w:val="20"/>
    </w:rPr>
  </w:style>
  <w:style w:type="paragraph" w:customStyle="1" w:styleId="582">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3">
    <w:name w:val="默认段落字体 Para Char"/>
    <w:basedOn w:val="1"/>
    <w:qFormat/>
    <w:uiPriority w:val="0"/>
    <w:rPr>
      <w:rFonts w:ascii="Tahoma" w:hAnsi="Tahoma"/>
      <w:sz w:val="24"/>
      <w:szCs w:val="20"/>
    </w:rPr>
  </w:style>
  <w:style w:type="paragraph" w:customStyle="1" w:styleId="584">
    <w:name w:val="标题五"/>
    <w:basedOn w:val="1"/>
    <w:qFormat/>
    <w:uiPriority w:val="0"/>
    <w:pPr>
      <w:adjustRightInd/>
      <w:spacing w:beforeLines="50" w:line="360" w:lineRule="auto"/>
    </w:pPr>
    <w:rPr>
      <w:b/>
      <w:sz w:val="24"/>
    </w:rPr>
  </w:style>
  <w:style w:type="paragraph" w:customStyle="1" w:styleId="585">
    <w:name w:val="Char Char1101"/>
    <w:basedOn w:val="1"/>
    <w:qFormat/>
    <w:uiPriority w:val="0"/>
    <w:pPr>
      <w:spacing w:line="360" w:lineRule="auto"/>
    </w:pPr>
    <w:rPr>
      <w:rFonts w:ascii="Tahoma" w:hAnsi="Tahoma"/>
      <w:sz w:val="24"/>
      <w:szCs w:val="20"/>
    </w:rPr>
  </w:style>
  <w:style w:type="paragraph" w:customStyle="1" w:styleId="586">
    <w:name w:val="Char Char Char Char Char Char Char Char1"/>
    <w:basedOn w:val="1"/>
    <w:qFormat/>
    <w:uiPriority w:val="0"/>
    <w:pPr>
      <w:tabs>
        <w:tab w:val="left" w:pos="360"/>
      </w:tabs>
    </w:pPr>
    <w:rPr>
      <w:sz w:val="24"/>
      <w:szCs w:val="20"/>
    </w:rPr>
  </w:style>
  <w:style w:type="paragraph" w:customStyle="1" w:styleId="587">
    <w:name w:val="Char Char Char 字元 字元"/>
    <w:basedOn w:val="1"/>
    <w:qFormat/>
    <w:uiPriority w:val="0"/>
    <w:pPr>
      <w:adjustRightInd/>
      <w:spacing w:line="360" w:lineRule="auto"/>
      <w:ind w:firstLine="200" w:firstLineChars="200"/>
    </w:pPr>
    <w:rPr>
      <w:szCs w:val="20"/>
    </w:rPr>
  </w:style>
  <w:style w:type="paragraph" w:customStyle="1" w:styleId="588">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89">
    <w:name w:val="Char Char Char Char Char Char Char"/>
    <w:basedOn w:val="1"/>
    <w:qFormat/>
    <w:uiPriority w:val="0"/>
    <w:rPr>
      <w:rFonts w:ascii="仿宋_GB2312" w:eastAsia="仿宋_GB2312"/>
      <w:b/>
      <w:sz w:val="32"/>
      <w:szCs w:val="32"/>
    </w:rPr>
  </w:style>
  <w:style w:type="paragraph" w:customStyle="1" w:styleId="590">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91">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2">
    <w:name w:val="样式 标题 22h2L1 Heading 2H2sect 1.2H21sect 1.21H22sect 1.2..."/>
    <w:basedOn w:val="4"/>
    <w:next w:val="1"/>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3">
    <w:name w:val="样式6"/>
    <w:basedOn w:val="35"/>
    <w:qFormat/>
    <w:uiPriority w:val="0"/>
    <w:pPr>
      <w:spacing w:line="460" w:lineRule="exact"/>
      <w:outlineLvl w:val="2"/>
    </w:pPr>
    <w:rPr>
      <w:rFonts w:ascii="仿宋_GB2312" w:hAnsi="宋体" w:eastAsia="仿宋_GB2312"/>
      <w:b/>
      <w:bCs/>
      <w:sz w:val="24"/>
      <w:szCs w:val="24"/>
    </w:rPr>
  </w:style>
  <w:style w:type="paragraph" w:customStyle="1" w:styleId="594">
    <w:name w:val="批注框文本 Char Char"/>
    <w:basedOn w:val="1"/>
    <w:qFormat/>
    <w:uiPriority w:val="0"/>
    <w:pPr>
      <w:adjustRightInd/>
    </w:pPr>
    <w:rPr>
      <w:sz w:val="18"/>
      <w:szCs w:val="20"/>
    </w:rPr>
  </w:style>
  <w:style w:type="paragraph" w:customStyle="1" w:styleId="595">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6">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7">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598">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599">
    <w:name w:val="索引 11"/>
    <w:basedOn w:val="1"/>
    <w:next w:val="1"/>
    <w:qFormat/>
    <w:uiPriority w:val="99"/>
    <w:pPr>
      <w:adjustRightInd/>
      <w:spacing w:line="360" w:lineRule="auto"/>
    </w:pPr>
    <w:rPr>
      <w:rFonts w:ascii="仿宋_GB2312" w:eastAsia="仿宋_GB2312"/>
      <w:sz w:val="24"/>
      <w:szCs w:val="20"/>
    </w:rPr>
  </w:style>
  <w:style w:type="paragraph" w:customStyle="1" w:styleId="600">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1">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602">
    <w:name w:val="正文文字缩进项目"/>
    <w:basedOn w:val="27"/>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3">
    <w:name w:val="文档正文"/>
    <w:basedOn w:val="1"/>
    <w:qFormat/>
    <w:uiPriority w:val="0"/>
    <w:pPr>
      <w:spacing w:line="480" w:lineRule="atLeast"/>
      <w:ind w:firstLine="567"/>
      <w:textAlignment w:val="baseline"/>
    </w:pPr>
    <w:rPr>
      <w:kern w:val="0"/>
      <w:sz w:val="24"/>
      <w:szCs w:val="20"/>
    </w:rPr>
  </w:style>
  <w:style w:type="paragraph" w:customStyle="1" w:styleId="604">
    <w:name w:val="正文文字表格居中"/>
    <w:basedOn w:val="1"/>
    <w:next w:val="58"/>
    <w:qFormat/>
    <w:uiPriority w:val="0"/>
    <w:pPr>
      <w:snapToGrid w:val="0"/>
      <w:spacing w:line="360" w:lineRule="auto"/>
    </w:pPr>
    <w:rPr>
      <w:rFonts w:ascii="宋体"/>
      <w:b/>
      <w:sz w:val="24"/>
      <w:szCs w:val="20"/>
    </w:rPr>
  </w:style>
  <w:style w:type="paragraph" w:customStyle="1" w:styleId="605">
    <w:name w:val="规划正文"/>
    <w:basedOn w:val="1"/>
    <w:qFormat/>
    <w:uiPriority w:val="0"/>
    <w:pPr>
      <w:adjustRightInd/>
      <w:spacing w:beforeLines="100" w:line="360" w:lineRule="auto"/>
      <w:jc w:val="left"/>
    </w:pPr>
    <w:rPr>
      <w:rFonts w:ascii="Arial" w:hAnsi="Arial" w:eastAsia="仿宋_GB2312"/>
      <w:bCs/>
      <w:sz w:val="28"/>
    </w:rPr>
  </w:style>
  <w:style w:type="paragraph" w:customStyle="1" w:styleId="606">
    <w:name w:val="小节"/>
    <w:basedOn w:val="5"/>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7">
    <w:name w:val="Plain Text1"/>
    <w:basedOn w:val="1"/>
    <w:qFormat/>
    <w:uiPriority w:val="7"/>
    <w:pPr>
      <w:adjustRightInd/>
    </w:pPr>
    <w:rPr>
      <w:rFonts w:ascii="宋体" w:hAnsi="Courier New"/>
    </w:rPr>
  </w:style>
  <w:style w:type="paragraph" w:customStyle="1" w:styleId="608">
    <w:name w:val="Char3"/>
    <w:basedOn w:val="1"/>
    <w:qFormat/>
    <w:uiPriority w:val="0"/>
    <w:pPr>
      <w:adjustRightInd/>
    </w:pPr>
    <w:rPr>
      <w:rFonts w:ascii="仿宋_GB2312" w:eastAsia="仿宋_GB2312"/>
      <w:b/>
      <w:sz w:val="32"/>
      <w:szCs w:val="32"/>
    </w:rPr>
  </w:style>
  <w:style w:type="paragraph" w:customStyle="1" w:styleId="609">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10">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11">
    <w:name w:val="标题2"/>
    <w:basedOn w:val="4"/>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12">
    <w:name w:val="List Paragraph1"/>
    <w:basedOn w:val="1"/>
    <w:qFormat/>
    <w:uiPriority w:val="0"/>
    <w:pPr>
      <w:spacing w:line="360" w:lineRule="auto"/>
      <w:ind w:firstLine="200" w:firstLineChars="200"/>
    </w:pPr>
    <w:rPr>
      <w:rFonts w:eastAsia="楷体_GB2312" w:cs="Lucida Sans"/>
      <w:sz w:val="24"/>
    </w:rPr>
  </w:style>
  <w:style w:type="paragraph" w:customStyle="1" w:styleId="613">
    <w:name w:val="样式 标题 3标题 3 Char第二层条h33Bold Headbh章标题1小标题level_3PIM 3..."/>
    <w:basedOn w:val="5"/>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4">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5">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6">
    <w:name w:val="Char3 Char Char Char"/>
    <w:basedOn w:val="1"/>
    <w:qFormat/>
    <w:uiPriority w:val="0"/>
    <w:pPr>
      <w:widowControl/>
      <w:adjustRightInd/>
      <w:spacing w:after="160" w:line="240" w:lineRule="exact"/>
      <w:jc w:val="left"/>
    </w:pPr>
    <w:rPr>
      <w:szCs w:val="20"/>
    </w:rPr>
  </w:style>
  <w:style w:type="paragraph" w:customStyle="1" w:styleId="617">
    <w:name w:val="表格标题2"/>
    <w:basedOn w:val="618"/>
    <w:qFormat/>
    <w:uiPriority w:val="0"/>
    <w:rPr>
      <w:b/>
    </w:rPr>
  </w:style>
  <w:style w:type="paragraph" w:customStyle="1" w:styleId="618">
    <w:name w:val="表格内文"/>
    <w:basedOn w:val="1"/>
    <w:qFormat/>
    <w:uiPriority w:val="0"/>
    <w:pPr>
      <w:adjustRightInd/>
      <w:spacing w:line="360" w:lineRule="auto"/>
    </w:pPr>
    <w:rPr>
      <w:rFonts w:ascii="宋体" w:hAnsi="宋体" w:cs="宋体"/>
      <w:color w:val="000000"/>
      <w:szCs w:val="20"/>
    </w:rPr>
  </w:style>
  <w:style w:type="paragraph" w:customStyle="1" w:styleId="619">
    <w:name w:val="Char Char Char Char Char Char Char Char Char Char2"/>
    <w:basedOn w:val="1"/>
    <w:qFormat/>
    <w:uiPriority w:val="0"/>
    <w:rPr>
      <w:rFonts w:ascii="仿宋_GB2312" w:eastAsia="仿宋_GB2312"/>
      <w:b/>
      <w:sz w:val="32"/>
      <w:szCs w:val="32"/>
    </w:rPr>
  </w:style>
  <w:style w:type="paragraph" w:customStyle="1" w:styleId="620">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1">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2">
    <w:name w:val="Char Char11 Char Char Char Char Char Char Char Char Char11"/>
    <w:basedOn w:val="1"/>
    <w:qFormat/>
    <w:uiPriority w:val="0"/>
    <w:pPr>
      <w:spacing w:line="360" w:lineRule="auto"/>
    </w:pPr>
    <w:rPr>
      <w:szCs w:val="20"/>
    </w:rPr>
  </w:style>
  <w:style w:type="paragraph" w:customStyle="1" w:styleId="623">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4">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5">
    <w:name w:val="MM Topic 1"/>
    <w:basedOn w:val="3"/>
    <w:qFormat/>
    <w:uiPriority w:val="0"/>
    <w:pPr>
      <w:tabs>
        <w:tab w:val="left" w:pos="840"/>
      </w:tabs>
      <w:adjustRightInd/>
      <w:ind w:left="840" w:hanging="420"/>
    </w:pPr>
  </w:style>
  <w:style w:type="paragraph" w:customStyle="1" w:styleId="626">
    <w:name w:val="样式 标题 2标题2H2Heading 2 HiddenHeading 2 CCBSheading 22nd lev..."/>
    <w:basedOn w:val="4"/>
    <w:qFormat/>
    <w:uiPriority w:val="0"/>
    <w:pPr>
      <w:widowControl/>
      <w:spacing w:before="260" w:after="260" w:line="416" w:lineRule="auto"/>
      <w:ind w:left="0" w:firstLine="0"/>
    </w:pPr>
    <w:rPr>
      <w:rFonts w:ascii="Arial" w:hAnsi="Arial" w:eastAsia="黑体"/>
      <w:sz w:val="30"/>
      <w:szCs w:val="21"/>
    </w:rPr>
  </w:style>
  <w:style w:type="paragraph" w:customStyle="1" w:styleId="627">
    <w:name w:val="文本正文 Char"/>
    <w:basedOn w:val="1"/>
    <w:qFormat/>
    <w:uiPriority w:val="0"/>
    <w:pPr>
      <w:spacing w:line="360" w:lineRule="auto"/>
      <w:ind w:firstLine="200" w:firstLineChars="200"/>
    </w:pPr>
    <w:rPr>
      <w:kern w:val="0"/>
      <w:sz w:val="24"/>
      <w:szCs w:val="20"/>
    </w:rPr>
  </w:style>
  <w:style w:type="paragraph" w:customStyle="1" w:styleId="628">
    <w:name w:val="表格"/>
    <w:basedOn w:val="1"/>
    <w:qFormat/>
    <w:uiPriority w:val="0"/>
    <w:pPr>
      <w:snapToGrid w:val="0"/>
      <w:ind w:firstLine="42" w:firstLineChars="21"/>
    </w:pPr>
    <w:rPr>
      <w:rFonts w:ascii="宋体" w:hAnsi="宋体"/>
      <w:kern w:val="0"/>
      <w:sz w:val="20"/>
      <w:szCs w:val="20"/>
    </w:rPr>
  </w:style>
  <w:style w:type="paragraph" w:customStyle="1" w:styleId="629">
    <w:name w:val="标书标题4"/>
    <w:basedOn w:val="6"/>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30">
    <w:name w:val="插图题注"/>
    <w:next w:val="1"/>
    <w:qFormat/>
    <w:uiPriority w:val="0"/>
    <w:pPr>
      <w:tabs>
        <w:tab w:val="left" w:pos="3780"/>
      </w:tabs>
      <w:spacing w:afterLines="100"/>
      <w:ind w:left="1089" w:hanging="369"/>
      <w:jc w:val="center"/>
    </w:pPr>
    <w:rPr>
      <w:rFonts w:ascii="Arial" w:hAnsi="Arial" w:eastAsia="宋体" w:cs="Times New Roman"/>
      <w:sz w:val="18"/>
      <w:szCs w:val="18"/>
      <w:lang w:val="en-US" w:eastAsia="zh-CN" w:bidi="ar-SA"/>
    </w:rPr>
  </w:style>
  <w:style w:type="paragraph" w:customStyle="1" w:styleId="631">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2">
    <w:name w:val="表格项目符号 2"/>
    <w:basedOn w:val="31"/>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3">
    <w:name w:val="EB_表格"/>
    <w:basedOn w:val="1"/>
    <w:qFormat/>
    <w:uiPriority w:val="0"/>
    <w:pPr>
      <w:adjustRightInd/>
      <w:spacing w:line="300" w:lineRule="auto"/>
      <w:jc w:val="center"/>
    </w:pPr>
  </w:style>
  <w:style w:type="paragraph" w:customStyle="1" w:styleId="634">
    <w:name w:val="_Style 6"/>
    <w:basedOn w:val="1"/>
    <w:qFormat/>
    <w:uiPriority w:val="34"/>
    <w:pPr>
      <w:adjustRightInd/>
      <w:ind w:firstLine="420" w:firstLineChars="200"/>
    </w:pPr>
    <w:rPr>
      <w:rFonts w:eastAsia="仿宋_GB2312"/>
      <w:sz w:val="28"/>
    </w:rPr>
  </w:style>
  <w:style w:type="paragraph" w:customStyle="1" w:styleId="635">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6">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7">
    <w:name w:val="!大节"/>
    <w:basedOn w:val="4"/>
    <w:qFormat/>
    <w:uiPriority w:val="0"/>
    <w:pPr>
      <w:spacing w:before="260" w:after="260" w:line="415" w:lineRule="auto"/>
      <w:ind w:left="420" w:hanging="420"/>
    </w:pPr>
    <w:rPr>
      <w:rFonts w:ascii="Arial" w:hAnsi="Arial" w:eastAsia="微软雅黑"/>
      <w:lang w:val="en-US"/>
    </w:rPr>
  </w:style>
  <w:style w:type="paragraph" w:customStyle="1" w:styleId="638">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39">
    <w:name w:val="正文表标题"/>
    <w:next w:val="640"/>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40">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41">
    <w:name w:val="Char Char Char Char Char Char"/>
    <w:basedOn w:val="1"/>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642">
    <w:name w:val="trademark"/>
    <w:qFormat/>
    <w:uiPriority w:val="0"/>
    <w:pPr>
      <w:spacing w:after="60"/>
    </w:pPr>
    <w:rPr>
      <w:rFonts w:ascii="Futura Bk" w:hAnsi="Futura Bk" w:eastAsia="宋体" w:cs="Times New Roman"/>
      <w:sz w:val="15"/>
      <w:lang w:val="en-US" w:eastAsia="en-US" w:bidi="ar-SA"/>
    </w:rPr>
  </w:style>
  <w:style w:type="paragraph" w:customStyle="1" w:styleId="643">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4">
    <w:name w:val="Char Char1 Char Char Char Char Char Char1"/>
    <w:basedOn w:val="1"/>
    <w:qFormat/>
    <w:uiPriority w:val="0"/>
    <w:rPr>
      <w:rFonts w:ascii="仿宋_GB2312" w:eastAsia="仿宋_GB2312"/>
      <w:b/>
      <w:sz w:val="32"/>
      <w:szCs w:val="20"/>
    </w:rPr>
  </w:style>
  <w:style w:type="paragraph" w:customStyle="1" w:styleId="645">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46">
    <w:name w:val="Char1 Char Char Char1"/>
    <w:basedOn w:val="1"/>
    <w:qFormat/>
    <w:uiPriority w:val="0"/>
    <w:pPr>
      <w:adjustRightInd/>
      <w:ind w:firstLine="200" w:firstLineChars="200"/>
    </w:pPr>
    <w:rPr>
      <w:rFonts w:ascii="Tahoma" w:hAnsi="Tahoma"/>
      <w:sz w:val="24"/>
      <w:szCs w:val="20"/>
    </w:rPr>
  </w:style>
  <w:style w:type="paragraph" w:customStyle="1" w:styleId="647">
    <w:name w:val="a1"/>
    <w:basedOn w:val="1"/>
    <w:qFormat/>
    <w:uiPriority w:val="0"/>
    <w:pPr>
      <w:widowControl/>
      <w:spacing w:line="300" w:lineRule="atLeast"/>
      <w:jc w:val="left"/>
    </w:pPr>
    <w:rPr>
      <w:rFonts w:ascii="宋体" w:hAnsi="宋体"/>
      <w:kern w:val="0"/>
      <w:sz w:val="18"/>
      <w:szCs w:val="20"/>
    </w:rPr>
  </w:style>
  <w:style w:type="paragraph" w:customStyle="1" w:styleId="648">
    <w:name w:val="样式7"/>
    <w:basedOn w:val="649"/>
    <w:next w:val="1"/>
    <w:qFormat/>
    <w:uiPriority w:val="0"/>
    <w:pPr>
      <w:spacing w:afterLines="50"/>
      <w:jc w:val="left"/>
      <w:outlineLvl w:val="3"/>
    </w:pPr>
    <w:rPr>
      <w:sz w:val="24"/>
      <w:szCs w:val="24"/>
    </w:rPr>
  </w:style>
  <w:style w:type="paragraph" w:customStyle="1" w:styleId="649">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50">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51">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2">
    <w:name w:val="样式 样式2 + 左侧:  1 字符 右侧:  1 字符"/>
    <w:basedOn w:val="460"/>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3">
    <w:name w:val="Char2 Char Char2"/>
    <w:basedOn w:val="1"/>
    <w:qFormat/>
    <w:uiPriority w:val="0"/>
    <w:pPr>
      <w:adjustRightInd/>
    </w:pPr>
    <w:rPr>
      <w:rFonts w:ascii="Tahoma" w:hAnsi="Tahoma"/>
      <w:sz w:val="24"/>
      <w:szCs w:val="20"/>
    </w:rPr>
  </w:style>
  <w:style w:type="paragraph" w:customStyle="1" w:styleId="654">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5">
    <w:name w:val="三级条标题"/>
    <w:basedOn w:val="656"/>
    <w:next w:val="640"/>
    <w:qFormat/>
    <w:uiPriority w:val="0"/>
    <w:pPr>
      <w:tabs>
        <w:tab w:val="left" w:pos="1260"/>
        <w:tab w:val="left" w:pos="1680"/>
        <w:tab w:val="left" w:pos="2100"/>
        <w:tab w:val="left" w:pos="2520"/>
      </w:tabs>
      <w:ind w:left="2520"/>
      <w:outlineLvl w:val="4"/>
    </w:pPr>
  </w:style>
  <w:style w:type="paragraph" w:customStyle="1" w:styleId="656">
    <w:name w:val="二级条标题"/>
    <w:basedOn w:val="657"/>
    <w:next w:val="640"/>
    <w:qFormat/>
    <w:uiPriority w:val="0"/>
    <w:pPr>
      <w:tabs>
        <w:tab w:val="left" w:pos="1260"/>
        <w:tab w:val="left" w:pos="1680"/>
        <w:tab w:val="left" w:pos="2100"/>
      </w:tabs>
      <w:ind w:left="0"/>
      <w:outlineLvl w:val="3"/>
    </w:pPr>
  </w:style>
  <w:style w:type="paragraph" w:customStyle="1" w:styleId="657">
    <w:name w:val="一级条标题"/>
    <w:basedOn w:val="658"/>
    <w:next w:val="640"/>
    <w:qFormat/>
    <w:uiPriority w:val="0"/>
    <w:pPr>
      <w:tabs>
        <w:tab w:val="left" w:pos="1260"/>
        <w:tab w:val="left" w:pos="1680"/>
      </w:tabs>
      <w:spacing w:beforeLines="0" w:afterLines="0"/>
      <w:ind w:left="1680"/>
      <w:outlineLvl w:val="2"/>
    </w:pPr>
  </w:style>
  <w:style w:type="paragraph" w:customStyle="1" w:styleId="658">
    <w:name w:val="章标题"/>
    <w:next w:val="640"/>
    <w:qFormat/>
    <w:uiPriority w:val="0"/>
    <w:pPr>
      <w:tabs>
        <w:tab w:val="left" w:pos="1260"/>
      </w:tabs>
      <w:spacing w:beforeLines="50" w:afterLines="50"/>
      <w:ind w:left="1260" w:hanging="420"/>
      <w:jc w:val="both"/>
      <w:outlineLvl w:val="1"/>
    </w:pPr>
    <w:rPr>
      <w:rFonts w:ascii="黑体" w:hAnsi="Times New Roman" w:eastAsia="黑体" w:cs="Times New Roman"/>
      <w:sz w:val="21"/>
      <w:lang w:val="en-US" w:eastAsia="zh-CN" w:bidi="ar-SA"/>
    </w:rPr>
  </w:style>
  <w:style w:type="paragraph" w:customStyle="1" w:styleId="659">
    <w:name w:val="数字标题2"/>
    <w:basedOn w:val="4"/>
    <w:next w:val="1"/>
    <w:qFormat/>
    <w:uiPriority w:val="0"/>
    <w:pPr>
      <w:tabs>
        <w:tab w:val="left" w:pos="480"/>
      </w:tabs>
      <w:ind w:left="480" w:hanging="480"/>
    </w:pPr>
    <w:rPr>
      <w:rFonts w:ascii="Times New Roman" w:eastAsia="宋体"/>
      <w:i/>
      <w:sz w:val="36"/>
      <w:szCs w:val="36"/>
      <w:lang w:val="en-US"/>
    </w:rPr>
  </w:style>
  <w:style w:type="paragraph" w:customStyle="1" w:styleId="660">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61">
    <w:name w:val="样式 标题 1Level 1 HeadPIM 1Section Headh1l11Heading 0Datash..."/>
    <w:basedOn w:val="3"/>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2">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3">
    <w:name w:val="样式 标题 1章节第一层h1H"/>
    <w:basedOn w:val="3"/>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4">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5">
    <w:name w:val="正文 项目2"/>
    <w:basedOn w:val="666"/>
    <w:qFormat/>
    <w:uiPriority w:val="0"/>
    <w:pPr>
      <w:tabs>
        <w:tab w:val="left" w:pos="840"/>
      </w:tabs>
      <w:spacing w:after="0"/>
      <w:ind w:left="900"/>
    </w:pPr>
  </w:style>
  <w:style w:type="paragraph" w:customStyle="1" w:styleId="666">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7">
    <w:name w:val="Body Text 2*"/>
    <w:basedOn w:val="1"/>
    <w:qFormat/>
    <w:uiPriority w:val="6"/>
    <w:pPr>
      <w:widowControl/>
      <w:adjustRightInd/>
      <w:ind w:left="720" w:hanging="720"/>
    </w:pPr>
    <w:rPr>
      <w:color w:val="000000"/>
      <w:kern w:val="0"/>
      <w:sz w:val="24"/>
      <w:szCs w:val="20"/>
      <w:lang w:val="en-GB"/>
    </w:rPr>
  </w:style>
  <w:style w:type="paragraph" w:customStyle="1" w:styleId="668">
    <w:name w:val="表1"/>
    <w:basedOn w:val="1"/>
    <w:qFormat/>
    <w:uiPriority w:val="0"/>
    <w:pPr>
      <w:tabs>
        <w:tab w:val="left" w:pos="703"/>
      </w:tabs>
      <w:adjustRightInd/>
      <w:spacing w:line="360" w:lineRule="auto"/>
      <w:ind w:left="703"/>
      <w:jc w:val="center"/>
    </w:pPr>
  </w:style>
  <w:style w:type="paragraph" w:customStyle="1" w:styleId="669">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70">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71">
    <w:name w:val="章正文"/>
    <w:basedOn w:val="1"/>
    <w:qFormat/>
    <w:uiPriority w:val="0"/>
    <w:pPr>
      <w:adjustRightInd/>
      <w:spacing w:beforeLines="50" w:after="120" w:line="300" w:lineRule="auto"/>
      <w:ind w:firstLine="480" w:firstLineChars="200"/>
    </w:pPr>
    <w:rPr>
      <w:rFonts w:ascii="Helvetica" w:hAnsi="Helvetica"/>
      <w:kern w:val="0"/>
      <w:sz w:val="24"/>
    </w:rPr>
  </w:style>
  <w:style w:type="paragraph" w:customStyle="1" w:styleId="672">
    <w:name w:val="2级标题"/>
    <w:basedOn w:val="673"/>
    <w:qFormat/>
    <w:uiPriority w:val="0"/>
    <w:pPr>
      <w:jc w:val="left"/>
      <w:outlineLvl w:val="1"/>
    </w:pPr>
    <w:rPr>
      <w:rFonts w:ascii="Times New Roman" w:hAnsi="Times New Roman" w:eastAsia="仿宋"/>
      <w:sz w:val="30"/>
    </w:rPr>
  </w:style>
  <w:style w:type="paragraph" w:customStyle="1" w:styleId="673">
    <w:name w:val="1级标题"/>
    <w:basedOn w:val="1"/>
    <w:qFormat/>
    <w:uiPriority w:val="0"/>
    <w:pPr>
      <w:adjustRightInd/>
      <w:spacing w:beforeLines="10" w:afterLines="10" w:line="360" w:lineRule="auto"/>
      <w:jc w:val="center"/>
      <w:outlineLvl w:val="0"/>
    </w:pPr>
    <w:rPr>
      <w:rFonts w:ascii="Calibri" w:hAnsi="Calibri"/>
      <w:b/>
      <w:sz w:val="44"/>
      <w:szCs w:val="22"/>
    </w:rPr>
  </w:style>
  <w:style w:type="paragraph" w:customStyle="1" w:styleId="674">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5">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6">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7">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8">
    <w:name w:val="bullet"/>
    <w:basedOn w:val="1"/>
    <w:qFormat/>
    <w:uiPriority w:val="0"/>
    <w:pPr>
      <w:tabs>
        <w:tab w:val="left" w:pos="840"/>
      </w:tabs>
      <w:adjustRightInd/>
      <w:ind w:left="840" w:hanging="420"/>
    </w:pPr>
  </w:style>
  <w:style w:type="paragraph" w:customStyle="1" w:styleId="679">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80">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81">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2">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3">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4">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5">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6">
    <w:name w:val="MM Topic 4"/>
    <w:basedOn w:val="6"/>
    <w:qFormat/>
    <w:uiPriority w:val="0"/>
    <w:pPr>
      <w:tabs>
        <w:tab w:val="left" w:pos="2100"/>
      </w:tabs>
      <w:adjustRightInd/>
      <w:ind w:left="2100" w:hanging="420"/>
    </w:pPr>
    <w:rPr>
      <w:lang w:val="en-US"/>
    </w:rPr>
  </w:style>
  <w:style w:type="paragraph" w:customStyle="1" w:styleId="687">
    <w:name w:val="Char11"/>
    <w:basedOn w:val="1"/>
    <w:qFormat/>
    <w:uiPriority w:val="0"/>
    <w:pPr>
      <w:tabs>
        <w:tab w:val="left" w:pos="432"/>
      </w:tabs>
      <w:adjustRightInd/>
      <w:spacing w:beforeLines="50" w:afterLines="50"/>
      <w:ind w:left="432" w:hanging="432" w:firstLineChars="200"/>
    </w:pPr>
    <w:rPr>
      <w:sz w:val="24"/>
    </w:rPr>
  </w:style>
  <w:style w:type="paragraph" w:customStyle="1" w:styleId="688">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89">
    <w:name w:val="Char Char11 Char Char Char Char Char Char Char Char Char1"/>
    <w:basedOn w:val="1"/>
    <w:qFormat/>
    <w:uiPriority w:val="6"/>
    <w:pPr>
      <w:spacing w:line="360" w:lineRule="auto"/>
    </w:pPr>
    <w:rPr>
      <w:szCs w:val="20"/>
    </w:rPr>
  </w:style>
  <w:style w:type="paragraph" w:customStyle="1" w:styleId="690">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91">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92">
    <w:name w:val="body text bold"/>
    <w:basedOn w:val="24"/>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3">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4">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5">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96">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7">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8">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699">
    <w:name w:val="单元格居中"/>
    <w:basedOn w:val="1"/>
    <w:qFormat/>
    <w:uiPriority w:val="0"/>
    <w:pPr>
      <w:adjustRightInd/>
      <w:spacing w:line="360" w:lineRule="auto"/>
      <w:jc w:val="center"/>
    </w:pPr>
    <w:rPr>
      <w:sz w:val="24"/>
    </w:rPr>
  </w:style>
  <w:style w:type="paragraph" w:customStyle="1" w:styleId="700">
    <w:name w:val="正文3"/>
    <w:basedOn w:val="1"/>
    <w:qFormat/>
    <w:uiPriority w:val="0"/>
    <w:pPr>
      <w:adjustRightInd/>
      <w:spacing w:beforeLines="50" w:afterLines="50" w:line="360" w:lineRule="auto"/>
      <w:outlineLvl w:val="8"/>
    </w:pPr>
    <w:rPr>
      <w:rFonts w:ascii="Segoe UI" w:hAnsi="宋体" w:eastAsia="楷体_GB2312" w:cs="Latha"/>
      <w:sz w:val="24"/>
      <w:szCs w:val="21"/>
    </w:rPr>
  </w:style>
  <w:style w:type="paragraph" w:customStyle="1" w:styleId="701">
    <w:name w:val="Char Char Char Char Char Char Char1"/>
    <w:basedOn w:val="1"/>
    <w:qFormat/>
    <w:uiPriority w:val="6"/>
    <w:rPr>
      <w:rFonts w:ascii="仿宋_GB2312" w:eastAsia="仿宋_GB2312"/>
      <w:b/>
      <w:sz w:val="32"/>
      <w:szCs w:val="32"/>
    </w:rPr>
  </w:style>
  <w:style w:type="paragraph" w:customStyle="1" w:styleId="702">
    <w:name w:val="正文缩进1"/>
    <w:basedOn w:val="1"/>
    <w:next w:val="27"/>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3">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4">
    <w:name w:val="Char3 Char Char Char11"/>
    <w:basedOn w:val="1"/>
    <w:qFormat/>
    <w:uiPriority w:val="0"/>
    <w:pPr>
      <w:widowControl/>
      <w:adjustRightInd/>
      <w:spacing w:after="160" w:line="240" w:lineRule="exact"/>
      <w:jc w:val="left"/>
    </w:pPr>
    <w:rPr>
      <w:szCs w:val="20"/>
    </w:rPr>
  </w:style>
  <w:style w:type="paragraph" w:customStyle="1" w:styleId="705">
    <w:name w:val="Char Char1121"/>
    <w:basedOn w:val="1"/>
    <w:qFormat/>
    <w:uiPriority w:val="0"/>
    <w:pPr>
      <w:spacing w:line="360" w:lineRule="auto"/>
    </w:pPr>
    <w:rPr>
      <w:szCs w:val="20"/>
    </w:rPr>
  </w:style>
  <w:style w:type="paragraph" w:customStyle="1" w:styleId="706">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7">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8">
    <w:name w:val="Normal0"/>
    <w:qFormat/>
    <w:uiPriority w:val="0"/>
    <w:rPr>
      <w:rFonts w:ascii="Times New Roman" w:hAnsi="Times New Roman" w:eastAsia="宋体" w:cs="Times New Roman"/>
      <w:lang w:val="en-US" w:eastAsia="en-US" w:bidi="ar-SA"/>
    </w:rPr>
  </w:style>
  <w:style w:type="paragraph" w:customStyle="1" w:styleId="709">
    <w:name w:val="带编号样式"/>
    <w:basedOn w:val="627"/>
    <w:qFormat/>
    <w:uiPriority w:val="0"/>
    <w:pPr>
      <w:tabs>
        <w:tab w:val="left" w:pos="840"/>
      </w:tabs>
      <w:snapToGrid w:val="0"/>
      <w:ind w:left="840" w:hanging="420" w:firstLineChars="0"/>
    </w:pPr>
    <w:rPr>
      <w:rFonts w:ascii="仿宋_GB2312" w:eastAsia="仿宋_GB2312"/>
      <w:color w:val="000000"/>
    </w:rPr>
  </w:style>
  <w:style w:type="paragraph" w:customStyle="1" w:styleId="710">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11">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2">
    <w:name w:val="封面"/>
    <w:basedOn w:val="1"/>
    <w:qFormat/>
    <w:uiPriority w:val="0"/>
    <w:pPr>
      <w:spacing w:line="360" w:lineRule="atLeast"/>
      <w:jc w:val="right"/>
      <w:textAlignment w:val="baseline"/>
    </w:pPr>
    <w:rPr>
      <w:rFonts w:ascii="Symbol" w:hAnsi="Symbol"/>
      <w:kern w:val="0"/>
      <w:szCs w:val="20"/>
    </w:rPr>
  </w:style>
  <w:style w:type="paragraph" w:customStyle="1" w:styleId="713">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4">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5">
    <w:name w:val="默认段落字体 Para Char Char Char1 Char"/>
    <w:basedOn w:val="1"/>
    <w:qFormat/>
    <w:uiPriority w:val="0"/>
    <w:pPr>
      <w:spacing w:line="240" w:lineRule="atLeast"/>
      <w:ind w:left="420" w:firstLine="420"/>
    </w:pPr>
    <w:rPr>
      <w:sz w:val="24"/>
    </w:rPr>
  </w:style>
  <w:style w:type="paragraph" w:customStyle="1" w:styleId="716">
    <w:name w:val="WW-正文文字缩进 2"/>
    <w:basedOn w:val="1"/>
    <w:qFormat/>
    <w:uiPriority w:val="0"/>
    <w:pPr>
      <w:suppressAutoHyphens/>
      <w:adjustRightInd/>
      <w:ind w:firstLine="420"/>
    </w:pPr>
    <w:rPr>
      <w:kern w:val="1"/>
      <w:szCs w:val="20"/>
    </w:rPr>
  </w:style>
  <w:style w:type="paragraph" w:customStyle="1" w:styleId="717">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8">
    <w:name w:val="样式 标题 2 + 四号"/>
    <w:basedOn w:val="4"/>
    <w:qFormat/>
    <w:uiPriority w:val="0"/>
    <w:pPr>
      <w:spacing w:before="120" w:after="120"/>
      <w:ind w:left="0" w:firstLine="0"/>
      <w:jc w:val="both"/>
    </w:pPr>
    <w:rPr>
      <w:rFonts w:ascii="宋体" w:hAnsi="Arial" w:eastAsia="宋体"/>
      <w:sz w:val="28"/>
      <w:lang w:val="en-US"/>
    </w:rPr>
  </w:style>
  <w:style w:type="paragraph" w:customStyle="1" w:styleId="719">
    <w:name w:val="有符号正文"/>
    <w:basedOn w:val="1"/>
    <w:qFormat/>
    <w:uiPriority w:val="0"/>
    <w:pPr>
      <w:adjustRightInd/>
      <w:spacing w:line="400" w:lineRule="exact"/>
      <w:ind w:firstLine="200" w:firstLineChars="200"/>
    </w:pPr>
    <w:rPr>
      <w:rFonts w:ascii="Arial" w:hAnsi="Arial"/>
    </w:rPr>
  </w:style>
  <w:style w:type="paragraph" w:customStyle="1" w:styleId="720">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21">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22">
    <w:name w:val="4"/>
    <w:basedOn w:val="1"/>
    <w:next w:val="39"/>
    <w:qFormat/>
    <w:uiPriority w:val="0"/>
    <w:pPr>
      <w:spacing w:after="120" w:line="480" w:lineRule="auto"/>
      <w:ind w:left="420" w:leftChars="200"/>
    </w:pPr>
    <w:rPr>
      <w:sz w:val="24"/>
      <w:szCs w:val="20"/>
    </w:rPr>
  </w:style>
  <w:style w:type="paragraph" w:customStyle="1" w:styleId="723">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4">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5">
    <w:name w:val="样式 标题 3H3 + 两端对齐"/>
    <w:basedOn w:val="5"/>
    <w:qFormat/>
    <w:uiPriority w:val="0"/>
    <w:pPr>
      <w:keepLines w:val="0"/>
      <w:spacing w:before="0" w:after="0" w:line="240" w:lineRule="auto"/>
      <w:jc w:val="left"/>
    </w:pPr>
    <w:rPr>
      <w:rFonts w:cs="宋体"/>
      <w:sz w:val="21"/>
      <w:szCs w:val="20"/>
    </w:rPr>
  </w:style>
  <w:style w:type="paragraph" w:customStyle="1" w:styleId="726">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27">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28">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29">
    <w:name w:val="表格 表头"/>
    <w:basedOn w:val="1"/>
    <w:qFormat/>
    <w:uiPriority w:val="0"/>
    <w:pPr>
      <w:adjustRightInd/>
      <w:spacing w:beforeLines="50" w:afterLines="50" w:line="360" w:lineRule="auto"/>
      <w:jc w:val="center"/>
    </w:pPr>
    <w:rPr>
      <w:rFonts w:ascii="微软雅黑" w:hAnsi="Calibri" w:eastAsia="微软雅黑"/>
      <w:b/>
      <w:sz w:val="28"/>
      <w:szCs w:val="20"/>
    </w:rPr>
  </w:style>
  <w:style w:type="paragraph" w:customStyle="1" w:styleId="730">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31">
    <w:name w:val="Char Char1 Char Char Char"/>
    <w:basedOn w:val="1"/>
    <w:qFormat/>
    <w:uiPriority w:val="0"/>
    <w:rPr>
      <w:rFonts w:ascii="仿宋_GB2312" w:eastAsia="仿宋_GB2312"/>
      <w:b/>
      <w:sz w:val="32"/>
      <w:szCs w:val="20"/>
    </w:rPr>
  </w:style>
  <w:style w:type="paragraph" w:customStyle="1" w:styleId="732">
    <w:name w:val="表格题注"/>
    <w:next w:val="1"/>
    <w:qFormat/>
    <w:uiPriority w:val="0"/>
    <w:pPr>
      <w:keepLines/>
      <w:tabs>
        <w:tab w:val="left" w:pos="4200"/>
      </w:tabs>
      <w:spacing w:beforeLines="100"/>
      <w:ind w:left="1089" w:hanging="369"/>
      <w:jc w:val="center"/>
    </w:pPr>
    <w:rPr>
      <w:rFonts w:ascii="Arial" w:hAnsi="Arial" w:eastAsia="宋体" w:cs="Times New Roman"/>
      <w:sz w:val="18"/>
      <w:szCs w:val="18"/>
      <w:lang w:val="en-US" w:eastAsia="zh-CN" w:bidi="ar-SA"/>
    </w:rPr>
  </w:style>
  <w:style w:type="paragraph" w:customStyle="1" w:styleId="733">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4">
    <w:name w:val="Picture"/>
    <w:basedOn w:val="1"/>
    <w:next w:val="17"/>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5">
    <w:name w:val="Char Char1 Char Char Char2"/>
    <w:basedOn w:val="1"/>
    <w:qFormat/>
    <w:uiPriority w:val="0"/>
    <w:rPr>
      <w:rFonts w:ascii="仿宋_GB2312" w:eastAsia="仿宋_GB2312"/>
      <w:b/>
      <w:sz w:val="32"/>
      <w:szCs w:val="32"/>
    </w:rPr>
  </w:style>
  <w:style w:type="paragraph" w:customStyle="1" w:styleId="736">
    <w:name w:val="Char3 Char Char Char1"/>
    <w:basedOn w:val="1"/>
    <w:qFormat/>
    <w:uiPriority w:val="6"/>
    <w:pPr>
      <w:widowControl/>
      <w:adjustRightInd/>
      <w:spacing w:after="160" w:line="240" w:lineRule="exact"/>
      <w:jc w:val="left"/>
    </w:pPr>
    <w:rPr>
      <w:szCs w:val="20"/>
    </w:rPr>
  </w:style>
  <w:style w:type="paragraph" w:customStyle="1" w:styleId="737">
    <w:name w:val="Char1 Char Char Char21"/>
    <w:basedOn w:val="1"/>
    <w:qFormat/>
    <w:uiPriority w:val="0"/>
    <w:rPr>
      <w:rFonts w:ascii="Tahoma" w:hAnsi="Tahoma"/>
      <w:sz w:val="24"/>
      <w:szCs w:val="20"/>
    </w:rPr>
  </w:style>
  <w:style w:type="paragraph" w:customStyle="1" w:styleId="738">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39">
    <w:name w:val="正文（标题三）"/>
    <w:basedOn w:val="1"/>
    <w:qFormat/>
    <w:uiPriority w:val="0"/>
    <w:pPr>
      <w:spacing w:line="360" w:lineRule="auto"/>
      <w:ind w:firstLine="200" w:firstLineChars="200"/>
    </w:pPr>
    <w:rPr>
      <w:sz w:val="24"/>
    </w:rPr>
  </w:style>
  <w:style w:type="paragraph" w:customStyle="1" w:styleId="740">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41">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2">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3">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4">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5">
    <w:name w:val="Char1 Char Char Char4"/>
    <w:basedOn w:val="1"/>
    <w:qFormat/>
    <w:uiPriority w:val="0"/>
    <w:pPr>
      <w:adjustRightInd/>
      <w:ind w:firstLine="200" w:firstLineChars="200"/>
    </w:pPr>
    <w:rPr>
      <w:rFonts w:ascii="Tahoma" w:hAnsi="Tahoma"/>
      <w:sz w:val="24"/>
      <w:szCs w:val="20"/>
    </w:rPr>
  </w:style>
  <w:style w:type="paragraph" w:customStyle="1" w:styleId="746">
    <w:name w:val="_标题2"/>
    <w:basedOn w:val="713"/>
    <w:next w:val="713"/>
    <w:qFormat/>
    <w:uiPriority w:val="0"/>
    <w:pPr>
      <w:widowControl w:val="0"/>
      <w:tabs>
        <w:tab w:val="left" w:pos="480"/>
      </w:tabs>
      <w:spacing w:beforeLines="50" w:afterLines="50"/>
      <w:ind w:left="50" w:leftChars="50" w:hanging="420" w:firstLineChars="0"/>
      <w:outlineLvl w:val="1"/>
    </w:pPr>
    <w:rPr>
      <w:b/>
      <w:sz w:val="36"/>
    </w:rPr>
  </w:style>
  <w:style w:type="paragraph" w:customStyle="1" w:styleId="747">
    <w:name w:val="样式1 + (中宋体"/>
    <w:basedOn w:val="724"/>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48">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49">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50">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51">
    <w:name w:val="四号　首行缩进"/>
    <w:basedOn w:val="1"/>
    <w:qFormat/>
    <w:uiPriority w:val="0"/>
    <w:pPr>
      <w:adjustRightInd/>
      <w:spacing w:line="360" w:lineRule="auto"/>
    </w:pPr>
    <w:rPr>
      <w:rFonts w:ascii="宋体" w:hAnsi="宋体"/>
      <w:szCs w:val="20"/>
    </w:rPr>
  </w:style>
  <w:style w:type="paragraph" w:customStyle="1" w:styleId="752">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3">
    <w:name w:val="Char Char Char Char Char Char Char Char Char Char Char1 Char"/>
    <w:basedOn w:val="1"/>
    <w:qFormat/>
    <w:uiPriority w:val="0"/>
    <w:pPr>
      <w:adjustRightInd/>
    </w:pPr>
    <w:rPr>
      <w:rFonts w:ascii="Tahoma" w:hAnsi="Tahoma"/>
      <w:sz w:val="24"/>
    </w:rPr>
  </w:style>
  <w:style w:type="paragraph" w:customStyle="1" w:styleId="754">
    <w:name w:val="Char Char Char Char11"/>
    <w:basedOn w:val="1"/>
    <w:qFormat/>
    <w:uiPriority w:val="0"/>
    <w:rPr>
      <w:rFonts w:ascii="Tahoma" w:hAnsi="Tahoma"/>
      <w:sz w:val="24"/>
      <w:szCs w:val="20"/>
    </w:rPr>
  </w:style>
  <w:style w:type="paragraph" w:customStyle="1" w:styleId="755">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6">
    <w:name w:val="Char Char Char Char"/>
    <w:basedOn w:val="1"/>
    <w:qFormat/>
    <w:uiPriority w:val="0"/>
    <w:rPr>
      <w:rFonts w:ascii="Tahoma" w:hAnsi="Tahoma"/>
      <w:sz w:val="24"/>
      <w:szCs w:val="20"/>
    </w:rPr>
  </w:style>
  <w:style w:type="paragraph" w:customStyle="1" w:styleId="757">
    <w:name w:val="标1"/>
    <w:basedOn w:val="1"/>
    <w:qFormat/>
    <w:uiPriority w:val="0"/>
    <w:pPr>
      <w:widowControl/>
      <w:tabs>
        <w:tab w:val="left" w:pos="1020"/>
      </w:tabs>
      <w:snapToGrid w:val="0"/>
      <w:spacing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8">
    <w:name w:val="Char19"/>
    <w:basedOn w:val="1"/>
    <w:qFormat/>
    <w:uiPriority w:val="0"/>
    <w:pPr>
      <w:adjustRightInd/>
    </w:pPr>
    <w:rPr>
      <w:szCs w:val="20"/>
    </w:rPr>
  </w:style>
  <w:style w:type="paragraph" w:customStyle="1" w:styleId="759">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60">
    <w:name w:val="样式8"/>
    <w:basedOn w:val="1"/>
    <w:qFormat/>
    <w:uiPriority w:val="0"/>
    <w:pPr>
      <w:spacing w:beforeLines="50" w:afterLines="50"/>
      <w:ind w:firstLine="200" w:firstLineChars="200"/>
      <w:outlineLvl w:val="4"/>
    </w:pPr>
    <w:rPr>
      <w:rFonts w:ascii="仿宋_GB2312" w:hAnsi="宋体" w:eastAsia="仿宋_GB2312"/>
      <w:b/>
      <w:bCs/>
      <w:sz w:val="24"/>
    </w:rPr>
  </w:style>
  <w:style w:type="paragraph" w:customStyle="1" w:styleId="761">
    <w:name w:val="_Style 5"/>
    <w:basedOn w:val="1"/>
    <w:qFormat/>
    <w:uiPriority w:val="34"/>
    <w:pPr>
      <w:adjustRightInd/>
      <w:ind w:firstLine="420" w:firstLineChars="200"/>
    </w:pPr>
    <w:rPr>
      <w:rFonts w:eastAsia="仿宋_GB2312"/>
      <w:sz w:val="28"/>
    </w:rPr>
  </w:style>
  <w:style w:type="paragraph" w:customStyle="1" w:styleId="762">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3">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4">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5">
    <w:name w:val="标书表格字体格式"/>
    <w:next w:val="759"/>
    <w:qFormat/>
    <w:uiPriority w:val="0"/>
    <w:rPr>
      <w:rFonts w:ascii="Times New Roman" w:hAnsi="Times New Roman" w:eastAsia="宋体" w:cs="Times New Roman"/>
      <w:kern w:val="2"/>
      <w:sz w:val="21"/>
      <w:szCs w:val="24"/>
      <w:lang w:val="en-US" w:eastAsia="zh-CN" w:bidi="ar-SA"/>
    </w:rPr>
  </w:style>
  <w:style w:type="paragraph" w:customStyle="1" w:styleId="766">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67">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8">
    <w:name w:val="修订3"/>
    <w:qFormat/>
    <w:uiPriority w:val="0"/>
    <w:rPr>
      <w:rFonts w:ascii="Times New Roman" w:hAnsi="Times New Roman" w:eastAsia="宋体" w:cs="Times New Roman"/>
      <w:kern w:val="2"/>
      <w:sz w:val="21"/>
      <w:lang w:val="en-US" w:eastAsia="zh-CN" w:bidi="ar-SA"/>
    </w:rPr>
  </w:style>
  <w:style w:type="paragraph" w:customStyle="1" w:styleId="769">
    <w:name w:val="CSS1级正文 Char"/>
    <w:basedOn w:val="24"/>
    <w:qFormat/>
    <w:uiPriority w:val="0"/>
    <w:pPr>
      <w:autoSpaceDE/>
      <w:autoSpaceDN/>
      <w:snapToGrid w:val="0"/>
      <w:ind w:firstLine="480" w:firstLineChars="200"/>
    </w:pPr>
    <w:rPr>
      <w:rFonts w:ascii="Times New Roman"/>
      <w:szCs w:val="24"/>
      <w:lang w:val="en-US"/>
    </w:rPr>
  </w:style>
  <w:style w:type="paragraph" w:customStyle="1" w:styleId="770">
    <w:name w:val="无间隔21"/>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71">
    <w:name w:val="表文字"/>
    <w:qFormat/>
    <w:uiPriority w:val="0"/>
    <w:rPr>
      <w:rFonts w:ascii="宋体" w:hAnsi="Times New Roman" w:eastAsia="宋体" w:cs="Times New Roman"/>
      <w:kern w:val="2"/>
      <w:lang w:val="en-US" w:eastAsia="zh-CN" w:bidi="ar-SA"/>
    </w:rPr>
  </w:style>
  <w:style w:type="paragraph" w:customStyle="1" w:styleId="772">
    <w:name w:val="MM Title"/>
    <w:basedOn w:val="61"/>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3">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4">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5">
    <w:name w:val="Char Char Char Char Char Char Char Char2"/>
    <w:basedOn w:val="1"/>
    <w:qFormat/>
    <w:uiPriority w:val="0"/>
    <w:pPr>
      <w:tabs>
        <w:tab w:val="left" w:pos="360"/>
      </w:tabs>
    </w:pPr>
    <w:rPr>
      <w:sz w:val="24"/>
      <w:szCs w:val="20"/>
    </w:rPr>
  </w:style>
  <w:style w:type="paragraph" w:customStyle="1" w:styleId="776">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7">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78">
    <w:name w:val="中文标题 3"/>
    <w:basedOn w:val="27"/>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79">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80">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81">
    <w:name w:val="正文－恩普"/>
    <w:basedOn w:val="2"/>
    <w:qFormat/>
    <w:uiPriority w:val="0"/>
    <w:pPr>
      <w:adjustRightInd/>
      <w:snapToGrid/>
      <w:spacing w:before="100" w:beforeAutospacing="1" w:afterLines="50" w:afterAutospacing="1" w:line="360" w:lineRule="auto"/>
      <w:ind w:firstLine="480" w:firstLineChars="200"/>
      <w:jc w:val="left"/>
    </w:pPr>
    <w:rPr>
      <w:rFonts w:ascii="Times New Roman"/>
      <w:color w:val="auto"/>
      <w:kern w:val="0"/>
      <w:sz w:val="24"/>
    </w:rPr>
  </w:style>
  <w:style w:type="paragraph" w:customStyle="1" w:styleId="782">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3">
    <w:name w:val="Char4"/>
    <w:basedOn w:val="1"/>
    <w:qFormat/>
    <w:uiPriority w:val="0"/>
    <w:pPr>
      <w:tabs>
        <w:tab w:val="left" w:pos="432"/>
      </w:tabs>
      <w:adjustRightInd/>
      <w:spacing w:beforeLines="50" w:afterLines="50" w:line="360" w:lineRule="auto"/>
      <w:ind w:left="432" w:hanging="432" w:firstLineChars="200"/>
    </w:pPr>
    <w:rPr>
      <w:rFonts w:ascii="宋体" w:hAnsi="宋体" w:eastAsia="微软雅黑"/>
      <w:b/>
      <w:kern w:val="44"/>
      <w:sz w:val="32"/>
      <w:szCs w:val="32"/>
    </w:rPr>
  </w:style>
  <w:style w:type="paragraph" w:customStyle="1" w:styleId="784">
    <w:name w:val="p0"/>
    <w:basedOn w:val="1"/>
    <w:qFormat/>
    <w:uiPriority w:val="0"/>
    <w:pPr>
      <w:widowControl/>
      <w:adjustRightInd/>
    </w:pPr>
    <w:rPr>
      <w:kern w:val="0"/>
      <w:szCs w:val="21"/>
    </w:rPr>
  </w:style>
  <w:style w:type="paragraph" w:customStyle="1" w:styleId="785">
    <w:name w:val="Char6"/>
    <w:basedOn w:val="1"/>
    <w:qFormat/>
    <w:uiPriority w:val="0"/>
    <w:rPr>
      <w:rFonts w:ascii="仿宋_GB2312" w:eastAsia="仿宋_GB2312"/>
      <w:b/>
      <w:sz w:val="32"/>
      <w:szCs w:val="32"/>
    </w:rPr>
  </w:style>
  <w:style w:type="paragraph" w:customStyle="1" w:styleId="786">
    <w:name w:val="Char111"/>
    <w:basedOn w:val="1"/>
    <w:qFormat/>
    <w:uiPriority w:val="0"/>
    <w:rPr>
      <w:rFonts w:ascii="仿宋_GB2312" w:eastAsia="仿宋_GB2312"/>
      <w:b/>
      <w:sz w:val="32"/>
      <w:szCs w:val="32"/>
    </w:rPr>
  </w:style>
  <w:style w:type="paragraph" w:customStyle="1" w:styleId="787">
    <w:name w:val="标题3"/>
    <w:basedOn w:val="5"/>
    <w:next w:val="55"/>
    <w:qFormat/>
    <w:uiPriority w:val="0"/>
    <w:pPr>
      <w:tabs>
        <w:tab w:val="clear" w:pos="900"/>
      </w:tabs>
      <w:spacing w:after="0" w:line="360" w:lineRule="auto"/>
    </w:pPr>
    <w:rPr>
      <w:rFonts w:ascii="仿宋" w:hAnsi="仿宋" w:eastAsia="仿宋" w:cs="仿宋"/>
    </w:rPr>
  </w:style>
  <w:style w:type="paragraph" w:customStyle="1" w:styleId="788">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89">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90">
    <w:name w:val="Char1 Char Char Char2"/>
    <w:basedOn w:val="1"/>
    <w:qFormat/>
    <w:uiPriority w:val="0"/>
    <w:pPr>
      <w:adjustRightInd/>
      <w:ind w:firstLine="200" w:firstLineChars="200"/>
    </w:pPr>
    <w:rPr>
      <w:rFonts w:ascii="Tahoma" w:hAnsi="Tahoma"/>
      <w:sz w:val="24"/>
      <w:szCs w:val="20"/>
    </w:rPr>
  </w:style>
  <w:style w:type="paragraph" w:customStyle="1" w:styleId="791">
    <w:name w:val="列出段落11"/>
    <w:basedOn w:val="1"/>
    <w:qFormat/>
    <w:uiPriority w:val="0"/>
    <w:pPr>
      <w:adjustRightInd/>
      <w:spacing w:line="360" w:lineRule="auto"/>
      <w:ind w:firstLine="420" w:firstLineChars="200"/>
    </w:pPr>
    <w:rPr>
      <w:rFonts w:ascii="Calibri" w:hAnsi="Calibri"/>
      <w:sz w:val="24"/>
      <w:szCs w:val="22"/>
    </w:rPr>
  </w:style>
  <w:style w:type="paragraph" w:customStyle="1" w:styleId="792">
    <w:name w:val="样式 标题 1 + 黑色 段前: 0.5 行 段后: 0.5 行1"/>
    <w:basedOn w:val="3"/>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3">
    <w:name w:val="Char Char Char Char Char Char Char2"/>
    <w:basedOn w:val="1"/>
    <w:qFormat/>
    <w:uiPriority w:val="0"/>
    <w:rPr>
      <w:rFonts w:ascii="仿宋_GB2312" w:eastAsia="仿宋_GB2312"/>
      <w:b/>
      <w:sz w:val="32"/>
      <w:szCs w:val="32"/>
    </w:rPr>
  </w:style>
  <w:style w:type="paragraph" w:customStyle="1" w:styleId="794">
    <w:name w:val="五级条标题"/>
    <w:basedOn w:val="795"/>
    <w:next w:val="640"/>
    <w:qFormat/>
    <w:uiPriority w:val="0"/>
    <w:pPr>
      <w:tabs>
        <w:tab w:val="left" w:pos="1260"/>
        <w:tab w:val="left" w:pos="1680"/>
        <w:tab w:val="left" w:pos="2100"/>
        <w:tab w:val="left" w:pos="2940"/>
        <w:tab w:val="left" w:pos="3360"/>
      </w:tabs>
      <w:ind w:left="3360"/>
      <w:outlineLvl w:val="6"/>
    </w:pPr>
  </w:style>
  <w:style w:type="paragraph" w:customStyle="1" w:styleId="795">
    <w:name w:val="四级条标题"/>
    <w:basedOn w:val="655"/>
    <w:next w:val="640"/>
    <w:qFormat/>
    <w:uiPriority w:val="0"/>
    <w:pPr>
      <w:tabs>
        <w:tab w:val="left" w:pos="2940"/>
        <w:tab w:val="clear" w:pos="2520"/>
      </w:tabs>
      <w:ind w:left="2940"/>
      <w:outlineLvl w:val="5"/>
    </w:pPr>
  </w:style>
  <w:style w:type="paragraph" w:customStyle="1" w:styleId="796">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7">
    <w:name w:val="Char23"/>
    <w:basedOn w:val="1"/>
    <w:qFormat/>
    <w:uiPriority w:val="0"/>
    <w:rPr>
      <w:rFonts w:ascii="仿宋_GB2312" w:eastAsia="仿宋_GB2312"/>
      <w:b/>
      <w:sz w:val="32"/>
      <w:szCs w:val="32"/>
    </w:rPr>
  </w:style>
  <w:style w:type="paragraph" w:customStyle="1" w:styleId="798">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799">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800">
    <w:name w:val="首行缩进"/>
    <w:basedOn w:val="1"/>
    <w:qFormat/>
    <w:uiPriority w:val="0"/>
    <w:pPr>
      <w:spacing w:line="360" w:lineRule="auto"/>
      <w:ind w:firstLine="480" w:firstLineChars="200"/>
    </w:pPr>
    <w:rPr>
      <w:rFonts w:ascii="宋体"/>
      <w:sz w:val="24"/>
      <w:szCs w:val="20"/>
    </w:rPr>
  </w:style>
  <w:style w:type="paragraph" w:customStyle="1" w:styleId="801">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802">
    <w:name w:val="单元格左对齐"/>
    <w:basedOn w:val="1"/>
    <w:qFormat/>
    <w:uiPriority w:val="0"/>
    <w:pPr>
      <w:adjustRightInd/>
      <w:spacing w:line="360" w:lineRule="auto"/>
    </w:pPr>
    <w:rPr>
      <w:sz w:val="24"/>
    </w:rPr>
  </w:style>
  <w:style w:type="paragraph" w:customStyle="1" w:styleId="803">
    <w:name w:val="正文主体"/>
    <w:basedOn w:val="624"/>
    <w:qFormat/>
    <w:uiPriority w:val="0"/>
  </w:style>
  <w:style w:type="paragraph" w:customStyle="1" w:styleId="804">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5">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6">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07">
    <w:name w:val="正文（首行缩进2字符）"/>
    <w:basedOn w:val="1"/>
    <w:qFormat/>
    <w:uiPriority w:val="0"/>
    <w:pPr>
      <w:adjustRightInd/>
      <w:spacing w:line="360" w:lineRule="auto"/>
      <w:ind w:firstLine="480" w:firstLineChars="200"/>
    </w:pPr>
    <w:rPr>
      <w:sz w:val="24"/>
      <w:szCs w:val="20"/>
    </w:rPr>
  </w:style>
  <w:style w:type="paragraph" w:customStyle="1" w:styleId="808">
    <w:name w:val="P1"/>
    <w:basedOn w:val="1"/>
    <w:qFormat/>
    <w:uiPriority w:val="0"/>
    <w:pPr>
      <w:adjustRightInd/>
      <w:spacing w:line="288" w:lineRule="auto"/>
      <w:ind w:firstLine="425" w:firstLineChars="200"/>
    </w:pPr>
  </w:style>
  <w:style w:type="paragraph" w:customStyle="1" w:styleId="809">
    <w:name w:val="列表内容"/>
    <w:basedOn w:val="1"/>
    <w:next w:val="1"/>
    <w:qFormat/>
    <w:uiPriority w:val="0"/>
    <w:pPr>
      <w:widowControl/>
      <w:tabs>
        <w:tab w:val="left" w:pos="840"/>
      </w:tabs>
      <w:ind w:left="840" w:hanging="420"/>
      <w:jc w:val="left"/>
    </w:pPr>
    <w:rPr>
      <w:kern w:val="0"/>
      <w:sz w:val="18"/>
    </w:rPr>
  </w:style>
  <w:style w:type="paragraph" w:customStyle="1" w:styleId="810">
    <w:name w:val="Char Char11 Char Char Char1"/>
    <w:basedOn w:val="1"/>
    <w:qFormat/>
    <w:uiPriority w:val="6"/>
    <w:pPr>
      <w:spacing w:line="360" w:lineRule="auto"/>
    </w:pPr>
    <w:rPr>
      <w:szCs w:val="20"/>
    </w:rPr>
  </w:style>
  <w:style w:type="paragraph" w:customStyle="1" w:styleId="811">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12">
    <w:name w:val="Char Char Char Char Char Char11"/>
    <w:basedOn w:val="1"/>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813">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4">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5">
    <w:name w:val="正文文字缩进2字"/>
    <w:basedOn w:val="24"/>
    <w:qFormat/>
    <w:uiPriority w:val="0"/>
    <w:pPr>
      <w:autoSpaceDE/>
      <w:autoSpaceDN/>
      <w:adjustRightInd/>
      <w:spacing w:before="60" w:after="60"/>
      <w:ind w:firstLine="200" w:firstLineChars="200"/>
    </w:pPr>
    <w:rPr>
      <w:rFonts w:ascii="Times New Roman"/>
      <w:szCs w:val="20"/>
      <w:lang w:val="en-US"/>
    </w:rPr>
  </w:style>
  <w:style w:type="paragraph" w:customStyle="1" w:styleId="816">
    <w:name w:val="默认段落字体 Para Char Char Char Char"/>
    <w:basedOn w:val="1"/>
    <w:qFormat/>
    <w:uiPriority w:val="0"/>
    <w:pPr>
      <w:spacing w:line="360" w:lineRule="auto"/>
    </w:pPr>
    <w:rPr>
      <w:szCs w:val="20"/>
    </w:rPr>
  </w:style>
  <w:style w:type="paragraph" w:customStyle="1" w:styleId="817">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18">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19">
    <w:name w:val="Char2 Char Char Char2"/>
    <w:basedOn w:val="1"/>
    <w:qFormat/>
    <w:uiPriority w:val="0"/>
    <w:rPr>
      <w:rFonts w:ascii="仿宋_GB2312" w:eastAsia="仿宋_GB2312"/>
      <w:b/>
      <w:sz w:val="32"/>
      <w:szCs w:val="32"/>
    </w:rPr>
  </w:style>
  <w:style w:type="paragraph" w:customStyle="1" w:styleId="820">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21">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2">
    <w:name w:val="正文 首行缩进:  2 字符 Char"/>
    <w:basedOn w:val="1"/>
    <w:qFormat/>
    <w:uiPriority w:val="0"/>
    <w:pPr>
      <w:adjustRightInd/>
      <w:spacing w:line="360" w:lineRule="auto"/>
      <w:ind w:firstLine="480"/>
    </w:pPr>
    <w:rPr>
      <w:rFonts w:cs="宋体"/>
      <w:sz w:val="24"/>
      <w:szCs w:val="20"/>
    </w:rPr>
  </w:style>
  <w:style w:type="paragraph" w:customStyle="1" w:styleId="823">
    <w:name w:val="Char Char4 Char Char"/>
    <w:basedOn w:val="1"/>
    <w:qFormat/>
    <w:uiPriority w:val="0"/>
    <w:pPr>
      <w:widowControl/>
      <w:adjustRightInd/>
      <w:spacing w:after="160" w:line="240" w:lineRule="exact"/>
      <w:jc w:val="left"/>
    </w:pPr>
  </w:style>
  <w:style w:type="paragraph" w:customStyle="1" w:styleId="824">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5">
    <w:name w:val="Char Char11 Char Char Char2"/>
    <w:basedOn w:val="1"/>
    <w:qFormat/>
    <w:uiPriority w:val="0"/>
    <w:pPr>
      <w:spacing w:line="360" w:lineRule="auto"/>
    </w:pPr>
    <w:rPr>
      <w:szCs w:val="20"/>
    </w:rPr>
  </w:style>
  <w:style w:type="paragraph" w:customStyle="1" w:styleId="826">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7">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8">
    <w:name w:val="数字标题4"/>
    <w:basedOn w:val="6"/>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29">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30">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31">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2">
    <w:name w:val="Char311"/>
    <w:basedOn w:val="1"/>
    <w:qFormat/>
    <w:uiPriority w:val="0"/>
    <w:pPr>
      <w:adjustRightInd/>
      <w:ind w:firstLine="200" w:firstLineChars="200"/>
    </w:pPr>
    <w:rPr>
      <w:rFonts w:ascii="Tahoma" w:hAnsi="Tahoma"/>
      <w:sz w:val="24"/>
      <w:szCs w:val="20"/>
    </w:rPr>
  </w:style>
  <w:style w:type="paragraph" w:customStyle="1" w:styleId="833">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4">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5">
    <w:name w:val="正文 内标"/>
    <w:basedOn w:val="750"/>
    <w:qFormat/>
    <w:uiPriority w:val="0"/>
    <w:pPr>
      <w:tabs>
        <w:tab w:val="left" w:pos="0"/>
      </w:tabs>
      <w:ind w:left="900" w:firstLine="0" w:firstLineChars="0"/>
    </w:pPr>
  </w:style>
  <w:style w:type="paragraph" w:customStyle="1" w:styleId="836">
    <w:name w:val="Bulleted List"/>
    <w:basedOn w:val="1"/>
    <w:qFormat/>
    <w:uiPriority w:val="0"/>
    <w:pPr>
      <w:tabs>
        <w:tab w:val="left" w:pos="1260"/>
      </w:tabs>
      <w:adjustRightInd/>
      <w:ind w:left="1260" w:hanging="420"/>
    </w:pPr>
  </w:style>
  <w:style w:type="paragraph" w:customStyle="1" w:styleId="837">
    <w:name w:val="样式 正文文本缩进 2 + 仿宋_GB2312 黑色 行距: 1.5 倍行距"/>
    <w:basedOn w:val="39"/>
    <w:qFormat/>
    <w:uiPriority w:val="0"/>
    <w:pPr>
      <w:adjustRightInd/>
      <w:ind w:firstLine="560" w:firstLineChars="200"/>
      <w:textAlignment w:val="auto"/>
    </w:pPr>
    <w:rPr>
      <w:rFonts w:hAnsi="宋体" w:cs="宋体"/>
      <w:color w:val="000000"/>
      <w:kern w:val="2"/>
      <w:sz w:val="24"/>
    </w:rPr>
  </w:style>
  <w:style w:type="paragraph" w:customStyle="1" w:styleId="838">
    <w:name w:val="样式 左侧:  0.85 厘米"/>
    <w:basedOn w:val="1"/>
    <w:qFormat/>
    <w:uiPriority w:val="2"/>
    <w:pPr>
      <w:adjustRightInd/>
      <w:spacing w:line="360" w:lineRule="auto"/>
    </w:pPr>
    <w:rPr>
      <w:rFonts w:cs="宋体"/>
      <w:sz w:val="24"/>
      <w:szCs w:val="20"/>
    </w:rPr>
  </w:style>
  <w:style w:type="paragraph" w:customStyle="1" w:styleId="839">
    <w:name w:val="Char Char Char Char Char Char Char Char Char Char Char Char1 Char"/>
    <w:basedOn w:val="1"/>
    <w:qFormat/>
    <w:uiPriority w:val="0"/>
    <w:rPr>
      <w:rFonts w:ascii="Tahoma" w:hAnsi="Tahoma" w:cs="仿宋_GB2312"/>
      <w:sz w:val="24"/>
      <w:szCs w:val="20"/>
    </w:rPr>
  </w:style>
  <w:style w:type="paragraph" w:customStyle="1" w:styleId="840">
    <w:name w:val="正文1"/>
    <w:basedOn w:val="34"/>
    <w:qFormat/>
    <w:uiPriority w:val="0"/>
    <w:pPr>
      <w:ind w:left="0" w:leftChars="0" w:firstLine="480" w:firstLineChars="200"/>
    </w:pPr>
    <w:rPr>
      <w:rFonts w:ascii="仿宋_GB2312" w:hAnsi="Courier New" w:eastAsia="仿宋_GB2312"/>
      <w:kern w:val="28"/>
      <w:sz w:val="24"/>
    </w:rPr>
  </w:style>
  <w:style w:type="paragraph" w:customStyle="1" w:styleId="841">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42">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3">
    <w:name w:val="模板普通正文"/>
    <w:basedOn w:val="27"/>
    <w:qFormat/>
    <w:uiPriority w:val="0"/>
    <w:pPr>
      <w:adjustRightInd/>
      <w:spacing w:beforeLines="50" w:after="10" w:line="360" w:lineRule="auto"/>
      <w:ind w:firstLine="175" w:firstLineChars="175"/>
      <w:jc w:val="left"/>
    </w:pPr>
    <w:rPr>
      <w:rFonts w:ascii="Times New Roman" w:hAnsi="Times New Roman"/>
    </w:rPr>
  </w:style>
  <w:style w:type="paragraph" w:customStyle="1" w:styleId="844">
    <w:name w:val="Char Char1 Char Char Char Char Char Char"/>
    <w:basedOn w:val="1"/>
    <w:qFormat/>
    <w:uiPriority w:val="0"/>
    <w:rPr>
      <w:rFonts w:ascii="仿宋_GB2312" w:eastAsia="仿宋_GB2312"/>
      <w:b/>
      <w:sz w:val="32"/>
      <w:szCs w:val="20"/>
    </w:rPr>
  </w:style>
  <w:style w:type="paragraph" w:customStyle="1" w:styleId="845">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6">
    <w:name w:val="Char Char1 Char Char Char Char Char Char2"/>
    <w:basedOn w:val="1"/>
    <w:qFormat/>
    <w:uiPriority w:val="0"/>
    <w:rPr>
      <w:rFonts w:ascii="仿宋_GB2312" w:eastAsia="仿宋_GB2312"/>
      <w:b/>
      <w:sz w:val="32"/>
      <w:szCs w:val="20"/>
    </w:rPr>
  </w:style>
  <w:style w:type="paragraph" w:customStyle="1" w:styleId="847">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8">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49">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50">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51">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52">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3">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4">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5">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6">
    <w:name w:val="Char31"/>
    <w:basedOn w:val="1"/>
    <w:qFormat/>
    <w:uiPriority w:val="0"/>
    <w:pPr>
      <w:adjustRightInd/>
    </w:pPr>
    <w:rPr>
      <w:rFonts w:ascii="仿宋_GB2312" w:eastAsia="仿宋_GB2312"/>
      <w:b/>
      <w:sz w:val="32"/>
      <w:szCs w:val="32"/>
    </w:rPr>
  </w:style>
  <w:style w:type="paragraph" w:customStyle="1" w:styleId="857">
    <w:name w:val="样式 标题 3h33rd level3Heading 3 - oldH3l3CTheading 3Headin..."/>
    <w:basedOn w:val="5"/>
    <w:qFormat/>
    <w:uiPriority w:val="0"/>
    <w:pPr>
      <w:snapToGrid w:val="0"/>
      <w:ind w:left="0" w:firstLine="0"/>
      <w:jc w:val="left"/>
    </w:pPr>
    <w:rPr>
      <w:rFonts w:eastAsia="黑体" w:cs="宋体"/>
      <w:sz w:val="28"/>
      <w:szCs w:val="20"/>
    </w:rPr>
  </w:style>
  <w:style w:type="paragraph" w:customStyle="1" w:styleId="858">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59">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60">
    <w:name w:val="Char Char1"/>
    <w:basedOn w:val="1"/>
    <w:qFormat/>
    <w:uiPriority w:val="0"/>
    <w:pPr>
      <w:widowControl/>
      <w:spacing w:after="160" w:line="240" w:lineRule="exact"/>
      <w:jc w:val="left"/>
    </w:pPr>
    <w:rPr>
      <w:rFonts w:eastAsia="仿宋_GB2312"/>
      <w:sz w:val="28"/>
    </w:rPr>
  </w:style>
  <w:style w:type="paragraph" w:customStyle="1" w:styleId="861">
    <w:name w:val="Char21"/>
    <w:basedOn w:val="1"/>
    <w:qFormat/>
    <w:uiPriority w:val="0"/>
    <w:pPr>
      <w:adjustRightInd/>
      <w:ind w:firstLine="200" w:firstLineChars="200"/>
    </w:pPr>
    <w:rPr>
      <w:rFonts w:ascii="仿宋_GB2312" w:eastAsia="仿宋_GB2312"/>
      <w:b/>
      <w:sz w:val="32"/>
      <w:szCs w:val="32"/>
    </w:rPr>
  </w:style>
  <w:style w:type="paragraph" w:customStyle="1" w:styleId="862">
    <w:name w:val="列表段落1"/>
    <w:basedOn w:val="1"/>
    <w:qFormat/>
    <w:uiPriority w:val="34"/>
    <w:pPr>
      <w:adjustRightInd/>
      <w:ind w:right="238" w:firstLine="420"/>
    </w:pPr>
    <w:rPr>
      <w:rFonts w:ascii="Calibri" w:hAnsi="Calibri"/>
      <w:sz w:val="24"/>
    </w:rPr>
  </w:style>
  <w:style w:type="paragraph" w:customStyle="1" w:styleId="863">
    <w:name w:val="Char Char110"/>
    <w:basedOn w:val="1"/>
    <w:qFormat/>
    <w:uiPriority w:val="6"/>
    <w:pPr>
      <w:spacing w:line="360" w:lineRule="auto"/>
    </w:pPr>
    <w:rPr>
      <w:rFonts w:ascii="Tahoma" w:hAnsi="Tahoma"/>
      <w:sz w:val="24"/>
      <w:szCs w:val="20"/>
    </w:rPr>
  </w:style>
  <w:style w:type="paragraph" w:customStyle="1" w:styleId="864">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5">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6">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7">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68">
    <w:name w:val="Char Char Char Char Char Char Char Char Char Char Char Char1 Char2"/>
    <w:basedOn w:val="1"/>
    <w:qFormat/>
    <w:uiPriority w:val="0"/>
    <w:rPr>
      <w:rFonts w:ascii="Tahoma" w:hAnsi="Tahoma" w:cs="仿宋_GB2312"/>
      <w:sz w:val="24"/>
      <w:szCs w:val="20"/>
    </w:rPr>
  </w:style>
  <w:style w:type="paragraph" w:customStyle="1" w:styleId="869">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70">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71">
    <w:name w:val="样式 列表编号 + 段后: 0.5 行"/>
    <w:basedOn w:val="16"/>
    <w:qFormat/>
    <w:uiPriority w:val="2"/>
    <w:pPr>
      <w:tabs>
        <w:tab w:val="clear" w:pos="390"/>
        <w:tab w:val="clear" w:pos="454"/>
      </w:tabs>
      <w:ind w:left="840" w:hanging="420"/>
      <w:contextualSpacing/>
    </w:pPr>
    <w:rPr>
      <w:rFonts w:cs="宋体"/>
    </w:rPr>
  </w:style>
  <w:style w:type="paragraph" w:customStyle="1" w:styleId="872">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3">
    <w:name w:val="_Style 12"/>
    <w:basedOn w:val="19"/>
    <w:qFormat/>
    <w:uiPriority w:val="0"/>
    <w:pPr>
      <w:snapToGrid w:val="0"/>
      <w:spacing w:line="360" w:lineRule="auto"/>
    </w:pPr>
  </w:style>
  <w:style w:type="paragraph" w:customStyle="1" w:styleId="874">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5">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6">
    <w:name w:val="_Style 94"/>
    <w:basedOn w:val="1"/>
    <w:next w:val="258"/>
    <w:qFormat/>
    <w:uiPriority w:val="34"/>
    <w:pPr>
      <w:adjustRightInd/>
      <w:spacing w:line="360" w:lineRule="auto"/>
      <w:ind w:firstLine="200" w:firstLineChars="200"/>
    </w:pPr>
    <w:rPr>
      <w:rFonts w:ascii="Calibri" w:hAnsi="Calibri"/>
      <w:sz w:val="28"/>
      <w:szCs w:val="20"/>
    </w:rPr>
  </w:style>
  <w:style w:type="paragraph" w:customStyle="1" w:styleId="877">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8">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79">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80">
    <w:name w:val="3级标题"/>
    <w:basedOn w:val="672"/>
    <w:qFormat/>
    <w:uiPriority w:val="0"/>
    <w:pPr>
      <w:outlineLvl w:val="2"/>
    </w:pPr>
  </w:style>
  <w:style w:type="paragraph" w:customStyle="1" w:styleId="881">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2">
    <w:name w:val="Char1 Char Char Char3"/>
    <w:basedOn w:val="1"/>
    <w:qFormat/>
    <w:uiPriority w:val="0"/>
    <w:pPr>
      <w:adjustRightInd/>
      <w:ind w:firstLine="200" w:firstLineChars="200"/>
    </w:pPr>
    <w:rPr>
      <w:rFonts w:ascii="Tahoma" w:hAnsi="Tahoma"/>
      <w:sz w:val="24"/>
      <w:szCs w:val="20"/>
    </w:rPr>
  </w:style>
  <w:style w:type="paragraph" w:customStyle="1" w:styleId="883">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4">
    <w:name w:val="MM Empty"/>
    <w:basedOn w:val="1"/>
    <w:qFormat/>
    <w:uiPriority w:val="0"/>
    <w:pPr>
      <w:adjustRightInd/>
    </w:pPr>
  </w:style>
  <w:style w:type="paragraph" w:customStyle="1" w:styleId="885">
    <w:name w:val="Char24"/>
    <w:basedOn w:val="1"/>
    <w:qFormat/>
    <w:uiPriority w:val="0"/>
    <w:rPr>
      <w:rFonts w:ascii="仿宋_GB2312" w:eastAsia="仿宋_GB2312"/>
      <w:b/>
      <w:sz w:val="32"/>
      <w:szCs w:val="32"/>
    </w:rPr>
  </w:style>
  <w:style w:type="paragraph" w:customStyle="1" w:styleId="886">
    <w:name w:val="正文箭头"/>
    <w:basedOn w:val="538"/>
    <w:qFormat/>
    <w:uiPriority w:val="0"/>
  </w:style>
  <w:style w:type="paragraph" w:customStyle="1" w:styleId="887">
    <w:name w:val="U_编号2"/>
    <w:basedOn w:val="1"/>
    <w:qFormat/>
    <w:uiPriority w:val="0"/>
    <w:pPr>
      <w:tabs>
        <w:tab w:val="left" w:pos="785"/>
      </w:tabs>
      <w:adjustRightInd/>
      <w:spacing w:beforeLines="10" w:afterLines="10" w:line="300" w:lineRule="auto"/>
    </w:pPr>
    <w:rPr>
      <w:sz w:val="24"/>
    </w:rPr>
  </w:style>
  <w:style w:type="paragraph" w:customStyle="1" w:styleId="888">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89">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90">
    <w:name w:val="标书标题3"/>
    <w:basedOn w:val="5"/>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91">
    <w:name w:val="TOC 标题11"/>
    <w:basedOn w:val="3"/>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2">
    <w:name w:val="_Style 1"/>
    <w:basedOn w:val="1"/>
    <w:qFormat/>
    <w:uiPriority w:val="34"/>
    <w:pPr>
      <w:adjustRightInd/>
      <w:ind w:firstLine="420" w:firstLineChars="200"/>
    </w:pPr>
    <w:rPr>
      <w:rFonts w:eastAsia="仿宋_GB2312"/>
      <w:sz w:val="28"/>
    </w:rPr>
  </w:style>
  <w:style w:type="paragraph" w:customStyle="1" w:styleId="893">
    <w:name w:val="表格 内容"/>
    <w:basedOn w:val="729"/>
    <w:qFormat/>
    <w:uiPriority w:val="0"/>
    <w:rPr>
      <w:b w:val="0"/>
      <w:sz w:val="20"/>
    </w:rPr>
  </w:style>
  <w:style w:type="paragraph" w:customStyle="1" w:styleId="894">
    <w:name w:val="正文首行缩进1"/>
    <w:basedOn w:val="24"/>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5">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6">
    <w:name w:val="数字标题5"/>
    <w:basedOn w:val="7"/>
    <w:next w:val="1"/>
    <w:qFormat/>
    <w:uiPriority w:val="0"/>
    <w:pPr>
      <w:tabs>
        <w:tab w:val="left" w:pos="1080"/>
      </w:tabs>
      <w:ind w:left="1080" w:hanging="1080"/>
    </w:pPr>
  </w:style>
  <w:style w:type="paragraph" w:customStyle="1" w:styleId="897">
    <w:name w:val="数字标题1"/>
    <w:basedOn w:val="3"/>
    <w:next w:val="1"/>
    <w:qFormat/>
    <w:uiPriority w:val="0"/>
    <w:pPr>
      <w:tabs>
        <w:tab w:val="left" w:pos="480"/>
      </w:tabs>
      <w:ind w:left="480" w:hanging="480"/>
    </w:pPr>
  </w:style>
  <w:style w:type="paragraph" w:customStyle="1" w:styleId="898">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899">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900">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901">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2">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3">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4">
    <w:name w:val="0"/>
    <w:basedOn w:val="1"/>
    <w:qFormat/>
    <w:uiPriority w:val="0"/>
    <w:pPr>
      <w:widowControl/>
    </w:pPr>
    <w:rPr>
      <w:kern w:val="0"/>
      <w:sz w:val="24"/>
      <w:szCs w:val="20"/>
    </w:rPr>
  </w:style>
  <w:style w:type="paragraph" w:customStyle="1" w:styleId="905">
    <w:name w:val="Char Char113"/>
    <w:basedOn w:val="1"/>
    <w:qFormat/>
    <w:uiPriority w:val="0"/>
    <w:pPr>
      <w:widowControl/>
      <w:spacing w:after="160" w:line="240" w:lineRule="exact"/>
      <w:jc w:val="left"/>
    </w:pPr>
    <w:rPr>
      <w:rFonts w:eastAsia="仿宋_GB2312"/>
      <w:sz w:val="28"/>
    </w:rPr>
  </w:style>
  <w:style w:type="paragraph" w:customStyle="1" w:styleId="906">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7">
    <w:name w:val="_Style 8"/>
    <w:basedOn w:val="1"/>
    <w:qFormat/>
    <w:uiPriority w:val="34"/>
    <w:pPr>
      <w:adjustRightInd/>
      <w:ind w:firstLine="420" w:firstLineChars="200"/>
    </w:pPr>
    <w:rPr>
      <w:rFonts w:eastAsia="仿宋_GB2312"/>
      <w:sz w:val="28"/>
    </w:rPr>
  </w:style>
  <w:style w:type="paragraph" w:customStyle="1" w:styleId="908">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09">
    <w:name w:val="正文样式 首行缩进:  0.74 厘米"/>
    <w:basedOn w:val="1"/>
    <w:qFormat/>
    <w:uiPriority w:val="0"/>
    <w:pPr>
      <w:adjustRightInd/>
      <w:spacing w:beforeLines="50" w:line="360" w:lineRule="auto"/>
      <w:ind w:firstLine="420"/>
    </w:pPr>
    <w:rPr>
      <w:rFonts w:cs="宋体"/>
      <w:sz w:val="24"/>
      <w:szCs w:val="20"/>
    </w:rPr>
  </w:style>
  <w:style w:type="paragraph" w:customStyle="1" w:styleId="910">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11">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12">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3">
    <w:name w:val="Char Char112"/>
    <w:basedOn w:val="1"/>
    <w:qFormat/>
    <w:uiPriority w:val="6"/>
    <w:pPr>
      <w:widowControl/>
      <w:spacing w:after="160" w:line="240" w:lineRule="exact"/>
      <w:jc w:val="left"/>
    </w:pPr>
    <w:rPr>
      <w:rFonts w:eastAsia="仿宋_GB2312"/>
      <w:sz w:val="28"/>
    </w:rPr>
  </w:style>
  <w:style w:type="paragraph" w:customStyle="1" w:styleId="914">
    <w:name w:val="正文 图"/>
    <w:basedOn w:val="443"/>
    <w:qFormat/>
    <w:uiPriority w:val="0"/>
    <w:pPr>
      <w:adjustRightInd/>
      <w:spacing w:before="0"/>
      <w:ind w:firstLine="0"/>
      <w:jc w:val="center"/>
    </w:pPr>
    <w:rPr>
      <w:rFonts w:ascii="微软雅黑" w:hAnsi="微软雅黑"/>
    </w:rPr>
  </w:style>
  <w:style w:type="paragraph" w:customStyle="1" w:styleId="915">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6">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7">
    <w:name w:val="Thf"/>
    <w:basedOn w:val="562"/>
    <w:qFormat/>
    <w:uiPriority w:val="0"/>
    <w:pPr>
      <w:ind w:left="0"/>
    </w:pPr>
  </w:style>
  <w:style w:type="paragraph" w:customStyle="1" w:styleId="918">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19">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20">
    <w:name w:val="注释"/>
    <w:basedOn w:val="1"/>
    <w:qFormat/>
    <w:uiPriority w:val="0"/>
    <w:pPr>
      <w:adjustRightInd/>
      <w:spacing w:line="360" w:lineRule="auto"/>
      <w:ind w:firstLine="480"/>
    </w:pPr>
    <w:rPr>
      <w:sz w:val="24"/>
    </w:rPr>
  </w:style>
  <w:style w:type="table" w:customStyle="1" w:styleId="921">
    <w:name w:val="网格型2"/>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2">
    <w:name w:val="网格型1"/>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3">
    <w:name w:val="网格型6"/>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4">
    <w:name w:val="网格型3"/>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5">
    <w:name w:val="网格型4"/>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6">
    <w:name w:val="网格型5"/>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927">
    <w:name w:val="列出段落111"/>
    <w:basedOn w:val="1"/>
    <w:qFormat/>
    <w:uiPriority w:val="34"/>
    <w:pPr>
      <w:ind w:firstLine="420" w:firstLineChars="200"/>
    </w:pPr>
  </w:style>
  <w:style w:type="character" w:customStyle="1" w:styleId="928">
    <w:name w:val="交叉引用"/>
    <w:qFormat/>
    <w:uiPriority w:val="1"/>
    <w:rPr>
      <w:rFonts w:ascii="Arial" w:hAnsi="Arial" w:eastAsia="黑体"/>
      <w:snapToGrid w:val="0"/>
      <w:color w:val="0000FF"/>
      <w:kern w:val="0"/>
      <w:sz w:val="20"/>
      <w:szCs w:val="21"/>
      <w:u w:val="single"/>
      <w:lang w:val="en-US" w:eastAsia="zh-CN"/>
    </w:rPr>
  </w:style>
  <w:style w:type="character" w:customStyle="1" w:styleId="929">
    <w:name w:val="正文缩进 字符1"/>
    <w:qFormat/>
    <w:uiPriority w:val="0"/>
    <w:rPr>
      <w:rFonts w:ascii="宋体" w:eastAsia="宋体"/>
      <w:snapToGrid w:val="0"/>
      <w:color w:val="000000"/>
      <w:kern w:val="28"/>
      <w:sz w:val="28"/>
      <w:lang w:val="en-US" w:eastAsia="zh-CN" w:bidi="ar-SA"/>
    </w:rPr>
  </w:style>
  <w:style w:type="character" w:customStyle="1" w:styleId="930">
    <w:name w:val="页脚 字符1"/>
    <w:qFormat/>
    <w:locked/>
    <w:uiPriority w:val="99"/>
    <w:rPr>
      <w:kern w:val="2"/>
      <w:sz w:val="18"/>
      <w:szCs w:val="18"/>
    </w:rPr>
  </w:style>
  <w:style w:type="character" w:customStyle="1" w:styleId="931">
    <w:name w:val="页眉 字符1"/>
    <w:qFormat/>
    <w:uiPriority w:val="99"/>
    <w:rPr>
      <w:kern w:val="2"/>
      <w:sz w:val="18"/>
      <w:szCs w:val="18"/>
    </w:rPr>
  </w:style>
  <w:style w:type="character" w:customStyle="1" w:styleId="932">
    <w:name w:val="尾注文本 字符"/>
    <w:link w:val="40"/>
    <w:qFormat/>
    <w:uiPriority w:val="0"/>
    <w:rPr>
      <w:kern w:val="2"/>
      <w:sz w:val="21"/>
      <w:szCs w:val="24"/>
      <w:lang w:val="zh-CN"/>
    </w:rPr>
  </w:style>
  <w:style w:type="character" w:customStyle="1" w:styleId="933">
    <w:name w:val="无间隔 Char"/>
    <w:link w:val="483"/>
    <w:qFormat/>
    <w:uiPriority w:val="99"/>
    <w:rPr>
      <w:kern w:val="2"/>
      <w:sz w:val="21"/>
      <w:szCs w:val="22"/>
    </w:rPr>
  </w:style>
  <w:style w:type="character" w:customStyle="1" w:styleId="934">
    <w:name w:val="标准文本 Char Char"/>
    <w:link w:val="935"/>
    <w:qFormat/>
    <w:uiPriority w:val="0"/>
    <w:rPr>
      <w:rFonts w:cs="宋体"/>
      <w:kern w:val="2"/>
      <w:sz w:val="24"/>
    </w:rPr>
  </w:style>
  <w:style w:type="paragraph" w:customStyle="1" w:styleId="935">
    <w:name w:val="标准文本"/>
    <w:basedOn w:val="1"/>
    <w:link w:val="934"/>
    <w:qFormat/>
    <w:uiPriority w:val="0"/>
    <w:pPr>
      <w:adjustRightInd/>
      <w:spacing w:line="360" w:lineRule="auto"/>
      <w:ind w:firstLine="480" w:firstLineChars="200"/>
    </w:pPr>
    <w:rPr>
      <w:rFonts w:cs="宋体"/>
      <w:sz w:val="24"/>
      <w:szCs w:val="20"/>
    </w:rPr>
  </w:style>
  <w:style w:type="character" w:customStyle="1" w:styleId="936">
    <w:name w:val="Char Char213"/>
    <w:qFormat/>
    <w:uiPriority w:val="0"/>
    <w:rPr>
      <w:rFonts w:eastAsia="Century Gothic"/>
      <w:b/>
      <w:bCs/>
      <w:kern w:val="44"/>
      <w:sz w:val="32"/>
      <w:szCs w:val="44"/>
      <w:lang w:val="en-US" w:eastAsia="zh-CN" w:bidi="ar-SA"/>
    </w:rPr>
  </w:style>
  <w:style w:type="character" w:customStyle="1" w:styleId="937">
    <w:name w:val="apple-style-span"/>
    <w:qFormat/>
    <w:uiPriority w:val="0"/>
    <w:rPr>
      <w:rFonts w:ascii="Arial" w:hAnsi="Arial" w:eastAsia="黑体" w:cs="Arial"/>
      <w:snapToGrid w:val="0"/>
      <w:kern w:val="0"/>
      <w:szCs w:val="21"/>
    </w:rPr>
  </w:style>
  <w:style w:type="character" w:customStyle="1" w:styleId="938">
    <w:name w:val="15"/>
    <w:qFormat/>
    <w:uiPriority w:val="0"/>
    <w:rPr>
      <w:rFonts w:hint="default" w:ascii="Calibri" w:hAnsi="Calibri"/>
      <w:color w:val="0000FF"/>
      <w:u w:val="single"/>
    </w:rPr>
  </w:style>
  <w:style w:type="character" w:customStyle="1" w:styleId="939">
    <w:name w:val="16"/>
    <w:qFormat/>
    <w:uiPriority w:val="0"/>
    <w:rPr>
      <w:rFonts w:hint="eastAsia" w:ascii="宋体" w:hAnsi="宋体" w:eastAsia="宋体"/>
      <w:color w:val="000000"/>
      <w:sz w:val="20"/>
      <w:szCs w:val="20"/>
    </w:rPr>
  </w:style>
  <w:style w:type="character" w:customStyle="1" w:styleId="940">
    <w:name w:val="edui-unclickable"/>
    <w:qFormat/>
    <w:uiPriority w:val="0"/>
    <w:rPr>
      <w:color w:val="808080"/>
    </w:rPr>
  </w:style>
  <w:style w:type="character" w:customStyle="1" w:styleId="941">
    <w:name w:val="tpc_content1"/>
    <w:qFormat/>
    <w:uiPriority w:val="0"/>
    <w:rPr>
      <w:sz w:val="20"/>
      <w:szCs w:val="20"/>
    </w:rPr>
  </w:style>
  <w:style w:type="character" w:customStyle="1" w:styleId="942">
    <w:name w:val="正文文本缩进 字符"/>
    <w:qFormat/>
    <w:uiPriority w:val="0"/>
    <w:rPr>
      <w:rFonts w:ascii="Century Gothic" w:hAnsi="Century Gothic" w:eastAsia="Century Gothic"/>
      <w:kern w:val="2"/>
      <w:sz w:val="24"/>
      <w:lang w:val="en-US" w:eastAsia="zh-CN" w:bidi="ar-SA"/>
    </w:rPr>
  </w:style>
  <w:style w:type="character" w:customStyle="1" w:styleId="943">
    <w:name w:val="正文文本 2 字符"/>
    <w:qFormat/>
    <w:uiPriority w:val="0"/>
    <w:rPr>
      <w:rFonts w:ascii="Arial" w:hAnsi="Arial" w:eastAsia="宋体"/>
      <w:kern w:val="2"/>
      <w:sz w:val="24"/>
      <w:szCs w:val="24"/>
      <w:lang w:val="en-US" w:eastAsia="zh-CN" w:bidi="ar-SA"/>
    </w:rPr>
  </w:style>
  <w:style w:type="character" w:customStyle="1" w:styleId="944">
    <w:name w:val="edui-clickable2"/>
    <w:qFormat/>
    <w:uiPriority w:val="0"/>
    <w:rPr>
      <w:color w:val="0000FF"/>
      <w:u w:val="single"/>
    </w:rPr>
  </w:style>
  <w:style w:type="character" w:customStyle="1" w:styleId="945">
    <w:name w:val="style1"/>
    <w:qFormat/>
    <w:uiPriority w:val="0"/>
    <w:rPr>
      <w:rFonts w:ascii="Arial" w:hAnsi="Arial" w:eastAsia="黑体" w:cs="Arial"/>
      <w:snapToGrid w:val="0"/>
      <w:kern w:val="0"/>
      <w:szCs w:val="21"/>
    </w:rPr>
  </w:style>
  <w:style w:type="character" w:customStyle="1" w:styleId="946">
    <w:name w:val="zbggtop11 style5"/>
    <w:qFormat/>
    <w:uiPriority w:val="0"/>
    <w:rPr>
      <w:rFonts w:ascii="Arial" w:hAnsi="Arial" w:eastAsia="黑体" w:cs="Arial"/>
      <w:snapToGrid w:val="0"/>
      <w:kern w:val="0"/>
      <w:szCs w:val="21"/>
    </w:rPr>
  </w:style>
  <w:style w:type="character" w:customStyle="1" w:styleId="947">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8">
    <w:name w:val="bulletintext1"/>
    <w:qFormat/>
    <w:uiPriority w:val="0"/>
    <w:rPr>
      <w:color w:val="000000"/>
      <w:sz w:val="18"/>
    </w:rPr>
  </w:style>
  <w:style w:type="paragraph" w:customStyle="1" w:styleId="949">
    <w:name w:val="_Style 947"/>
    <w:basedOn w:val="1"/>
    <w:next w:val="258"/>
    <w:qFormat/>
    <w:uiPriority w:val="34"/>
    <w:pPr>
      <w:adjustRightInd/>
      <w:ind w:firstLine="420" w:firstLineChars="200"/>
    </w:pPr>
  </w:style>
  <w:style w:type="paragraph" w:customStyle="1" w:styleId="950">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51">
    <w:name w:val="纯文本2"/>
    <w:basedOn w:val="1"/>
    <w:qFormat/>
    <w:uiPriority w:val="0"/>
    <w:pPr>
      <w:adjustRightInd/>
      <w:snapToGrid w:val="0"/>
      <w:jc w:val="left"/>
    </w:pPr>
    <w:rPr>
      <w:rFonts w:ascii="Century Gothic" w:hAnsi="楷体_GB2312" w:eastAsia="Century Gothic"/>
      <w:szCs w:val="20"/>
    </w:rPr>
  </w:style>
  <w:style w:type="paragraph" w:customStyle="1" w:styleId="952">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3">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4">
    <w:name w:val="节"/>
    <w:basedOn w:val="4"/>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5">
    <w:name w:val="Blockquote"/>
    <w:basedOn w:val="1"/>
    <w:qFormat/>
    <w:uiPriority w:val="0"/>
    <w:pPr>
      <w:autoSpaceDE w:val="0"/>
      <w:autoSpaceDN w:val="0"/>
      <w:spacing w:before="100" w:after="100"/>
      <w:ind w:left="360" w:right="360"/>
      <w:jc w:val="left"/>
    </w:pPr>
    <w:rPr>
      <w:kern w:val="0"/>
      <w:sz w:val="24"/>
      <w:szCs w:val="20"/>
    </w:rPr>
  </w:style>
  <w:style w:type="paragraph" w:customStyle="1" w:styleId="956">
    <w:name w:val="p1"/>
    <w:basedOn w:val="1"/>
    <w:qFormat/>
    <w:uiPriority w:val="0"/>
    <w:pPr>
      <w:widowControl/>
      <w:adjustRightInd/>
      <w:jc w:val="left"/>
    </w:pPr>
    <w:rPr>
      <w:rFonts w:ascii=".PingFang SC" w:eastAsia=".PingFang SC"/>
      <w:color w:val="454545"/>
      <w:kern w:val="0"/>
      <w:sz w:val="18"/>
      <w:szCs w:val="18"/>
    </w:rPr>
  </w:style>
  <w:style w:type="paragraph" w:customStyle="1" w:styleId="957">
    <w:name w:val="Table Paragraph"/>
    <w:basedOn w:val="1"/>
    <w:qFormat/>
    <w:uiPriority w:val="0"/>
    <w:pPr>
      <w:adjustRightInd/>
      <w:jc w:val="left"/>
    </w:pPr>
    <w:rPr>
      <w:rFonts w:ascii="Calibri" w:hAnsi="Calibri"/>
      <w:kern w:val="0"/>
      <w:sz w:val="22"/>
      <w:szCs w:val="22"/>
      <w:lang w:eastAsia="en-US"/>
    </w:rPr>
  </w:style>
  <w:style w:type="paragraph" w:customStyle="1" w:styleId="958">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59">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60">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61">
    <w:name w:val="ksfind_class_select1"/>
    <w:basedOn w:val="71"/>
    <w:qFormat/>
    <w:uiPriority w:val="0"/>
    <w:rPr>
      <w:color w:val="000000"/>
      <w:shd w:val="clear" w:color="auto" w:fill="EFD200"/>
    </w:rPr>
  </w:style>
  <w:style w:type="character" w:customStyle="1" w:styleId="962">
    <w:name w:val="font71"/>
    <w:qFormat/>
    <w:uiPriority w:val="0"/>
    <w:rPr>
      <w:rFonts w:hint="eastAsia" w:ascii="宋体" w:hAnsi="宋体" w:eastAsia="宋体" w:cs="宋体"/>
      <w:color w:val="000000"/>
      <w:sz w:val="22"/>
      <w:szCs w:val="22"/>
      <w:u w:val="none"/>
    </w:rPr>
  </w:style>
  <w:style w:type="character" w:customStyle="1" w:styleId="963">
    <w:name w:val="font91"/>
    <w:qFormat/>
    <w:uiPriority w:val="0"/>
    <w:rPr>
      <w:rFonts w:hint="eastAsia" w:ascii="仿宋" w:hAnsi="仿宋" w:eastAsia="仿宋" w:cs="仿宋"/>
      <w:color w:val="000000"/>
      <w:sz w:val="22"/>
      <w:szCs w:val="22"/>
      <w:u w:val="none"/>
    </w:rPr>
  </w:style>
  <w:style w:type="character" w:customStyle="1" w:styleId="964">
    <w:name w:val="fontstyle01"/>
    <w:basedOn w:val="71"/>
    <w:qFormat/>
    <w:uiPriority w:val="0"/>
    <w:rPr>
      <w:rFonts w:hint="eastAsia" w:ascii="宋体" w:hAnsi="宋体" w:eastAsia="宋体"/>
      <w:color w:val="000000"/>
      <w:sz w:val="24"/>
      <w:szCs w:val="24"/>
    </w:rPr>
  </w:style>
  <w:style w:type="paragraph" w:styleId="965">
    <w:name w:val="List Paragraph"/>
    <w:basedOn w:val="1"/>
    <w:qFormat/>
    <w:uiPriority w:val="34"/>
    <w:pPr>
      <w:ind w:firstLine="420" w:firstLineChars="200"/>
    </w:pPr>
  </w:style>
  <w:style w:type="character" w:customStyle="1" w:styleId="966">
    <w:name w:val="不明显参考1"/>
    <w:qFormat/>
    <w:uiPriority w:val="31"/>
    <w:rPr>
      <w:smallCaps/>
    </w:rPr>
  </w:style>
  <w:style w:type="paragraph" w:styleId="967">
    <w:name w:val="No Spacing"/>
    <w:basedOn w:val="1"/>
    <w:qFormat/>
    <w:uiPriority w:val="1"/>
    <w:rPr>
      <w:szCs w:val="22"/>
    </w:rPr>
  </w:style>
  <w:style w:type="table" w:customStyle="1" w:styleId="968">
    <w:name w:val="Table Normal"/>
    <w:semiHidden/>
    <w:unhideWhenUsed/>
    <w:qFormat/>
    <w:uiPriority w:val="0"/>
    <w:tblPr>
      <w:tblCellMar>
        <w:top w:w="0" w:type="dxa"/>
        <w:left w:w="0" w:type="dxa"/>
        <w:bottom w:w="0" w:type="dxa"/>
        <w:right w:w="0" w:type="dxa"/>
      </w:tblCellMar>
    </w:tblPr>
  </w:style>
  <w:style w:type="character" w:customStyle="1" w:styleId="969">
    <w:name w:val="NormalCharacter"/>
    <w:qFormat/>
    <w:uiPriority w:val="0"/>
  </w:style>
  <w:style w:type="paragraph" w:customStyle="1" w:styleId="970">
    <w:name w:val="Heading1"/>
    <w:basedOn w:val="1"/>
    <w:next w:val="1"/>
    <w:qFormat/>
    <w:uiPriority w:val="0"/>
    <w:pPr>
      <w:keepNext/>
      <w:keepLines/>
      <w:spacing w:before="340" w:after="330" w:line="576" w:lineRule="auto"/>
      <w:textAlignment w:val="baseline"/>
    </w:pPr>
    <w:rPr>
      <w:b/>
      <w:bCs/>
      <w:kern w:val="44"/>
      <w:sz w:val="44"/>
      <w:szCs w:val="44"/>
    </w:rPr>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 Type="http://schemas.openxmlformats.org/officeDocument/2006/relationships/header" Target="header4.xml"/><Relationship Id="rId7" Type="http://schemas.openxmlformats.org/officeDocument/2006/relationships/header" Target="head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0" Type="http://schemas.openxmlformats.org/officeDocument/2006/relationships/fontTable" Target="fontTable.xml"/><Relationship Id="rId2" Type="http://schemas.openxmlformats.org/officeDocument/2006/relationships/settings" Target="settings.xml"/><Relationship Id="rId19" Type="http://schemas.openxmlformats.org/officeDocument/2006/relationships/numbering" Target="numbering.xml"/><Relationship Id="rId18" Type="http://schemas.openxmlformats.org/officeDocument/2006/relationships/customXml" Target="../customXml/item1.xml"/><Relationship Id="rId17" Type="http://schemas.openxmlformats.org/officeDocument/2006/relationships/image" Target="media/image1.png"/><Relationship Id="rId16" Type="http://schemas.openxmlformats.org/officeDocument/2006/relationships/theme" Target="theme/theme1.xml"/><Relationship Id="rId15" Type="http://schemas.openxmlformats.org/officeDocument/2006/relationships/footer" Target="footer7.xml"/><Relationship Id="rId14" Type="http://schemas.openxmlformats.org/officeDocument/2006/relationships/footer" Target="footer6.xml"/><Relationship Id="rId13" Type="http://schemas.openxmlformats.org/officeDocument/2006/relationships/footer" Target="footer5.xml"/><Relationship Id="rId12" Type="http://schemas.openxmlformats.org/officeDocument/2006/relationships/header" Target="header6.xml"/><Relationship Id="rId11" Type="http://schemas.openxmlformats.org/officeDocument/2006/relationships/header" Target="head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xDef>
      <a:spPr>
        <a:noFill/>
        <a:ln w="6350">
          <a:noFill/>
        </a:ln>
      </a:spPr>
      <a:bodyPr rot="0" vertOverflow="overflow" horzOverflow="overflow" vert="horz" wrap="none" lIns="0" tIns="0" rIns="0" bIns="0" numCol="1" spcCol="0" rtlCol="0" fromWordArt="0" anchor="t" anchorCtr="0" forceAA="0" compatLnSpc="1">
        <a:spAutoFit/>
      </a:bodyPr>
      <a:lstStyle/>
      <a:style>
        <a:lnRef idx="0">
          <a:schemeClr val="accent1"/>
        </a:lnRef>
        <a:fillRef idx="0">
          <a:schemeClr val="accent1"/>
        </a:fillRef>
        <a:effectRef idx="0">
          <a:schemeClr val="accent1"/>
        </a:effectRef>
        <a:fontRef idx="minor">
          <a:schemeClr val="dk1"/>
        </a:fontRef>
      </a:style>
    </a:txDef>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53</Pages>
  <Words>23656</Words>
  <Characters>25381</Characters>
  <Lines>230</Lines>
  <Paragraphs>65</Paragraphs>
  <TotalTime>5</TotalTime>
  <ScaleCrop>false</ScaleCrop>
  <LinksUpToDate>false</LinksUpToDate>
  <CharactersWithSpaces>28661</CharactersWithSpaces>
  <Application>WPS Office_11.1.0.11744_F1E327BC-269C-435d-A152-05C5408002CA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2023-12-27T01:21:00Z</dcterms:created>
  <dc:creator>Administrator</dc:creator>
  <cp:lastModifiedBy>现在</cp:lastModifiedBy>
  <cp:lastPrinted>2025-03-21T01:41:00Z</cp:lastPrinted>
  <dcterms:modified xsi:type="dcterms:W3CDTF">2025-04-01T03:00:15Z</dcterms:modified>
  <cp:revision>13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2052-11.1.0.11744</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60F79DDDAE4043F280E52D17779A76A4_13</vt:lpwstr>
  </property>
  <property fmtid="{D5CDD505-2E9C-101B-9397-08002B2CF9AE}" pid="5" name="KSOTemplateDocerSaveRecord">
    <vt:lpwstr>eyJoZGlkIjoiNDczYWUyYTgzNzU5ODhlMTc3MmRhM2ZjOTFjMjBjNDMiLCJ1c2VySWQiOiIxNTU1NzgyNDEwIn0=</vt:lpwstr>
  </property>
</Properties>
</file>