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73C3219">
      <w:pPr>
        <w:adjustRightInd/>
        <w:spacing w:line="360" w:lineRule="auto"/>
        <w:jc w:val="center"/>
        <w:rPr>
          <w:rFonts w:ascii="仿宋" w:hAnsi="仿宋" w:eastAsia="仿宋"/>
          <w:color w:val="auto"/>
          <w:sz w:val="48"/>
          <w:szCs w:val="48"/>
          <w:highlight w:val="none"/>
        </w:rPr>
      </w:pPr>
    </w:p>
    <w:p w14:paraId="4DB17DFE">
      <w:pPr>
        <w:adjustRightInd/>
        <w:spacing w:line="360" w:lineRule="auto"/>
        <w:jc w:val="center"/>
        <w:rPr>
          <w:rFonts w:hint="eastAsia" w:ascii="仿宋" w:hAnsi="仿宋" w:eastAsia="仿宋" w:cs="仿宋"/>
          <w:color w:val="auto"/>
          <w:sz w:val="48"/>
          <w:szCs w:val="48"/>
          <w:highlight w:val="none"/>
          <w:lang w:eastAsia="zh-CN"/>
        </w:rPr>
      </w:pPr>
      <w:r>
        <w:rPr>
          <w:rFonts w:hint="eastAsia" w:ascii="仿宋" w:hAnsi="仿宋" w:eastAsia="仿宋" w:cs="仿宋"/>
          <w:color w:val="auto"/>
          <w:sz w:val="48"/>
          <w:szCs w:val="48"/>
          <w:highlight w:val="none"/>
          <w:lang w:val="en-US" w:eastAsia="zh-CN"/>
        </w:rPr>
        <w:t>崇贤新城开发建设地块配套道路与桥梁工程智能化设备采购</w:t>
      </w:r>
      <w:r>
        <w:rPr>
          <w:rFonts w:hint="eastAsia" w:ascii="仿宋" w:hAnsi="仿宋" w:eastAsia="仿宋" w:cs="仿宋"/>
          <w:color w:val="auto"/>
          <w:sz w:val="48"/>
          <w:szCs w:val="48"/>
          <w:highlight w:val="none"/>
          <w:lang w:eastAsia="zh-CN"/>
        </w:rPr>
        <w:t>项目</w:t>
      </w:r>
    </w:p>
    <w:p w14:paraId="3C0BE131">
      <w:pPr>
        <w:adjustRightInd/>
        <w:spacing w:line="360" w:lineRule="auto"/>
        <w:jc w:val="center"/>
        <w:rPr>
          <w:rFonts w:hint="eastAsia" w:ascii="仿宋" w:hAnsi="仿宋" w:eastAsia="仿宋" w:cs="仿宋"/>
          <w:color w:val="auto"/>
          <w:sz w:val="48"/>
          <w:szCs w:val="48"/>
          <w:highlight w:val="none"/>
        </w:rPr>
      </w:pPr>
    </w:p>
    <w:p w14:paraId="73723412">
      <w:pPr>
        <w:adjustRightInd/>
        <w:spacing w:line="360" w:lineRule="auto"/>
        <w:jc w:val="center"/>
        <w:rPr>
          <w:rFonts w:ascii="仿宋" w:hAnsi="仿宋" w:eastAsia="仿宋"/>
          <w:color w:val="auto"/>
          <w:sz w:val="48"/>
          <w:szCs w:val="48"/>
          <w:highlight w:val="none"/>
        </w:rPr>
      </w:pPr>
      <w:r>
        <w:rPr>
          <w:rFonts w:hint="eastAsia" w:ascii="仿宋" w:hAnsi="仿宋" w:eastAsia="仿宋" w:cs="仿宋"/>
          <w:color w:val="auto"/>
          <w:sz w:val="48"/>
          <w:szCs w:val="48"/>
          <w:highlight w:val="none"/>
        </w:rPr>
        <w:t>招标文件</w:t>
      </w:r>
    </w:p>
    <w:p w14:paraId="40F4A869">
      <w:pPr>
        <w:adjustRightInd/>
        <w:spacing w:line="360" w:lineRule="auto"/>
        <w:jc w:val="center"/>
        <w:rPr>
          <w:rFonts w:ascii="仿宋" w:hAnsi="仿宋" w:eastAsia="仿宋" w:cs="仿宋"/>
          <w:b/>
          <w:bCs/>
          <w:color w:val="auto"/>
          <w:sz w:val="44"/>
          <w:szCs w:val="44"/>
          <w:highlight w:val="none"/>
        </w:rPr>
      </w:pPr>
      <w:r>
        <w:rPr>
          <w:rFonts w:ascii="仿宋" w:hAnsi="仿宋" w:eastAsia="仿宋" w:cs="仿宋"/>
          <w:b/>
          <w:bCs/>
          <w:color w:val="auto"/>
          <w:sz w:val="44"/>
          <w:szCs w:val="44"/>
          <w:highlight w:val="none"/>
        </w:rPr>
        <w:t xml:space="preserve"> </w:t>
      </w:r>
    </w:p>
    <w:p w14:paraId="21B79816">
      <w:pPr>
        <w:adjustRightInd/>
        <w:spacing w:line="360" w:lineRule="auto"/>
        <w:jc w:val="center"/>
        <w:rPr>
          <w:rFonts w:ascii="仿宋" w:hAnsi="仿宋" w:eastAsia="仿宋"/>
          <w:b/>
          <w:bCs/>
          <w:color w:val="auto"/>
          <w:sz w:val="44"/>
          <w:szCs w:val="44"/>
          <w:highlight w:val="none"/>
        </w:rPr>
      </w:pPr>
      <w:r>
        <w:rPr>
          <w:rFonts w:hint="eastAsia" w:ascii="仿宋" w:hAnsi="仿宋" w:eastAsia="仿宋" w:cs="仿宋"/>
          <w:b/>
          <w:bCs/>
          <w:color w:val="auto"/>
          <w:sz w:val="44"/>
          <w:szCs w:val="44"/>
          <w:highlight w:val="none"/>
        </w:rPr>
        <w:t>（电子招投标）</w:t>
      </w:r>
    </w:p>
    <w:p w14:paraId="31F9F319">
      <w:pPr>
        <w:snapToGrid w:val="0"/>
        <w:spacing w:line="360" w:lineRule="auto"/>
        <w:jc w:val="center"/>
        <w:rPr>
          <w:rFonts w:hint="default" w:ascii="仿宋" w:hAnsi="仿宋" w:eastAsia="仿宋" w:cs="仿宋"/>
          <w:color w:val="auto"/>
          <w:sz w:val="32"/>
          <w:szCs w:val="32"/>
          <w:highlight w:val="none"/>
          <w:lang w:val="en-US" w:eastAsia="zh-CN"/>
        </w:rPr>
      </w:pPr>
      <w:r>
        <w:rPr>
          <w:rFonts w:hint="eastAsia" w:ascii="仿宋" w:hAnsi="仿宋" w:eastAsia="仿宋" w:cs="仿宋"/>
          <w:color w:val="auto"/>
          <w:sz w:val="32"/>
          <w:szCs w:val="32"/>
          <w:highlight w:val="none"/>
        </w:rPr>
        <w:t>编号</w:t>
      </w:r>
      <w:r>
        <w:rPr>
          <w:rFonts w:ascii="仿宋" w:hAnsi="仿宋" w:eastAsia="仿宋" w:cs="仿宋"/>
          <w:color w:val="auto"/>
          <w:sz w:val="32"/>
          <w:szCs w:val="32"/>
          <w:highlight w:val="none"/>
        </w:rPr>
        <w:t>:</w:t>
      </w:r>
      <w:r>
        <w:rPr>
          <w:rFonts w:hint="eastAsia" w:ascii="仿宋" w:hAnsi="仿宋" w:eastAsia="仿宋" w:cs="仿宋"/>
          <w:color w:val="auto"/>
          <w:sz w:val="32"/>
          <w:szCs w:val="32"/>
          <w:highlight w:val="none"/>
          <w:lang w:val="en-US" w:eastAsia="zh-CN"/>
        </w:rPr>
        <w:t>临交集团(2025)采购013</w:t>
      </w:r>
    </w:p>
    <w:p w14:paraId="124CA80B">
      <w:pPr>
        <w:pStyle w:val="3"/>
        <w:rPr>
          <w:color w:val="auto"/>
          <w:highlight w:val="none"/>
        </w:rPr>
      </w:pPr>
    </w:p>
    <w:p w14:paraId="29826491">
      <w:pPr>
        <w:adjustRightInd/>
        <w:spacing w:line="360" w:lineRule="auto"/>
        <w:rPr>
          <w:rFonts w:ascii="仿宋" w:hAnsi="仿宋" w:eastAsia="仿宋"/>
          <w:color w:val="auto"/>
          <w:sz w:val="28"/>
          <w:szCs w:val="28"/>
          <w:highlight w:val="none"/>
        </w:rPr>
      </w:pPr>
    </w:p>
    <w:p w14:paraId="0A4FB2BA">
      <w:pPr>
        <w:spacing w:line="360" w:lineRule="auto"/>
        <w:jc w:val="center"/>
        <w:rPr>
          <w:rFonts w:ascii="仿宋" w:hAnsi="仿宋" w:eastAsia="仿宋" w:cs="仿宋"/>
          <w:b/>
          <w:bCs/>
          <w:color w:val="auto"/>
          <w:sz w:val="44"/>
          <w:szCs w:val="44"/>
          <w:highlight w:val="none"/>
        </w:rPr>
      </w:pPr>
      <w:r>
        <w:rPr>
          <w:rFonts w:ascii="仿宋" w:hAnsi="仿宋" w:eastAsia="仿宋" w:cs="仿宋"/>
          <w:b/>
          <w:bCs/>
          <w:color w:val="auto"/>
          <w:sz w:val="44"/>
          <w:szCs w:val="44"/>
          <w:highlight w:val="none"/>
        </w:rPr>
        <w:t xml:space="preserve"> </w:t>
      </w:r>
    </w:p>
    <w:p w14:paraId="3F4AC390">
      <w:pPr>
        <w:pStyle w:val="63"/>
        <w:rPr>
          <w:color w:val="auto"/>
          <w:highlight w:val="none"/>
        </w:rPr>
      </w:pPr>
    </w:p>
    <w:p w14:paraId="467B5800">
      <w:pPr>
        <w:snapToGrid w:val="0"/>
        <w:spacing w:line="360" w:lineRule="auto"/>
        <w:jc w:val="center"/>
        <w:rPr>
          <w:rFonts w:ascii="仿宋" w:hAnsi="仿宋" w:eastAsia="仿宋"/>
          <w:b/>
          <w:bCs/>
          <w:color w:val="auto"/>
          <w:sz w:val="32"/>
          <w:szCs w:val="32"/>
          <w:highlight w:val="none"/>
        </w:rPr>
      </w:pPr>
    </w:p>
    <w:p w14:paraId="7DF606C8">
      <w:pPr>
        <w:snapToGrid w:val="0"/>
        <w:spacing w:line="360" w:lineRule="auto"/>
        <w:jc w:val="center"/>
        <w:rPr>
          <w:rFonts w:ascii="仿宋" w:hAnsi="仿宋" w:eastAsia="仿宋"/>
          <w:b/>
          <w:bCs/>
          <w:color w:val="auto"/>
          <w:sz w:val="32"/>
          <w:szCs w:val="32"/>
          <w:highlight w:val="none"/>
        </w:rPr>
      </w:pPr>
    </w:p>
    <w:p w14:paraId="48B0D171">
      <w:pPr>
        <w:snapToGrid w:val="0"/>
        <w:spacing w:line="360" w:lineRule="auto"/>
        <w:jc w:val="center"/>
        <w:rPr>
          <w:rFonts w:ascii="仿宋" w:hAnsi="仿宋" w:eastAsia="仿宋"/>
          <w:b/>
          <w:bCs/>
          <w:color w:val="auto"/>
          <w:sz w:val="32"/>
          <w:szCs w:val="32"/>
          <w:highlight w:val="none"/>
        </w:rPr>
      </w:pPr>
    </w:p>
    <w:p w14:paraId="15C818C7">
      <w:pPr>
        <w:snapToGrid w:val="0"/>
        <w:spacing w:line="360" w:lineRule="auto"/>
        <w:jc w:val="center"/>
        <w:rPr>
          <w:rFonts w:hint="eastAsia" w:ascii="仿宋" w:hAnsi="仿宋" w:eastAsia="仿宋"/>
          <w:color w:val="auto"/>
          <w:sz w:val="32"/>
          <w:szCs w:val="32"/>
          <w:highlight w:val="none"/>
          <w:lang w:eastAsia="zh-CN"/>
        </w:rPr>
      </w:pPr>
      <w:r>
        <w:rPr>
          <w:rFonts w:hint="eastAsia" w:ascii="仿宋" w:hAnsi="仿宋" w:eastAsia="仿宋" w:cs="仿宋"/>
          <w:color w:val="auto"/>
          <w:sz w:val="32"/>
          <w:szCs w:val="32"/>
          <w:highlight w:val="none"/>
        </w:rPr>
        <w:t>采购人：</w:t>
      </w:r>
      <w:r>
        <w:rPr>
          <w:rFonts w:hint="eastAsia" w:ascii="仿宋" w:hAnsi="仿宋" w:eastAsia="仿宋" w:cs="仿宋"/>
          <w:color w:val="auto"/>
          <w:sz w:val="32"/>
          <w:szCs w:val="32"/>
          <w:highlight w:val="none"/>
          <w:lang w:eastAsia="zh-CN"/>
        </w:rPr>
        <w:t>杭州临平新农村建设有限公司</w:t>
      </w:r>
    </w:p>
    <w:p w14:paraId="3C8340BC">
      <w:pPr>
        <w:snapToGrid w:val="0"/>
        <w:spacing w:line="360" w:lineRule="auto"/>
        <w:jc w:val="center"/>
        <w:rPr>
          <w:rFonts w:hint="eastAsia" w:ascii="仿宋" w:hAnsi="仿宋" w:eastAsia="仿宋"/>
          <w:color w:val="auto"/>
          <w:sz w:val="32"/>
          <w:szCs w:val="32"/>
          <w:highlight w:val="none"/>
          <w:lang w:eastAsia="zh-CN"/>
        </w:rPr>
      </w:pPr>
      <w:r>
        <w:rPr>
          <w:rFonts w:hint="eastAsia" w:ascii="仿宋" w:hAnsi="仿宋" w:eastAsia="仿宋" w:cs="仿宋"/>
          <w:color w:val="auto"/>
          <w:sz w:val="32"/>
          <w:szCs w:val="32"/>
          <w:highlight w:val="none"/>
        </w:rPr>
        <w:t>采购代理机构：</w:t>
      </w:r>
      <w:r>
        <w:rPr>
          <w:rFonts w:hint="eastAsia" w:ascii="仿宋" w:hAnsi="仿宋" w:eastAsia="仿宋" w:cs="仿宋"/>
          <w:color w:val="auto"/>
          <w:sz w:val="32"/>
          <w:szCs w:val="32"/>
          <w:highlight w:val="none"/>
          <w:lang w:eastAsia="zh-CN"/>
        </w:rPr>
        <w:t>浙江华夏工程管理有限公司</w:t>
      </w:r>
    </w:p>
    <w:p w14:paraId="5504E9B3">
      <w:pPr>
        <w:snapToGrid w:val="0"/>
        <w:spacing w:line="360" w:lineRule="auto"/>
        <w:jc w:val="center"/>
        <w:rPr>
          <w:rFonts w:ascii="仿宋" w:hAnsi="仿宋" w:eastAsia="仿宋"/>
          <w:color w:val="auto"/>
          <w:sz w:val="32"/>
          <w:szCs w:val="32"/>
          <w:highlight w:val="none"/>
        </w:rPr>
      </w:pPr>
      <w:r>
        <w:rPr>
          <w:rFonts w:hint="eastAsia" w:ascii="仿宋" w:hAnsi="仿宋" w:eastAsia="仿宋" w:cs="仿宋"/>
          <w:color w:val="auto"/>
          <w:sz w:val="32"/>
          <w:szCs w:val="32"/>
          <w:highlight w:val="none"/>
        </w:rPr>
        <w:t>二〇二</w:t>
      </w:r>
      <w:r>
        <w:rPr>
          <w:rFonts w:hint="eastAsia" w:ascii="仿宋" w:hAnsi="仿宋" w:eastAsia="仿宋" w:cs="仿宋"/>
          <w:color w:val="auto"/>
          <w:sz w:val="32"/>
          <w:szCs w:val="32"/>
          <w:highlight w:val="none"/>
          <w:lang w:val="en-US" w:eastAsia="zh-CN"/>
        </w:rPr>
        <w:t>五</w:t>
      </w:r>
      <w:r>
        <w:rPr>
          <w:rFonts w:hint="eastAsia" w:ascii="仿宋" w:hAnsi="仿宋" w:eastAsia="仿宋" w:cs="仿宋"/>
          <w:color w:val="auto"/>
          <w:sz w:val="32"/>
          <w:szCs w:val="32"/>
          <w:highlight w:val="none"/>
        </w:rPr>
        <w:t>年</w:t>
      </w:r>
      <w:r>
        <w:rPr>
          <w:rFonts w:hint="eastAsia" w:ascii="仿宋" w:hAnsi="仿宋" w:eastAsia="仿宋" w:cs="仿宋"/>
          <w:color w:val="auto"/>
          <w:sz w:val="32"/>
          <w:szCs w:val="32"/>
          <w:highlight w:val="none"/>
          <w:lang w:val="en-US" w:eastAsia="zh-CN"/>
        </w:rPr>
        <w:t>三</w:t>
      </w:r>
      <w:r>
        <w:rPr>
          <w:rFonts w:hint="eastAsia" w:ascii="仿宋" w:hAnsi="仿宋" w:eastAsia="仿宋" w:cs="仿宋"/>
          <w:color w:val="auto"/>
          <w:sz w:val="32"/>
          <w:szCs w:val="32"/>
          <w:highlight w:val="none"/>
        </w:rPr>
        <w:t>月</w:t>
      </w:r>
    </w:p>
    <w:p w14:paraId="1920E832">
      <w:pPr>
        <w:spacing w:line="360" w:lineRule="auto"/>
        <w:jc w:val="center"/>
        <w:rPr>
          <w:rFonts w:ascii="仿宋" w:hAnsi="仿宋" w:eastAsia="仿宋"/>
          <w:b/>
          <w:bCs/>
          <w:color w:val="auto"/>
          <w:sz w:val="48"/>
          <w:szCs w:val="48"/>
          <w:highlight w:val="none"/>
        </w:rPr>
      </w:pPr>
    </w:p>
    <w:p w14:paraId="444CA886">
      <w:pPr>
        <w:spacing w:line="360" w:lineRule="auto"/>
        <w:jc w:val="center"/>
        <w:rPr>
          <w:rFonts w:ascii="仿宋" w:hAnsi="仿宋" w:eastAsia="仿宋"/>
          <w:b/>
          <w:bCs/>
          <w:color w:val="auto"/>
          <w:sz w:val="48"/>
          <w:szCs w:val="48"/>
          <w:highlight w:val="none"/>
        </w:rPr>
      </w:pPr>
      <w:r>
        <w:rPr>
          <w:rFonts w:hint="eastAsia" w:ascii="仿宋" w:hAnsi="仿宋" w:eastAsia="仿宋" w:cs="仿宋"/>
          <w:b/>
          <w:bCs/>
          <w:color w:val="auto"/>
          <w:sz w:val="48"/>
          <w:szCs w:val="48"/>
          <w:highlight w:val="none"/>
        </w:rPr>
        <w:t>目</w:t>
      </w:r>
      <w:r>
        <w:rPr>
          <w:rFonts w:ascii="仿宋" w:hAnsi="仿宋" w:eastAsia="仿宋" w:cs="仿宋"/>
          <w:b/>
          <w:bCs/>
          <w:color w:val="auto"/>
          <w:sz w:val="48"/>
          <w:szCs w:val="48"/>
          <w:highlight w:val="none"/>
        </w:rPr>
        <w:t xml:space="preserve">  </w:t>
      </w:r>
      <w:r>
        <w:rPr>
          <w:rFonts w:hint="eastAsia" w:ascii="仿宋" w:hAnsi="仿宋" w:eastAsia="仿宋" w:cs="仿宋"/>
          <w:b/>
          <w:bCs/>
          <w:color w:val="auto"/>
          <w:sz w:val="48"/>
          <w:szCs w:val="48"/>
          <w:highlight w:val="none"/>
        </w:rPr>
        <w:t>录</w:t>
      </w:r>
    </w:p>
    <w:p w14:paraId="6F82D8EE">
      <w:pPr>
        <w:spacing w:line="360" w:lineRule="auto"/>
        <w:rPr>
          <w:rFonts w:ascii="仿宋" w:hAnsi="仿宋" w:eastAsia="仿宋"/>
          <w:color w:val="auto"/>
          <w:sz w:val="32"/>
          <w:szCs w:val="32"/>
          <w:highlight w:val="none"/>
        </w:rPr>
      </w:pPr>
    </w:p>
    <w:p w14:paraId="4F2C8059">
      <w:pPr>
        <w:spacing w:line="360" w:lineRule="auto"/>
        <w:rPr>
          <w:rFonts w:ascii="仿宋" w:hAnsi="仿宋" w:eastAsia="仿宋"/>
          <w:color w:val="auto"/>
          <w:sz w:val="32"/>
          <w:szCs w:val="32"/>
          <w:highlight w:val="none"/>
        </w:rPr>
      </w:pPr>
    </w:p>
    <w:p w14:paraId="07AD2F02">
      <w:pPr>
        <w:spacing w:line="360" w:lineRule="auto"/>
        <w:ind w:firstLine="1280" w:firstLineChars="400"/>
        <w:rPr>
          <w:rFonts w:ascii="仿宋" w:hAnsi="仿宋" w:eastAsia="仿宋"/>
          <w:color w:val="auto"/>
          <w:sz w:val="32"/>
          <w:szCs w:val="32"/>
          <w:highlight w:val="none"/>
        </w:rPr>
      </w:pPr>
      <w:r>
        <w:rPr>
          <w:rFonts w:hint="eastAsia" w:ascii="仿宋" w:hAnsi="仿宋" w:eastAsia="仿宋" w:cs="仿宋"/>
          <w:color w:val="auto"/>
          <w:sz w:val="32"/>
          <w:szCs w:val="32"/>
          <w:highlight w:val="none"/>
        </w:rPr>
        <w:t>第一部分</w:t>
      </w:r>
      <w:r>
        <w:rPr>
          <w:rFonts w:ascii="仿宋" w:hAnsi="仿宋" w:eastAsia="仿宋" w:cs="仿宋"/>
          <w:color w:val="auto"/>
          <w:sz w:val="32"/>
          <w:szCs w:val="32"/>
          <w:highlight w:val="none"/>
        </w:rPr>
        <w:t xml:space="preserve">      </w:t>
      </w:r>
      <w:r>
        <w:rPr>
          <w:rFonts w:hint="eastAsia" w:ascii="仿宋" w:hAnsi="仿宋" w:eastAsia="仿宋" w:cs="仿宋"/>
          <w:color w:val="auto"/>
          <w:sz w:val="32"/>
          <w:szCs w:val="32"/>
          <w:highlight w:val="none"/>
        </w:rPr>
        <w:t>招标公告</w:t>
      </w:r>
    </w:p>
    <w:p w14:paraId="2F37608C">
      <w:pPr>
        <w:spacing w:line="360" w:lineRule="auto"/>
        <w:ind w:firstLine="1280" w:firstLineChars="400"/>
        <w:rPr>
          <w:rFonts w:ascii="仿宋" w:hAnsi="仿宋" w:eastAsia="仿宋"/>
          <w:color w:val="auto"/>
          <w:sz w:val="32"/>
          <w:szCs w:val="32"/>
          <w:highlight w:val="none"/>
        </w:rPr>
      </w:pPr>
      <w:r>
        <w:rPr>
          <w:rFonts w:hint="eastAsia" w:ascii="仿宋" w:hAnsi="仿宋" w:eastAsia="仿宋" w:cs="仿宋"/>
          <w:color w:val="auto"/>
          <w:sz w:val="32"/>
          <w:szCs w:val="32"/>
          <w:highlight w:val="none"/>
        </w:rPr>
        <w:t>第二部分</w:t>
      </w:r>
      <w:r>
        <w:rPr>
          <w:rFonts w:ascii="仿宋" w:hAnsi="仿宋" w:eastAsia="仿宋" w:cs="仿宋"/>
          <w:color w:val="auto"/>
          <w:sz w:val="32"/>
          <w:szCs w:val="32"/>
          <w:highlight w:val="none"/>
        </w:rPr>
        <w:t xml:space="preserve">      </w:t>
      </w:r>
      <w:r>
        <w:rPr>
          <w:rFonts w:hint="eastAsia" w:ascii="仿宋" w:hAnsi="仿宋" w:eastAsia="仿宋" w:cs="仿宋"/>
          <w:color w:val="auto"/>
          <w:sz w:val="32"/>
          <w:szCs w:val="32"/>
          <w:highlight w:val="none"/>
        </w:rPr>
        <w:t>投标人须知</w:t>
      </w:r>
    </w:p>
    <w:p w14:paraId="4BDCD811">
      <w:pPr>
        <w:spacing w:line="360" w:lineRule="auto"/>
        <w:ind w:firstLine="1280" w:firstLineChars="400"/>
        <w:rPr>
          <w:rFonts w:ascii="仿宋" w:hAnsi="仿宋" w:eastAsia="仿宋"/>
          <w:color w:val="auto"/>
          <w:sz w:val="32"/>
          <w:szCs w:val="32"/>
          <w:highlight w:val="none"/>
        </w:rPr>
      </w:pPr>
      <w:r>
        <w:rPr>
          <w:rFonts w:hint="eastAsia" w:ascii="仿宋" w:hAnsi="仿宋" w:eastAsia="仿宋" w:cs="仿宋"/>
          <w:color w:val="auto"/>
          <w:sz w:val="32"/>
          <w:szCs w:val="32"/>
          <w:highlight w:val="none"/>
        </w:rPr>
        <w:t>第三部分</w:t>
      </w:r>
      <w:r>
        <w:rPr>
          <w:rFonts w:ascii="仿宋" w:hAnsi="仿宋" w:eastAsia="仿宋" w:cs="仿宋"/>
          <w:color w:val="auto"/>
          <w:sz w:val="32"/>
          <w:szCs w:val="32"/>
          <w:highlight w:val="none"/>
        </w:rPr>
        <w:t xml:space="preserve">      </w:t>
      </w:r>
      <w:r>
        <w:rPr>
          <w:rFonts w:hint="eastAsia" w:ascii="仿宋" w:hAnsi="仿宋" w:eastAsia="仿宋" w:cs="仿宋"/>
          <w:color w:val="auto"/>
          <w:sz w:val="32"/>
          <w:szCs w:val="32"/>
          <w:highlight w:val="none"/>
        </w:rPr>
        <w:t>采购需求</w:t>
      </w:r>
    </w:p>
    <w:p w14:paraId="4C829E1A">
      <w:pPr>
        <w:spacing w:line="360" w:lineRule="auto"/>
        <w:ind w:firstLine="1280" w:firstLineChars="400"/>
        <w:rPr>
          <w:rFonts w:ascii="仿宋" w:hAnsi="仿宋" w:eastAsia="仿宋"/>
          <w:color w:val="auto"/>
          <w:sz w:val="32"/>
          <w:szCs w:val="32"/>
          <w:highlight w:val="none"/>
        </w:rPr>
      </w:pPr>
      <w:r>
        <w:rPr>
          <w:rFonts w:hint="eastAsia" w:ascii="仿宋" w:hAnsi="仿宋" w:eastAsia="仿宋" w:cs="仿宋"/>
          <w:color w:val="auto"/>
          <w:sz w:val="32"/>
          <w:szCs w:val="32"/>
          <w:highlight w:val="none"/>
        </w:rPr>
        <w:t>第四部分</w:t>
      </w:r>
      <w:r>
        <w:rPr>
          <w:rFonts w:ascii="仿宋" w:hAnsi="仿宋" w:eastAsia="仿宋" w:cs="仿宋"/>
          <w:color w:val="auto"/>
          <w:sz w:val="32"/>
          <w:szCs w:val="32"/>
          <w:highlight w:val="none"/>
        </w:rPr>
        <w:t xml:space="preserve">      </w:t>
      </w:r>
      <w:r>
        <w:rPr>
          <w:rFonts w:hint="eastAsia" w:ascii="仿宋" w:hAnsi="仿宋" w:eastAsia="仿宋" w:cs="仿宋"/>
          <w:color w:val="auto"/>
          <w:sz w:val="32"/>
          <w:szCs w:val="32"/>
          <w:highlight w:val="none"/>
        </w:rPr>
        <w:t>评标办法</w:t>
      </w:r>
    </w:p>
    <w:p w14:paraId="68C2F807">
      <w:pPr>
        <w:spacing w:line="360" w:lineRule="auto"/>
        <w:ind w:firstLine="1280" w:firstLineChars="400"/>
        <w:rPr>
          <w:rFonts w:ascii="仿宋" w:hAnsi="仿宋" w:eastAsia="仿宋"/>
          <w:color w:val="auto"/>
          <w:sz w:val="32"/>
          <w:szCs w:val="32"/>
          <w:highlight w:val="none"/>
        </w:rPr>
      </w:pPr>
      <w:r>
        <w:rPr>
          <w:rFonts w:hint="eastAsia" w:ascii="仿宋" w:hAnsi="仿宋" w:eastAsia="仿宋" w:cs="仿宋"/>
          <w:color w:val="auto"/>
          <w:sz w:val="32"/>
          <w:szCs w:val="32"/>
          <w:highlight w:val="none"/>
        </w:rPr>
        <w:t>第五部分</w:t>
      </w:r>
      <w:r>
        <w:rPr>
          <w:rFonts w:ascii="仿宋" w:hAnsi="仿宋" w:eastAsia="仿宋" w:cs="仿宋"/>
          <w:color w:val="auto"/>
          <w:sz w:val="32"/>
          <w:szCs w:val="32"/>
          <w:highlight w:val="none"/>
        </w:rPr>
        <w:t xml:space="preserve">      </w:t>
      </w:r>
      <w:r>
        <w:rPr>
          <w:rFonts w:hint="eastAsia" w:ascii="仿宋" w:hAnsi="仿宋" w:eastAsia="仿宋" w:cs="仿宋"/>
          <w:color w:val="auto"/>
          <w:sz w:val="32"/>
          <w:szCs w:val="32"/>
          <w:highlight w:val="none"/>
        </w:rPr>
        <w:t>拟签订的合同文本</w:t>
      </w:r>
    </w:p>
    <w:p w14:paraId="204951ED">
      <w:pPr>
        <w:spacing w:line="360" w:lineRule="auto"/>
        <w:ind w:firstLine="1280" w:firstLineChars="400"/>
        <w:rPr>
          <w:rFonts w:ascii="仿宋" w:hAnsi="仿宋" w:eastAsia="仿宋"/>
          <w:color w:val="auto"/>
          <w:sz w:val="32"/>
          <w:szCs w:val="32"/>
          <w:highlight w:val="none"/>
        </w:rPr>
      </w:pPr>
      <w:r>
        <w:rPr>
          <w:rFonts w:hint="eastAsia" w:ascii="仿宋" w:hAnsi="仿宋" w:eastAsia="仿宋" w:cs="仿宋"/>
          <w:color w:val="auto"/>
          <w:sz w:val="32"/>
          <w:szCs w:val="32"/>
          <w:highlight w:val="none"/>
        </w:rPr>
        <w:t>第六部分</w:t>
      </w:r>
      <w:r>
        <w:rPr>
          <w:rFonts w:ascii="仿宋" w:hAnsi="仿宋" w:eastAsia="仿宋" w:cs="仿宋"/>
          <w:color w:val="auto"/>
          <w:sz w:val="32"/>
          <w:szCs w:val="32"/>
          <w:highlight w:val="none"/>
        </w:rPr>
        <w:t xml:space="preserve">      </w:t>
      </w:r>
      <w:r>
        <w:rPr>
          <w:rFonts w:hint="eastAsia" w:ascii="仿宋" w:hAnsi="仿宋" w:eastAsia="仿宋" w:cs="仿宋"/>
          <w:color w:val="auto"/>
          <w:sz w:val="32"/>
          <w:szCs w:val="32"/>
          <w:highlight w:val="none"/>
        </w:rPr>
        <w:t>应提交的有关格式范例</w:t>
      </w:r>
    </w:p>
    <w:p w14:paraId="5CFB8EA0">
      <w:pPr>
        <w:spacing w:line="360" w:lineRule="auto"/>
        <w:ind w:firstLine="549" w:firstLineChars="229"/>
        <w:rPr>
          <w:rFonts w:ascii="仿宋" w:hAnsi="仿宋" w:eastAsia="仿宋"/>
          <w:color w:val="auto"/>
          <w:sz w:val="24"/>
          <w:szCs w:val="24"/>
          <w:highlight w:val="none"/>
        </w:rPr>
      </w:pPr>
      <w:bookmarkStart w:id="0" w:name="_Hlt91233176"/>
      <w:bookmarkEnd w:id="0"/>
      <w:bookmarkStart w:id="1" w:name="_Toc91899869"/>
    </w:p>
    <w:p w14:paraId="30CA89E2">
      <w:pPr>
        <w:spacing w:line="360" w:lineRule="auto"/>
        <w:ind w:firstLine="549" w:firstLineChars="229"/>
        <w:rPr>
          <w:rFonts w:ascii="仿宋" w:hAnsi="仿宋" w:eastAsia="仿宋"/>
          <w:color w:val="auto"/>
          <w:sz w:val="24"/>
          <w:szCs w:val="24"/>
          <w:highlight w:val="none"/>
        </w:rPr>
      </w:pPr>
    </w:p>
    <w:p w14:paraId="448AA49D">
      <w:pPr>
        <w:spacing w:line="360" w:lineRule="auto"/>
        <w:ind w:firstLine="549" w:firstLineChars="229"/>
        <w:rPr>
          <w:rFonts w:ascii="仿宋" w:hAnsi="仿宋" w:eastAsia="仿宋"/>
          <w:color w:val="auto"/>
          <w:sz w:val="24"/>
          <w:szCs w:val="24"/>
          <w:highlight w:val="none"/>
        </w:rPr>
      </w:pPr>
    </w:p>
    <w:p w14:paraId="4250E356">
      <w:pPr>
        <w:spacing w:line="360" w:lineRule="auto"/>
        <w:ind w:firstLine="549" w:firstLineChars="229"/>
        <w:rPr>
          <w:rFonts w:ascii="仿宋" w:hAnsi="仿宋" w:eastAsia="仿宋"/>
          <w:color w:val="auto"/>
          <w:sz w:val="24"/>
          <w:szCs w:val="24"/>
          <w:highlight w:val="none"/>
        </w:rPr>
      </w:pPr>
    </w:p>
    <w:p w14:paraId="7A8D37A2">
      <w:pPr>
        <w:spacing w:line="360" w:lineRule="auto"/>
        <w:ind w:firstLine="549" w:firstLineChars="229"/>
        <w:rPr>
          <w:rFonts w:ascii="仿宋" w:hAnsi="仿宋" w:eastAsia="仿宋"/>
          <w:color w:val="auto"/>
          <w:sz w:val="24"/>
          <w:szCs w:val="24"/>
          <w:highlight w:val="none"/>
        </w:rPr>
      </w:pPr>
    </w:p>
    <w:p w14:paraId="21490A42">
      <w:pPr>
        <w:spacing w:line="360" w:lineRule="auto"/>
        <w:ind w:firstLine="549" w:firstLineChars="229"/>
        <w:rPr>
          <w:rFonts w:ascii="仿宋" w:hAnsi="仿宋" w:eastAsia="仿宋"/>
          <w:color w:val="auto"/>
          <w:sz w:val="24"/>
          <w:szCs w:val="24"/>
          <w:highlight w:val="none"/>
        </w:rPr>
      </w:pPr>
    </w:p>
    <w:p w14:paraId="5AF49567">
      <w:pPr>
        <w:spacing w:line="360" w:lineRule="auto"/>
        <w:ind w:firstLine="549" w:firstLineChars="229"/>
        <w:rPr>
          <w:rFonts w:ascii="仿宋" w:hAnsi="仿宋" w:eastAsia="仿宋"/>
          <w:color w:val="auto"/>
          <w:sz w:val="24"/>
          <w:szCs w:val="24"/>
          <w:highlight w:val="none"/>
        </w:rPr>
      </w:pPr>
    </w:p>
    <w:p w14:paraId="1150EA97">
      <w:pPr>
        <w:spacing w:line="360" w:lineRule="auto"/>
        <w:ind w:firstLine="549" w:firstLineChars="229"/>
        <w:rPr>
          <w:rFonts w:ascii="仿宋" w:hAnsi="仿宋" w:eastAsia="仿宋"/>
          <w:color w:val="auto"/>
          <w:sz w:val="24"/>
          <w:szCs w:val="24"/>
          <w:highlight w:val="none"/>
        </w:rPr>
      </w:pPr>
    </w:p>
    <w:p w14:paraId="6B5F0514">
      <w:pPr>
        <w:spacing w:line="360" w:lineRule="auto"/>
        <w:ind w:firstLine="549" w:firstLineChars="229"/>
        <w:rPr>
          <w:rFonts w:ascii="仿宋" w:hAnsi="仿宋" w:eastAsia="仿宋"/>
          <w:color w:val="auto"/>
          <w:sz w:val="24"/>
          <w:szCs w:val="24"/>
          <w:highlight w:val="none"/>
        </w:rPr>
      </w:pPr>
    </w:p>
    <w:p w14:paraId="76F0ABEF">
      <w:pPr>
        <w:spacing w:line="360" w:lineRule="auto"/>
        <w:ind w:firstLine="549" w:firstLineChars="229"/>
        <w:rPr>
          <w:rFonts w:ascii="仿宋" w:hAnsi="仿宋" w:eastAsia="仿宋"/>
          <w:color w:val="auto"/>
          <w:sz w:val="24"/>
          <w:szCs w:val="24"/>
          <w:highlight w:val="none"/>
        </w:rPr>
      </w:pPr>
    </w:p>
    <w:p w14:paraId="67C6C134">
      <w:pPr>
        <w:spacing w:line="360" w:lineRule="auto"/>
        <w:ind w:firstLine="549" w:firstLineChars="229"/>
        <w:rPr>
          <w:rFonts w:ascii="仿宋" w:hAnsi="仿宋" w:eastAsia="仿宋"/>
          <w:color w:val="auto"/>
          <w:sz w:val="24"/>
          <w:szCs w:val="24"/>
          <w:highlight w:val="none"/>
        </w:rPr>
      </w:pPr>
    </w:p>
    <w:p w14:paraId="72BDC17D">
      <w:pPr>
        <w:spacing w:line="360" w:lineRule="auto"/>
        <w:ind w:firstLine="549" w:firstLineChars="229"/>
        <w:rPr>
          <w:rFonts w:ascii="仿宋" w:hAnsi="仿宋" w:eastAsia="仿宋"/>
          <w:color w:val="auto"/>
          <w:sz w:val="24"/>
          <w:szCs w:val="24"/>
          <w:highlight w:val="none"/>
        </w:rPr>
      </w:pPr>
    </w:p>
    <w:p w14:paraId="01F14359">
      <w:pPr>
        <w:pStyle w:val="25"/>
        <w:rPr>
          <w:rFonts w:ascii="仿宋" w:hAnsi="仿宋" w:eastAsia="仿宋"/>
          <w:color w:val="auto"/>
          <w:highlight w:val="none"/>
        </w:rPr>
      </w:pPr>
    </w:p>
    <w:p w14:paraId="6360C7D0">
      <w:pPr>
        <w:rPr>
          <w:rFonts w:ascii="仿宋" w:hAnsi="仿宋" w:eastAsia="仿宋"/>
          <w:color w:val="auto"/>
          <w:sz w:val="24"/>
          <w:szCs w:val="24"/>
          <w:highlight w:val="none"/>
        </w:rPr>
      </w:pPr>
    </w:p>
    <w:p w14:paraId="3E451BF7">
      <w:pPr>
        <w:pStyle w:val="25"/>
        <w:rPr>
          <w:rFonts w:ascii="仿宋" w:hAnsi="仿宋" w:eastAsia="仿宋"/>
          <w:color w:val="auto"/>
          <w:highlight w:val="none"/>
        </w:rPr>
      </w:pPr>
    </w:p>
    <w:p w14:paraId="5A8DFAD7">
      <w:pPr>
        <w:rPr>
          <w:rFonts w:ascii="仿宋" w:hAnsi="仿宋" w:eastAsia="仿宋"/>
          <w:color w:val="auto"/>
          <w:sz w:val="24"/>
          <w:szCs w:val="24"/>
          <w:highlight w:val="none"/>
        </w:rPr>
      </w:pPr>
    </w:p>
    <w:p w14:paraId="037E6BEA">
      <w:pPr>
        <w:pStyle w:val="25"/>
        <w:rPr>
          <w:color w:val="auto"/>
          <w:highlight w:val="none"/>
        </w:rPr>
      </w:pPr>
    </w:p>
    <w:p w14:paraId="0518C40B">
      <w:pPr>
        <w:spacing w:line="360" w:lineRule="auto"/>
        <w:rPr>
          <w:rFonts w:ascii="仿宋" w:hAnsi="仿宋" w:eastAsia="仿宋"/>
          <w:color w:val="auto"/>
          <w:sz w:val="24"/>
          <w:szCs w:val="24"/>
          <w:highlight w:val="none"/>
        </w:rPr>
      </w:pPr>
    </w:p>
    <w:bookmarkEnd w:id="1"/>
    <w:p w14:paraId="00D6D641">
      <w:pPr>
        <w:adjustRightInd/>
        <w:spacing w:line="360" w:lineRule="auto"/>
        <w:jc w:val="center"/>
        <w:outlineLvl w:val="0"/>
        <w:rPr>
          <w:rFonts w:ascii="仿宋" w:hAnsi="仿宋" w:eastAsia="仿宋"/>
          <w:b/>
          <w:bCs/>
          <w:color w:val="auto"/>
          <w:sz w:val="36"/>
          <w:szCs w:val="36"/>
          <w:highlight w:val="none"/>
        </w:rPr>
      </w:pPr>
      <w:bookmarkStart w:id="2" w:name="_Hlt74707423"/>
      <w:bookmarkEnd w:id="2"/>
      <w:bookmarkStart w:id="3" w:name="_Hlt74729822"/>
      <w:bookmarkEnd w:id="3"/>
      <w:bookmarkStart w:id="4" w:name="_Hlt74649545"/>
      <w:bookmarkEnd w:id="4"/>
      <w:bookmarkStart w:id="5" w:name="_Hlt74728647"/>
      <w:bookmarkEnd w:id="5"/>
      <w:bookmarkStart w:id="6" w:name="第二部分"/>
      <w:bookmarkStart w:id="7" w:name="_Toc91899870"/>
      <w:bookmarkStart w:id="8" w:name="_Toc91899871"/>
      <w:r>
        <w:rPr>
          <w:rFonts w:hint="eastAsia" w:ascii="仿宋" w:hAnsi="仿宋" w:eastAsia="仿宋" w:cs="仿宋"/>
          <w:b/>
          <w:bCs/>
          <w:color w:val="auto"/>
          <w:sz w:val="36"/>
          <w:szCs w:val="36"/>
          <w:highlight w:val="none"/>
        </w:rPr>
        <w:t>第一部分</w:t>
      </w:r>
      <w:r>
        <w:rPr>
          <w:rFonts w:ascii="仿宋" w:hAnsi="仿宋" w:eastAsia="仿宋" w:cs="仿宋"/>
          <w:b/>
          <w:bCs/>
          <w:color w:val="auto"/>
          <w:sz w:val="36"/>
          <w:szCs w:val="36"/>
          <w:highlight w:val="none"/>
        </w:rPr>
        <w:t xml:space="preserve"> </w:t>
      </w:r>
      <w:r>
        <w:rPr>
          <w:rFonts w:hint="eastAsia" w:ascii="仿宋" w:hAnsi="仿宋" w:eastAsia="仿宋" w:cs="仿宋"/>
          <w:b/>
          <w:bCs/>
          <w:color w:val="auto"/>
          <w:sz w:val="36"/>
          <w:szCs w:val="36"/>
          <w:highlight w:val="none"/>
        </w:rPr>
        <w:t>招标公告</w:t>
      </w:r>
    </w:p>
    <w:p w14:paraId="747DA756">
      <w:pPr>
        <w:pBdr>
          <w:top w:val="single" w:color="auto" w:sz="4" w:space="1"/>
          <w:left w:val="single" w:color="auto" w:sz="4" w:space="4"/>
          <w:bottom w:val="single" w:color="auto" w:sz="4" w:space="1"/>
          <w:right w:val="single" w:color="auto" w:sz="4" w:space="4"/>
        </w:pBdr>
        <w:spacing w:line="360" w:lineRule="auto"/>
        <w:ind w:firstLine="480" w:firstLineChars="200"/>
        <w:rPr>
          <w:rFonts w:ascii="仿宋" w:hAnsi="仿宋" w:eastAsia="仿宋"/>
          <w:color w:val="auto"/>
          <w:sz w:val="24"/>
          <w:szCs w:val="24"/>
          <w:highlight w:val="none"/>
        </w:rPr>
      </w:pPr>
      <w:r>
        <w:rPr>
          <w:rFonts w:hint="eastAsia" w:ascii="仿宋" w:hAnsi="仿宋" w:eastAsia="仿宋" w:cs="仿宋"/>
          <w:color w:val="auto"/>
          <w:sz w:val="24"/>
          <w:szCs w:val="24"/>
          <w:highlight w:val="none"/>
        </w:rPr>
        <w:t>项目概况</w:t>
      </w:r>
    </w:p>
    <w:p w14:paraId="3E18AFBF">
      <w:pPr>
        <w:pBdr>
          <w:top w:val="single" w:color="auto" w:sz="4" w:space="1"/>
          <w:left w:val="single" w:color="auto" w:sz="4" w:space="4"/>
          <w:bottom w:val="single" w:color="auto" w:sz="4" w:space="1"/>
          <w:right w:val="single" w:color="auto" w:sz="4" w:space="4"/>
        </w:pBdr>
        <w:spacing w:line="360" w:lineRule="auto"/>
        <w:ind w:firstLine="480" w:firstLineChars="200"/>
        <w:rPr>
          <w:rFonts w:ascii="仿宋" w:hAnsi="仿宋" w:eastAsia="仿宋"/>
          <w:color w:val="auto"/>
          <w:sz w:val="24"/>
          <w:szCs w:val="24"/>
          <w:highlight w:val="none"/>
          <w:u w:val="single"/>
        </w:rPr>
      </w:pPr>
      <w:r>
        <w:rPr>
          <w:rFonts w:hint="eastAsia" w:ascii="仿宋" w:hAnsi="仿宋" w:eastAsia="仿宋" w:cs="仿宋"/>
          <w:color w:val="auto"/>
          <w:sz w:val="24"/>
          <w:szCs w:val="24"/>
          <w:highlight w:val="none"/>
          <w:lang w:val="en-US" w:eastAsia="zh-CN"/>
        </w:rPr>
        <w:t>崇贤新城开发建设地块配套道路与桥梁工程智能化设备采购项目</w:t>
      </w:r>
      <w:r>
        <w:rPr>
          <w:rFonts w:hint="eastAsia" w:ascii="仿宋" w:hAnsi="仿宋" w:eastAsia="仿宋" w:cs="仿宋"/>
          <w:color w:val="auto"/>
          <w:sz w:val="24"/>
          <w:szCs w:val="24"/>
          <w:highlight w:val="none"/>
        </w:rPr>
        <w:t>的潜在投标人应在</w:t>
      </w:r>
      <w:r>
        <w:rPr>
          <w:rFonts w:hint="eastAsia" w:ascii="仿宋" w:hAnsi="仿宋" w:eastAsia="仿宋" w:cs="仿宋"/>
          <w:color w:val="auto"/>
          <w:sz w:val="24"/>
          <w:szCs w:val="24"/>
          <w:highlight w:val="none"/>
          <w:lang w:eastAsia="zh-CN"/>
        </w:rPr>
        <w:t>乐采云</w:t>
      </w:r>
      <w:r>
        <w:rPr>
          <w:rFonts w:hint="eastAsia" w:ascii="仿宋" w:hAnsi="仿宋" w:eastAsia="仿宋" w:cs="仿宋"/>
          <w:color w:val="auto"/>
          <w:sz w:val="24"/>
          <w:szCs w:val="24"/>
          <w:highlight w:val="none"/>
        </w:rPr>
        <w:t>平台（</w:t>
      </w:r>
      <w:r>
        <w:rPr>
          <w:color w:val="auto"/>
          <w:highlight w:val="none"/>
        </w:rPr>
        <w:fldChar w:fldCharType="begin"/>
      </w:r>
      <w:r>
        <w:rPr>
          <w:color w:val="auto"/>
          <w:highlight w:val="none"/>
        </w:rPr>
        <w:instrText xml:space="preserve"> HYPERLINK "https://www.zcygov.cn/）获取（下载）招标文件，并于2021年" </w:instrText>
      </w:r>
      <w:r>
        <w:rPr>
          <w:color w:val="auto"/>
          <w:highlight w:val="none"/>
        </w:rPr>
        <w:fldChar w:fldCharType="separate"/>
      </w:r>
      <w:r>
        <w:rPr>
          <w:rStyle w:val="78"/>
          <w:rFonts w:hint="eastAsia" w:ascii="仿宋" w:hAnsi="仿宋" w:eastAsia="仿宋" w:cs="仿宋"/>
          <w:color w:val="auto"/>
          <w:kern w:val="2"/>
          <w:sz w:val="24"/>
          <w:szCs w:val="24"/>
          <w:highlight w:val="none"/>
        </w:rPr>
        <w:t>获取（下载）招标文件，并于</w:t>
      </w:r>
      <w:r>
        <w:rPr>
          <w:rFonts w:ascii="仿宋" w:hAnsi="仿宋" w:eastAsia="仿宋" w:cs="仿宋"/>
          <w:color w:val="auto"/>
          <w:sz w:val="24"/>
          <w:szCs w:val="24"/>
          <w:highlight w:val="none"/>
          <w:u w:val="single"/>
        </w:rPr>
        <w:t>202</w:t>
      </w:r>
      <w:r>
        <w:rPr>
          <w:rFonts w:hint="eastAsia" w:ascii="仿宋" w:hAnsi="仿宋" w:eastAsia="仿宋" w:cs="仿宋"/>
          <w:color w:val="auto"/>
          <w:sz w:val="24"/>
          <w:szCs w:val="24"/>
          <w:highlight w:val="none"/>
          <w:u w:val="single"/>
          <w:lang w:val="en-US" w:eastAsia="zh-CN"/>
        </w:rPr>
        <w:t>5</w:t>
      </w:r>
      <w:r>
        <w:rPr>
          <w:rFonts w:hint="eastAsia" w:ascii="仿宋" w:hAnsi="仿宋" w:eastAsia="仿宋" w:cs="仿宋"/>
          <w:color w:val="auto"/>
          <w:sz w:val="24"/>
          <w:szCs w:val="24"/>
          <w:highlight w:val="none"/>
          <w:u w:val="single"/>
        </w:rPr>
        <w:t>年</w:t>
      </w:r>
      <w:r>
        <w:rPr>
          <w:rFonts w:hint="eastAsia" w:ascii="仿宋" w:hAnsi="仿宋" w:eastAsia="仿宋" w:cs="仿宋"/>
          <w:color w:val="auto"/>
          <w:sz w:val="24"/>
          <w:szCs w:val="24"/>
          <w:highlight w:val="none"/>
          <w:u w:val="single"/>
          <w:lang w:val="en-US" w:eastAsia="zh-CN"/>
        </w:rPr>
        <w:t>4</w:t>
      </w:r>
      <w:r>
        <w:rPr>
          <w:rFonts w:hint="eastAsia" w:ascii="仿宋" w:hAnsi="仿宋" w:eastAsia="仿宋" w:cs="仿宋"/>
          <w:color w:val="auto"/>
          <w:sz w:val="24"/>
          <w:szCs w:val="24"/>
          <w:highlight w:val="none"/>
          <w:u w:val="single"/>
        </w:rPr>
        <w:t>月</w:t>
      </w:r>
      <w:r>
        <w:rPr>
          <w:rFonts w:hint="eastAsia" w:ascii="仿宋" w:hAnsi="仿宋" w:eastAsia="仿宋" w:cs="仿宋"/>
          <w:color w:val="auto"/>
          <w:sz w:val="24"/>
          <w:szCs w:val="24"/>
          <w:highlight w:val="none"/>
          <w:u w:val="single"/>
          <w:lang w:val="en-US" w:eastAsia="zh-CN"/>
        </w:rPr>
        <w:t>21</w:t>
      </w:r>
      <w:r>
        <w:rPr>
          <w:rFonts w:hint="eastAsia" w:ascii="仿宋" w:hAnsi="仿宋" w:eastAsia="仿宋" w:cs="仿宋"/>
          <w:color w:val="auto"/>
          <w:sz w:val="24"/>
          <w:szCs w:val="24"/>
          <w:highlight w:val="none"/>
          <w:u w:val="single"/>
        </w:rPr>
        <w:t>日</w:t>
      </w:r>
      <w:r>
        <w:rPr>
          <w:rFonts w:hint="eastAsia" w:ascii="仿宋" w:hAnsi="仿宋" w:eastAsia="仿宋" w:cs="仿宋"/>
          <w:color w:val="auto"/>
          <w:sz w:val="24"/>
          <w:szCs w:val="24"/>
          <w:highlight w:val="none"/>
          <w:u w:val="single"/>
          <w:lang w:val="en-US" w:eastAsia="zh-CN"/>
        </w:rPr>
        <w:t>09</w:t>
      </w:r>
      <w:r>
        <w:rPr>
          <w:rFonts w:hint="eastAsia" w:ascii="仿宋" w:hAnsi="仿宋" w:eastAsia="仿宋" w:cs="仿宋"/>
          <w:color w:val="auto"/>
          <w:sz w:val="24"/>
          <w:szCs w:val="24"/>
          <w:highlight w:val="none"/>
          <w:u w:val="single"/>
        </w:rPr>
        <w:t>点</w:t>
      </w:r>
      <w:r>
        <w:rPr>
          <w:rFonts w:hint="eastAsia" w:ascii="仿宋" w:hAnsi="仿宋" w:eastAsia="仿宋" w:cs="仿宋"/>
          <w:color w:val="auto"/>
          <w:sz w:val="24"/>
          <w:szCs w:val="24"/>
          <w:highlight w:val="none"/>
          <w:u w:val="single"/>
          <w:lang w:val="en-US" w:eastAsia="zh-CN"/>
        </w:rPr>
        <w:t>00</w:t>
      </w:r>
      <w:r>
        <w:rPr>
          <w:rFonts w:hint="eastAsia" w:ascii="仿宋" w:hAnsi="仿宋" w:eastAsia="仿宋" w:cs="仿宋"/>
          <w:color w:val="auto"/>
          <w:sz w:val="24"/>
          <w:szCs w:val="24"/>
          <w:highlight w:val="none"/>
          <w:u w:val="single"/>
        </w:rPr>
        <w:t>分00秒</w:t>
      </w:r>
      <w:r>
        <w:rPr>
          <w:rFonts w:hint="eastAsia" w:ascii="仿宋" w:hAnsi="仿宋" w:eastAsia="仿宋" w:cs="仿宋"/>
          <w:color w:val="auto"/>
          <w:sz w:val="24"/>
          <w:szCs w:val="24"/>
          <w:highlight w:val="none"/>
          <w:u w:val="single"/>
        </w:rPr>
        <w:fldChar w:fldCharType="end"/>
      </w:r>
      <w:r>
        <w:rPr>
          <w:rFonts w:hint="eastAsia" w:ascii="仿宋" w:hAnsi="仿宋" w:eastAsia="仿宋" w:cs="仿宋"/>
          <w:color w:val="auto"/>
          <w:sz w:val="24"/>
          <w:szCs w:val="24"/>
          <w:highlight w:val="none"/>
        </w:rPr>
        <w:t>（北京时间）前递交（上传）投标文件。</w:t>
      </w:r>
    </w:p>
    <w:p w14:paraId="2F9963F8">
      <w:pPr>
        <w:spacing w:line="360" w:lineRule="auto"/>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一、项目基本情况</w:t>
      </w:r>
      <w:r>
        <w:rPr>
          <w:rFonts w:ascii="仿宋" w:hAnsi="仿宋" w:eastAsia="仿宋" w:cs="仿宋"/>
          <w:b/>
          <w:bCs/>
          <w:color w:val="auto"/>
          <w:sz w:val="24"/>
          <w:szCs w:val="24"/>
          <w:highlight w:val="none"/>
        </w:rPr>
        <w:t xml:space="preserve">                                            </w:t>
      </w:r>
    </w:p>
    <w:p w14:paraId="2B2A4788">
      <w:pPr>
        <w:spacing w:line="360" w:lineRule="auto"/>
        <w:rPr>
          <w:rFonts w:hint="default" w:ascii="仿宋" w:hAnsi="仿宋" w:eastAsia="仿宋" w:cs="仿宋"/>
          <w:b/>
          <w:bCs/>
          <w:color w:val="auto"/>
          <w:sz w:val="24"/>
          <w:szCs w:val="24"/>
          <w:highlight w:val="none"/>
          <w:lang w:val="en-US" w:eastAsia="zh-CN"/>
        </w:rPr>
      </w:pPr>
      <w:r>
        <w:rPr>
          <w:rFonts w:ascii="仿宋" w:hAnsi="仿宋" w:eastAsia="仿宋" w:cs="仿宋"/>
          <w:color w:val="auto"/>
          <w:sz w:val="24"/>
          <w:szCs w:val="24"/>
          <w:highlight w:val="none"/>
        </w:rPr>
        <w:t xml:space="preserve">    </w:t>
      </w:r>
      <w:r>
        <w:rPr>
          <w:rFonts w:hint="eastAsia" w:ascii="仿宋" w:hAnsi="仿宋" w:eastAsia="仿宋" w:cs="仿宋"/>
          <w:b/>
          <w:bCs/>
          <w:color w:val="auto"/>
          <w:sz w:val="24"/>
          <w:szCs w:val="24"/>
          <w:highlight w:val="none"/>
        </w:rPr>
        <w:t>项目编号：</w:t>
      </w:r>
      <w:r>
        <w:rPr>
          <w:rFonts w:hint="eastAsia" w:ascii="仿宋" w:hAnsi="仿宋" w:eastAsia="仿宋" w:cs="仿宋"/>
          <w:b/>
          <w:bCs/>
          <w:color w:val="auto"/>
          <w:sz w:val="24"/>
          <w:szCs w:val="24"/>
          <w:highlight w:val="none"/>
          <w:lang w:eastAsia="zh-CN"/>
        </w:rPr>
        <w:t>临交集团(2025)采购013</w:t>
      </w:r>
    </w:p>
    <w:p w14:paraId="5CF878E2">
      <w:pPr>
        <w:spacing w:line="360" w:lineRule="auto"/>
        <w:ind w:firstLine="480"/>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项目名称：</w:t>
      </w:r>
      <w:r>
        <w:rPr>
          <w:rFonts w:hint="eastAsia" w:ascii="仿宋" w:hAnsi="仿宋" w:eastAsia="仿宋" w:cs="仿宋"/>
          <w:b/>
          <w:bCs/>
          <w:color w:val="auto"/>
          <w:kern w:val="2"/>
          <w:sz w:val="24"/>
          <w:szCs w:val="24"/>
          <w:highlight w:val="none"/>
          <w:lang w:val="en-US" w:eastAsia="zh-CN" w:bidi="ar-SA"/>
        </w:rPr>
        <w:t>崇贤新城开发建设地块配套道路与桥梁工程智能化设备采购项目</w:t>
      </w:r>
      <w:r>
        <w:rPr>
          <w:rFonts w:ascii="仿宋" w:hAnsi="仿宋" w:eastAsia="仿宋" w:cs="仿宋"/>
          <w:color w:val="auto"/>
          <w:sz w:val="24"/>
          <w:szCs w:val="24"/>
          <w:highlight w:val="none"/>
        </w:rPr>
        <w:t xml:space="preserve">  </w:t>
      </w:r>
      <w:r>
        <w:rPr>
          <w:rFonts w:ascii="仿宋" w:hAnsi="仿宋" w:eastAsia="仿宋" w:cs="仿宋"/>
          <w:b/>
          <w:bCs/>
          <w:color w:val="auto"/>
          <w:sz w:val="24"/>
          <w:szCs w:val="24"/>
          <w:highlight w:val="none"/>
        </w:rPr>
        <w:t xml:space="preserve"> </w:t>
      </w:r>
    </w:p>
    <w:p w14:paraId="2953D178">
      <w:pPr>
        <w:spacing w:line="360" w:lineRule="auto"/>
        <w:ind w:firstLine="480"/>
        <w:rPr>
          <w:rFonts w:hint="default"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rPr>
        <w:t>预算金额（元）：848103</w:t>
      </w:r>
    </w:p>
    <w:p w14:paraId="64EF2DF6">
      <w:pPr>
        <w:spacing w:line="360" w:lineRule="auto"/>
        <w:ind w:firstLine="480"/>
        <w:rPr>
          <w:rFonts w:hint="default"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rPr>
        <w:t>最高限价（元）：848103</w:t>
      </w:r>
    </w:p>
    <w:p w14:paraId="5C4D8A83">
      <w:pPr>
        <w:pStyle w:val="5"/>
        <w:spacing w:line="360" w:lineRule="auto"/>
        <w:ind w:firstLine="480"/>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采购需求</w:t>
      </w:r>
      <w:r>
        <w:rPr>
          <w:rFonts w:hint="eastAsia" w:ascii="仿宋" w:hAnsi="仿宋" w:eastAsia="仿宋" w:cs="仿宋"/>
          <w:b/>
          <w:bCs/>
          <w:color w:val="auto"/>
          <w:kern w:val="2"/>
          <w:sz w:val="24"/>
          <w:szCs w:val="24"/>
          <w:highlight w:val="none"/>
        </w:rPr>
        <w:t>：崇贤新城开发建设地块配套道路与桥梁工程智能化设备采购项目</w:t>
      </w:r>
      <w:r>
        <w:rPr>
          <w:rFonts w:hint="eastAsia" w:ascii="仿宋" w:hAnsi="仿宋" w:eastAsia="仿宋" w:cs="仿宋"/>
          <w:b/>
          <w:bCs/>
          <w:color w:val="auto"/>
          <w:kern w:val="2"/>
          <w:sz w:val="24"/>
          <w:szCs w:val="24"/>
          <w:highlight w:val="none"/>
          <w:lang w:val="en-US" w:eastAsia="zh-CN" w:bidi="ar-SA"/>
        </w:rPr>
        <w:t>。</w:t>
      </w:r>
      <w:r>
        <w:rPr>
          <w:rFonts w:hint="eastAsia" w:ascii="仿宋" w:hAnsi="仿宋" w:eastAsia="仿宋" w:cs="仿宋"/>
          <w:b/>
          <w:bCs/>
          <w:color w:val="auto"/>
          <w:kern w:val="2"/>
          <w:sz w:val="24"/>
          <w:szCs w:val="24"/>
          <w:highlight w:val="none"/>
        </w:rPr>
        <w:t>主要内容详见招标文件第三部分采购需求。</w:t>
      </w:r>
    </w:p>
    <w:p w14:paraId="4BBA1A99">
      <w:pPr>
        <w:pStyle w:val="98"/>
        <w:ind w:firstLine="482"/>
        <w:outlineLvl w:val="2"/>
        <w:rPr>
          <w:rFonts w:hint="eastAsia" w:ascii="仿宋" w:hAnsi="仿宋" w:eastAsia="仿宋"/>
          <w:color w:val="auto"/>
          <w:highlight w:val="none"/>
          <w:lang w:eastAsia="zh-CN"/>
        </w:rPr>
      </w:pPr>
      <w:r>
        <w:rPr>
          <w:rFonts w:hint="eastAsia" w:ascii="仿宋" w:hAnsi="仿宋" w:eastAsia="仿宋" w:cs="仿宋"/>
          <w:b/>
          <w:bCs/>
          <w:color w:val="auto"/>
          <w:highlight w:val="none"/>
        </w:rPr>
        <w:t>合同履约期限：详见本招标文件第三部分采购需求</w:t>
      </w:r>
      <w:r>
        <w:rPr>
          <w:rFonts w:hint="eastAsia" w:ascii="仿宋" w:hAnsi="仿宋" w:eastAsia="仿宋" w:cs="仿宋"/>
          <w:b/>
          <w:bCs/>
          <w:color w:val="auto"/>
          <w:highlight w:val="none"/>
          <w:lang w:eastAsia="zh-CN"/>
        </w:rPr>
        <w:t>。</w:t>
      </w:r>
    </w:p>
    <w:p w14:paraId="5BDE1B63">
      <w:pPr>
        <w:pStyle w:val="5"/>
        <w:spacing w:line="360" w:lineRule="auto"/>
        <w:ind w:firstLine="480"/>
        <w:rPr>
          <w:rFonts w:hint="eastAsia" w:ascii="仿宋" w:hAnsi="仿宋" w:eastAsia="仿宋" w:cs="Times New Roman"/>
          <w:b/>
          <w:bCs/>
          <w:color w:val="auto"/>
          <w:sz w:val="24"/>
          <w:szCs w:val="24"/>
          <w:highlight w:val="none"/>
          <w:lang w:eastAsia="zh-CN"/>
        </w:rPr>
      </w:pPr>
      <w:r>
        <w:rPr>
          <w:rFonts w:hint="eastAsia" w:ascii="仿宋" w:hAnsi="仿宋" w:eastAsia="仿宋" w:cs="仿宋"/>
          <w:b/>
          <w:bCs/>
          <w:color w:val="auto"/>
          <w:sz w:val="24"/>
          <w:szCs w:val="24"/>
          <w:highlight w:val="none"/>
        </w:rPr>
        <w:t>本项目接受联合体投标：</w:t>
      </w:r>
      <w:r>
        <w:rPr>
          <w:rFonts w:hint="eastAsia" w:ascii="仿宋" w:hAnsi="仿宋" w:eastAsia="仿宋" w:cs="仿宋"/>
          <w:b/>
          <w:bCs/>
          <w:color w:val="auto"/>
          <w:sz w:val="24"/>
          <w:szCs w:val="24"/>
          <w:highlight w:val="none"/>
          <w:lang w:val="en-US" w:eastAsia="zh-CN"/>
        </w:rPr>
        <w:t>否</w:t>
      </w:r>
    </w:p>
    <w:p w14:paraId="12283014">
      <w:pPr>
        <w:spacing w:line="360" w:lineRule="auto"/>
        <w:rPr>
          <w:rFonts w:ascii="仿宋" w:hAnsi="仿宋" w:eastAsia="仿宋" w:cs="仿宋"/>
          <w:b/>
          <w:bCs/>
          <w:color w:val="auto"/>
          <w:sz w:val="24"/>
          <w:szCs w:val="24"/>
          <w:highlight w:val="none"/>
        </w:rPr>
      </w:pPr>
    </w:p>
    <w:p w14:paraId="35DFE03D">
      <w:pPr>
        <w:spacing w:line="360" w:lineRule="auto"/>
        <w:rPr>
          <w:rFonts w:ascii="仿宋" w:hAnsi="仿宋" w:eastAsia="仿宋"/>
          <w:b/>
          <w:bCs/>
          <w:color w:val="auto"/>
          <w:sz w:val="24"/>
          <w:szCs w:val="24"/>
          <w:highlight w:val="none"/>
        </w:rPr>
      </w:pPr>
      <w:r>
        <w:rPr>
          <w:rFonts w:hint="eastAsia" w:ascii="仿宋" w:hAnsi="仿宋" w:eastAsia="仿宋" w:cs="仿宋"/>
          <w:b/>
          <w:bCs/>
          <w:color w:val="auto"/>
          <w:sz w:val="24"/>
          <w:szCs w:val="24"/>
          <w:highlight w:val="none"/>
        </w:rPr>
        <w:t>二、申请人的资格要求：</w:t>
      </w:r>
    </w:p>
    <w:p w14:paraId="45ECC8C4">
      <w:pPr>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具有独立承担民事责任的能力；具有良好的商业信誉和健全的财务会计制度；具有履行合同所必需的设备和专业技术能力；有依法缴纳税收和社会保障资金的良好记录；参加采购活动前三年内，在经营活动中没有重大违法记录；法律、行政法规规定的其他条件；</w:t>
      </w:r>
    </w:p>
    <w:p w14:paraId="7F770E95">
      <w:pPr>
        <w:spacing w:line="360" w:lineRule="auto"/>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2.落实采购政策需满足的资格要求：无</w:t>
      </w:r>
    </w:p>
    <w:p w14:paraId="7550D18B">
      <w:pPr>
        <w:spacing w:line="360" w:lineRule="auto"/>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三、获取招标文件</w:t>
      </w:r>
      <w:r>
        <w:rPr>
          <w:rFonts w:ascii="仿宋" w:hAnsi="仿宋" w:eastAsia="仿宋" w:cs="仿宋"/>
          <w:b/>
          <w:bCs/>
          <w:color w:val="auto"/>
          <w:sz w:val="24"/>
          <w:szCs w:val="24"/>
          <w:highlight w:val="none"/>
        </w:rPr>
        <w:t xml:space="preserve"> </w:t>
      </w:r>
    </w:p>
    <w:p w14:paraId="21756083">
      <w:pPr>
        <w:spacing w:line="360" w:lineRule="auto"/>
        <w:ind w:firstLine="482" w:firstLineChars="200"/>
        <w:rPr>
          <w:rFonts w:ascii="仿宋" w:hAnsi="仿宋" w:eastAsia="仿宋"/>
          <w:color w:val="auto"/>
          <w:sz w:val="24"/>
          <w:szCs w:val="24"/>
          <w:highlight w:val="none"/>
        </w:rPr>
      </w:pPr>
      <w:r>
        <w:rPr>
          <w:rFonts w:hint="eastAsia" w:ascii="仿宋" w:hAnsi="仿宋" w:eastAsia="仿宋" w:cs="仿宋"/>
          <w:b/>
          <w:bCs/>
          <w:color w:val="auto"/>
          <w:sz w:val="24"/>
          <w:szCs w:val="24"/>
          <w:highlight w:val="none"/>
        </w:rPr>
        <w:t>时间：自公告发布之日起</w:t>
      </w:r>
      <w:r>
        <w:rPr>
          <w:rFonts w:hint="eastAsia" w:ascii="仿宋" w:hAnsi="仿宋" w:eastAsia="仿宋" w:cs="仿宋"/>
          <w:color w:val="auto"/>
          <w:sz w:val="24"/>
          <w:szCs w:val="24"/>
          <w:highlight w:val="none"/>
        </w:rPr>
        <w:t>至</w:t>
      </w:r>
      <w:r>
        <w:rPr>
          <w:rFonts w:ascii="仿宋" w:hAnsi="仿宋" w:eastAsia="仿宋" w:cs="仿宋"/>
          <w:color w:val="auto"/>
          <w:sz w:val="24"/>
          <w:szCs w:val="24"/>
          <w:highlight w:val="none"/>
          <w:u w:val="single"/>
        </w:rPr>
        <w:t>202</w:t>
      </w:r>
      <w:r>
        <w:rPr>
          <w:rFonts w:hint="eastAsia" w:ascii="仿宋" w:hAnsi="仿宋" w:eastAsia="仿宋" w:cs="仿宋"/>
          <w:color w:val="auto"/>
          <w:sz w:val="24"/>
          <w:szCs w:val="24"/>
          <w:highlight w:val="none"/>
          <w:u w:val="single"/>
          <w:lang w:val="en-US" w:eastAsia="zh-CN"/>
        </w:rPr>
        <w:t>5</w:t>
      </w:r>
      <w:r>
        <w:rPr>
          <w:rFonts w:hint="eastAsia" w:ascii="仿宋" w:hAnsi="仿宋" w:eastAsia="仿宋" w:cs="仿宋"/>
          <w:color w:val="auto"/>
          <w:sz w:val="24"/>
          <w:szCs w:val="24"/>
          <w:highlight w:val="none"/>
          <w:u w:val="single"/>
        </w:rPr>
        <w:t>年</w:t>
      </w:r>
      <w:r>
        <w:rPr>
          <w:rFonts w:hint="eastAsia" w:ascii="仿宋" w:hAnsi="仿宋" w:eastAsia="仿宋" w:cs="仿宋"/>
          <w:color w:val="auto"/>
          <w:sz w:val="24"/>
          <w:szCs w:val="24"/>
          <w:highlight w:val="none"/>
          <w:u w:val="single"/>
          <w:lang w:val="en-US" w:eastAsia="zh-CN"/>
        </w:rPr>
        <w:t>4</w:t>
      </w:r>
      <w:r>
        <w:rPr>
          <w:rFonts w:hint="eastAsia" w:ascii="仿宋" w:hAnsi="仿宋" w:eastAsia="仿宋" w:cs="仿宋"/>
          <w:color w:val="auto"/>
          <w:sz w:val="24"/>
          <w:szCs w:val="24"/>
          <w:highlight w:val="none"/>
          <w:u w:val="single"/>
        </w:rPr>
        <w:t>月</w:t>
      </w:r>
      <w:r>
        <w:rPr>
          <w:rFonts w:hint="eastAsia" w:ascii="仿宋" w:hAnsi="仿宋" w:eastAsia="仿宋" w:cs="仿宋"/>
          <w:color w:val="auto"/>
          <w:sz w:val="24"/>
          <w:szCs w:val="24"/>
          <w:highlight w:val="none"/>
          <w:u w:val="single"/>
          <w:lang w:val="en-US" w:eastAsia="zh-CN"/>
        </w:rPr>
        <w:t>21</w:t>
      </w:r>
      <w:r>
        <w:rPr>
          <w:rFonts w:hint="eastAsia" w:ascii="仿宋" w:hAnsi="仿宋" w:eastAsia="仿宋" w:cs="仿宋"/>
          <w:color w:val="auto"/>
          <w:sz w:val="24"/>
          <w:szCs w:val="24"/>
          <w:highlight w:val="none"/>
          <w:u w:val="single"/>
        </w:rPr>
        <w:t>日</w:t>
      </w:r>
      <w:r>
        <w:rPr>
          <w:rFonts w:hint="eastAsia" w:ascii="仿宋" w:hAnsi="仿宋" w:eastAsia="仿宋" w:cs="仿宋"/>
          <w:color w:val="auto"/>
          <w:sz w:val="24"/>
          <w:szCs w:val="24"/>
          <w:highlight w:val="none"/>
        </w:rPr>
        <w:t>，每天上午</w:t>
      </w:r>
      <w:r>
        <w:rPr>
          <w:rFonts w:ascii="仿宋" w:hAnsi="仿宋" w:eastAsia="仿宋" w:cs="仿宋"/>
          <w:color w:val="auto"/>
          <w:sz w:val="24"/>
          <w:szCs w:val="24"/>
          <w:highlight w:val="none"/>
        </w:rPr>
        <w:t>00:00</w:t>
      </w:r>
      <w:r>
        <w:rPr>
          <w:rFonts w:hint="eastAsia" w:ascii="仿宋" w:hAnsi="仿宋" w:eastAsia="仿宋" w:cs="仿宋"/>
          <w:color w:val="auto"/>
          <w:sz w:val="24"/>
          <w:szCs w:val="24"/>
          <w:highlight w:val="none"/>
        </w:rPr>
        <w:t>至</w:t>
      </w:r>
      <w:r>
        <w:rPr>
          <w:rFonts w:ascii="仿宋" w:hAnsi="仿宋" w:eastAsia="仿宋" w:cs="仿宋"/>
          <w:color w:val="auto"/>
          <w:sz w:val="24"/>
          <w:szCs w:val="24"/>
          <w:highlight w:val="none"/>
        </w:rPr>
        <w:t xml:space="preserve">12:00 </w:t>
      </w:r>
      <w:r>
        <w:rPr>
          <w:rFonts w:hint="eastAsia" w:ascii="仿宋" w:hAnsi="仿宋" w:eastAsia="仿宋" w:cs="仿宋"/>
          <w:color w:val="auto"/>
          <w:sz w:val="24"/>
          <w:szCs w:val="24"/>
          <w:highlight w:val="none"/>
        </w:rPr>
        <w:t>，下午</w:t>
      </w:r>
      <w:r>
        <w:rPr>
          <w:rFonts w:ascii="仿宋" w:hAnsi="仿宋" w:eastAsia="仿宋" w:cs="仿宋"/>
          <w:color w:val="auto"/>
          <w:sz w:val="24"/>
          <w:szCs w:val="24"/>
          <w:highlight w:val="none"/>
        </w:rPr>
        <w:t>12:00</w:t>
      </w:r>
      <w:r>
        <w:rPr>
          <w:rFonts w:hint="eastAsia" w:ascii="仿宋" w:hAnsi="仿宋" w:eastAsia="仿宋" w:cs="仿宋"/>
          <w:color w:val="auto"/>
          <w:sz w:val="24"/>
          <w:szCs w:val="24"/>
          <w:highlight w:val="none"/>
        </w:rPr>
        <w:t>至</w:t>
      </w:r>
      <w:r>
        <w:rPr>
          <w:rFonts w:ascii="仿宋" w:hAnsi="仿宋" w:eastAsia="仿宋" w:cs="仿宋"/>
          <w:color w:val="auto"/>
          <w:sz w:val="24"/>
          <w:szCs w:val="24"/>
          <w:highlight w:val="none"/>
        </w:rPr>
        <w:t>23:59</w:t>
      </w:r>
      <w:r>
        <w:rPr>
          <w:rFonts w:hint="eastAsia" w:ascii="仿宋" w:hAnsi="仿宋" w:eastAsia="仿宋" w:cs="仿宋"/>
          <w:color w:val="auto"/>
          <w:sz w:val="24"/>
          <w:szCs w:val="24"/>
          <w:highlight w:val="none"/>
        </w:rPr>
        <w:t>（北京时间，线上获取法定节假日均可，线下获取文件法定节假日除外）获取采购文件的时间期限截止之日之后有潜在供应商提出获取采购文件的，采购机构将允许其获取，但该供应商如对采购文件有异议的，应于自采购文件公告期限届满之日起七个工作日内且在投标截止时间之前以书面形式向采购机构提出。</w:t>
      </w:r>
    </w:p>
    <w:p w14:paraId="4B34F777">
      <w:pPr>
        <w:spacing w:line="360" w:lineRule="auto"/>
        <w:ind w:firstLine="482" w:firstLineChars="200"/>
        <w:rPr>
          <w:rFonts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地点（网址）：</w:t>
      </w:r>
      <w:r>
        <w:rPr>
          <w:rFonts w:hint="eastAsia" w:ascii="仿宋" w:hAnsi="仿宋" w:eastAsia="仿宋" w:cs="仿宋"/>
          <w:b/>
          <w:bCs/>
          <w:color w:val="auto"/>
          <w:sz w:val="24"/>
          <w:szCs w:val="24"/>
          <w:highlight w:val="none"/>
          <w:lang w:val="en-US" w:eastAsia="zh-CN"/>
        </w:rPr>
        <w:t>乐</w:t>
      </w:r>
      <w:r>
        <w:rPr>
          <w:rFonts w:hint="eastAsia" w:ascii="仿宋" w:hAnsi="仿宋" w:eastAsia="仿宋" w:cs="仿宋"/>
          <w:b/>
          <w:bCs/>
          <w:color w:val="auto"/>
          <w:sz w:val="24"/>
          <w:szCs w:val="24"/>
          <w:highlight w:val="none"/>
        </w:rPr>
        <w:t>采云平台（</w:t>
      </w:r>
      <w:r>
        <w:rPr>
          <w:rFonts w:hint="eastAsia" w:ascii="仿宋" w:hAnsi="仿宋" w:eastAsia="仿宋" w:cs="仿宋"/>
          <w:b/>
          <w:bCs/>
          <w:color w:val="auto"/>
          <w:sz w:val="24"/>
          <w:szCs w:val="24"/>
          <w:highlight w:val="none"/>
        </w:rPr>
        <w:fldChar w:fldCharType="begin"/>
      </w:r>
      <w:r>
        <w:rPr>
          <w:rFonts w:hint="eastAsia" w:ascii="仿宋" w:hAnsi="仿宋" w:eastAsia="仿宋" w:cs="仿宋"/>
          <w:b/>
          <w:bCs/>
          <w:color w:val="auto"/>
          <w:sz w:val="24"/>
          <w:szCs w:val="24"/>
          <w:highlight w:val="none"/>
        </w:rPr>
        <w:instrText xml:space="preserve"> HYPERLINK "采购文件（7.9新版本）.doc" </w:instrText>
      </w:r>
      <w:r>
        <w:rPr>
          <w:rFonts w:hint="eastAsia" w:ascii="仿宋" w:hAnsi="仿宋" w:eastAsia="仿宋" w:cs="仿宋"/>
          <w:b/>
          <w:bCs/>
          <w:color w:val="auto"/>
          <w:sz w:val="24"/>
          <w:szCs w:val="24"/>
          <w:highlight w:val="none"/>
        </w:rPr>
        <w:fldChar w:fldCharType="separate"/>
      </w:r>
      <w:r>
        <w:rPr>
          <w:rFonts w:hint="eastAsia" w:ascii="仿宋" w:hAnsi="仿宋" w:eastAsia="仿宋" w:cs="仿宋"/>
          <w:b/>
          <w:bCs/>
          <w:color w:val="auto"/>
          <w:sz w:val="24"/>
          <w:szCs w:val="24"/>
          <w:highlight w:val="none"/>
        </w:rPr>
        <w:t>https://www.lecaiyun.com/</w:t>
      </w:r>
      <w:r>
        <w:rPr>
          <w:rFonts w:hint="eastAsia" w:ascii="仿宋" w:hAnsi="仿宋" w:eastAsia="仿宋" w:cs="仿宋"/>
          <w:b/>
          <w:bCs/>
          <w:color w:val="auto"/>
          <w:sz w:val="24"/>
          <w:szCs w:val="24"/>
          <w:highlight w:val="none"/>
        </w:rPr>
        <w:fldChar w:fldCharType="end"/>
      </w:r>
      <w:r>
        <w:rPr>
          <w:rFonts w:hint="eastAsia" w:ascii="仿宋" w:hAnsi="仿宋" w:eastAsia="仿宋" w:cs="仿宋"/>
          <w:b/>
          <w:bCs/>
          <w:color w:val="auto"/>
          <w:sz w:val="24"/>
          <w:szCs w:val="24"/>
          <w:highlight w:val="none"/>
        </w:rPr>
        <w:t>）</w:t>
      </w:r>
      <w:r>
        <w:rPr>
          <w:rFonts w:ascii="仿宋" w:hAnsi="仿宋" w:eastAsia="仿宋" w:cs="仿宋"/>
          <w:color w:val="auto"/>
          <w:sz w:val="24"/>
          <w:szCs w:val="24"/>
          <w:highlight w:val="none"/>
        </w:rPr>
        <w:t xml:space="preserve"> </w:t>
      </w:r>
    </w:p>
    <w:p w14:paraId="2AA801D3">
      <w:pPr>
        <w:spacing w:line="360" w:lineRule="auto"/>
        <w:ind w:firstLine="482" w:firstLineChars="200"/>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方式：线上获取（供应商注册成为乐采云平台供应商后，登录平台-项目采购-获取采购文件）</w:t>
      </w:r>
      <w:r>
        <w:rPr>
          <w:rFonts w:hint="eastAsia" w:ascii="仿宋" w:hAnsi="仿宋" w:eastAsia="仿宋" w:cs="仿宋"/>
          <w:color w:val="auto"/>
          <w:sz w:val="24"/>
          <w:szCs w:val="24"/>
          <w:highlight w:val="none"/>
        </w:rPr>
        <w:t>。</w:t>
      </w:r>
    </w:p>
    <w:p w14:paraId="0959E952">
      <w:pPr>
        <w:spacing w:line="360" w:lineRule="auto"/>
        <w:ind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售价（元）：免费</w:t>
      </w:r>
    </w:p>
    <w:p w14:paraId="0D134972">
      <w:pPr>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供应商获取采购文件时须提交的文件资料：无。</w:t>
      </w:r>
      <w:r>
        <w:rPr>
          <w:rFonts w:ascii="仿宋" w:hAnsi="仿宋" w:eastAsia="仿宋" w:cs="仿宋"/>
          <w:color w:val="auto"/>
          <w:sz w:val="24"/>
          <w:szCs w:val="24"/>
          <w:highlight w:val="none"/>
        </w:rPr>
        <w:t xml:space="preserve"> </w:t>
      </w:r>
    </w:p>
    <w:p w14:paraId="43F09AD5">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提示：</w:t>
      </w:r>
    </w:p>
    <w:p w14:paraId="66D9636D">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（1）采购人、采购代理机构依托</w:t>
      </w:r>
      <w:r>
        <w:rPr>
          <w:rFonts w:hint="eastAsia" w:ascii="仿宋" w:hAnsi="仿宋" w:eastAsia="仿宋" w:cs="仿宋"/>
          <w:color w:val="auto"/>
          <w:sz w:val="24"/>
          <w:szCs w:val="24"/>
          <w:highlight w:val="none"/>
          <w:lang w:val="en-US" w:eastAsia="zh-CN"/>
        </w:rPr>
        <w:t>乐采云平台</w:t>
      </w:r>
      <w:r>
        <w:rPr>
          <w:rFonts w:hint="eastAsia" w:ascii="仿宋" w:hAnsi="仿宋" w:eastAsia="仿宋" w:cs="仿宋"/>
          <w:color w:val="auto"/>
          <w:sz w:val="24"/>
          <w:szCs w:val="24"/>
          <w:highlight w:val="none"/>
        </w:rPr>
        <w:t>完成本项目的电子交易活动，平台不接受未按上述方式获取采购文件的供应商进行投标活动；</w:t>
      </w:r>
    </w:p>
    <w:p w14:paraId="642DEAB1">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（2）对未按上述方式获取采购文件的供应商对该文件提出的质疑，采购人或采购代理机构将不予处理；</w:t>
      </w:r>
    </w:p>
    <w:p w14:paraId="0EEB29A3">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（3）采购人或者采购代理机构对已发出的采购文件等进行必要的澄清或者修改的，采购人或者采购代理机构将无法通过</w:t>
      </w:r>
      <w:r>
        <w:rPr>
          <w:rFonts w:hint="eastAsia" w:ascii="仿宋" w:hAnsi="仿宋" w:eastAsia="仿宋" w:cs="仿宋"/>
          <w:color w:val="auto"/>
          <w:sz w:val="24"/>
          <w:szCs w:val="24"/>
          <w:highlight w:val="none"/>
          <w:lang w:val="en-US" w:eastAsia="zh-CN"/>
        </w:rPr>
        <w:t>乐采云平台</w:t>
      </w:r>
      <w:r>
        <w:rPr>
          <w:rFonts w:hint="eastAsia" w:ascii="仿宋" w:hAnsi="仿宋" w:eastAsia="仿宋" w:cs="仿宋"/>
          <w:color w:val="auto"/>
          <w:sz w:val="24"/>
          <w:szCs w:val="24"/>
          <w:highlight w:val="none"/>
        </w:rPr>
        <w:t>通知未按上述方式获取采购文件的供应商；</w:t>
      </w:r>
    </w:p>
    <w:p w14:paraId="6D098FB9">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（4）供应商只有在“</w:t>
      </w:r>
      <w:r>
        <w:rPr>
          <w:rFonts w:hint="eastAsia" w:ascii="仿宋" w:hAnsi="仿宋" w:eastAsia="仿宋" w:cs="仿宋"/>
          <w:color w:val="auto"/>
          <w:sz w:val="24"/>
          <w:szCs w:val="24"/>
          <w:highlight w:val="none"/>
          <w:lang w:val="en-US" w:eastAsia="zh-CN"/>
        </w:rPr>
        <w:t>乐采云平台</w:t>
      </w:r>
      <w:r>
        <w:rPr>
          <w:rFonts w:hint="eastAsia" w:ascii="仿宋" w:hAnsi="仿宋" w:eastAsia="仿宋" w:cs="仿宋"/>
          <w:color w:val="auto"/>
          <w:sz w:val="24"/>
          <w:szCs w:val="24"/>
          <w:highlight w:val="none"/>
        </w:rPr>
        <w:t>”完成获取采购文件申请并下载了采购文件后才被视为合法获取了采购文件，否则投标将被拒绝。（供应商获取采购文件时间以供应商完成获取采购文件申请后下载采购文件的时间为准）。</w:t>
      </w:r>
    </w:p>
    <w:p w14:paraId="568CCB79">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注：请供应商按上述要求获取采购文件，如未在“</w:t>
      </w:r>
      <w:r>
        <w:rPr>
          <w:rFonts w:hint="eastAsia" w:ascii="仿宋" w:hAnsi="仿宋" w:eastAsia="仿宋" w:cs="仿宋"/>
          <w:color w:val="auto"/>
          <w:sz w:val="24"/>
          <w:szCs w:val="24"/>
          <w:highlight w:val="none"/>
          <w:lang w:val="en-US" w:eastAsia="zh-CN"/>
        </w:rPr>
        <w:t>乐采云</w:t>
      </w:r>
      <w:r>
        <w:rPr>
          <w:rFonts w:hint="eastAsia" w:ascii="仿宋" w:hAnsi="仿宋" w:eastAsia="仿宋" w:cs="仿宋"/>
          <w:color w:val="auto"/>
          <w:sz w:val="24"/>
          <w:szCs w:val="24"/>
          <w:highlight w:val="none"/>
        </w:rPr>
        <w:t>”系统内完成相关流程，引起的投标无效责任自负。</w:t>
      </w:r>
    </w:p>
    <w:p w14:paraId="423B685E">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（5）不提供采购文件纸质版；</w:t>
      </w:r>
    </w:p>
    <w:p w14:paraId="5A113BFC">
      <w:pPr>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6）获取采购文件的时间期限截止之日之后有潜在供应商提出获取采购文件的，采购机构将允许其获取，但该供应商如对采购文件有异议的，应于自采购文件公告期限届满之日起七个工作日内且在投标截止时间之前以书面形式向采购机构提出。</w:t>
      </w:r>
      <w:r>
        <w:rPr>
          <w:rFonts w:ascii="仿宋" w:hAnsi="仿宋" w:eastAsia="仿宋" w:cs="仿宋"/>
          <w:color w:val="auto"/>
          <w:sz w:val="24"/>
          <w:szCs w:val="24"/>
          <w:highlight w:val="none"/>
        </w:rPr>
        <w:tab/>
      </w:r>
    </w:p>
    <w:p w14:paraId="4B02A2E3">
      <w:pPr>
        <w:spacing w:line="360" w:lineRule="auto"/>
        <w:rPr>
          <w:rFonts w:ascii="仿宋" w:hAnsi="仿宋" w:eastAsia="仿宋"/>
          <w:b/>
          <w:bCs/>
          <w:color w:val="auto"/>
          <w:sz w:val="24"/>
          <w:szCs w:val="24"/>
          <w:highlight w:val="none"/>
        </w:rPr>
      </w:pPr>
      <w:r>
        <w:rPr>
          <w:rFonts w:hint="eastAsia" w:ascii="仿宋" w:hAnsi="仿宋" w:eastAsia="仿宋" w:cs="仿宋"/>
          <w:b/>
          <w:bCs/>
          <w:color w:val="auto"/>
          <w:sz w:val="24"/>
          <w:szCs w:val="24"/>
          <w:highlight w:val="none"/>
        </w:rPr>
        <w:t>四、提交投标文件截止时间、开标时间和地点</w:t>
      </w:r>
    </w:p>
    <w:p w14:paraId="706D4511">
      <w:pPr>
        <w:spacing w:line="360" w:lineRule="auto"/>
        <w:ind w:firstLine="482" w:firstLineChars="200"/>
        <w:rPr>
          <w:rFonts w:ascii="仿宋" w:hAnsi="仿宋" w:eastAsia="仿宋"/>
          <w:color w:val="auto"/>
          <w:sz w:val="24"/>
          <w:szCs w:val="24"/>
          <w:highlight w:val="none"/>
        </w:rPr>
      </w:pPr>
      <w:r>
        <w:rPr>
          <w:rFonts w:hint="eastAsia" w:ascii="仿宋" w:hAnsi="仿宋" w:eastAsia="仿宋" w:cs="仿宋"/>
          <w:b/>
          <w:bCs/>
          <w:color w:val="auto"/>
          <w:sz w:val="24"/>
          <w:szCs w:val="24"/>
          <w:highlight w:val="none"/>
        </w:rPr>
        <w:t>提交投标文件截止时间：</w:t>
      </w:r>
      <w:r>
        <w:rPr>
          <w:rFonts w:ascii="仿宋" w:hAnsi="仿宋" w:eastAsia="仿宋" w:cs="仿宋"/>
          <w:color w:val="auto"/>
          <w:sz w:val="24"/>
          <w:szCs w:val="24"/>
          <w:highlight w:val="none"/>
          <w:u w:val="single"/>
        </w:rPr>
        <w:t>202</w:t>
      </w:r>
      <w:r>
        <w:rPr>
          <w:rFonts w:hint="eastAsia" w:ascii="仿宋" w:hAnsi="仿宋" w:eastAsia="仿宋" w:cs="仿宋"/>
          <w:color w:val="auto"/>
          <w:sz w:val="24"/>
          <w:szCs w:val="24"/>
          <w:highlight w:val="none"/>
          <w:u w:val="single"/>
          <w:lang w:val="en-US" w:eastAsia="zh-CN"/>
        </w:rPr>
        <w:t>5</w:t>
      </w:r>
      <w:r>
        <w:rPr>
          <w:rFonts w:hint="eastAsia" w:ascii="仿宋" w:hAnsi="仿宋" w:eastAsia="仿宋" w:cs="仿宋"/>
          <w:color w:val="auto"/>
          <w:sz w:val="24"/>
          <w:szCs w:val="24"/>
          <w:highlight w:val="none"/>
          <w:u w:val="single"/>
        </w:rPr>
        <w:t>年</w:t>
      </w:r>
      <w:r>
        <w:rPr>
          <w:rFonts w:hint="eastAsia" w:ascii="仿宋" w:hAnsi="仿宋" w:eastAsia="仿宋" w:cs="仿宋"/>
          <w:color w:val="auto"/>
          <w:sz w:val="24"/>
          <w:szCs w:val="24"/>
          <w:highlight w:val="none"/>
          <w:u w:val="single"/>
          <w:lang w:val="en-US" w:eastAsia="zh-CN"/>
        </w:rPr>
        <w:t>4</w:t>
      </w:r>
      <w:r>
        <w:rPr>
          <w:rFonts w:hint="eastAsia" w:ascii="仿宋" w:hAnsi="仿宋" w:eastAsia="仿宋" w:cs="仿宋"/>
          <w:color w:val="auto"/>
          <w:sz w:val="24"/>
          <w:szCs w:val="24"/>
          <w:highlight w:val="none"/>
          <w:u w:val="single"/>
        </w:rPr>
        <w:t>月</w:t>
      </w:r>
      <w:r>
        <w:rPr>
          <w:rFonts w:hint="eastAsia" w:ascii="仿宋" w:hAnsi="仿宋" w:eastAsia="仿宋" w:cs="仿宋"/>
          <w:color w:val="auto"/>
          <w:sz w:val="24"/>
          <w:szCs w:val="24"/>
          <w:highlight w:val="none"/>
          <w:u w:val="single"/>
          <w:lang w:val="en-US" w:eastAsia="zh-CN"/>
        </w:rPr>
        <w:t>21</w:t>
      </w:r>
      <w:r>
        <w:rPr>
          <w:rFonts w:hint="eastAsia" w:ascii="仿宋" w:hAnsi="仿宋" w:eastAsia="仿宋" w:cs="仿宋"/>
          <w:color w:val="auto"/>
          <w:sz w:val="24"/>
          <w:szCs w:val="24"/>
          <w:highlight w:val="none"/>
          <w:u w:val="single"/>
        </w:rPr>
        <w:t>日</w:t>
      </w:r>
      <w:r>
        <w:rPr>
          <w:rFonts w:hint="eastAsia" w:ascii="仿宋" w:hAnsi="仿宋" w:eastAsia="仿宋" w:cs="仿宋"/>
          <w:color w:val="auto"/>
          <w:sz w:val="24"/>
          <w:szCs w:val="24"/>
          <w:highlight w:val="none"/>
          <w:u w:val="single"/>
          <w:lang w:val="en-US" w:eastAsia="zh-CN"/>
        </w:rPr>
        <w:t>9</w:t>
      </w:r>
      <w:r>
        <w:rPr>
          <w:rFonts w:hint="eastAsia" w:ascii="仿宋" w:hAnsi="仿宋" w:eastAsia="仿宋" w:cs="仿宋"/>
          <w:color w:val="auto"/>
          <w:sz w:val="24"/>
          <w:szCs w:val="24"/>
          <w:highlight w:val="none"/>
          <w:u w:val="single"/>
        </w:rPr>
        <w:t>点</w:t>
      </w:r>
      <w:r>
        <w:rPr>
          <w:rFonts w:hint="eastAsia" w:ascii="仿宋" w:hAnsi="仿宋" w:eastAsia="仿宋" w:cs="仿宋"/>
          <w:color w:val="auto"/>
          <w:sz w:val="24"/>
          <w:szCs w:val="24"/>
          <w:highlight w:val="none"/>
          <w:u w:val="single"/>
          <w:lang w:val="en-US" w:eastAsia="zh-CN"/>
        </w:rPr>
        <w:t>00</w:t>
      </w:r>
      <w:r>
        <w:rPr>
          <w:rFonts w:hint="eastAsia" w:ascii="仿宋" w:hAnsi="仿宋" w:eastAsia="仿宋" w:cs="仿宋"/>
          <w:color w:val="auto"/>
          <w:sz w:val="24"/>
          <w:szCs w:val="24"/>
          <w:highlight w:val="none"/>
          <w:u w:val="single"/>
        </w:rPr>
        <w:t>分00秒</w:t>
      </w:r>
      <w:r>
        <w:rPr>
          <w:rFonts w:hint="eastAsia" w:ascii="仿宋" w:hAnsi="仿宋" w:eastAsia="仿宋" w:cs="仿宋"/>
          <w:color w:val="auto"/>
          <w:sz w:val="24"/>
          <w:szCs w:val="24"/>
          <w:highlight w:val="none"/>
        </w:rPr>
        <w:t>（北京时间）</w:t>
      </w:r>
    </w:p>
    <w:p w14:paraId="71042A8F">
      <w:pPr>
        <w:spacing w:line="360" w:lineRule="auto"/>
        <w:ind w:firstLine="482" w:firstLineChars="200"/>
        <w:rPr>
          <w:rFonts w:ascii="仿宋" w:hAnsi="仿宋" w:eastAsia="仿宋"/>
          <w:b/>
          <w:bCs/>
          <w:color w:val="auto"/>
          <w:sz w:val="24"/>
          <w:szCs w:val="24"/>
          <w:highlight w:val="none"/>
        </w:rPr>
      </w:pPr>
      <w:r>
        <w:rPr>
          <w:rFonts w:hint="eastAsia" w:ascii="仿宋" w:hAnsi="仿宋" w:eastAsia="仿宋" w:cs="仿宋"/>
          <w:b/>
          <w:bCs/>
          <w:color w:val="auto"/>
          <w:sz w:val="24"/>
          <w:szCs w:val="24"/>
          <w:highlight w:val="none"/>
        </w:rPr>
        <w:t>投标地点（网址）：本项目采用全流程电子化交易，无须参加现场开标会</w:t>
      </w:r>
      <w:r>
        <w:rPr>
          <w:rFonts w:hint="eastAsia" w:ascii="仿宋" w:hAnsi="仿宋" w:eastAsia="仿宋" w:cs="仿宋"/>
          <w:b/>
          <w:bCs/>
          <w:color w:val="auto"/>
          <w:sz w:val="24"/>
          <w:szCs w:val="24"/>
          <w:highlight w:val="none"/>
          <w:lang w:val="en-US" w:eastAsia="zh-CN"/>
        </w:rPr>
        <w:t>;</w:t>
      </w:r>
      <w:r>
        <w:rPr>
          <w:rFonts w:hint="eastAsia" w:ascii="仿宋" w:hAnsi="仿宋" w:eastAsia="仿宋" w:cs="仿宋"/>
          <w:b/>
          <w:bCs/>
          <w:color w:val="auto"/>
          <w:sz w:val="24"/>
          <w:szCs w:val="24"/>
          <w:highlight w:val="none"/>
          <w:lang w:eastAsia="zh-CN"/>
        </w:rPr>
        <w:t>乐采云</w:t>
      </w:r>
      <w:r>
        <w:rPr>
          <w:rFonts w:hint="eastAsia" w:ascii="仿宋" w:hAnsi="仿宋" w:eastAsia="仿宋" w:cs="仿宋"/>
          <w:b/>
          <w:bCs/>
          <w:color w:val="auto"/>
          <w:sz w:val="24"/>
          <w:szCs w:val="24"/>
          <w:highlight w:val="none"/>
        </w:rPr>
        <w:t>平台（</w:t>
      </w:r>
      <w:r>
        <w:rPr>
          <w:rFonts w:hint="eastAsia" w:ascii="仿宋" w:hAnsi="仿宋" w:eastAsia="仿宋" w:cs="仿宋"/>
          <w:b/>
          <w:bCs/>
          <w:color w:val="auto"/>
          <w:sz w:val="24"/>
          <w:szCs w:val="24"/>
          <w:highlight w:val="none"/>
        </w:rPr>
        <w:fldChar w:fldCharType="begin"/>
      </w:r>
      <w:r>
        <w:rPr>
          <w:rFonts w:hint="eastAsia" w:ascii="仿宋" w:hAnsi="仿宋" w:eastAsia="仿宋" w:cs="仿宋"/>
          <w:b/>
          <w:bCs/>
          <w:color w:val="auto"/>
          <w:sz w:val="24"/>
          <w:szCs w:val="24"/>
          <w:highlight w:val="none"/>
        </w:rPr>
        <w:instrText xml:space="preserve"> HYPERLINK "采购文件（7.9新版本）.doc" </w:instrText>
      </w:r>
      <w:r>
        <w:rPr>
          <w:rFonts w:hint="eastAsia" w:ascii="仿宋" w:hAnsi="仿宋" w:eastAsia="仿宋" w:cs="仿宋"/>
          <w:b/>
          <w:bCs/>
          <w:color w:val="auto"/>
          <w:sz w:val="24"/>
          <w:szCs w:val="24"/>
          <w:highlight w:val="none"/>
        </w:rPr>
        <w:fldChar w:fldCharType="separate"/>
      </w:r>
      <w:r>
        <w:rPr>
          <w:rFonts w:hint="eastAsia" w:ascii="仿宋" w:hAnsi="仿宋" w:eastAsia="仿宋" w:cs="仿宋"/>
          <w:b/>
          <w:bCs/>
          <w:color w:val="auto"/>
          <w:sz w:val="24"/>
          <w:szCs w:val="24"/>
          <w:highlight w:val="none"/>
        </w:rPr>
        <w:t>https://www.lecaiyun.com/</w:t>
      </w:r>
      <w:r>
        <w:rPr>
          <w:rFonts w:hint="eastAsia" w:ascii="仿宋" w:hAnsi="仿宋" w:eastAsia="仿宋" w:cs="仿宋"/>
          <w:b/>
          <w:bCs/>
          <w:color w:val="auto"/>
          <w:sz w:val="24"/>
          <w:szCs w:val="24"/>
          <w:highlight w:val="none"/>
        </w:rPr>
        <w:fldChar w:fldCharType="end"/>
      </w:r>
      <w:r>
        <w:rPr>
          <w:rFonts w:hint="eastAsia" w:ascii="仿宋" w:hAnsi="仿宋" w:eastAsia="仿宋" w:cs="仿宋"/>
          <w:b/>
          <w:bCs/>
          <w:color w:val="auto"/>
          <w:sz w:val="24"/>
          <w:szCs w:val="24"/>
          <w:highlight w:val="none"/>
        </w:rPr>
        <w:t>）</w:t>
      </w:r>
      <w:r>
        <w:rPr>
          <w:rFonts w:ascii="仿宋" w:hAnsi="仿宋" w:eastAsia="仿宋" w:cs="仿宋"/>
          <w:color w:val="auto"/>
          <w:sz w:val="24"/>
          <w:szCs w:val="24"/>
          <w:highlight w:val="none"/>
        </w:rPr>
        <w:t xml:space="preserve"> </w:t>
      </w:r>
    </w:p>
    <w:p w14:paraId="0FB417AC">
      <w:pPr>
        <w:spacing w:line="360" w:lineRule="auto"/>
        <w:ind w:firstLine="482" w:firstLineChars="200"/>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开标时间：</w:t>
      </w:r>
      <w:r>
        <w:rPr>
          <w:rFonts w:ascii="仿宋" w:hAnsi="仿宋" w:eastAsia="仿宋" w:cs="仿宋"/>
          <w:color w:val="auto"/>
          <w:sz w:val="24"/>
          <w:szCs w:val="24"/>
          <w:highlight w:val="none"/>
          <w:u w:val="single"/>
        </w:rPr>
        <w:t>202</w:t>
      </w:r>
      <w:r>
        <w:rPr>
          <w:rFonts w:hint="eastAsia" w:ascii="仿宋" w:hAnsi="仿宋" w:eastAsia="仿宋" w:cs="仿宋"/>
          <w:color w:val="auto"/>
          <w:sz w:val="24"/>
          <w:szCs w:val="24"/>
          <w:highlight w:val="none"/>
          <w:u w:val="single"/>
          <w:lang w:val="en-US" w:eastAsia="zh-CN"/>
        </w:rPr>
        <w:t>5</w:t>
      </w:r>
      <w:r>
        <w:rPr>
          <w:rFonts w:hint="eastAsia" w:ascii="仿宋" w:hAnsi="仿宋" w:eastAsia="仿宋" w:cs="仿宋"/>
          <w:color w:val="auto"/>
          <w:sz w:val="24"/>
          <w:szCs w:val="24"/>
          <w:highlight w:val="none"/>
          <w:u w:val="single"/>
        </w:rPr>
        <w:t>年</w:t>
      </w:r>
      <w:r>
        <w:rPr>
          <w:rFonts w:hint="eastAsia" w:ascii="仿宋" w:hAnsi="仿宋" w:eastAsia="仿宋" w:cs="仿宋"/>
          <w:color w:val="auto"/>
          <w:sz w:val="24"/>
          <w:szCs w:val="24"/>
          <w:highlight w:val="none"/>
          <w:u w:val="single"/>
          <w:lang w:val="en-US" w:eastAsia="zh-CN"/>
        </w:rPr>
        <w:t>4</w:t>
      </w:r>
      <w:r>
        <w:rPr>
          <w:rFonts w:hint="eastAsia" w:ascii="仿宋" w:hAnsi="仿宋" w:eastAsia="仿宋" w:cs="仿宋"/>
          <w:color w:val="auto"/>
          <w:sz w:val="24"/>
          <w:szCs w:val="24"/>
          <w:highlight w:val="none"/>
          <w:u w:val="single"/>
        </w:rPr>
        <w:t>月</w:t>
      </w:r>
      <w:r>
        <w:rPr>
          <w:rFonts w:hint="eastAsia" w:ascii="仿宋" w:hAnsi="仿宋" w:eastAsia="仿宋" w:cs="仿宋"/>
          <w:color w:val="auto"/>
          <w:sz w:val="24"/>
          <w:szCs w:val="24"/>
          <w:highlight w:val="none"/>
          <w:u w:val="single"/>
          <w:lang w:val="en-US" w:eastAsia="zh-CN"/>
        </w:rPr>
        <w:t>21</w:t>
      </w:r>
      <w:r>
        <w:rPr>
          <w:rFonts w:hint="eastAsia" w:ascii="仿宋" w:hAnsi="仿宋" w:eastAsia="仿宋" w:cs="仿宋"/>
          <w:color w:val="auto"/>
          <w:sz w:val="24"/>
          <w:szCs w:val="24"/>
          <w:highlight w:val="none"/>
          <w:u w:val="single"/>
        </w:rPr>
        <w:t>日</w:t>
      </w:r>
      <w:r>
        <w:rPr>
          <w:rFonts w:hint="eastAsia" w:ascii="仿宋" w:hAnsi="仿宋" w:eastAsia="仿宋" w:cs="仿宋"/>
          <w:color w:val="auto"/>
          <w:sz w:val="24"/>
          <w:szCs w:val="24"/>
          <w:highlight w:val="none"/>
          <w:u w:val="single"/>
          <w:lang w:val="en-US" w:eastAsia="zh-CN"/>
        </w:rPr>
        <w:t>9</w:t>
      </w:r>
      <w:r>
        <w:rPr>
          <w:rFonts w:hint="eastAsia" w:ascii="仿宋" w:hAnsi="仿宋" w:eastAsia="仿宋" w:cs="仿宋"/>
          <w:color w:val="auto"/>
          <w:sz w:val="24"/>
          <w:szCs w:val="24"/>
          <w:highlight w:val="none"/>
          <w:u w:val="single"/>
        </w:rPr>
        <w:t>点</w:t>
      </w:r>
      <w:r>
        <w:rPr>
          <w:rFonts w:hint="eastAsia" w:ascii="仿宋" w:hAnsi="仿宋" w:eastAsia="仿宋" w:cs="仿宋"/>
          <w:color w:val="auto"/>
          <w:sz w:val="24"/>
          <w:szCs w:val="24"/>
          <w:highlight w:val="none"/>
          <w:u w:val="single"/>
          <w:lang w:val="en-US" w:eastAsia="zh-CN"/>
        </w:rPr>
        <w:t>00</w:t>
      </w:r>
      <w:r>
        <w:rPr>
          <w:rFonts w:hint="eastAsia" w:ascii="仿宋" w:hAnsi="仿宋" w:eastAsia="仿宋" w:cs="仿宋"/>
          <w:color w:val="auto"/>
          <w:sz w:val="24"/>
          <w:szCs w:val="24"/>
          <w:highlight w:val="none"/>
          <w:u w:val="single"/>
        </w:rPr>
        <w:t>分00秒</w:t>
      </w:r>
      <w:r>
        <w:rPr>
          <w:rFonts w:hint="eastAsia" w:ascii="仿宋" w:hAnsi="仿宋" w:eastAsia="仿宋" w:cs="仿宋"/>
          <w:color w:val="auto"/>
          <w:sz w:val="24"/>
          <w:szCs w:val="24"/>
          <w:highlight w:val="none"/>
        </w:rPr>
        <w:t>（北京时间）</w:t>
      </w:r>
    </w:p>
    <w:p w14:paraId="5F882E68">
      <w:pPr>
        <w:spacing w:line="360" w:lineRule="auto"/>
        <w:ind w:firstLine="482" w:firstLineChars="200"/>
        <w:rPr>
          <w:rFonts w:hint="eastAsia" w:ascii="仿宋" w:hAnsi="仿宋" w:eastAsia="仿宋" w:cs="仿宋"/>
          <w:b w:val="0"/>
          <w:bCs w:val="0"/>
          <w:color w:val="auto"/>
          <w:sz w:val="24"/>
          <w:szCs w:val="24"/>
          <w:highlight w:val="none"/>
        </w:rPr>
      </w:pPr>
      <w:r>
        <w:rPr>
          <w:rFonts w:hint="eastAsia" w:ascii="仿宋" w:hAnsi="仿宋" w:eastAsia="仿宋" w:cs="仿宋"/>
          <w:b/>
          <w:bCs/>
          <w:color w:val="auto"/>
          <w:sz w:val="24"/>
          <w:szCs w:val="24"/>
          <w:highlight w:val="none"/>
        </w:rPr>
        <w:t>开标地点（网址）：</w:t>
      </w:r>
      <w:r>
        <w:rPr>
          <w:rFonts w:hint="eastAsia" w:ascii="仿宋" w:hAnsi="仿宋" w:eastAsia="仿宋" w:cs="仿宋"/>
          <w:b w:val="0"/>
          <w:bCs w:val="0"/>
          <w:color w:val="auto"/>
          <w:sz w:val="24"/>
          <w:szCs w:val="24"/>
          <w:highlight w:val="none"/>
          <w:lang w:eastAsia="zh-CN"/>
        </w:rPr>
        <w:t>乐采云</w:t>
      </w:r>
      <w:r>
        <w:rPr>
          <w:rFonts w:hint="eastAsia" w:ascii="仿宋" w:hAnsi="仿宋" w:eastAsia="仿宋" w:cs="仿宋"/>
          <w:b w:val="0"/>
          <w:bCs w:val="0"/>
          <w:color w:val="auto"/>
          <w:sz w:val="24"/>
          <w:szCs w:val="24"/>
          <w:highlight w:val="none"/>
        </w:rPr>
        <w:t>平台（</w:t>
      </w:r>
      <w:r>
        <w:rPr>
          <w:rFonts w:hint="eastAsia" w:ascii="仿宋" w:hAnsi="仿宋" w:eastAsia="仿宋" w:cs="仿宋"/>
          <w:b w:val="0"/>
          <w:bCs w:val="0"/>
          <w:color w:val="auto"/>
          <w:sz w:val="24"/>
          <w:szCs w:val="24"/>
          <w:highlight w:val="none"/>
        </w:rPr>
        <w:fldChar w:fldCharType="begin"/>
      </w:r>
      <w:r>
        <w:rPr>
          <w:rFonts w:hint="eastAsia" w:ascii="仿宋" w:hAnsi="仿宋" w:eastAsia="仿宋" w:cs="仿宋"/>
          <w:b w:val="0"/>
          <w:bCs w:val="0"/>
          <w:color w:val="auto"/>
          <w:sz w:val="24"/>
          <w:szCs w:val="24"/>
          <w:highlight w:val="none"/>
        </w:rPr>
        <w:instrText xml:space="preserve"> HYPERLINK "采购文件（7.9新版本）.doc" </w:instrText>
      </w:r>
      <w:r>
        <w:rPr>
          <w:rFonts w:hint="eastAsia" w:ascii="仿宋" w:hAnsi="仿宋" w:eastAsia="仿宋" w:cs="仿宋"/>
          <w:b w:val="0"/>
          <w:bCs w:val="0"/>
          <w:color w:val="auto"/>
          <w:sz w:val="24"/>
          <w:szCs w:val="24"/>
          <w:highlight w:val="none"/>
        </w:rPr>
        <w:fldChar w:fldCharType="separate"/>
      </w:r>
      <w:r>
        <w:rPr>
          <w:rFonts w:hint="eastAsia" w:ascii="仿宋" w:hAnsi="仿宋" w:eastAsia="仿宋" w:cs="仿宋"/>
          <w:b w:val="0"/>
          <w:bCs w:val="0"/>
          <w:color w:val="auto"/>
          <w:sz w:val="24"/>
          <w:szCs w:val="24"/>
          <w:highlight w:val="none"/>
        </w:rPr>
        <w:t>https://www.lecaiyun.com/</w:t>
      </w:r>
      <w:r>
        <w:rPr>
          <w:rFonts w:hint="eastAsia" w:ascii="仿宋" w:hAnsi="仿宋" w:eastAsia="仿宋" w:cs="仿宋"/>
          <w:b w:val="0"/>
          <w:bCs w:val="0"/>
          <w:color w:val="auto"/>
          <w:sz w:val="24"/>
          <w:szCs w:val="24"/>
          <w:highlight w:val="none"/>
        </w:rPr>
        <w:fldChar w:fldCharType="end"/>
      </w:r>
      <w:r>
        <w:rPr>
          <w:rFonts w:hint="eastAsia" w:ascii="仿宋" w:hAnsi="仿宋" w:eastAsia="仿宋" w:cs="仿宋"/>
          <w:b w:val="0"/>
          <w:bCs w:val="0"/>
          <w:color w:val="auto"/>
          <w:sz w:val="24"/>
          <w:szCs w:val="24"/>
          <w:highlight w:val="none"/>
        </w:rPr>
        <w:t>）</w:t>
      </w:r>
    </w:p>
    <w:p w14:paraId="680A73CE">
      <w:pPr>
        <w:spacing w:line="360" w:lineRule="auto"/>
        <w:ind w:firstLine="482"/>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人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响应截止时间后传输递交的投标、响应文件，将被拒收。</w:t>
      </w:r>
    </w:p>
    <w:p w14:paraId="754AD03C">
      <w:pPr>
        <w:spacing w:line="360" w:lineRule="auto"/>
        <w:rPr>
          <w:rFonts w:ascii="仿宋" w:hAnsi="仿宋" w:eastAsia="仿宋"/>
          <w:color w:val="auto"/>
          <w:sz w:val="24"/>
          <w:szCs w:val="24"/>
          <w:highlight w:val="none"/>
        </w:rPr>
      </w:pPr>
      <w:r>
        <w:rPr>
          <w:rFonts w:hint="eastAsia" w:ascii="仿宋" w:hAnsi="仿宋" w:eastAsia="仿宋" w:cs="仿宋"/>
          <w:b/>
          <w:bCs/>
          <w:color w:val="auto"/>
          <w:sz w:val="24"/>
          <w:szCs w:val="24"/>
          <w:highlight w:val="none"/>
        </w:rPr>
        <w:t>五、公告期限</w:t>
      </w:r>
      <w:r>
        <w:rPr>
          <w:rFonts w:ascii="仿宋" w:hAnsi="仿宋" w:eastAsia="仿宋" w:cs="仿宋"/>
          <w:b/>
          <w:bCs/>
          <w:color w:val="auto"/>
          <w:sz w:val="24"/>
          <w:szCs w:val="24"/>
          <w:highlight w:val="none"/>
        </w:rPr>
        <w:t xml:space="preserve"> </w:t>
      </w:r>
    </w:p>
    <w:p w14:paraId="02AFDA05">
      <w:pPr>
        <w:spacing w:line="360" w:lineRule="auto"/>
        <w:ind w:firstLine="480" w:firstLineChars="200"/>
        <w:rPr>
          <w:rFonts w:ascii="仿宋" w:hAnsi="仿宋" w:eastAsia="仿宋"/>
          <w:color w:val="auto"/>
          <w:sz w:val="24"/>
          <w:szCs w:val="24"/>
          <w:highlight w:val="none"/>
        </w:rPr>
      </w:pPr>
      <w:r>
        <w:rPr>
          <w:rFonts w:hint="eastAsia" w:ascii="仿宋" w:hAnsi="仿宋" w:eastAsia="仿宋" w:cs="仿宋"/>
          <w:color w:val="auto"/>
          <w:sz w:val="24"/>
          <w:szCs w:val="24"/>
          <w:highlight w:val="none"/>
        </w:rPr>
        <w:t>自本公告发布之日起</w:t>
      </w:r>
      <w:r>
        <w:rPr>
          <w:rFonts w:ascii="仿宋" w:hAnsi="仿宋" w:eastAsia="仿宋" w:cs="仿宋"/>
          <w:color w:val="auto"/>
          <w:sz w:val="24"/>
          <w:szCs w:val="24"/>
          <w:highlight w:val="none"/>
        </w:rPr>
        <w:t>5</w:t>
      </w:r>
      <w:r>
        <w:rPr>
          <w:rFonts w:hint="eastAsia" w:ascii="仿宋" w:hAnsi="仿宋" w:eastAsia="仿宋" w:cs="仿宋"/>
          <w:color w:val="auto"/>
          <w:sz w:val="24"/>
          <w:szCs w:val="24"/>
          <w:highlight w:val="none"/>
        </w:rPr>
        <w:t>个工作日。</w:t>
      </w:r>
    </w:p>
    <w:p w14:paraId="054E410C">
      <w:pPr>
        <w:spacing w:line="360" w:lineRule="auto"/>
        <w:rPr>
          <w:rFonts w:ascii="仿宋" w:hAnsi="仿宋" w:eastAsia="仿宋"/>
          <w:b/>
          <w:bCs/>
          <w:color w:val="auto"/>
          <w:sz w:val="24"/>
          <w:szCs w:val="24"/>
          <w:highlight w:val="none"/>
        </w:rPr>
      </w:pPr>
      <w:r>
        <w:rPr>
          <w:rFonts w:hint="eastAsia" w:ascii="仿宋" w:hAnsi="仿宋" w:eastAsia="仿宋" w:cs="仿宋"/>
          <w:b/>
          <w:bCs/>
          <w:color w:val="auto"/>
          <w:sz w:val="24"/>
          <w:szCs w:val="24"/>
          <w:highlight w:val="none"/>
        </w:rPr>
        <w:t>六、其他补充事宜</w:t>
      </w:r>
    </w:p>
    <w:p w14:paraId="4E8BB370">
      <w:pPr>
        <w:spacing w:line="360" w:lineRule="auto"/>
        <w:ind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1.</w:t>
      </w:r>
      <w:r>
        <w:rPr>
          <w:rFonts w:hint="eastAsia" w:ascii="仿宋" w:hAnsi="仿宋" w:eastAsia="仿宋" w:cs="仿宋"/>
          <w:color w:val="auto"/>
          <w:sz w:val="24"/>
          <w:szCs w:val="24"/>
          <w:highlight w:val="none"/>
        </w:rPr>
        <w:t>供应商认为招标文件使自己的权益受到损害的，可以自获取招标文件之日或者招标文件公告期限届满之日（公告期限届满后获取招标文件的，以公告期限届满之日为准）起</w:t>
      </w:r>
      <w:r>
        <w:rPr>
          <w:rFonts w:ascii="仿宋" w:hAnsi="仿宋" w:eastAsia="仿宋" w:cs="仿宋"/>
          <w:color w:val="auto"/>
          <w:sz w:val="24"/>
          <w:szCs w:val="24"/>
          <w:highlight w:val="none"/>
        </w:rPr>
        <w:t>7</w:t>
      </w:r>
      <w:r>
        <w:rPr>
          <w:rFonts w:hint="eastAsia" w:ascii="仿宋" w:hAnsi="仿宋" w:eastAsia="仿宋" w:cs="仿宋"/>
          <w:color w:val="auto"/>
          <w:sz w:val="24"/>
          <w:szCs w:val="24"/>
          <w:highlight w:val="none"/>
        </w:rPr>
        <w:t>个工作日内，以书面形式向采购人和采购代理机构提出质疑。质疑供应商对采购人、采购代理机构的答复不满意或者采购人、采购代理机构未在规定的时间内作出答复的，可以在答复期满后十五个工作日内向同级采购监督管理部门投诉。质疑函范本、投诉书范本请到浙江政府采购网下载专区下载。</w:t>
      </w:r>
    </w:p>
    <w:p w14:paraId="73B900D9">
      <w:pPr>
        <w:spacing w:line="360" w:lineRule="auto"/>
        <w:ind w:firstLine="480" w:firstLineChars="200"/>
        <w:rPr>
          <w:rFonts w:hint="eastAsia" w:ascii="仿宋" w:hAnsi="仿宋" w:eastAsia="仿宋" w:cs="仿宋"/>
          <w:color w:val="auto"/>
          <w:sz w:val="24"/>
          <w:szCs w:val="24"/>
          <w:highlight w:val="none"/>
          <w:lang w:val="en-US" w:eastAsia="zh-CN"/>
        </w:rPr>
      </w:pPr>
      <w:r>
        <w:rPr>
          <w:rFonts w:ascii="仿宋" w:hAnsi="仿宋" w:eastAsia="仿宋" w:cs="仿宋"/>
          <w:color w:val="auto"/>
          <w:sz w:val="24"/>
          <w:szCs w:val="24"/>
          <w:highlight w:val="none"/>
        </w:rPr>
        <w:t>2.</w:t>
      </w:r>
      <w:r>
        <w:rPr>
          <w:rFonts w:hint="eastAsia" w:ascii="仿宋" w:hAnsi="仿宋" w:eastAsia="仿宋" w:cs="仿宋"/>
          <w:color w:val="auto"/>
          <w:sz w:val="24"/>
          <w:szCs w:val="24"/>
          <w:highlight w:val="none"/>
        </w:rPr>
        <w:t>其他事项：（</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）电子招投标的说明：①电子招投标：本项目以数据电文形式，依托“</w:t>
      </w:r>
      <w:r>
        <w:rPr>
          <w:rFonts w:hint="eastAsia" w:ascii="仿宋" w:hAnsi="仿宋" w:eastAsia="仿宋" w:cs="仿宋"/>
          <w:b w:val="0"/>
          <w:bCs w:val="0"/>
          <w:color w:val="auto"/>
          <w:sz w:val="24"/>
          <w:szCs w:val="24"/>
          <w:highlight w:val="none"/>
          <w:lang w:eastAsia="zh-CN"/>
        </w:rPr>
        <w:t>乐采云</w:t>
      </w:r>
      <w:r>
        <w:rPr>
          <w:rFonts w:hint="eastAsia" w:ascii="仿宋" w:hAnsi="仿宋" w:eastAsia="仿宋" w:cs="仿宋"/>
          <w:b w:val="0"/>
          <w:bCs w:val="0"/>
          <w:color w:val="auto"/>
          <w:sz w:val="24"/>
          <w:szCs w:val="24"/>
          <w:highlight w:val="none"/>
        </w:rPr>
        <w:t>平台（www.lecaiyun.com）</w:t>
      </w:r>
      <w:r>
        <w:rPr>
          <w:rFonts w:hint="eastAsia" w:ascii="仿宋" w:hAnsi="仿宋" w:eastAsia="仿宋" w:cs="仿宋"/>
          <w:color w:val="auto"/>
          <w:sz w:val="24"/>
          <w:szCs w:val="24"/>
          <w:highlight w:val="none"/>
        </w:rPr>
        <w:t>”进行招投标活动，各投标人应按照本项目采购文件和</w:t>
      </w:r>
      <w:r>
        <w:rPr>
          <w:rFonts w:hint="eastAsia" w:ascii="仿宋" w:hAnsi="仿宋" w:eastAsia="仿宋" w:cs="仿宋"/>
          <w:color w:val="auto"/>
          <w:sz w:val="24"/>
          <w:szCs w:val="24"/>
          <w:highlight w:val="none"/>
          <w:lang w:val="en-US" w:eastAsia="zh-CN"/>
        </w:rPr>
        <w:t>乐</w:t>
      </w:r>
      <w:r>
        <w:rPr>
          <w:rFonts w:hint="eastAsia" w:ascii="仿宋" w:hAnsi="仿宋" w:eastAsia="仿宋" w:cs="仿宋"/>
          <w:color w:val="auto"/>
          <w:sz w:val="24"/>
          <w:szCs w:val="24"/>
          <w:highlight w:val="none"/>
        </w:rPr>
        <w:t>采云平台的要求编制、加密并递交投标文件，不接受纸质投标文件；②投标准备：投标人应为乐采云平台供应商，注册地址：乐采云平台-商家注册--注册地址：https://middle-lcy.lecaiyun.com/v-settle-front/enter/accountNew?settleCategory=1&amp;entranceType=150&amp;utm=luban.luban-PC-55609.ct001.9.d37d2350548211ef93937d90641fa708），进行乐采云平台供应商资料填写，通过平台审核后成为乐采云平台供应商；申领CA数字证书---申领流程详见“乐采云平台-服务中心-CA管理-申领CA证书-CA驱动和申领流程”：投标人应在开标前完成CA数字证书办理，完成CA数字证书办理预计1-2周左右，各投标人应充分考虑办理时间等因素</w:t>
      </w:r>
      <w:r>
        <w:rPr>
          <w:rFonts w:hint="eastAsia" w:ascii="仿宋" w:hAnsi="仿宋" w:eastAsia="仿宋" w:cs="仿宋"/>
          <w:color w:val="auto"/>
          <w:sz w:val="24"/>
          <w:szCs w:val="24"/>
          <w:highlight w:val="none"/>
          <w:lang w:val="en-US" w:eastAsia="zh-CN"/>
        </w:rPr>
        <w:t>;办理流程详见:CA管理操作指南</w:t>
      </w:r>
      <w:r>
        <w:rPr>
          <w:rFonts w:hint="eastAsia" w:ascii="仿宋" w:hAnsi="仿宋" w:eastAsia="仿宋" w:cs="仿宋"/>
          <w:color w:val="auto"/>
          <w:sz w:val="24"/>
          <w:szCs w:val="24"/>
          <w:highlight w:val="none"/>
          <w:lang w:val="en-US" w:eastAsia="zh-CN"/>
        </w:rPr>
        <w:fldChar w:fldCharType="begin"/>
      </w:r>
      <w:r>
        <w:rPr>
          <w:rFonts w:hint="eastAsia" w:ascii="仿宋" w:hAnsi="仿宋" w:eastAsia="仿宋" w:cs="仿宋"/>
          <w:color w:val="auto"/>
          <w:sz w:val="24"/>
          <w:szCs w:val="24"/>
          <w:highlight w:val="none"/>
          <w:lang w:val="en-US" w:eastAsia="zh-CN"/>
        </w:rPr>
        <w:instrText xml:space="preserve"> HYPERLINK "https://lecaiyun.com/helpcenter/document#/document/detail?siteCode=" </w:instrText>
      </w:r>
      <w:r>
        <w:rPr>
          <w:rFonts w:hint="eastAsia" w:ascii="仿宋" w:hAnsi="仿宋" w:eastAsia="仿宋" w:cs="仿宋"/>
          <w:color w:val="auto"/>
          <w:sz w:val="24"/>
          <w:szCs w:val="24"/>
          <w:highlight w:val="none"/>
          <w:lang w:val="en-US" w:eastAsia="zh-CN"/>
        </w:rPr>
        <w:fldChar w:fldCharType="separate"/>
      </w:r>
      <w:r>
        <w:rPr>
          <w:rStyle w:val="78"/>
          <w:rFonts w:hint="eastAsia" w:ascii="仿宋" w:hAnsi="仿宋" w:eastAsia="仿宋" w:cs="仿宋"/>
          <w:color w:val="auto"/>
          <w:sz w:val="24"/>
          <w:szCs w:val="24"/>
          <w:highlight w:val="none"/>
          <w:lang w:val="en-US" w:eastAsia="zh-CN"/>
        </w:rPr>
        <w:t>https://lecaiyun.com/helpcenter/document#/document/detail?siteCode=</w:t>
      </w:r>
      <w:r>
        <w:rPr>
          <w:rFonts w:hint="eastAsia" w:ascii="仿宋" w:hAnsi="仿宋" w:eastAsia="仿宋" w:cs="仿宋"/>
          <w:color w:val="auto"/>
          <w:sz w:val="24"/>
          <w:szCs w:val="24"/>
          <w:highlight w:val="none"/>
          <w:lang w:val="en-US" w:eastAsia="zh-CN"/>
        </w:rPr>
        <w:fldChar w:fldCharType="end"/>
      </w:r>
    </w:p>
    <w:p w14:paraId="2EFBC338">
      <w:pPr>
        <w:spacing w:line="360" w:lineRule="auto"/>
        <w:ind w:firstLine="0" w:firstLine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lecaiyun&amp;manualId=2185&amp;topicId=12851;安装“乐采云电子交易客户端”----投标人通过乐采云平台电子投标工具制作投标文件，前往“乐采云平台-服务中心-电子交易客户端”进行下载并安装。乐采云电子交易客户端：</w:t>
      </w:r>
      <w:r>
        <w:rPr>
          <w:rFonts w:hint="eastAsia" w:ascii="仿宋" w:hAnsi="仿宋" w:eastAsia="仿宋" w:cs="仿宋"/>
          <w:color w:val="auto"/>
          <w:sz w:val="24"/>
          <w:szCs w:val="24"/>
          <w:highlight w:val="none"/>
          <w:lang w:val="en-US" w:eastAsia="zh-CN"/>
        </w:rPr>
        <w:fldChar w:fldCharType="begin"/>
      </w:r>
      <w:r>
        <w:rPr>
          <w:rFonts w:hint="eastAsia" w:ascii="仿宋" w:hAnsi="仿宋" w:eastAsia="仿宋" w:cs="仿宋"/>
          <w:color w:val="auto"/>
          <w:sz w:val="24"/>
          <w:szCs w:val="24"/>
          <w:highlight w:val="none"/>
          <w:lang w:val="en-US" w:eastAsia="zh-CN"/>
        </w:rPr>
        <w:instrText xml:space="preserve"> HYPERLINK "https://sitecdn.zcycdn.com/zcy-" </w:instrText>
      </w:r>
      <w:r>
        <w:rPr>
          <w:rFonts w:hint="eastAsia" w:ascii="仿宋" w:hAnsi="仿宋" w:eastAsia="仿宋" w:cs="仿宋"/>
          <w:color w:val="auto"/>
          <w:sz w:val="24"/>
          <w:szCs w:val="24"/>
          <w:highlight w:val="none"/>
          <w:lang w:val="en-US" w:eastAsia="zh-CN"/>
        </w:rPr>
        <w:fldChar w:fldCharType="separate"/>
      </w:r>
      <w:r>
        <w:rPr>
          <w:rStyle w:val="78"/>
          <w:rFonts w:hint="eastAsia" w:ascii="仿宋" w:hAnsi="仿宋" w:eastAsia="仿宋" w:cs="仿宋"/>
          <w:color w:val="auto"/>
          <w:sz w:val="24"/>
          <w:szCs w:val="24"/>
          <w:highlight w:val="none"/>
          <w:lang w:val="en-US" w:eastAsia="zh-CN"/>
        </w:rPr>
        <w:t>https://sitecdn.zcycdn.com/zcy-</w:t>
      </w:r>
      <w:r>
        <w:rPr>
          <w:rFonts w:hint="eastAsia" w:ascii="仿宋" w:hAnsi="仿宋" w:eastAsia="仿宋" w:cs="仿宋"/>
          <w:color w:val="auto"/>
          <w:sz w:val="24"/>
          <w:szCs w:val="24"/>
          <w:highlight w:val="none"/>
          <w:lang w:val="en-US" w:eastAsia="zh-CN"/>
        </w:rPr>
        <w:fldChar w:fldCharType="end"/>
      </w:r>
    </w:p>
    <w:p w14:paraId="26128206">
      <w:pPr>
        <w:spacing w:line="360" w:lineRule="auto"/>
        <w:ind w:firstLine="0" w:firstLineChars="0"/>
        <w:rPr>
          <w:rFonts w:ascii="仿宋" w:hAnsi="仿宋" w:eastAsia="仿宋"/>
          <w:color w:val="auto"/>
          <w:sz w:val="24"/>
          <w:szCs w:val="24"/>
          <w:highlight w:val="none"/>
        </w:rPr>
      </w:pPr>
      <w:r>
        <w:rPr>
          <w:rFonts w:hint="eastAsia" w:ascii="仿宋" w:hAnsi="仿宋" w:eastAsia="仿宋" w:cs="仿宋"/>
          <w:color w:val="auto"/>
          <w:sz w:val="24"/>
          <w:szCs w:val="24"/>
          <w:highlight w:val="none"/>
          <w:lang w:val="en-US" w:eastAsia="zh-CN"/>
        </w:rPr>
        <w:t>client/bidding-client-new/official/lcy/LeCaiYunSetup.latest.exe</w:t>
      </w:r>
      <w:r>
        <w:rPr>
          <w:rFonts w:hint="eastAsia" w:ascii="仿宋_GB2312" w:hAnsi="仿宋_GB2312" w:eastAsia="仿宋_GB2312" w:cs="仿宋_GB2312"/>
          <w:color w:val="auto"/>
          <w:sz w:val="28"/>
          <w:szCs w:val="28"/>
          <w:highlight w:val="none"/>
        </w:rPr>
        <w:t>。</w:t>
      </w:r>
      <w:r>
        <w:rPr>
          <w:rFonts w:hint="eastAsia" w:ascii="仿宋" w:hAnsi="仿宋" w:eastAsia="仿宋" w:cs="仿宋"/>
          <w:color w:val="auto"/>
          <w:sz w:val="24"/>
          <w:szCs w:val="24"/>
          <w:highlight w:val="none"/>
        </w:rPr>
        <w:t>③采购文件的获取：使用账号登录或者使用CA登录乐采云平台；进入“项目采购”应用，在获取采购文件菜单中选择项目，获取采购文件。④投标文件的制作：在“乐采云电子交易客户端”中完成“填写基本信息”、“导入投标文件”、“标书关联”、“标书检查”、“电子签名”、“生成电子标书”等操作。⑤采购人、采购代理机构将依托乐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乐采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乐采云平台”上传递交的投标文件已按时解密的，备份投标文件自动失效。投标人仅提交备份投标文件，未在电子交易平台传输递交投标文件的，投标无效；⑩具体操作指南：详见乐采云云平台“服务中心-帮助文档-项目采购-操作流程-电子招投标。</w:t>
      </w:r>
    </w:p>
    <w:p w14:paraId="7A55A35F">
      <w:pPr>
        <w:pStyle w:val="24"/>
        <w:ind w:firstLine="480" w:firstLineChars="200"/>
        <w:rPr>
          <w:rFonts w:ascii="仿宋" w:hAnsi="仿宋" w:eastAsia="仿宋" w:cs="Times New Roman"/>
          <w:color w:val="auto"/>
          <w:highlight w:val="none"/>
        </w:rPr>
      </w:pPr>
      <w:r>
        <w:rPr>
          <w:rFonts w:ascii="仿宋" w:hAnsi="仿宋" w:eastAsia="仿宋" w:cs="仿宋"/>
          <w:color w:val="auto"/>
          <w:highlight w:val="none"/>
          <w:lang w:val="en-US"/>
        </w:rPr>
        <w:t>3</w:t>
      </w:r>
      <w:r>
        <w:rPr>
          <w:rFonts w:hint="eastAsia" w:ascii="仿宋" w:hAnsi="仿宋" w:eastAsia="仿宋" w:cs="仿宋"/>
          <w:color w:val="auto"/>
          <w:highlight w:val="none"/>
          <w:lang w:val="en-US"/>
        </w:rPr>
        <w:t>.本项目采购文件公告期限与采购公告期限一致。</w:t>
      </w:r>
    </w:p>
    <w:p w14:paraId="7FAC2D7E">
      <w:pPr>
        <w:spacing w:line="360" w:lineRule="auto"/>
        <w:rPr>
          <w:rFonts w:ascii="仿宋" w:hAnsi="仿宋" w:eastAsia="仿宋"/>
          <w:b/>
          <w:bCs/>
          <w:color w:val="auto"/>
          <w:sz w:val="24"/>
          <w:szCs w:val="24"/>
          <w:highlight w:val="none"/>
        </w:rPr>
      </w:pPr>
      <w:r>
        <w:rPr>
          <w:rFonts w:hint="eastAsia" w:ascii="仿宋" w:hAnsi="仿宋" w:eastAsia="仿宋" w:cs="仿宋"/>
          <w:b/>
          <w:bCs/>
          <w:color w:val="auto"/>
          <w:sz w:val="24"/>
          <w:szCs w:val="24"/>
          <w:highlight w:val="none"/>
        </w:rPr>
        <w:t>七、对本次采购提出询问、质疑、投诉，请按以下方式联系</w:t>
      </w:r>
    </w:p>
    <w:p w14:paraId="70936918">
      <w:pPr>
        <w:spacing w:line="360" w:lineRule="auto"/>
        <w:rPr>
          <w:rFonts w:ascii="仿宋" w:hAnsi="仿宋" w:eastAsia="仿宋"/>
          <w:color w:val="auto"/>
          <w:sz w:val="24"/>
          <w:szCs w:val="24"/>
          <w:highlight w:val="none"/>
        </w:rPr>
      </w:pPr>
      <w:r>
        <w:rPr>
          <w:rFonts w:ascii="仿宋" w:hAnsi="仿宋" w:eastAsia="仿宋" w:cs="仿宋"/>
          <w:color w:val="auto"/>
          <w:sz w:val="24"/>
          <w:szCs w:val="24"/>
          <w:highlight w:val="none"/>
        </w:rPr>
        <w:t xml:space="preserve">    1.</w:t>
      </w:r>
      <w:r>
        <w:rPr>
          <w:rFonts w:hint="eastAsia" w:ascii="仿宋" w:hAnsi="仿宋" w:eastAsia="仿宋" w:cs="仿宋"/>
          <w:color w:val="auto"/>
          <w:sz w:val="24"/>
          <w:szCs w:val="24"/>
          <w:highlight w:val="none"/>
        </w:rPr>
        <w:t>采购人信息</w:t>
      </w:r>
    </w:p>
    <w:p w14:paraId="79F3A028">
      <w:pPr>
        <w:spacing w:line="360" w:lineRule="auto"/>
        <w:ind w:firstLine="480"/>
        <w:rPr>
          <w:rFonts w:hint="eastAsia" w:ascii="仿宋" w:hAnsi="仿宋" w:eastAsia="仿宋" w:cs="仿宋"/>
          <w:b w:val="0"/>
          <w:bCs w:val="0"/>
          <w:color w:val="auto"/>
          <w:sz w:val="24"/>
          <w:highlight w:val="none"/>
        </w:rPr>
      </w:pPr>
      <w:r>
        <w:rPr>
          <w:rFonts w:hint="eastAsia" w:ascii="仿宋" w:hAnsi="仿宋" w:eastAsia="仿宋" w:cs="仿宋"/>
          <w:b w:val="0"/>
          <w:bCs w:val="0"/>
          <w:color w:val="auto"/>
          <w:sz w:val="24"/>
          <w:highlight w:val="none"/>
        </w:rPr>
        <w:t>名    称：</w:t>
      </w:r>
      <w:r>
        <w:rPr>
          <w:rFonts w:hint="eastAsia" w:ascii="仿宋" w:hAnsi="仿宋" w:eastAsia="仿宋" w:cs="仿宋"/>
          <w:b w:val="0"/>
          <w:bCs w:val="0"/>
          <w:color w:val="auto"/>
          <w:sz w:val="24"/>
          <w:highlight w:val="none"/>
          <w:lang w:eastAsia="zh-CN"/>
        </w:rPr>
        <w:t>杭州临平新农村建设有限公司</w:t>
      </w:r>
      <w:r>
        <w:rPr>
          <w:rFonts w:hint="eastAsia" w:ascii="仿宋" w:hAnsi="仿宋" w:eastAsia="仿宋" w:cs="仿宋"/>
          <w:b w:val="0"/>
          <w:bCs w:val="0"/>
          <w:color w:val="auto"/>
          <w:sz w:val="24"/>
          <w:highlight w:val="none"/>
        </w:rPr>
        <w:t xml:space="preserve"> </w:t>
      </w:r>
    </w:p>
    <w:p w14:paraId="37A51F9C">
      <w:pPr>
        <w:spacing w:line="360" w:lineRule="auto"/>
        <w:ind w:firstLine="480"/>
        <w:rPr>
          <w:rFonts w:hint="eastAsia" w:ascii="仿宋" w:hAnsi="仿宋" w:eastAsia="仿宋" w:cs="仿宋"/>
          <w:b w:val="0"/>
          <w:bCs w:val="0"/>
          <w:color w:val="auto"/>
          <w:sz w:val="24"/>
          <w:highlight w:val="none"/>
        </w:rPr>
      </w:pPr>
      <w:r>
        <w:rPr>
          <w:rFonts w:hint="eastAsia" w:ascii="仿宋" w:hAnsi="仿宋" w:eastAsia="仿宋" w:cs="仿宋"/>
          <w:b w:val="0"/>
          <w:bCs w:val="0"/>
          <w:color w:val="auto"/>
          <w:sz w:val="24"/>
          <w:highlight w:val="none"/>
        </w:rPr>
        <w:t xml:space="preserve">地    址： 浙江省杭州市临平区崇贤街道前村街388号  </w:t>
      </w:r>
    </w:p>
    <w:p w14:paraId="2C465D1F">
      <w:pPr>
        <w:spacing w:line="360" w:lineRule="auto"/>
        <w:ind w:firstLine="480"/>
        <w:rPr>
          <w:rFonts w:hint="eastAsia" w:ascii="仿宋" w:hAnsi="仿宋" w:eastAsia="仿宋" w:cs="仿宋"/>
          <w:b w:val="0"/>
          <w:bCs w:val="0"/>
          <w:color w:val="auto"/>
          <w:sz w:val="24"/>
          <w:highlight w:val="none"/>
          <w:lang w:val="en-US" w:eastAsia="zh-CN"/>
        </w:rPr>
      </w:pPr>
      <w:r>
        <w:rPr>
          <w:rFonts w:hint="eastAsia" w:ascii="仿宋" w:hAnsi="仿宋" w:eastAsia="仿宋" w:cs="仿宋"/>
          <w:b w:val="0"/>
          <w:bCs w:val="0"/>
          <w:color w:val="auto"/>
          <w:sz w:val="24"/>
          <w:highlight w:val="none"/>
        </w:rPr>
        <w:t>项目联系人（询问）：</w:t>
      </w:r>
      <w:r>
        <w:rPr>
          <w:rFonts w:hint="eastAsia" w:ascii="仿宋" w:hAnsi="仿宋" w:eastAsia="仿宋" w:cs="仿宋"/>
          <w:b w:val="0"/>
          <w:bCs w:val="0"/>
          <w:color w:val="auto"/>
          <w:sz w:val="24"/>
          <w:highlight w:val="none"/>
          <w:lang w:val="en-US" w:eastAsia="zh-CN"/>
        </w:rPr>
        <w:t>郑承涛</w:t>
      </w:r>
    </w:p>
    <w:p w14:paraId="184A4EA6">
      <w:pPr>
        <w:spacing w:line="360" w:lineRule="auto"/>
        <w:ind w:firstLine="480"/>
        <w:rPr>
          <w:rFonts w:hint="default" w:ascii="仿宋" w:hAnsi="仿宋" w:eastAsia="仿宋" w:cs="仿宋"/>
          <w:b w:val="0"/>
          <w:bCs w:val="0"/>
          <w:color w:val="auto"/>
          <w:sz w:val="24"/>
          <w:highlight w:val="none"/>
          <w:lang w:val="en-US" w:eastAsia="zh-CN"/>
        </w:rPr>
      </w:pPr>
      <w:r>
        <w:rPr>
          <w:rFonts w:hint="eastAsia" w:ascii="仿宋" w:hAnsi="仿宋" w:eastAsia="仿宋" w:cs="仿宋"/>
          <w:b w:val="0"/>
          <w:bCs w:val="0"/>
          <w:color w:val="auto"/>
          <w:sz w:val="24"/>
          <w:highlight w:val="none"/>
        </w:rPr>
        <w:t>项目联系方式（询问）：</w:t>
      </w:r>
      <w:r>
        <w:rPr>
          <w:rFonts w:hint="eastAsia" w:ascii="仿宋" w:hAnsi="仿宋" w:eastAsia="仿宋" w:cs="仿宋"/>
          <w:b w:val="0"/>
          <w:bCs w:val="0"/>
          <w:color w:val="auto"/>
          <w:sz w:val="24"/>
          <w:highlight w:val="none"/>
          <w:lang w:val="en-US" w:eastAsia="zh-CN"/>
        </w:rPr>
        <w:t xml:space="preserve"> 15857161839</w:t>
      </w:r>
    </w:p>
    <w:p w14:paraId="523FED17">
      <w:pPr>
        <w:spacing w:line="360" w:lineRule="auto"/>
        <w:rPr>
          <w:rFonts w:ascii="仿宋" w:hAnsi="仿宋" w:eastAsia="仿宋" w:cs="仿宋"/>
          <w:color w:val="auto"/>
          <w:sz w:val="24"/>
          <w:szCs w:val="24"/>
          <w:highlight w:val="none"/>
        </w:rPr>
      </w:pPr>
      <w:r>
        <w:rPr>
          <w:rFonts w:ascii="仿宋" w:hAnsi="仿宋" w:eastAsia="仿宋" w:cs="仿宋"/>
          <w:color w:val="auto"/>
          <w:sz w:val="24"/>
          <w:szCs w:val="24"/>
          <w:highlight w:val="none"/>
        </w:rPr>
        <w:t xml:space="preserve">    2.</w:t>
      </w:r>
      <w:r>
        <w:rPr>
          <w:rFonts w:hint="eastAsia" w:ascii="仿宋" w:hAnsi="仿宋" w:eastAsia="仿宋" w:cs="仿宋"/>
          <w:color w:val="auto"/>
          <w:sz w:val="24"/>
          <w:szCs w:val="24"/>
          <w:highlight w:val="none"/>
        </w:rPr>
        <w:t>采购代理机构信息</w:t>
      </w:r>
      <w:r>
        <w:rPr>
          <w:rFonts w:ascii="仿宋" w:hAnsi="仿宋" w:eastAsia="仿宋" w:cs="仿宋"/>
          <w:color w:val="auto"/>
          <w:sz w:val="24"/>
          <w:szCs w:val="24"/>
          <w:highlight w:val="none"/>
        </w:rPr>
        <w:t xml:space="preserve">            </w:t>
      </w:r>
    </w:p>
    <w:p w14:paraId="050B3776">
      <w:pPr>
        <w:spacing w:line="360" w:lineRule="auto"/>
        <w:ind w:firstLine="480" w:firstLineChars="200"/>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名</w:t>
      </w:r>
      <w:r>
        <w:rPr>
          <w:rFonts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rPr>
        <w:t>称：</w:t>
      </w:r>
      <w:r>
        <w:rPr>
          <w:rFonts w:hint="eastAsia" w:ascii="仿宋" w:hAnsi="仿宋" w:eastAsia="仿宋" w:cs="仿宋"/>
          <w:color w:val="auto"/>
          <w:sz w:val="24"/>
          <w:szCs w:val="24"/>
          <w:highlight w:val="none"/>
          <w:lang w:eastAsia="zh-CN"/>
        </w:rPr>
        <w:t>浙江华夏工程管理有限公司</w:t>
      </w:r>
    </w:p>
    <w:p w14:paraId="0DFEBE24">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地    址：</w:t>
      </w:r>
      <w:r>
        <w:rPr>
          <w:rFonts w:hint="eastAsia" w:ascii="仿宋" w:hAnsi="仿宋" w:eastAsia="仿宋" w:cs="仿宋"/>
          <w:color w:val="auto"/>
          <w:sz w:val="24"/>
          <w:szCs w:val="24"/>
          <w:highlight w:val="none"/>
          <w:lang w:eastAsia="zh-CN"/>
        </w:rPr>
        <w:t>杭州市临平区星桥街道星源路368号元星大厦12楼</w:t>
      </w:r>
      <w:r>
        <w:rPr>
          <w:rFonts w:hint="eastAsia" w:ascii="仿宋" w:hAnsi="仿宋" w:eastAsia="仿宋" w:cs="仿宋"/>
          <w:color w:val="auto"/>
          <w:sz w:val="24"/>
          <w:szCs w:val="24"/>
          <w:highlight w:val="none"/>
        </w:rPr>
        <w:t xml:space="preserve">         </w:t>
      </w:r>
    </w:p>
    <w:p w14:paraId="0A55E05B">
      <w:pPr>
        <w:spacing w:line="360" w:lineRule="auto"/>
        <w:rPr>
          <w:rFonts w:hint="default" w:ascii="仿宋" w:hAnsi="仿宋" w:eastAsia="仿宋" w:cs="仿宋"/>
          <w:color w:val="auto"/>
          <w:sz w:val="24"/>
          <w:szCs w:val="24"/>
          <w:highlight w:val="none"/>
          <w:lang w:val="en-US"/>
        </w:rPr>
      </w:pPr>
      <w:r>
        <w:rPr>
          <w:rFonts w:hint="eastAsia" w:ascii="仿宋" w:hAnsi="仿宋" w:eastAsia="仿宋" w:cs="仿宋"/>
          <w:color w:val="auto"/>
          <w:sz w:val="24"/>
          <w:szCs w:val="24"/>
          <w:highlight w:val="none"/>
        </w:rPr>
        <w:t xml:space="preserve">    项目联系人（询问）：</w:t>
      </w:r>
      <w:r>
        <w:rPr>
          <w:rFonts w:hint="eastAsia" w:ascii="仿宋" w:hAnsi="仿宋" w:eastAsia="仿宋" w:cs="仿宋"/>
          <w:color w:val="auto"/>
          <w:sz w:val="24"/>
          <w:szCs w:val="24"/>
          <w:highlight w:val="none"/>
          <w:lang w:val="en-US" w:eastAsia="zh-CN"/>
        </w:rPr>
        <w:t>沈鹏峤</w:t>
      </w:r>
    </w:p>
    <w:p w14:paraId="2C479879">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项目联系方式（询问）：</w:t>
      </w:r>
      <w:r>
        <w:rPr>
          <w:rFonts w:hint="eastAsia" w:ascii="仿宋" w:hAnsi="仿宋" w:eastAsia="仿宋" w:cs="仿宋"/>
          <w:color w:val="auto"/>
          <w:sz w:val="24"/>
          <w:szCs w:val="24"/>
          <w:highlight w:val="none"/>
          <w:lang w:val="en-US" w:eastAsia="zh-CN"/>
        </w:rPr>
        <w:t>0571-86158803</w:t>
      </w:r>
      <w:r>
        <w:rPr>
          <w:rFonts w:hint="eastAsia" w:ascii="仿宋" w:hAnsi="仿宋" w:eastAsia="仿宋" w:cs="仿宋"/>
          <w:color w:val="auto"/>
          <w:sz w:val="24"/>
          <w:szCs w:val="24"/>
          <w:highlight w:val="none"/>
        </w:rPr>
        <w:t xml:space="preserve"> </w:t>
      </w:r>
    </w:p>
    <w:p w14:paraId="09ED0432">
      <w:pPr>
        <w:spacing w:line="360" w:lineRule="auto"/>
        <w:rPr>
          <w:rFonts w:ascii="仿宋" w:hAnsi="仿宋" w:eastAsia="仿宋" w:cs="仿宋"/>
          <w:color w:val="auto"/>
          <w:sz w:val="24"/>
          <w:szCs w:val="24"/>
          <w:highlight w:val="none"/>
        </w:rPr>
      </w:pPr>
      <w:r>
        <w:rPr>
          <w:rFonts w:ascii="仿宋" w:hAnsi="仿宋" w:eastAsia="仿宋" w:cs="仿宋"/>
          <w:color w:val="auto"/>
          <w:sz w:val="24"/>
          <w:szCs w:val="24"/>
          <w:highlight w:val="none"/>
        </w:rPr>
        <w:t xml:space="preserve">        </w:t>
      </w:r>
    </w:p>
    <w:p w14:paraId="26F684F9">
      <w:pPr>
        <w:spacing w:line="360" w:lineRule="auto"/>
        <w:ind w:firstLine="480" w:firstLineChars="200"/>
        <w:rPr>
          <w:rFonts w:hint="eastAsia" w:ascii="仿宋" w:hAnsi="仿宋" w:eastAsia="仿宋"/>
          <w:color w:val="auto"/>
          <w:sz w:val="24"/>
          <w:szCs w:val="24"/>
          <w:highlight w:val="none"/>
        </w:rPr>
      </w:pPr>
      <w:r>
        <w:rPr>
          <w:rFonts w:hint="eastAsia" w:ascii="仿宋" w:hAnsi="仿宋" w:eastAsia="仿宋"/>
          <w:color w:val="auto"/>
          <w:sz w:val="24"/>
          <w:szCs w:val="24"/>
          <w:highlight w:val="none"/>
        </w:rPr>
        <w:t>若对项目采购电子交易系统操作有疑问，可登录乐采云（https://www.lecaiyun.com/），点击右侧咨询小采，获取采小蜜智能服务管家帮助，或拨打政采云有限公司服务热线95763获取热线服务帮助。</w:t>
      </w:r>
    </w:p>
    <w:p w14:paraId="22462A89">
      <w:pPr>
        <w:spacing w:line="360" w:lineRule="auto"/>
        <w:ind w:firstLine="480" w:firstLineChars="200"/>
        <w:rPr>
          <w:rFonts w:ascii="仿宋" w:hAnsi="仿宋" w:eastAsia="仿宋"/>
          <w:color w:val="auto"/>
          <w:sz w:val="24"/>
          <w:szCs w:val="24"/>
          <w:highlight w:val="none"/>
        </w:rPr>
      </w:pPr>
      <w:r>
        <w:rPr>
          <w:rFonts w:hint="eastAsia" w:ascii="仿宋" w:hAnsi="仿宋" w:eastAsia="仿宋"/>
          <w:color w:val="auto"/>
          <w:sz w:val="24"/>
          <w:szCs w:val="24"/>
          <w:highlight w:val="none"/>
        </w:rPr>
        <w:t>CA问题联系电话（人工）：汇信CA 400-888-4636；天谷CA 400-087-8198。</w:t>
      </w:r>
    </w:p>
    <w:p w14:paraId="54D3BD48">
      <w:pPr>
        <w:pStyle w:val="34"/>
        <w:adjustRightInd/>
        <w:spacing w:line="360" w:lineRule="auto"/>
        <w:jc w:val="center"/>
        <w:outlineLvl w:val="0"/>
        <w:rPr>
          <w:rFonts w:ascii="仿宋" w:hAnsi="仿宋" w:eastAsia="仿宋"/>
          <w:b/>
          <w:bCs/>
          <w:color w:val="auto"/>
          <w:sz w:val="36"/>
          <w:szCs w:val="36"/>
          <w:highlight w:val="none"/>
        </w:rPr>
      </w:pPr>
      <w:r>
        <w:rPr>
          <w:rFonts w:ascii="仿宋" w:hAnsi="仿宋" w:eastAsia="仿宋"/>
          <w:b/>
          <w:bCs/>
          <w:color w:val="auto"/>
          <w:sz w:val="36"/>
          <w:szCs w:val="36"/>
          <w:highlight w:val="none"/>
        </w:rPr>
        <w:br w:type="page"/>
      </w:r>
      <w:r>
        <w:rPr>
          <w:rFonts w:hint="eastAsia" w:ascii="仿宋" w:hAnsi="仿宋" w:eastAsia="仿宋" w:cs="仿宋"/>
          <w:b/>
          <w:bCs/>
          <w:color w:val="auto"/>
          <w:sz w:val="36"/>
          <w:szCs w:val="36"/>
          <w:highlight w:val="none"/>
        </w:rPr>
        <w:t>第二部分</w:t>
      </w:r>
      <w:bookmarkEnd w:id="6"/>
      <w:r>
        <w:rPr>
          <w:rFonts w:ascii="仿宋" w:hAnsi="仿宋" w:eastAsia="仿宋" w:cs="仿宋"/>
          <w:b/>
          <w:bCs/>
          <w:color w:val="auto"/>
          <w:sz w:val="36"/>
          <w:szCs w:val="36"/>
          <w:highlight w:val="none"/>
        </w:rPr>
        <w:t xml:space="preserve"> </w:t>
      </w:r>
      <w:r>
        <w:rPr>
          <w:rFonts w:hint="eastAsia" w:ascii="仿宋" w:hAnsi="仿宋" w:eastAsia="仿宋" w:cs="仿宋"/>
          <w:b/>
          <w:bCs/>
          <w:color w:val="auto"/>
          <w:sz w:val="36"/>
          <w:szCs w:val="36"/>
          <w:highlight w:val="none"/>
        </w:rPr>
        <w:t>投标人须知</w:t>
      </w:r>
      <w:bookmarkEnd w:id="7"/>
    </w:p>
    <w:p w14:paraId="03B8B970">
      <w:pPr>
        <w:snapToGrid w:val="0"/>
        <w:spacing w:line="360" w:lineRule="auto"/>
        <w:jc w:val="center"/>
        <w:rPr>
          <w:rFonts w:ascii="仿宋" w:hAnsi="仿宋" w:eastAsia="仿宋"/>
          <w:b/>
          <w:bCs/>
          <w:color w:val="auto"/>
          <w:sz w:val="32"/>
          <w:szCs w:val="32"/>
          <w:highlight w:val="none"/>
        </w:rPr>
      </w:pPr>
      <w:r>
        <w:rPr>
          <w:rFonts w:hint="eastAsia" w:ascii="仿宋" w:hAnsi="仿宋" w:eastAsia="仿宋" w:cs="仿宋"/>
          <w:b/>
          <w:bCs/>
          <w:color w:val="auto"/>
          <w:sz w:val="32"/>
          <w:szCs w:val="32"/>
          <w:highlight w:val="none"/>
        </w:rPr>
        <w:t>前附表</w:t>
      </w:r>
    </w:p>
    <w:tbl>
      <w:tblPr>
        <w:tblStyle w:val="64"/>
        <w:tblW w:w="8567" w:type="dxa"/>
        <w:tblInd w:w="-26"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78F9069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bottom w:val="single" w:color="auto" w:sz="4" w:space="0"/>
              <w:right w:val="single" w:color="auto" w:sz="4" w:space="0"/>
            </w:tcBorders>
            <w:vAlign w:val="top"/>
          </w:tcPr>
          <w:p w14:paraId="6955445B">
            <w:pPr>
              <w:snapToGrid w:val="0"/>
              <w:spacing w:line="360" w:lineRule="auto"/>
              <w:jc w:val="center"/>
              <w:rPr>
                <w:rFonts w:ascii="仿宋" w:hAnsi="仿宋" w:eastAsia="仿宋"/>
                <w:b/>
                <w:bCs/>
                <w:color w:val="auto"/>
                <w:sz w:val="24"/>
                <w:szCs w:val="24"/>
                <w:highlight w:val="none"/>
              </w:rPr>
            </w:pPr>
            <w:r>
              <w:rPr>
                <w:rFonts w:hint="eastAsia" w:ascii="仿宋" w:hAnsi="仿宋" w:eastAsia="仿宋" w:cs="仿宋"/>
                <w:b/>
                <w:bCs/>
                <w:color w:val="auto"/>
                <w:sz w:val="24"/>
                <w:szCs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2F66F1B2">
            <w:pPr>
              <w:snapToGrid w:val="0"/>
              <w:spacing w:line="360" w:lineRule="auto"/>
              <w:jc w:val="center"/>
              <w:rPr>
                <w:rFonts w:ascii="仿宋" w:hAnsi="仿宋" w:eastAsia="仿宋"/>
                <w:b/>
                <w:bCs/>
                <w:color w:val="auto"/>
                <w:sz w:val="24"/>
                <w:szCs w:val="24"/>
                <w:highlight w:val="none"/>
              </w:rPr>
            </w:pPr>
            <w:r>
              <w:rPr>
                <w:rFonts w:hint="eastAsia" w:ascii="仿宋" w:hAnsi="仿宋" w:eastAsia="仿宋" w:cs="仿宋"/>
                <w:b/>
                <w:bCs/>
                <w:color w:val="auto"/>
                <w:sz w:val="24"/>
                <w:szCs w:val="24"/>
                <w:highlight w:val="none"/>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69DEC5C7">
            <w:pPr>
              <w:snapToGrid w:val="0"/>
              <w:spacing w:line="360" w:lineRule="auto"/>
              <w:jc w:val="center"/>
              <w:rPr>
                <w:rFonts w:ascii="仿宋" w:hAnsi="仿宋" w:eastAsia="仿宋"/>
                <w:b/>
                <w:bCs/>
                <w:color w:val="auto"/>
                <w:sz w:val="24"/>
                <w:szCs w:val="24"/>
                <w:highlight w:val="none"/>
              </w:rPr>
            </w:pPr>
            <w:r>
              <w:rPr>
                <w:rFonts w:hint="eastAsia" w:ascii="仿宋" w:hAnsi="仿宋" w:eastAsia="仿宋" w:cs="仿宋"/>
                <w:b/>
                <w:bCs/>
                <w:color w:val="auto"/>
                <w:sz w:val="24"/>
                <w:szCs w:val="24"/>
                <w:highlight w:val="none"/>
              </w:rPr>
              <w:t>本项目的特别规定</w:t>
            </w:r>
          </w:p>
        </w:tc>
      </w:tr>
      <w:tr w14:paraId="10C780E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118" w:hRule="atLeast"/>
          <w:tblHeader/>
        </w:trPr>
        <w:tc>
          <w:tcPr>
            <w:tcW w:w="629" w:type="dxa"/>
            <w:tcBorders>
              <w:top w:val="single" w:color="auto" w:sz="4" w:space="0"/>
              <w:bottom w:val="single" w:color="auto" w:sz="4" w:space="0"/>
              <w:right w:val="single" w:color="auto" w:sz="4" w:space="0"/>
            </w:tcBorders>
            <w:vAlign w:val="top"/>
          </w:tcPr>
          <w:p w14:paraId="7D5CD389">
            <w:pPr>
              <w:snapToGrid w:val="0"/>
              <w:spacing w:line="360" w:lineRule="auto"/>
              <w:jc w:val="center"/>
              <w:rPr>
                <w:rFonts w:ascii="仿宋" w:hAnsi="仿宋" w:eastAsia="仿宋"/>
                <w:color w:val="auto"/>
                <w:sz w:val="24"/>
                <w:szCs w:val="24"/>
                <w:highlight w:val="none"/>
              </w:rPr>
            </w:pPr>
          </w:p>
          <w:p w14:paraId="0E1AF5B4">
            <w:pPr>
              <w:snapToGrid w:val="0"/>
              <w:spacing w:line="360" w:lineRule="auto"/>
              <w:jc w:val="center"/>
              <w:rPr>
                <w:rFonts w:ascii="仿宋" w:hAnsi="仿宋" w:eastAsia="仿宋"/>
                <w:color w:val="auto"/>
                <w:sz w:val="24"/>
                <w:szCs w:val="24"/>
                <w:highlight w:val="none"/>
              </w:rPr>
            </w:pPr>
          </w:p>
          <w:p w14:paraId="3912EE3A">
            <w:pPr>
              <w:snapToGrid w:val="0"/>
              <w:spacing w:line="360" w:lineRule="auto"/>
              <w:jc w:val="center"/>
              <w:rPr>
                <w:rFonts w:ascii="仿宋" w:hAnsi="仿宋" w:eastAsia="仿宋"/>
                <w:color w:val="auto"/>
                <w:sz w:val="24"/>
                <w:szCs w:val="24"/>
                <w:highlight w:val="none"/>
              </w:rPr>
            </w:pPr>
          </w:p>
          <w:p w14:paraId="669110B2">
            <w:pPr>
              <w:snapToGrid w:val="0"/>
              <w:spacing w:line="360" w:lineRule="auto"/>
              <w:jc w:val="center"/>
              <w:rPr>
                <w:rFonts w:ascii="仿宋" w:hAnsi="仿宋" w:eastAsia="仿宋"/>
                <w:color w:val="auto"/>
                <w:sz w:val="24"/>
                <w:szCs w:val="24"/>
                <w:highlight w:val="none"/>
              </w:rPr>
            </w:pPr>
          </w:p>
          <w:p w14:paraId="77E4A19C">
            <w:pPr>
              <w:snapToGrid w:val="0"/>
              <w:spacing w:line="360" w:lineRule="auto"/>
              <w:jc w:val="center"/>
              <w:rPr>
                <w:rFonts w:ascii="仿宋" w:hAnsi="仿宋" w:eastAsia="仿宋"/>
                <w:color w:val="auto"/>
                <w:sz w:val="24"/>
                <w:szCs w:val="24"/>
                <w:highlight w:val="none"/>
              </w:rPr>
            </w:pPr>
          </w:p>
          <w:p w14:paraId="78EDFF26">
            <w:pPr>
              <w:snapToGrid w:val="0"/>
              <w:spacing w:line="360" w:lineRule="auto"/>
              <w:jc w:val="center"/>
              <w:rPr>
                <w:rFonts w:ascii="仿宋" w:hAnsi="仿宋" w:eastAsia="仿宋"/>
                <w:color w:val="auto"/>
                <w:sz w:val="24"/>
                <w:szCs w:val="24"/>
                <w:highlight w:val="none"/>
              </w:rPr>
            </w:pPr>
          </w:p>
          <w:p w14:paraId="68D1DE3B">
            <w:pPr>
              <w:snapToGrid w:val="0"/>
              <w:spacing w:line="360" w:lineRule="auto"/>
              <w:jc w:val="center"/>
              <w:rPr>
                <w:rFonts w:ascii="仿宋" w:hAnsi="仿宋" w:eastAsia="仿宋"/>
                <w:color w:val="auto"/>
                <w:sz w:val="24"/>
                <w:szCs w:val="24"/>
                <w:highlight w:val="none"/>
              </w:rPr>
            </w:pPr>
          </w:p>
          <w:p w14:paraId="0A25C4C3">
            <w:pPr>
              <w:snapToGrid w:val="0"/>
              <w:spacing w:line="360" w:lineRule="auto"/>
              <w:jc w:val="center"/>
              <w:rPr>
                <w:rFonts w:ascii="仿宋" w:hAnsi="仿宋" w:eastAsia="仿宋" w:cs="仿宋"/>
                <w:color w:val="auto"/>
                <w:sz w:val="24"/>
                <w:szCs w:val="24"/>
                <w:highlight w:val="none"/>
              </w:rPr>
            </w:pPr>
            <w:r>
              <w:rPr>
                <w:rFonts w:ascii="仿宋" w:hAnsi="仿宋" w:eastAsia="仿宋" w:cs="仿宋"/>
                <w:color w:val="auto"/>
                <w:sz w:val="24"/>
                <w:szCs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4960B970">
            <w:pPr>
              <w:snapToGrid w:val="0"/>
              <w:spacing w:line="360" w:lineRule="auto"/>
              <w:jc w:val="center"/>
              <w:rPr>
                <w:rFonts w:ascii="仿宋" w:hAnsi="仿宋" w:eastAsia="仿宋"/>
                <w:b/>
                <w:bCs/>
                <w:color w:val="auto"/>
                <w:sz w:val="24"/>
                <w:szCs w:val="24"/>
                <w:highlight w:val="none"/>
              </w:rPr>
            </w:pPr>
            <w:r>
              <w:rPr>
                <w:rFonts w:hint="eastAsia" w:ascii="仿宋" w:hAnsi="仿宋" w:eastAsia="仿宋" w:cs="仿宋"/>
                <w:b/>
                <w:bCs/>
                <w:color w:val="auto"/>
                <w:sz w:val="24"/>
                <w:szCs w:val="24"/>
                <w:highlight w:val="none"/>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33B309C0">
            <w:pPr>
              <w:snapToGrid w:val="0"/>
              <w:spacing w:line="360" w:lineRule="auto"/>
              <w:jc w:val="left"/>
              <w:rPr>
                <w:rFonts w:ascii="仿宋" w:hAnsi="仿宋" w:eastAsia="仿宋"/>
                <w:b/>
                <w:bCs/>
                <w:color w:val="auto"/>
                <w:kern w:val="0"/>
                <w:sz w:val="24"/>
                <w:szCs w:val="24"/>
                <w:highlight w:val="none"/>
                <w:lang w:val="zh-CN"/>
              </w:rPr>
            </w:pPr>
            <w:r>
              <w:rPr>
                <w:rFonts w:hint="eastAsia" w:ascii="仿宋" w:hAnsi="仿宋" w:eastAsia="仿宋" w:cs="仿宋"/>
                <w:color w:val="auto"/>
                <w:kern w:val="0"/>
                <w:sz w:val="24"/>
                <w:szCs w:val="24"/>
                <w:highlight w:val="none"/>
                <w:lang w:val="zh-CN"/>
              </w:rPr>
              <w:t>有关本项目实施所需的所有费用（含税费）均计入报价。</w:t>
            </w:r>
            <w:r>
              <w:rPr>
                <w:rFonts w:hint="eastAsia" w:ascii="仿宋" w:hAnsi="仿宋" w:eastAsia="仿宋" w:cs="仿宋"/>
                <w:color w:val="auto"/>
                <w:sz w:val="24"/>
                <w:szCs w:val="24"/>
                <w:highlight w:val="none"/>
              </w:rPr>
              <w:t>开标一览表（报价表）是报价的唯一载体</w:t>
            </w:r>
            <w:r>
              <w:rPr>
                <w:rFonts w:hint="eastAsia" w:ascii="仿宋" w:hAnsi="仿宋" w:eastAsia="仿宋" w:cs="仿宋"/>
                <w:color w:val="auto"/>
                <w:kern w:val="0"/>
                <w:sz w:val="24"/>
                <w:szCs w:val="24"/>
                <w:highlight w:val="none"/>
                <w:lang w:val="zh-CN"/>
              </w:rPr>
              <w:t>。投标文件中价格全部采用人民币报价。招标文件未列明，而投标人认为必需的费用也需列入报价。</w:t>
            </w:r>
          </w:p>
          <w:p w14:paraId="60A71734">
            <w:pPr>
              <w:snapToGrid w:val="0"/>
              <w:spacing w:line="360" w:lineRule="auto"/>
              <w:jc w:val="left"/>
              <w:rPr>
                <w:rFonts w:ascii="仿宋" w:hAnsi="仿宋" w:eastAsia="仿宋"/>
                <w:b/>
                <w:bCs/>
                <w:color w:val="auto"/>
                <w:kern w:val="0"/>
                <w:sz w:val="24"/>
                <w:szCs w:val="24"/>
                <w:highlight w:val="none"/>
                <w:lang w:val="zh-CN"/>
              </w:rPr>
            </w:pPr>
            <w:r>
              <w:rPr>
                <w:rFonts w:hint="eastAsia" w:ascii="仿宋" w:hAnsi="仿宋" w:eastAsia="仿宋" w:cs="仿宋"/>
                <w:b/>
                <w:bCs/>
                <w:color w:val="auto"/>
                <w:kern w:val="0"/>
                <w:sz w:val="24"/>
                <w:szCs w:val="24"/>
                <w:highlight w:val="none"/>
                <w:lang w:val="zh-CN"/>
              </w:rPr>
              <w:t>投标报价出现下列情形的，投标无效：</w:t>
            </w:r>
          </w:p>
          <w:p w14:paraId="4CCACE0E">
            <w:pPr>
              <w:snapToGrid w:val="0"/>
              <w:spacing w:line="360" w:lineRule="auto"/>
              <w:ind w:firstLine="241" w:firstLineChars="100"/>
              <w:jc w:val="left"/>
              <w:rPr>
                <w:rFonts w:ascii="仿宋" w:hAnsi="仿宋" w:eastAsia="仿宋"/>
                <w:b/>
                <w:bCs/>
                <w:color w:val="auto"/>
                <w:kern w:val="0"/>
                <w:sz w:val="24"/>
                <w:szCs w:val="24"/>
                <w:highlight w:val="none"/>
                <w:lang w:val="zh-CN"/>
              </w:rPr>
            </w:pPr>
            <w:r>
              <w:rPr>
                <w:rFonts w:hint="eastAsia" w:ascii="仿宋" w:hAnsi="仿宋" w:eastAsia="仿宋" w:cs="仿宋"/>
                <w:b/>
                <w:bCs/>
                <w:color w:val="auto"/>
                <w:kern w:val="0"/>
                <w:sz w:val="24"/>
                <w:szCs w:val="24"/>
                <w:highlight w:val="none"/>
                <w:lang w:val="zh-CN"/>
              </w:rPr>
              <w:t>投标文件出现不是唯一的、有选择性投标报价的；</w:t>
            </w:r>
          </w:p>
          <w:p w14:paraId="1B7168E5">
            <w:pPr>
              <w:snapToGrid w:val="0"/>
              <w:spacing w:line="360" w:lineRule="auto"/>
              <w:ind w:firstLine="241" w:firstLineChars="100"/>
              <w:jc w:val="left"/>
              <w:rPr>
                <w:rFonts w:ascii="仿宋" w:hAnsi="仿宋" w:eastAsia="仿宋"/>
                <w:color w:val="auto"/>
                <w:kern w:val="0"/>
                <w:sz w:val="24"/>
                <w:szCs w:val="24"/>
                <w:highlight w:val="none"/>
                <w:lang w:val="zh-CN"/>
              </w:rPr>
            </w:pPr>
            <w:r>
              <w:rPr>
                <w:rFonts w:hint="eastAsia" w:ascii="仿宋" w:hAnsi="仿宋" w:eastAsia="仿宋" w:cs="仿宋"/>
                <w:b/>
                <w:bCs/>
                <w:color w:val="auto"/>
                <w:kern w:val="0"/>
                <w:sz w:val="24"/>
                <w:szCs w:val="24"/>
                <w:highlight w:val="none"/>
                <w:lang w:val="zh-CN"/>
              </w:rPr>
              <w:t>投标报价超过招标文件中规定的预算金额或者最高限价的</w:t>
            </w:r>
            <w:r>
              <w:rPr>
                <w:rFonts w:ascii="仿宋" w:hAnsi="仿宋" w:eastAsia="仿宋" w:cs="仿宋"/>
                <w:b/>
                <w:bCs/>
                <w:color w:val="auto"/>
                <w:kern w:val="0"/>
                <w:sz w:val="24"/>
                <w:szCs w:val="24"/>
                <w:highlight w:val="none"/>
                <w:lang w:val="zh-CN"/>
              </w:rPr>
              <w:t>;</w:t>
            </w:r>
          </w:p>
          <w:p w14:paraId="3F277476">
            <w:pPr>
              <w:spacing w:line="360" w:lineRule="auto"/>
              <w:ind w:firstLine="241" w:firstLineChars="100"/>
              <w:rPr>
                <w:rFonts w:ascii="仿宋" w:hAnsi="仿宋" w:eastAsia="仿宋" w:cs="仿宋"/>
                <w:b/>
                <w:bCs/>
                <w:color w:val="auto"/>
                <w:sz w:val="24"/>
                <w:szCs w:val="24"/>
                <w:highlight w:val="none"/>
              </w:rPr>
            </w:pPr>
            <w:r>
              <w:rPr>
                <w:rFonts w:hint="eastAsia" w:ascii="仿宋" w:hAnsi="仿宋" w:eastAsia="仿宋" w:cs="仿宋"/>
                <w:b/>
                <w:bCs/>
                <w:color w:val="auto"/>
                <w:kern w:val="0"/>
                <w:sz w:val="24"/>
                <w:szCs w:val="24"/>
                <w:highlight w:val="none"/>
              </w:rPr>
              <w:t>报价明显低于其他通过符合性审查投标人的报价，有可能影响产品质量或者不能诚信履约的，未能按要求提供书面说明或者提交相关证明材料证明其报价合理性的</w:t>
            </w:r>
            <w:r>
              <w:rPr>
                <w:rFonts w:ascii="仿宋" w:hAnsi="仿宋" w:eastAsia="仿宋" w:cs="仿宋"/>
                <w:b/>
                <w:bCs/>
                <w:color w:val="auto"/>
                <w:sz w:val="24"/>
                <w:szCs w:val="24"/>
                <w:highlight w:val="none"/>
              </w:rPr>
              <w:t>;</w:t>
            </w:r>
          </w:p>
          <w:p w14:paraId="319EEE03">
            <w:pPr>
              <w:spacing w:line="360" w:lineRule="auto"/>
              <w:ind w:firstLine="241" w:firstLineChars="100"/>
              <w:rPr>
                <w:rFonts w:ascii="仿宋" w:hAnsi="仿宋" w:eastAsia="仿宋"/>
                <w:color w:val="auto"/>
                <w:sz w:val="24"/>
                <w:szCs w:val="24"/>
                <w:highlight w:val="none"/>
              </w:rPr>
            </w:pPr>
            <w:r>
              <w:rPr>
                <w:rFonts w:hint="eastAsia" w:ascii="仿宋" w:hAnsi="仿宋" w:eastAsia="仿宋" w:cs="仿宋"/>
                <w:b/>
                <w:bCs/>
                <w:color w:val="auto"/>
                <w:kern w:val="0"/>
                <w:sz w:val="24"/>
                <w:szCs w:val="24"/>
                <w:highlight w:val="none"/>
              </w:rPr>
              <w:t>投标人对根据修正原则修正后的报价不确认的</w:t>
            </w:r>
            <w:r>
              <w:rPr>
                <w:rFonts w:hint="eastAsia" w:ascii="仿宋" w:hAnsi="仿宋" w:eastAsia="仿宋" w:cs="仿宋"/>
                <w:b/>
                <w:bCs/>
                <w:color w:val="auto"/>
                <w:sz w:val="24"/>
                <w:szCs w:val="24"/>
                <w:highlight w:val="none"/>
              </w:rPr>
              <w:t>。</w:t>
            </w:r>
          </w:p>
        </w:tc>
      </w:tr>
      <w:tr w14:paraId="7B3A4A3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42" w:hRule="atLeast"/>
          <w:tblHeader/>
        </w:trPr>
        <w:tc>
          <w:tcPr>
            <w:tcW w:w="629" w:type="dxa"/>
            <w:tcBorders>
              <w:top w:val="single" w:color="auto" w:sz="4" w:space="0"/>
              <w:bottom w:val="single" w:color="auto" w:sz="4" w:space="0"/>
              <w:right w:val="single" w:color="auto" w:sz="4" w:space="0"/>
            </w:tcBorders>
            <w:vAlign w:val="center"/>
          </w:tcPr>
          <w:p w14:paraId="5A90748D">
            <w:pPr>
              <w:snapToGrid w:val="0"/>
              <w:spacing w:line="360" w:lineRule="auto"/>
              <w:jc w:val="center"/>
              <w:rPr>
                <w:rFonts w:ascii="仿宋" w:hAnsi="仿宋" w:eastAsia="仿宋" w:cs="仿宋"/>
                <w:color w:val="auto"/>
                <w:sz w:val="24"/>
                <w:szCs w:val="24"/>
                <w:highlight w:val="none"/>
              </w:rPr>
            </w:pPr>
            <w:r>
              <w:rPr>
                <w:rFonts w:ascii="仿宋" w:hAnsi="仿宋" w:eastAsia="仿宋" w:cs="仿宋"/>
                <w:color w:val="auto"/>
                <w:sz w:val="24"/>
                <w:szCs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19C33658">
            <w:pPr>
              <w:snapToGrid w:val="0"/>
              <w:spacing w:line="360" w:lineRule="auto"/>
              <w:ind w:firstLine="482" w:firstLineChars="200"/>
              <w:rPr>
                <w:rFonts w:ascii="仿宋" w:hAnsi="仿宋" w:eastAsia="仿宋"/>
                <w:b/>
                <w:bCs/>
                <w:color w:val="auto"/>
                <w:sz w:val="24"/>
                <w:szCs w:val="24"/>
                <w:highlight w:val="none"/>
              </w:rPr>
            </w:pPr>
            <w:r>
              <w:rPr>
                <w:rFonts w:hint="eastAsia" w:ascii="仿宋" w:hAnsi="仿宋" w:eastAsia="仿宋" w:cs="仿宋"/>
                <w:b/>
                <w:bCs/>
                <w:color w:val="auto"/>
                <w:sz w:val="24"/>
                <w:szCs w:val="24"/>
                <w:highlight w:val="none"/>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191C9A82">
            <w:pPr>
              <w:spacing w:line="360" w:lineRule="auto"/>
              <w:rPr>
                <w:rFonts w:hint="eastAsia" w:ascii="仿宋" w:hAnsi="仿宋" w:eastAsia="仿宋"/>
                <w:color w:val="auto"/>
                <w:sz w:val="24"/>
                <w:szCs w:val="24"/>
                <w:highlight w:val="none"/>
                <w:lang w:eastAsia="zh-CN"/>
              </w:rPr>
            </w:pPr>
            <w:r>
              <w:rPr>
                <w:rFonts w:hint="eastAsia" w:ascii="仿宋" w:hAnsi="仿宋" w:eastAsia="仿宋"/>
                <w:color w:val="auto"/>
                <w:sz w:val="24"/>
                <w:szCs w:val="24"/>
                <w:highlight w:val="none"/>
              </w:rPr>
              <w:t>同意将非主体、非关键性的经甲方同意的工作分包</w:t>
            </w:r>
            <w:r>
              <w:rPr>
                <w:rFonts w:hint="eastAsia" w:ascii="仿宋" w:hAnsi="仿宋" w:eastAsia="仿宋"/>
                <w:color w:val="auto"/>
                <w:sz w:val="24"/>
                <w:szCs w:val="24"/>
                <w:highlight w:val="none"/>
                <w:lang w:eastAsia="zh-CN"/>
              </w:rPr>
              <w:t>。</w:t>
            </w:r>
          </w:p>
        </w:tc>
      </w:tr>
      <w:tr w14:paraId="5C03800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right w:val="single" w:color="auto" w:sz="4" w:space="0"/>
            </w:tcBorders>
            <w:vAlign w:val="top"/>
          </w:tcPr>
          <w:p w14:paraId="6205D60E">
            <w:pPr>
              <w:snapToGrid w:val="0"/>
              <w:spacing w:line="360" w:lineRule="auto"/>
              <w:jc w:val="center"/>
              <w:rPr>
                <w:rFonts w:ascii="仿宋" w:hAnsi="仿宋" w:eastAsia="仿宋"/>
                <w:color w:val="auto"/>
                <w:sz w:val="24"/>
                <w:szCs w:val="24"/>
                <w:highlight w:val="none"/>
              </w:rPr>
            </w:pPr>
          </w:p>
          <w:p w14:paraId="086AD68B">
            <w:pPr>
              <w:snapToGrid w:val="0"/>
              <w:spacing w:line="360" w:lineRule="auto"/>
              <w:jc w:val="center"/>
              <w:rPr>
                <w:rFonts w:ascii="仿宋" w:hAnsi="仿宋" w:eastAsia="仿宋"/>
                <w:color w:val="auto"/>
                <w:sz w:val="24"/>
                <w:szCs w:val="24"/>
                <w:highlight w:val="none"/>
              </w:rPr>
            </w:pPr>
          </w:p>
          <w:p w14:paraId="6C017195">
            <w:pPr>
              <w:snapToGrid w:val="0"/>
              <w:spacing w:line="360" w:lineRule="auto"/>
              <w:jc w:val="center"/>
              <w:rPr>
                <w:rFonts w:ascii="仿宋" w:hAnsi="仿宋" w:eastAsia="仿宋" w:cs="仿宋"/>
                <w:color w:val="auto"/>
                <w:sz w:val="24"/>
                <w:szCs w:val="24"/>
                <w:highlight w:val="none"/>
              </w:rPr>
            </w:pPr>
            <w:r>
              <w:rPr>
                <w:rFonts w:ascii="仿宋" w:hAnsi="仿宋" w:eastAsia="仿宋" w:cs="仿宋"/>
                <w:color w:val="auto"/>
                <w:sz w:val="24"/>
                <w:szCs w:val="24"/>
                <w:highlight w:val="none"/>
              </w:rPr>
              <w:t>3</w:t>
            </w:r>
          </w:p>
        </w:tc>
        <w:tc>
          <w:tcPr>
            <w:tcW w:w="1843" w:type="dxa"/>
            <w:vMerge w:val="restart"/>
            <w:tcBorders>
              <w:top w:val="single" w:color="000000" w:sz="8" w:space="0"/>
              <w:left w:val="single" w:color="auto" w:sz="4" w:space="0"/>
              <w:right w:val="single" w:color="000000" w:sz="8" w:space="0"/>
            </w:tcBorders>
            <w:vAlign w:val="center"/>
          </w:tcPr>
          <w:p w14:paraId="6F45B895">
            <w:pPr>
              <w:snapToGrid w:val="0"/>
              <w:spacing w:line="360" w:lineRule="auto"/>
              <w:jc w:val="center"/>
              <w:rPr>
                <w:rFonts w:ascii="仿宋" w:hAnsi="仿宋" w:eastAsia="仿宋"/>
                <w:b/>
                <w:bCs/>
                <w:color w:val="auto"/>
                <w:sz w:val="24"/>
                <w:szCs w:val="24"/>
                <w:highlight w:val="none"/>
              </w:rPr>
            </w:pPr>
            <w:r>
              <w:rPr>
                <w:rFonts w:hint="eastAsia" w:ascii="仿宋" w:hAnsi="仿宋" w:eastAsia="仿宋" w:cs="仿宋"/>
                <w:b/>
                <w:bCs/>
                <w:color w:val="auto"/>
                <w:sz w:val="24"/>
                <w:szCs w:val="24"/>
                <w:highlight w:val="none"/>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7B384DAD">
            <w:pPr>
              <w:spacing w:line="360" w:lineRule="auto"/>
              <w:rPr>
                <w:rFonts w:ascii="仿宋" w:hAnsi="仿宋" w:eastAsia="仿宋"/>
                <w:color w:val="auto"/>
                <w:sz w:val="24"/>
                <w:szCs w:val="24"/>
                <w:highlight w:val="none"/>
              </w:rPr>
            </w:pPr>
            <w:r>
              <w:rPr>
                <w:rFonts w:hint="eastAsia" w:ascii="仿宋" w:hAnsi="仿宋" w:eastAsia="仿宋" w:cs="仿宋"/>
                <w:color w:val="auto"/>
                <w:sz w:val="24"/>
                <w:szCs w:val="24"/>
                <w:highlight w:val="none"/>
              </w:rPr>
              <w:t>（</w:t>
            </w:r>
            <w:r>
              <w:rPr>
                <w:rFonts w:ascii="仿宋" w:hAnsi="仿宋" w:eastAsia="仿宋" w:cs="仿宋"/>
                <w:color w:val="auto"/>
                <w:sz w:val="24"/>
                <w:szCs w:val="24"/>
                <w:highlight w:val="none"/>
              </w:rPr>
              <w:t>1</w:t>
            </w:r>
            <w:r>
              <w:rPr>
                <w:rFonts w:hint="eastAsia" w:ascii="仿宋" w:hAnsi="仿宋" w:eastAsia="仿宋" w:cs="仿宋"/>
                <w:color w:val="auto"/>
                <w:sz w:val="24"/>
                <w:szCs w:val="24"/>
                <w:highlight w:val="none"/>
              </w:rPr>
              <w:t>）资格证明文件：见招标文件第二部分</w:t>
            </w:r>
            <w:r>
              <w:rPr>
                <w:rFonts w:ascii="仿宋" w:hAnsi="仿宋" w:eastAsia="仿宋" w:cs="仿宋"/>
                <w:color w:val="auto"/>
                <w:sz w:val="24"/>
                <w:szCs w:val="24"/>
                <w:highlight w:val="none"/>
              </w:rPr>
              <w:t>11.1</w:t>
            </w:r>
            <w:r>
              <w:rPr>
                <w:rFonts w:hint="eastAsia" w:ascii="仿宋" w:hAnsi="仿宋" w:eastAsia="仿宋" w:cs="仿宋"/>
                <w:color w:val="auto"/>
                <w:sz w:val="24"/>
                <w:szCs w:val="24"/>
                <w:highlight w:val="none"/>
              </w:rPr>
              <w:t>。</w:t>
            </w:r>
          </w:p>
          <w:p w14:paraId="2DE22E59">
            <w:pPr>
              <w:spacing w:line="360" w:lineRule="auto"/>
              <w:rPr>
                <w:rFonts w:ascii="仿宋" w:hAnsi="仿宋" w:eastAsia="仿宋"/>
                <w:snapToGrid w:val="0"/>
                <w:color w:val="auto"/>
                <w:kern w:val="0"/>
                <w:highlight w:val="none"/>
              </w:rPr>
            </w:pPr>
            <w:r>
              <w:rPr>
                <w:rFonts w:hint="eastAsia" w:ascii="仿宋" w:hAnsi="仿宋" w:eastAsia="仿宋" w:cs="仿宋"/>
                <w:color w:val="auto"/>
                <w:kern w:val="0"/>
                <w:sz w:val="24"/>
                <w:szCs w:val="24"/>
                <w:highlight w:val="none"/>
                <w:lang w:val="zh-CN"/>
              </w:rPr>
              <w:t>投标人未提供有效的资格证明文件的，视为投标人不具备招标文件中规定的资格要求，投标无效。</w:t>
            </w:r>
          </w:p>
        </w:tc>
      </w:tr>
      <w:tr w14:paraId="0E0BC55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bottom w:val="single" w:color="auto" w:sz="4" w:space="0"/>
              <w:right w:val="single" w:color="auto" w:sz="4" w:space="0"/>
            </w:tcBorders>
            <w:vAlign w:val="top"/>
          </w:tcPr>
          <w:p w14:paraId="0A07EE7B">
            <w:pPr>
              <w:snapToGrid w:val="0"/>
              <w:spacing w:line="360" w:lineRule="auto"/>
              <w:jc w:val="center"/>
              <w:rPr>
                <w:rFonts w:ascii="仿宋" w:hAnsi="仿宋" w:eastAsia="仿宋"/>
                <w:color w:val="auto"/>
                <w:sz w:val="24"/>
                <w:szCs w:val="24"/>
                <w:highlight w:val="none"/>
              </w:rPr>
            </w:pPr>
          </w:p>
        </w:tc>
        <w:tc>
          <w:tcPr>
            <w:tcW w:w="1843" w:type="dxa"/>
            <w:vMerge w:val="continue"/>
            <w:tcBorders>
              <w:left w:val="single" w:color="auto" w:sz="4" w:space="0"/>
              <w:bottom w:val="single" w:color="000000" w:sz="8" w:space="0"/>
              <w:right w:val="single" w:color="000000" w:sz="8" w:space="0"/>
            </w:tcBorders>
            <w:vAlign w:val="center"/>
          </w:tcPr>
          <w:p w14:paraId="47E47212">
            <w:pPr>
              <w:snapToGrid w:val="0"/>
              <w:spacing w:line="360" w:lineRule="auto"/>
              <w:jc w:val="center"/>
              <w:rPr>
                <w:rFonts w:ascii="仿宋" w:hAnsi="仿宋" w:eastAsia="仿宋"/>
                <w:b/>
                <w:bCs/>
                <w:color w:val="auto"/>
                <w:sz w:val="24"/>
                <w:szCs w:val="24"/>
                <w:highlight w:val="none"/>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2080BF69">
            <w:pPr>
              <w:spacing w:line="360" w:lineRule="auto"/>
              <w:rPr>
                <w:rFonts w:ascii="仿宋" w:hAnsi="仿宋" w:eastAsia="仿宋"/>
                <w:color w:val="auto"/>
                <w:sz w:val="24"/>
                <w:szCs w:val="24"/>
                <w:highlight w:val="none"/>
              </w:rPr>
            </w:pPr>
            <w:r>
              <w:rPr>
                <w:rFonts w:hint="eastAsia" w:ascii="仿宋" w:hAnsi="仿宋" w:eastAsia="仿宋" w:cs="仿宋"/>
                <w:color w:val="auto"/>
                <w:sz w:val="24"/>
                <w:szCs w:val="24"/>
                <w:highlight w:val="none"/>
              </w:rPr>
              <w:t>（</w:t>
            </w:r>
            <w:r>
              <w:rPr>
                <w:rFonts w:ascii="仿宋" w:hAnsi="仿宋" w:eastAsia="仿宋" w:cs="仿宋"/>
                <w:color w:val="auto"/>
                <w:sz w:val="24"/>
                <w:szCs w:val="24"/>
                <w:highlight w:val="none"/>
              </w:rPr>
              <w:t>2</w:t>
            </w:r>
            <w:r>
              <w:rPr>
                <w:rFonts w:hint="eastAsia" w:ascii="仿宋" w:hAnsi="仿宋" w:eastAsia="仿宋" w:cs="仿宋"/>
                <w:color w:val="auto"/>
                <w:sz w:val="24"/>
                <w:szCs w:val="24"/>
                <w:highlight w:val="none"/>
              </w:rPr>
              <w:t>）资信证明文件：根据招标文件第四部分评标标准提供。</w:t>
            </w:r>
          </w:p>
        </w:tc>
      </w:tr>
      <w:tr w14:paraId="1181ED9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blHeader/>
        </w:trPr>
        <w:tc>
          <w:tcPr>
            <w:tcW w:w="629" w:type="dxa"/>
            <w:tcBorders>
              <w:top w:val="single" w:color="auto" w:sz="4" w:space="0"/>
              <w:bottom w:val="single" w:color="auto" w:sz="4" w:space="0"/>
              <w:right w:val="single" w:color="auto" w:sz="4" w:space="0"/>
            </w:tcBorders>
            <w:vAlign w:val="top"/>
          </w:tcPr>
          <w:p w14:paraId="5D231E22">
            <w:pPr>
              <w:snapToGrid w:val="0"/>
              <w:spacing w:line="360" w:lineRule="auto"/>
              <w:jc w:val="center"/>
              <w:rPr>
                <w:rFonts w:ascii="仿宋" w:hAnsi="仿宋" w:eastAsia="仿宋"/>
                <w:color w:val="auto"/>
                <w:sz w:val="24"/>
                <w:szCs w:val="24"/>
                <w:highlight w:val="none"/>
              </w:rPr>
            </w:pPr>
          </w:p>
          <w:p w14:paraId="0679ABBF">
            <w:pPr>
              <w:snapToGrid w:val="0"/>
              <w:spacing w:line="360" w:lineRule="auto"/>
              <w:jc w:val="center"/>
              <w:rPr>
                <w:rFonts w:ascii="仿宋" w:hAnsi="仿宋" w:eastAsia="仿宋" w:cs="仿宋"/>
                <w:color w:val="auto"/>
                <w:sz w:val="24"/>
                <w:szCs w:val="24"/>
                <w:highlight w:val="none"/>
              </w:rPr>
            </w:pPr>
            <w:r>
              <w:rPr>
                <w:rFonts w:ascii="仿宋" w:hAnsi="仿宋" w:eastAsia="仿宋" w:cs="仿宋"/>
                <w:color w:val="auto"/>
                <w:sz w:val="24"/>
                <w:szCs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1DC09963">
            <w:pPr>
              <w:snapToGrid w:val="0"/>
              <w:spacing w:line="360" w:lineRule="auto"/>
              <w:jc w:val="center"/>
              <w:rPr>
                <w:rFonts w:ascii="仿宋" w:hAnsi="仿宋" w:eastAsia="仿宋"/>
                <w:b/>
                <w:bCs/>
                <w:color w:val="auto"/>
                <w:sz w:val="24"/>
                <w:szCs w:val="24"/>
                <w:highlight w:val="none"/>
              </w:rPr>
            </w:pPr>
            <w:r>
              <w:rPr>
                <w:rFonts w:hint="eastAsia" w:ascii="仿宋" w:hAnsi="仿宋" w:eastAsia="仿宋" w:cs="仿宋"/>
                <w:b/>
                <w:bCs/>
                <w:color w:val="auto"/>
                <w:sz w:val="24"/>
                <w:szCs w:val="24"/>
                <w:highlight w:val="none"/>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08538D8D">
            <w:pPr>
              <w:spacing w:line="360" w:lineRule="auto"/>
              <w:rPr>
                <w:rFonts w:hint="eastAsia" w:ascii="仿宋" w:hAnsi="仿宋" w:eastAsia="仿宋"/>
                <w:color w:val="auto"/>
                <w:sz w:val="24"/>
                <w:szCs w:val="24"/>
                <w:highlight w:val="none"/>
                <w:lang w:val="en-US" w:eastAsia="zh-CN"/>
              </w:rPr>
            </w:pPr>
            <w:r>
              <w:rPr>
                <w:rFonts w:hint="eastAsia" w:ascii="仿宋" w:hAnsi="Wingdings" w:eastAsia="仿宋"/>
                <w:color w:val="auto"/>
                <w:kern w:val="0"/>
                <w:sz w:val="24"/>
                <w:szCs w:val="24"/>
                <w:highlight w:val="none"/>
              </w:rPr>
              <w:sym w:font="Wingdings" w:char="F0FE"/>
            </w:r>
            <w:r>
              <w:rPr>
                <w:rFonts w:ascii="仿宋" w:hAnsi="仿宋" w:eastAsia="仿宋" w:cs="仿宋"/>
                <w:color w:val="auto"/>
                <w:kern w:val="0"/>
                <w:sz w:val="24"/>
                <w:szCs w:val="24"/>
                <w:highlight w:val="none"/>
              </w:rPr>
              <w:t>A</w:t>
            </w:r>
            <w:r>
              <w:rPr>
                <w:rFonts w:hint="eastAsia" w:ascii="仿宋" w:hAnsi="仿宋" w:eastAsia="仿宋" w:cs="仿宋"/>
                <w:color w:val="auto"/>
                <w:sz w:val="24"/>
                <w:szCs w:val="24"/>
                <w:highlight w:val="none"/>
              </w:rPr>
              <w:t>不组织</w:t>
            </w:r>
            <w:r>
              <w:rPr>
                <w:rFonts w:hint="eastAsia" w:ascii="仿宋" w:hAnsi="仿宋" w:eastAsia="仿宋" w:cs="仿宋"/>
                <w:color w:val="auto"/>
                <w:sz w:val="24"/>
                <w:szCs w:val="24"/>
                <w:highlight w:val="none"/>
                <w:lang w:val="en-US" w:eastAsia="zh-CN"/>
              </w:rPr>
              <w:t xml:space="preserve">   </w:t>
            </w:r>
            <w:r>
              <w:rPr>
                <w:rFonts w:hint="eastAsia" w:ascii="仿宋" w:hAnsi="Wingdings" w:eastAsia="仿宋"/>
                <w:color w:val="auto"/>
                <w:kern w:val="0"/>
                <w:sz w:val="24"/>
                <w:szCs w:val="24"/>
                <w:highlight w:val="none"/>
              </w:rPr>
              <w:sym w:font="Wingdings" w:char="00A8"/>
            </w:r>
            <w:r>
              <w:rPr>
                <w:rFonts w:hint="eastAsia" w:ascii="仿宋" w:hAnsi="Wingdings" w:eastAsia="仿宋"/>
                <w:color w:val="auto"/>
                <w:kern w:val="0"/>
                <w:sz w:val="24"/>
                <w:szCs w:val="24"/>
                <w:highlight w:val="none"/>
                <w:lang w:val="en-US" w:eastAsia="zh-CN"/>
              </w:rPr>
              <w:t>B</w:t>
            </w:r>
            <w:r>
              <w:rPr>
                <w:rFonts w:hint="eastAsia" w:ascii="仿宋" w:hAnsi="仿宋" w:eastAsia="仿宋" w:cs="仿宋"/>
                <w:color w:val="auto"/>
                <w:sz w:val="24"/>
                <w:szCs w:val="24"/>
                <w:highlight w:val="none"/>
              </w:rPr>
              <w:t>组织。</w:t>
            </w:r>
          </w:p>
        </w:tc>
      </w:tr>
      <w:tr w14:paraId="2131D7D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blHeader/>
        </w:trPr>
        <w:tc>
          <w:tcPr>
            <w:tcW w:w="629" w:type="dxa"/>
            <w:tcBorders>
              <w:top w:val="single" w:color="auto" w:sz="4" w:space="0"/>
              <w:bottom w:val="single" w:color="auto" w:sz="4" w:space="0"/>
              <w:right w:val="single" w:color="auto" w:sz="4" w:space="0"/>
            </w:tcBorders>
            <w:vAlign w:val="top"/>
          </w:tcPr>
          <w:p w14:paraId="353B4174">
            <w:pPr>
              <w:snapToGrid w:val="0"/>
              <w:spacing w:line="360" w:lineRule="auto"/>
              <w:jc w:val="center"/>
              <w:rPr>
                <w:rFonts w:ascii="仿宋" w:hAnsi="仿宋" w:eastAsia="仿宋" w:cs="仿宋"/>
                <w:color w:val="auto"/>
                <w:sz w:val="24"/>
                <w:szCs w:val="24"/>
                <w:highlight w:val="none"/>
              </w:rPr>
            </w:pPr>
            <w:r>
              <w:rPr>
                <w:rFonts w:ascii="仿宋" w:hAnsi="仿宋" w:eastAsia="仿宋" w:cs="仿宋"/>
                <w:color w:val="auto"/>
                <w:sz w:val="24"/>
                <w:szCs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238F8952">
            <w:pPr>
              <w:snapToGrid w:val="0"/>
              <w:spacing w:line="360" w:lineRule="auto"/>
              <w:jc w:val="center"/>
              <w:rPr>
                <w:rFonts w:ascii="仿宋" w:hAnsi="仿宋" w:eastAsia="仿宋"/>
                <w:b/>
                <w:bCs/>
                <w:color w:val="auto"/>
                <w:sz w:val="24"/>
                <w:szCs w:val="24"/>
                <w:highlight w:val="none"/>
              </w:rPr>
            </w:pPr>
            <w:r>
              <w:rPr>
                <w:rFonts w:hint="eastAsia" w:ascii="仿宋" w:hAnsi="仿宋" w:eastAsia="仿宋" w:cs="仿宋"/>
                <w:b/>
                <w:bCs/>
                <w:color w:val="auto"/>
                <w:sz w:val="24"/>
                <w:szCs w:val="24"/>
                <w:highlight w:val="none"/>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2C47AB67">
            <w:pPr>
              <w:spacing w:line="360" w:lineRule="auto"/>
              <w:rPr>
                <w:rFonts w:ascii="仿宋" w:hAnsi="仿宋" w:eastAsia="仿宋"/>
                <w:b/>
                <w:bCs/>
                <w:color w:val="auto"/>
                <w:sz w:val="24"/>
                <w:szCs w:val="24"/>
                <w:highlight w:val="none"/>
              </w:rPr>
            </w:pPr>
            <w:r>
              <w:rPr>
                <w:rFonts w:hint="eastAsia" w:ascii="仿宋" w:hAnsi="Wingdings" w:eastAsia="仿宋"/>
                <w:color w:val="auto"/>
                <w:kern w:val="0"/>
                <w:sz w:val="24"/>
                <w:szCs w:val="24"/>
                <w:highlight w:val="none"/>
              </w:rPr>
              <w:sym w:font="Wingdings" w:char="F0FE"/>
            </w:r>
            <w:r>
              <w:rPr>
                <w:rFonts w:ascii="仿宋" w:hAnsi="仿宋" w:eastAsia="仿宋" w:cs="仿宋"/>
                <w:color w:val="auto"/>
                <w:kern w:val="0"/>
                <w:sz w:val="24"/>
                <w:szCs w:val="24"/>
                <w:highlight w:val="none"/>
              </w:rPr>
              <w:t>A</w:t>
            </w:r>
            <w:r>
              <w:rPr>
                <w:rFonts w:hint="eastAsia" w:ascii="仿宋" w:hAnsi="仿宋" w:eastAsia="仿宋" w:cs="仿宋"/>
                <w:color w:val="auto"/>
                <w:sz w:val="24"/>
                <w:szCs w:val="24"/>
                <w:highlight w:val="none"/>
              </w:rPr>
              <w:t>不要求提供</w:t>
            </w:r>
            <w:r>
              <w:rPr>
                <w:rFonts w:hint="eastAsia" w:ascii="仿宋" w:hAnsi="仿宋" w:eastAsia="仿宋" w:cs="仿宋"/>
                <w:color w:val="auto"/>
                <w:sz w:val="24"/>
                <w:szCs w:val="24"/>
                <w:highlight w:val="none"/>
                <w:lang w:val="en-US" w:eastAsia="zh-CN"/>
              </w:rPr>
              <w:t xml:space="preserve">   </w:t>
            </w:r>
            <w:r>
              <w:rPr>
                <w:rFonts w:hint="eastAsia" w:ascii="仿宋" w:hAnsi="Wingdings" w:eastAsia="仿宋"/>
                <w:color w:val="auto"/>
                <w:kern w:val="0"/>
                <w:sz w:val="24"/>
                <w:szCs w:val="24"/>
                <w:highlight w:val="none"/>
              </w:rPr>
              <w:sym w:font="Wingdings" w:char="00A8"/>
            </w:r>
            <w:r>
              <w:rPr>
                <w:rFonts w:hint="eastAsia" w:ascii="仿宋" w:hAnsi="仿宋" w:eastAsia="仿宋" w:cs="仿宋"/>
                <w:color w:val="auto"/>
                <w:kern w:val="0"/>
                <w:sz w:val="24"/>
                <w:szCs w:val="24"/>
                <w:highlight w:val="none"/>
                <w:lang w:val="en-US" w:eastAsia="zh-CN"/>
              </w:rPr>
              <w:t>B</w:t>
            </w:r>
            <w:r>
              <w:rPr>
                <w:rFonts w:hint="eastAsia" w:ascii="仿宋" w:hAnsi="仿宋" w:eastAsia="仿宋" w:cs="仿宋"/>
                <w:color w:val="auto"/>
                <w:sz w:val="24"/>
                <w:szCs w:val="24"/>
                <w:highlight w:val="none"/>
              </w:rPr>
              <w:t>要求提供</w:t>
            </w:r>
          </w:p>
        </w:tc>
      </w:tr>
      <w:tr w14:paraId="534BC62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000000" w:sz="8" w:space="0"/>
              <w:bottom w:val="single" w:color="auto" w:sz="4" w:space="0"/>
              <w:right w:val="single" w:color="000000" w:sz="2" w:space="0"/>
            </w:tcBorders>
            <w:vAlign w:val="top"/>
          </w:tcPr>
          <w:p w14:paraId="4144F46F">
            <w:pPr>
              <w:snapToGrid w:val="0"/>
              <w:spacing w:line="360" w:lineRule="auto"/>
              <w:jc w:val="center"/>
              <w:rPr>
                <w:rFonts w:ascii="仿宋" w:hAnsi="仿宋" w:eastAsia="仿宋" w:cs="仿宋"/>
                <w:color w:val="auto"/>
                <w:sz w:val="24"/>
                <w:szCs w:val="24"/>
                <w:highlight w:val="none"/>
              </w:rPr>
            </w:pPr>
            <w:r>
              <w:rPr>
                <w:rFonts w:ascii="仿宋" w:hAnsi="仿宋" w:eastAsia="仿宋" w:cs="仿宋"/>
                <w:color w:val="auto"/>
                <w:sz w:val="24"/>
                <w:szCs w:val="24"/>
                <w:highlight w:val="none"/>
              </w:rPr>
              <w:t>6</w:t>
            </w:r>
          </w:p>
        </w:tc>
        <w:tc>
          <w:tcPr>
            <w:tcW w:w="1843" w:type="dxa"/>
            <w:tcBorders>
              <w:top w:val="single" w:color="000000" w:sz="8" w:space="0"/>
              <w:left w:val="single" w:color="000000" w:sz="2" w:space="0"/>
              <w:bottom w:val="single" w:color="000000" w:sz="8" w:space="0"/>
              <w:right w:val="single" w:color="000000" w:sz="8" w:space="0"/>
            </w:tcBorders>
            <w:vAlign w:val="center"/>
          </w:tcPr>
          <w:p w14:paraId="6DBC4B35">
            <w:pPr>
              <w:snapToGrid w:val="0"/>
              <w:spacing w:line="360" w:lineRule="auto"/>
              <w:jc w:val="center"/>
              <w:rPr>
                <w:rFonts w:ascii="仿宋" w:hAnsi="仿宋" w:eastAsia="仿宋"/>
                <w:color w:val="auto"/>
                <w:sz w:val="24"/>
                <w:szCs w:val="24"/>
                <w:highlight w:val="none"/>
              </w:rPr>
            </w:pPr>
            <w:r>
              <w:rPr>
                <w:rFonts w:hint="eastAsia" w:ascii="仿宋" w:hAnsi="仿宋" w:eastAsia="仿宋" w:cs="仿宋"/>
                <w:b/>
                <w:bCs/>
                <w:color w:val="auto"/>
                <w:sz w:val="24"/>
                <w:szCs w:val="24"/>
                <w:highlight w:val="none"/>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7239264F">
            <w:pPr>
              <w:spacing w:line="360" w:lineRule="auto"/>
              <w:rPr>
                <w:rFonts w:ascii="仿宋" w:hAnsi="仿宋" w:eastAsia="仿宋"/>
                <w:b/>
                <w:bCs/>
                <w:color w:val="auto"/>
                <w:kern w:val="0"/>
                <w:sz w:val="24"/>
                <w:szCs w:val="24"/>
                <w:highlight w:val="none"/>
                <w:lang w:val="zh-CN"/>
              </w:rPr>
            </w:pPr>
            <w:r>
              <w:rPr>
                <w:rFonts w:hint="eastAsia" w:ascii="仿宋" w:hAnsi="Wingdings" w:eastAsia="仿宋"/>
                <w:color w:val="auto"/>
                <w:kern w:val="0"/>
                <w:sz w:val="24"/>
                <w:szCs w:val="24"/>
                <w:highlight w:val="none"/>
              </w:rPr>
              <w:sym w:font="Wingdings" w:char="F0FE"/>
            </w:r>
            <w:r>
              <w:rPr>
                <w:rFonts w:ascii="仿宋" w:hAnsi="仿宋" w:eastAsia="仿宋" w:cs="仿宋"/>
                <w:color w:val="auto"/>
                <w:kern w:val="0"/>
                <w:sz w:val="24"/>
                <w:szCs w:val="24"/>
                <w:highlight w:val="none"/>
              </w:rPr>
              <w:t>A</w:t>
            </w:r>
            <w:r>
              <w:rPr>
                <w:rFonts w:hint="eastAsia" w:ascii="仿宋" w:hAnsi="仿宋" w:eastAsia="仿宋" w:cs="仿宋"/>
                <w:color w:val="auto"/>
                <w:sz w:val="24"/>
                <w:szCs w:val="24"/>
                <w:highlight w:val="none"/>
              </w:rPr>
              <w:t>不组织</w:t>
            </w:r>
            <w:r>
              <w:rPr>
                <w:rFonts w:hint="eastAsia" w:ascii="仿宋" w:hAnsi="仿宋" w:eastAsia="仿宋" w:cs="仿宋"/>
                <w:color w:val="auto"/>
                <w:sz w:val="24"/>
                <w:szCs w:val="24"/>
                <w:highlight w:val="none"/>
                <w:lang w:val="en-US" w:eastAsia="zh-CN"/>
              </w:rPr>
              <w:t xml:space="preserve">   </w:t>
            </w:r>
            <w:r>
              <w:rPr>
                <w:rFonts w:hint="eastAsia" w:ascii="仿宋" w:hAnsi="Wingdings" w:eastAsia="仿宋"/>
                <w:color w:val="auto"/>
                <w:kern w:val="0"/>
                <w:sz w:val="24"/>
                <w:szCs w:val="24"/>
                <w:highlight w:val="none"/>
              </w:rPr>
              <w:sym w:font="Wingdings" w:char="00A8"/>
            </w:r>
            <w:r>
              <w:rPr>
                <w:rFonts w:hint="eastAsia" w:ascii="仿宋" w:hAnsi="Wingdings" w:eastAsia="仿宋"/>
                <w:color w:val="auto"/>
                <w:kern w:val="0"/>
                <w:sz w:val="24"/>
                <w:szCs w:val="24"/>
                <w:highlight w:val="none"/>
                <w:lang w:val="en-US" w:eastAsia="zh-CN"/>
              </w:rPr>
              <w:t>B</w:t>
            </w:r>
            <w:r>
              <w:rPr>
                <w:rFonts w:hint="eastAsia" w:ascii="仿宋" w:hAnsi="仿宋" w:eastAsia="仿宋" w:cs="仿宋"/>
                <w:color w:val="auto"/>
                <w:sz w:val="24"/>
                <w:szCs w:val="24"/>
                <w:highlight w:val="none"/>
              </w:rPr>
              <w:t>组织</w:t>
            </w:r>
          </w:p>
        </w:tc>
      </w:tr>
      <w:tr w14:paraId="589F83D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top"/>
          </w:tcPr>
          <w:p w14:paraId="6AF5CBAD">
            <w:pPr>
              <w:snapToGrid w:val="0"/>
              <w:spacing w:line="360" w:lineRule="auto"/>
              <w:jc w:val="center"/>
              <w:rPr>
                <w:rFonts w:ascii="仿宋" w:hAnsi="仿宋" w:eastAsia="仿宋"/>
                <w:color w:val="auto"/>
                <w:sz w:val="24"/>
                <w:szCs w:val="24"/>
                <w:highlight w:val="none"/>
              </w:rPr>
            </w:pPr>
          </w:p>
          <w:p w14:paraId="490AB6E1">
            <w:pPr>
              <w:snapToGrid w:val="0"/>
              <w:spacing w:line="360" w:lineRule="auto"/>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7</w:t>
            </w:r>
          </w:p>
        </w:tc>
        <w:tc>
          <w:tcPr>
            <w:tcW w:w="1843" w:type="dxa"/>
            <w:tcBorders>
              <w:top w:val="single" w:color="000000" w:sz="8" w:space="0"/>
              <w:left w:val="single" w:color="000000" w:sz="2" w:space="0"/>
              <w:bottom w:val="single" w:color="000000" w:sz="8" w:space="0"/>
              <w:right w:val="single" w:color="000000" w:sz="8" w:space="0"/>
            </w:tcBorders>
            <w:vAlign w:val="center"/>
          </w:tcPr>
          <w:p w14:paraId="298DE87A">
            <w:pPr>
              <w:snapToGrid w:val="0"/>
              <w:spacing w:line="360" w:lineRule="auto"/>
              <w:jc w:val="center"/>
              <w:rPr>
                <w:rFonts w:ascii="仿宋" w:hAnsi="仿宋" w:eastAsia="仿宋"/>
                <w:b/>
                <w:bCs/>
                <w:color w:val="auto"/>
                <w:sz w:val="24"/>
                <w:szCs w:val="24"/>
                <w:highlight w:val="none"/>
              </w:rPr>
            </w:pPr>
            <w:r>
              <w:rPr>
                <w:rFonts w:hint="eastAsia" w:ascii="仿宋" w:hAnsi="仿宋" w:eastAsia="仿宋" w:cs="仿宋"/>
                <w:b/>
                <w:bCs/>
                <w:color w:val="auto"/>
                <w:sz w:val="24"/>
                <w:szCs w:val="24"/>
                <w:highlight w:val="none"/>
              </w:rPr>
              <w:t>项目属性与核心产品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48BA3C18">
            <w:pPr>
              <w:spacing w:line="360" w:lineRule="auto"/>
              <w:rPr>
                <w:rFonts w:ascii="仿宋" w:hAnsi="仿宋" w:eastAsia="仿宋"/>
                <w:color w:val="auto"/>
                <w:sz w:val="24"/>
                <w:szCs w:val="24"/>
                <w:highlight w:val="none"/>
              </w:rPr>
            </w:pPr>
            <w:r>
              <w:rPr>
                <w:rFonts w:hint="eastAsia" w:ascii="仿宋" w:hAnsi="仿宋" w:eastAsia="仿宋" w:cs="仿宋"/>
                <w:color w:val="auto"/>
                <w:sz w:val="24"/>
                <w:szCs w:val="24"/>
                <w:highlight w:val="none"/>
                <w:lang w:val="en-US" w:eastAsia="zh-CN"/>
              </w:rPr>
              <w:t>货物</w:t>
            </w:r>
            <w:r>
              <w:rPr>
                <w:rFonts w:hint="eastAsia" w:ascii="仿宋" w:hAnsi="仿宋" w:eastAsia="仿宋" w:cs="仿宋"/>
                <w:color w:val="auto"/>
                <w:sz w:val="24"/>
                <w:szCs w:val="24"/>
                <w:highlight w:val="none"/>
              </w:rPr>
              <w:t>类，单一产品或核心产品为：监控摄像机</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服务器</w:t>
            </w:r>
            <w:r>
              <w:rPr>
                <w:rFonts w:hint="eastAsia" w:ascii="仿宋" w:hAnsi="仿宋" w:eastAsia="仿宋" w:cs="仿宋"/>
                <w:color w:val="auto"/>
                <w:sz w:val="24"/>
                <w:szCs w:val="24"/>
                <w:highlight w:val="none"/>
              </w:rPr>
              <w:t>。</w:t>
            </w:r>
          </w:p>
        </w:tc>
      </w:tr>
      <w:tr w14:paraId="75114FA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top"/>
          </w:tcPr>
          <w:p w14:paraId="2CF15179">
            <w:pPr>
              <w:snapToGrid w:val="0"/>
              <w:spacing w:line="360" w:lineRule="auto"/>
              <w:jc w:val="center"/>
              <w:rPr>
                <w:rFonts w:ascii="仿宋" w:hAnsi="仿宋" w:eastAsia="仿宋"/>
                <w:color w:val="auto"/>
                <w:sz w:val="24"/>
                <w:szCs w:val="24"/>
                <w:highlight w:val="none"/>
              </w:rPr>
            </w:pPr>
          </w:p>
          <w:p w14:paraId="36EA0DAB">
            <w:pPr>
              <w:snapToGrid w:val="0"/>
              <w:spacing w:line="360" w:lineRule="auto"/>
              <w:ind w:firstLine="240" w:firstLineChars="100"/>
              <w:jc w:val="both"/>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8</w:t>
            </w:r>
          </w:p>
        </w:tc>
        <w:tc>
          <w:tcPr>
            <w:tcW w:w="1843" w:type="dxa"/>
            <w:tcBorders>
              <w:top w:val="single" w:color="000000" w:sz="8" w:space="0"/>
              <w:left w:val="single" w:color="000000" w:sz="2" w:space="0"/>
              <w:bottom w:val="single" w:color="000000" w:sz="8" w:space="0"/>
              <w:right w:val="single" w:color="000000" w:sz="8" w:space="0"/>
            </w:tcBorders>
            <w:vAlign w:val="center"/>
          </w:tcPr>
          <w:p w14:paraId="4BCD1FB5">
            <w:pPr>
              <w:snapToGrid w:val="0"/>
              <w:spacing w:line="360" w:lineRule="auto"/>
              <w:jc w:val="center"/>
              <w:rPr>
                <w:rFonts w:ascii="仿宋" w:hAnsi="仿宋" w:eastAsia="仿宋"/>
                <w:b/>
                <w:bCs/>
                <w:color w:val="auto"/>
                <w:sz w:val="24"/>
                <w:szCs w:val="24"/>
                <w:highlight w:val="none"/>
              </w:rPr>
            </w:pPr>
            <w:r>
              <w:rPr>
                <w:rFonts w:hint="eastAsia" w:ascii="仿宋" w:hAnsi="仿宋" w:eastAsia="仿宋" w:cs="仿宋"/>
                <w:b/>
                <w:bCs/>
                <w:color w:val="auto"/>
                <w:sz w:val="24"/>
                <w:szCs w:val="24"/>
                <w:highlight w:val="none"/>
              </w:rPr>
              <w:t>采购标的对应的中小企业划分标准所属行业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322781CC">
            <w:pPr>
              <w:numPr>
                <w:ilvl w:val="0"/>
                <w:numId w:val="1"/>
              </w:numPr>
              <w:snapToGrid w:val="0"/>
              <w:spacing w:line="360" w:lineRule="auto"/>
              <w:rPr>
                <w:rFonts w:hint="eastAsia" w:ascii="仿宋" w:hAnsi="仿宋" w:eastAsia="仿宋" w:cs="仿宋"/>
                <w:color w:val="auto"/>
                <w:kern w:val="0"/>
                <w:sz w:val="24"/>
                <w:szCs w:val="24"/>
                <w:highlight w:val="none"/>
                <w:u w:val="single"/>
                <w:lang w:val="en-US" w:eastAsia="zh-CN"/>
              </w:rPr>
            </w:pPr>
            <w:r>
              <w:rPr>
                <w:rFonts w:hint="eastAsia" w:ascii="仿宋" w:hAnsi="仿宋" w:eastAsia="仿宋" w:cs="仿宋"/>
                <w:color w:val="auto"/>
                <w:kern w:val="0"/>
                <w:sz w:val="24"/>
                <w:szCs w:val="24"/>
                <w:highlight w:val="none"/>
              </w:rPr>
              <w:t>标的：</w:t>
            </w:r>
            <w:r>
              <w:rPr>
                <w:rFonts w:hint="eastAsia" w:ascii="仿宋" w:hAnsi="仿宋" w:eastAsia="仿宋" w:cs="仿宋"/>
                <w:color w:val="auto"/>
                <w:kern w:val="0"/>
                <w:sz w:val="24"/>
                <w:szCs w:val="24"/>
                <w:highlight w:val="none"/>
                <w:lang w:val="en-US" w:eastAsia="zh-CN"/>
              </w:rPr>
              <w:t>智能化设备，所属行业</w:t>
            </w:r>
            <w:r>
              <w:rPr>
                <w:rFonts w:hint="eastAsia" w:ascii="仿宋" w:hAnsi="仿宋" w:eastAsia="仿宋" w:cs="仿宋"/>
                <w:color w:val="auto"/>
                <w:kern w:val="0"/>
                <w:sz w:val="24"/>
                <w:szCs w:val="24"/>
                <w:highlight w:val="none"/>
                <w:u w:val="single"/>
                <w:lang w:val="en-US" w:eastAsia="zh-CN"/>
              </w:rPr>
              <w:t>工业。</w:t>
            </w:r>
          </w:p>
          <w:p w14:paraId="66F6B5AF">
            <w:pPr>
              <w:numPr>
                <w:ilvl w:val="0"/>
                <w:numId w:val="0"/>
              </w:numPr>
              <w:snapToGrid w:val="0"/>
              <w:spacing w:line="360" w:lineRule="auto"/>
              <w:rPr>
                <w:rFonts w:hint="default" w:ascii="仿宋" w:hAnsi="仿宋" w:eastAsia="仿宋" w:cs="仿宋"/>
                <w:color w:val="auto"/>
                <w:kern w:val="0"/>
                <w:sz w:val="24"/>
                <w:szCs w:val="24"/>
                <w:highlight w:val="none"/>
                <w:u w:val="single"/>
                <w:lang w:val="en-US" w:eastAsia="zh-CN"/>
              </w:rPr>
            </w:pPr>
            <w:r>
              <w:rPr>
                <w:rFonts w:hint="default" w:ascii="仿宋" w:hAnsi="仿宋" w:eastAsia="仿宋" w:cs="仿宋"/>
                <w:color w:val="auto"/>
                <w:kern w:val="0"/>
                <w:sz w:val="24"/>
                <w:szCs w:val="24"/>
                <w:highlight w:val="none"/>
                <w:u w:val="single"/>
                <w:lang w:val="en-US" w:eastAsia="zh-CN"/>
              </w:rPr>
              <w:drawing>
                <wp:inline distT="0" distB="0" distL="114300" distR="114300">
                  <wp:extent cx="3827780" cy="518795"/>
                  <wp:effectExtent l="0" t="0" r="1270" b="14605"/>
                  <wp:docPr id="3" name="图片 3" descr="17428088562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1742808856213"/>
                          <pic:cNvPicPr>
                            <a:picLocks noChangeAspect="1"/>
                          </pic:cNvPicPr>
                        </pic:nvPicPr>
                        <pic:blipFill>
                          <a:blip r:embed="rId24"/>
                          <a:stretch>
                            <a:fillRect/>
                          </a:stretch>
                        </pic:blipFill>
                        <pic:spPr>
                          <a:xfrm>
                            <a:off x="0" y="0"/>
                            <a:ext cx="3827780" cy="518795"/>
                          </a:xfrm>
                          <a:prstGeom prst="rect">
                            <a:avLst/>
                          </a:prstGeom>
                        </pic:spPr>
                      </pic:pic>
                    </a:graphicData>
                  </a:graphic>
                </wp:inline>
              </w:drawing>
            </w:r>
          </w:p>
        </w:tc>
      </w:tr>
      <w:tr w14:paraId="171DA68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000000" w:sz="8" w:space="0"/>
              <w:bottom w:val="single" w:color="auto" w:sz="4" w:space="0"/>
              <w:right w:val="single" w:color="000000" w:sz="2" w:space="0"/>
            </w:tcBorders>
            <w:vAlign w:val="top"/>
          </w:tcPr>
          <w:p w14:paraId="15D478C7">
            <w:pPr>
              <w:snapToGrid w:val="0"/>
              <w:spacing w:line="36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6244E709">
            <w:pPr>
              <w:snapToGrid w:val="0"/>
              <w:spacing w:line="360" w:lineRule="auto"/>
              <w:jc w:val="center"/>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备份投标文件送达地点和签收人员</w:t>
            </w:r>
            <w:r>
              <w:rPr>
                <w:rFonts w:ascii="仿宋" w:hAnsi="仿宋" w:eastAsia="仿宋" w:cs="仿宋"/>
                <w:b/>
                <w:bCs/>
                <w:color w:val="auto"/>
                <w:sz w:val="24"/>
                <w:szCs w:val="24"/>
                <w:highlight w:val="none"/>
              </w:rPr>
              <w:t xml:space="preserve"> </w:t>
            </w:r>
          </w:p>
        </w:tc>
        <w:tc>
          <w:tcPr>
            <w:tcW w:w="6095" w:type="dxa"/>
            <w:tcBorders>
              <w:top w:val="single" w:color="000000" w:sz="8" w:space="0"/>
              <w:left w:val="single" w:color="000000" w:sz="2" w:space="0"/>
              <w:bottom w:val="single" w:color="000000" w:sz="8" w:space="0"/>
              <w:right w:val="single" w:color="000000" w:sz="8" w:space="0"/>
            </w:tcBorders>
            <w:vAlign w:val="center"/>
          </w:tcPr>
          <w:p w14:paraId="61E6FF68">
            <w:pPr>
              <w:pStyle w:val="34"/>
              <w:spacing w:line="360" w:lineRule="auto"/>
              <w:rPr>
                <w:rFonts w:ascii="仿宋" w:hAnsi="仿宋" w:eastAsia="仿宋" w:cs="Times New Roman"/>
                <w:color w:val="auto"/>
                <w:kern w:val="28"/>
                <w:sz w:val="24"/>
                <w:szCs w:val="24"/>
                <w:highlight w:val="none"/>
              </w:rPr>
            </w:pPr>
            <w:r>
              <w:rPr>
                <w:rFonts w:hint="eastAsia" w:ascii="仿宋" w:hAnsi="仿宋" w:eastAsia="仿宋" w:cs="仿宋"/>
                <w:color w:val="auto"/>
                <w:kern w:val="28"/>
                <w:sz w:val="24"/>
                <w:szCs w:val="24"/>
                <w:highlight w:val="none"/>
              </w:rPr>
              <w:t>备份投标文件送达地点：</w:t>
            </w:r>
            <w:r>
              <w:rPr>
                <w:rFonts w:hint="eastAsia" w:ascii="仿宋" w:hAnsi="仿宋" w:eastAsia="仿宋" w:cs="仿宋"/>
                <w:color w:val="auto"/>
                <w:kern w:val="28"/>
                <w:sz w:val="24"/>
                <w:szCs w:val="24"/>
                <w:highlight w:val="none"/>
                <w:u w:val="single"/>
              </w:rPr>
              <w:t>杭州市临平区东湖街道昌达路159号百联奥特莱斯二期17号楼一楼开标室</w:t>
            </w:r>
            <w:r>
              <w:rPr>
                <w:rFonts w:hint="eastAsia" w:ascii="仿宋" w:hAnsi="仿宋" w:eastAsia="仿宋" w:cs="仿宋"/>
                <w:color w:val="auto"/>
                <w:kern w:val="28"/>
                <w:sz w:val="24"/>
                <w:szCs w:val="24"/>
                <w:highlight w:val="none"/>
              </w:rPr>
              <w:t>；备份投标文件送达</w:t>
            </w:r>
            <w:r>
              <w:rPr>
                <w:rFonts w:hint="eastAsia" w:ascii="仿宋" w:hAnsi="仿宋" w:eastAsia="仿宋" w:cs="仿宋"/>
                <w:color w:val="auto"/>
                <w:kern w:val="28"/>
                <w:sz w:val="24"/>
                <w:szCs w:val="24"/>
                <w:highlight w:val="none"/>
                <w:lang w:val="en-US" w:eastAsia="zh-CN"/>
              </w:rPr>
              <w:t>时间</w:t>
            </w:r>
            <w:r>
              <w:rPr>
                <w:rFonts w:hint="eastAsia" w:ascii="仿宋" w:hAnsi="仿宋" w:eastAsia="仿宋" w:cs="仿宋"/>
                <w:color w:val="auto"/>
                <w:kern w:val="28"/>
                <w:sz w:val="24"/>
                <w:szCs w:val="24"/>
                <w:highlight w:val="none"/>
              </w:rPr>
              <w:t>：</w:t>
            </w:r>
            <w:r>
              <w:rPr>
                <w:rFonts w:ascii="仿宋" w:hAnsi="仿宋" w:eastAsia="仿宋" w:cs="仿宋"/>
                <w:color w:val="auto"/>
                <w:sz w:val="24"/>
                <w:szCs w:val="24"/>
                <w:highlight w:val="none"/>
                <w:u w:val="single"/>
              </w:rPr>
              <w:t>202</w:t>
            </w:r>
            <w:r>
              <w:rPr>
                <w:rFonts w:hint="eastAsia" w:ascii="仿宋" w:hAnsi="仿宋" w:eastAsia="仿宋" w:cs="仿宋"/>
                <w:color w:val="auto"/>
                <w:sz w:val="24"/>
                <w:szCs w:val="24"/>
                <w:highlight w:val="none"/>
                <w:u w:val="single"/>
                <w:lang w:val="en-US" w:eastAsia="zh-CN"/>
              </w:rPr>
              <w:t>5</w:t>
            </w:r>
            <w:r>
              <w:rPr>
                <w:rFonts w:hint="eastAsia" w:ascii="仿宋" w:hAnsi="仿宋" w:eastAsia="仿宋" w:cs="仿宋"/>
                <w:color w:val="auto"/>
                <w:sz w:val="24"/>
                <w:szCs w:val="24"/>
                <w:highlight w:val="none"/>
                <w:u w:val="single"/>
              </w:rPr>
              <w:t>年</w:t>
            </w:r>
            <w:r>
              <w:rPr>
                <w:rFonts w:hint="eastAsia" w:ascii="仿宋" w:hAnsi="仿宋" w:eastAsia="仿宋" w:cs="仿宋"/>
                <w:color w:val="auto"/>
                <w:sz w:val="24"/>
                <w:szCs w:val="24"/>
                <w:highlight w:val="none"/>
                <w:u w:val="single"/>
                <w:lang w:val="en-US" w:eastAsia="zh-CN"/>
              </w:rPr>
              <w:t>4</w:t>
            </w:r>
            <w:r>
              <w:rPr>
                <w:rFonts w:hint="eastAsia" w:ascii="仿宋" w:hAnsi="仿宋" w:eastAsia="仿宋" w:cs="仿宋"/>
                <w:color w:val="auto"/>
                <w:sz w:val="24"/>
                <w:szCs w:val="24"/>
                <w:highlight w:val="none"/>
                <w:u w:val="single"/>
              </w:rPr>
              <w:t>月</w:t>
            </w:r>
            <w:r>
              <w:rPr>
                <w:rFonts w:hint="eastAsia" w:ascii="仿宋" w:hAnsi="仿宋" w:eastAsia="仿宋" w:cs="仿宋"/>
                <w:color w:val="auto"/>
                <w:sz w:val="24"/>
                <w:szCs w:val="24"/>
                <w:highlight w:val="none"/>
                <w:u w:val="single"/>
                <w:lang w:val="en-US" w:eastAsia="zh-CN"/>
              </w:rPr>
              <w:t>21</w:t>
            </w:r>
            <w:r>
              <w:rPr>
                <w:rFonts w:hint="eastAsia" w:ascii="仿宋" w:hAnsi="仿宋" w:eastAsia="仿宋" w:cs="仿宋"/>
                <w:color w:val="auto"/>
                <w:sz w:val="24"/>
                <w:szCs w:val="24"/>
                <w:highlight w:val="none"/>
                <w:u w:val="single"/>
              </w:rPr>
              <w:t>日</w:t>
            </w:r>
            <w:r>
              <w:rPr>
                <w:rFonts w:hint="eastAsia" w:ascii="仿宋" w:hAnsi="仿宋" w:eastAsia="仿宋" w:cs="仿宋"/>
                <w:color w:val="auto"/>
                <w:sz w:val="24"/>
                <w:szCs w:val="24"/>
                <w:highlight w:val="none"/>
                <w:u w:val="single"/>
                <w:lang w:val="en-US" w:eastAsia="zh-CN"/>
              </w:rPr>
              <w:t>9</w:t>
            </w:r>
            <w:r>
              <w:rPr>
                <w:rFonts w:hint="eastAsia" w:ascii="仿宋" w:hAnsi="仿宋" w:eastAsia="仿宋" w:cs="仿宋"/>
                <w:color w:val="auto"/>
                <w:sz w:val="24"/>
                <w:szCs w:val="24"/>
                <w:highlight w:val="none"/>
                <w:u w:val="single"/>
              </w:rPr>
              <w:t>点</w:t>
            </w:r>
            <w:r>
              <w:rPr>
                <w:rFonts w:hint="eastAsia" w:ascii="仿宋" w:hAnsi="仿宋" w:eastAsia="仿宋" w:cs="仿宋"/>
                <w:color w:val="auto"/>
                <w:sz w:val="24"/>
                <w:szCs w:val="24"/>
                <w:highlight w:val="none"/>
                <w:u w:val="single"/>
                <w:lang w:val="en-US" w:eastAsia="zh-CN"/>
              </w:rPr>
              <w:t>00</w:t>
            </w:r>
            <w:r>
              <w:rPr>
                <w:rFonts w:hint="eastAsia" w:ascii="仿宋" w:hAnsi="仿宋" w:eastAsia="仿宋" w:cs="仿宋"/>
                <w:color w:val="auto"/>
                <w:sz w:val="24"/>
                <w:szCs w:val="24"/>
                <w:highlight w:val="none"/>
                <w:u w:val="single"/>
              </w:rPr>
              <w:t>分00秒</w:t>
            </w:r>
            <w:r>
              <w:rPr>
                <w:rFonts w:hint="eastAsia" w:ascii="仿宋" w:hAnsi="仿宋" w:eastAsia="仿宋" w:cs="仿宋"/>
                <w:color w:val="auto"/>
                <w:sz w:val="24"/>
                <w:szCs w:val="24"/>
                <w:highlight w:val="none"/>
                <w:u w:val="single"/>
                <w:lang w:val="en-US" w:eastAsia="zh-CN"/>
              </w:rPr>
              <w:t>前；</w:t>
            </w:r>
            <w:r>
              <w:rPr>
                <w:rFonts w:hint="eastAsia" w:ascii="仿宋" w:hAnsi="仿宋" w:eastAsia="仿宋" w:cs="仿宋"/>
                <w:color w:val="auto"/>
                <w:kern w:val="28"/>
                <w:sz w:val="24"/>
                <w:szCs w:val="24"/>
                <w:highlight w:val="none"/>
              </w:rPr>
              <w:t>备份投标文件签收人员联系电话：0571-86158803</w:t>
            </w:r>
            <w:r>
              <w:rPr>
                <w:rFonts w:hint="eastAsia" w:ascii="仿宋" w:hAnsi="仿宋" w:eastAsia="仿宋" w:cs="仿宋"/>
                <w:color w:val="auto"/>
                <w:sz w:val="24"/>
                <w:szCs w:val="24"/>
                <w:highlight w:val="none"/>
              </w:rPr>
              <w:t>。</w:t>
            </w:r>
            <w:r>
              <w:rPr>
                <w:rFonts w:hint="eastAsia" w:ascii="仿宋" w:hAnsi="仿宋" w:eastAsia="仿宋" w:cs="仿宋"/>
                <w:b/>
                <w:bCs/>
                <w:color w:val="auto"/>
                <w:sz w:val="24"/>
                <w:szCs w:val="24"/>
                <w:highlight w:val="none"/>
              </w:rPr>
              <w:t>采购人、采购机构不强制或变相强制投标人提交备份投标文件。</w:t>
            </w:r>
          </w:p>
        </w:tc>
      </w:tr>
      <w:tr w14:paraId="52DE1E8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top"/>
          </w:tcPr>
          <w:p w14:paraId="41B7BB38">
            <w:pPr>
              <w:snapToGrid w:val="0"/>
              <w:spacing w:line="360"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0</w:t>
            </w:r>
          </w:p>
        </w:tc>
        <w:tc>
          <w:tcPr>
            <w:tcW w:w="1843" w:type="dxa"/>
            <w:tcBorders>
              <w:top w:val="single" w:color="000000" w:sz="8" w:space="0"/>
              <w:left w:val="single" w:color="000000" w:sz="2" w:space="0"/>
              <w:bottom w:val="single" w:color="000000" w:sz="8" w:space="0"/>
              <w:right w:val="single" w:color="000000" w:sz="8" w:space="0"/>
            </w:tcBorders>
            <w:vAlign w:val="center"/>
          </w:tcPr>
          <w:p w14:paraId="27EF8406">
            <w:pPr>
              <w:snapToGrid w:val="0"/>
              <w:spacing w:line="360" w:lineRule="auto"/>
              <w:jc w:val="center"/>
              <w:rPr>
                <w:rFonts w:ascii="仿宋" w:hAnsi="仿宋" w:eastAsia="仿宋"/>
                <w:b/>
                <w:bCs/>
                <w:color w:val="auto"/>
                <w:sz w:val="24"/>
                <w:szCs w:val="24"/>
                <w:highlight w:val="none"/>
              </w:rPr>
            </w:pPr>
            <w:r>
              <w:rPr>
                <w:rFonts w:hint="eastAsia" w:ascii="仿宋" w:hAnsi="仿宋" w:eastAsia="仿宋" w:cs="仿宋"/>
                <w:b/>
                <w:bCs/>
                <w:color w:val="auto"/>
                <w:sz w:val="24"/>
                <w:szCs w:val="24"/>
                <w:highlight w:val="none"/>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14:paraId="2ED7449E">
            <w:pPr>
              <w:spacing w:line="360" w:lineRule="auto"/>
              <w:rPr>
                <w:color w:val="auto"/>
                <w:highlight w:val="none"/>
              </w:rPr>
            </w:pPr>
            <w:r>
              <w:rPr>
                <w:rFonts w:hint="eastAsia" w:ascii="仿宋" w:hAnsi="仿宋" w:eastAsia="仿宋" w:cs="仿宋"/>
                <w:b/>
                <w:bCs/>
                <w:color w:val="auto"/>
                <w:sz w:val="24"/>
                <w:szCs w:val="24"/>
                <w:highlight w:val="none"/>
              </w:rPr>
              <w:t>中标单位需在领取中标通知书时，提供本项目纸质投标文件（资格文件”、“报价文件”和“商务技术文件”）四份（正本一份，副本三份）。</w:t>
            </w:r>
          </w:p>
        </w:tc>
      </w:tr>
      <w:bookmarkEnd w:id="8"/>
    </w:tbl>
    <w:p w14:paraId="2A921E99">
      <w:pPr>
        <w:adjustRightInd/>
        <w:spacing w:line="360" w:lineRule="auto"/>
        <w:outlineLvl w:val="0"/>
        <w:rPr>
          <w:rFonts w:ascii="仿宋" w:hAnsi="仿宋" w:eastAsia="仿宋" w:cs="仿宋"/>
          <w:b/>
          <w:bCs/>
          <w:color w:val="auto"/>
          <w:sz w:val="32"/>
          <w:szCs w:val="32"/>
          <w:highlight w:val="none"/>
        </w:rPr>
      </w:pPr>
      <w:bookmarkStart w:id="9" w:name="_Toc164416483"/>
      <w:bookmarkStart w:id="10" w:name="第三部分"/>
    </w:p>
    <w:p w14:paraId="201C3C98">
      <w:pPr>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rPr>
        <w:br w:type="page"/>
      </w:r>
    </w:p>
    <w:p w14:paraId="69826B1E">
      <w:pPr>
        <w:adjustRightInd/>
        <w:spacing w:line="360" w:lineRule="auto"/>
        <w:ind w:firstLine="3845" w:firstLineChars="1197"/>
        <w:outlineLvl w:val="0"/>
        <w:rPr>
          <w:rFonts w:ascii="仿宋" w:hAnsi="仿宋" w:eastAsia="仿宋"/>
          <w:b/>
          <w:bCs/>
          <w:color w:val="auto"/>
          <w:sz w:val="32"/>
          <w:szCs w:val="32"/>
          <w:highlight w:val="none"/>
        </w:rPr>
      </w:pPr>
      <w:r>
        <w:rPr>
          <w:rFonts w:hint="eastAsia" w:ascii="仿宋" w:hAnsi="仿宋" w:eastAsia="仿宋" w:cs="仿宋"/>
          <w:b/>
          <w:bCs/>
          <w:color w:val="auto"/>
          <w:sz w:val="32"/>
          <w:szCs w:val="32"/>
          <w:highlight w:val="none"/>
        </w:rPr>
        <w:t>一、总则</w:t>
      </w:r>
    </w:p>
    <w:p w14:paraId="2DC88817">
      <w:pPr>
        <w:snapToGrid w:val="0"/>
        <w:spacing w:line="360" w:lineRule="auto"/>
        <w:ind w:firstLine="361" w:firstLineChars="150"/>
        <w:jc w:val="left"/>
        <w:outlineLvl w:val="1"/>
        <w:rPr>
          <w:rFonts w:ascii="仿宋" w:hAnsi="仿宋" w:eastAsia="仿宋"/>
          <w:b/>
          <w:bCs/>
          <w:color w:val="auto"/>
          <w:sz w:val="24"/>
          <w:szCs w:val="24"/>
          <w:highlight w:val="none"/>
        </w:rPr>
      </w:pPr>
      <w:r>
        <w:rPr>
          <w:rFonts w:ascii="仿宋" w:hAnsi="仿宋" w:eastAsia="仿宋" w:cs="仿宋"/>
          <w:b/>
          <w:bCs/>
          <w:color w:val="auto"/>
          <w:sz w:val="24"/>
          <w:szCs w:val="24"/>
          <w:highlight w:val="none"/>
        </w:rPr>
        <w:t xml:space="preserve">1. </w:t>
      </w:r>
      <w:r>
        <w:rPr>
          <w:rFonts w:hint="eastAsia" w:ascii="仿宋" w:hAnsi="仿宋" w:eastAsia="仿宋" w:cs="仿宋"/>
          <w:b/>
          <w:bCs/>
          <w:color w:val="auto"/>
          <w:sz w:val="24"/>
          <w:szCs w:val="24"/>
          <w:highlight w:val="none"/>
        </w:rPr>
        <w:t>适用范围</w:t>
      </w:r>
    </w:p>
    <w:p w14:paraId="09A6D1D0">
      <w:pPr>
        <w:snapToGrid w:val="0"/>
        <w:spacing w:line="360" w:lineRule="auto"/>
        <w:ind w:firstLine="480" w:firstLineChars="200"/>
        <w:jc w:val="left"/>
        <w:rPr>
          <w:rFonts w:ascii="仿宋" w:hAnsi="仿宋" w:eastAsia="仿宋"/>
          <w:color w:val="auto"/>
          <w:sz w:val="24"/>
          <w:szCs w:val="24"/>
          <w:highlight w:val="none"/>
        </w:rPr>
      </w:pPr>
      <w:r>
        <w:rPr>
          <w:rFonts w:hint="eastAsia" w:ascii="仿宋" w:hAnsi="仿宋" w:eastAsia="仿宋" w:cs="仿宋"/>
          <w:color w:val="auto"/>
          <w:sz w:val="24"/>
          <w:szCs w:val="24"/>
          <w:highlight w:val="none"/>
        </w:rPr>
        <w:t>本招标文件适用于该项目的招标、投标、开标、资格审查及信用信息查询、评标、定标、合同、验收等行为（法律、法规另有规定的，从其规定）。</w:t>
      </w:r>
    </w:p>
    <w:p w14:paraId="75676922">
      <w:pPr>
        <w:adjustRightInd/>
        <w:spacing w:line="360" w:lineRule="auto"/>
        <w:outlineLvl w:val="0"/>
        <w:rPr>
          <w:rFonts w:ascii="仿宋" w:hAnsi="仿宋" w:eastAsia="仿宋"/>
          <w:b/>
          <w:bCs/>
          <w:color w:val="auto"/>
          <w:sz w:val="24"/>
          <w:szCs w:val="24"/>
          <w:highlight w:val="none"/>
        </w:rPr>
      </w:pPr>
      <w:r>
        <w:rPr>
          <w:rFonts w:ascii="仿宋" w:hAnsi="仿宋" w:eastAsia="仿宋" w:cs="仿宋"/>
          <w:b/>
          <w:bCs/>
          <w:color w:val="auto"/>
          <w:sz w:val="24"/>
          <w:szCs w:val="24"/>
          <w:highlight w:val="none"/>
        </w:rPr>
        <w:t xml:space="preserve">   2.</w:t>
      </w:r>
      <w:r>
        <w:rPr>
          <w:rFonts w:hint="eastAsia" w:ascii="仿宋" w:hAnsi="仿宋" w:eastAsia="仿宋" w:cs="仿宋"/>
          <w:b/>
          <w:bCs/>
          <w:color w:val="auto"/>
          <w:sz w:val="24"/>
          <w:szCs w:val="24"/>
          <w:highlight w:val="none"/>
        </w:rPr>
        <w:t>定义</w:t>
      </w:r>
    </w:p>
    <w:p w14:paraId="35C6C2DE">
      <w:pPr>
        <w:spacing w:line="360" w:lineRule="auto"/>
        <w:ind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 xml:space="preserve">2.1 </w:t>
      </w:r>
      <w:r>
        <w:rPr>
          <w:rFonts w:hint="eastAsia" w:ascii="仿宋" w:hAnsi="仿宋" w:eastAsia="仿宋" w:cs="仿宋"/>
          <w:color w:val="auto"/>
          <w:sz w:val="24"/>
          <w:szCs w:val="24"/>
          <w:highlight w:val="none"/>
        </w:rPr>
        <w:t>“采购人”系指招标公告中载明的本项目的采购人。</w:t>
      </w:r>
    </w:p>
    <w:p w14:paraId="18DB6C48">
      <w:pPr>
        <w:spacing w:line="360" w:lineRule="auto"/>
        <w:ind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 xml:space="preserve">2.2 </w:t>
      </w:r>
      <w:r>
        <w:rPr>
          <w:rFonts w:hint="eastAsia" w:ascii="仿宋" w:hAnsi="仿宋" w:eastAsia="仿宋" w:cs="仿宋"/>
          <w:color w:val="auto"/>
          <w:sz w:val="24"/>
          <w:szCs w:val="24"/>
          <w:highlight w:val="none"/>
        </w:rPr>
        <w:t>“采购机构”系指招标公告中载明的本项目的采购机构。</w:t>
      </w:r>
    </w:p>
    <w:p w14:paraId="43EE32BD">
      <w:pPr>
        <w:spacing w:line="360" w:lineRule="auto"/>
        <w:ind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 xml:space="preserve">2.3 </w:t>
      </w:r>
      <w:r>
        <w:rPr>
          <w:rFonts w:hint="eastAsia" w:ascii="仿宋" w:hAnsi="仿宋" w:eastAsia="仿宋" w:cs="仿宋"/>
          <w:color w:val="auto"/>
          <w:sz w:val="24"/>
          <w:szCs w:val="24"/>
          <w:highlight w:val="none"/>
        </w:rPr>
        <w:t>“投标人”系指是指响应招标、参加投标竞争的法人、其他组织或者自然人。</w:t>
      </w:r>
    </w:p>
    <w:p w14:paraId="6F038ABE">
      <w:pPr>
        <w:spacing w:line="360" w:lineRule="auto"/>
        <w:ind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 xml:space="preserve">2.4 </w:t>
      </w:r>
      <w:r>
        <w:rPr>
          <w:rFonts w:hint="eastAsia" w:ascii="仿宋" w:hAnsi="仿宋" w:eastAsia="仿宋" w:cs="仿宋"/>
          <w:color w:val="auto"/>
          <w:sz w:val="24"/>
          <w:szCs w:val="24"/>
          <w:highlight w:val="none"/>
        </w:rPr>
        <w:t>“负责人”系指法人企业的法定负责人，或其他组织为法律、行政法规规定代表单位行使职权的主要负责人，或自然人本人。</w:t>
      </w:r>
    </w:p>
    <w:p w14:paraId="5ACEF57C">
      <w:pPr>
        <w:spacing w:line="360" w:lineRule="auto"/>
        <w:ind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2.5</w:t>
      </w:r>
      <w:r>
        <w:rPr>
          <w:rFonts w:hint="eastAsia" w:ascii="仿宋" w:hAnsi="仿宋" w:eastAsia="仿宋" w:cs="仿宋"/>
          <w:color w:val="auto"/>
          <w:sz w:val="24"/>
          <w:szCs w:val="24"/>
          <w:highlight w:val="none"/>
        </w:rPr>
        <w:t>“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w:t>
      </w:r>
      <w:r>
        <w:rPr>
          <w:rFonts w:ascii="仿宋" w:hAnsi="仿宋" w:eastAsia="仿宋" w:cs="仿宋"/>
          <w:color w:val="auto"/>
          <w:sz w:val="24"/>
          <w:szCs w:val="24"/>
          <w:highlight w:val="none"/>
        </w:rPr>
        <w:t>4</w:t>
      </w:r>
      <w:r>
        <w:rPr>
          <w:rFonts w:hint="eastAsia" w:ascii="仿宋" w:hAnsi="仿宋" w:eastAsia="仿宋" w:cs="仿宋"/>
          <w:color w:val="auto"/>
          <w:sz w:val="24"/>
          <w:szCs w:val="24"/>
          <w:highlight w:val="none"/>
        </w:rPr>
        <w:t>）。</w:t>
      </w:r>
    </w:p>
    <w:p w14:paraId="049E4B17">
      <w:pPr>
        <w:spacing w:line="360" w:lineRule="auto"/>
        <w:ind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2.6</w:t>
      </w:r>
      <w:r>
        <w:rPr>
          <w:rFonts w:hint="eastAsia" w:ascii="仿宋" w:hAnsi="仿宋" w:eastAsia="仿宋" w:cs="仿宋"/>
          <w:color w:val="auto"/>
          <w:sz w:val="24"/>
          <w:szCs w:val="24"/>
          <w:highlight w:val="none"/>
        </w:rPr>
        <w:t>“电子交易平台”是指本项目采购活动所依托的</w:t>
      </w:r>
      <w:r>
        <w:rPr>
          <w:rFonts w:hint="eastAsia" w:ascii="仿宋" w:hAnsi="仿宋" w:eastAsia="仿宋" w:cs="仿宋"/>
          <w:color w:val="auto"/>
          <w:sz w:val="24"/>
          <w:szCs w:val="24"/>
          <w:highlight w:val="none"/>
          <w:lang w:eastAsia="zh-CN"/>
        </w:rPr>
        <w:t>乐采云</w:t>
      </w:r>
      <w:r>
        <w:rPr>
          <w:rFonts w:hint="eastAsia" w:ascii="仿宋" w:hAnsi="仿宋" w:eastAsia="仿宋" w:cs="仿宋"/>
          <w:color w:val="auto"/>
          <w:sz w:val="24"/>
          <w:szCs w:val="24"/>
          <w:highlight w:val="none"/>
        </w:rPr>
        <w:t>平台（lpnbsc.lecaiyun.com）。</w:t>
      </w:r>
    </w:p>
    <w:p w14:paraId="33209831">
      <w:pPr>
        <w:spacing w:line="360" w:lineRule="auto"/>
        <w:ind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 xml:space="preserve">2.7 </w:t>
      </w:r>
      <w:r>
        <w:rPr>
          <w:rFonts w:hint="eastAsia" w:ascii="仿宋" w:hAnsi="仿宋" w:eastAsia="仿宋" w:cs="仿宋"/>
          <w:color w:val="auto"/>
          <w:sz w:val="24"/>
          <w:szCs w:val="24"/>
          <w:highlight w:val="none"/>
        </w:rPr>
        <w:t>“▲”</w:t>
      </w:r>
      <w:r>
        <w:rPr>
          <w:rFonts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rPr>
        <w:t>系指实质性要求条款，“★”系产品采购项目中单一产品或核心产品，“</w:t>
      </w:r>
      <w:r>
        <w:rPr>
          <w:rFonts w:hint="eastAsia" w:ascii="仿宋" w:hAnsi="仿宋" w:eastAsia="仿宋" w:cs="仿宋"/>
          <w:color w:val="auto"/>
          <w:kern w:val="0"/>
          <w:sz w:val="24"/>
          <w:szCs w:val="24"/>
          <w:highlight w:val="none"/>
        </w:rPr>
        <w:t></w:t>
      </w:r>
      <w:r>
        <w:rPr>
          <w:rFonts w:hint="eastAsia" w:ascii="仿宋" w:hAnsi="仿宋" w:eastAsia="仿宋" w:cs="仿宋"/>
          <w:color w:val="auto"/>
          <w:sz w:val="24"/>
          <w:szCs w:val="24"/>
          <w:highlight w:val="none"/>
        </w:rPr>
        <w:t>”</w:t>
      </w:r>
      <w:r>
        <w:rPr>
          <w:rFonts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rPr>
        <w:t>系指适用本项目的要求，“</w:t>
      </w:r>
      <w:r>
        <w:rPr>
          <w:rFonts w:hint="eastAsia" w:ascii="仿宋" w:hAnsi="Wingdings" w:eastAsia="仿宋"/>
          <w:color w:val="auto"/>
          <w:kern w:val="0"/>
          <w:sz w:val="24"/>
          <w:szCs w:val="24"/>
          <w:highlight w:val="none"/>
        </w:rPr>
        <w:sym w:font="Wingdings" w:char="F0A8"/>
      </w:r>
      <w:r>
        <w:rPr>
          <w:rFonts w:hint="eastAsia" w:ascii="仿宋" w:hAnsi="仿宋" w:eastAsia="仿宋" w:cs="仿宋"/>
          <w:color w:val="auto"/>
          <w:sz w:val="24"/>
          <w:szCs w:val="24"/>
          <w:highlight w:val="none"/>
        </w:rPr>
        <w:t>”</w:t>
      </w:r>
      <w:r>
        <w:rPr>
          <w:rFonts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rPr>
        <w:t>系指不适用本项目的要求。</w:t>
      </w:r>
    </w:p>
    <w:p w14:paraId="440210CD">
      <w:pPr>
        <w:spacing w:line="360" w:lineRule="auto"/>
        <w:ind w:firstLine="241" w:firstLineChars="100"/>
        <w:rPr>
          <w:rFonts w:hint="eastAsia" w:ascii="仿宋" w:hAnsi="仿宋" w:eastAsia="仿宋"/>
          <w:b/>
          <w:bCs/>
          <w:color w:val="auto"/>
          <w:sz w:val="24"/>
          <w:szCs w:val="24"/>
          <w:highlight w:val="none"/>
          <w:lang w:eastAsia="zh-CN"/>
        </w:rPr>
      </w:pPr>
      <w:r>
        <w:rPr>
          <w:rFonts w:ascii="仿宋" w:hAnsi="仿宋" w:eastAsia="仿宋" w:cs="仿宋"/>
          <w:b/>
          <w:bCs/>
          <w:color w:val="auto"/>
          <w:sz w:val="24"/>
          <w:szCs w:val="24"/>
          <w:highlight w:val="none"/>
        </w:rPr>
        <w:t>3.</w:t>
      </w:r>
      <w:r>
        <w:rPr>
          <w:rFonts w:ascii="仿宋" w:hAnsi="仿宋" w:eastAsia="仿宋" w:cs="仿宋"/>
          <w:color w:val="auto"/>
          <w:highlight w:val="none"/>
        </w:rPr>
        <w:t xml:space="preserve"> </w:t>
      </w:r>
      <w:r>
        <w:rPr>
          <w:rFonts w:hint="eastAsia" w:ascii="仿宋" w:hAnsi="仿宋" w:eastAsia="仿宋" w:cs="仿宋"/>
          <w:b/>
          <w:bCs/>
          <w:color w:val="auto"/>
          <w:sz w:val="24"/>
          <w:szCs w:val="24"/>
          <w:highlight w:val="none"/>
        </w:rPr>
        <w:t>采购项目需要落实的采购政策</w:t>
      </w:r>
      <w:r>
        <w:rPr>
          <w:rFonts w:hint="eastAsia" w:ascii="仿宋" w:hAnsi="仿宋" w:eastAsia="仿宋" w:cs="仿宋"/>
          <w:b/>
          <w:bCs/>
          <w:color w:val="auto"/>
          <w:sz w:val="24"/>
          <w:szCs w:val="24"/>
          <w:highlight w:val="none"/>
          <w:lang w:eastAsia="zh-CN"/>
        </w:rPr>
        <w:t>（</w:t>
      </w:r>
      <w:r>
        <w:rPr>
          <w:rFonts w:hint="eastAsia" w:ascii="仿宋" w:hAnsi="仿宋" w:eastAsia="仿宋" w:cs="仿宋"/>
          <w:b/>
          <w:bCs/>
          <w:color w:val="auto"/>
          <w:sz w:val="24"/>
          <w:szCs w:val="24"/>
          <w:highlight w:val="none"/>
          <w:lang w:val="en-US" w:eastAsia="zh-CN"/>
        </w:rPr>
        <w:t>本项目不作要求</w:t>
      </w:r>
      <w:r>
        <w:rPr>
          <w:rFonts w:hint="eastAsia" w:ascii="仿宋" w:hAnsi="仿宋" w:eastAsia="仿宋" w:cs="仿宋"/>
          <w:b/>
          <w:bCs/>
          <w:color w:val="auto"/>
          <w:sz w:val="24"/>
          <w:szCs w:val="24"/>
          <w:highlight w:val="none"/>
          <w:lang w:eastAsia="zh-CN"/>
        </w:rPr>
        <w:t>）</w:t>
      </w:r>
    </w:p>
    <w:p w14:paraId="6DB989A8">
      <w:pPr>
        <w:spacing w:line="360" w:lineRule="auto"/>
        <w:ind w:firstLine="240" w:firstLineChars="100"/>
        <w:rPr>
          <w:rFonts w:hint="eastAsia" w:ascii="仿宋" w:hAnsi="仿宋" w:eastAsia="仿宋"/>
          <w:color w:val="auto"/>
          <w:sz w:val="24"/>
          <w:szCs w:val="24"/>
          <w:highlight w:val="none"/>
          <w:lang w:eastAsia="zh-CN"/>
        </w:rPr>
      </w:pPr>
      <w:r>
        <w:rPr>
          <w:rFonts w:ascii="仿宋" w:hAnsi="仿宋" w:eastAsia="仿宋" w:cs="仿宋"/>
          <w:color w:val="auto"/>
          <w:sz w:val="24"/>
          <w:szCs w:val="24"/>
          <w:highlight w:val="none"/>
        </w:rPr>
        <w:t xml:space="preserve">3.1 </w:t>
      </w:r>
      <w:r>
        <w:rPr>
          <w:rFonts w:hint="eastAsia" w:ascii="仿宋" w:hAnsi="仿宋" w:eastAsia="仿宋" w:cs="仿宋"/>
          <w:color w:val="auto"/>
          <w:sz w:val="24"/>
          <w:szCs w:val="24"/>
          <w:highlight w:val="none"/>
          <w:lang w:val="en-US" w:eastAsia="zh-CN"/>
        </w:rPr>
        <w:t>/</w:t>
      </w:r>
    </w:p>
    <w:p w14:paraId="3C16A662">
      <w:pPr>
        <w:spacing w:line="360" w:lineRule="auto"/>
        <w:ind w:firstLine="240" w:firstLineChars="100"/>
        <w:rPr>
          <w:rFonts w:ascii="仿宋" w:hAnsi="仿宋" w:eastAsia="仿宋"/>
          <w:color w:val="auto"/>
          <w:sz w:val="24"/>
          <w:szCs w:val="24"/>
          <w:highlight w:val="none"/>
        </w:rPr>
      </w:pPr>
      <w:r>
        <w:rPr>
          <w:rFonts w:ascii="仿宋" w:hAnsi="仿宋" w:eastAsia="仿宋" w:cs="仿宋"/>
          <w:color w:val="auto"/>
          <w:sz w:val="24"/>
          <w:szCs w:val="24"/>
          <w:highlight w:val="none"/>
        </w:rPr>
        <w:t xml:space="preserve">3.2 </w:t>
      </w:r>
      <w:r>
        <w:rPr>
          <w:rFonts w:hint="eastAsia" w:ascii="仿宋" w:hAnsi="仿宋" w:eastAsia="仿宋" w:cs="仿宋"/>
          <w:color w:val="auto"/>
          <w:sz w:val="24"/>
          <w:szCs w:val="24"/>
          <w:highlight w:val="none"/>
        </w:rPr>
        <w:t>支持绿色发展</w:t>
      </w:r>
    </w:p>
    <w:p w14:paraId="68554B88">
      <w:pPr>
        <w:spacing w:line="360" w:lineRule="auto"/>
        <w:ind w:firstLine="480" w:firstLineChars="200"/>
        <w:rPr>
          <w:rFonts w:ascii="仿宋" w:hAnsi="仿宋" w:eastAsia="仿宋"/>
          <w:b/>
          <w:bCs/>
          <w:color w:val="auto"/>
          <w:sz w:val="24"/>
          <w:szCs w:val="24"/>
          <w:highlight w:val="none"/>
        </w:rPr>
      </w:pPr>
      <w:r>
        <w:rPr>
          <w:rFonts w:ascii="仿宋" w:hAnsi="仿宋" w:eastAsia="仿宋" w:cs="仿宋"/>
          <w:color w:val="auto"/>
          <w:sz w:val="24"/>
          <w:szCs w:val="24"/>
          <w:highlight w:val="none"/>
        </w:rPr>
        <w:t>3.2.1</w:t>
      </w:r>
      <w:r>
        <w:rPr>
          <w:rFonts w:hint="eastAsia" w:ascii="仿宋" w:hAnsi="仿宋" w:eastAsia="仿宋" w:cs="仿宋"/>
          <w:color w:val="auto"/>
          <w:sz w:val="24"/>
          <w:szCs w:val="24"/>
          <w:highlight w:val="none"/>
          <w:lang w:val="en-US" w:eastAsia="zh-CN"/>
        </w:rPr>
        <w:t>/</w:t>
      </w:r>
    </w:p>
    <w:p w14:paraId="210842B5">
      <w:pPr>
        <w:spacing w:line="360" w:lineRule="auto"/>
        <w:ind w:firstLine="480" w:firstLineChars="200"/>
        <w:rPr>
          <w:rFonts w:hint="eastAsia" w:ascii="仿宋" w:hAnsi="仿宋" w:eastAsia="仿宋"/>
          <w:color w:val="auto"/>
          <w:sz w:val="24"/>
          <w:szCs w:val="24"/>
          <w:highlight w:val="none"/>
          <w:lang w:eastAsia="zh-CN"/>
        </w:rPr>
      </w:pPr>
      <w:r>
        <w:rPr>
          <w:rFonts w:ascii="仿宋" w:hAnsi="仿宋" w:eastAsia="仿宋" w:cs="仿宋"/>
          <w:color w:val="auto"/>
          <w:sz w:val="24"/>
          <w:szCs w:val="24"/>
          <w:highlight w:val="none"/>
        </w:rPr>
        <w:t xml:space="preserve">3.2.2 </w:t>
      </w:r>
      <w:r>
        <w:rPr>
          <w:rFonts w:hint="eastAsia" w:ascii="仿宋" w:hAnsi="仿宋" w:eastAsia="仿宋" w:cs="仿宋"/>
          <w:color w:val="auto"/>
          <w:sz w:val="24"/>
          <w:szCs w:val="24"/>
          <w:highlight w:val="none"/>
          <w:lang w:val="en-US" w:eastAsia="zh-CN"/>
        </w:rPr>
        <w:t>/</w:t>
      </w:r>
    </w:p>
    <w:p w14:paraId="0994CD00">
      <w:pPr>
        <w:spacing w:line="360" w:lineRule="auto"/>
        <w:ind w:firstLine="480" w:firstLineChars="200"/>
        <w:rPr>
          <w:rFonts w:hint="eastAsia" w:ascii="仿宋" w:hAnsi="仿宋" w:eastAsia="仿宋"/>
          <w:color w:val="auto"/>
          <w:sz w:val="24"/>
          <w:szCs w:val="24"/>
          <w:highlight w:val="none"/>
          <w:lang w:eastAsia="zh-CN"/>
        </w:rPr>
      </w:pPr>
      <w:r>
        <w:rPr>
          <w:rFonts w:ascii="仿宋" w:hAnsi="仿宋" w:eastAsia="仿宋" w:cs="仿宋"/>
          <w:color w:val="auto"/>
          <w:sz w:val="24"/>
          <w:szCs w:val="24"/>
          <w:highlight w:val="none"/>
        </w:rPr>
        <w:t>3.2.3</w:t>
      </w:r>
      <w:r>
        <w:rPr>
          <w:rFonts w:hint="eastAsia" w:ascii="仿宋" w:hAnsi="仿宋" w:eastAsia="仿宋" w:cs="仿宋"/>
          <w:color w:val="auto"/>
          <w:sz w:val="24"/>
          <w:szCs w:val="24"/>
          <w:highlight w:val="none"/>
          <w:lang w:val="en-US" w:eastAsia="zh-CN"/>
        </w:rPr>
        <w:t>/</w:t>
      </w:r>
    </w:p>
    <w:p w14:paraId="55F330D7">
      <w:pPr>
        <w:spacing w:line="360" w:lineRule="auto"/>
        <w:ind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3.4</w:t>
      </w:r>
      <w:r>
        <w:rPr>
          <w:rFonts w:hint="eastAsia" w:ascii="仿宋" w:hAnsi="仿宋" w:eastAsia="仿宋" w:cs="仿宋"/>
          <w:color w:val="auto"/>
          <w:sz w:val="24"/>
          <w:szCs w:val="24"/>
          <w:highlight w:val="none"/>
        </w:rPr>
        <w:t>支持创新发展</w:t>
      </w:r>
    </w:p>
    <w:p w14:paraId="207906EC">
      <w:pPr>
        <w:spacing w:line="360" w:lineRule="auto"/>
        <w:ind w:firstLine="480" w:firstLineChars="200"/>
        <w:rPr>
          <w:rFonts w:hint="eastAsia" w:ascii="仿宋" w:hAnsi="仿宋" w:eastAsia="仿宋"/>
          <w:color w:val="auto"/>
          <w:sz w:val="24"/>
          <w:szCs w:val="24"/>
          <w:highlight w:val="none"/>
          <w:lang w:eastAsia="zh-CN"/>
        </w:rPr>
      </w:pPr>
      <w:r>
        <w:rPr>
          <w:rFonts w:ascii="仿宋" w:hAnsi="仿宋" w:eastAsia="仿宋" w:cs="仿宋"/>
          <w:color w:val="auto"/>
          <w:sz w:val="24"/>
          <w:szCs w:val="24"/>
          <w:highlight w:val="none"/>
        </w:rPr>
        <w:t xml:space="preserve">3.4.1 </w:t>
      </w:r>
      <w:r>
        <w:rPr>
          <w:rFonts w:hint="eastAsia" w:ascii="仿宋" w:hAnsi="仿宋" w:eastAsia="仿宋" w:cs="仿宋"/>
          <w:color w:val="auto"/>
          <w:sz w:val="24"/>
          <w:szCs w:val="24"/>
          <w:highlight w:val="none"/>
          <w:lang w:val="en-US" w:eastAsia="zh-CN"/>
        </w:rPr>
        <w:t>/</w:t>
      </w:r>
    </w:p>
    <w:p w14:paraId="452EC882">
      <w:pPr>
        <w:spacing w:line="360" w:lineRule="auto"/>
        <w:ind w:firstLine="480" w:firstLineChars="200"/>
        <w:rPr>
          <w:rFonts w:hint="eastAsia" w:ascii="仿宋" w:hAnsi="仿宋" w:eastAsia="仿宋"/>
          <w:color w:val="auto"/>
          <w:sz w:val="24"/>
          <w:szCs w:val="24"/>
          <w:highlight w:val="none"/>
          <w:lang w:eastAsia="zh-CN"/>
        </w:rPr>
      </w:pPr>
      <w:r>
        <w:rPr>
          <w:rFonts w:ascii="仿宋" w:hAnsi="仿宋" w:eastAsia="仿宋" w:cs="仿宋"/>
          <w:color w:val="auto"/>
          <w:sz w:val="24"/>
          <w:szCs w:val="24"/>
          <w:highlight w:val="none"/>
        </w:rPr>
        <w:t>3.4.2</w:t>
      </w:r>
      <w:r>
        <w:rPr>
          <w:rFonts w:hint="eastAsia" w:ascii="仿宋" w:hAnsi="仿宋" w:eastAsia="仿宋" w:cs="仿宋"/>
          <w:color w:val="auto"/>
          <w:sz w:val="24"/>
          <w:szCs w:val="24"/>
          <w:highlight w:val="none"/>
          <w:lang w:val="en-US" w:eastAsia="zh-CN"/>
        </w:rPr>
        <w:t>/</w:t>
      </w:r>
    </w:p>
    <w:p w14:paraId="6B106DB5">
      <w:pPr>
        <w:spacing w:line="360" w:lineRule="auto"/>
        <w:rPr>
          <w:rFonts w:ascii="仿宋" w:hAnsi="仿宋" w:eastAsia="仿宋"/>
          <w:b/>
          <w:bCs/>
          <w:color w:val="auto"/>
          <w:sz w:val="24"/>
          <w:szCs w:val="24"/>
          <w:highlight w:val="none"/>
        </w:rPr>
      </w:pPr>
      <w:r>
        <w:rPr>
          <w:rFonts w:ascii="仿宋" w:hAnsi="仿宋" w:eastAsia="仿宋" w:cs="仿宋"/>
          <w:b/>
          <w:bCs/>
          <w:color w:val="auto"/>
          <w:sz w:val="24"/>
          <w:szCs w:val="24"/>
          <w:highlight w:val="none"/>
        </w:rPr>
        <w:t xml:space="preserve">4. </w:t>
      </w:r>
      <w:r>
        <w:rPr>
          <w:rFonts w:hint="eastAsia" w:ascii="仿宋" w:hAnsi="仿宋" w:eastAsia="仿宋" w:cs="仿宋"/>
          <w:b/>
          <w:bCs/>
          <w:color w:val="auto"/>
          <w:sz w:val="24"/>
          <w:szCs w:val="24"/>
          <w:highlight w:val="none"/>
        </w:rPr>
        <w:t>询问、质疑、投诉</w:t>
      </w:r>
    </w:p>
    <w:p w14:paraId="7C70CF04">
      <w:pPr>
        <w:autoSpaceDE w:val="0"/>
        <w:autoSpaceDN w:val="0"/>
        <w:spacing w:line="360" w:lineRule="auto"/>
        <w:ind w:firstLine="240" w:firstLineChars="100"/>
        <w:jc w:val="left"/>
        <w:rPr>
          <w:rFonts w:ascii="仿宋" w:hAnsi="仿宋" w:eastAsia="仿宋"/>
          <w:color w:val="auto"/>
          <w:kern w:val="0"/>
          <w:sz w:val="24"/>
          <w:szCs w:val="24"/>
          <w:highlight w:val="none"/>
          <w:lang w:val="zh-CN"/>
        </w:rPr>
      </w:pPr>
      <w:r>
        <w:rPr>
          <w:rFonts w:ascii="仿宋" w:hAnsi="仿宋" w:eastAsia="仿宋" w:cs="仿宋"/>
          <w:color w:val="auto"/>
          <w:kern w:val="0"/>
          <w:sz w:val="24"/>
          <w:szCs w:val="24"/>
          <w:highlight w:val="none"/>
          <w:lang w:val="zh-CN"/>
        </w:rPr>
        <w:t>4.1</w:t>
      </w:r>
      <w:r>
        <w:rPr>
          <w:rFonts w:hint="eastAsia" w:ascii="仿宋" w:hAnsi="仿宋" w:eastAsia="仿宋" w:cs="仿宋"/>
          <w:color w:val="auto"/>
          <w:kern w:val="0"/>
          <w:sz w:val="24"/>
          <w:szCs w:val="24"/>
          <w:highlight w:val="none"/>
          <w:lang w:val="zh-CN"/>
        </w:rPr>
        <w:t>供应商询问</w:t>
      </w:r>
    </w:p>
    <w:p w14:paraId="43D3C111">
      <w:pPr>
        <w:autoSpaceDE w:val="0"/>
        <w:autoSpaceDN w:val="0"/>
        <w:spacing w:line="360" w:lineRule="auto"/>
        <w:ind w:firstLine="480" w:firstLineChars="200"/>
        <w:jc w:val="left"/>
        <w:rPr>
          <w:rFonts w:ascii="仿宋" w:hAnsi="仿宋" w:eastAsia="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供应商对采购活动事项有疑问的，可以提出询问，采购人或者采购代理机构应当在</w:t>
      </w:r>
      <w:r>
        <w:rPr>
          <w:rFonts w:ascii="仿宋" w:hAnsi="仿宋" w:eastAsia="仿宋" w:cs="仿宋"/>
          <w:color w:val="auto"/>
          <w:kern w:val="0"/>
          <w:sz w:val="24"/>
          <w:szCs w:val="24"/>
          <w:highlight w:val="none"/>
          <w:lang w:val="zh-CN"/>
        </w:rPr>
        <w:t>3</w:t>
      </w:r>
      <w:r>
        <w:rPr>
          <w:rFonts w:hint="eastAsia" w:ascii="仿宋" w:hAnsi="仿宋" w:eastAsia="仿宋" w:cs="仿宋"/>
          <w:color w:val="auto"/>
          <w:kern w:val="0"/>
          <w:sz w:val="24"/>
          <w:szCs w:val="24"/>
          <w:highlight w:val="none"/>
          <w:lang w:val="zh-CN"/>
        </w:rPr>
        <w:t>个工作日内对供应商依法提出的询问作出答复，但答复的内容不得涉及商业秘密。供应商提出的询问超出采购人对采购代理机构委托授权范围的，采购代理机构应当告知供应商向采购人提出。</w:t>
      </w:r>
    </w:p>
    <w:p w14:paraId="604A94D1">
      <w:pPr>
        <w:autoSpaceDE w:val="0"/>
        <w:autoSpaceDN w:val="0"/>
        <w:spacing w:line="360" w:lineRule="auto"/>
        <w:ind w:firstLine="240" w:firstLineChars="100"/>
        <w:jc w:val="left"/>
        <w:rPr>
          <w:rFonts w:ascii="仿宋" w:hAnsi="仿宋" w:eastAsia="仿宋"/>
          <w:color w:val="auto"/>
          <w:kern w:val="0"/>
          <w:sz w:val="24"/>
          <w:szCs w:val="24"/>
          <w:highlight w:val="none"/>
          <w:lang w:val="zh-CN"/>
        </w:rPr>
      </w:pPr>
      <w:r>
        <w:rPr>
          <w:rFonts w:ascii="仿宋" w:hAnsi="仿宋" w:eastAsia="仿宋" w:cs="仿宋"/>
          <w:color w:val="auto"/>
          <w:kern w:val="0"/>
          <w:sz w:val="24"/>
          <w:szCs w:val="24"/>
          <w:highlight w:val="none"/>
          <w:lang w:val="zh-CN"/>
        </w:rPr>
        <w:t>4.2</w:t>
      </w:r>
      <w:r>
        <w:rPr>
          <w:rFonts w:hint="eastAsia" w:ascii="仿宋" w:hAnsi="仿宋" w:eastAsia="仿宋" w:cs="仿宋"/>
          <w:color w:val="auto"/>
          <w:kern w:val="0"/>
          <w:sz w:val="24"/>
          <w:szCs w:val="24"/>
          <w:highlight w:val="none"/>
          <w:lang w:val="zh-CN"/>
        </w:rPr>
        <w:t>供应商质疑</w:t>
      </w:r>
    </w:p>
    <w:p w14:paraId="6EDCF877">
      <w:pPr>
        <w:pStyle w:val="34"/>
        <w:spacing w:line="360" w:lineRule="auto"/>
        <w:ind w:firstLine="480" w:firstLineChars="200"/>
        <w:rPr>
          <w:rFonts w:ascii="仿宋" w:hAnsi="仿宋" w:eastAsia="仿宋" w:cs="Times New Roman"/>
          <w:color w:val="auto"/>
          <w:sz w:val="24"/>
          <w:szCs w:val="24"/>
          <w:highlight w:val="none"/>
        </w:rPr>
      </w:pPr>
      <w:r>
        <w:rPr>
          <w:rFonts w:ascii="仿宋" w:hAnsi="仿宋" w:eastAsia="仿宋" w:cs="仿宋"/>
          <w:color w:val="auto"/>
          <w:kern w:val="0"/>
          <w:sz w:val="24"/>
          <w:szCs w:val="24"/>
          <w:highlight w:val="none"/>
          <w:lang w:val="zh-CN"/>
        </w:rPr>
        <w:t>4.2</w:t>
      </w:r>
      <w:r>
        <w:rPr>
          <w:rFonts w:ascii="仿宋" w:hAnsi="仿宋" w:eastAsia="仿宋" w:cs="仿宋"/>
          <w:color w:val="auto"/>
          <w:sz w:val="24"/>
          <w:szCs w:val="24"/>
          <w:highlight w:val="none"/>
        </w:rPr>
        <w:t>.1</w:t>
      </w:r>
      <w:r>
        <w:rPr>
          <w:rFonts w:hint="eastAsia" w:ascii="仿宋" w:hAnsi="仿宋" w:eastAsia="仿宋" w:cs="仿宋"/>
          <w:color w:val="auto"/>
          <w:sz w:val="24"/>
          <w:szCs w:val="24"/>
          <w:highlight w:val="none"/>
        </w:rPr>
        <w:t>提出质疑的供应商应当是参与所质疑项目采购活动的供应商。潜在供应商已依法获取其可质疑的招标文件的，可以对该文件提出质疑。</w:t>
      </w:r>
    </w:p>
    <w:p w14:paraId="2C6FD679">
      <w:pPr>
        <w:pStyle w:val="34"/>
        <w:spacing w:line="360" w:lineRule="auto"/>
        <w:ind w:firstLine="480" w:firstLineChars="200"/>
        <w:rPr>
          <w:rFonts w:ascii="仿宋" w:hAnsi="仿宋" w:eastAsia="仿宋" w:cs="Times New Roman"/>
          <w:color w:val="auto"/>
          <w:sz w:val="24"/>
          <w:szCs w:val="24"/>
          <w:highlight w:val="none"/>
        </w:rPr>
      </w:pPr>
      <w:r>
        <w:rPr>
          <w:rFonts w:ascii="仿宋" w:hAnsi="仿宋" w:eastAsia="仿宋" w:cs="仿宋"/>
          <w:color w:val="auto"/>
          <w:kern w:val="0"/>
          <w:sz w:val="24"/>
          <w:szCs w:val="24"/>
          <w:highlight w:val="none"/>
          <w:lang w:val="zh-CN"/>
        </w:rPr>
        <w:t>4.2</w:t>
      </w:r>
      <w:r>
        <w:rPr>
          <w:rFonts w:ascii="仿宋" w:hAnsi="仿宋" w:eastAsia="仿宋" w:cs="仿宋"/>
          <w:color w:val="auto"/>
          <w:sz w:val="24"/>
          <w:szCs w:val="24"/>
          <w:highlight w:val="none"/>
        </w:rPr>
        <w:t>.2</w:t>
      </w:r>
      <w:r>
        <w:rPr>
          <w:rFonts w:hint="eastAsia" w:ascii="仿宋" w:hAnsi="仿宋" w:eastAsia="仿宋" w:cs="仿宋"/>
          <w:color w:val="auto"/>
          <w:sz w:val="24"/>
          <w:szCs w:val="24"/>
          <w:highlight w:val="none"/>
        </w:rPr>
        <w:t>供应商认为招标文件、采购过程和中标结果使自己的权益受到损害的，可以在知道或者应知其权益受到损害之日起七个工作日内，以书面形式向采购人或者采购机构提出质疑，否则，采购人或者采购机构不予受理：</w:t>
      </w:r>
    </w:p>
    <w:p w14:paraId="097B2940">
      <w:pPr>
        <w:pStyle w:val="5"/>
        <w:spacing w:line="360" w:lineRule="auto"/>
        <w:ind w:firstLine="480" w:firstLineChars="200"/>
        <w:rPr>
          <w:rFonts w:ascii="仿宋" w:hAnsi="仿宋" w:eastAsia="仿宋" w:cs="Times New Roman"/>
          <w:color w:val="auto"/>
          <w:kern w:val="2"/>
          <w:sz w:val="24"/>
          <w:szCs w:val="24"/>
          <w:highlight w:val="none"/>
        </w:rPr>
      </w:pPr>
      <w:r>
        <w:rPr>
          <w:rFonts w:ascii="仿宋" w:hAnsi="仿宋" w:eastAsia="仿宋" w:cs="仿宋"/>
          <w:color w:val="auto"/>
          <w:kern w:val="2"/>
          <w:sz w:val="24"/>
          <w:szCs w:val="24"/>
          <w:highlight w:val="none"/>
        </w:rPr>
        <w:t>4.2.2.1</w:t>
      </w:r>
      <w:r>
        <w:rPr>
          <w:rFonts w:hint="eastAsia" w:ascii="仿宋" w:hAnsi="仿宋" w:eastAsia="仿宋" w:cs="仿宋"/>
          <w:color w:val="auto"/>
          <w:kern w:val="2"/>
          <w:sz w:val="24"/>
          <w:szCs w:val="24"/>
          <w:highlight w:val="none"/>
        </w:rPr>
        <w:t>对招标文件提出质疑的，质疑期限为供应商获得招标文件之日或者招标文件公告期限届满之日起计算。</w:t>
      </w:r>
    </w:p>
    <w:p w14:paraId="187C4C1B">
      <w:pPr>
        <w:pStyle w:val="34"/>
        <w:spacing w:line="360" w:lineRule="auto"/>
        <w:ind w:firstLine="480" w:firstLineChars="200"/>
        <w:rPr>
          <w:rFonts w:ascii="仿宋" w:hAnsi="仿宋" w:eastAsia="仿宋" w:cs="Times New Roman"/>
          <w:color w:val="auto"/>
          <w:sz w:val="24"/>
          <w:szCs w:val="24"/>
          <w:highlight w:val="none"/>
        </w:rPr>
      </w:pPr>
      <w:r>
        <w:rPr>
          <w:rFonts w:ascii="仿宋" w:hAnsi="仿宋" w:eastAsia="仿宋" w:cs="仿宋"/>
          <w:color w:val="auto"/>
          <w:sz w:val="24"/>
          <w:szCs w:val="24"/>
          <w:highlight w:val="none"/>
        </w:rPr>
        <w:t>4.2.2.2</w:t>
      </w:r>
      <w:r>
        <w:rPr>
          <w:rFonts w:hint="eastAsia" w:ascii="仿宋" w:hAnsi="仿宋" w:eastAsia="仿宋" w:cs="仿宋"/>
          <w:color w:val="auto"/>
          <w:sz w:val="24"/>
          <w:szCs w:val="24"/>
          <w:highlight w:val="none"/>
        </w:rPr>
        <w:t>对采购过程提出质疑的，质疑期限为各采购程序环节结束之日起计算。对同一采购程序环节的质疑，供应商须一次性提出。</w:t>
      </w:r>
    </w:p>
    <w:p w14:paraId="46E9B810">
      <w:pPr>
        <w:pStyle w:val="34"/>
        <w:spacing w:line="360" w:lineRule="auto"/>
        <w:ind w:firstLine="480" w:firstLineChars="200"/>
        <w:rPr>
          <w:rFonts w:ascii="仿宋" w:hAnsi="仿宋" w:eastAsia="仿宋" w:cs="Times New Roman"/>
          <w:color w:val="auto"/>
          <w:sz w:val="24"/>
          <w:szCs w:val="24"/>
          <w:highlight w:val="none"/>
        </w:rPr>
      </w:pPr>
      <w:r>
        <w:rPr>
          <w:rFonts w:ascii="仿宋" w:hAnsi="仿宋" w:eastAsia="仿宋" w:cs="仿宋"/>
          <w:color w:val="auto"/>
          <w:sz w:val="24"/>
          <w:szCs w:val="24"/>
          <w:highlight w:val="none"/>
        </w:rPr>
        <w:t>4.2.2.3</w:t>
      </w:r>
      <w:r>
        <w:rPr>
          <w:rFonts w:hint="eastAsia" w:ascii="仿宋" w:hAnsi="仿宋" w:eastAsia="仿宋" w:cs="仿宋"/>
          <w:color w:val="auto"/>
          <w:sz w:val="24"/>
          <w:szCs w:val="24"/>
          <w:highlight w:val="none"/>
        </w:rPr>
        <w:t>对采购结果提出质疑的，质疑期限自采购结果公告期限届满之日起计算。</w:t>
      </w:r>
    </w:p>
    <w:p w14:paraId="5F4C3A83">
      <w:pPr>
        <w:pStyle w:val="34"/>
        <w:spacing w:line="360" w:lineRule="auto"/>
        <w:ind w:firstLine="480" w:firstLineChars="200"/>
        <w:rPr>
          <w:rFonts w:ascii="仿宋" w:hAnsi="仿宋" w:eastAsia="仿宋" w:cs="Times New Roman"/>
          <w:color w:val="auto"/>
          <w:kern w:val="0"/>
          <w:sz w:val="24"/>
          <w:szCs w:val="24"/>
          <w:highlight w:val="none"/>
          <w:lang w:val="zh-CN"/>
        </w:rPr>
      </w:pPr>
      <w:r>
        <w:rPr>
          <w:rFonts w:ascii="仿宋" w:hAnsi="仿宋" w:eastAsia="仿宋" w:cs="仿宋"/>
          <w:color w:val="auto"/>
          <w:kern w:val="0"/>
          <w:sz w:val="24"/>
          <w:szCs w:val="24"/>
          <w:highlight w:val="none"/>
          <w:lang w:val="zh-CN"/>
        </w:rPr>
        <w:t>4.2.3</w:t>
      </w:r>
      <w:r>
        <w:rPr>
          <w:rFonts w:hint="eastAsia" w:ascii="仿宋" w:hAnsi="仿宋" w:eastAsia="仿宋" w:cs="仿宋"/>
          <w:color w:val="auto"/>
          <w:sz w:val="24"/>
          <w:szCs w:val="24"/>
          <w:highlight w:val="none"/>
        </w:rPr>
        <w:t>供应商提出质疑应当提交质疑函和必要的证明材料。质疑函应当包括下列内容：</w:t>
      </w:r>
    </w:p>
    <w:p w14:paraId="669CD7E2">
      <w:pPr>
        <w:pStyle w:val="34"/>
        <w:spacing w:line="360" w:lineRule="auto"/>
        <w:ind w:firstLine="480" w:firstLineChars="200"/>
        <w:rPr>
          <w:rFonts w:ascii="仿宋" w:hAnsi="仿宋" w:eastAsia="仿宋" w:cs="Times New Roman"/>
          <w:color w:val="auto"/>
          <w:kern w:val="0"/>
          <w:sz w:val="24"/>
          <w:szCs w:val="24"/>
          <w:highlight w:val="none"/>
          <w:lang w:val="zh-CN"/>
        </w:rPr>
      </w:pPr>
      <w:r>
        <w:rPr>
          <w:rFonts w:hint="eastAsia" w:ascii="仿宋" w:hAnsi="仿宋" w:eastAsia="仿宋" w:cs="仿宋"/>
          <w:color w:val="auto"/>
          <w:kern w:val="0"/>
          <w:sz w:val="24"/>
          <w:szCs w:val="24"/>
          <w:highlight w:val="none"/>
          <w:lang w:val="zh-CN"/>
        </w:rPr>
        <w:t>　　</w:t>
      </w:r>
      <w:r>
        <w:rPr>
          <w:rFonts w:ascii="仿宋" w:hAnsi="仿宋" w:eastAsia="仿宋" w:cs="仿宋"/>
          <w:color w:val="auto"/>
          <w:kern w:val="0"/>
          <w:sz w:val="24"/>
          <w:szCs w:val="24"/>
          <w:highlight w:val="none"/>
          <w:lang w:val="zh-CN"/>
        </w:rPr>
        <w:t>4.2.3.1</w:t>
      </w:r>
      <w:r>
        <w:rPr>
          <w:rFonts w:hint="eastAsia" w:ascii="仿宋" w:hAnsi="仿宋" w:eastAsia="仿宋" w:cs="仿宋"/>
          <w:color w:val="auto"/>
          <w:kern w:val="0"/>
          <w:sz w:val="24"/>
          <w:szCs w:val="24"/>
          <w:highlight w:val="none"/>
          <w:lang w:val="zh-CN"/>
        </w:rPr>
        <w:t>供应商的姓名或者名称、地址、邮编、联系人及联系电话；</w:t>
      </w:r>
    </w:p>
    <w:p w14:paraId="73193D5D">
      <w:pPr>
        <w:pStyle w:val="34"/>
        <w:spacing w:line="360" w:lineRule="auto"/>
        <w:ind w:firstLine="480" w:firstLineChars="200"/>
        <w:rPr>
          <w:rFonts w:ascii="仿宋" w:hAnsi="仿宋" w:eastAsia="仿宋" w:cs="Times New Roman"/>
          <w:color w:val="auto"/>
          <w:kern w:val="0"/>
          <w:sz w:val="24"/>
          <w:szCs w:val="24"/>
          <w:highlight w:val="none"/>
          <w:lang w:val="zh-CN"/>
        </w:rPr>
      </w:pPr>
      <w:r>
        <w:rPr>
          <w:rFonts w:hint="eastAsia" w:ascii="仿宋" w:hAnsi="仿宋" w:eastAsia="仿宋" w:cs="仿宋"/>
          <w:color w:val="auto"/>
          <w:kern w:val="0"/>
          <w:sz w:val="24"/>
          <w:szCs w:val="24"/>
          <w:highlight w:val="none"/>
          <w:lang w:val="zh-CN"/>
        </w:rPr>
        <w:t>　　</w:t>
      </w:r>
      <w:r>
        <w:rPr>
          <w:rFonts w:ascii="仿宋" w:hAnsi="仿宋" w:eastAsia="仿宋" w:cs="仿宋"/>
          <w:color w:val="auto"/>
          <w:kern w:val="0"/>
          <w:sz w:val="24"/>
          <w:szCs w:val="24"/>
          <w:highlight w:val="none"/>
          <w:lang w:val="zh-CN"/>
        </w:rPr>
        <w:t>4.2.3.2</w:t>
      </w:r>
      <w:r>
        <w:rPr>
          <w:rFonts w:hint="eastAsia" w:ascii="仿宋" w:hAnsi="仿宋" w:eastAsia="仿宋" w:cs="仿宋"/>
          <w:color w:val="auto"/>
          <w:kern w:val="0"/>
          <w:sz w:val="24"/>
          <w:szCs w:val="24"/>
          <w:highlight w:val="none"/>
          <w:lang w:val="zh-CN"/>
        </w:rPr>
        <w:t>质疑项目的名称、编号；</w:t>
      </w:r>
    </w:p>
    <w:p w14:paraId="0DF9C7CB">
      <w:pPr>
        <w:pStyle w:val="34"/>
        <w:spacing w:line="360" w:lineRule="auto"/>
        <w:ind w:firstLine="480" w:firstLineChars="200"/>
        <w:rPr>
          <w:rFonts w:ascii="仿宋" w:hAnsi="仿宋" w:eastAsia="仿宋" w:cs="Times New Roman"/>
          <w:color w:val="auto"/>
          <w:kern w:val="0"/>
          <w:sz w:val="24"/>
          <w:szCs w:val="24"/>
          <w:highlight w:val="none"/>
          <w:lang w:val="zh-CN"/>
        </w:rPr>
      </w:pPr>
      <w:r>
        <w:rPr>
          <w:rFonts w:hint="eastAsia" w:ascii="仿宋" w:hAnsi="仿宋" w:eastAsia="仿宋" w:cs="仿宋"/>
          <w:color w:val="auto"/>
          <w:kern w:val="0"/>
          <w:sz w:val="24"/>
          <w:szCs w:val="24"/>
          <w:highlight w:val="none"/>
          <w:lang w:val="zh-CN"/>
        </w:rPr>
        <w:t>　　</w:t>
      </w:r>
      <w:r>
        <w:rPr>
          <w:rFonts w:ascii="仿宋" w:hAnsi="仿宋" w:eastAsia="仿宋" w:cs="仿宋"/>
          <w:color w:val="auto"/>
          <w:kern w:val="0"/>
          <w:sz w:val="24"/>
          <w:szCs w:val="24"/>
          <w:highlight w:val="none"/>
          <w:lang w:val="zh-CN"/>
        </w:rPr>
        <w:t>4.2.3.3</w:t>
      </w:r>
      <w:r>
        <w:rPr>
          <w:rFonts w:hint="eastAsia" w:ascii="仿宋" w:hAnsi="仿宋" w:eastAsia="仿宋" w:cs="仿宋"/>
          <w:color w:val="auto"/>
          <w:kern w:val="0"/>
          <w:sz w:val="24"/>
          <w:szCs w:val="24"/>
          <w:highlight w:val="none"/>
          <w:lang w:val="zh-CN"/>
        </w:rPr>
        <w:t>具体、明确的质疑事项和与质疑事项相关的请求；</w:t>
      </w:r>
    </w:p>
    <w:p w14:paraId="1CFADDB9">
      <w:pPr>
        <w:pStyle w:val="34"/>
        <w:spacing w:line="360" w:lineRule="auto"/>
        <w:ind w:firstLine="480" w:firstLineChars="200"/>
        <w:rPr>
          <w:rFonts w:ascii="仿宋" w:hAnsi="仿宋" w:eastAsia="仿宋" w:cs="Times New Roman"/>
          <w:color w:val="auto"/>
          <w:kern w:val="0"/>
          <w:sz w:val="24"/>
          <w:szCs w:val="24"/>
          <w:highlight w:val="none"/>
          <w:lang w:val="zh-CN"/>
        </w:rPr>
      </w:pPr>
      <w:r>
        <w:rPr>
          <w:rFonts w:hint="eastAsia" w:ascii="仿宋" w:hAnsi="仿宋" w:eastAsia="仿宋" w:cs="仿宋"/>
          <w:color w:val="auto"/>
          <w:kern w:val="0"/>
          <w:sz w:val="24"/>
          <w:szCs w:val="24"/>
          <w:highlight w:val="none"/>
          <w:lang w:val="zh-CN"/>
        </w:rPr>
        <w:t>　　</w:t>
      </w:r>
      <w:r>
        <w:rPr>
          <w:rFonts w:ascii="仿宋" w:hAnsi="仿宋" w:eastAsia="仿宋" w:cs="仿宋"/>
          <w:color w:val="auto"/>
          <w:kern w:val="0"/>
          <w:sz w:val="24"/>
          <w:szCs w:val="24"/>
          <w:highlight w:val="none"/>
          <w:lang w:val="zh-CN"/>
        </w:rPr>
        <w:t>4.2.3.4</w:t>
      </w:r>
      <w:r>
        <w:rPr>
          <w:rFonts w:hint="eastAsia" w:ascii="仿宋" w:hAnsi="仿宋" w:eastAsia="仿宋" w:cs="仿宋"/>
          <w:color w:val="auto"/>
          <w:kern w:val="0"/>
          <w:sz w:val="24"/>
          <w:szCs w:val="24"/>
          <w:highlight w:val="none"/>
          <w:lang w:val="zh-CN"/>
        </w:rPr>
        <w:t>事实依据；</w:t>
      </w:r>
    </w:p>
    <w:p w14:paraId="2BC64AAD">
      <w:pPr>
        <w:pStyle w:val="34"/>
        <w:spacing w:line="360" w:lineRule="auto"/>
        <w:ind w:firstLine="480" w:firstLineChars="200"/>
        <w:rPr>
          <w:rFonts w:ascii="仿宋" w:hAnsi="仿宋" w:eastAsia="仿宋" w:cs="Times New Roman"/>
          <w:color w:val="auto"/>
          <w:kern w:val="0"/>
          <w:sz w:val="24"/>
          <w:szCs w:val="24"/>
          <w:highlight w:val="none"/>
          <w:lang w:val="zh-CN"/>
        </w:rPr>
      </w:pPr>
      <w:r>
        <w:rPr>
          <w:rFonts w:hint="eastAsia" w:ascii="仿宋" w:hAnsi="仿宋" w:eastAsia="仿宋" w:cs="仿宋"/>
          <w:color w:val="auto"/>
          <w:kern w:val="0"/>
          <w:sz w:val="24"/>
          <w:szCs w:val="24"/>
          <w:highlight w:val="none"/>
          <w:lang w:val="zh-CN"/>
        </w:rPr>
        <w:t>　　</w:t>
      </w:r>
      <w:r>
        <w:rPr>
          <w:rFonts w:ascii="仿宋" w:hAnsi="仿宋" w:eastAsia="仿宋" w:cs="仿宋"/>
          <w:color w:val="auto"/>
          <w:kern w:val="0"/>
          <w:sz w:val="24"/>
          <w:szCs w:val="24"/>
          <w:highlight w:val="none"/>
          <w:lang w:val="zh-CN"/>
        </w:rPr>
        <w:t>4.2.3.5</w:t>
      </w:r>
      <w:r>
        <w:rPr>
          <w:rFonts w:hint="eastAsia" w:ascii="仿宋" w:hAnsi="仿宋" w:eastAsia="仿宋" w:cs="仿宋"/>
          <w:color w:val="auto"/>
          <w:kern w:val="0"/>
          <w:sz w:val="24"/>
          <w:szCs w:val="24"/>
          <w:highlight w:val="none"/>
          <w:lang w:val="zh-CN"/>
        </w:rPr>
        <w:t>必要的法律依据；</w:t>
      </w:r>
    </w:p>
    <w:p w14:paraId="641ADB6D">
      <w:pPr>
        <w:pStyle w:val="34"/>
        <w:spacing w:line="360" w:lineRule="auto"/>
        <w:ind w:firstLine="960" w:firstLineChars="400"/>
        <w:rPr>
          <w:rFonts w:ascii="仿宋" w:hAnsi="仿宋" w:eastAsia="仿宋" w:cs="Times New Roman"/>
          <w:color w:val="auto"/>
          <w:kern w:val="0"/>
          <w:sz w:val="24"/>
          <w:szCs w:val="24"/>
          <w:highlight w:val="none"/>
          <w:lang w:val="zh-CN"/>
        </w:rPr>
      </w:pPr>
      <w:r>
        <w:rPr>
          <w:rFonts w:ascii="仿宋" w:hAnsi="仿宋" w:eastAsia="仿宋" w:cs="仿宋"/>
          <w:color w:val="auto"/>
          <w:kern w:val="0"/>
          <w:sz w:val="24"/>
          <w:szCs w:val="24"/>
          <w:highlight w:val="none"/>
          <w:lang w:val="zh-CN"/>
        </w:rPr>
        <w:t>4.2.3.6</w:t>
      </w:r>
      <w:r>
        <w:rPr>
          <w:rFonts w:hint="eastAsia" w:ascii="仿宋" w:hAnsi="仿宋" w:eastAsia="仿宋" w:cs="仿宋"/>
          <w:color w:val="auto"/>
          <w:kern w:val="0"/>
          <w:sz w:val="24"/>
          <w:szCs w:val="24"/>
          <w:highlight w:val="none"/>
          <w:lang w:val="zh-CN"/>
        </w:rPr>
        <w:t>提出质疑的日期。</w:t>
      </w:r>
    </w:p>
    <w:p w14:paraId="5229C07E">
      <w:pPr>
        <w:pStyle w:val="582"/>
        <w:shd w:val="clear" w:color="auto" w:fill="FFFFFF"/>
        <w:snapToGrid w:val="0"/>
        <w:spacing w:after="240" w:afterAutospacing="0" w:line="360" w:lineRule="auto"/>
        <w:ind w:firstLine="480" w:firstLineChars="200"/>
        <w:rPr>
          <w:rFonts w:ascii="仿宋" w:hAnsi="仿宋" w:eastAsia="仿宋" w:cs="Times New Roman"/>
          <w:color w:val="auto"/>
          <w:highlight w:val="none"/>
        </w:rPr>
      </w:pPr>
      <w:r>
        <w:rPr>
          <w:rFonts w:hint="eastAsia" w:ascii="仿宋" w:hAnsi="仿宋" w:eastAsia="仿宋" w:cs="仿宋"/>
          <w:color w:val="auto"/>
          <w:highlight w:val="none"/>
        </w:rPr>
        <w:t>供应商提交的质疑函需一式三份。供应商为自然人的，应当由本人签字；供应商为法人或者其他组织的，应当由法定代表人、主要负责人，或者其授权代表签字或者盖章，并加盖公章。</w:t>
      </w:r>
    </w:p>
    <w:p w14:paraId="4F97F662">
      <w:pPr>
        <w:pStyle w:val="582"/>
        <w:shd w:val="clear" w:color="auto" w:fill="FFFFFF"/>
        <w:snapToGrid w:val="0"/>
        <w:spacing w:after="240" w:afterAutospacing="0" w:line="360" w:lineRule="auto"/>
        <w:ind w:firstLine="400"/>
        <w:rPr>
          <w:rFonts w:ascii="仿宋" w:hAnsi="仿宋" w:eastAsia="仿宋" w:cs="Times New Roman"/>
          <w:color w:val="auto"/>
          <w:highlight w:val="none"/>
        </w:rPr>
      </w:pPr>
      <w:r>
        <w:rPr>
          <w:rFonts w:hint="eastAsia" w:ascii="仿宋" w:hAnsi="仿宋" w:eastAsia="仿宋" w:cs="仿宋"/>
          <w:color w:val="auto"/>
          <w:highlight w:val="none"/>
        </w:rPr>
        <w:t>质疑函范本及制作说明详见附件</w:t>
      </w:r>
      <w:r>
        <w:rPr>
          <w:rFonts w:ascii="仿宋" w:hAnsi="仿宋" w:eastAsia="仿宋" w:cs="仿宋"/>
          <w:color w:val="auto"/>
          <w:highlight w:val="none"/>
        </w:rPr>
        <w:t>2</w:t>
      </w:r>
      <w:r>
        <w:rPr>
          <w:rFonts w:hint="eastAsia" w:ascii="仿宋" w:hAnsi="仿宋" w:eastAsia="仿宋" w:cs="仿宋"/>
          <w:color w:val="auto"/>
          <w:highlight w:val="none"/>
        </w:rPr>
        <w:t>。</w:t>
      </w:r>
    </w:p>
    <w:p w14:paraId="5F73A20F">
      <w:pPr>
        <w:pStyle w:val="582"/>
        <w:shd w:val="clear" w:color="auto" w:fill="FFFFFF"/>
        <w:snapToGrid w:val="0"/>
        <w:spacing w:after="240" w:afterAutospacing="0" w:line="360" w:lineRule="auto"/>
        <w:ind w:firstLine="400"/>
        <w:rPr>
          <w:rFonts w:ascii="仿宋" w:hAnsi="仿宋" w:eastAsia="仿宋" w:cs="Times New Roman"/>
          <w:color w:val="auto"/>
          <w:highlight w:val="none"/>
        </w:rPr>
      </w:pPr>
      <w:r>
        <w:rPr>
          <w:rFonts w:ascii="仿宋" w:hAnsi="仿宋" w:eastAsia="仿宋" w:cs="仿宋"/>
          <w:color w:val="auto"/>
          <w:highlight w:val="none"/>
          <w:lang w:val="zh-CN"/>
        </w:rPr>
        <w:t>4.2</w:t>
      </w:r>
      <w:r>
        <w:rPr>
          <w:rFonts w:ascii="仿宋" w:hAnsi="仿宋" w:eastAsia="仿宋" w:cs="仿宋"/>
          <w:color w:val="auto"/>
          <w:highlight w:val="none"/>
        </w:rPr>
        <w:t>.4</w:t>
      </w:r>
      <w:r>
        <w:rPr>
          <w:rFonts w:hint="eastAsia" w:ascii="仿宋" w:hAnsi="仿宋" w:eastAsia="仿宋" w:cs="仿宋"/>
          <w:color w:val="auto"/>
          <w:highlight w:val="none"/>
        </w:rPr>
        <w:t>采购人或者采购机构应当在收到供应商的书面质疑后七个工作日内作出答复，并以书面形式通知质疑供应商和其他与质疑处理结果有利害关系的采购</w:t>
      </w:r>
      <w:r>
        <w:rPr>
          <w:rFonts w:hint="eastAsia" w:ascii="仿宋" w:hAnsi="仿宋" w:eastAsia="仿宋" w:cs="仿宋"/>
          <w:color w:val="auto"/>
          <w:highlight w:val="none"/>
          <w:lang w:val="en-US" w:eastAsia="zh-CN"/>
        </w:rPr>
        <w:t>活动</w:t>
      </w:r>
      <w:r>
        <w:rPr>
          <w:rFonts w:hint="eastAsia" w:ascii="仿宋" w:hAnsi="仿宋" w:eastAsia="仿宋" w:cs="仿宋"/>
          <w:color w:val="auto"/>
          <w:highlight w:val="none"/>
        </w:rPr>
        <w:t>当事人，但答复的内容不得涉及商业秘密。</w:t>
      </w:r>
    </w:p>
    <w:p w14:paraId="178E6008">
      <w:pPr>
        <w:pStyle w:val="582"/>
        <w:shd w:val="clear" w:color="auto" w:fill="FFFFFF"/>
        <w:snapToGrid w:val="0"/>
        <w:spacing w:after="240" w:afterAutospacing="0" w:line="360" w:lineRule="auto"/>
        <w:ind w:firstLine="400"/>
        <w:rPr>
          <w:rFonts w:ascii="仿宋" w:hAnsi="仿宋" w:eastAsia="仿宋" w:cs="Times New Roman"/>
          <w:color w:val="auto"/>
          <w:highlight w:val="none"/>
        </w:rPr>
      </w:pPr>
      <w:r>
        <w:rPr>
          <w:rFonts w:ascii="仿宋" w:hAnsi="仿宋" w:eastAsia="仿宋" w:cs="仿宋"/>
          <w:color w:val="auto"/>
          <w:highlight w:val="none"/>
          <w:lang w:val="zh-CN"/>
        </w:rPr>
        <w:t>4.2</w:t>
      </w:r>
      <w:r>
        <w:rPr>
          <w:rFonts w:ascii="仿宋" w:hAnsi="仿宋" w:eastAsia="仿宋" w:cs="仿宋"/>
          <w:color w:val="auto"/>
          <w:highlight w:val="none"/>
        </w:rPr>
        <w:t>.5</w:t>
      </w:r>
      <w:r>
        <w:rPr>
          <w:rFonts w:hint="eastAsia" w:ascii="仿宋" w:hAnsi="仿宋" w:eastAsia="仿宋" w:cs="仿宋"/>
          <w:color w:val="auto"/>
          <w:highlight w:val="none"/>
        </w:rPr>
        <w:t>询问或者质疑事项可能影响采购结果的，采购人应当暂停签订合同，已经签订合同的，应当中止履行合同。</w:t>
      </w:r>
    </w:p>
    <w:p w14:paraId="6B6F0697">
      <w:pPr>
        <w:pStyle w:val="582"/>
        <w:shd w:val="clear" w:color="auto" w:fill="FFFFFF"/>
        <w:snapToGrid w:val="0"/>
        <w:spacing w:after="240" w:afterAutospacing="0" w:line="360" w:lineRule="auto"/>
        <w:ind w:firstLine="480" w:firstLineChars="200"/>
        <w:rPr>
          <w:rFonts w:ascii="仿宋" w:hAnsi="仿宋" w:eastAsia="仿宋" w:cs="Times New Roman"/>
          <w:color w:val="auto"/>
          <w:highlight w:val="none"/>
          <w:lang w:val="zh-CN"/>
        </w:rPr>
      </w:pPr>
      <w:r>
        <w:rPr>
          <w:rFonts w:ascii="仿宋" w:hAnsi="仿宋" w:eastAsia="仿宋" w:cs="仿宋"/>
          <w:color w:val="auto"/>
          <w:highlight w:val="none"/>
          <w:lang w:val="zh-CN"/>
        </w:rPr>
        <w:t>4.3</w:t>
      </w:r>
      <w:r>
        <w:rPr>
          <w:rFonts w:hint="eastAsia" w:ascii="仿宋" w:hAnsi="仿宋" w:eastAsia="仿宋" w:cs="仿宋"/>
          <w:color w:val="auto"/>
          <w:highlight w:val="none"/>
          <w:lang w:val="zh-CN"/>
        </w:rPr>
        <w:t>供应商投诉</w:t>
      </w:r>
    </w:p>
    <w:p w14:paraId="2843E801">
      <w:pPr>
        <w:pStyle w:val="582"/>
        <w:shd w:val="clear" w:color="auto" w:fill="FFFFFF"/>
        <w:snapToGrid w:val="0"/>
        <w:spacing w:after="240" w:afterAutospacing="0" w:line="360" w:lineRule="auto"/>
        <w:ind w:firstLine="400"/>
        <w:rPr>
          <w:rFonts w:ascii="仿宋" w:hAnsi="仿宋" w:eastAsia="仿宋" w:cs="Times New Roman"/>
          <w:color w:val="auto"/>
          <w:highlight w:val="none"/>
        </w:rPr>
      </w:pPr>
      <w:r>
        <w:rPr>
          <w:rFonts w:ascii="仿宋" w:hAnsi="仿宋" w:eastAsia="仿宋" w:cs="仿宋"/>
          <w:color w:val="auto"/>
          <w:highlight w:val="none"/>
        </w:rPr>
        <w:t>4.3.1</w:t>
      </w:r>
      <w:r>
        <w:rPr>
          <w:rFonts w:hint="eastAsia" w:ascii="仿宋" w:hAnsi="仿宋" w:eastAsia="仿宋" w:cs="仿宋"/>
          <w:color w:val="auto"/>
          <w:highlight w:val="none"/>
        </w:rPr>
        <w:t>质疑供应商对采购人、采购机构的答复不满意或者采购人、采购机构未在规定的时间内作出答复的，可以在答复期满后十五个工作日内向采购监督管理部门提出投诉。</w:t>
      </w:r>
    </w:p>
    <w:p w14:paraId="708FBB19">
      <w:pPr>
        <w:pStyle w:val="582"/>
        <w:shd w:val="clear" w:color="auto" w:fill="FFFFFF"/>
        <w:snapToGrid w:val="0"/>
        <w:spacing w:after="240" w:afterAutospacing="0" w:line="360" w:lineRule="auto"/>
        <w:ind w:firstLine="400"/>
        <w:rPr>
          <w:rFonts w:ascii="仿宋" w:hAnsi="仿宋" w:eastAsia="仿宋" w:cs="Times New Roman"/>
          <w:color w:val="auto"/>
          <w:highlight w:val="none"/>
        </w:rPr>
      </w:pPr>
      <w:r>
        <w:rPr>
          <w:rFonts w:ascii="仿宋" w:hAnsi="仿宋" w:eastAsia="仿宋" w:cs="仿宋"/>
          <w:color w:val="auto"/>
          <w:highlight w:val="none"/>
        </w:rPr>
        <w:t>4.3.</w:t>
      </w:r>
      <w:r>
        <w:rPr>
          <w:rFonts w:ascii="仿宋" w:hAnsi="仿宋" w:eastAsia="仿宋" w:cs="仿宋"/>
          <w:color w:val="auto"/>
          <w:highlight w:val="none"/>
          <w:lang w:val="zh-CN"/>
        </w:rPr>
        <w:t>2</w:t>
      </w:r>
      <w:r>
        <w:rPr>
          <w:rFonts w:hint="eastAsia" w:ascii="仿宋" w:hAnsi="仿宋" w:eastAsia="仿宋" w:cs="仿宋"/>
          <w:color w:val="auto"/>
          <w:highlight w:val="none"/>
        </w:rPr>
        <w:t>供应商投诉的事项不得超出已质疑事项的范围，基于质疑答复内容提出的投诉事项除外。</w:t>
      </w:r>
    </w:p>
    <w:p w14:paraId="793C6A94">
      <w:pPr>
        <w:pStyle w:val="582"/>
        <w:shd w:val="clear" w:color="auto" w:fill="FFFFFF"/>
        <w:snapToGrid w:val="0"/>
        <w:spacing w:after="240" w:afterAutospacing="0" w:line="360" w:lineRule="auto"/>
        <w:ind w:firstLine="400"/>
        <w:rPr>
          <w:rFonts w:ascii="仿宋" w:hAnsi="仿宋" w:eastAsia="仿宋" w:cs="Times New Roman"/>
          <w:color w:val="auto"/>
          <w:highlight w:val="none"/>
        </w:rPr>
      </w:pPr>
      <w:r>
        <w:rPr>
          <w:rFonts w:ascii="仿宋" w:hAnsi="仿宋" w:eastAsia="仿宋" w:cs="仿宋"/>
          <w:color w:val="auto"/>
          <w:highlight w:val="none"/>
        </w:rPr>
        <w:t>4.3.3</w:t>
      </w:r>
      <w:r>
        <w:rPr>
          <w:rFonts w:hint="eastAsia" w:ascii="仿宋" w:hAnsi="仿宋" w:eastAsia="仿宋" w:cs="仿宋"/>
          <w:color w:val="auto"/>
          <w:highlight w:val="none"/>
        </w:rPr>
        <w:t>供应商投诉应当有明确的请求和必要的证明材料。</w:t>
      </w:r>
    </w:p>
    <w:p w14:paraId="589F84A5">
      <w:pPr>
        <w:pStyle w:val="582"/>
        <w:shd w:val="clear" w:color="auto" w:fill="FFFFFF"/>
        <w:snapToGrid w:val="0"/>
        <w:spacing w:after="240" w:afterAutospacing="0" w:line="360" w:lineRule="auto"/>
        <w:ind w:firstLine="400"/>
        <w:rPr>
          <w:rFonts w:ascii="仿宋" w:hAnsi="仿宋" w:eastAsia="仿宋" w:cs="Times New Roman"/>
          <w:color w:val="auto"/>
          <w:highlight w:val="none"/>
        </w:rPr>
      </w:pPr>
      <w:r>
        <w:rPr>
          <w:rFonts w:ascii="仿宋" w:hAnsi="仿宋" w:eastAsia="仿宋" w:cs="仿宋"/>
          <w:color w:val="auto"/>
          <w:highlight w:val="none"/>
        </w:rPr>
        <w:t xml:space="preserve">4.3.5 </w:t>
      </w:r>
      <w:r>
        <w:rPr>
          <w:rFonts w:hint="eastAsia" w:ascii="仿宋" w:hAnsi="仿宋" w:eastAsia="仿宋" w:cs="仿宋"/>
          <w:color w:val="auto"/>
          <w:highlight w:val="none"/>
        </w:rPr>
        <w:t>以联合体形式参加采购活动的，其投诉应当由组成联合体的所有供应商共同提出。</w:t>
      </w:r>
    </w:p>
    <w:p w14:paraId="7D1A3E12">
      <w:pPr>
        <w:pStyle w:val="582"/>
        <w:shd w:val="clear" w:color="auto" w:fill="FFFFFF"/>
        <w:snapToGrid w:val="0"/>
        <w:spacing w:after="240" w:afterAutospacing="0" w:line="360" w:lineRule="auto"/>
        <w:ind w:firstLine="400"/>
        <w:rPr>
          <w:rFonts w:ascii="仿宋" w:hAnsi="仿宋" w:eastAsia="仿宋" w:cs="Times New Roman"/>
          <w:color w:val="auto"/>
          <w:highlight w:val="none"/>
        </w:rPr>
      </w:pPr>
      <w:r>
        <w:rPr>
          <w:rFonts w:hint="eastAsia" w:ascii="仿宋" w:hAnsi="仿宋" w:eastAsia="仿宋" w:cs="仿宋"/>
          <w:color w:val="auto"/>
          <w:highlight w:val="none"/>
        </w:rPr>
        <w:t>投诉书范本及制作说明详见附件</w:t>
      </w:r>
      <w:r>
        <w:rPr>
          <w:rFonts w:ascii="仿宋" w:hAnsi="仿宋" w:eastAsia="仿宋" w:cs="仿宋"/>
          <w:color w:val="auto"/>
          <w:highlight w:val="none"/>
        </w:rPr>
        <w:t>3</w:t>
      </w:r>
      <w:r>
        <w:rPr>
          <w:rFonts w:hint="eastAsia" w:ascii="仿宋" w:hAnsi="仿宋" w:eastAsia="仿宋" w:cs="仿宋"/>
          <w:color w:val="auto"/>
          <w:highlight w:val="none"/>
        </w:rPr>
        <w:t>。</w:t>
      </w:r>
    </w:p>
    <w:p w14:paraId="6706A0CF">
      <w:pPr>
        <w:pStyle w:val="98"/>
        <w:snapToGrid w:val="0"/>
        <w:spacing w:before="0"/>
        <w:ind w:firstLine="360"/>
        <w:rPr>
          <w:rFonts w:ascii="仿宋" w:hAnsi="仿宋" w:eastAsia="仿宋"/>
          <w:color w:val="auto"/>
          <w:sz w:val="18"/>
          <w:szCs w:val="18"/>
          <w:highlight w:val="none"/>
        </w:rPr>
      </w:pPr>
    </w:p>
    <w:p w14:paraId="6877528B">
      <w:pPr>
        <w:pStyle w:val="98"/>
        <w:snapToGrid w:val="0"/>
        <w:spacing w:before="0"/>
        <w:ind w:firstLine="360"/>
        <w:rPr>
          <w:rFonts w:ascii="仿宋" w:hAnsi="仿宋" w:eastAsia="仿宋"/>
          <w:color w:val="auto"/>
          <w:sz w:val="18"/>
          <w:szCs w:val="18"/>
          <w:highlight w:val="none"/>
        </w:rPr>
      </w:pPr>
    </w:p>
    <w:p w14:paraId="66E22ADD">
      <w:pPr>
        <w:pStyle w:val="98"/>
        <w:snapToGrid w:val="0"/>
        <w:spacing w:before="0"/>
        <w:ind w:firstLine="360"/>
        <w:rPr>
          <w:rFonts w:ascii="仿宋" w:hAnsi="仿宋" w:eastAsia="仿宋"/>
          <w:color w:val="auto"/>
          <w:sz w:val="18"/>
          <w:szCs w:val="18"/>
          <w:highlight w:val="none"/>
        </w:rPr>
      </w:pPr>
    </w:p>
    <w:p w14:paraId="6370B15A">
      <w:pPr>
        <w:pStyle w:val="98"/>
        <w:snapToGrid w:val="0"/>
        <w:spacing w:before="0"/>
        <w:ind w:firstLine="360"/>
        <w:rPr>
          <w:rFonts w:ascii="仿宋" w:hAnsi="仿宋" w:eastAsia="仿宋"/>
          <w:color w:val="auto"/>
          <w:sz w:val="18"/>
          <w:szCs w:val="18"/>
          <w:highlight w:val="none"/>
        </w:rPr>
      </w:pPr>
    </w:p>
    <w:p w14:paraId="2197031D">
      <w:pPr>
        <w:adjustRightInd/>
        <w:spacing w:line="360" w:lineRule="auto"/>
        <w:jc w:val="center"/>
        <w:outlineLvl w:val="0"/>
        <w:rPr>
          <w:rFonts w:ascii="仿宋" w:hAnsi="仿宋" w:eastAsia="仿宋"/>
          <w:b/>
          <w:bCs/>
          <w:color w:val="auto"/>
          <w:sz w:val="32"/>
          <w:szCs w:val="32"/>
          <w:highlight w:val="none"/>
        </w:rPr>
      </w:pPr>
      <w:r>
        <w:rPr>
          <w:rFonts w:ascii="仿宋" w:hAnsi="仿宋" w:eastAsia="仿宋" w:cs="仿宋"/>
          <w:b/>
          <w:bCs/>
          <w:color w:val="auto"/>
          <w:sz w:val="32"/>
          <w:szCs w:val="32"/>
          <w:highlight w:val="none"/>
        </w:rPr>
        <w:t xml:space="preserve">      </w:t>
      </w:r>
      <w:r>
        <w:rPr>
          <w:rFonts w:hint="eastAsia" w:ascii="仿宋" w:hAnsi="仿宋" w:eastAsia="仿宋" w:cs="仿宋"/>
          <w:b/>
          <w:bCs/>
          <w:color w:val="auto"/>
          <w:sz w:val="32"/>
          <w:szCs w:val="32"/>
          <w:highlight w:val="none"/>
        </w:rPr>
        <w:t>二、招标文件的构成、澄清、修改</w:t>
      </w:r>
    </w:p>
    <w:p w14:paraId="19D57A0E">
      <w:pPr>
        <w:pStyle w:val="34"/>
        <w:spacing w:line="360" w:lineRule="auto"/>
        <w:rPr>
          <w:rFonts w:ascii="仿宋" w:hAnsi="仿宋" w:eastAsia="仿宋" w:cs="Times New Roman"/>
          <w:b/>
          <w:bCs/>
          <w:color w:val="auto"/>
          <w:sz w:val="24"/>
          <w:szCs w:val="24"/>
          <w:highlight w:val="none"/>
        </w:rPr>
      </w:pPr>
      <w:r>
        <w:rPr>
          <w:rFonts w:ascii="仿宋" w:hAnsi="仿宋" w:eastAsia="仿宋" w:cs="仿宋"/>
          <w:b/>
          <w:bCs/>
          <w:color w:val="auto"/>
          <w:sz w:val="24"/>
          <w:szCs w:val="24"/>
          <w:highlight w:val="none"/>
        </w:rPr>
        <w:t>5</w:t>
      </w:r>
      <w:r>
        <w:rPr>
          <w:rFonts w:hint="eastAsia" w:ascii="仿宋" w:hAnsi="仿宋" w:eastAsia="仿宋" w:cs="仿宋"/>
          <w:b/>
          <w:bCs/>
          <w:color w:val="auto"/>
          <w:sz w:val="24"/>
          <w:szCs w:val="24"/>
          <w:highlight w:val="none"/>
        </w:rPr>
        <w:t>．招标文件的构成</w:t>
      </w:r>
    </w:p>
    <w:p w14:paraId="21BD04A3">
      <w:pPr>
        <w:pStyle w:val="34"/>
        <w:spacing w:line="360" w:lineRule="auto"/>
        <w:ind w:firstLine="480" w:firstLineChars="200"/>
        <w:rPr>
          <w:rFonts w:ascii="仿宋" w:hAnsi="仿宋" w:eastAsia="仿宋" w:cs="Times New Roman"/>
          <w:color w:val="auto"/>
          <w:sz w:val="24"/>
          <w:szCs w:val="24"/>
          <w:highlight w:val="none"/>
        </w:rPr>
      </w:pPr>
      <w:r>
        <w:rPr>
          <w:rFonts w:ascii="仿宋" w:hAnsi="仿宋" w:eastAsia="仿宋" w:cs="仿宋"/>
          <w:color w:val="auto"/>
          <w:sz w:val="24"/>
          <w:szCs w:val="24"/>
          <w:highlight w:val="none"/>
        </w:rPr>
        <w:t xml:space="preserve">5.1 </w:t>
      </w:r>
      <w:r>
        <w:rPr>
          <w:rFonts w:hint="eastAsia" w:ascii="仿宋" w:hAnsi="仿宋" w:eastAsia="仿宋" w:cs="仿宋"/>
          <w:color w:val="auto"/>
          <w:sz w:val="24"/>
          <w:szCs w:val="24"/>
          <w:highlight w:val="none"/>
        </w:rPr>
        <w:t>招标文件包括下列文件及附件：</w:t>
      </w:r>
    </w:p>
    <w:p w14:paraId="12EDC921">
      <w:pPr>
        <w:pStyle w:val="34"/>
        <w:tabs>
          <w:tab w:val="left" w:pos="840"/>
        </w:tabs>
        <w:spacing w:line="360" w:lineRule="auto"/>
        <w:ind w:firstLine="960" w:firstLineChars="400"/>
        <w:rPr>
          <w:rFonts w:ascii="仿宋" w:hAnsi="仿宋" w:eastAsia="仿宋" w:cs="Times New Roman"/>
          <w:color w:val="auto"/>
          <w:sz w:val="24"/>
          <w:szCs w:val="24"/>
          <w:highlight w:val="none"/>
        </w:rPr>
      </w:pPr>
      <w:r>
        <w:rPr>
          <w:rFonts w:ascii="仿宋" w:hAnsi="仿宋" w:eastAsia="仿宋" w:cs="仿宋"/>
          <w:color w:val="auto"/>
          <w:sz w:val="24"/>
          <w:szCs w:val="24"/>
          <w:highlight w:val="none"/>
        </w:rPr>
        <w:t>5.1.1</w:t>
      </w:r>
      <w:r>
        <w:rPr>
          <w:rFonts w:hint="eastAsia" w:ascii="仿宋" w:hAnsi="仿宋" w:eastAsia="仿宋" w:cs="仿宋"/>
          <w:color w:val="auto"/>
          <w:sz w:val="24"/>
          <w:szCs w:val="24"/>
          <w:highlight w:val="none"/>
        </w:rPr>
        <w:t>招标公告；</w:t>
      </w:r>
    </w:p>
    <w:p w14:paraId="444813D5">
      <w:pPr>
        <w:pStyle w:val="34"/>
        <w:tabs>
          <w:tab w:val="left" w:pos="840"/>
        </w:tabs>
        <w:spacing w:line="360" w:lineRule="auto"/>
        <w:ind w:firstLine="960" w:firstLineChars="400"/>
        <w:rPr>
          <w:rFonts w:ascii="仿宋" w:hAnsi="仿宋" w:eastAsia="仿宋" w:cs="Times New Roman"/>
          <w:color w:val="auto"/>
          <w:sz w:val="24"/>
          <w:szCs w:val="24"/>
          <w:highlight w:val="none"/>
        </w:rPr>
      </w:pPr>
      <w:r>
        <w:rPr>
          <w:rFonts w:ascii="仿宋" w:hAnsi="仿宋" w:eastAsia="仿宋" w:cs="仿宋"/>
          <w:color w:val="auto"/>
          <w:sz w:val="24"/>
          <w:szCs w:val="24"/>
          <w:highlight w:val="none"/>
        </w:rPr>
        <w:t>5.1.2</w:t>
      </w:r>
      <w:r>
        <w:rPr>
          <w:rFonts w:hint="eastAsia" w:ascii="仿宋" w:hAnsi="仿宋" w:eastAsia="仿宋" w:cs="仿宋"/>
          <w:color w:val="auto"/>
          <w:sz w:val="24"/>
          <w:szCs w:val="24"/>
          <w:highlight w:val="none"/>
        </w:rPr>
        <w:t>投标人须知；</w:t>
      </w:r>
    </w:p>
    <w:p w14:paraId="42600B6F">
      <w:pPr>
        <w:pStyle w:val="34"/>
        <w:tabs>
          <w:tab w:val="left" w:pos="840"/>
        </w:tabs>
        <w:spacing w:line="360" w:lineRule="auto"/>
        <w:ind w:firstLine="960" w:firstLineChars="400"/>
        <w:rPr>
          <w:rFonts w:ascii="仿宋" w:hAnsi="仿宋" w:eastAsia="仿宋" w:cs="Times New Roman"/>
          <w:color w:val="auto"/>
          <w:sz w:val="24"/>
          <w:szCs w:val="24"/>
          <w:highlight w:val="none"/>
        </w:rPr>
      </w:pPr>
      <w:r>
        <w:rPr>
          <w:rFonts w:ascii="仿宋" w:hAnsi="仿宋" w:eastAsia="仿宋" w:cs="仿宋"/>
          <w:color w:val="auto"/>
          <w:sz w:val="24"/>
          <w:szCs w:val="24"/>
          <w:highlight w:val="none"/>
        </w:rPr>
        <w:t>5.1.3</w:t>
      </w:r>
      <w:r>
        <w:rPr>
          <w:rFonts w:hint="eastAsia" w:ascii="仿宋" w:hAnsi="仿宋" w:eastAsia="仿宋" w:cs="仿宋"/>
          <w:color w:val="auto"/>
          <w:sz w:val="24"/>
          <w:szCs w:val="24"/>
          <w:highlight w:val="none"/>
        </w:rPr>
        <w:t>采购需求；</w:t>
      </w:r>
    </w:p>
    <w:p w14:paraId="50CAB8CC">
      <w:pPr>
        <w:pStyle w:val="34"/>
        <w:tabs>
          <w:tab w:val="left" w:pos="840"/>
        </w:tabs>
        <w:spacing w:line="360" w:lineRule="auto"/>
        <w:ind w:firstLine="960" w:firstLineChars="400"/>
        <w:rPr>
          <w:rFonts w:ascii="仿宋" w:hAnsi="仿宋" w:eastAsia="仿宋" w:cs="Times New Roman"/>
          <w:color w:val="auto"/>
          <w:sz w:val="24"/>
          <w:szCs w:val="24"/>
          <w:highlight w:val="none"/>
        </w:rPr>
      </w:pPr>
      <w:r>
        <w:rPr>
          <w:rFonts w:ascii="仿宋" w:hAnsi="仿宋" w:eastAsia="仿宋" w:cs="仿宋"/>
          <w:color w:val="auto"/>
          <w:sz w:val="24"/>
          <w:szCs w:val="24"/>
          <w:highlight w:val="none"/>
        </w:rPr>
        <w:t>5.1.4</w:t>
      </w:r>
      <w:r>
        <w:rPr>
          <w:rFonts w:hint="eastAsia" w:ascii="仿宋" w:hAnsi="仿宋" w:eastAsia="仿宋" w:cs="仿宋"/>
          <w:color w:val="auto"/>
          <w:sz w:val="24"/>
          <w:szCs w:val="24"/>
          <w:highlight w:val="none"/>
        </w:rPr>
        <w:t>评标办法；</w:t>
      </w:r>
    </w:p>
    <w:p w14:paraId="07827BFA">
      <w:pPr>
        <w:pStyle w:val="34"/>
        <w:tabs>
          <w:tab w:val="left" w:pos="840"/>
        </w:tabs>
        <w:spacing w:line="360" w:lineRule="auto"/>
        <w:ind w:firstLine="960" w:firstLineChars="400"/>
        <w:rPr>
          <w:rFonts w:ascii="仿宋" w:hAnsi="仿宋" w:eastAsia="仿宋" w:cs="Times New Roman"/>
          <w:color w:val="auto"/>
          <w:sz w:val="24"/>
          <w:szCs w:val="24"/>
          <w:highlight w:val="none"/>
        </w:rPr>
      </w:pPr>
      <w:r>
        <w:rPr>
          <w:rFonts w:ascii="仿宋" w:hAnsi="仿宋" w:eastAsia="仿宋" w:cs="仿宋"/>
          <w:color w:val="auto"/>
          <w:sz w:val="24"/>
          <w:szCs w:val="24"/>
          <w:highlight w:val="none"/>
        </w:rPr>
        <w:t>5.1.5</w:t>
      </w:r>
      <w:r>
        <w:rPr>
          <w:rFonts w:hint="eastAsia" w:ascii="仿宋" w:hAnsi="仿宋" w:eastAsia="仿宋" w:cs="仿宋"/>
          <w:color w:val="auto"/>
          <w:sz w:val="24"/>
          <w:szCs w:val="24"/>
          <w:highlight w:val="none"/>
        </w:rPr>
        <w:t>拟签订的合同文本；</w:t>
      </w:r>
    </w:p>
    <w:p w14:paraId="05D7C78A">
      <w:pPr>
        <w:pStyle w:val="34"/>
        <w:tabs>
          <w:tab w:val="left" w:pos="840"/>
        </w:tabs>
        <w:spacing w:line="360" w:lineRule="auto"/>
        <w:ind w:firstLine="960" w:firstLineChars="400"/>
        <w:rPr>
          <w:rFonts w:ascii="仿宋" w:hAnsi="仿宋" w:eastAsia="仿宋" w:cs="Times New Roman"/>
          <w:color w:val="auto"/>
          <w:sz w:val="24"/>
          <w:szCs w:val="24"/>
          <w:highlight w:val="none"/>
        </w:rPr>
      </w:pPr>
      <w:r>
        <w:rPr>
          <w:rFonts w:ascii="仿宋" w:hAnsi="仿宋" w:eastAsia="仿宋" w:cs="仿宋"/>
          <w:color w:val="auto"/>
          <w:sz w:val="24"/>
          <w:szCs w:val="24"/>
          <w:highlight w:val="none"/>
        </w:rPr>
        <w:t>5.1.6</w:t>
      </w:r>
      <w:r>
        <w:rPr>
          <w:rFonts w:hint="eastAsia" w:ascii="仿宋" w:hAnsi="仿宋" w:eastAsia="仿宋" w:cs="仿宋"/>
          <w:color w:val="auto"/>
          <w:sz w:val="24"/>
          <w:szCs w:val="24"/>
          <w:highlight w:val="none"/>
        </w:rPr>
        <w:t>应提交的有关格式范例。</w:t>
      </w:r>
    </w:p>
    <w:p w14:paraId="4D906543">
      <w:pPr>
        <w:spacing w:line="360" w:lineRule="auto"/>
        <w:ind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5.2</w:t>
      </w:r>
      <w:r>
        <w:rPr>
          <w:rFonts w:hint="eastAsia" w:ascii="仿宋" w:hAnsi="仿宋" w:eastAsia="仿宋" w:cs="仿宋"/>
          <w:color w:val="auto"/>
          <w:sz w:val="24"/>
          <w:szCs w:val="24"/>
          <w:highlight w:val="none"/>
        </w:rPr>
        <w:t>与本项目有关的澄清或者修改的内容为招标文件的组成部分。</w:t>
      </w:r>
    </w:p>
    <w:p w14:paraId="173D08B6">
      <w:pPr>
        <w:pStyle w:val="34"/>
        <w:spacing w:line="360" w:lineRule="auto"/>
        <w:rPr>
          <w:rFonts w:ascii="仿宋" w:hAnsi="仿宋" w:eastAsia="仿宋" w:cs="Times New Roman"/>
          <w:b/>
          <w:bCs/>
          <w:color w:val="auto"/>
          <w:sz w:val="24"/>
          <w:szCs w:val="24"/>
          <w:highlight w:val="none"/>
        </w:rPr>
      </w:pPr>
      <w:r>
        <w:rPr>
          <w:rFonts w:ascii="仿宋" w:hAnsi="仿宋" w:eastAsia="仿宋" w:cs="仿宋"/>
          <w:b/>
          <w:bCs/>
          <w:color w:val="auto"/>
          <w:sz w:val="24"/>
          <w:szCs w:val="24"/>
          <w:highlight w:val="none"/>
        </w:rPr>
        <w:t xml:space="preserve">6. </w:t>
      </w:r>
      <w:r>
        <w:rPr>
          <w:rFonts w:hint="eastAsia" w:ascii="仿宋" w:hAnsi="仿宋" w:eastAsia="仿宋" w:cs="仿宋"/>
          <w:b/>
          <w:bCs/>
          <w:color w:val="auto"/>
          <w:sz w:val="24"/>
          <w:szCs w:val="24"/>
          <w:highlight w:val="none"/>
        </w:rPr>
        <w:t>招标文件的澄清、修改</w:t>
      </w:r>
    </w:p>
    <w:p w14:paraId="690CDF19">
      <w:pPr>
        <w:pStyle w:val="98"/>
        <w:snapToGrid w:val="0"/>
        <w:spacing w:before="0"/>
        <w:ind w:firstLine="480"/>
        <w:rPr>
          <w:rFonts w:ascii="仿宋" w:hAnsi="仿宋" w:eastAsia="仿宋"/>
          <w:color w:val="auto"/>
          <w:highlight w:val="none"/>
        </w:rPr>
      </w:pPr>
      <w:r>
        <w:rPr>
          <w:rFonts w:ascii="仿宋" w:hAnsi="仿宋" w:eastAsia="仿宋" w:cs="仿宋"/>
          <w:color w:val="auto"/>
          <w:highlight w:val="none"/>
        </w:rPr>
        <w:t>6.1</w:t>
      </w:r>
      <w:r>
        <w:rPr>
          <w:rFonts w:hint="eastAsia" w:ascii="仿宋" w:hAnsi="仿宋" w:eastAsia="仿宋" w:cs="仿宋"/>
          <w:color w:val="auto"/>
          <w:highlight w:val="none"/>
        </w:rPr>
        <w:t>已获取招标文件的潜在投标人，若有问题需要澄清，应于投标截止时间前，以书面形式向采购机构提出。</w:t>
      </w:r>
    </w:p>
    <w:p w14:paraId="315016F7">
      <w:pPr>
        <w:pStyle w:val="98"/>
        <w:snapToGrid w:val="0"/>
        <w:spacing w:before="0"/>
        <w:ind w:firstLine="480"/>
        <w:rPr>
          <w:rFonts w:ascii="仿宋" w:hAnsi="仿宋" w:eastAsia="仿宋"/>
          <w:color w:val="auto"/>
          <w:highlight w:val="none"/>
        </w:rPr>
      </w:pPr>
      <w:r>
        <w:rPr>
          <w:rFonts w:ascii="仿宋" w:hAnsi="仿宋" w:eastAsia="仿宋" w:cs="仿宋"/>
          <w:color w:val="auto"/>
          <w:highlight w:val="none"/>
        </w:rPr>
        <w:t xml:space="preserve">6.2 </w:t>
      </w:r>
      <w:r>
        <w:rPr>
          <w:rFonts w:hint="eastAsia" w:ascii="仿宋" w:hAnsi="仿宋" w:eastAsia="仿宋" w:cs="仿宋"/>
          <w:color w:val="auto"/>
          <w:highlight w:val="none"/>
        </w:rPr>
        <w:t>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56D742C6">
      <w:pPr>
        <w:pStyle w:val="24"/>
        <w:rPr>
          <w:rFonts w:ascii="仿宋" w:hAnsi="仿宋" w:eastAsia="仿宋" w:cs="Times New Roman"/>
          <w:color w:val="auto"/>
          <w:sz w:val="18"/>
          <w:szCs w:val="18"/>
          <w:highlight w:val="none"/>
          <w:lang w:val="en-US"/>
        </w:rPr>
      </w:pPr>
      <w:r>
        <w:rPr>
          <w:rFonts w:ascii="仿宋" w:hAnsi="仿宋" w:eastAsia="仿宋" w:cs="仿宋"/>
          <w:color w:val="auto"/>
          <w:highlight w:val="none"/>
          <w:lang w:val="en-US"/>
        </w:rPr>
        <w:t xml:space="preserve">    </w:t>
      </w:r>
    </w:p>
    <w:p w14:paraId="3139ABF9">
      <w:pPr>
        <w:adjustRightInd/>
        <w:spacing w:line="360" w:lineRule="auto"/>
        <w:jc w:val="center"/>
        <w:outlineLvl w:val="0"/>
        <w:rPr>
          <w:rFonts w:ascii="仿宋" w:hAnsi="仿宋" w:eastAsia="仿宋"/>
          <w:b/>
          <w:bCs/>
          <w:color w:val="auto"/>
          <w:sz w:val="30"/>
          <w:szCs w:val="30"/>
          <w:highlight w:val="none"/>
        </w:rPr>
      </w:pPr>
      <w:r>
        <w:rPr>
          <w:rFonts w:hint="eastAsia" w:ascii="仿宋" w:hAnsi="仿宋" w:eastAsia="仿宋" w:cs="仿宋"/>
          <w:b/>
          <w:bCs/>
          <w:color w:val="auto"/>
          <w:sz w:val="30"/>
          <w:szCs w:val="30"/>
          <w:highlight w:val="none"/>
        </w:rPr>
        <w:t>三、投标</w:t>
      </w:r>
    </w:p>
    <w:p w14:paraId="24FF7791">
      <w:pPr>
        <w:pStyle w:val="34"/>
        <w:spacing w:line="360" w:lineRule="auto"/>
        <w:rPr>
          <w:rFonts w:ascii="仿宋" w:hAnsi="仿宋" w:eastAsia="仿宋" w:cs="Times New Roman"/>
          <w:b/>
          <w:bCs/>
          <w:color w:val="auto"/>
          <w:sz w:val="24"/>
          <w:szCs w:val="24"/>
          <w:highlight w:val="none"/>
        </w:rPr>
      </w:pPr>
      <w:r>
        <w:rPr>
          <w:rFonts w:ascii="仿宋" w:hAnsi="仿宋" w:eastAsia="仿宋" w:cs="仿宋"/>
          <w:b/>
          <w:bCs/>
          <w:color w:val="auto"/>
          <w:sz w:val="24"/>
          <w:szCs w:val="24"/>
          <w:highlight w:val="none"/>
        </w:rPr>
        <w:t xml:space="preserve">7. </w:t>
      </w:r>
      <w:r>
        <w:rPr>
          <w:rFonts w:hint="eastAsia" w:ascii="仿宋" w:hAnsi="仿宋" w:eastAsia="仿宋" w:cs="仿宋"/>
          <w:b/>
          <w:bCs/>
          <w:color w:val="auto"/>
          <w:sz w:val="24"/>
          <w:szCs w:val="24"/>
          <w:highlight w:val="none"/>
        </w:rPr>
        <w:t>招标文件的获取</w:t>
      </w:r>
    </w:p>
    <w:p w14:paraId="57F30476">
      <w:pPr>
        <w:spacing w:line="360" w:lineRule="auto"/>
        <w:ind w:firstLine="480" w:firstLineChars="200"/>
        <w:rPr>
          <w:rFonts w:ascii="仿宋" w:hAnsi="仿宋" w:eastAsia="仿宋"/>
          <w:snapToGrid w:val="0"/>
          <w:color w:val="auto"/>
          <w:kern w:val="28"/>
          <w:sz w:val="24"/>
          <w:szCs w:val="24"/>
          <w:highlight w:val="none"/>
        </w:rPr>
      </w:pPr>
      <w:r>
        <w:rPr>
          <w:rFonts w:hint="eastAsia" w:ascii="仿宋" w:hAnsi="仿宋" w:eastAsia="仿宋" w:cs="仿宋"/>
          <w:snapToGrid w:val="0"/>
          <w:color w:val="auto"/>
          <w:kern w:val="28"/>
          <w:sz w:val="24"/>
          <w:szCs w:val="24"/>
          <w:highlight w:val="none"/>
        </w:rPr>
        <w:t>详见招标公告中获取招标文件的时间期限、地点、方式及招标文件售价。</w:t>
      </w:r>
    </w:p>
    <w:p w14:paraId="7D576EF2">
      <w:pPr>
        <w:pStyle w:val="34"/>
        <w:spacing w:line="360" w:lineRule="auto"/>
        <w:rPr>
          <w:rFonts w:ascii="仿宋" w:hAnsi="仿宋" w:eastAsia="仿宋" w:cs="Times New Roman"/>
          <w:b/>
          <w:bCs/>
          <w:color w:val="auto"/>
          <w:sz w:val="24"/>
          <w:szCs w:val="24"/>
          <w:highlight w:val="none"/>
        </w:rPr>
      </w:pPr>
      <w:r>
        <w:rPr>
          <w:rFonts w:ascii="仿宋" w:hAnsi="仿宋" w:eastAsia="仿宋" w:cs="仿宋"/>
          <w:b/>
          <w:bCs/>
          <w:color w:val="auto"/>
          <w:sz w:val="24"/>
          <w:szCs w:val="24"/>
          <w:highlight w:val="none"/>
        </w:rPr>
        <w:t>8.</w:t>
      </w:r>
      <w:r>
        <w:rPr>
          <w:rFonts w:hint="eastAsia" w:ascii="仿宋" w:hAnsi="仿宋" w:eastAsia="仿宋" w:cs="仿宋"/>
          <w:b/>
          <w:bCs/>
          <w:color w:val="auto"/>
          <w:sz w:val="24"/>
          <w:szCs w:val="24"/>
          <w:highlight w:val="none"/>
        </w:rPr>
        <w:t>开标前答疑会或现场考察</w:t>
      </w:r>
    </w:p>
    <w:p w14:paraId="7611A3CE">
      <w:pPr>
        <w:pStyle w:val="34"/>
        <w:spacing w:line="360" w:lineRule="auto"/>
        <w:ind w:firstLine="480" w:firstLineChars="200"/>
        <w:rPr>
          <w:rFonts w:ascii="仿宋" w:hAnsi="仿宋" w:eastAsia="仿宋" w:cs="Times New Roman"/>
          <w:color w:val="auto"/>
          <w:sz w:val="24"/>
          <w:szCs w:val="24"/>
          <w:highlight w:val="none"/>
        </w:rPr>
      </w:pPr>
      <w:r>
        <w:rPr>
          <w:rFonts w:hint="eastAsia" w:ascii="仿宋" w:hAnsi="仿宋" w:eastAsia="仿宋" w:cs="仿宋"/>
          <w:color w:val="auto"/>
          <w:sz w:val="24"/>
          <w:szCs w:val="24"/>
          <w:highlight w:val="none"/>
        </w:rPr>
        <w:t>采购人组织潜在投标人现场考察或者召开开标前答疑会的，潜在投标人按第二部分投标人须知前附表的规定参加现场考察或者开标前答疑会。</w:t>
      </w:r>
    </w:p>
    <w:p w14:paraId="10BC9C50">
      <w:pPr>
        <w:pStyle w:val="34"/>
        <w:spacing w:line="360" w:lineRule="auto"/>
        <w:rPr>
          <w:rFonts w:ascii="仿宋" w:hAnsi="仿宋" w:eastAsia="仿宋" w:cs="Times New Roman"/>
          <w:b/>
          <w:bCs/>
          <w:color w:val="auto"/>
          <w:highlight w:val="none"/>
        </w:rPr>
      </w:pPr>
      <w:r>
        <w:rPr>
          <w:rFonts w:ascii="仿宋" w:hAnsi="仿宋" w:eastAsia="仿宋" w:cs="仿宋"/>
          <w:b/>
          <w:bCs/>
          <w:color w:val="auto"/>
          <w:kern w:val="28"/>
          <w:sz w:val="24"/>
          <w:szCs w:val="24"/>
          <w:highlight w:val="none"/>
        </w:rPr>
        <w:t>9.</w:t>
      </w:r>
      <w:r>
        <w:rPr>
          <w:rFonts w:hint="eastAsia" w:ascii="仿宋" w:hAnsi="仿宋" w:eastAsia="仿宋" w:cs="仿宋"/>
          <w:b/>
          <w:bCs/>
          <w:color w:val="auto"/>
          <w:kern w:val="28"/>
          <w:sz w:val="24"/>
          <w:szCs w:val="24"/>
          <w:highlight w:val="none"/>
        </w:rPr>
        <w:t>投标保证金</w:t>
      </w:r>
    </w:p>
    <w:p w14:paraId="032D1C56">
      <w:pPr>
        <w:pStyle w:val="5"/>
        <w:spacing w:line="360" w:lineRule="auto"/>
        <w:ind w:firstLine="470" w:firstLineChars="196"/>
        <w:rPr>
          <w:rFonts w:ascii="仿宋" w:hAnsi="仿宋" w:eastAsia="仿宋" w:cs="Times New Roman"/>
          <w:color w:val="auto"/>
          <w:sz w:val="24"/>
          <w:szCs w:val="24"/>
          <w:highlight w:val="none"/>
        </w:rPr>
      </w:pPr>
      <w:r>
        <w:rPr>
          <w:rFonts w:hint="eastAsia" w:ascii="仿宋" w:hAnsi="仿宋" w:eastAsia="仿宋" w:cs="仿宋"/>
          <w:color w:val="auto"/>
          <w:sz w:val="24"/>
          <w:szCs w:val="24"/>
          <w:highlight w:val="none"/>
        </w:rPr>
        <w:t>本项目不需缴纳投标保证金。</w:t>
      </w:r>
    </w:p>
    <w:p w14:paraId="61FD6255">
      <w:pPr>
        <w:pStyle w:val="34"/>
        <w:spacing w:line="360" w:lineRule="auto"/>
        <w:rPr>
          <w:rFonts w:ascii="仿宋" w:hAnsi="仿宋" w:eastAsia="仿宋" w:cs="Times New Roman"/>
          <w:b/>
          <w:bCs/>
          <w:color w:val="auto"/>
          <w:sz w:val="24"/>
          <w:szCs w:val="24"/>
          <w:highlight w:val="none"/>
        </w:rPr>
      </w:pPr>
      <w:r>
        <w:rPr>
          <w:rFonts w:ascii="仿宋" w:hAnsi="仿宋" w:eastAsia="仿宋" w:cs="仿宋"/>
          <w:b/>
          <w:bCs/>
          <w:color w:val="auto"/>
          <w:sz w:val="24"/>
          <w:szCs w:val="24"/>
          <w:highlight w:val="none"/>
        </w:rPr>
        <w:t xml:space="preserve">10. </w:t>
      </w:r>
      <w:r>
        <w:rPr>
          <w:rFonts w:hint="eastAsia" w:ascii="仿宋" w:hAnsi="仿宋" w:eastAsia="仿宋" w:cs="仿宋"/>
          <w:b/>
          <w:bCs/>
          <w:color w:val="auto"/>
          <w:sz w:val="24"/>
          <w:szCs w:val="24"/>
          <w:highlight w:val="none"/>
        </w:rPr>
        <w:t>投标文件的语言</w:t>
      </w:r>
    </w:p>
    <w:p w14:paraId="15A3D793">
      <w:pPr>
        <w:autoSpaceDE w:val="0"/>
        <w:autoSpaceDN w:val="0"/>
        <w:spacing w:line="360" w:lineRule="auto"/>
        <w:ind w:firstLine="480" w:firstLineChars="200"/>
        <w:rPr>
          <w:rFonts w:ascii="仿宋" w:hAnsi="仿宋" w:eastAsia="仿宋"/>
          <w:color w:val="auto"/>
          <w:sz w:val="24"/>
          <w:szCs w:val="24"/>
          <w:highlight w:val="none"/>
          <w:lang w:val="zh-CN"/>
        </w:rPr>
      </w:pPr>
      <w:r>
        <w:rPr>
          <w:rFonts w:hint="eastAsia" w:ascii="仿宋" w:hAnsi="仿宋" w:eastAsia="仿宋" w:cs="仿宋"/>
          <w:color w:val="auto"/>
          <w:sz w:val="24"/>
          <w:szCs w:val="24"/>
          <w:highlight w:val="none"/>
        </w:rPr>
        <w:t>投标文件及投标人与采购有关的来往通知、函件和文件均应使用中文。</w:t>
      </w:r>
    </w:p>
    <w:p w14:paraId="392CE262">
      <w:pPr>
        <w:pStyle w:val="34"/>
        <w:spacing w:line="360" w:lineRule="auto"/>
        <w:rPr>
          <w:rFonts w:ascii="仿宋" w:hAnsi="仿宋" w:eastAsia="仿宋" w:cs="Times New Roman"/>
          <w:b/>
          <w:bCs/>
          <w:color w:val="auto"/>
          <w:sz w:val="24"/>
          <w:szCs w:val="24"/>
          <w:highlight w:val="none"/>
        </w:rPr>
      </w:pPr>
      <w:r>
        <w:rPr>
          <w:rFonts w:ascii="仿宋" w:hAnsi="仿宋" w:eastAsia="仿宋" w:cs="仿宋"/>
          <w:b/>
          <w:bCs/>
          <w:color w:val="auto"/>
          <w:sz w:val="24"/>
          <w:szCs w:val="24"/>
          <w:highlight w:val="none"/>
        </w:rPr>
        <w:t xml:space="preserve">11. </w:t>
      </w:r>
      <w:r>
        <w:rPr>
          <w:rFonts w:hint="eastAsia" w:ascii="仿宋" w:hAnsi="仿宋" w:eastAsia="仿宋" w:cs="仿宋"/>
          <w:b/>
          <w:bCs/>
          <w:color w:val="auto"/>
          <w:sz w:val="24"/>
          <w:szCs w:val="24"/>
          <w:highlight w:val="none"/>
        </w:rPr>
        <w:t>投标文件的组成</w:t>
      </w:r>
    </w:p>
    <w:p w14:paraId="36ED6132">
      <w:pPr>
        <w:snapToGrid w:val="0"/>
        <w:spacing w:line="360" w:lineRule="auto"/>
        <w:ind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11.1</w:t>
      </w:r>
      <w:r>
        <w:rPr>
          <w:rFonts w:hint="eastAsia" w:ascii="仿宋" w:hAnsi="仿宋" w:eastAsia="仿宋" w:cs="仿宋"/>
          <w:b/>
          <w:bCs/>
          <w:color w:val="auto"/>
          <w:sz w:val="24"/>
          <w:szCs w:val="24"/>
          <w:highlight w:val="none"/>
        </w:rPr>
        <w:t>资格文件</w:t>
      </w:r>
      <w:r>
        <w:rPr>
          <w:rFonts w:hint="eastAsia" w:ascii="仿宋" w:hAnsi="仿宋" w:eastAsia="仿宋" w:cs="仿宋"/>
          <w:color w:val="auto"/>
          <w:sz w:val="24"/>
          <w:szCs w:val="24"/>
          <w:highlight w:val="none"/>
        </w:rPr>
        <w:t>：</w:t>
      </w:r>
    </w:p>
    <w:p w14:paraId="3DCC9FC5">
      <w:pPr>
        <w:snapToGrid w:val="0"/>
        <w:spacing w:line="360" w:lineRule="auto"/>
        <w:ind w:firstLine="960" w:firstLineChars="400"/>
        <w:rPr>
          <w:rFonts w:ascii="仿宋" w:hAnsi="仿宋" w:eastAsia="仿宋"/>
          <w:color w:val="auto"/>
          <w:sz w:val="24"/>
          <w:szCs w:val="24"/>
          <w:highlight w:val="none"/>
        </w:rPr>
      </w:pPr>
      <w:r>
        <w:rPr>
          <w:rFonts w:ascii="仿宋" w:hAnsi="仿宋" w:eastAsia="仿宋" w:cs="仿宋"/>
          <w:color w:val="auto"/>
          <w:sz w:val="24"/>
          <w:szCs w:val="24"/>
          <w:highlight w:val="none"/>
        </w:rPr>
        <w:t>11.1.1</w:t>
      </w:r>
      <w:r>
        <w:rPr>
          <w:rFonts w:hint="eastAsia" w:ascii="仿宋" w:hAnsi="仿宋" w:eastAsia="仿宋" w:cs="仿宋"/>
          <w:color w:val="auto"/>
          <w:sz w:val="24"/>
          <w:szCs w:val="24"/>
          <w:highlight w:val="none"/>
        </w:rPr>
        <w:t>符合参加采购活动应当具备的一般条件的承诺函；</w:t>
      </w:r>
    </w:p>
    <w:p w14:paraId="52A59201">
      <w:pPr>
        <w:snapToGrid w:val="0"/>
        <w:spacing w:line="360" w:lineRule="auto"/>
        <w:ind w:firstLine="960" w:firstLineChars="400"/>
        <w:rPr>
          <w:rFonts w:ascii="仿宋" w:hAnsi="仿宋" w:eastAsia="仿宋"/>
          <w:color w:val="auto"/>
          <w:sz w:val="24"/>
          <w:szCs w:val="24"/>
          <w:highlight w:val="none"/>
        </w:rPr>
      </w:pPr>
      <w:r>
        <w:rPr>
          <w:rFonts w:ascii="仿宋" w:hAnsi="仿宋" w:eastAsia="仿宋" w:cs="仿宋"/>
          <w:color w:val="auto"/>
          <w:sz w:val="24"/>
          <w:szCs w:val="24"/>
          <w:highlight w:val="none"/>
        </w:rPr>
        <w:t>11.1.2</w:t>
      </w:r>
      <w:r>
        <w:rPr>
          <w:rFonts w:hint="eastAsia" w:ascii="仿宋" w:hAnsi="仿宋" w:eastAsia="仿宋" w:cs="仿宋"/>
          <w:color w:val="auto"/>
          <w:sz w:val="24"/>
          <w:szCs w:val="24"/>
          <w:highlight w:val="none"/>
        </w:rPr>
        <w:t>落实采购政策需满足的资格要求；</w:t>
      </w:r>
    </w:p>
    <w:p w14:paraId="5F5B0CC8">
      <w:pPr>
        <w:snapToGrid w:val="0"/>
        <w:spacing w:line="360" w:lineRule="auto"/>
        <w:ind w:firstLine="960" w:firstLineChars="400"/>
        <w:rPr>
          <w:rFonts w:ascii="仿宋" w:hAnsi="仿宋" w:eastAsia="仿宋"/>
          <w:color w:val="auto"/>
          <w:sz w:val="24"/>
          <w:szCs w:val="24"/>
          <w:highlight w:val="none"/>
        </w:rPr>
      </w:pPr>
      <w:r>
        <w:rPr>
          <w:rFonts w:ascii="仿宋" w:hAnsi="仿宋" w:eastAsia="仿宋" w:cs="仿宋"/>
          <w:color w:val="auto"/>
          <w:sz w:val="24"/>
          <w:szCs w:val="24"/>
          <w:highlight w:val="none"/>
        </w:rPr>
        <w:t>11.1.3</w:t>
      </w:r>
      <w:r>
        <w:rPr>
          <w:rFonts w:hint="eastAsia" w:ascii="仿宋" w:hAnsi="仿宋" w:eastAsia="仿宋" w:cs="仿宋"/>
          <w:color w:val="auto"/>
          <w:sz w:val="24"/>
          <w:szCs w:val="24"/>
          <w:highlight w:val="none"/>
        </w:rPr>
        <w:t>本项目的特定资格要求。</w:t>
      </w:r>
    </w:p>
    <w:p w14:paraId="3473D67C">
      <w:pPr>
        <w:snapToGrid w:val="0"/>
        <w:spacing w:line="360" w:lineRule="auto"/>
        <w:ind w:firstLine="480" w:firstLineChars="200"/>
        <w:rPr>
          <w:rFonts w:ascii="仿宋" w:hAnsi="仿宋" w:eastAsia="仿宋"/>
          <w:color w:val="auto"/>
          <w:sz w:val="24"/>
          <w:szCs w:val="24"/>
          <w:highlight w:val="none"/>
          <w:lang w:val="zh-CN"/>
        </w:rPr>
      </w:pPr>
      <w:r>
        <w:rPr>
          <w:rFonts w:ascii="仿宋" w:hAnsi="仿宋" w:eastAsia="仿宋" w:cs="仿宋"/>
          <w:color w:val="auto"/>
          <w:sz w:val="24"/>
          <w:szCs w:val="24"/>
          <w:highlight w:val="none"/>
          <w:lang w:val="zh-CN"/>
        </w:rPr>
        <w:t>11.</w:t>
      </w:r>
      <w:r>
        <w:rPr>
          <w:rFonts w:ascii="仿宋" w:hAnsi="仿宋" w:eastAsia="仿宋" w:cs="仿宋"/>
          <w:color w:val="auto"/>
          <w:sz w:val="24"/>
          <w:szCs w:val="24"/>
          <w:highlight w:val="none"/>
        </w:rPr>
        <w:t>2</w:t>
      </w:r>
      <w:r>
        <w:rPr>
          <w:rFonts w:ascii="仿宋" w:hAnsi="仿宋" w:eastAsia="仿宋" w:cs="仿宋"/>
          <w:color w:val="auto"/>
          <w:sz w:val="24"/>
          <w:szCs w:val="24"/>
          <w:highlight w:val="none"/>
          <w:lang w:val="zh-CN"/>
        </w:rPr>
        <w:t xml:space="preserve">  </w:t>
      </w:r>
      <w:r>
        <w:rPr>
          <w:rFonts w:hint="eastAsia" w:ascii="仿宋" w:hAnsi="仿宋" w:eastAsia="仿宋" w:cs="仿宋"/>
          <w:color w:val="auto"/>
          <w:sz w:val="24"/>
          <w:szCs w:val="24"/>
          <w:highlight w:val="none"/>
        </w:rPr>
        <w:t>商务技术</w:t>
      </w:r>
      <w:r>
        <w:rPr>
          <w:rFonts w:hint="eastAsia" w:ascii="仿宋" w:hAnsi="仿宋" w:eastAsia="仿宋" w:cs="仿宋"/>
          <w:color w:val="auto"/>
          <w:sz w:val="24"/>
          <w:szCs w:val="24"/>
          <w:highlight w:val="none"/>
          <w:lang w:val="zh-CN"/>
        </w:rPr>
        <w:t>文件：</w:t>
      </w:r>
    </w:p>
    <w:p w14:paraId="64ED3DF3">
      <w:pPr>
        <w:snapToGrid w:val="0"/>
        <w:spacing w:line="360" w:lineRule="auto"/>
        <w:ind w:firstLine="960" w:firstLineChars="400"/>
        <w:rPr>
          <w:rFonts w:ascii="仿宋" w:hAnsi="仿宋" w:eastAsia="仿宋"/>
          <w:color w:val="auto"/>
          <w:sz w:val="24"/>
          <w:szCs w:val="24"/>
          <w:highlight w:val="none"/>
        </w:rPr>
      </w:pPr>
      <w:r>
        <w:rPr>
          <w:rFonts w:ascii="仿宋" w:hAnsi="仿宋" w:eastAsia="仿宋" w:cs="仿宋"/>
          <w:color w:val="auto"/>
          <w:sz w:val="24"/>
          <w:szCs w:val="24"/>
          <w:highlight w:val="none"/>
        </w:rPr>
        <w:t>11.2.1</w:t>
      </w:r>
      <w:r>
        <w:rPr>
          <w:rFonts w:hint="eastAsia" w:ascii="仿宋" w:hAnsi="仿宋" w:eastAsia="仿宋" w:cs="仿宋"/>
          <w:color w:val="auto"/>
          <w:sz w:val="24"/>
          <w:szCs w:val="24"/>
          <w:highlight w:val="none"/>
        </w:rPr>
        <w:t>投标函；</w:t>
      </w:r>
      <w:r>
        <w:rPr>
          <w:rFonts w:ascii="仿宋" w:hAnsi="仿宋" w:eastAsia="仿宋" w:cs="仿宋"/>
          <w:color w:val="auto"/>
          <w:sz w:val="24"/>
          <w:szCs w:val="24"/>
          <w:highlight w:val="none"/>
          <w:lang w:val="zh-CN"/>
        </w:rPr>
        <w:t xml:space="preserve"> </w:t>
      </w:r>
    </w:p>
    <w:p w14:paraId="7D9DF3F4">
      <w:pPr>
        <w:snapToGrid w:val="0"/>
        <w:spacing w:line="360" w:lineRule="auto"/>
        <w:ind w:firstLine="960" w:firstLineChars="400"/>
        <w:rPr>
          <w:rFonts w:ascii="仿宋" w:hAnsi="仿宋" w:eastAsia="仿宋"/>
          <w:color w:val="auto"/>
          <w:sz w:val="24"/>
          <w:szCs w:val="24"/>
          <w:highlight w:val="none"/>
        </w:rPr>
      </w:pPr>
      <w:r>
        <w:rPr>
          <w:rFonts w:ascii="仿宋" w:hAnsi="仿宋" w:eastAsia="仿宋" w:cs="仿宋"/>
          <w:color w:val="auto"/>
          <w:sz w:val="24"/>
          <w:szCs w:val="24"/>
          <w:highlight w:val="none"/>
        </w:rPr>
        <w:t>11.2.2</w:t>
      </w:r>
      <w:r>
        <w:rPr>
          <w:rFonts w:hint="eastAsia" w:ascii="仿宋" w:hAnsi="仿宋" w:eastAsia="仿宋" w:cs="仿宋"/>
          <w:color w:val="auto"/>
          <w:sz w:val="24"/>
          <w:szCs w:val="24"/>
          <w:highlight w:val="none"/>
        </w:rPr>
        <w:t>授权委托书或法定代表人（单位负责人、自然人本人）身份证明；</w:t>
      </w:r>
    </w:p>
    <w:p w14:paraId="36E6C9DF">
      <w:pPr>
        <w:snapToGrid w:val="0"/>
        <w:spacing w:line="360" w:lineRule="auto"/>
        <w:ind w:firstLine="960" w:firstLineChars="400"/>
        <w:rPr>
          <w:rFonts w:ascii="仿宋" w:hAnsi="仿宋" w:eastAsia="仿宋"/>
          <w:color w:val="auto"/>
          <w:sz w:val="24"/>
          <w:szCs w:val="24"/>
          <w:highlight w:val="none"/>
        </w:rPr>
      </w:pPr>
      <w:r>
        <w:rPr>
          <w:rFonts w:ascii="仿宋" w:hAnsi="仿宋" w:eastAsia="仿宋" w:cs="仿宋"/>
          <w:color w:val="auto"/>
          <w:sz w:val="24"/>
          <w:szCs w:val="24"/>
          <w:highlight w:val="none"/>
        </w:rPr>
        <w:t>11.2.3</w:t>
      </w:r>
      <w:r>
        <w:rPr>
          <w:rFonts w:hint="eastAsia" w:ascii="仿宋" w:hAnsi="仿宋" w:eastAsia="仿宋" w:cs="仿宋"/>
          <w:color w:val="auto"/>
          <w:sz w:val="24"/>
          <w:szCs w:val="24"/>
          <w:highlight w:val="none"/>
        </w:rPr>
        <w:t>联合协议；</w:t>
      </w:r>
    </w:p>
    <w:p w14:paraId="0CE30B94">
      <w:pPr>
        <w:snapToGrid w:val="0"/>
        <w:spacing w:line="360" w:lineRule="auto"/>
        <w:ind w:firstLine="960" w:firstLineChars="400"/>
        <w:rPr>
          <w:rFonts w:ascii="仿宋" w:hAnsi="仿宋" w:eastAsia="仿宋"/>
          <w:color w:val="auto"/>
          <w:sz w:val="24"/>
          <w:szCs w:val="24"/>
          <w:highlight w:val="none"/>
        </w:rPr>
      </w:pPr>
      <w:r>
        <w:rPr>
          <w:rFonts w:ascii="仿宋" w:hAnsi="仿宋" w:eastAsia="仿宋" w:cs="仿宋"/>
          <w:color w:val="auto"/>
          <w:sz w:val="24"/>
          <w:szCs w:val="24"/>
          <w:highlight w:val="none"/>
        </w:rPr>
        <w:t>11.2.4</w:t>
      </w:r>
      <w:r>
        <w:rPr>
          <w:rFonts w:hint="eastAsia" w:ascii="仿宋" w:hAnsi="仿宋" w:eastAsia="仿宋" w:cs="仿宋"/>
          <w:color w:val="auto"/>
          <w:sz w:val="24"/>
          <w:szCs w:val="24"/>
          <w:highlight w:val="none"/>
        </w:rPr>
        <w:t>分包意向协议；</w:t>
      </w:r>
    </w:p>
    <w:p w14:paraId="18D29AB8">
      <w:pPr>
        <w:snapToGrid w:val="0"/>
        <w:spacing w:line="360" w:lineRule="auto"/>
        <w:ind w:firstLine="960" w:firstLineChars="400"/>
        <w:rPr>
          <w:rFonts w:ascii="仿宋" w:hAnsi="仿宋" w:eastAsia="仿宋"/>
          <w:color w:val="auto"/>
          <w:sz w:val="24"/>
          <w:szCs w:val="24"/>
          <w:highlight w:val="none"/>
        </w:rPr>
      </w:pPr>
      <w:r>
        <w:rPr>
          <w:rFonts w:ascii="仿宋" w:hAnsi="仿宋" w:eastAsia="仿宋" w:cs="仿宋"/>
          <w:color w:val="auto"/>
          <w:sz w:val="24"/>
          <w:szCs w:val="24"/>
          <w:highlight w:val="none"/>
        </w:rPr>
        <w:t>11.2.5</w:t>
      </w:r>
      <w:r>
        <w:rPr>
          <w:rFonts w:hint="eastAsia" w:ascii="仿宋" w:hAnsi="仿宋" w:eastAsia="仿宋" w:cs="仿宋"/>
          <w:color w:val="auto"/>
          <w:sz w:val="24"/>
          <w:szCs w:val="24"/>
          <w:highlight w:val="none"/>
        </w:rPr>
        <w:t>符合性审查资料；</w:t>
      </w:r>
    </w:p>
    <w:p w14:paraId="6CCB489B">
      <w:pPr>
        <w:snapToGrid w:val="0"/>
        <w:spacing w:line="360" w:lineRule="auto"/>
        <w:ind w:firstLine="960" w:firstLineChars="400"/>
        <w:rPr>
          <w:rFonts w:ascii="仿宋" w:hAnsi="仿宋" w:eastAsia="仿宋"/>
          <w:color w:val="auto"/>
          <w:sz w:val="24"/>
          <w:szCs w:val="24"/>
          <w:highlight w:val="none"/>
        </w:rPr>
      </w:pPr>
      <w:r>
        <w:rPr>
          <w:rFonts w:ascii="仿宋" w:hAnsi="仿宋" w:eastAsia="仿宋" w:cs="仿宋"/>
          <w:color w:val="auto"/>
          <w:sz w:val="24"/>
          <w:szCs w:val="24"/>
          <w:highlight w:val="none"/>
        </w:rPr>
        <w:t>11.2.6</w:t>
      </w:r>
      <w:r>
        <w:rPr>
          <w:rFonts w:hint="eastAsia" w:ascii="仿宋" w:hAnsi="仿宋" w:eastAsia="仿宋" w:cs="仿宋"/>
          <w:color w:val="auto"/>
          <w:sz w:val="24"/>
          <w:szCs w:val="24"/>
          <w:highlight w:val="none"/>
        </w:rPr>
        <w:t>评标标准相应的商务技术资料；</w:t>
      </w:r>
    </w:p>
    <w:p w14:paraId="2EC716AE">
      <w:pPr>
        <w:snapToGrid w:val="0"/>
        <w:spacing w:line="360" w:lineRule="auto"/>
        <w:ind w:firstLine="960" w:firstLineChars="400"/>
        <w:rPr>
          <w:rFonts w:ascii="仿宋" w:hAnsi="仿宋" w:eastAsia="仿宋"/>
          <w:color w:val="auto"/>
          <w:sz w:val="24"/>
          <w:szCs w:val="24"/>
          <w:highlight w:val="none"/>
        </w:rPr>
      </w:pPr>
      <w:r>
        <w:rPr>
          <w:rFonts w:ascii="仿宋" w:hAnsi="仿宋" w:eastAsia="仿宋" w:cs="仿宋"/>
          <w:color w:val="auto"/>
          <w:sz w:val="24"/>
          <w:szCs w:val="24"/>
          <w:highlight w:val="none"/>
        </w:rPr>
        <w:t>11.2.7</w:t>
      </w:r>
      <w:r>
        <w:rPr>
          <w:rFonts w:hint="eastAsia" w:ascii="仿宋" w:hAnsi="仿宋" w:eastAsia="仿宋" w:cs="仿宋"/>
          <w:color w:val="auto"/>
          <w:sz w:val="24"/>
          <w:szCs w:val="24"/>
          <w:highlight w:val="none"/>
        </w:rPr>
        <w:t>商务技术偏离表；</w:t>
      </w:r>
    </w:p>
    <w:p w14:paraId="6829ECF5">
      <w:pPr>
        <w:snapToGrid w:val="0"/>
        <w:spacing w:line="360" w:lineRule="auto"/>
        <w:ind w:firstLine="960" w:firstLineChars="400"/>
        <w:rPr>
          <w:rFonts w:ascii="仿宋" w:hAnsi="仿宋" w:eastAsia="仿宋"/>
          <w:color w:val="auto"/>
          <w:sz w:val="24"/>
          <w:szCs w:val="24"/>
          <w:highlight w:val="none"/>
          <w:lang w:val="zh-CN"/>
        </w:rPr>
      </w:pPr>
      <w:r>
        <w:rPr>
          <w:rFonts w:ascii="仿宋" w:hAnsi="仿宋" w:eastAsia="仿宋" w:cs="仿宋"/>
          <w:color w:val="auto"/>
          <w:sz w:val="24"/>
          <w:szCs w:val="24"/>
          <w:highlight w:val="none"/>
          <w:lang w:val="zh-CN"/>
        </w:rPr>
        <w:t>11.</w:t>
      </w:r>
      <w:r>
        <w:rPr>
          <w:rFonts w:ascii="仿宋" w:hAnsi="仿宋" w:eastAsia="仿宋" w:cs="仿宋"/>
          <w:color w:val="auto"/>
          <w:sz w:val="24"/>
          <w:szCs w:val="24"/>
          <w:highlight w:val="none"/>
        </w:rPr>
        <w:t>2</w:t>
      </w:r>
      <w:r>
        <w:rPr>
          <w:rFonts w:ascii="仿宋" w:hAnsi="仿宋" w:eastAsia="仿宋" w:cs="仿宋"/>
          <w:color w:val="auto"/>
          <w:sz w:val="24"/>
          <w:szCs w:val="24"/>
          <w:highlight w:val="none"/>
          <w:lang w:val="zh-CN"/>
        </w:rPr>
        <w:t>.</w:t>
      </w:r>
      <w:r>
        <w:rPr>
          <w:rFonts w:ascii="仿宋" w:hAnsi="仿宋" w:eastAsia="仿宋" w:cs="仿宋"/>
          <w:color w:val="auto"/>
          <w:sz w:val="24"/>
          <w:szCs w:val="24"/>
          <w:highlight w:val="none"/>
        </w:rPr>
        <w:t>8</w:t>
      </w:r>
      <w:r>
        <w:rPr>
          <w:rFonts w:hint="eastAsia" w:ascii="仿宋" w:hAnsi="仿宋" w:eastAsia="仿宋" w:cs="仿宋"/>
          <w:color w:val="auto"/>
          <w:sz w:val="24"/>
          <w:szCs w:val="24"/>
          <w:highlight w:val="none"/>
          <w:lang w:val="zh-CN"/>
        </w:rPr>
        <w:t>采购供应商廉洁自律承诺书；</w:t>
      </w:r>
    </w:p>
    <w:p w14:paraId="0E686BBE">
      <w:pPr>
        <w:snapToGrid w:val="0"/>
        <w:spacing w:line="360" w:lineRule="auto"/>
        <w:ind w:firstLine="480" w:firstLineChars="200"/>
        <w:rPr>
          <w:rFonts w:ascii="仿宋" w:hAnsi="仿宋" w:eastAsia="仿宋"/>
          <w:color w:val="auto"/>
          <w:sz w:val="24"/>
          <w:szCs w:val="24"/>
          <w:highlight w:val="none"/>
          <w:u w:val="single"/>
          <w:lang w:val="zh-CN"/>
        </w:rPr>
      </w:pPr>
      <w:r>
        <w:rPr>
          <w:rFonts w:ascii="仿宋" w:hAnsi="仿宋" w:eastAsia="仿宋" w:cs="仿宋"/>
          <w:color w:val="auto"/>
          <w:kern w:val="0"/>
          <w:sz w:val="24"/>
          <w:szCs w:val="24"/>
          <w:highlight w:val="none"/>
          <w:lang w:val="zh-CN"/>
        </w:rPr>
        <w:t>11.</w:t>
      </w:r>
      <w:r>
        <w:rPr>
          <w:rFonts w:ascii="仿宋" w:hAnsi="仿宋" w:eastAsia="仿宋" w:cs="仿宋"/>
          <w:color w:val="auto"/>
          <w:kern w:val="0"/>
          <w:sz w:val="24"/>
          <w:szCs w:val="24"/>
          <w:highlight w:val="none"/>
        </w:rPr>
        <w:t>3</w:t>
      </w:r>
      <w:r>
        <w:rPr>
          <w:rFonts w:hint="eastAsia" w:ascii="仿宋" w:hAnsi="仿宋" w:eastAsia="仿宋" w:cs="仿宋"/>
          <w:b/>
          <w:bCs/>
          <w:color w:val="auto"/>
          <w:sz w:val="24"/>
          <w:szCs w:val="24"/>
          <w:highlight w:val="none"/>
        </w:rPr>
        <w:t>报价文件：</w:t>
      </w:r>
      <w:r>
        <w:rPr>
          <w:rFonts w:ascii="仿宋" w:hAnsi="仿宋" w:eastAsia="仿宋" w:cs="仿宋"/>
          <w:color w:val="auto"/>
          <w:sz w:val="24"/>
          <w:szCs w:val="24"/>
          <w:highlight w:val="none"/>
        </w:rPr>
        <w:t xml:space="preserve"> </w:t>
      </w:r>
    </w:p>
    <w:p w14:paraId="6E6995B2">
      <w:pPr>
        <w:spacing w:line="360" w:lineRule="auto"/>
        <w:ind w:firstLine="723" w:firstLineChars="300"/>
        <w:rPr>
          <w:rFonts w:ascii="仿宋" w:hAnsi="仿宋" w:eastAsia="仿宋"/>
          <w:b/>
          <w:bCs/>
          <w:color w:val="auto"/>
          <w:sz w:val="24"/>
          <w:szCs w:val="24"/>
          <w:highlight w:val="none"/>
        </w:rPr>
      </w:pPr>
      <w:r>
        <w:rPr>
          <w:rFonts w:hint="eastAsia" w:ascii="仿宋" w:hAnsi="仿宋" w:eastAsia="仿宋" w:cs="仿宋"/>
          <w:b/>
          <w:bCs/>
          <w:color w:val="auto"/>
          <w:sz w:val="24"/>
          <w:szCs w:val="24"/>
          <w:highlight w:val="none"/>
        </w:rPr>
        <w:t>投标文件含有采购人不能接受的附加条件的，投标无效；</w:t>
      </w:r>
    </w:p>
    <w:p w14:paraId="2F767A00">
      <w:pPr>
        <w:spacing w:line="360" w:lineRule="auto"/>
        <w:ind w:firstLine="723" w:firstLineChars="300"/>
        <w:rPr>
          <w:rFonts w:ascii="仿宋" w:hAnsi="仿宋" w:eastAsia="仿宋"/>
          <w:b/>
          <w:bCs/>
          <w:color w:val="auto"/>
          <w:sz w:val="24"/>
          <w:szCs w:val="24"/>
          <w:highlight w:val="none"/>
        </w:rPr>
      </w:pPr>
      <w:r>
        <w:rPr>
          <w:rFonts w:hint="eastAsia" w:ascii="仿宋" w:hAnsi="仿宋" w:eastAsia="仿宋" w:cs="仿宋"/>
          <w:b/>
          <w:bCs/>
          <w:color w:val="auto"/>
          <w:sz w:val="24"/>
          <w:szCs w:val="24"/>
          <w:highlight w:val="none"/>
        </w:rPr>
        <w:t>投标人提供虚假材料投标的，投标无效。</w:t>
      </w:r>
    </w:p>
    <w:p w14:paraId="6E2D8035">
      <w:pPr>
        <w:pStyle w:val="98"/>
        <w:snapToGrid w:val="0"/>
        <w:spacing w:before="0"/>
        <w:ind w:firstLine="0" w:firstLineChars="0"/>
        <w:outlineLvl w:val="0"/>
        <w:rPr>
          <w:rFonts w:ascii="仿宋" w:hAnsi="仿宋" w:eastAsia="仿宋"/>
          <w:b/>
          <w:bCs/>
          <w:color w:val="auto"/>
          <w:highlight w:val="none"/>
        </w:rPr>
      </w:pPr>
      <w:r>
        <w:rPr>
          <w:rFonts w:ascii="仿宋" w:hAnsi="仿宋" w:eastAsia="仿宋" w:cs="仿宋"/>
          <w:b/>
          <w:bCs/>
          <w:color w:val="auto"/>
          <w:highlight w:val="none"/>
        </w:rPr>
        <w:t>12</w:t>
      </w:r>
      <w:r>
        <w:rPr>
          <w:rFonts w:ascii="仿宋" w:hAnsi="仿宋" w:eastAsia="仿宋" w:cs="仿宋"/>
          <w:b/>
          <w:bCs/>
          <w:color w:val="auto"/>
          <w:kern w:val="0"/>
          <w:highlight w:val="none"/>
          <w:lang w:val="zh-CN"/>
        </w:rPr>
        <w:t xml:space="preserve">. </w:t>
      </w:r>
      <w:r>
        <w:rPr>
          <w:rFonts w:hint="eastAsia" w:ascii="仿宋" w:hAnsi="仿宋" w:eastAsia="仿宋" w:cs="仿宋"/>
          <w:b/>
          <w:bCs/>
          <w:color w:val="auto"/>
          <w:highlight w:val="none"/>
        </w:rPr>
        <w:t>投标文件的编制</w:t>
      </w:r>
    </w:p>
    <w:p w14:paraId="6D55E733">
      <w:pPr>
        <w:spacing w:line="360" w:lineRule="auto"/>
        <w:ind w:firstLine="480" w:firstLineChars="200"/>
        <w:rPr>
          <w:rFonts w:ascii="仿宋" w:hAnsi="仿宋" w:eastAsia="仿宋"/>
          <w:b/>
          <w:bCs/>
          <w:color w:val="auto"/>
          <w:sz w:val="24"/>
          <w:szCs w:val="24"/>
          <w:highlight w:val="none"/>
        </w:rPr>
      </w:pPr>
      <w:r>
        <w:rPr>
          <w:rFonts w:ascii="仿宋" w:hAnsi="仿宋" w:eastAsia="仿宋" w:cs="仿宋"/>
          <w:color w:val="auto"/>
          <w:kern w:val="0"/>
          <w:sz w:val="24"/>
          <w:szCs w:val="24"/>
          <w:highlight w:val="none"/>
          <w:lang w:val="zh-CN"/>
        </w:rPr>
        <w:t>12.1</w:t>
      </w:r>
      <w:r>
        <w:rPr>
          <w:rFonts w:hint="eastAsia" w:ascii="仿宋" w:hAnsi="仿宋" w:eastAsia="仿宋" w:cs="仿宋"/>
          <w:color w:val="auto"/>
          <w:kern w:val="0"/>
          <w:sz w:val="24"/>
          <w:szCs w:val="24"/>
          <w:highlight w:val="none"/>
          <w:lang w:val="zh-CN"/>
        </w:rPr>
        <w:t>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38BE3C7F">
      <w:pPr>
        <w:spacing w:line="360" w:lineRule="auto"/>
        <w:ind w:firstLine="480" w:firstLineChars="200"/>
        <w:rPr>
          <w:rFonts w:ascii="仿宋" w:hAnsi="仿宋" w:eastAsia="仿宋"/>
          <w:color w:val="auto"/>
          <w:kern w:val="0"/>
          <w:sz w:val="24"/>
          <w:szCs w:val="24"/>
          <w:highlight w:val="none"/>
          <w:lang w:val="zh-CN"/>
        </w:rPr>
      </w:pPr>
      <w:r>
        <w:rPr>
          <w:rFonts w:ascii="仿宋" w:hAnsi="仿宋" w:eastAsia="仿宋" w:cs="仿宋"/>
          <w:color w:val="auto"/>
          <w:kern w:val="0"/>
          <w:sz w:val="24"/>
          <w:szCs w:val="24"/>
          <w:highlight w:val="none"/>
          <w:lang w:val="zh-CN"/>
        </w:rPr>
        <w:t>12.2</w:t>
      </w:r>
      <w:r>
        <w:rPr>
          <w:rFonts w:hint="eastAsia" w:ascii="仿宋" w:hAnsi="仿宋" w:eastAsia="仿宋" w:cs="仿宋"/>
          <w:color w:val="auto"/>
          <w:kern w:val="0"/>
          <w:sz w:val="24"/>
          <w:szCs w:val="24"/>
          <w:highlight w:val="none"/>
          <w:lang w:val="zh-CN"/>
        </w:rPr>
        <w:t>投标人进行电子投标应安装客户端软件</w:t>
      </w:r>
      <w:r>
        <w:rPr>
          <w:rFonts w:ascii="仿宋" w:hAnsi="仿宋" w:eastAsia="仿宋" w:cs="仿宋"/>
          <w:color w:val="auto"/>
          <w:kern w:val="0"/>
          <w:sz w:val="24"/>
          <w:szCs w:val="24"/>
          <w:highlight w:val="none"/>
          <w:lang w:val="zh-CN"/>
        </w:rPr>
        <w:t>—</w:t>
      </w:r>
      <w:r>
        <w:rPr>
          <w:rFonts w:hint="eastAsia" w:ascii="仿宋" w:hAnsi="仿宋" w:eastAsia="仿宋" w:cs="仿宋"/>
          <w:color w:val="auto"/>
          <w:kern w:val="0"/>
          <w:sz w:val="24"/>
          <w:szCs w:val="24"/>
          <w:highlight w:val="none"/>
          <w:lang w:val="zh-CN"/>
        </w:rPr>
        <w:t>“临平区乐采云电子交易客户端”，并按照招标文件和电子交易平台的要求编制并加密投标文件。投标人未按规定加密的投标文件，电子交易平台将拒收并提示。</w:t>
      </w:r>
    </w:p>
    <w:p w14:paraId="380CB829">
      <w:pPr>
        <w:spacing w:line="360" w:lineRule="auto"/>
        <w:ind w:firstLine="480" w:firstLineChars="200"/>
        <w:rPr>
          <w:rFonts w:ascii="仿宋" w:hAnsi="仿宋" w:eastAsia="仿宋"/>
          <w:color w:val="auto"/>
          <w:kern w:val="0"/>
          <w:sz w:val="24"/>
          <w:szCs w:val="24"/>
          <w:highlight w:val="none"/>
          <w:lang w:val="zh-CN"/>
        </w:rPr>
      </w:pPr>
      <w:r>
        <w:rPr>
          <w:rFonts w:ascii="仿宋" w:hAnsi="仿宋" w:eastAsia="仿宋" w:cs="仿宋"/>
          <w:color w:val="auto"/>
          <w:kern w:val="0"/>
          <w:sz w:val="24"/>
          <w:szCs w:val="24"/>
          <w:highlight w:val="none"/>
          <w:lang w:val="zh-CN"/>
        </w:rPr>
        <w:t>12.3</w:t>
      </w:r>
      <w:r>
        <w:rPr>
          <w:rFonts w:hint="eastAsia" w:ascii="仿宋" w:hAnsi="仿宋" w:eastAsia="仿宋" w:cs="仿宋"/>
          <w:color w:val="auto"/>
          <w:kern w:val="0"/>
          <w:sz w:val="24"/>
          <w:szCs w:val="24"/>
          <w:highlight w:val="none"/>
          <w:lang w:val="zh-CN"/>
        </w:rPr>
        <w:t>使用“乐采云电子交易客户端”需要提前申领</w:t>
      </w:r>
      <w:r>
        <w:rPr>
          <w:rFonts w:ascii="仿宋" w:hAnsi="仿宋" w:eastAsia="仿宋" w:cs="仿宋"/>
          <w:color w:val="auto"/>
          <w:kern w:val="0"/>
          <w:sz w:val="24"/>
          <w:szCs w:val="24"/>
          <w:highlight w:val="none"/>
          <w:lang w:val="zh-CN"/>
        </w:rPr>
        <w:t>CA</w:t>
      </w:r>
      <w:r>
        <w:rPr>
          <w:rFonts w:hint="eastAsia" w:ascii="仿宋" w:hAnsi="仿宋" w:eastAsia="仿宋" w:cs="仿宋"/>
          <w:color w:val="auto"/>
          <w:kern w:val="0"/>
          <w:sz w:val="24"/>
          <w:szCs w:val="24"/>
          <w:highlight w:val="none"/>
          <w:lang w:val="zh-CN"/>
        </w:rPr>
        <w:t>数字证书，申领流程详见“乐采云平台-服务中心-CA管理-申领CA证书-CA驱动和申领流程”：投标人应在开标前完成CA数字证书办理，完成CA数字证书办理预计1-2周左右，各投标人应充分考虑办理时间等因素。</w:t>
      </w:r>
    </w:p>
    <w:p w14:paraId="7694E4C4">
      <w:pPr>
        <w:snapToGrid w:val="0"/>
        <w:spacing w:line="360" w:lineRule="auto"/>
        <w:rPr>
          <w:rFonts w:ascii="仿宋" w:hAnsi="仿宋" w:eastAsia="仿宋"/>
          <w:b/>
          <w:bCs/>
          <w:color w:val="auto"/>
          <w:sz w:val="24"/>
          <w:szCs w:val="24"/>
          <w:highlight w:val="none"/>
        </w:rPr>
      </w:pPr>
      <w:r>
        <w:rPr>
          <w:rFonts w:ascii="仿宋" w:hAnsi="仿宋" w:eastAsia="仿宋" w:cs="仿宋"/>
          <w:b/>
          <w:bCs/>
          <w:color w:val="auto"/>
          <w:sz w:val="24"/>
          <w:szCs w:val="24"/>
          <w:highlight w:val="none"/>
        </w:rPr>
        <w:t>13.</w:t>
      </w:r>
      <w:r>
        <w:rPr>
          <w:rFonts w:hint="eastAsia" w:ascii="仿宋" w:hAnsi="仿宋" w:eastAsia="仿宋" w:cs="仿宋"/>
          <w:b/>
          <w:bCs/>
          <w:color w:val="auto"/>
          <w:sz w:val="24"/>
          <w:szCs w:val="24"/>
          <w:highlight w:val="none"/>
        </w:rPr>
        <w:t>投标文件的签署、盖章</w:t>
      </w:r>
    </w:p>
    <w:p w14:paraId="0A8687DE">
      <w:pPr>
        <w:pStyle w:val="98"/>
        <w:snapToGrid w:val="0"/>
        <w:spacing w:before="0"/>
        <w:ind w:firstLine="480"/>
        <w:rPr>
          <w:rFonts w:ascii="仿宋" w:hAnsi="仿宋" w:eastAsia="仿宋"/>
          <w:b/>
          <w:bCs/>
          <w:color w:val="auto"/>
          <w:highlight w:val="none"/>
        </w:rPr>
      </w:pPr>
      <w:r>
        <w:rPr>
          <w:rFonts w:ascii="仿宋" w:hAnsi="仿宋" w:eastAsia="仿宋" w:cs="仿宋"/>
          <w:color w:val="auto"/>
          <w:highlight w:val="none"/>
        </w:rPr>
        <w:t>13.1</w:t>
      </w:r>
      <w:r>
        <w:rPr>
          <w:rFonts w:hint="eastAsia" w:ascii="仿宋" w:hAnsi="仿宋" w:eastAsia="仿宋" w:cs="仿宋"/>
          <w:color w:val="auto"/>
          <w:highlight w:val="none"/>
        </w:rPr>
        <w:t>投标文件按照招标文件第六部分格式要求进行签署、盖章。</w:t>
      </w:r>
      <w:r>
        <w:rPr>
          <w:rFonts w:hint="eastAsia" w:ascii="仿宋" w:hAnsi="仿宋" w:eastAsia="仿宋" w:cs="仿宋"/>
          <w:b/>
          <w:bCs/>
          <w:color w:val="auto"/>
          <w:highlight w:val="none"/>
        </w:rPr>
        <w:t>▲投标人的投标文件未按照招标文件要求签署、盖章的，其投标无效</w:t>
      </w:r>
      <w:r>
        <w:rPr>
          <w:rFonts w:hint="eastAsia" w:ascii="仿宋" w:hAnsi="仿宋" w:eastAsia="仿宋" w:cs="仿宋"/>
          <w:color w:val="auto"/>
          <w:highlight w:val="none"/>
        </w:rPr>
        <w:t>。</w:t>
      </w:r>
    </w:p>
    <w:p w14:paraId="08AC2DFB">
      <w:pPr>
        <w:pStyle w:val="98"/>
        <w:snapToGrid w:val="0"/>
        <w:spacing w:before="0"/>
        <w:ind w:firstLine="480"/>
        <w:rPr>
          <w:rFonts w:ascii="仿宋" w:hAnsi="仿宋" w:eastAsia="仿宋"/>
          <w:color w:val="auto"/>
          <w:highlight w:val="none"/>
        </w:rPr>
      </w:pPr>
      <w:r>
        <w:rPr>
          <w:rFonts w:ascii="仿宋" w:hAnsi="仿宋" w:eastAsia="仿宋" w:cs="仿宋"/>
          <w:color w:val="auto"/>
          <w:highlight w:val="none"/>
        </w:rPr>
        <w:t>13.2</w:t>
      </w:r>
      <w:r>
        <w:rPr>
          <w:rFonts w:hint="eastAsia" w:ascii="仿宋" w:hAnsi="仿宋" w:eastAsia="仿宋" w:cs="仿宋"/>
          <w:color w:val="auto"/>
          <w:highlight w:val="none"/>
        </w:rPr>
        <w:t>为确保网上操作合法、有效和安全，投标人应当在投标截止时间前完成在“政府采购云平台”的身份认证，确保在电子投标过程中能够对相关数据电文进行加密和使用电子签名。</w:t>
      </w:r>
    </w:p>
    <w:p w14:paraId="702EE865">
      <w:pPr>
        <w:pStyle w:val="98"/>
        <w:snapToGrid w:val="0"/>
        <w:spacing w:before="0"/>
        <w:ind w:firstLine="480"/>
        <w:rPr>
          <w:rFonts w:ascii="仿宋" w:hAnsi="仿宋" w:eastAsia="仿宋"/>
          <w:color w:val="auto"/>
          <w:highlight w:val="none"/>
        </w:rPr>
      </w:pPr>
      <w:r>
        <w:rPr>
          <w:rFonts w:ascii="仿宋" w:hAnsi="仿宋" w:eastAsia="仿宋" w:cs="仿宋"/>
          <w:color w:val="auto"/>
          <w:highlight w:val="none"/>
        </w:rPr>
        <w:t>13.3</w:t>
      </w:r>
      <w:r>
        <w:rPr>
          <w:rFonts w:hint="eastAsia" w:ascii="仿宋" w:hAnsi="仿宋" w:eastAsia="仿宋" w:cs="仿宋"/>
          <w:color w:val="auto"/>
          <w:highlight w:val="none"/>
        </w:rPr>
        <w:t>招标文件对投标文件签署、盖章的要求适用于电子签名。</w:t>
      </w:r>
    </w:p>
    <w:p w14:paraId="7BE85D8B">
      <w:pPr>
        <w:pStyle w:val="98"/>
        <w:spacing w:before="0"/>
        <w:ind w:firstLine="0" w:firstLineChars="0"/>
        <w:rPr>
          <w:rFonts w:ascii="仿宋" w:hAnsi="仿宋" w:eastAsia="仿宋"/>
          <w:b/>
          <w:bCs/>
          <w:color w:val="auto"/>
          <w:highlight w:val="none"/>
        </w:rPr>
      </w:pPr>
      <w:r>
        <w:rPr>
          <w:rFonts w:ascii="仿宋" w:hAnsi="仿宋" w:eastAsia="仿宋" w:cs="仿宋"/>
          <w:b/>
          <w:bCs/>
          <w:color w:val="auto"/>
          <w:highlight w:val="none"/>
        </w:rPr>
        <w:t xml:space="preserve">14. </w:t>
      </w:r>
      <w:r>
        <w:rPr>
          <w:rFonts w:hint="eastAsia" w:ascii="仿宋" w:hAnsi="仿宋" w:eastAsia="仿宋" w:cs="仿宋"/>
          <w:b/>
          <w:bCs/>
          <w:color w:val="auto"/>
          <w:highlight w:val="none"/>
        </w:rPr>
        <w:t>投标文件的提交、补充、修改、撤回</w:t>
      </w:r>
    </w:p>
    <w:p w14:paraId="74CCAB08">
      <w:pPr>
        <w:pStyle w:val="98"/>
        <w:ind w:firstLine="480"/>
        <w:rPr>
          <w:rFonts w:ascii="仿宋" w:hAnsi="仿宋" w:eastAsia="仿宋"/>
          <w:color w:val="auto"/>
          <w:highlight w:val="none"/>
        </w:rPr>
      </w:pPr>
      <w:r>
        <w:rPr>
          <w:rFonts w:ascii="仿宋" w:hAnsi="仿宋" w:eastAsia="仿宋" w:cs="仿宋"/>
          <w:color w:val="auto"/>
          <w:highlight w:val="none"/>
        </w:rPr>
        <w:t xml:space="preserve">14.1 </w:t>
      </w:r>
      <w:r>
        <w:rPr>
          <w:rFonts w:hint="eastAsia" w:ascii="仿宋" w:hAnsi="仿宋" w:eastAsia="仿宋" w:cs="仿宋"/>
          <w:color w:val="auto"/>
          <w:highlight w:val="none"/>
        </w:rPr>
        <w:t>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5F9BF515">
      <w:pPr>
        <w:pStyle w:val="98"/>
        <w:spacing w:before="0"/>
        <w:ind w:firstLine="480"/>
        <w:rPr>
          <w:rFonts w:ascii="仿宋" w:hAnsi="仿宋" w:eastAsia="仿宋"/>
          <w:color w:val="auto"/>
          <w:highlight w:val="none"/>
        </w:rPr>
      </w:pPr>
      <w:r>
        <w:rPr>
          <w:rFonts w:ascii="仿宋" w:hAnsi="仿宋" w:eastAsia="仿宋" w:cs="仿宋"/>
          <w:color w:val="auto"/>
          <w:highlight w:val="none"/>
        </w:rPr>
        <w:t>14.2</w:t>
      </w:r>
      <w:r>
        <w:rPr>
          <w:rFonts w:hint="eastAsia" w:ascii="仿宋" w:hAnsi="仿宋" w:eastAsia="仿宋" w:cs="仿宋"/>
          <w:color w:val="auto"/>
          <w:highlight w:val="none"/>
        </w:rPr>
        <w:t>电子交易平台收到投标文件，将妥善保存并即时向供应商发出确认回执通知。在投标截止时间前，除供应商补充、修改或者撤回投标文件外，任何单位和个人不得解密或提取投标文件。</w:t>
      </w:r>
    </w:p>
    <w:p w14:paraId="7A961516">
      <w:pPr>
        <w:pStyle w:val="98"/>
        <w:spacing w:before="0"/>
        <w:ind w:firstLine="480"/>
        <w:rPr>
          <w:rFonts w:ascii="仿宋" w:hAnsi="仿宋" w:eastAsia="仿宋"/>
          <w:color w:val="auto"/>
          <w:highlight w:val="none"/>
        </w:rPr>
      </w:pPr>
      <w:r>
        <w:rPr>
          <w:rFonts w:ascii="仿宋" w:hAnsi="仿宋" w:eastAsia="仿宋" w:cs="仿宋"/>
          <w:color w:val="auto"/>
          <w:highlight w:val="none"/>
        </w:rPr>
        <w:t>14.3</w:t>
      </w:r>
      <w:r>
        <w:rPr>
          <w:rFonts w:hint="eastAsia" w:ascii="仿宋" w:hAnsi="仿宋" w:eastAsia="仿宋" w:cs="仿宋"/>
          <w:color w:val="auto"/>
          <w:highlight w:val="none"/>
        </w:rPr>
        <w:t>采购人、采购机构可以视情况延长投标文件提交的截止时间。在上述情况下，采购机构与投标人以前在投标截止期方面的全部权利、责任和义务，将适用于延长至新的投标截止期。</w:t>
      </w:r>
    </w:p>
    <w:p w14:paraId="5CA1739D">
      <w:pPr>
        <w:pStyle w:val="34"/>
        <w:spacing w:line="360" w:lineRule="auto"/>
        <w:rPr>
          <w:rFonts w:ascii="仿宋" w:hAnsi="仿宋" w:eastAsia="仿宋" w:cs="Times New Roman"/>
          <w:b/>
          <w:bCs/>
          <w:color w:val="auto"/>
          <w:sz w:val="24"/>
          <w:szCs w:val="24"/>
          <w:highlight w:val="none"/>
        </w:rPr>
      </w:pPr>
      <w:r>
        <w:rPr>
          <w:rFonts w:ascii="仿宋" w:hAnsi="仿宋" w:eastAsia="仿宋" w:cs="仿宋"/>
          <w:b/>
          <w:bCs/>
          <w:color w:val="auto"/>
          <w:sz w:val="24"/>
          <w:szCs w:val="24"/>
          <w:highlight w:val="none"/>
        </w:rPr>
        <w:t>15.</w:t>
      </w:r>
      <w:r>
        <w:rPr>
          <w:rFonts w:hint="eastAsia" w:ascii="仿宋" w:hAnsi="仿宋" w:eastAsia="仿宋" w:cs="仿宋"/>
          <w:b/>
          <w:bCs/>
          <w:color w:val="auto"/>
          <w:sz w:val="24"/>
          <w:szCs w:val="24"/>
          <w:highlight w:val="none"/>
        </w:rPr>
        <w:t>备份投标文件</w:t>
      </w:r>
    </w:p>
    <w:p w14:paraId="746B69E5">
      <w:pPr>
        <w:pStyle w:val="34"/>
        <w:spacing w:line="360" w:lineRule="auto"/>
        <w:ind w:firstLine="360" w:firstLineChars="150"/>
        <w:rPr>
          <w:rFonts w:ascii="仿宋" w:hAnsi="仿宋" w:eastAsia="仿宋" w:cs="Times New Roman"/>
          <w:b/>
          <w:bCs/>
          <w:color w:val="auto"/>
          <w:sz w:val="24"/>
          <w:szCs w:val="24"/>
          <w:highlight w:val="none"/>
        </w:rPr>
      </w:pPr>
      <w:r>
        <w:rPr>
          <w:rFonts w:ascii="仿宋" w:hAnsi="仿宋" w:eastAsia="仿宋" w:cs="仿宋"/>
          <w:color w:val="auto"/>
          <w:sz w:val="24"/>
          <w:szCs w:val="24"/>
          <w:highlight w:val="none"/>
        </w:rPr>
        <w:t xml:space="preserve"> 15.1</w:t>
      </w:r>
      <w:r>
        <w:rPr>
          <w:rFonts w:hint="eastAsia" w:ascii="仿宋" w:hAnsi="仿宋" w:eastAsia="仿宋" w:cs="仿宋"/>
          <w:color w:val="auto"/>
          <w:sz w:val="24"/>
          <w:szCs w:val="24"/>
          <w:highlight w:val="none"/>
        </w:rPr>
        <w:t>投标人在电子交易平台传输递交投标文件后，还可以在投标截止时间前直接提交或者以快递方式递交备份投标文件</w:t>
      </w:r>
      <w:r>
        <w:rPr>
          <w:rFonts w:ascii="仿宋" w:hAnsi="仿宋" w:eastAsia="仿宋" w:cs="仿宋"/>
          <w:color w:val="auto"/>
          <w:sz w:val="24"/>
          <w:szCs w:val="24"/>
          <w:highlight w:val="none"/>
        </w:rPr>
        <w:t>1</w:t>
      </w:r>
      <w:r>
        <w:rPr>
          <w:rFonts w:hint="eastAsia" w:ascii="仿宋" w:hAnsi="仿宋" w:eastAsia="仿宋" w:cs="仿宋"/>
          <w:color w:val="auto"/>
          <w:sz w:val="24"/>
          <w:szCs w:val="24"/>
          <w:highlight w:val="none"/>
        </w:rPr>
        <w:t>份，</w:t>
      </w:r>
      <w:r>
        <w:rPr>
          <w:rFonts w:hint="eastAsia" w:ascii="仿宋" w:hAnsi="仿宋" w:eastAsia="仿宋" w:cs="仿宋"/>
          <w:b/>
          <w:bCs/>
          <w:color w:val="auto"/>
          <w:sz w:val="24"/>
          <w:szCs w:val="24"/>
          <w:highlight w:val="none"/>
        </w:rPr>
        <w:t>但采购人、采购机构不强制或变相强制投标人提交备份投标文件。</w:t>
      </w:r>
    </w:p>
    <w:p w14:paraId="2C3D8FE7">
      <w:pPr>
        <w:pStyle w:val="34"/>
        <w:spacing w:line="360" w:lineRule="auto"/>
        <w:ind w:firstLine="480" w:firstLineChars="200"/>
        <w:rPr>
          <w:rFonts w:ascii="仿宋" w:hAnsi="仿宋" w:eastAsia="仿宋" w:cs="Times New Roman"/>
          <w:b/>
          <w:bCs/>
          <w:color w:val="auto"/>
          <w:sz w:val="24"/>
          <w:szCs w:val="24"/>
          <w:highlight w:val="none"/>
        </w:rPr>
      </w:pPr>
      <w:r>
        <w:rPr>
          <w:rFonts w:ascii="仿宋" w:hAnsi="仿宋" w:eastAsia="仿宋" w:cs="仿宋"/>
          <w:color w:val="auto"/>
          <w:sz w:val="24"/>
          <w:szCs w:val="24"/>
          <w:highlight w:val="none"/>
        </w:rPr>
        <w:t>15.2</w:t>
      </w:r>
      <w:r>
        <w:rPr>
          <w:rFonts w:hint="eastAsia" w:ascii="仿宋" w:hAnsi="仿宋" w:eastAsia="仿宋" w:cs="仿宋"/>
          <w:color w:val="auto"/>
          <w:sz w:val="24"/>
          <w:szCs w:val="24"/>
          <w:highlight w:val="none"/>
        </w:rPr>
        <w:t>备份投标文件须在“</w:t>
      </w:r>
      <w:r>
        <w:rPr>
          <w:rFonts w:hint="eastAsia" w:ascii="仿宋" w:hAnsi="仿宋" w:eastAsia="仿宋" w:cs="仿宋"/>
          <w:color w:val="auto"/>
          <w:sz w:val="24"/>
          <w:szCs w:val="24"/>
          <w:highlight w:val="none"/>
          <w:lang w:eastAsia="zh-CN"/>
        </w:rPr>
        <w:t>临平区乐采云</w:t>
      </w:r>
      <w:r>
        <w:rPr>
          <w:rFonts w:hint="eastAsia" w:ascii="仿宋" w:hAnsi="仿宋" w:eastAsia="仿宋" w:cs="仿宋"/>
          <w:color w:val="auto"/>
          <w:sz w:val="24"/>
          <w:szCs w:val="24"/>
          <w:highlight w:val="none"/>
        </w:rPr>
        <w:t>投标客户端”制作生成，并储存在</w:t>
      </w:r>
      <w:r>
        <w:rPr>
          <w:rFonts w:ascii="仿宋" w:hAnsi="仿宋" w:eastAsia="仿宋" w:cs="仿宋"/>
          <w:color w:val="auto"/>
          <w:sz w:val="24"/>
          <w:szCs w:val="24"/>
          <w:highlight w:val="none"/>
        </w:rPr>
        <w:t>DVD</w:t>
      </w:r>
      <w:r>
        <w:rPr>
          <w:rFonts w:hint="eastAsia" w:ascii="仿宋" w:hAnsi="仿宋" w:eastAsia="仿宋" w:cs="仿宋"/>
          <w:color w:val="auto"/>
          <w:sz w:val="24"/>
          <w:szCs w:val="24"/>
          <w:highlight w:val="none"/>
        </w:rPr>
        <w:t>光盘或其他介质中。备份投标文件应当密封包装并在包装上加盖公章并注明投标项目名称，投标人名称</w:t>
      </w:r>
      <w:r>
        <w:rPr>
          <w:rFonts w:ascii="仿宋" w:hAnsi="仿宋" w:eastAsia="仿宋" w:cs="仿宋"/>
          <w:color w:val="auto"/>
          <w:sz w:val="24"/>
          <w:szCs w:val="24"/>
          <w:highlight w:val="none"/>
        </w:rPr>
        <w:t>(</w:t>
      </w:r>
      <w:r>
        <w:rPr>
          <w:rFonts w:hint="eastAsia" w:ascii="仿宋" w:hAnsi="仿宋" w:eastAsia="仿宋" w:cs="仿宋"/>
          <w:color w:val="auto"/>
          <w:sz w:val="24"/>
          <w:szCs w:val="24"/>
          <w:highlight w:val="none"/>
        </w:rPr>
        <w:t>联合体投标的，包装物封面需注明联合体投标，并注明联合体成员各方的名称和联合协议中约定的牵头人的名称</w:t>
      </w:r>
      <w:r>
        <w:rPr>
          <w:rFonts w:ascii="仿宋" w:hAnsi="仿宋" w:eastAsia="仿宋" w:cs="仿宋"/>
          <w:color w:val="auto"/>
          <w:sz w:val="24"/>
          <w:szCs w:val="24"/>
          <w:highlight w:val="none"/>
        </w:rPr>
        <w:t>)</w:t>
      </w:r>
      <w:r>
        <w:rPr>
          <w:rFonts w:hint="eastAsia" w:ascii="仿宋" w:hAnsi="仿宋" w:eastAsia="仿宋" w:cs="仿宋"/>
          <w:color w:val="auto"/>
          <w:sz w:val="24"/>
          <w:szCs w:val="24"/>
          <w:highlight w:val="none"/>
        </w:rPr>
        <w:t>。</w:t>
      </w:r>
      <w:r>
        <w:rPr>
          <w:rFonts w:hint="eastAsia" w:ascii="仿宋" w:hAnsi="仿宋" w:eastAsia="仿宋" w:cs="仿宋"/>
          <w:b/>
          <w:bCs/>
          <w:color w:val="auto"/>
          <w:sz w:val="24"/>
          <w:szCs w:val="24"/>
          <w:highlight w:val="none"/>
        </w:rPr>
        <w:t>不符合上述制作、存储、密封规定的备份投标文件将被视为无效或者被拒绝接收。</w:t>
      </w:r>
    </w:p>
    <w:p w14:paraId="3F0C07CA">
      <w:pPr>
        <w:pStyle w:val="34"/>
        <w:spacing w:line="360" w:lineRule="auto"/>
        <w:ind w:firstLine="480" w:firstLineChars="200"/>
        <w:rPr>
          <w:rFonts w:ascii="仿宋" w:hAnsi="仿宋" w:eastAsia="仿宋" w:cs="Times New Roman"/>
          <w:color w:val="auto"/>
          <w:sz w:val="24"/>
          <w:szCs w:val="24"/>
          <w:highlight w:val="none"/>
        </w:rPr>
      </w:pPr>
      <w:r>
        <w:rPr>
          <w:rFonts w:ascii="仿宋" w:hAnsi="仿宋" w:eastAsia="仿宋" w:cs="仿宋"/>
          <w:color w:val="auto"/>
          <w:sz w:val="24"/>
          <w:szCs w:val="24"/>
          <w:highlight w:val="none"/>
        </w:rPr>
        <w:t>15.3</w:t>
      </w:r>
      <w:r>
        <w:rPr>
          <w:rFonts w:hint="eastAsia" w:ascii="仿宋" w:hAnsi="仿宋" w:eastAsia="仿宋" w:cs="仿宋"/>
          <w:color w:val="auto"/>
          <w:sz w:val="24"/>
          <w:szCs w:val="24"/>
          <w:highlight w:val="none"/>
        </w:rPr>
        <w:t>直接提交备份投标文件的，投标人应于投标截止时间前在招标公告中载明的开标地点将备份投标文件提交给采购机构，采购机构将拒绝接受逾期送达的备份投标文件。</w:t>
      </w:r>
    </w:p>
    <w:p w14:paraId="6B3F0909">
      <w:pPr>
        <w:pStyle w:val="34"/>
        <w:spacing w:line="360" w:lineRule="auto"/>
        <w:ind w:firstLine="480" w:firstLineChars="200"/>
        <w:rPr>
          <w:rFonts w:ascii="仿宋" w:hAnsi="仿宋" w:eastAsia="仿宋" w:cs="Times New Roman"/>
          <w:color w:val="auto"/>
          <w:sz w:val="24"/>
          <w:szCs w:val="24"/>
          <w:highlight w:val="none"/>
        </w:rPr>
      </w:pPr>
      <w:r>
        <w:rPr>
          <w:rFonts w:ascii="仿宋" w:hAnsi="仿宋" w:eastAsia="仿宋" w:cs="仿宋"/>
          <w:color w:val="auto"/>
          <w:sz w:val="24"/>
          <w:szCs w:val="24"/>
          <w:highlight w:val="none"/>
        </w:rPr>
        <w:t>15.4</w:t>
      </w:r>
      <w:r>
        <w:rPr>
          <w:rFonts w:hint="eastAsia" w:ascii="仿宋" w:hAnsi="仿宋" w:eastAsia="仿宋" w:cs="仿宋"/>
          <w:color w:val="auto"/>
          <w:sz w:val="24"/>
          <w:szCs w:val="24"/>
          <w:highlight w:val="none"/>
        </w:rPr>
        <w:t>以快递方式递交备份投标文件的，投标人应先将备份投标文件按要求密封和标记，再进行快递包装后邮寄。备份投标文件须在投标截止时间之前送达招标文件第二部分投标人须知前附表规定的备份投标文件送达地点；送达时间以签收人签收时间为准。采购机构将拒绝接受逾期送达的备份投标文件。邮寄过程中，电子备份投标文件发生泄露、遗失、损坏或延期送达等情况的，由投标人自行负责。</w:t>
      </w:r>
    </w:p>
    <w:p w14:paraId="09ADA955">
      <w:pPr>
        <w:pStyle w:val="34"/>
        <w:spacing w:line="360" w:lineRule="auto"/>
        <w:ind w:firstLine="479" w:firstLineChars="199"/>
        <w:rPr>
          <w:rFonts w:ascii="仿宋" w:hAnsi="仿宋" w:eastAsia="仿宋" w:cs="Times New Roman"/>
          <w:b/>
          <w:bCs/>
          <w:color w:val="auto"/>
          <w:sz w:val="24"/>
          <w:szCs w:val="24"/>
          <w:highlight w:val="none"/>
        </w:rPr>
      </w:pPr>
      <w:r>
        <w:rPr>
          <w:rFonts w:ascii="仿宋" w:hAnsi="仿宋" w:eastAsia="仿宋" w:cs="仿宋"/>
          <w:b/>
          <w:bCs/>
          <w:color w:val="auto"/>
          <w:sz w:val="24"/>
          <w:szCs w:val="24"/>
          <w:highlight w:val="none"/>
        </w:rPr>
        <w:t>15.5</w:t>
      </w:r>
      <w:r>
        <w:rPr>
          <w:rFonts w:hint="eastAsia" w:ascii="仿宋" w:hAnsi="仿宋" w:eastAsia="仿宋" w:cs="仿宋"/>
          <w:b/>
          <w:bCs/>
          <w:color w:val="auto"/>
          <w:sz w:val="24"/>
          <w:szCs w:val="24"/>
          <w:highlight w:val="none"/>
        </w:rPr>
        <w:t>投标人仅提交备份投标文件，没有在电子交易平台传输递交投标文件的，投标无效。</w:t>
      </w:r>
    </w:p>
    <w:p w14:paraId="784248F6">
      <w:pPr>
        <w:pStyle w:val="98"/>
        <w:spacing w:before="0"/>
        <w:ind w:firstLine="0" w:firstLineChars="0"/>
        <w:rPr>
          <w:rFonts w:ascii="仿宋" w:hAnsi="仿宋" w:eastAsia="仿宋"/>
          <w:b/>
          <w:bCs/>
          <w:color w:val="auto"/>
          <w:highlight w:val="none"/>
        </w:rPr>
      </w:pPr>
      <w:r>
        <w:rPr>
          <w:rFonts w:ascii="仿宋" w:hAnsi="仿宋" w:eastAsia="仿宋" w:cs="仿宋"/>
          <w:b/>
          <w:bCs/>
          <w:color w:val="auto"/>
          <w:highlight w:val="none"/>
        </w:rPr>
        <w:t>16.</w:t>
      </w:r>
      <w:r>
        <w:rPr>
          <w:rFonts w:hint="eastAsia" w:ascii="仿宋" w:hAnsi="仿宋" w:eastAsia="仿宋" w:cs="仿宋"/>
          <w:b/>
          <w:bCs/>
          <w:color w:val="auto"/>
          <w:highlight w:val="none"/>
        </w:rPr>
        <w:t>投标文件的无效处理</w:t>
      </w:r>
    </w:p>
    <w:p w14:paraId="00F766F9">
      <w:pPr>
        <w:spacing w:line="360" w:lineRule="auto"/>
        <w:ind w:firstLine="420" w:firstLineChars="200"/>
        <w:rPr>
          <w:rFonts w:ascii="仿宋" w:hAnsi="仿宋" w:eastAsia="仿宋"/>
          <w:color w:val="auto"/>
          <w:highlight w:val="none"/>
        </w:rPr>
      </w:pPr>
      <w:r>
        <w:rPr>
          <w:rFonts w:hint="eastAsia" w:ascii="仿宋" w:hAnsi="仿宋" w:eastAsia="仿宋" w:cs="仿宋"/>
          <w:color w:val="auto"/>
          <w:highlight w:val="none"/>
        </w:rPr>
        <w:t>有招标文件第四部分第</w:t>
      </w:r>
      <w:r>
        <w:rPr>
          <w:rFonts w:ascii="仿宋" w:hAnsi="仿宋" w:eastAsia="仿宋" w:cs="仿宋"/>
          <w:color w:val="auto"/>
          <w:highlight w:val="none"/>
        </w:rPr>
        <w:t>13</w:t>
      </w:r>
      <w:r>
        <w:rPr>
          <w:rFonts w:hint="eastAsia" w:ascii="仿宋" w:hAnsi="仿宋" w:eastAsia="仿宋" w:cs="仿宋"/>
          <w:color w:val="auto"/>
          <w:highlight w:val="none"/>
        </w:rPr>
        <w:t>项规定的情形之一的，投标无效：</w:t>
      </w:r>
    </w:p>
    <w:p w14:paraId="503E5544">
      <w:pPr>
        <w:pStyle w:val="98"/>
        <w:spacing w:before="0"/>
        <w:ind w:firstLine="0" w:firstLineChars="0"/>
        <w:rPr>
          <w:rFonts w:ascii="仿宋" w:hAnsi="仿宋" w:eastAsia="仿宋"/>
          <w:b/>
          <w:bCs/>
          <w:color w:val="auto"/>
          <w:highlight w:val="none"/>
        </w:rPr>
      </w:pPr>
      <w:r>
        <w:rPr>
          <w:rFonts w:ascii="仿宋" w:hAnsi="仿宋" w:eastAsia="仿宋" w:cs="仿宋"/>
          <w:b/>
          <w:bCs/>
          <w:color w:val="auto"/>
          <w:highlight w:val="none"/>
        </w:rPr>
        <w:t>17.</w:t>
      </w:r>
      <w:r>
        <w:rPr>
          <w:rFonts w:hint="eastAsia" w:ascii="仿宋" w:hAnsi="仿宋" w:eastAsia="仿宋" w:cs="仿宋"/>
          <w:b/>
          <w:bCs/>
          <w:color w:val="auto"/>
          <w:highlight w:val="none"/>
        </w:rPr>
        <w:t>投标有效期</w:t>
      </w:r>
    </w:p>
    <w:p w14:paraId="3FBEB75F">
      <w:pPr>
        <w:spacing w:line="360" w:lineRule="auto"/>
        <w:ind w:firstLine="480" w:firstLineChars="200"/>
        <w:rPr>
          <w:rFonts w:ascii="仿宋" w:hAnsi="仿宋" w:eastAsia="仿宋"/>
          <w:b/>
          <w:bCs/>
          <w:color w:val="auto"/>
          <w:sz w:val="24"/>
          <w:szCs w:val="24"/>
          <w:highlight w:val="none"/>
        </w:rPr>
      </w:pPr>
      <w:r>
        <w:rPr>
          <w:rFonts w:ascii="仿宋" w:hAnsi="仿宋" w:eastAsia="仿宋" w:cs="仿宋"/>
          <w:color w:val="auto"/>
          <w:sz w:val="24"/>
          <w:szCs w:val="24"/>
          <w:highlight w:val="none"/>
        </w:rPr>
        <w:t>17.1</w:t>
      </w:r>
      <w:r>
        <w:rPr>
          <w:rFonts w:hint="eastAsia" w:ascii="仿宋" w:hAnsi="仿宋" w:eastAsia="仿宋" w:cs="仿宋"/>
          <w:color w:val="auto"/>
          <w:sz w:val="24"/>
          <w:szCs w:val="24"/>
          <w:highlight w:val="none"/>
        </w:rPr>
        <w:t>投标有效期为从提交投标文件的截止之日起</w:t>
      </w:r>
      <w:r>
        <w:rPr>
          <w:rFonts w:ascii="仿宋" w:hAnsi="仿宋" w:eastAsia="仿宋" w:cs="仿宋"/>
          <w:color w:val="auto"/>
          <w:sz w:val="24"/>
          <w:szCs w:val="24"/>
          <w:highlight w:val="none"/>
        </w:rPr>
        <w:t>90</w:t>
      </w:r>
      <w:r>
        <w:rPr>
          <w:rFonts w:hint="eastAsia" w:ascii="仿宋" w:hAnsi="仿宋" w:eastAsia="仿宋" w:cs="仿宋"/>
          <w:color w:val="auto"/>
          <w:sz w:val="24"/>
          <w:szCs w:val="24"/>
          <w:highlight w:val="none"/>
        </w:rPr>
        <w:t>天。▲</w:t>
      </w:r>
      <w:r>
        <w:rPr>
          <w:rFonts w:hint="eastAsia" w:ascii="仿宋" w:hAnsi="仿宋" w:eastAsia="仿宋" w:cs="仿宋"/>
          <w:b/>
          <w:bCs/>
          <w:color w:val="auto"/>
          <w:sz w:val="24"/>
          <w:szCs w:val="24"/>
          <w:highlight w:val="none"/>
        </w:rPr>
        <w:t>投标人的投标文件中承诺的投标有效期少于招标文件中载明的投标有效期的，投标无效。</w:t>
      </w:r>
    </w:p>
    <w:p w14:paraId="767A6E35">
      <w:pPr>
        <w:pStyle w:val="98"/>
        <w:spacing w:before="0"/>
        <w:ind w:firstLine="480"/>
        <w:rPr>
          <w:rFonts w:ascii="仿宋" w:hAnsi="仿宋" w:eastAsia="仿宋"/>
          <w:color w:val="auto"/>
          <w:highlight w:val="none"/>
        </w:rPr>
      </w:pPr>
      <w:r>
        <w:rPr>
          <w:rFonts w:ascii="仿宋" w:hAnsi="仿宋" w:eastAsia="仿宋" w:cs="仿宋"/>
          <w:color w:val="auto"/>
          <w:highlight w:val="none"/>
        </w:rPr>
        <w:t>17.2</w:t>
      </w:r>
      <w:r>
        <w:rPr>
          <w:rFonts w:hint="eastAsia" w:ascii="仿宋" w:hAnsi="仿宋" w:eastAsia="仿宋" w:cs="仿宋"/>
          <w:color w:val="auto"/>
          <w:highlight w:val="none"/>
        </w:rPr>
        <w:t>投标文件合格投递后，自投标截止日期起，在投标有效期内有效。</w:t>
      </w:r>
    </w:p>
    <w:p w14:paraId="7C64B988">
      <w:pPr>
        <w:pStyle w:val="98"/>
        <w:spacing w:before="0"/>
        <w:ind w:firstLine="480"/>
        <w:rPr>
          <w:rFonts w:ascii="仿宋" w:hAnsi="仿宋" w:eastAsia="仿宋"/>
          <w:color w:val="auto"/>
          <w:highlight w:val="none"/>
        </w:rPr>
      </w:pPr>
      <w:r>
        <w:rPr>
          <w:rFonts w:ascii="仿宋" w:hAnsi="仿宋" w:eastAsia="仿宋" w:cs="仿宋"/>
          <w:color w:val="auto"/>
          <w:highlight w:val="none"/>
        </w:rPr>
        <w:t>17.3</w:t>
      </w:r>
      <w:r>
        <w:rPr>
          <w:rFonts w:hint="eastAsia" w:ascii="仿宋" w:hAnsi="仿宋" w:eastAsia="仿宋" w:cs="仿宋"/>
          <w:color w:val="auto"/>
          <w:highlight w:val="none"/>
        </w:rPr>
        <w:t>在原定投标有效期满之前，如果出现特殊情况，采购机构可以以书面形式通知投标人延长投标有效期。投标人同意延长的，不得要求或被允许修改其投标文件，投标人拒绝延长的，其投标无效。</w:t>
      </w:r>
    </w:p>
    <w:p w14:paraId="08156A4C">
      <w:pPr>
        <w:pStyle w:val="98"/>
        <w:spacing w:before="0"/>
        <w:ind w:firstLine="643"/>
        <w:rPr>
          <w:rFonts w:ascii="仿宋" w:hAnsi="仿宋" w:eastAsia="仿宋"/>
          <w:b/>
          <w:bCs/>
          <w:color w:val="auto"/>
          <w:sz w:val="32"/>
          <w:szCs w:val="32"/>
          <w:highlight w:val="none"/>
        </w:rPr>
      </w:pPr>
    </w:p>
    <w:p w14:paraId="5CEAE919">
      <w:pPr>
        <w:pStyle w:val="98"/>
        <w:spacing w:before="0"/>
        <w:ind w:firstLine="1928" w:firstLineChars="600"/>
        <w:rPr>
          <w:rFonts w:ascii="仿宋" w:hAnsi="仿宋" w:eastAsia="仿宋"/>
          <w:b/>
          <w:bCs/>
          <w:color w:val="auto"/>
          <w:sz w:val="32"/>
          <w:szCs w:val="32"/>
          <w:highlight w:val="none"/>
        </w:rPr>
      </w:pPr>
      <w:r>
        <w:rPr>
          <w:rFonts w:hint="eastAsia" w:ascii="仿宋" w:hAnsi="仿宋" w:eastAsia="仿宋" w:cs="仿宋"/>
          <w:b/>
          <w:bCs/>
          <w:color w:val="auto"/>
          <w:sz w:val="32"/>
          <w:szCs w:val="32"/>
          <w:highlight w:val="none"/>
        </w:rPr>
        <w:t>四、开标、资格审查与信用信息查询</w:t>
      </w:r>
    </w:p>
    <w:p w14:paraId="6F57929D">
      <w:pPr>
        <w:pStyle w:val="252"/>
        <w:spacing w:before="0" w:line="360" w:lineRule="auto"/>
        <w:ind w:left="0" w:firstLine="241" w:firstLineChars="100"/>
        <w:rPr>
          <w:rFonts w:ascii="仿宋" w:hAnsi="仿宋" w:eastAsia="仿宋" w:cs="仿宋"/>
          <w:color w:val="auto"/>
          <w:sz w:val="24"/>
          <w:szCs w:val="24"/>
          <w:highlight w:val="none"/>
        </w:rPr>
      </w:pPr>
      <w:r>
        <w:rPr>
          <w:rFonts w:ascii="仿宋" w:hAnsi="仿宋" w:eastAsia="仿宋" w:cs="仿宋"/>
          <w:b/>
          <w:bCs/>
          <w:color w:val="auto"/>
          <w:sz w:val="24"/>
          <w:szCs w:val="24"/>
          <w:highlight w:val="none"/>
        </w:rPr>
        <w:t>18.</w:t>
      </w:r>
      <w:r>
        <w:rPr>
          <w:rFonts w:hint="eastAsia" w:ascii="仿宋" w:hAnsi="仿宋" w:eastAsia="仿宋" w:cs="仿宋"/>
          <w:b/>
          <w:bCs/>
          <w:color w:val="auto"/>
          <w:sz w:val="24"/>
          <w:szCs w:val="24"/>
          <w:highlight w:val="none"/>
        </w:rPr>
        <w:t>开标</w:t>
      </w:r>
      <w:r>
        <w:rPr>
          <w:rFonts w:ascii="仿宋" w:hAnsi="仿宋" w:eastAsia="仿宋" w:cs="仿宋"/>
          <w:color w:val="auto"/>
          <w:sz w:val="24"/>
          <w:szCs w:val="24"/>
          <w:highlight w:val="none"/>
        </w:rPr>
        <w:t xml:space="preserve"> </w:t>
      </w:r>
    </w:p>
    <w:p w14:paraId="1E97E948">
      <w:pPr>
        <w:pStyle w:val="252"/>
        <w:spacing w:before="0" w:line="360" w:lineRule="auto"/>
        <w:ind w:left="0"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18.1</w:t>
      </w:r>
      <w:r>
        <w:rPr>
          <w:rFonts w:hint="eastAsia" w:ascii="仿宋" w:hAnsi="仿宋" w:eastAsia="仿宋" w:cs="仿宋"/>
          <w:color w:val="auto"/>
          <w:sz w:val="24"/>
          <w:szCs w:val="24"/>
          <w:highlight w:val="none"/>
        </w:rPr>
        <w:t>采购机构按照招标文件规定的时间通过电子交易平台组织开标，所有投标人均应当准时在线参加。投标人不足</w:t>
      </w:r>
      <w:r>
        <w:rPr>
          <w:rFonts w:ascii="仿宋" w:hAnsi="仿宋" w:eastAsia="仿宋" w:cs="仿宋"/>
          <w:color w:val="auto"/>
          <w:sz w:val="24"/>
          <w:szCs w:val="24"/>
          <w:highlight w:val="none"/>
        </w:rPr>
        <w:t>3</w:t>
      </w:r>
      <w:r>
        <w:rPr>
          <w:rFonts w:hint="eastAsia" w:ascii="仿宋" w:hAnsi="仿宋" w:eastAsia="仿宋" w:cs="仿宋"/>
          <w:color w:val="auto"/>
          <w:sz w:val="24"/>
          <w:szCs w:val="24"/>
          <w:highlight w:val="none"/>
        </w:rPr>
        <w:t>家的，不得开标。</w:t>
      </w:r>
    </w:p>
    <w:p w14:paraId="61205E7D">
      <w:pPr>
        <w:pStyle w:val="252"/>
        <w:spacing w:before="0" w:line="360" w:lineRule="auto"/>
        <w:ind w:left="0" w:firstLine="240" w:firstLineChars="100"/>
        <w:rPr>
          <w:rFonts w:ascii="仿宋" w:hAnsi="仿宋" w:eastAsia="仿宋"/>
          <w:color w:val="auto"/>
          <w:sz w:val="24"/>
          <w:szCs w:val="24"/>
          <w:highlight w:val="none"/>
        </w:rPr>
      </w:pPr>
      <w:r>
        <w:rPr>
          <w:rFonts w:hint="eastAsia" w:ascii="仿宋" w:hAnsi="仿宋" w:eastAsia="仿宋" w:cs="仿宋"/>
          <w:color w:val="auto"/>
          <w:sz w:val="24"/>
          <w:szCs w:val="24"/>
          <w:highlight w:val="none"/>
        </w:rPr>
        <w:t>　</w:t>
      </w:r>
      <w:r>
        <w:rPr>
          <w:rFonts w:ascii="仿宋" w:hAnsi="仿宋" w:eastAsia="仿宋" w:cs="仿宋"/>
          <w:color w:val="auto"/>
          <w:sz w:val="24"/>
          <w:szCs w:val="24"/>
          <w:highlight w:val="none"/>
        </w:rPr>
        <w:t>18.2</w:t>
      </w:r>
      <w:r>
        <w:rPr>
          <w:rFonts w:hint="eastAsia" w:ascii="仿宋" w:hAnsi="仿宋" w:eastAsia="仿宋" w:cs="仿宋"/>
          <w:color w:val="auto"/>
          <w:sz w:val="24"/>
          <w:szCs w:val="24"/>
          <w:highlight w:val="none"/>
        </w:rPr>
        <w:t>开标时，电子交易平台按开标时间自动提取所有投标文件。采购机构依托电子交易平台发起开始解密指令，投标人按照平台提示和招标文件的规定在半小时内完成在线解密。</w:t>
      </w:r>
    </w:p>
    <w:p w14:paraId="3FE3AAD0">
      <w:pPr>
        <w:pStyle w:val="252"/>
        <w:spacing w:before="0" w:line="360" w:lineRule="auto"/>
        <w:ind w:left="0" w:firstLine="240" w:firstLineChars="100"/>
        <w:rPr>
          <w:rFonts w:ascii="仿宋" w:hAnsi="仿宋" w:eastAsia="仿宋"/>
          <w:b/>
          <w:bCs/>
          <w:color w:val="auto"/>
          <w:sz w:val="24"/>
          <w:szCs w:val="24"/>
          <w:highlight w:val="none"/>
        </w:rPr>
      </w:pPr>
      <w:r>
        <w:rPr>
          <w:rFonts w:hint="eastAsia" w:ascii="仿宋" w:hAnsi="仿宋" w:eastAsia="仿宋" w:cs="仿宋"/>
          <w:color w:val="auto"/>
          <w:sz w:val="24"/>
          <w:szCs w:val="24"/>
          <w:highlight w:val="none"/>
        </w:rPr>
        <w:t>　</w:t>
      </w:r>
      <w:r>
        <w:rPr>
          <w:rFonts w:ascii="仿宋" w:hAnsi="仿宋" w:eastAsia="仿宋" w:cs="仿宋"/>
          <w:color w:val="auto"/>
          <w:sz w:val="24"/>
          <w:szCs w:val="24"/>
          <w:highlight w:val="none"/>
        </w:rPr>
        <w:t>18.3</w:t>
      </w:r>
      <w:r>
        <w:rPr>
          <w:rFonts w:hint="eastAsia" w:ascii="仿宋" w:hAnsi="仿宋" w:eastAsia="仿宋" w:cs="仿宋"/>
          <w:b/>
          <w:bCs/>
          <w:color w:val="auto"/>
          <w:sz w:val="24"/>
          <w:szCs w:val="24"/>
          <w:highlight w:val="none"/>
        </w:rPr>
        <w:t>投标文件未按时解密，投标人提供了备份投标文件的，以备份投标文件作为依据，否则视为投标文件撤回。投标文件已按时解密的，备份投标文件自动失效。</w:t>
      </w:r>
    </w:p>
    <w:p w14:paraId="27F1171B">
      <w:pPr>
        <w:widowControl/>
        <w:spacing w:before="100" w:beforeAutospacing="1" w:after="240" w:line="360" w:lineRule="auto"/>
        <w:jc w:val="left"/>
        <w:rPr>
          <w:rFonts w:ascii="仿宋" w:hAnsi="仿宋" w:eastAsia="仿宋"/>
          <w:b/>
          <w:bCs/>
          <w:color w:val="auto"/>
          <w:sz w:val="24"/>
          <w:szCs w:val="24"/>
          <w:highlight w:val="none"/>
        </w:rPr>
      </w:pPr>
      <w:r>
        <w:rPr>
          <w:rFonts w:hint="eastAsia" w:ascii="仿宋" w:hAnsi="仿宋" w:eastAsia="仿宋" w:cs="仿宋"/>
          <w:b/>
          <w:bCs/>
          <w:color w:val="auto"/>
          <w:sz w:val="24"/>
          <w:szCs w:val="24"/>
          <w:highlight w:val="none"/>
        </w:rPr>
        <w:t>　</w:t>
      </w:r>
      <w:r>
        <w:rPr>
          <w:rFonts w:ascii="仿宋" w:hAnsi="仿宋" w:eastAsia="仿宋" w:cs="仿宋"/>
          <w:b/>
          <w:bCs/>
          <w:color w:val="auto"/>
          <w:sz w:val="24"/>
          <w:szCs w:val="24"/>
          <w:highlight w:val="none"/>
        </w:rPr>
        <w:t>19</w:t>
      </w:r>
      <w:r>
        <w:rPr>
          <w:rFonts w:hint="eastAsia" w:ascii="仿宋" w:hAnsi="仿宋" w:eastAsia="仿宋" w:cs="仿宋"/>
          <w:b/>
          <w:bCs/>
          <w:color w:val="auto"/>
          <w:sz w:val="24"/>
          <w:szCs w:val="24"/>
          <w:highlight w:val="none"/>
        </w:rPr>
        <w:t>、资格审查</w:t>
      </w:r>
    </w:p>
    <w:p w14:paraId="25924BE6">
      <w:pPr>
        <w:pStyle w:val="98"/>
        <w:spacing w:before="0"/>
        <w:ind w:firstLine="480"/>
        <w:rPr>
          <w:rFonts w:ascii="仿宋" w:hAnsi="仿宋" w:eastAsia="仿宋"/>
          <w:color w:val="auto"/>
          <w:kern w:val="0"/>
          <w:highlight w:val="none"/>
        </w:rPr>
      </w:pPr>
      <w:r>
        <w:rPr>
          <w:rFonts w:ascii="仿宋" w:hAnsi="仿宋" w:eastAsia="仿宋" w:cs="仿宋"/>
          <w:color w:val="auto"/>
          <w:kern w:val="0"/>
          <w:highlight w:val="none"/>
        </w:rPr>
        <w:t>19.1</w:t>
      </w:r>
      <w:r>
        <w:rPr>
          <w:rFonts w:hint="eastAsia" w:ascii="仿宋" w:hAnsi="仿宋" w:eastAsia="仿宋" w:cs="仿宋"/>
          <w:color w:val="auto"/>
          <w:kern w:val="0"/>
          <w:highlight w:val="none"/>
        </w:rPr>
        <w:t>开标后，采购人或采购机构将依法对投标人的资格进行审查。</w:t>
      </w:r>
    </w:p>
    <w:p w14:paraId="2DCBCE64">
      <w:pPr>
        <w:snapToGrid w:val="0"/>
        <w:spacing w:line="360" w:lineRule="auto"/>
        <w:ind w:firstLine="480" w:firstLineChars="200"/>
        <w:rPr>
          <w:rFonts w:ascii="仿宋" w:hAnsi="仿宋" w:eastAsia="仿宋"/>
          <w:color w:val="auto"/>
          <w:sz w:val="24"/>
          <w:szCs w:val="24"/>
          <w:highlight w:val="none"/>
        </w:rPr>
      </w:pPr>
      <w:r>
        <w:rPr>
          <w:rFonts w:ascii="仿宋" w:hAnsi="仿宋" w:eastAsia="仿宋" w:cs="仿宋"/>
          <w:color w:val="auto"/>
          <w:kern w:val="0"/>
          <w:sz w:val="24"/>
          <w:szCs w:val="24"/>
          <w:highlight w:val="none"/>
        </w:rPr>
        <w:t>19.2</w:t>
      </w:r>
      <w:r>
        <w:rPr>
          <w:rFonts w:hint="eastAsia" w:ascii="仿宋" w:hAnsi="仿宋" w:eastAsia="仿宋" w:cs="仿宋"/>
          <w:color w:val="auto"/>
          <w:sz w:val="24"/>
          <w:szCs w:val="24"/>
          <w:highlight w:val="none"/>
        </w:rPr>
        <w:t>采购人或采购机构依据法律法规和招标文件的规定，对投标人的基本资格条件、特定资格条件进行审查。</w:t>
      </w:r>
    </w:p>
    <w:p w14:paraId="77851513">
      <w:pPr>
        <w:pStyle w:val="98"/>
        <w:spacing w:before="0"/>
        <w:ind w:firstLine="480"/>
        <w:rPr>
          <w:rFonts w:ascii="仿宋" w:hAnsi="仿宋" w:eastAsia="仿宋"/>
          <w:color w:val="auto"/>
          <w:highlight w:val="none"/>
        </w:rPr>
      </w:pPr>
      <w:r>
        <w:rPr>
          <w:rFonts w:ascii="仿宋" w:hAnsi="仿宋" w:eastAsia="仿宋" w:cs="仿宋"/>
          <w:color w:val="auto"/>
          <w:kern w:val="0"/>
          <w:highlight w:val="none"/>
        </w:rPr>
        <w:t>19.3</w:t>
      </w:r>
      <w:r>
        <w:rPr>
          <w:rFonts w:hint="eastAsia" w:ascii="仿宋" w:hAnsi="仿宋" w:eastAsia="仿宋" w:cs="仿宋"/>
          <w:color w:val="auto"/>
          <w:kern w:val="0"/>
          <w:highlight w:val="none"/>
        </w:rPr>
        <w:t>投标人未按照招标文件要求提供与</w:t>
      </w:r>
      <w:r>
        <w:rPr>
          <w:rFonts w:hint="eastAsia" w:ascii="仿宋" w:hAnsi="仿宋" w:eastAsia="仿宋" w:cs="仿宋"/>
          <w:color w:val="auto"/>
          <w:highlight w:val="none"/>
        </w:rPr>
        <w:t>基本资格条件、特定资格条件相应的</w:t>
      </w:r>
      <w:r>
        <w:rPr>
          <w:rFonts w:hint="eastAsia" w:ascii="仿宋" w:hAnsi="仿宋" w:eastAsia="仿宋" w:cs="仿宋"/>
          <w:color w:val="auto"/>
          <w:kern w:val="0"/>
          <w:highlight w:val="none"/>
        </w:rPr>
        <w:t>有效资格证明材料的，视为</w:t>
      </w:r>
      <w:r>
        <w:rPr>
          <w:rFonts w:hint="eastAsia" w:ascii="仿宋" w:hAnsi="仿宋" w:eastAsia="仿宋" w:cs="仿宋"/>
          <w:color w:val="auto"/>
          <w:highlight w:val="none"/>
        </w:rPr>
        <w:t>投标人不具备招标文件中规定的资格要求，其投标无效。</w:t>
      </w:r>
    </w:p>
    <w:p w14:paraId="73762381">
      <w:pPr>
        <w:pStyle w:val="98"/>
        <w:spacing w:before="0"/>
        <w:ind w:firstLine="480"/>
        <w:rPr>
          <w:rFonts w:ascii="仿宋" w:hAnsi="仿宋" w:eastAsia="仿宋"/>
          <w:color w:val="auto"/>
          <w:highlight w:val="none"/>
        </w:rPr>
      </w:pPr>
      <w:r>
        <w:rPr>
          <w:rFonts w:ascii="仿宋" w:hAnsi="仿宋" w:eastAsia="仿宋" w:cs="仿宋"/>
          <w:color w:val="auto"/>
          <w:kern w:val="0"/>
          <w:highlight w:val="none"/>
        </w:rPr>
        <w:t>19.</w:t>
      </w:r>
      <w:r>
        <w:rPr>
          <w:rFonts w:ascii="仿宋" w:hAnsi="仿宋" w:eastAsia="仿宋" w:cs="仿宋"/>
          <w:color w:val="auto"/>
          <w:highlight w:val="none"/>
        </w:rPr>
        <w:t>4</w:t>
      </w:r>
      <w:r>
        <w:rPr>
          <w:rFonts w:hint="eastAsia" w:ascii="仿宋" w:hAnsi="仿宋" w:eastAsia="仿宋" w:cs="仿宋"/>
          <w:color w:val="auto"/>
          <w:highlight w:val="none"/>
        </w:rPr>
        <w:t>对未通过资格审查的投标人，采购人或采购机构告知其未通过的原因。</w:t>
      </w:r>
    </w:p>
    <w:p w14:paraId="6BAC9868">
      <w:pPr>
        <w:pStyle w:val="98"/>
        <w:spacing w:before="0"/>
        <w:ind w:firstLine="480"/>
        <w:rPr>
          <w:rFonts w:ascii="仿宋" w:hAnsi="仿宋" w:eastAsia="仿宋"/>
          <w:color w:val="auto"/>
          <w:highlight w:val="none"/>
        </w:rPr>
      </w:pPr>
      <w:r>
        <w:rPr>
          <w:rFonts w:ascii="仿宋" w:hAnsi="仿宋" w:eastAsia="仿宋" w:cs="仿宋"/>
          <w:color w:val="auto"/>
          <w:kern w:val="0"/>
          <w:highlight w:val="none"/>
        </w:rPr>
        <w:t>19.</w:t>
      </w:r>
      <w:r>
        <w:rPr>
          <w:rFonts w:ascii="仿宋" w:hAnsi="仿宋" w:eastAsia="仿宋" w:cs="仿宋"/>
          <w:color w:val="auto"/>
          <w:highlight w:val="none"/>
        </w:rPr>
        <w:t>5</w:t>
      </w:r>
      <w:r>
        <w:rPr>
          <w:rFonts w:hint="eastAsia" w:ascii="仿宋" w:hAnsi="仿宋" w:eastAsia="仿宋" w:cs="仿宋"/>
          <w:color w:val="auto"/>
          <w:highlight w:val="none"/>
        </w:rPr>
        <w:t>合格投标人不足</w:t>
      </w:r>
      <w:r>
        <w:rPr>
          <w:rFonts w:ascii="仿宋" w:hAnsi="仿宋" w:eastAsia="仿宋" w:cs="仿宋"/>
          <w:color w:val="auto"/>
          <w:highlight w:val="none"/>
        </w:rPr>
        <w:t>3</w:t>
      </w:r>
      <w:r>
        <w:rPr>
          <w:rFonts w:hint="eastAsia" w:ascii="仿宋" w:hAnsi="仿宋" w:eastAsia="仿宋" w:cs="仿宋"/>
          <w:color w:val="auto"/>
          <w:highlight w:val="none"/>
        </w:rPr>
        <w:t>家的，不再评标。</w:t>
      </w:r>
    </w:p>
    <w:p w14:paraId="45E58566">
      <w:pPr>
        <w:pStyle w:val="98"/>
        <w:spacing w:before="0"/>
        <w:ind w:firstLine="0" w:firstLineChars="0"/>
        <w:rPr>
          <w:rFonts w:ascii="仿宋" w:hAnsi="仿宋" w:eastAsia="仿宋"/>
          <w:b/>
          <w:bCs/>
          <w:color w:val="auto"/>
          <w:highlight w:val="none"/>
        </w:rPr>
      </w:pPr>
      <w:r>
        <w:rPr>
          <w:rFonts w:ascii="仿宋" w:hAnsi="仿宋" w:eastAsia="仿宋" w:cs="仿宋"/>
          <w:b/>
          <w:bCs/>
          <w:color w:val="auto"/>
          <w:highlight w:val="none"/>
        </w:rPr>
        <w:t>20</w:t>
      </w:r>
      <w:r>
        <w:rPr>
          <w:rFonts w:hint="eastAsia" w:ascii="仿宋" w:hAnsi="仿宋" w:eastAsia="仿宋" w:cs="仿宋"/>
          <w:b/>
          <w:bCs/>
          <w:color w:val="auto"/>
          <w:highlight w:val="none"/>
        </w:rPr>
        <w:t>、信用信息查询</w:t>
      </w:r>
    </w:p>
    <w:p w14:paraId="7C9DC29F">
      <w:pPr>
        <w:pStyle w:val="98"/>
        <w:spacing w:before="0"/>
        <w:ind w:firstLine="495" w:firstLineChars="0"/>
        <w:rPr>
          <w:rFonts w:ascii="仿宋" w:hAnsi="仿宋" w:eastAsia="仿宋"/>
          <w:color w:val="auto"/>
          <w:kern w:val="0"/>
          <w:highlight w:val="none"/>
        </w:rPr>
      </w:pPr>
      <w:r>
        <w:rPr>
          <w:rFonts w:ascii="仿宋" w:hAnsi="仿宋" w:eastAsia="仿宋" w:cs="仿宋"/>
          <w:color w:val="auto"/>
          <w:kern w:val="0"/>
          <w:highlight w:val="none"/>
        </w:rPr>
        <w:t>20.1</w:t>
      </w:r>
      <w:r>
        <w:rPr>
          <w:rFonts w:hint="eastAsia" w:ascii="仿宋" w:hAnsi="仿宋" w:eastAsia="仿宋" w:cs="仿宋"/>
          <w:color w:val="auto"/>
          <w:kern w:val="0"/>
          <w:highlight w:val="none"/>
        </w:rPr>
        <w:t>信用信息查询渠道及截止时间：采购机构将通过“信用中国”网站</w:t>
      </w:r>
      <w:r>
        <w:rPr>
          <w:rFonts w:ascii="仿宋" w:hAnsi="仿宋" w:eastAsia="仿宋" w:cs="仿宋"/>
          <w:color w:val="auto"/>
          <w:kern w:val="0"/>
          <w:highlight w:val="none"/>
        </w:rPr>
        <w:t>(www.creditchina.gov.cn)</w:t>
      </w:r>
      <w:r>
        <w:rPr>
          <w:rFonts w:hint="eastAsia" w:ascii="仿宋" w:hAnsi="仿宋" w:eastAsia="仿宋" w:cs="仿宋"/>
          <w:color w:val="auto"/>
          <w:kern w:val="0"/>
          <w:highlight w:val="none"/>
        </w:rPr>
        <w:t>、中国政府采购网</w:t>
      </w:r>
      <w:r>
        <w:rPr>
          <w:rFonts w:ascii="仿宋" w:hAnsi="仿宋" w:eastAsia="仿宋" w:cs="仿宋"/>
          <w:color w:val="auto"/>
          <w:kern w:val="0"/>
          <w:highlight w:val="none"/>
        </w:rPr>
        <w:t>(www.ccgp.gov.cn)</w:t>
      </w:r>
      <w:r>
        <w:rPr>
          <w:rFonts w:hint="eastAsia" w:ascii="仿宋" w:hAnsi="仿宋" w:eastAsia="仿宋" w:cs="仿宋"/>
          <w:color w:val="auto"/>
          <w:kern w:val="0"/>
          <w:highlight w:val="none"/>
        </w:rPr>
        <w:t>渠道查询投标人投标截止时间当天的信用记录。</w:t>
      </w:r>
    </w:p>
    <w:p w14:paraId="610FC7E4">
      <w:pPr>
        <w:pStyle w:val="98"/>
        <w:spacing w:before="0"/>
        <w:ind w:firstLine="495" w:firstLineChars="0"/>
        <w:rPr>
          <w:rFonts w:ascii="仿宋" w:hAnsi="仿宋" w:eastAsia="仿宋"/>
          <w:color w:val="auto"/>
          <w:kern w:val="0"/>
          <w:highlight w:val="none"/>
        </w:rPr>
      </w:pPr>
      <w:r>
        <w:rPr>
          <w:rFonts w:ascii="仿宋" w:hAnsi="仿宋" w:eastAsia="仿宋" w:cs="仿宋"/>
          <w:color w:val="auto"/>
          <w:kern w:val="0"/>
          <w:highlight w:val="none"/>
        </w:rPr>
        <w:t>20.2</w:t>
      </w:r>
      <w:r>
        <w:rPr>
          <w:rFonts w:hint="eastAsia" w:ascii="仿宋" w:hAnsi="仿宋" w:eastAsia="仿宋" w:cs="仿宋"/>
          <w:color w:val="auto"/>
          <w:kern w:val="0"/>
          <w:highlight w:val="none"/>
        </w:rPr>
        <w:t>信用信息查询记录和证据留存的具体方式：现场查询的投标人的信用记录、查询结果经确认后将与采购文件一起存档。</w:t>
      </w:r>
    </w:p>
    <w:p w14:paraId="0CAEE625">
      <w:pPr>
        <w:pStyle w:val="98"/>
        <w:spacing w:before="0"/>
        <w:ind w:firstLine="495" w:firstLineChars="0"/>
        <w:rPr>
          <w:rFonts w:ascii="仿宋" w:hAnsi="仿宋" w:eastAsia="仿宋"/>
          <w:color w:val="auto"/>
          <w:kern w:val="0"/>
          <w:highlight w:val="none"/>
        </w:rPr>
      </w:pPr>
      <w:r>
        <w:rPr>
          <w:rFonts w:ascii="仿宋" w:hAnsi="仿宋" w:eastAsia="仿宋" w:cs="仿宋"/>
          <w:color w:val="auto"/>
          <w:kern w:val="0"/>
          <w:highlight w:val="none"/>
        </w:rPr>
        <w:t>20.3</w:t>
      </w:r>
      <w:r>
        <w:rPr>
          <w:rFonts w:hint="eastAsia" w:ascii="仿宋" w:hAnsi="仿宋" w:eastAsia="仿宋" w:cs="仿宋"/>
          <w:color w:val="auto"/>
          <w:kern w:val="0"/>
          <w:highlight w:val="none"/>
        </w:rPr>
        <w:t>信用信息的使用规则：经查询列入失信被执行人名单、重大税收违法案件当事人名单、政府采购严重违法失信行为记录名单的投标人将被拒绝参与采购活动。</w:t>
      </w:r>
    </w:p>
    <w:p w14:paraId="5614629D">
      <w:pPr>
        <w:pStyle w:val="98"/>
        <w:spacing w:before="0"/>
        <w:ind w:firstLine="480"/>
        <w:rPr>
          <w:rFonts w:ascii="仿宋" w:hAnsi="仿宋" w:eastAsia="仿宋"/>
          <w:color w:val="auto"/>
          <w:highlight w:val="none"/>
        </w:rPr>
      </w:pPr>
      <w:r>
        <w:rPr>
          <w:rFonts w:ascii="仿宋" w:hAnsi="仿宋" w:eastAsia="仿宋" w:cs="仿宋"/>
          <w:color w:val="auto"/>
          <w:kern w:val="0"/>
          <w:highlight w:val="none"/>
        </w:rPr>
        <w:t>20.4</w:t>
      </w:r>
      <w:r>
        <w:rPr>
          <w:rFonts w:hint="eastAsia" w:ascii="仿宋" w:hAnsi="仿宋" w:eastAsia="仿宋" w:cs="仿宋"/>
          <w:color w:val="auto"/>
          <w:kern w:val="0"/>
          <w:highlight w:val="none"/>
        </w:rPr>
        <w:t>联合体信用信息查询：两个以上的自然人、法人或者其他组织组成一个联合体，以一个供应商的身份共同参加采购活动的，应当对所有联合体成员进行信用记录查询，联合体成员存在不良信用记录的，视同联合体存在不良信用记录</w:t>
      </w:r>
      <w:r>
        <w:rPr>
          <w:rFonts w:hint="eastAsia" w:ascii="仿宋" w:hAnsi="仿宋" w:eastAsia="仿宋" w:cs="仿宋"/>
          <w:color w:val="auto"/>
          <w:highlight w:val="none"/>
        </w:rPr>
        <w:t>。</w:t>
      </w:r>
    </w:p>
    <w:p w14:paraId="4B30A1C4">
      <w:pPr>
        <w:pStyle w:val="98"/>
        <w:spacing w:before="0"/>
        <w:ind w:firstLine="0" w:firstLineChars="0"/>
        <w:rPr>
          <w:rFonts w:ascii="仿宋" w:hAnsi="仿宋" w:eastAsia="仿宋"/>
          <w:color w:val="auto"/>
          <w:kern w:val="0"/>
          <w:highlight w:val="none"/>
        </w:rPr>
      </w:pPr>
    </w:p>
    <w:p w14:paraId="5A304A24">
      <w:pPr>
        <w:snapToGrid w:val="0"/>
        <w:spacing w:line="360" w:lineRule="auto"/>
        <w:jc w:val="center"/>
        <w:outlineLvl w:val="0"/>
        <w:rPr>
          <w:rFonts w:ascii="仿宋" w:hAnsi="仿宋" w:eastAsia="仿宋"/>
          <w:b/>
          <w:bCs/>
          <w:color w:val="auto"/>
          <w:sz w:val="32"/>
          <w:szCs w:val="32"/>
          <w:highlight w:val="none"/>
        </w:rPr>
      </w:pPr>
      <w:r>
        <w:rPr>
          <w:rFonts w:hint="eastAsia" w:ascii="仿宋" w:hAnsi="仿宋" w:eastAsia="仿宋" w:cs="仿宋"/>
          <w:b/>
          <w:bCs/>
          <w:color w:val="auto"/>
          <w:sz w:val="32"/>
          <w:szCs w:val="32"/>
          <w:highlight w:val="none"/>
        </w:rPr>
        <w:t>五、评标</w:t>
      </w:r>
    </w:p>
    <w:p w14:paraId="2AF02784">
      <w:pPr>
        <w:spacing w:line="360" w:lineRule="auto"/>
        <w:rPr>
          <w:rFonts w:ascii="仿宋" w:hAnsi="仿宋" w:eastAsia="仿宋" w:cs="仿宋"/>
          <w:b/>
          <w:bCs/>
          <w:color w:val="auto"/>
          <w:sz w:val="24"/>
          <w:szCs w:val="24"/>
          <w:highlight w:val="none"/>
        </w:rPr>
      </w:pPr>
      <w:bookmarkStart w:id="11" w:name="_Toc91899903"/>
      <w:r>
        <w:rPr>
          <w:rFonts w:ascii="仿宋" w:hAnsi="仿宋" w:eastAsia="仿宋" w:cs="仿宋"/>
          <w:b/>
          <w:bCs/>
          <w:color w:val="auto"/>
          <w:sz w:val="24"/>
          <w:szCs w:val="24"/>
          <w:highlight w:val="none"/>
        </w:rPr>
        <w:t>21.</w:t>
      </w:r>
      <w:r>
        <w:rPr>
          <w:rFonts w:ascii="仿宋" w:hAnsi="仿宋" w:eastAsia="仿宋" w:cs="仿宋"/>
          <w:color w:val="auto"/>
          <w:highlight w:val="none"/>
        </w:rPr>
        <w:t xml:space="preserve"> </w:t>
      </w:r>
      <w:r>
        <w:rPr>
          <w:rFonts w:hint="eastAsia" w:ascii="仿宋" w:hAnsi="仿宋" w:eastAsia="仿宋" w:cs="仿宋"/>
          <w:color w:val="auto"/>
          <w:sz w:val="24"/>
          <w:szCs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仿宋" w:hAnsi="仿宋" w:eastAsia="仿宋" w:cs="仿宋"/>
          <w:b/>
          <w:bCs/>
          <w:color w:val="auto"/>
          <w:sz w:val="24"/>
          <w:szCs w:val="24"/>
          <w:highlight w:val="none"/>
        </w:rPr>
        <w:t>详见招标文件第四部分评标办法。</w:t>
      </w:r>
    </w:p>
    <w:p w14:paraId="5EE4751E">
      <w:pPr>
        <w:pStyle w:val="25"/>
        <w:rPr>
          <w:color w:val="auto"/>
          <w:highlight w:val="none"/>
        </w:rPr>
      </w:pPr>
    </w:p>
    <w:p w14:paraId="14C27955">
      <w:pPr>
        <w:snapToGrid w:val="0"/>
        <w:spacing w:line="360" w:lineRule="auto"/>
        <w:jc w:val="center"/>
        <w:outlineLvl w:val="0"/>
        <w:rPr>
          <w:rFonts w:ascii="仿宋" w:hAnsi="仿宋" w:eastAsia="仿宋"/>
          <w:b/>
          <w:bCs/>
          <w:color w:val="auto"/>
          <w:sz w:val="32"/>
          <w:szCs w:val="32"/>
          <w:highlight w:val="none"/>
        </w:rPr>
      </w:pPr>
      <w:r>
        <w:rPr>
          <w:rFonts w:hint="eastAsia" w:ascii="仿宋" w:hAnsi="仿宋" w:eastAsia="仿宋" w:cs="仿宋"/>
          <w:b/>
          <w:bCs/>
          <w:color w:val="auto"/>
          <w:sz w:val="32"/>
          <w:szCs w:val="32"/>
          <w:highlight w:val="none"/>
        </w:rPr>
        <w:t>六、定</w:t>
      </w:r>
      <w:r>
        <w:rPr>
          <w:rFonts w:ascii="仿宋" w:hAnsi="仿宋" w:eastAsia="仿宋" w:cs="仿宋"/>
          <w:b/>
          <w:bCs/>
          <w:color w:val="auto"/>
          <w:sz w:val="32"/>
          <w:szCs w:val="32"/>
          <w:highlight w:val="none"/>
        </w:rPr>
        <w:t xml:space="preserve"> </w:t>
      </w:r>
      <w:r>
        <w:rPr>
          <w:rFonts w:hint="eastAsia" w:ascii="仿宋" w:hAnsi="仿宋" w:eastAsia="仿宋" w:cs="仿宋"/>
          <w:b/>
          <w:bCs/>
          <w:color w:val="auto"/>
          <w:sz w:val="32"/>
          <w:szCs w:val="32"/>
          <w:highlight w:val="none"/>
        </w:rPr>
        <w:t>标</w:t>
      </w:r>
    </w:p>
    <w:p w14:paraId="5403C03A">
      <w:pPr>
        <w:spacing w:line="360" w:lineRule="auto"/>
        <w:ind w:left="479" w:hanging="479" w:hangingChars="199"/>
        <w:rPr>
          <w:rFonts w:ascii="仿宋" w:hAnsi="仿宋" w:eastAsia="仿宋"/>
          <w:b/>
          <w:bCs/>
          <w:color w:val="auto"/>
          <w:sz w:val="24"/>
          <w:szCs w:val="24"/>
          <w:highlight w:val="none"/>
        </w:rPr>
      </w:pPr>
      <w:r>
        <w:rPr>
          <w:rFonts w:ascii="仿宋" w:hAnsi="仿宋" w:eastAsia="仿宋" w:cs="仿宋"/>
          <w:b/>
          <w:bCs/>
          <w:color w:val="auto"/>
          <w:sz w:val="24"/>
          <w:szCs w:val="24"/>
          <w:highlight w:val="none"/>
        </w:rPr>
        <w:t xml:space="preserve">22. </w:t>
      </w:r>
      <w:r>
        <w:rPr>
          <w:rFonts w:hint="eastAsia" w:ascii="仿宋" w:hAnsi="仿宋" w:eastAsia="仿宋" w:cs="仿宋"/>
          <w:b/>
          <w:bCs/>
          <w:color w:val="auto"/>
          <w:sz w:val="24"/>
          <w:szCs w:val="24"/>
          <w:highlight w:val="none"/>
        </w:rPr>
        <w:t>确定中标供应商</w:t>
      </w:r>
    </w:p>
    <w:p w14:paraId="73ADEEB7">
      <w:pPr>
        <w:pStyle w:val="98"/>
        <w:snapToGrid w:val="0"/>
        <w:spacing w:before="0"/>
        <w:ind w:firstLine="480"/>
        <w:rPr>
          <w:rFonts w:ascii="仿宋" w:hAnsi="仿宋" w:eastAsia="仿宋"/>
          <w:color w:val="auto"/>
          <w:highlight w:val="none"/>
        </w:rPr>
      </w:pPr>
      <w:r>
        <w:rPr>
          <w:rFonts w:hint="eastAsia" w:ascii="仿宋" w:hAnsi="仿宋" w:eastAsia="仿宋" w:cs="仿宋"/>
          <w:color w:val="auto"/>
          <w:highlight w:val="none"/>
        </w:rPr>
        <w:t>采购项目实行全流程电子化，评审报告送交、采购结果确定和结果公告均在线完成。为进一步提升采购结果确定效率，采购代理机构应当依法及时将评审报告在线送交采购人。采购单位应当自收到评审报告之日起</w:t>
      </w:r>
      <w:r>
        <w:rPr>
          <w:rFonts w:ascii="仿宋" w:hAnsi="仿宋" w:eastAsia="仿宋" w:cs="仿宋"/>
          <w:color w:val="auto"/>
          <w:highlight w:val="none"/>
        </w:rPr>
        <w:t>2</w:t>
      </w:r>
      <w:r>
        <w:rPr>
          <w:rFonts w:hint="eastAsia" w:ascii="仿宋" w:hAnsi="仿宋" w:eastAsia="仿宋" w:cs="仿宋"/>
          <w:color w:val="auto"/>
          <w:highlight w:val="none"/>
        </w:rPr>
        <w:t>个工作日内在线确定中标或者成交供应商。中标、成交通知书和中标、成交结果公告应当在规定时间内同时发出。</w:t>
      </w:r>
    </w:p>
    <w:p w14:paraId="00066E1A">
      <w:pPr>
        <w:pStyle w:val="98"/>
        <w:snapToGrid w:val="0"/>
        <w:spacing w:before="0"/>
        <w:ind w:firstLine="0" w:firstLineChars="0"/>
        <w:rPr>
          <w:rFonts w:ascii="仿宋" w:hAnsi="仿宋" w:eastAsia="仿宋"/>
          <w:b/>
          <w:bCs/>
          <w:color w:val="auto"/>
          <w:highlight w:val="none"/>
        </w:rPr>
      </w:pPr>
      <w:r>
        <w:rPr>
          <w:rFonts w:ascii="仿宋" w:hAnsi="仿宋" w:eastAsia="仿宋" w:cs="仿宋"/>
          <w:b/>
          <w:bCs/>
          <w:color w:val="auto"/>
          <w:highlight w:val="none"/>
        </w:rPr>
        <w:t xml:space="preserve">23. </w:t>
      </w:r>
      <w:r>
        <w:rPr>
          <w:rFonts w:hint="eastAsia" w:ascii="仿宋" w:hAnsi="仿宋" w:eastAsia="仿宋" w:cs="仿宋"/>
          <w:b/>
          <w:bCs/>
          <w:color w:val="auto"/>
          <w:highlight w:val="none"/>
        </w:rPr>
        <w:t>中标通知与中标结果公告</w:t>
      </w:r>
    </w:p>
    <w:p w14:paraId="50FF45DB">
      <w:pPr>
        <w:widowControl/>
        <w:shd w:val="clear" w:color="auto" w:fill="FFFFFF"/>
        <w:spacing w:line="360" w:lineRule="auto"/>
        <w:ind w:firstLine="480"/>
        <w:jc w:val="left"/>
        <w:rPr>
          <w:rFonts w:ascii="仿宋" w:hAnsi="仿宋" w:eastAsia="仿宋"/>
          <w:color w:val="auto"/>
          <w:sz w:val="24"/>
          <w:szCs w:val="24"/>
          <w:highlight w:val="none"/>
        </w:rPr>
      </w:pPr>
      <w:r>
        <w:rPr>
          <w:rFonts w:ascii="仿宋" w:hAnsi="仿宋" w:eastAsia="仿宋" w:cs="仿宋"/>
          <w:color w:val="auto"/>
          <w:sz w:val="24"/>
          <w:szCs w:val="24"/>
          <w:highlight w:val="none"/>
        </w:rPr>
        <w:t>23.1</w:t>
      </w:r>
      <w:r>
        <w:rPr>
          <w:rFonts w:hint="eastAsia" w:ascii="仿宋" w:hAnsi="仿宋" w:eastAsia="仿宋" w:cs="仿宋"/>
          <w:color w:val="auto"/>
          <w:sz w:val="24"/>
          <w:szCs w:val="24"/>
          <w:highlight w:val="none"/>
        </w:rPr>
        <w:t>自中标人确定之日起</w:t>
      </w:r>
      <w:r>
        <w:rPr>
          <w:rFonts w:ascii="仿宋" w:hAnsi="仿宋" w:eastAsia="仿宋" w:cs="仿宋"/>
          <w:color w:val="auto"/>
          <w:sz w:val="24"/>
          <w:szCs w:val="24"/>
          <w:highlight w:val="none"/>
        </w:rPr>
        <w:t>2</w:t>
      </w:r>
      <w:r>
        <w:rPr>
          <w:rFonts w:hint="eastAsia" w:ascii="仿宋" w:hAnsi="仿宋" w:eastAsia="仿宋" w:cs="仿宋"/>
          <w:color w:val="auto"/>
          <w:sz w:val="24"/>
          <w:szCs w:val="24"/>
          <w:highlight w:val="none"/>
        </w:rPr>
        <w:t>个工作日内，采购机构通过电子交易平台向中标人发出中标通知书，同时编制发布采购结果公告。采购机构也可以以纸质形式进行中标通知。</w:t>
      </w:r>
    </w:p>
    <w:p w14:paraId="1F5541CC">
      <w:pPr>
        <w:widowControl/>
        <w:shd w:val="clear" w:color="auto" w:fill="FFFFFF"/>
        <w:spacing w:line="360" w:lineRule="auto"/>
        <w:ind w:firstLine="480"/>
        <w:jc w:val="left"/>
        <w:rPr>
          <w:rFonts w:ascii="仿宋" w:hAnsi="仿宋" w:eastAsia="仿宋"/>
          <w:color w:val="auto"/>
          <w:sz w:val="24"/>
          <w:szCs w:val="24"/>
          <w:highlight w:val="none"/>
        </w:rPr>
      </w:pPr>
      <w:r>
        <w:rPr>
          <w:rFonts w:ascii="仿宋" w:hAnsi="仿宋" w:eastAsia="仿宋" w:cs="仿宋"/>
          <w:color w:val="auto"/>
          <w:sz w:val="24"/>
          <w:szCs w:val="24"/>
          <w:highlight w:val="none"/>
        </w:rPr>
        <w:t>23.</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公告期限为</w:t>
      </w:r>
      <w:r>
        <w:rPr>
          <w:rFonts w:hint="eastAsia" w:ascii="仿宋" w:hAnsi="仿宋" w:eastAsia="仿宋" w:cs="仿宋"/>
          <w:color w:val="auto"/>
          <w:sz w:val="24"/>
          <w:szCs w:val="24"/>
          <w:highlight w:val="none"/>
          <w:lang w:val="en-US" w:eastAsia="zh-CN"/>
        </w:rPr>
        <w:t>3个工作日</w:t>
      </w:r>
      <w:r>
        <w:rPr>
          <w:rFonts w:hint="eastAsia" w:ascii="仿宋" w:hAnsi="仿宋" w:eastAsia="仿宋" w:cs="仿宋"/>
          <w:color w:val="auto"/>
          <w:sz w:val="24"/>
          <w:szCs w:val="24"/>
          <w:highlight w:val="none"/>
        </w:rPr>
        <w:t>。</w:t>
      </w:r>
    </w:p>
    <w:p w14:paraId="41C232FC">
      <w:pPr>
        <w:snapToGrid w:val="0"/>
        <w:spacing w:line="360" w:lineRule="auto"/>
        <w:ind w:left="120" w:leftChars="57" w:firstLine="482" w:firstLineChars="150"/>
        <w:jc w:val="center"/>
        <w:rPr>
          <w:rFonts w:ascii="仿宋" w:hAnsi="仿宋" w:eastAsia="仿宋"/>
          <w:b/>
          <w:bCs/>
          <w:color w:val="auto"/>
          <w:sz w:val="32"/>
          <w:szCs w:val="32"/>
          <w:highlight w:val="none"/>
        </w:rPr>
      </w:pPr>
    </w:p>
    <w:p w14:paraId="7F58A962">
      <w:pPr>
        <w:snapToGrid w:val="0"/>
        <w:spacing w:line="360" w:lineRule="auto"/>
        <w:ind w:left="120" w:leftChars="57" w:firstLine="482" w:firstLineChars="150"/>
        <w:jc w:val="center"/>
        <w:rPr>
          <w:rFonts w:ascii="仿宋" w:hAnsi="仿宋" w:eastAsia="仿宋"/>
          <w:b/>
          <w:bCs/>
          <w:color w:val="auto"/>
          <w:sz w:val="32"/>
          <w:szCs w:val="32"/>
          <w:highlight w:val="none"/>
        </w:rPr>
      </w:pPr>
      <w:r>
        <w:rPr>
          <w:rFonts w:hint="eastAsia" w:ascii="仿宋" w:hAnsi="仿宋" w:eastAsia="仿宋" w:cs="仿宋"/>
          <w:b/>
          <w:bCs/>
          <w:color w:val="auto"/>
          <w:sz w:val="32"/>
          <w:szCs w:val="32"/>
          <w:highlight w:val="none"/>
        </w:rPr>
        <w:t>七、合同授予</w:t>
      </w:r>
    </w:p>
    <w:p w14:paraId="223D4B7F">
      <w:pPr>
        <w:spacing w:line="360" w:lineRule="auto"/>
        <w:ind w:left="420" w:hanging="420" w:hangingChars="199"/>
        <w:rPr>
          <w:rFonts w:ascii="仿宋" w:hAnsi="仿宋" w:eastAsia="仿宋"/>
          <w:b/>
          <w:bCs/>
          <w:color w:val="auto"/>
          <w:highlight w:val="none"/>
        </w:rPr>
      </w:pPr>
      <w:r>
        <w:rPr>
          <w:rFonts w:ascii="仿宋" w:hAnsi="仿宋" w:eastAsia="仿宋" w:cs="仿宋"/>
          <w:b/>
          <w:bCs/>
          <w:color w:val="auto"/>
          <w:highlight w:val="none"/>
        </w:rPr>
        <w:t xml:space="preserve">24. </w:t>
      </w:r>
      <w:r>
        <w:rPr>
          <w:rFonts w:hint="eastAsia" w:ascii="仿宋" w:hAnsi="仿宋" w:eastAsia="仿宋" w:cs="仿宋"/>
          <w:color w:val="auto"/>
          <w:sz w:val="24"/>
          <w:szCs w:val="24"/>
          <w:highlight w:val="none"/>
        </w:rPr>
        <w:t>合同主要条款详见第五部分拟签订的合同文本。</w:t>
      </w:r>
    </w:p>
    <w:p w14:paraId="2ABC000B">
      <w:pPr>
        <w:spacing w:line="360" w:lineRule="auto"/>
        <w:ind w:left="420" w:hanging="420" w:hangingChars="199"/>
        <w:rPr>
          <w:rFonts w:ascii="仿宋" w:hAnsi="仿宋" w:eastAsia="仿宋"/>
          <w:b/>
          <w:bCs/>
          <w:color w:val="auto"/>
          <w:highlight w:val="none"/>
        </w:rPr>
      </w:pPr>
      <w:r>
        <w:rPr>
          <w:rFonts w:ascii="仿宋" w:hAnsi="仿宋" w:eastAsia="仿宋" w:cs="仿宋"/>
          <w:b/>
          <w:bCs/>
          <w:color w:val="auto"/>
          <w:highlight w:val="none"/>
        </w:rPr>
        <w:t xml:space="preserve">25. </w:t>
      </w:r>
      <w:r>
        <w:rPr>
          <w:rFonts w:hint="eastAsia" w:ascii="仿宋" w:hAnsi="仿宋" w:eastAsia="仿宋" w:cs="仿宋"/>
          <w:b/>
          <w:bCs/>
          <w:color w:val="auto"/>
          <w:highlight w:val="none"/>
        </w:rPr>
        <w:t>合同的签订</w:t>
      </w:r>
    </w:p>
    <w:p w14:paraId="087E183E">
      <w:pPr>
        <w:widowControl/>
        <w:shd w:val="clear" w:color="auto" w:fill="FFFFFF"/>
        <w:spacing w:line="360" w:lineRule="auto"/>
        <w:ind w:firstLine="480"/>
        <w:jc w:val="left"/>
        <w:rPr>
          <w:rFonts w:ascii="仿宋" w:hAnsi="仿宋" w:eastAsia="仿宋"/>
          <w:color w:val="auto"/>
          <w:kern w:val="0"/>
          <w:sz w:val="24"/>
          <w:szCs w:val="24"/>
          <w:highlight w:val="none"/>
        </w:rPr>
      </w:pPr>
      <w:r>
        <w:rPr>
          <w:rFonts w:ascii="仿宋" w:hAnsi="仿宋" w:eastAsia="仿宋" w:cs="仿宋"/>
          <w:color w:val="auto"/>
          <w:sz w:val="24"/>
          <w:szCs w:val="24"/>
          <w:highlight w:val="none"/>
        </w:rPr>
        <w:t>25.1</w:t>
      </w:r>
      <w:r>
        <w:rPr>
          <w:rFonts w:ascii="仿宋" w:hAnsi="仿宋" w:eastAsia="仿宋" w:cs="仿宋"/>
          <w:color w:val="auto"/>
          <w:kern w:val="0"/>
          <w:sz w:val="24"/>
          <w:szCs w:val="24"/>
          <w:highlight w:val="none"/>
        </w:rPr>
        <w:t xml:space="preserve">  </w:t>
      </w:r>
      <w:r>
        <w:rPr>
          <w:rFonts w:hint="eastAsia" w:ascii="仿宋" w:hAnsi="仿宋" w:eastAsia="仿宋" w:cs="仿宋"/>
          <w:color w:val="auto"/>
          <w:kern w:val="0"/>
          <w:sz w:val="24"/>
          <w:szCs w:val="24"/>
          <w:highlight w:val="none"/>
          <w:lang w:val="en-US" w:eastAsia="zh-CN"/>
        </w:rPr>
        <w:t>采购</w:t>
      </w:r>
      <w:r>
        <w:rPr>
          <w:rFonts w:hint="eastAsia" w:ascii="仿宋" w:hAnsi="仿宋" w:eastAsia="仿宋" w:cs="仿宋"/>
          <w:color w:val="auto"/>
          <w:kern w:val="0"/>
          <w:sz w:val="24"/>
          <w:szCs w:val="24"/>
          <w:highlight w:val="none"/>
        </w:rPr>
        <w:t>人与中标人将于中标通知书发出30日内，根据招标文件、中标人的投标文件签订承包合同。</w:t>
      </w:r>
    </w:p>
    <w:p w14:paraId="27DF4FC6">
      <w:pPr>
        <w:pStyle w:val="98"/>
        <w:snapToGrid w:val="0"/>
        <w:spacing w:before="0"/>
        <w:ind w:firstLine="480"/>
        <w:rPr>
          <w:rFonts w:ascii="仿宋" w:hAnsi="仿宋" w:eastAsia="仿宋"/>
          <w:color w:val="auto"/>
          <w:kern w:val="0"/>
          <w:highlight w:val="none"/>
        </w:rPr>
      </w:pPr>
      <w:r>
        <w:rPr>
          <w:rFonts w:ascii="仿宋" w:hAnsi="仿宋" w:eastAsia="仿宋" w:cs="仿宋"/>
          <w:color w:val="auto"/>
          <w:kern w:val="0"/>
          <w:highlight w:val="none"/>
          <w:lang w:val="zh-CN"/>
        </w:rPr>
        <w:t>25.2</w:t>
      </w:r>
      <w:r>
        <w:rPr>
          <w:rFonts w:hint="eastAsia" w:ascii="仿宋" w:hAnsi="仿宋" w:eastAsia="仿宋" w:cs="仿宋"/>
          <w:color w:val="auto"/>
          <w:kern w:val="0"/>
          <w:highlight w:val="none"/>
          <w:lang w:val="zh-CN"/>
        </w:rPr>
        <w:t>中标人按规定的日期、时间、地点，由法定代表人或其授权代表与采购人代表签订合同。</w:t>
      </w:r>
    </w:p>
    <w:p w14:paraId="018B3085">
      <w:pPr>
        <w:pStyle w:val="98"/>
        <w:snapToGrid w:val="0"/>
        <w:spacing w:before="0"/>
        <w:ind w:firstLine="480"/>
        <w:rPr>
          <w:rFonts w:ascii="仿宋" w:hAnsi="仿宋" w:eastAsia="仿宋"/>
          <w:color w:val="auto"/>
          <w:highlight w:val="none"/>
        </w:rPr>
      </w:pPr>
      <w:r>
        <w:rPr>
          <w:rFonts w:ascii="仿宋" w:hAnsi="仿宋" w:eastAsia="仿宋" w:cs="仿宋"/>
          <w:color w:val="auto"/>
          <w:highlight w:val="none"/>
        </w:rPr>
        <w:t>25.3</w:t>
      </w:r>
      <w:r>
        <w:rPr>
          <w:rFonts w:hint="eastAsia" w:ascii="仿宋" w:hAnsi="仿宋" w:eastAsia="仿宋" w:cs="仿宋"/>
          <w:color w:val="auto"/>
          <w:highlight w:val="none"/>
        </w:rPr>
        <w:t>如签订合同并生效后，供应商无故拒绝或延期，除按照合同条款处理外，列入不良行为记录一次，并给予通报。</w:t>
      </w:r>
    </w:p>
    <w:p w14:paraId="1A810BDB">
      <w:pPr>
        <w:pStyle w:val="98"/>
        <w:snapToGrid w:val="0"/>
        <w:spacing w:before="0"/>
        <w:ind w:firstLine="480"/>
        <w:rPr>
          <w:rFonts w:ascii="仿宋" w:hAnsi="仿宋" w:eastAsia="仿宋"/>
          <w:color w:val="auto"/>
          <w:highlight w:val="none"/>
        </w:rPr>
      </w:pPr>
      <w:r>
        <w:rPr>
          <w:rFonts w:ascii="仿宋" w:hAnsi="仿宋" w:eastAsia="仿宋" w:cs="仿宋"/>
          <w:color w:val="auto"/>
          <w:highlight w:val="none"/>
        </w:rPr>
        <w:t>25.4</w:t>
      </w:r>
      <w:r>
        <w:rPr>
          <w:rFonts w:hint="eastAsia" w:ascii="仿宋" w:hAnsi="仿宋" w:eastAsia="仿宋" w:cs="仿宋"/>
          <w:color w:val="auto"/>
          <w:highlight w:val="none"/>
        </w:rPr>
        <w:t>中标供应商拒绝与采购人签订合同的，采购人可以按照评审报告推荐的中标或者成交候选人名单排序，确定下一候选人为中标供应商，也可以重新开展采购活动。</w:t>
      </w:r>
    </w:p>
    <w:p w14:paraId="6811069A">
      <w:pPr>
        <w:pStyle w:val="98"/>
        <w:snapToGrid w:val="0"/>
        <w:spacing w:before="0" w:after="120"/>
        <w:ind w:firstLine="480"/>
        <w:rPr>
          <w:rFonts w:ascii="仿宋" w:hAnsi="仿宋" w:eastAsia="仿宋"/>
          <w:color w:val="auto"/>
          <w:highlight w:val="none"/>
        </w:rPr>
      </w:pPr>
      <w:r>
        <w:rPr>
          <w:rFonts w:ascii="仿宋" w:hAnsi="仿宋" w:eastAsia="仿宋" w:cs="仿宋"/>
          <w:color w:val="auto"/>
          <w:highlight w:val="none"/>
        </w:rPr>
        <w:t>25.5</w:t>
      </w:r>
      <w:r>
        <w:rPr>
          <w:rFonts w:hint="eastAsia" w:ascii="仿宋" w:hAnsi="仿宋" w:eastAsia="仿宋" w:cs="仿宋"/>
          <w:color w:val="auto"/>
          <w:highlight w:val="none"/>
        </w:rPr>
        <w:t>采购合同由采购人与中标供应商根据招标文件、投标文件等内容通过采购电子交易平台在线签订，自动备案。</w:t>
      </w:r>
    </w:p>
    <w:p w14:paraId="0C161D0F">
      <w:pPr>
        <w:spacing w:line="360" w:lineRule="auto"/>
        <w:ind w:left="420" w:hanging="420" w:hangingChars="199"/>
        <w:rPr>
          <w:rFonts w:ascii="仿宋" w:hAnsi="仿宋" w:eastAsia="仿宋"/>
          <w:b/>
          <w:bCs/>
          <w:color w:val="auto"/>
          <w:highlight w:val="none"/>
        </w:rPr>
      </w:pPr>
      <w:r>
        <w:rPr>
          <w:rFonts w:ascii="仿宋" w:hAnsi="仿宋" w:eastAsia="仿宋" w:cs="仿宋"/>
          <w:b/>
          <w:bCs/>
          <w:color w:val="auto"/>
          <w:highlight w:val="none"/>
        </w:rPr>
        <w:t xml:space="preserve">26. </w:t>
      </w:r>
      <w:r>
        <w:rPr>
          <w:rFonts w:hint="eastAsia" w:ascii="仿宋" w:hAnsi="仿宋" w:eastAsia="仿宋" w:cs="仿宋"/>
          <w:b/>
          <w:bCs/>
          <w:color w:val="auto"/>
          <w:highlight w:val="none"/>
        </w:rPr>
        <w:t>履约保证金</w:t>
      </w:r>
    </w:p>
    <w:p w14:paraId="09153093">
      <w:pPr>
        <w:tabs>
          <w:tab w:val="left" w:pos="0"/>
        </w:tabs>
        <w:spacing w:line="360" w:lineRule="auto"/>
        <w:ind w:firstLine="482"/>
        <w:rPr>
          <w:rFonts w:hint="default" w:ascii="仿宋" w:hAnsi="仿宋" w:eastAsia="仿宋"/>
          <w:b/>
          <w:bCs/>
          <w:color w:val="auto"/>
          <w:sz w:val="24"/>
          <w:szCs w:val="24"/>
          <w:highlight w:val="none"/>
          <w:lang w:val="en-US" w:eastAsia="zh-CN"/>
        </w:rPr>
      </w:pPr>
      <w:r>
        <w:rPr>
          <w:rFonts w:hint="eastAsia" w:ascii="仿宋" w:hAnsi="仿宋" w:eastAsia="仿宋" w:cs="仿宋"/>
          <w:color w:val="auto"/>
          <w:kern w:val="0"/>
          <w:sz w:val="24"/>
          <w:szCs w:val="24"/>
          <w:highlight w:val="none"/>
        </w:rPr>
        <w:t>拟签订的合同文本要求中标供应商提交履约保证金的，供应商应当以支票、汇票、本票或者金融机构、担保机构出具的保函等非现金形式提交</w:t>
      </w:r>
      <w:r>
        <w:rPr>
          <w:rFonts w:hint="eastAsia" w:ascii="仿宋" w:hAnsi="仿宋" w:eastAsia="仿宋" w:cs="仿宋"/>
          <w:color w:val="auto"/>
          <w:sz w:val="24"/>
          <w:szCs w:val="24"/>
          <w:highlight w:val="none"/>
        </w:rPr>
        <w:t>。履约保证金的数额不得超过采购合同金额的</w:t>
      </w:r>
      <w:r>
        <w:rPr>
          <w:rFonts w:ascii="仿宋" w:hAnsi="仿宋" w:eastAsia="仿宋" w:cs="仿宋"/>
          <w:color w:val="auto"/>
          <w:sz w:val="24"/>
          <w:szCs w:val="24"/>
          <w:highlight w:val="none"/>
        </w:rPr>
        <w:t>1%</w:t>
      </w:r>
      <w:r>
        <w:rPr>
          <w:rFonts w:hint="eastAsia" w:ascii="仿宋" w:hAnsi="仿宋" w:eastAsia="仿宋" w:cs="仿宋"/>
          <w:color w:val="auto"/>
          <w:sz w:val="24"/>
          <w:szCs w:val="24"/>
          <w:highlight w:val="none"/>
        </w:rPr>
        <w:t>。鼓励和支持供应商以银行、保险公司出具的保函形式提供履约保证金。</w:t>
      </w:r>
      <w:r>
        <w:rPr>
          <w:rFonts w:hint="eastAsia" w:ascii="仿宋" w:hAnsi="仿宋" w:eastAsia="仿宋" w:cs="仿宋"/>
          <w:b/>
          <w:bCs/>
          <w:color w:val="auto"/>
          <w:sz w:val="24"/>
          <w:szCs w:val="24"/>
          <w:highlight w:val="none"/>
        </w:rPr>
        <w:t>采购人不得拒收履约保函。</w:t>
      </w:r>
      <w:r>
        <w:rPr>
          <w:rFonts w:hint="eastAsia" w:ascii="仿宋" w:hAnsi="仿宋" w:eastAsia="仿宋" w:cs="仿宋"/>
          <w:b/>
          <w:bCs/>
          <w:color w:val="auto"/>
          <w:sz w:val="24"/>
          <w:szCs w:val="24"/>
          <w:highlight w:val="none"/>
          <w:lang w:val="en-US" w:eastAsia="zh-CN"/>
        </w:rPr>
        <w:t>本项目不做要求。</w:t>
      </w:r>
    </w:p>
    <w:p w14:paraId="030A9724">
      <w:pPr>
        <w:pStyle w:val="3"/>
        <w:ind w:left="0" w:firstLine="480" w:firstLineChars="200"/>
        <w:rPr>
          <w:rFonts w:ascii="仿宋" w:eastAsia="仿宋" w:cs="Times New Roman"/>
          <w:color w:val="auto"/>
          <w:highlight w:val="none"/>
          <w:lang w:val="en-US"/>
        </w:rPr>
      </w:pPr>
      <w:r>
        <w:rPr>
          <w:rFonts w:hint="eastAsia" w:ascii="仿宋" w:eastAsia="仿宋" w:cs="仿宋"/>
          <w:b w:val="0"/>
          <w:bCs w:val="0"/>
          <w:snapToGrid w:val="0"/>
          <w:color w:val="auto"/>
          <w:kern w:val="28"/>
          <w:sz w:val="24"/>
          <w:szCs w:val="24"/>
          <w:highlight w:val="none"/>
        </w:rPr>
        <w:t>供应商</w:t>
      </w:r>
      <w:r>
        <w:rPr>
          <w:rFonts w:hint="eastAsia" w:ascii="仿宋" w:eastAsia="仿宋" w:cs="仿宋"/>
          <w:b w:val="0"/>
          <w:bCs w:val="0"/>
          <w:snapToGrid w:val="0"/>
          <w:color w:val="auto"/>
          <w:kern w:val="28"/>
          <w:sz w:val="24"/>
          <w:szCs w:val="24"/>
          <w:highlight w:val="none"/>
          <w:lang w:val="en-US"/>
        </w:rPr>
        <w:t>可</w:t>
      </w:r>
      <w:r>
        <w:rPr>
          <w:rFonts w:hint="eastAsia" w:ascii="仿宋" w:eastAsia="仿宋" w:cs="仿宋"/>
          <w:b w:val="0"/>
          <w:bCs w:val="0"/>
          <w:snapToGrid w:val="0"/>
          <w:color w:val="auto"/>
          <w:kern w:val="28"/>
          <w:sz w:val="24"/>
          <w:szCs w:val="24"/>
          <w:highlight w:val="none"/>
        </w:rPr>
        <w:t>登录</w:t>
      </w:r>
      <w:r>
        <w:rPr>
          <w:rFonts w:hint="eastAsia" w:ascii="仿宋" w:eastAsia="仿宋" w:cs="仿宋"/>
          <w:b w:val="0"/>
          <w:bCs w:val="0"/>
          <w:snapToGrid w:val="0"/>
          <w:color w:val="auto"/>
          <w:kern w:val="28"/>
          <w:sz w:val="24"/>
          <w:szCs w:val="24"/>
          <w:highlight w:val="none"/>
          <w:lang w:eastAsia="zh-CN"/>
        </w:rPr>
        <w:t>临平区乐采云</w:t>
      </w:r>
      <w:r>
        <w:rPr>
          <w:rFonts w:hint="eastAsia" w:ascii="仿宋" w:eastAsia="仿宋" w:cs="仿宋"/>
          <w:b w:val="0"/>
          <w:bCs w:val="0"/>
          <w:snapToGrid w:val="0"/>
          <w:color w:val="auto"/>
          <w:kern w:val="28"/>
          <w:sz w:val="24"/>
          <w:szCs w:val="24"/>
          <w:highlight w:val="none"/>
        </w:rPr>
        <w:t>平台</w:t>
      </w:r>
      <w:r>
        <w:rPr>
          <w:rFonts w:ascii="仿宋" w:eastAsia="仿宋" w:cs="仿宋"/>
          <w:b w:val="0"/>
          <w:bCs w:val="0"/>
          <w:snapToGrid w:val="0"/>
          <w:color w:val="auto"/>
          <w:kern w:val="28"/>
          <w:sz w:val="24"/>
          <w:szCs w:val="24"/>
          <w:highlight w:val="none"/>
        </w:rPr>
        <w:t>-</w:t>
      </w:r>
      <w:r>
        <w:rPr>
          <w:rFonts w:hint="eastAsia" w:ascii="仿宋" w:eastAsia="仿宋" w:cs="仿宋"/>
          <w:b w:val="0"/>
          <w:bCs w:val="0"/>
          <w:snapToGrid w:val="0"/>
          <w:color w:val="auto"/>
          <w:kern w:val="28"/>
          <w:sz w:val="24"/>
          <w:szCs w:val="24"/>
          <w:highlight w:val="none"/>
        </w:rPr>
        <w:t>【金融服务】</w:t>
      </w:r>
      <w:r>
        <w:rPr>
          <w:rFonts w:ascii="仿宋" w:eastAsia="仿宋" w:cs="仿宋"/>
          <w:b w:val="0"/>
          <w:bCs w:val="0"/>
          <w:snapToGrid w:val="0"/>
          <w:color w:val="auto"/>
          <w:kern w:val="28"/>
          <w:sz w:val="24"/>
          <w:szCs w:val="24"/>
          <w:highlight w:val="none"/>
        </w:rPr>
        <w:t>—</w:t>
      </w:r>
      <w:r>
        <w:rPr>
          <w:rFonts w:hint="eastAsia" w:ascii="仿宋" w:eastAsia="仿宋" w:cs="仿宋"/>
          <w:b w:val="0"/>
          <w:bCs w:val="0"/>
          <w:snapToGrid w:val="0"/>
          <w:color w:val="auto"/>
          <w:kern w:val="28"/>
          <w:sz w:val="24"/>
          <w:szCs w:val="24"/>
          <w:highlight w:val="none"/>
        </w:rPr>
        <w:t>【我的项目】</w:t>
      </w:r>
      <w:r>
        <w:rPr>
          <w:rFonts w:ascii="仿宋" w:eastAsia="仿宋" w:cs="仿宋"/>
          <w:b w:val="0"/>
          <w:bCs w:val="0"/>
          <w:snapToGrid w:val="0"/>
          <w:color w:val="auto"/>
          <w:kern w:val="28"/>
          <w:sz w:val="24"/>
          <w:szCs w:val="24"/>
          <w:highlight w:val="none"/>
        </w:rPr>
        <w:t>—</w:t>
      </w:r>
      <w:r>
        <w:rPr>
          <w:rFonts w:hint="eastAsia" w:ascii="仿宋" w:eastAsia="仿宋" w:cs="仿宋"/>
          <w:b w:val="0"/>
          <w:bCs w:val="0"/>
          <w:snapToGrid w:val="0"/>
          <w:color w:val="auto"/>
          <w:kern w:val="28"/>
          <w:sz w:val="24"/>
          <w:szCs w:val="24"/>
          <w:highlight w:val="none"/>
        </w:rPr>
        <w:t>【已备案合同】以保函形式提供：</w:t>
      </w:r>
      <w:r>
        <w:rPr>
          <w:rFonts w:ascii="仿宋" w:eastAsia="仿宋" w:cs="仿宋"/>
          <w:b w:val="0"/>
          <w:bCs w:val="0"/>
          <w:snapToGrid w:val="0"/>
          <w:color w:val="auto"/>
          <w:kern w:val="28"/>
          <w:sz w:val="24"/>
          <w:szCs w:val="24"/>
          <w:highlight w:val="none"/>
        </w:rPr>
        <w:t>1</w:t>
      </w:r>
      <w:r>
        <w:rPr>
          <w:rFonts w:hint="eastAsia" w:ascii="仿宋" w:eastAsia="仿宋" w:cs="仿宋"/>
          <w:b w:val="0"/>
          <w:bCs w:val="0"/>
          <w:snapToGrid w:val="0"/>
          <w:color w:val="auto"/>
          <w:kern w:val="28"/>
          <w:sz w:val="24"/>
          <w:szCs w:val="24"/>
          <w:highlight w:val="none"/>
        </w:rPr>
        <w:t>、供应商在合同列表选择需要投保的合同，点击</w:t>
      </w:r>
      <w:r>
        <w:rPr>
          <w:rFonts w:ascii="仿宋" w:eastAsia="仿宋" w:cs="仿宋"/>
          <w:b w:val="0"/>
          <w:bCs w:val="0"/>
          <w:snapToGrid w:val="0"/>
          <w:color w:val="auto"/>
          <w:kern w:val="28"/>
          <w:sz w:val="24"/>
          <w:szCs w:val="24"/>
          <w:highlight w:val="none"/>
        </w:rPr>
        <w:t>[</w:t>
      </w:r>
      <w:r>
        <w:rPr>
          <w:rFonts w:hint="eastAsia" w:ascii="仿宋" w:eastAsia="仿宋" w:cs="仿宋"/>
          <w:b w:val="0"/>
          <w:bCs w:val="0"/>
          <w:snapToGrid w:val="0"/>
          <w:color w:val="auto"/>
          <w:kern w:val="28"/>
          <w:sz w:val="24"/>
          <w:szCs w:val="24"/>
          <w:highlight w:val="none"/>
        </w:rPr>
        <w:t>保函推荐</w:t>
      </w:r>
      <w:r>
        <w:rPr>
          <w:rFonts w:ascii="仿宋" w:eastAsia="仿宋" w:cs="仿宋"/>
          <w:b w:val="0"/>
          <w:bCs w:val="0"/>
          <w:snapToGrid w:val="0"/>
          <w:color w:val="auto"/>
          <w:kern w:val="28"/>
          <w:sz w:val="24"/>
          <w:szCs w:val="24"/>
          <w:highlight w:val="none"/>
        </w:rPr>
        <w:t>]</w:t>
      </w:r>
      <w:r>
        <w:rPr>
          <w:rFonts w:hint="eastAsia" w:ascii="仿宋" w:eastAsia="仿宋" w:cs="仿宋"/>
          <w:b w:val="0"/>
          <w:bCs w:val="0"/>
          <w:snapToGrid w:val="0"/>
          <w:color w:val="auto"/>
          <w:kern w:val="28"/>
          <w:sz w:val="24"/>
          <w:szCs w:val="24"/>
          <w:highlight w:val="none"/>
        </w:rPr>
        <w:t>。</w:t>
      </w:r>
      <w:r>
        <w:rPr>
          <w:rFonts w:ascii="仿宋" w:eastAsia="仿宋" w:cs="仿宋"/>
          <w:b w:val="0"/>
          <w:bCs w:val="0"/>
          <w:snapToGrid w:val="0"/>
          <w:color w:val="auto"/>
          <w:kern w:val="28"/>
          <w:sz w:val="24"/>
          <w:szCs w:val="24"/>
          <w:highlight w:val="none"/>
        </w:rPr>
        <w:t>2</w:t>
      </w:r>
      <w:r>
        <w:rPr>
          <w:rFonts w:hint="eastAsia" w:ascii="仿宋" w:eastAsia="仿宋" w:cs="仿宋"/>
          <w:b w:val="0"/>
          <w:bCs w:val="0"/>
          <w:snapToGrid w:val="0"/>
          <w:color w:val="auto"/>
          <w:kern w:val="28"/>
          <w:sz w:val="24"/>
          <w:szCs w:val="24"/>
          <w:highlight w:val="none"/>
        </w:rPr>
        <w:t>、在弹框里查看推荐的保函产品，供应商自行选择保函产品，点击</w:t>
      </w:r>
      <w:r>
        <w:rPr>
          <w:rFonts w:ascii="仿宋" w:eastAsia="仿宋" w:cs="仿宋"/>
          <w:b w:val="0"/>
          <w:bCs w:val="0"/>
          <w:snapToGrid w:val="0"/>
          <w:color w:val="auto"/>
          <w:kern w:val="28"/>
          <w:sz w:val="24"/>
          <w:szCs w:val="24"/>
          <w:highlight w:val="none"/>
        </w:rPr>
        <w:t>[</w:t>
      </w:r>
      <w:r>
        <w:rPr>
          <w:rFonts w:hint="eastAsia" w:ascii="仿宋" w:eastAsia="仿宋" w:cs="仿宋"/>
          <w:b w:val="0"/>
          <w:bCs w:val="0"/>
          <w:snapToGrid w:val="0"/>
          <w:color w:val="auto"/>
          <w:kern w:val="28"/>
          <w:sz w:val="24"/>
          <w:szCs w:val="24"/>
          <w:highlight w:val="none"/>
        </w:rPr>
        <w:t>立即申请</w:t>
      </w:r>
      <w:r>
        <w:rPr>
          <w:rFonts w:ascii="仿宋" w:eastAsia="仿宋" w:cs="仿宋"/>
          <w:b w:val="0"/>
          <w:bCs w:val="0"/>
          <w:snapToGrid w:val="0"/>
          <w:color w:val="auto"/>
          <w:kern w:val="28"/>
          <w:sz w:val="24"/>
          <w:szCs w:val="24"/>
          <w:highlight w:val="none"/>
        </w:rPr>
        <w:t>]</w:t>
      </w:r>
      <w:r>
        <w:rPr>
          <w:rFonts w:hint="eastAsia" w:ascii="仿宋" w:eastAsia="仿宋" w:cs="仿宋"/>
          <w:b w:val="0"/>
          <w:bCs w:val="0"/>
          <w:snapToGrid w:val="0"/>
          <w:color w:val="auto"/>
          <w:kern w:val="28"/>
          <w:sz w:val="24"/>
          <w:szCs w:val="24"/>
          <w:highlight w:val="none"/>
        </w:rPr>
        <w:t>。</w:t>
      </w:r>
      <w:r>
        <w:rPr>
          <w:rFonts w:ascii="仿宋" w:eastAsia="仿宋" w:cs="仿宋"/>
          <w:b w:val="0"/>
          <w:bCs w:val="0"/>
          <w:snapToGrid w:val="0"/>
          <w:color w:val="auto"/>
          <w:kern w:val="28"/>
          <w:sz w:val="24"/>
          <w:szCs w:val="24"/>
          <w:highlight w:val="none"/>
        </w:rPr>
        <w:t>3</w:t>
      </w:r>
      <w:r>
        <w:rPr>
          <w:rFonts w:hint="eastAsia" w:ascii="仿宋" w:eastAsia="仿宋" w:cs="仿宋"/>
          <w:b w:val="0"/>
          <w:bCs w:val="0"/>
          <w:snapToGrid w:val="0"/>
          <w:color w:val="auto"/>
          <w:kern w:val="28"/>
          <w:sz w:val="24"/>
          <w:szCs w:val="24"/>
          <w:highlight w:val="none"/>
        </w:rPr>
        <w:t>、在弹框里填写保函申请信息。具体步骤：选择产品</w:t>
      </w:r>
      <w:r>
        <w:rPr>
          <w:rFonts w:ascii="仿宋" w:eastAsia="仿宋" w:cs="仿宋"/>
          <w:b w:val="0"/>
          <w:bCs w:val="0"/>
          <w:snapToGrid w:val="0"/>
          <w:color w:val="auto"/>
          <w:kern w:val="28"/>
          <w:sz w:val="24"/>
          <w:szCs w:val="24"/>
          <w:highlight w:val="none"/>
        </w:rPr>
        <w:t>—</w:t>
      </w:r>
      <w:r>
        <w:rPr>
          <w:rFonts w:hint="eastAsia" w:ascii="仿宋" w:eastAsia="仿宋" w:cs="仿宋"/>
          <w:b w:val="0"/>
          <w:bCs w:val="0"/>
          <w:snapToGrid w:val="0"/>
          <w:color w:val="auto"/>
          <w:kern w:val="28"/>
          <w:sz w:val="24"/>
          <w:szCs w:val="24"/>
          <w:highlight w:val="none"/>
        </w:rPr>
        <w:t>填写供应商信息</w:t>
      </w:r>
      <w:r>
        <w:rPr>
          <w:rFonts w:ascii="仿宋" w:eastAsia="仿宋" w:cs="仿宋"/>
          <w:b w:val="0"/>
          <w:bCs w:val="0"/>
          <w:snapToGrid w:val="0"/>
          <w:color w:val="auto"/>
          <w:kern w:val="28"/>
          <w:sz w:val="24"/>
          <w:szCs w:val="24"/>
          <w:highlight w:val="none"/>
        </w:rPr>
        <w:t>—</w:t>
      </w:r>
      <w:r>
        <w:rPr>
          <w:rFonts w:hint="eastAsia" w:ascii="仿宋" w:eastAsia="仿宋" w:cs="仿宋"/>
          <w:b w:val="0"/>
          <w:bCs w:val="0"/>
          <w:snapToGrid w:val="0"/>
          <w:color w:val="auto"/>
          <w:kern w:val="28"/>
          <w:sz w:val="24"/>
          <w:szCs w:val="24"/>
          <w:highlight w:val="none"/>
        </w:rPr>
        <w:t>选择中标项目</w:t>
      </w:r>
      <w:r>
        <w:rPr>
          <w:rFonts w:ascii="仿宋" w:eastAsia="仿宋" w:cs="仿宋"/>
          <w:b w:val="0"/>
          <w:bCs w:val="0"/>
          <w:snapToGrid w:val="0"/>
          <w:color w:val="auto"/>
          <w:kern w:val="28"/>
          <w:sz w:val="24"/>
          <w:szCs w:val="24"/>
          <w:highlight w:val="none"/>
        </w:rPr>
        <w:t>—</w:t>
      </w:r>
      <w:r>
        <w:rPr>
          <w:rFonts w:hint="eastAsia" w:ascii="仿宋" w:eastAsia="仿宋" w:cs="仿宋"/>
          <w:b w:val="0"/>
          <w:bCs w:val="0"/>
          <w:snapToGrid w:val="0"/>
          <w:color w:val="auto"/>
          <w:kern w:val="28"/>
          <w:sz w:val="24"/>
          <w:szCs w:val="24"/>
          <w:highlight w:val="none"/>
        </w:rPr>
        <w:t>确认信息</w:t>
      </w:r>
      <w:r>
        <w:rPr>
          <w:rFonts w:ascii="仿宋" w:eastAsia="仿宋" w:cs="仿宋"/>
          <w:b w:val="0"/>
          <w:bCs w:val="0"/>
          <w:snapToGrid w:val="0"/>
          <w:color w:val="auto"/>
          <w:kern w:val="28"/>
          <w:sz w:val="24"/>
          <w:szCs w:val="24"/>
          <w:highlight w:val="none"/>
        </w:rPr>
        <w:t>—</w:t>
      </w:r>
      <w:r>
        <w:rPr>
          <w:rFonts w:hint="eastAsia" w:ascii="仿宋" w:eastAsia="仿宋" w:cs="仿宋"/>
          <w:b w:val="0"/>
          <w:bCs w:val="0"/>
          <w:snapToGrid w:val="0"/>
          <w:color w:val="auto"/>
          <w:kern w:val="28"/>
          <w:sz w:val="24"/>
          <w:szCs w:val="24"/>
          <w:highlight w:val="none"/>
        </w:rPr>
        <w:t>等待保险</w:t>
      </w:r>
      <w:r>
        <w:rPr>
          <w:rFonts w:ascii="仿宋" w:eastAsia="仿宋" w:cs="仿宋"/>
          <w:b w:val="0"/>
          <w:bCs w:val="0"/>
          <w:snapToGrid w:val="0"/>
          <w:color w:val="auto"/>
          <w:kern w:val="28"/>
          <w:sz w:val="24"/>
          <w:szCs w:val="24"/>
          <w:highlight w:val="none"/>
        </w:rPr>
        <w:t>/</w:t>
      </w:r>
      <w:r>
        <w:rPr>
          <w:rFonts w:hint="eastAsia" w:ascii="仿宋" w:eastAsia="仿宋" w:cs="仿宋"/>
          <w:b w:val="0"/>
          <w:bCs w:val="0"/>
          <w:snapToGrid w:val="0"/>
          <w:color w:val="auto"/>
          <w:kern w:val="28"/>
          <w:sz w:val="24"/>
          <w:szCs w:val="24"/>
          <w:highlight w:val="none"/>
        </w:rPr>
        <w:t>保函受理</w:t>
      </w:r>
      <w:r>
        <w:rPr>
          <w:rFonts w:ascii="仿宋" w:eastAsia="仿宋" w:cs="仿宋"/>
          <w:b w:val="0"/>
          <w:bCs w:val="0"/>
          <w:snapToGrid w:val="0"/>
          <w:color w:val="auto"/>
          <w:kern w:val="28"/>
          <w:sz w:val="24"/>
          <w:szCs w:val="24"/>
          <w:highlight w:val="none"/>
        </w:rPr>
        <w:t>—</w:t>
      </w:r>
      <w:r>
        <w:rPr>
          <w:rFonts w:hint="eastAsia" w:ascii="仿宋" w:eastAsia="仿宋" w:cs="仿宋"/>
          <w:b w:val="0"/>
          <w:bCs w:val="0"/>
          <w:snapToGrid w:val="0"/>
          <w:color w:val="auto"/>
          <w:kern w:val="28"/>
          <w:sz w:val="24"/>
          <w:szCs w:val="24"/>
          <w:highlight w:val="none"/>
        </w:rPr>
        <w:t>确认保单</w:t>
      </w:r>
      <w:r>
        <w:rPr>
          <w:rFonts w:ascii="仿宋" w:eastAsia="仿宋" w:cs="仿宋"/>
          <w:b w:val="0"/>
          <w:bCs w:val="0"/>
          <w:snapToGrid w:val="0"/>
          <w:color w:val="auto"/>
          <w:kern w:val="28"/>
          <w:sz w:val="24"/>
          <w:szCs w:val="24"/>
          <w:highlight w:val="none"/>
        </w:rPr>
        <w:t>—</w:t>
      </w:r>
      <w:r>
        <w:rPr>
          <w:rFonts w:hint="eastAsia" w:ascii="仿宋" w:eastAsia="仿宋" w:cs="仿宋"/>
          <w:b w:val="0"/>
          <w:bCs w:val="0"/>
          <w:snapToGrid w:val="0"/>
          <w:color w:val="auto"/>
          <w:kern w:val="28"/>
          <w:sz w:val="24"/>
          <w:szCs w:val="24"/>
          <w:highlight w:val="none"/>
        </w:rPr>
        <w:t>支付保费</w:t>
      </w:r>
      <w:r>
        <w:rPr>
          <w:rFonts w:ascii="仿宋" w:eastAsia="仿宋" w:cs="仿宋"/>
          <w:b w:val="0"/>
          <w:bCs w:val="0"/>
          <w:snapToGrid w:val="0"/>
          <w:color w:val="auto"/>
          <w:kern w:val="28"/>
          <w:sz w:val="24"/>
          <w:szCs w:val="24"/>
          <w:highlight w:val="none"/>
        </w:rPr>
        <w:t>—</w:t>
      </w:r>
      <w:r>
        <w:rPr>
          <w:rFonts w:hint="eastAsia" w:ascii="仿宋" w:eastAsia="仿宋" w:cs="仿宋"/>
          <w:b w:val="0"/>
          <w:bCs w:val="0"/>
          <w:snapToGrid w:val="0"/>
          <w:color w:val="auto"/>
          <w:kern w:val="28"/>
          <w:sz w:val="24"/>
          <w:szCs w:val="24"/>
          <w:highlight w:val="none"/>
        </w:rPr>
        <w:t>成功出单。</w:t>
      </w:r>
      <w:r>
        <w:rPr>
          <w:rFonts w:hint="eastAsia" w:ascii="仿宋" w:eastAsia="仿宋" w:cs="仿宋"/>
          <w:b w:val="0"/>
          <w:bCs w:val="0"/>
          <w:snapToGrid w:val="0"/>
          <w:color w:val="auto"/>
          <w:kern w:val="28"/>
          <w:sz w:val="24"/>
          <w:szCs w:val="24"/>
          <w:highlight w:val="none"/>
          <w:lang w:eastAsia="zh-CN"/>
        </w:rPr>
        <w:t>临平区乐采云</w:t>
      </w:r>
      <w:r>
        <w:rPr>
          <w:rFonts w:hint="eastAsia" w:ascii="仿宋" w:eastAsia="仿宋" w:cs="仿宋"/>
          <w:b w:val="0"/>
          <w:bCs w:val="0"/>
          <w:snapToGrid w:val="0"/>
          <w:color w:val="auto"/>
          <w:kern w:val="28"/>
          <w:sz w:val="24"/>
          <w:szCs w:val="24"/>
          <w:highlight w:val="none"/>
        </w:rPr>
        <w:t>金融专线</w:t>
      </w:r>
      <w:r>
        <w:rPr>
          <w:rFonts w:ascii="仿宋" w:eastAsia="仿宋" w:cs="仿宋"/>
          <w:b w:val="0"/>
          <w:bCs w:val="0"/>
          <w:snapToGrid w:val="0"/>
          <w:color w:val="auto"/>
          <w:kern w:val="28"/>
          <w:sz w:val="24"/>
          <w:szCs w:val="24"/>
          <w:highlight w:val="none"/>
        </w:rPr>
        <w:t>400-903-9583</w:t>
      </w:r>
      <w:r>
        <w:rPr>
          <w:rFonts w:hint="eastAsia" w:ascii="仿宋" w:eastAsia="仿宋" w:cs="仿宋"/>
          <w:b w:val="0"/>
          <w:bCs w:val="0"/>
          <w:snapToGrid w:val="0"/>
          <w:color w:val="auto"/>
          <w:kern w:val="28"/>
          <w:sz w:val="24"/>
          <w:szCs w:val="24"/>
          <w:highlight w:val="none"/>
        </w:rPr>
        <w:t>。</w:t>
      </w:r>
    </w:p>
    <w:p w14:paraId="19ACBD97">
      <w:pPr>
        <w:snapToGrid w:val="0"/>
        <w:spacing w:line="360" w:lineRule="auto"/>
        <w:ind w:firstLine="3357" w:firstLineChars="1045"/>
        <w:rPr>
          <w:rFonts w:ascii="仿宋" w:hAnsi="仿宋" w:eastAsia="仿宋"/>
          <w:b/>
          <w:bCs/>
          <w:color w:val="auto"/>
          <w:sz w:val="32"/>
          <w:szCs w:val="32"/>
          <w:highlight w:val="none"/>
        </w:rPr>
      </w:pPr>
    </w:p>
    <w:p w14:paraId="6F388AA7">
      <w:pPr>
        <w:snapToGrid w:val="0"/>
        <w:spacing w:line="360" w:lineRule="auto"/>
        <w:jc w:val="center"/>
        <w:rPr>
          <w:rFonts w:ascii="仿宋" w:hAnsi="仿宋" w:eastAsia="仿宋" w:cs="仿宋"/>
          <w:b/>
          <w:bCs/>
          <w:color w:val="auto"/>
          <w:sz w:val="32"/>
          <w:szCs w:val="32"/>
          <w:highlight w:val="none"/>
        </w:rPr>
      </w:pPr>
    </w:p>
    <w:p w14:paraId="716D1C27">
      <w:pPr>
        <w:snapToGrid w:val="0"/>
        <w:spacing w:line="360" w:lineRule="auto"/>
        <w:jc w:val="center"/>
        <w:rPr>
          <w:rFonts w:ascii="仿宋" w:hAnsi="仿宋" w:eastAsia="仿宋" w:cs="仿宋"/>
          <w:b/>
          <w:bCs/>
          <w:color w:val="auto"/>
          <w:sz w:val="32"/>
          <w:szCs w:val="32"/>
          <w:highlight w:val="none"/>
        </w:rPr>
      </w:pPr>
    </w:p>
    <w:p w14:paraId="3B417596">
      <w:pPr>
        <w:snapToGrid w:val="0"/>
        <w:spacing w:line="360" w:lineRule="auto"/>
        <w:jc w:val="center"/>
        <w:rPr>
          <w:rFonts w:ascii="仿宋" w:hAnsi="仿宋" w:eastAsia="仿宋"/>
          <w:b/>
          <w:bCs/>
          <w:color w:val="auto"/>
          <w:sz w:val="24"/>
          <w:szCs w:val="24"/>
          <w:highlight w:val="none"/>
        </w:rPr>
      </w:pPr>
      <w:r>
        <w:rPr>
          <w:rFonts w:hint="eastAsia" w:ascii="仿宋" w:hAnsi="仿宋" w:eastAsia="仿宋" w:cs="仿宋"/>
          <w:b/>
          <w:bCs/>
          <w:color w:val="auto"/>
          <w:sz w:val="32"/>
          <w:szCs w:val="32"/>
          <w:highlight w:val="none"/>
        </w:rPr>
        <w:t>八、电子交易活动的中止</w:t>
      </w:r>
    </w:p>
    <w:p w14:paraId="1328E623">
      <w:pPr>
        <w:pStyle w:val="98"/>
        <w:snapToGrid w:val="0"/>
        <w:spacing w:before="0"/>
        <w:ind w:firstLine="0" w:firstLineChars="0"/>
        <w:rPr>
          <w:rFonts w:ascii="仿宋" w:hAnsi="仿宋" w:eastAsia="仿宋"/>
          <w:color w:val="auto"/>
          <w:highlight w:val="none"/>
        </w:rPr>
      </w:pPr>
      <w:r>
        <w:rPr>
          <w:rFonts w:hint="eastAsia" w:ascii="仿宋" w:hAnsi="仿宋" w:eastAsia="仿宋" w:cs="仿宋"/>
          <w:b/>
          <w:bCs/>
          <w:color w:val="auto"/>
          <w:highlight w:val="none"/>
        </w:rPr>
        <w:t>27.</w:t>
      </w:r>
      <w:r>
        <w:rPr>
          <w:rFonts w:ascii="仿宋" w:hAnsi="仿宋" w:eastAsia="仿宋" w:cs="仿宋"/>
          <w:b/>
          <w:bCs/>
          <w:color w:val="auto"/>
          <w:highlight w:val="none"/>
        </w:rPr>
        <w:t xml:space="preserve"> </w:t>
      </w:r>
      <w:r>
        <w:rPr>
          <w:rFonts w:hint="eastAsia" w:ascii="仿宋" w:hAnsi="仿宋" w:eastAsia="仿宋" w:cs="仿宋"/>
          <w:b/>
          <w:bCs/>
          <w:color w:val="auto"/>
          <w:highlight w:val="none"/>
        </w:rPr>
        <w:t>电子交易活动的中止。</w:t>
      </w:r>
      <w:r>
        <w:rPr>
          <w:rFonts w:hint="eastAsia" w:ascii="仿宋" w:hAnsi="仿宋" w:eastAsia="仿宋" w:cs="仿宋"/>
          <w:color w:val="auto"/>
          <w:highlight w:val="none"/>
        </w:rPr>
        <w:t>采购过程中出现以下情形，导致电子交易平台无法正常运行，或者无法保证电子交易的公平、公正和安全时，采购机构可中止电子交易活动：</w:t>
      </w:r>
    </w:p>
    <w:p w14:paraId="5002269A">
      <w:pPr>
        <w:pStyle w:val="98"/>
        <w:snapToGrid w:val="0"/>
        <w:spacing w:before="0"/>
        <w:ind w:firstLine="480"/>
        <w:rPr>
          <w:rFonts w:ascii="仿宋" w:hAnsi="仿宋" w:eastAsia="仿宋" w:cs="仿宋"/>
          <w:color w:val="auto"/>
          <w:highlight w:val="none"/>
        </w:rPr>
      </w:pPr>
      <w:r>
        <w:rPr>
          <w:rFonts w:ascii="仿宋" w:hAnsi="仿宋" w:eastAsia="仿宋" w:cs="仿宋"/>
          <w:color w:val="auto"/>
          <w:highlight w:val="none"/>
        </w:rPr>
        <w:t>27.1</w:t>
      </w:r>
      <w:r>
        <w:rPr>
          <w:rFonts w:hint="eastAsia" w:ascii="仿宋" w:hAnsi="仿宋" w:eastAsia="仿宋" w:cs="仿宋"/>
          <w:color w:val="auto"/>
          <w:highlight w:val="none"/>
        </w:rPr>
        <w:t>电子交易平台发生故障而无法登录访问的；</w:t>
      </w:r>
      <w:r>
        <w:rPr>
          <w:rFonts w:ascii="仿宋" w:hAnsi="仿宋" w:eastAsia="仿宋" w:cs="仿宋"/>
          <w:color w:val="auto"/>
          <w:highlight w:val="none"/>
        </w:rPr>
        <w:t xml:space="preserve"> </w:t>
      </w:r>
    </w:p>
    <w:p w14:paraId="63A68698">
      <w:pPr>
        <w:pStyle w:val="98"/>
        <w:snapToGrid w:val="0"/>
        <w:spacing w:before="0"/>
        <w:ind w:firstLine="480"/>
        <w:rPr>
          <w:rFonts w:ascii="仿宋" w:hAnsi="仿宋" w:eastAsia="仿宋"/>
          <w:color w:val="auto"/>
          <w:highlight w:val="none"/>
        </w:rPr>
      </w:pPr>
      <w:r>
        <w:rPr>
          <w:rFonts w:ascii="仿宋" w:hAnsi="仿宋" w:eastAsia="仿宋" w:cs="仿宋"/>
          <w:color w:val="auto"/>
          <w:highlight w:val="none"/>
        </w:rPr>
        <w:t>27.2</w:t>
      </w:r>
      <w:r>
        <w:rPr>
          <w:rFonts w:hint="eastAsia" w:ascii="仿宋" w:hAnsi="仿宋" w:eastAsia="仿宋" w:cs="仿宋"/>
          <w:color w:val="auto"/>
          <w:highlight w:val="none"/>
        </w:rPr>
        <w:t>电子交易平台应用或数据库出现错误，不能进行正常操作的；</w:t>
      </w:r>
    </w:p>
    <w:p w14:paraId="400B1436">
      <w:pPr>
        <w:pStyle w:val="98"/>
        <w:snapToGrid w:val="0"/>
        <w:spacing w:before="0"/>
        <w:ind w:firstLine="480"/>
        <w:rPr>
          <w:rFonts w:ascii="仿宋" w:hAnsi="仿宋" w:eastAsia="仿宋"/>
          <w:color w:val="auto"/>
          <w:highlight w:val="none"/>
        </w:rPr>
      </w:pPr>
      <w:r>
        <w:rPr>
          <w:rFonts w:ascii="仿宋" w:hAnsi="仿宋" w:eastAsia="仿宋" w:cs="仿宋"/>
          <w:color w:val="auto"/>
          <w:highlight w:val="none"/>
        </w:rPr>
        <w:t>27.3</w:t>
      </w:r>
      <w:r>
        <w:rPr>
          <w:rFonts w:hint="eastAsia" w:ascii="仿宋" w:hAnsi="仿宋" w:eastAsia="仿宋" w:cs="仿宋"/>
          <w:color w:val="auto"/>
          <w:highlight w:val="none"/>
        </w:rPr>
        <w:t>电子交易平台发现严重安全漏洞，有潜在泄密危险的；</w:t>
      </w:r>
    </w:p>
    <w:p w14:paraId="46BC9362">
      <w:pPr>
        <w:pStyle w:val="98"/>
        <w:snapToGrid w:val="0"/>
        <w:spacing w:before="0"/>
        <w:ind w:firstLine="480"/>
        <w:rPr>
          <w:rFonts w:ascii="仿宋" w:hAnsi="仿宋" w:eastAsia="仿宋" w:cs="仿宋"/>
          <w:color w:val="auto"/>
          <w:highlight w:val="none"/>
        </w:rPr>
      </w:pPr>
      <w:r>
        <w:rPr>
          <w:rFonts w:ascii="仿宋" w:hAnsi="仿宋" w:eastAsia="仿宋" w:cs="仿宋"/>
          <w:color w:val="auto"/>
          <w:highlight w:val="none"/>
        </w:rPr>
        <w:t>27.4</w:t>
      </w:r>
      <w:r>
        <w:rPr>
          <w:rFonts w:hint="eastAsia" w:ascii="仿宋" w:hAnsi="仿宋" w:eastAsia="仿宋" w:cs="仿宋"/>
          <w:color w:val="auto"/>
          <w:highlight w:val="none"/>
        </w:rPr>
        <w:t>病毒发作导致不能进行正常操作的；</w:t>
      </w:r>
      <w:r>
        <w:rPr>
          <w:rFonts w:ascii="仿宋" w:hAnsi="仿宋" w:eastAsia="仿宋" w:cs="仿宋"/>
          <w:color w:val="auto"/>
          <w:highlight w:val="none"/>
        </w:rPr>
        <w:t xml:space="preserve"> </w:t>
      </w:r>
    </w:p>
    <w:p w14:paraId="685A2ACD">
      <w:pPr>
        <w:pStyle w:val="98"/>
        <w:snapToGrid w:val="0"/>
        <w:spacing w:before="0"/>
        <w:ind w:firstLine="480"/>
        <w:rPr>
          <w:rFonts w:ascii="仿宋" w:hAnsi="仿宋" w:eastAsia="仿宋"/>
          <w:color w:val="auto"/>
          <w:highlight w:val="none"/>
        </w:rPr>
      </w:pPr>
      <w:r>
        <w:rPr>
          <w:rFonts w:ascii="仿宋" w:hAnsi="仿宋" w:eastAsia="仿宋" w:cs="仿宋"/>
          <w:color w:val="auto"/>
          <w:highlight w:val="none"/>
        </w:rPr>
        <w:t>27.5</w:t>
      </w:r>
      <w:r>
        <w:rPr>
          <w:rFonts w:hint="eastAsia" w:ascii="仿宋" w:hAnsi="仿宋" w:eastAsia="仿宋" w:cs="仿宋"/>
          <w:color w:val="auto"/>
          <w:highlight w:val="none"/>
        </w:rPr>
        <w:t>其他无法保证电子交易的公平、公正和安全的情况。</w:t>
      </w:r>
    </w:p>
    <w:p w14:paraId="04D32CD1">
      <w:pPr>
        <w:pStyle w:val="98"/>
        <w:snapToGrid w:val="0"/>
        <w:spacing w:before="0"/>
        <w:ind w:firstLine="0" w:firstLineChars="0"/>
        <w:rPr>
          <w:rFonts w:ascii="仿宋" w:hAnsi="仿宋" w:eastAsia="仿宋"/>
          <w:color w:val="auto"/>
          <w:highlight w:val="none"/>
        </w:rPr>
      </w:pPr>
      <w:r>
        <w:rPr>
          <w:rFonts w:ascii="仿宋" w:hAnsi="仿宋" w:eastAsia="仿宋" w:cs="仿宋"/>
          <w:color w:val="auto"/>
          <w:highlight w:val="none"/>
        </w:rPr>
        <w:t>28.</w:t>
      </w:r>
      <w:r>
        <w:rPr>
          <w:rFonts w:hint="eastAsia" w:ascii="仿宋" w:hAnsi="仿宋" w:eastAsia="仿宋" w:cs="仿宋"/>
          <w:color w:val="auto"/>
          <w:highlight w:val="none"/>
        </w:rPr>
        <w:t>出现以上情形，不影响采购公平、公正性的，采购组织机构可以待上述情形消除后继续组织电子交易活动，也可以决定某些环节以纸质形式进行；影响或可能影响采购公平、公正性的，应当重新采购。</w:t>
      </w:r>
    </w:p>
    <w:p w14:paraId="4F434766">
      <w:pPr>
        <w:pStyle w:val="3"/>
        <w:ind w:left="0" w:firstLine="0"/>
        <w:rPr>
          <w:color w:val="auto"/>
          <w:highlight w:val="none"/>
        </w:rPr>
      </w:pPr>
    </w:p>
    <w:p w14:paraId="5398072B">
      <w:pPr>
        <w:snapToGrid w:val="0"/>
        <w:spacing w:line="360" w:lineRule="auto"/>
        <w:jc w:val="center"/>
        <w:rPr>
          <w:rFonts w:ascii="仿宋" w:hAnsi="仿宋" w:eastAsia="仿宋"/>
          <w:b/>
          <w:bCs/>
          <w:color w:val="auto"/>
          <w:sz w:val="32"/>
          <w:szCs w:val="32"/>
          <w:highlight w:val="none"/>
        </w:rPr>
      </w:pPr>
      <w:r>
        <w:rPr>
          <w:rFonts w:hint="eastAsia" w:ascii="仿宋" w:hAnsi="仿宋" w:eastAsia="仿宋" w:cs="仿宋"/>
          <w:b/>
          <w:bCs/>
          <w:color w:val="auto"/>
          <w:sz w:val="32"/>
          <w:szCs w:val="32"/>
          <w:highlight w:val="none"/>
        </w:rPr>
        <w:t>九、验收</w:t>
      </w:r>
    </w:p>
    <w:p w14:paraId="050DC952">
      <w:pPr>
        <w:spacing w:line="360" w:lineRule="auto"/>
        <w:rPr>
          <w:rFonts w:ascii="仿宋" w:hAnsi="仿宋" w:eastAsia="仿宋"/>
          <w:b/>
          <w:bCs/>
          <w:color w:val="auto"/>
          <w:highlight w:val="none"/>
        </w:rPr>
      </w:pPr>
      <w:r>
        <w:rPr>
          <w:rFonts w:ascii="仿宋" w:hAnsi="仿宋" w:eastAsia="仿宋" w:cs="仿宋"/>
          <w:b/>
          <w:bCs/>
          <w:color w:val="auto"/>
          <w:highlight w:val="none"/>
        </w:rPr>
        <w:t>29.</w:t>
      </w:r>
      <w:r>
        <w:rPr>
          <w:rFonts w:hint="eastAsia" w:ascii="仿宋" w:hAnsi="仿宋" w:eastAsia="仿宋" w:cs="仿宋"/>
          <w:b/>
          <w:bCs/>
          <w:color w:val="auto"/>
          <w:highlight w:val="none"/>
        </w:rPr>
        <w:t>验收</w:t>
      </w:r>
    </w:p>
    <w:p w14:paraId="04150219">
      <w:pPr>
        <w:tabs>
          <w:tab w:val="left" w:pos="0"/>
        </w:tabs>
        <w:spacing w:line="360" w:lineRule="auto"/>
        <w:ind w:firstLine="480"/>
        <w:rPr>
          <w:rFonts w:ascii="仿宋" w:hAnsi="仿宋" w:eastAsia="仿宋"/>
          <w:color w:val="auto"/>
          <w:kern w:val="0"/>
          <w:sz w:val="24"/>
          <w:szCs w:val="24"/>
          <w:highlight w:val="none"/>
        </w:rPr>
      </w:pPr>
      <w:r>
        <w:rPr>
          <w:rFonts w:ascii="仿宋" w:hAnsi="仿宋" w:eastAsia="仿宋" w:cs="仿宋"/>
          <w:color w:val="auto"/>
          <w:kern w:val="0"/>
          <w:sz w:val="24"/>
          <w:szCs w:val="24"/>
          <w:highlight w:val="none"/>
        </w:rPr>
        <w:t>29.1</w:t>
      </w:r>
      <w:r>
        <w:rPr>
          <w:rFonts w:hint="eastAsia" w:ascii="仿宋" w:hAnsi="仿宋" w:eastAsia="仿宋" w:cs="仿宋"/>
          <w:color w:val="auto"/>
          <w:kern w:val="0"/>
          <w:sz w:val="24"/>
          <w:szCs w:val="24"/>
          <w:highlight w:val="none"/>
        </w:rPr>
        <w:t>采购人组织对供应商履约的验收。大型或者复杂的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1D39BE22">
      <w:pPr>
        <w:tabs>
          <w:tab w:val="left" w:pos="0"/>
        </w:tabs>
        <w:spacing w:line="360" w:lineRule="auto"/>
        <w:ind w:firstLine="480"/>
        <w:rPr>
          <w:rFonts w:ascii="仿宋" w:hAnsi="仿宋" w:eastAsia="仿宋"/>
          <w:color w:val="auto"/>
          <w:kern w:val="0"/>
          <w:sz w:val="24"/>
          <w:szCs w:val="24"/>
          <w:highlight w:val="none"/>
        </w:rPr>
      </w:pPr>
      <w:r>
        <w:rPr>
          <w:rFonts w:ascii="仿宋" w:hAnsi="仿宋" w:eastAsia="仿宋" w:cs="仿宋"/>
          <w:color w:val="auto"/>
          <w:kern w:val="0"/>
          <w:sz w:val="24"/>
          <w:szCs w:val="24"/>
          <w:highlight w:val="none"/>
        </w:rPr>
        <w:t>29.2</w:t>
      </w:r>
      <w:r>
        <w:rPr>
          <w:rFonts w:hint="eastAsia" w:ascii="仿宋" w:hAnsi="仿宋" w:eastAsia="仿宋" w:cs="仿宋"/>
          <w:color w:val="auto"/>
          <w:kern w:val="0"/>
          <w:sz w:val="24"/>
          <w:szCs w:val="24"/>
          <w:highlight w:val="none"/>
        </w:rPr>
        <w:t>采购人可以邀请参加本项目的其他投标人或者第三方机构参与验收。参与验收的投标人或者第三方机构的意见作为验收书的参考资料一并存档。</w:t>
      </w:r>
    </w:p>
    <w:p w14:paraId="295EBA2F">
      <w:pPr>
        <w:tabs>
          <w:tab w:val="left" w:pos="0"/>
        </w:tabs>
        <w:spacing w:line="360" w:lineRule="auto"/>
        <w:ind w:firstLine="480"/>
        <w:rPr>
          <w:rFonts w:ascii="仿宋" w:hAnsi="仿宋" w:eastAsia="仿宋"/>
          <w:color w:val="auto"/>
          <w:kern w:val="0"/>
          <w:sz w:val="24"/>
          <w:szCs w:val="24"/>
          <w:highlight w:val="none"/>
        </w:rPr>
      </w:pPr>
      <w:r>
        <w:rPr>
          <w:rFonts w:ascii="仿宋" w:hAnsi="仿宋" w:eastAsia="仿宋" w:cs="仿宋"/>
          <w:color w:val="auto"/>
          <w:kern w:val="0"/>
          <w:sz w:val="24"/>
          <w:szCs w:val="24"/>
          <w:highlight w:val="none"/>
        </w:rPr>
        <w:t>29.3</w:t>
      </w:r>
      <w:r>
        <w:rPr>
          <w:rFonts w:hint="eastAsia" w:ascii="仿宋" w:hAnsi="仿宋" w:eastAsia="仿宋" w:cs="仿宋"/>
          <w:color w:val="auto"/>
          <w:kern w:val="0"/>
          <w:sz w:val="24"/>
          <w:szCs w:val="24"/>
          <w:highlight w:val="none"/>
        </w:rPr>
        <w:t>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1D8306CF">
      <w:pPr>
        <w:tabs>
          <w:tab w:val="left" w:pos="0"/>
        </w:tabs>
        <w:spacing w:line="360" w:lineRule="auto"/>
        <w:ind w:firstLine="480"/>
        <w:rPr>
          <w:rFonts w:ascii="仿宋" w:hAnsi="仿宋" w:eastAsia="仿宋"/>
          <w:color w:val="auto"/>
          <w:sz w:val="18"/>
          <w:szCs w:val="18"/>
          <w:highlight w:val="none"/>
        </w:rPr>
      </w:pPr>
      <w:r>
        <w:rPr>
          <w:rFonts w:ascii="仿宋" w:hAnsi="仿宋" w:eastAsia="仿宋" w:cs="仿宋"/>
          <w:color w:val="auto"/>
          <w:kern w:val="0"/>
          <w:sz w:val="24"/>
          <w:szCs w:val="24"/>
          <w:highlight w:val="none"/>
        </w:rPr>
        <w:t>29.4</w:t>
      </w:r>
      <w:r>
        <w:rPr>
          <w:rFonts w:hint="eastAsia" w:ascii="仿宋" w:hAnsi="仿宋" w:eastAsia="仿宋" w:cs="仿宋"/>
          <w:color w:val="auto"/>
          <w:kern w:val="0"/>
          <w:sz w:val="24"/>
          <w:szCs w:val="24"/>
          <w:highlight w:val="none"/>
        </w:rPr>
        <w:t>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1"/>
    <w:p w14:paraId="6C51A759">
      <w:pPr>
        <w:tabs>
          <w:tab w:val="left" w:pos="0"/>
        </w:tabs>
        <w:spacing w:line="360" w:lineRule="auto"/>
        <w:ind w:firstLine="480"/>
        <w:rPr>
          <w:rFonts w:ascii="仿宋" w:hAnsi="仿宋" w:eastAsia="仿宋"/>
          <w:color w:val="auto"/>
          <w:kern w:val="0"/>
          <w:sz w:val="24"/>
          <w:szCs w:val="24"/>
          <w:highlight w:val="none"/>
        </w:rPr>
        <w:sectPr>
          <w:headerReference r:id="rId4" w:type="first"/>
          <w:footerReference r:id="rId6" w:type="first"/>
          <w:headerReference r:id="rId3" w:type="default"/>
          <w:footerReference r:id="rId5" w:type="default"/>
          <w:pgSz w:w="11906" w:h="16838"/>
          <w:pgMar w:top="680" w:right="1418" w:bottom="468" w:left="1418" w:header="851" w:footer="992" w:gutter="0"/>
          <w:cols w:space="720" w:num="1"/>
          <w:titlePg/>
          <w:rtlGutter w:val="1"/>
          <w:docGrid w:linePitch="312" w:charSpace="0"/>
        </w:sectPr>
      </w:pPr>
      <w:bookmarkStart w:id="12" w:name="_Hlt75236101"/>
      <w:bookmarkEnd w:id="12"/>
      <w:bookmarkStart w:id="13" w:name="_Hlt75236290"/>
      <w:bookmarkEnd w:id="13"/>
      <w:bookmarkStart w:id="14" w:name="_Hlt74729768"/>
      <w:bookmarkEnd w:id="14"/>
      <w:bookmarkStart w:id="15" w:name="_Hlt74707468"/>
      <w:bookmarkEnd w:id="15"/>
      <w:bookmarkStart w:id="16" w:name="_Hlt74714665"/>
      <w:bookmarkEnd w:id="16"/>
      <w:bookmarkStart w:id="17" w:name="_Hlt68403820"/>
      <w:bookmarkEnd w:id="17"/>
      <w:bookmarkStart w:id="18" w:name="_Hlt68073093"/>
      <w:bookmarkEnd w:id="18"/>
      <w:bookmarkStart w:id="19" w:name="_Hlt68072990"/>
      <w:bookmarkEnd w:id="19"/>
      <w:bookmarkStart w:id="20" w:name="_Hlt75236011"/>
      <w:bookmarkEnd w:id="20"/>
      <w:bookmarkStart w:id="21" w:name="_Hlt68072998"/>
      <w:bookmarkEnd w:id="21"/>
      <w:bookmarkStart w:id="22" w:name="_Hlt68057669"/>
      <w:bookmarkEnd w:id="22"/>
      <w:bookmarkStart w:id="23" w:name="_Hlt74730295"/>
      <w:bookmarkEnd w:id="23"/>
    </w:p>
    <w:bookmarkEnd w:id="9"/>
    <w:bookmarkEnd w:id="10"/>
    <w:p w14:paraId="7C5577A4">
      <w:pPr>
        <w:spacing w:line="360" w:lineRule="auto"/>
        <w:jc w:val="center"/>
        <w:outlineLvl w:val="0"/>
        <w:rPr>
          <w:rFonts w:ascii="仿宋" w:hAnsi="仿宋" w:eastAsia="仿宋" w:cs="宋体"/>
          <w:b/>
          <w:color w:val="auto"/>
          <w:sz w:val="36"/>
          <w:szCs w:val="36"/>
          <w:highlight w:val="none"/>
        </w:rPr>
      </w:pPr>
      <w:bookmarkStart w:id="24" w:name="第五部分"/>
      <w:bookmarkStart w:id="25" w:name="_Toc86217003"/>
      <w:r>
        <w:rPr>
          <w:rFonts w:hint="eastAsia" w:ascii="仿宋" w:hAnsi="仿宋" w:eastAsia="仿宋" w:cs="宋体"/>
          <w:b/>
          <w:color w:val="auto"/>
          <w:sz w:val="36"/>
          <w:szCs w:val="36"/>
          <w:highlight w:val="none"/>
        </w:rPr>
        <w:t>第三部分   采购需求</w:t>
      </w:r>
    </w:p>
    <w:p w14:paraId="0D075365">
      <w:pPr>
        <w:adjustRightInd w:val="0"/>
        <w:snapToGrid w:val="0"/>
        <w:spacing w:line="360" w:lineRule="auto"/>
        <w:rPr>
          <w:rFonts w:hint="eastAsia" w:ascii="仿宋" w:hAnsi="仿宋" w:eastAsia="仿宋" w:cs="仿宋"/>
          <w:b/>
          <w:bCs/>
          <w:color w:val="auto"/>
          <w:sz w:val="24"/>
          <w:szCs w:val="24"/>
          <w:highlight w:val="none"/>
        </w:rPr>
      </w:pPr>
    </w:p>
    <w:p w14:paraId="20347DB7">
      <w:pPr>
        <w:spacing w:line="600" w:lineRule="exact"/>
        <w:ind w:firstLine="472" w:firstLineChars="196"/>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带“</w:t>
      </w:r>
      <w:r>
        <w:rPr>
          <w:rFonts w:hint="eastAsia" w:ascii="仿宋" w:hAnsi="仿宋" w:eastAsia="仿宋" w:cs="仿宋"/>
          <w:color w:val="auto"/>
          <w:sz w:val="24"/>
          <w:szCs w:val="24"/>
          <w:highlight w:val="none"/>
        </w:rPr>
        <w:t>▲</w:t>
      </w:r>
      <w:r>
        <w:rPr>
          <w:rFonts w:hint="eastAsia" w:ascii="仿宋" w:hAnsi="仿宋" w:eastAsia="仿宋" w:cs="仿宋"/>
          <w:b/>
          <w:color w:val="auto"/>
          <w:sz w:val="24"/>
          <w:szCs w:val="24"/>
          <w:highlight w:val="none"/>
        </w:rPr>
        <w:t>”条款为实质性条款，投标人须提供《采购需求实质性内容响应表》（格式见第五部分 投标文件格式六），如有任意一条未响应或不满足，将被视为无效。</w:t>
      </w:r>
    </w:p>
    <w:p w14:paraId="6EC64C6A">
      <w:pPr>
        <w:pStyle w:val="2"/>
        <w:keepNext/>
        <w:keepLines/>
        <w:widowControl w:val="0"/>
        <w:tabs>
          <w:tab w:val="left" w:pos="0"/>
          <w:tab w:val="clear" w:pos="432"/>
        </w:tabs>
        <w:wordWrap/>
        <w:adjustRightInd/>
        <w:snapToGrid/>
        <w:spacing w:before="0" w:beforeLines="0" w:after="0" w:afterLines="0" w:line="360" w:lineRule="auto"/>
        <w:ind w:left="0" w:leftChars="0" w:firstLine="482" w:firstLineChars="200"/>
        <w:textAlignment w:val="auto"/>
        <w:rPr>
          <w:rFonts w:hint="eastAsia" w:ascii="仿宋" w:hAnsi="仿宋" w:eastAsia="仿宋" w:cs="仿宋"/>
          <w:color w:val="auto"/>
          <w:kern w:val="0"/>
          <w:sz w:val="24"/>
          <w:highlight w:val="none"/>
          <w:lang w:val="zh-CN"/>
        </w:rPr>
      </w:pPr>
      <w:bookmarkStart w:id="26" w:name="_Toc5504"/>
      <w:r>
        <w:rPr>
          <w:rFonts w:hint="eastAsia" w:ascii="仿宋" w:hAnsi="仿宋" w:eastAsia="仿宋" w:cs="仿宋"/>
          <w:color w:val="auto"/>
          <w:sz w:val="24"/>
          <w:szCs w:val="24"/>
          <w:highlight w:val="none"/>
          <w:lang w:val="en-US" w:eastAsia="zh-CN"/>
        </w:rPr>
        <w:t>一、</w:t>
      </w:r>
      <w:r>
        <w:rPr>
          <w:rFonts w:hint="eastAsia" w:ascii="仿宋" w:hAnsi="仿宋" w:eastAsia="仿宋" w:cs="仿宋"/>
          <w:color w:val="auto"/>
          <w:sz w:val="24"/>
          <w:szCs w:val="24"/>
          <w:highlight w:val="none"/>
          <w:lang w:val="en-US"/>
        </w:rPr>
        <w:t>项目概述</w:t>
      </w:r>
      <w:bookmarkEnd w:id="26"/>
    </w:p>
    <w:p w14:paraId="7F6D6C55">
      <w:pPr>
        <w:spacing w:line="600" w:lineRule="exact"/>
        <w:ind w:firstLine="480" w:firstLineChars="200"/>
        <w:rPr>
          <w:rFonts w:hint="eastAsia"/>
          <w:color w:val="auto"/>
          <w:highlight w:val="none"/>
        </w:rPr>
      </w:pPr>
      <w:r>
        <w:rPr>
          <w:rFonts w:hint="eastAsia" w:ascii="宋体" w:hAnsi="宋体" w:eastAsia="宋体" w:cs="宋体"/>
          <w:color w:val="auto"/>
          <w:sz w:val="24"/>
          <w:highlight w:val="none"/>
        </w:rPr>
        <w:t>本项目为</w:t>
      </w:r>
      <w:r>
        <w:rPr>
          <w:rFonts w:hint="eastAsia" w:ascii="宋体" w:hAnsi="宋体" w:eastAsia="宋体" w:cs="宋体"/>
          <w:color w:val="auto"/>
          <w:sz w:val="24"/>
          <w:highlight w:val="none"/>
          <w:lang w:eastAsia="zh-CN"/>
        </w:rPr>
        <w:t>崇贤新城开发建设地块配套道路与桥梁工程智能化设备采购项目</w:t>
      </w:r>
      <w:r>
        <w:rPr>
          <w:rFonts w:hint="eastAsia" w:ascii="宋体" w:hAnsi="宋体" w:eastAsia="宋体" w:cs="宋体"/>
          <w:bCs/>
          <w:color w:val="auto"/>
          <w:sz w:val="24"/>
          <w:highlight w:val="none"/>
        </w:rPr>
        <w:t>，采购内容为</w:t>
      </w:r>
      <w:r>
        <w:rPr>
          <w:rFonts w:hint="eastAsia" w:ascii="宋体" w:hAnsi="宋体" w:eastAsia="宋体" w:cs="宋体"/>
          <w:color w:val="auto"/>
          <w:sz w:val="24"/>
          <w:highlight w:val="none"/>
          <w:lang w:eastAsia="zh-CN"/>
        </w:rPr>
        <w:t>崇贤新城开发建设地块配套道路与桥梁工程智能化设备</w:t>
      </w:r>
      <w:r>
        <w:rPr>
          <w:rFonts w:hint="eastAsia" w:ascii="宋体" w:hAnsi="宋体" w:eastAsia="宋体" w:cs="宋体"/>
          <w:bCs/>
          <w:color w:val="auto"/>
          <w:sz w:val="24"/>
          <w:highlight w:val="none"/>
        </w:rPr>
        <w:t>采购、运输、安装、调试、培训和相关维护等。投标报价包括设备费、材料费、保管费、安装调试费、培训、货物验收、税收、售后服务、采购需求中未提到但在实际采购和安装过程中需要配置的各种设备、材料及其他费用等须由投标人支付的所有费用</w:t>
      </w:r>
      <w:r>
        <w:rPr>
          <w:rFonts w:hint="eastAsia" w:ascii="宋体" w:hAnsi="宋体" w:eastAsia="宋体" w:cs="宋体"/>
          <w:color w:val="auto"/>
          <w:sz w:val="24"/>
          <w:highlight w:val="none"/>
        </w:rPr>
        <w:t>。</w:t>
      </w:r>
    </w:p>
    <w:p w14:paraId="7A3CF755">
      <w:pPr>
        <w:rPr>
          <w:rFonts w:hint="eastAsia"/>
          <w:color w:val="auto"/>
          <w:highlight w:val="none"/>
          <w:lang w:eastAsia="zh-CN"/>
        </w:rPr>
      </w:pPr>
    </w:p>
    <w:p w14:paraId="086BF9B1">
      <w:pPr>
        <w:spacing w:line="360" w:lineRule="auto"/>
        <w:jc w:val="left"/>
        <w:rPr>
          <w:rFonts w:hint="eastAsia"/>
          <w:color w:val="auto"/>
          <w:highlight w:val="none"/>
          <w:lang w:eastAsia="zh-CN"/>
        </w:rPr>
      </w:pPr>
      <w:r>
        <w:rPr>
          <w:rFonts w:hint="eastAsia" w:ascii="宋体" w:hAnsi="宋体" w:cs="宋体"/>
          <w:b/>
          <w:bCs/>
          <w:color w:val="auto"/>
          <w:kern w:val="0"/>
          <w:sz w:val="24"/>
          <w:szCs w:val="24"/>
          <w:highlight w:val="none"/>
          <w:lang w:val="en-US" w:eastAsia="zh-CN"/>
        </w:rPr>
        <w:t>二</w:t>
      </w:r>
      <w:r>
        <w:rPr>
          <w:rFonts w:hint="eastAsia" w:ascii="宋体" w:hAnsi="宋体" w:eastAsia="宋体" w:cs="宋体"/>
          <w:b/>
          <w:bCs/>
          <w:color w:val="auto"/>
          <w:kern w:val="0"/>
          <w:sz w:val="24"/>
          <w:szCs w:val="24"/>
          <w:highlight w:val="none"/>
          <w:lang w:val="en-US" w:eastAsia="zh-CN"/>
        </w:rPr>
        <w:t>、</w:t>
      </w:r>
      <w:r>
        <w:rPr>
          <w:rFonts w:hint="eastAsia" w:ascii="宋体" w:hAnsi="宋体" w:cs="宋体"/>
          <w:b/>
          <w:bCs/>
          <w:color w:val="auto"/>
          <w:kern w:val="0"/>
          <w:sz w:val="24"/>
          <w:szCs w:val="24"/>
          <w:highlight w:val="none"/>
          <w:lang w:val="en-US" w:eastAsia="zh-CN"/>
        </w:rPr>
        <w:t>采购清单</w:t>
      </w:r>
    </w:p>
    <w:tbl>
      <w:tblPr>
        <w:tblStyle w:val="64"/>
        <w:tblW w:w="9457"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915"/>
        <w:gridCol w:w="1775"/>
        <w:gridCol w:w="5124"/>
        <w:gridCol w:w="714"/>
        <w:gridCol w:w="929"/>
      </w:tblGrid>
      <w:tr w14:paraId="17A8BF4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8" w:space="0"/>
              <w:left w:val="single" w:color="000000" w:sz="8" w:space="0"/>
              <w:bottom w:val="single" w:color="000000" w:sz="4" w:space="0"/>
              <w:right w:val="single" w:color="000000" w:sz="4" w:space="0"/>
            </w:tcBorders>
            <w:shd w:val="clear" w:color="FFFFFF" w:fill="FFFFFF"/>
            <w:vAlign w:val="center"/>
          </w:tcPr>
          <w:p w14:paraId="29C6BCE8">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序号</w:t>
            </w:r>
          </w:p>
        </w:tc>
        <w:tc>
          <w:tcPr>
            <w:tcW w:w="1775" w:type="dxa"/>
            <w:tcBorders>
              <w:top w:val="single" w:color="000000" w:sz="8" w:space="0"/>
              <w:left w:val="single" w:color="000000" w:sz="4" w:space="0"/>
              <w:bottom w:val="single" w:color="000000" w:sz="4" w:space="0"/>
              <w:right w:val="single" w:color="000000" w:sz="4" w:space="0"/>
            </w:tcBorders>
            <w:shd w:val="clear" w:color="FFFFFF" w:fill="FFFFFF"/>
            <w:vAlign w:val="center"/>
          </w:tcPr>
          <w:p w14:paraId="4BAB4C58">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项目名称</w:t>
            </w:r>
          </w:p>
        </w:tc>
        <w:tc>
          <w:tcPr>
            <w:tcW w:w="5124" w:type="dxa"/>
            <w:tcBorders>
              <w:top w:val="single" w:color="000000" w:sz="8" w:space="0"/>
              <w:left w:val="single" w:color="000000" w:sz="4" w:space="0"/>
              <w:bottom w:val="single" w:color="000000" w:sz="4" w:space="0"/>
              <w:right w:val="single" w:color="000000" w:sz="4" w:space="0"/>
            </w:tcBorders>
            <w:shd w:val="clear" w:color="FFFFFF" w:fill="FFFFFF"/>
            <w:vAlign w:val="center"/>
          </w:tcPr>
          <w:p w14:paraId="1350AFD6">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项目特征</w:t>
            </w:r>
          </w:p>
        </w:tc>
        <w:tc>
          <w:tcPr>
            <w:tcW w:w="714" w:type="dxa"/>
            <w:tcBorders>
              <w:top w:val="single" w:color="000000" w:sz="8" w:space="0"/>
              <w:left w:val="single" w:color="000000" w:sz="4" w:space="0"/>
              <w:bottom w:val="single" w:color="000000" w:sz="4" w:space="0"/>
              <w:right w:val="single" w:color="000000" w:sz="4" w:space="0"/>
            </w:tcBorders>
            <w:shd w:val="clear" w:color="FFFFFF" w:fill="FFFFFF"/>
            <w:vAlign w:val="center"/>
          </w:tcPr>
          <w:p w14:paraId="385493FE">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计量单位</w:t>
            </w:r>
          </w:p>
        </w:tc>
        <w:tc>
          <w:tcPr>
            <w:tcW w:w="929" w:type="dxa"/>
            <w:tcBorders>
              <w:top w:val="single" w:color="000000" w:sz="8" w:space="0"/>
              <w:left w:val="single" w:color="000000" w:sz="4" w:space="0"/>
              <w:bottom w:val="single" w:color="000000" w:sz="4" w:space="0"/>
              <w:right w:val="single" w:color="000000" w:sz="4" w:space="0"/>
            </w:tcBorders>
            <w:shd w:val="clear" w:color="FFFFFF" w:fill="FFFFFF"/>
            <w:vAlign w:val="center"/>
          </w:tcPr>
          <w:p w14:paraId="5DD3E442">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工程量</w:t>
            </w:r>
          </w:p>
        </w:tc>
      </w:tr>
      <w:tr w14:paraId="508BB09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457" w:type="dxa"/>
            <w:gridSpan w:val="5"/>
            <w:tcBorders>
              <w:top w:val="nil"/>
              <w:left w:val="single" w:color="000000" w:sz="8" w:space="0"/>
              <w:bottom w:val="single" w:color="000000" w:sz="4" w:space="0"/>
              <w:right w:val="single" w:color="000000" w:sz="4" w:space="0"/>
            </w:tcBorders>
            <w:shd w:val="clear" w:color="FFFFFF" w:fill="DCE6F1"/>
            <w:vAlign w:val="center"/>
          </w:tcPr>
          <w:p w14:paraId="2214A6D6">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道路1</w:t>
            </w:r>
          </w:p>
        </w:tc>
      </w:tr>
      <w:tr w14:paraId="09AAF5E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64F94D8">
            <w:pPr>
              <w:jc w:val="right"/>
              <w:rPr>
                <w:rFonts w:hint="eastAsia" w:ascii="宋体" w:hAnsi="宋体" w:cs="宋体"/>
                <w:color w:val="auto"/>
                <w:sz w:val="20"/>
                <w:szCs w:val="20"/>
                <w:highlight w:val="none"/>
              </w:rPr>
            </w:pP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5C5C38D">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一、交通监视系统</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D471F62">
            <w:pPr>
              <w:jc w:val="left"/>
              <w:rPr>
                <w:rFonts w:hint="eastAsia" w:ascii="宋体" w:hAnsi="宋体" w:cs="宋体"/>
                <w:color w:val="auto"/>
                <w:sz w:val="20"/>
                <w:szCs w:val="20"/>
                <w:highlight w:val="none"/>
              </w:rPr>
            </w:pP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4E2BFBB">
            <w:pPr>
              <w:jc w:val="left"/>
              <w:rPr>
                <w:rFonts w:hint="eastAsia" w:ascii="宋体" w:hAnsi="宋体" w:cs="宋体"/>
                <w:color w:val="auto"/>
                <w:sz w:val="20"/>
                <w:szCs w:val="20"/>
                <w:highlight w:val="none"/>
              </w:rPr>
            </w:pP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60457D3">
            <w:pPr>
              <w:jc w:val="left"/>
              <w:rPr>
                <w:rFonts w:hint="eastAsia" w:ascii="宋体" w:hAnsi="宋体" w:cs="宋体"/>
                <w:color w:val="auto"/>
                <w:sz w:val="20"/>
                <w:szCs w:val="20"/>
                <w:highlight w:val="none"/>
              </w:rPr>
            </w:pPr>
          </w:p>
        </w:tc>
      </w:tr>
      <w:tr w14:paraId="4D36F9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4719E2F">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4C5C33E">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监控摄像机</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BCBEF24">
            <w:pPr>
              <w:widowControl/>
              <w:jc w:val="left"/>
              <w:textAlignment w:val="center"/>
              <w:rPr>
                <w:rFonts w:hint="eastAsia" w:ascii="宋体" w:hAnsi="宋体" w:cs="宋体"/>
                <w:color w:val="auto"/>
                <w:kern w:val="0"/>
                <w:sz w:val="20"/>
                <w:szCs w:val="20"/>
                <w:highlight w:val="none"/>
              </w:rPr>
            </w:pPr>
            <w:r>
              <w:rPr>
                <w:rFonts w:hint="eastAsia" w:ascii="宋体" w:hAnsi="宋体" w:cs="宋体"/>
                <w:color w:val="auto"/>
                <w:kern w:val="0"/>
                <w:sz w:val="20"/>
                <w:szCs w:val="20"/>
                <w:highlight w:val="none"/>
              </w:rPr>
              <w:t>400万像素星光级红外网络高清高速智能球机（含支架、防护罩），采用1/1.9”英寸高性能传感器。图像清晰，最大分辨率1920*1080-2560*1440；支持自动光圈、自动聚焦、自动白平衡、背光补偿、3D数字降噪支持星光级超低照度 相机焦距范围不小于5-220mm，不低于44倍光学变倍；最大帧率不小于50；</w:t>
            </w:r>
          </w:p>
          <w:p w14:paraId="3AC8932F">
            <w:pPr>
              <w:widowControl/>
              <w:jc w:val="left"/>
              <w:textAlignment w:val="center"/>
              <w:rPr>
                <w:rFonts w:hint="eastAsia" w:ascii="宋体" w:hAnsi="宋体" w:cs="宋体"/>
                <w:color w:val="auto"/>
                <w:kern w:val="0"/>
                <w:sz w:val="20"/>
                <w:szCs w:val="20"/>
                <w:highlight w:val="none"/>
              </w:rPr>
            </w:pPr>
            <w:r>
              <w:rPr>
                <w:rFonts w:hint="eastAsia" w:ascii="宋体" w:hAnsi="宋体" w:cs="宋体"/>
                <w:color w:val="auto"/>
                <w:kern w:val="0"/>
                <w:sz w:val="20"/>
                <w:szCs w:val="20"/>
                <w:highlight w:val="none"/>
                <w:lang w:val="en-US" w:eastAsia="zh-CN"/>
              </w:rPr>
              <w:t>※</w:t>
            </w:r>
            <w:r>
              <w:rPr>
                <w:rFonts w:hint="eastAsia" w:ascii="宋体" w:hAnsi="宋体" w:cs="宋体"/>
                <w:color w:val="auto"/>
                <w:kern w:val="0"/>
                <w:sz w:val="20"/>
                <w:szCs w:val="20"/>
                <w:highlight w:val="none"/>
              </w:rPr>
              <w:t>黑白模式下最低照度不高于0.0001lx；（要求提供具有公安部委托报告并加盖原厂公章）</w:t>
            </w:r>
          </w:p>
          <w:p w14:paraId="1B69C082">
            <w:pPr>
              <w:widowControl/>
              <w:jc w:val="left"/>
              <w:textAlignment w:val="center"/>
              <w:rPr>
                <w:rFonts w:hint="eastAsia" w:ascii="宋体" w:hAnsi="宋体" w:cs="宋体"/>
                <w:color w:val="auto"/>
                <w:kern w:val="0"/>
                <w:sz w:val="20"/>
                <w:szCs w:val="20"/>
                <w:highlight w:val="none"/>
              </w:rPr>
            </w:pPr>
            <w:r>
              <w:rPr>
                <w:rFonts w:hint="eastAsia" w:ascii="宋体" w:hAnsi="宋体" w:cs="宋体"/>
                <w:color w:val="auto"/>
                <w:kern w:val="0"/>
                <w:sz w:val="20"/>
                <w:szCs w:val="20"/>
                <w:highlight w:val="none"/>
              </w:rPr>
              <w:t>最大亮度鉴别等级不低于13级；</w:t>
            </w:r>
          </w:p>
          <w:p w14:paraId="52D885E4">
            <w:pPr>
              <w:widowControl/>
              <w:jc w:val="left"/>
              <w:textAlignment w:val="center"/>
              <w:rPr>
                <w:rFonts w:hint="eastAsia" w:ascii="宋体" w:hAnsi="宋体" w:cs="宋体"/>
                <w:color w:val="auto"/>
                <w:kern w:val="0"/>
                <w:sz w:val="20"/>
                <w:szCs w:val="20"/>
                <w:highlight w:val="none"/>
              </w:rPr>
            </w:pPr>
            <w:r>
              <w:rPr>
                <w:rFonts w:hint="eastAsia" w:ascii="宋体" w:hAnsi="宋体" w:cs="宋体"/>
                <w:color w:val="auto"/>
                <w:kern w:val="0"/>
                <w:sz w:val="20"/>
                <w:szCs w:val="20"/>
                <w:highlight w:val="none"/>
              </w:rPr>
              <w:t>信噪比不低于66dB；</w:t>
            </w:r>
          </w:p>
          <w:p w14:paraId="25F07FA0">
            <w:pPr>
              <w:widowControl/>
              <w:jc w:val="left"/>
              <w:textAlignment w:val="center"/>
              <w:rPr>
                <w:rFonts w:hint="eastAsia" w:ascii="宋体" w:hAnsi="宋体" w:cs="宋体"/>
                <w:color w:val="auto"/>
                <w:kern w:val="0"/>
                <w:sz w:val="20"/>
                <w:szCs w:val="20"/>
                <w:highlight w:val="none"/>
              </w:rPr>
            </w:pPr>
            <w:r>
              <w:rPr>
                <w:rFonts w:hint="eastAsia" w:ascii="宋体" w:hAnsi="宋体" w:cs="宋体"/>
                <w:color w:val="auto"/>
                <w:kern w:val="0"/>
                <w:sz w:val="20"/>
                <w:szCs w:val="20"/>
                <w:highlight w:val="none"/>
              </w:rPr>
              <w:t>照度适应范围不小于120dB；</w:t>
            </w:r>
          </w:p>
          <w:p w14:paraId="5CFC0688">
            <w:pPr>
              <w:widowControl/>
              <w:jc w:val="left"/>
              <w:textAlignment w:val="center"/>
              <w:rPr>
                <w:rFonts w:hint="eastAsia" w:ascii="宋体" w:hAnsi="宋体" w:cs="宋体"/>
                <w:color w:val="auto"/>
                <w:kern w:val="0"/>
                <w:sz w:val="20"/>
                <w:szCs w:val="20"/>
                <w:highlight w:val="none"/>
              </w:rPr>
            </w:pPr>
            <w:r>
              <w:rPr>
                <w:rFonts w:hint="eastAsia" w:ascii="宋体" w:hAnsi="宋体" w:cs="宋体"/>
                <w:color w:val="auto"/>
                <w:kern w:val="0"/>
                <w:sz w:val="20"/>
                <w:szCs w:val="20"/>
                <w:highlight w:val="none"/>
              </w:rPr>
              <w:t>具有1个10M/100M/1000M自适应以太网RJ45接口、1路RS485接口，1个SFP接口；</w:t>
            </w:r>
          </w:p>
          <w:p w14:paraId="1B4F00C6">
            <w:pPr>
              <w:widowControl/>
              <w:jc w:val="left"/>
              <w:textAlignment w:val="center"/>
              <w:rPr>
                <w:rFonts w:hint="eastAsia" w:ascii="宋体" w:hAnsi="宋体" w:cs="宋体"/>
                <w:color w:val="auto"/>
                <w:kern w:val="0"/>
                <w:sz w:val="20"/>
                <w:szCs w:val="20"/>
                <w:highlight w:val="none"/>
              </w:rPr>
            </w:pPr>
            <w:r>
              <w:rPr>
                <w:rFonts w:hint="eastAsia" w:ascii="宋体" w:hAnsi="宋体" w:cs="宋体"/>
                <w:color w:val="auto"/>
                <w:kern w:val="0"/>
                <w:sz w:val="20"/>
                <w:szCs w:val="20"/>
                <w:highlight w:val="none"/>
                <w:lang w:val="en-US" w:eastAsia="zh-CN"/>
              </w:rPr>
              <w:t>※</w:t>
            </w:r>
            <w:r>
              <w:rPr>
                <w:rFonts w:hint="eastAsia" w:ascii="宋体" w:hAnsi="宋体" w:cs="宋体"/>
                <w:color w:val="auto"/>
                <w:kern w:val="0"/>
                <w:sz w:val="20"/>
                <w:szCs w:val="20"/>
                <w:highlight w:val="none"/>
              </w:rPr>
              <w:t>不少于2路告警输入接口，1路告警输出接口；（要求提供具有公安部委托报告并加盖原厂公章）</w:t>
            </w:r>
          </w:p>
          <w:p w14:paraId="577A803F">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相机通过1个网络接口及一个光纤接口实现多台相机</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9122766">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台</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332547E">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w:t>
            </w:r>
          </w:p>
        </w:tc>
      </w:tr>
      <w:tr w14:paraId="4D435E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8292F0F">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2</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880E3FE">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设备控制机箱</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59990F2">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交通监控设备抱杆机箱 WxDxH=260x170x410mm 304不锈钢钢板制作，箱体、方孔条、托盘1.5mm厚，箱门2mm厚；室外型，含小型断路器、空开等附件，带门锁、新型门轴；要求单面开门，箱体颜色与周边交通设施吻合；具体做法及要求详见施工大样图及相关规范图集</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1784AE9">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台</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2479160">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w:t>
            </w:r>
          </w:p>
        </w:tc>
      </w:tr>
      <w:tr w14:paraId="216B587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E69F11E">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3</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6CD0CDB">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标杆</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9241FDE">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φ219L型交通监视摄像机杆 类型：φ219×10L型长悬臂立杆；材质：无缝钢管；规格：高度10米，悬臂挑长6米；基础：1100×1100×2000mmC25混凝土基础浇筑，基础开挖、回填、废弃料外运、基础浇筑、浇捣；油漆：热浸镀锌后亚光喷漆处理；接地：25x4接地扁钢焊接L50x5x2500热镀锌角钢接地极；具体做法及要求详见施工大样图及相关规范图集</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F73D40F">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根</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A1A788B">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w:t>
            </w:r>
          </w:p>
        </w:tc>
      </w:tr>
      <w:tr w14:paraId="4E85DC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D314CF6">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4</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63B4D50">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避雷器</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5827859">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电源、信号二合一防雷器，标准电流5KA，最大放电电流10KA</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A5DF778">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组</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FC4A3FF">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w:t>
            </w:r>
          </w:p>
        </w:tc>
      </w:tr>
      <w:tr w14:paraId="42570B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CF57F98">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5</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F52FA61">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开关电源设备</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A01AE71">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摄像机电源 AC24V/3A</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CBBC166">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台</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C844AD0">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w:t>
            </w:r>
          </w:p>
        </w:tc>
      </w:tr>
      <w:tr w14:paraId="32CB6E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3A274A0">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6</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3FA5600">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服务器</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A65FE2E">
            <w:pPr>
              <w:widowControl/>
              <w:jc w:val="left"/>
              <w:textAlignment w:val="center"/>
              <w:rPr>
                <w:rFonts w:hint="eastAsia" w:ascii="宋体" w:hAnsi="宋体" w:cs="宋体"/>
                <w:color w:val="auto"/>
                <w:kern w:val="0"/>
                <w:sz w:val="20"/>
                <w:szCs w:val="20"/>
                <w:highlight w:val="none"/>
              </w:rPr>
            </w:pPr>
            <w:r>
              <w:rPr>
                <w:rFonts w:hint="eastAsia" w:ascii="宋体" w:hAnsi="宋体" w:cs="宋体"/>
                <w:color w:val="auto"/>
                <w:kern w:val="0"/>
                <w:sz w:val="20"/>
                <w:szCs w:val="20"/>
                <w:highlight w:val="none"/>
              </w:rPr>
              <w:t>智能交通终端服务器（即控制主机）设备采用嵌入式Linux实时操作系统；</w:t>
            </w:r>
          </w:p>
          <w:p w14:paraId="02832B26">
            <w:pPr>
              <w:widowControl/>
              <w:jc w:val="left"/>
              <w:textAlignment w:val="center"/>
              <w:rPr>
                <w:rFonts w:hint="eastAsia" w:ascii="宋体" w:hAnsi="宋体" w:cs="宋体"/>
                <w:color w:val="auto"/>
                <w:kern w:val="0"/>
                <w:sz w:val="20"/>
                <w:szCs w:val="20"/>
                <w:highlight w:val="none"/>
              </w:rPr>
            </w:pPr>
            <w:r>
              <w:rPr>
                <w:rFonts w:hint="eastAsia" w:ascii="宋体" w:hAnsi="宋体" w:cs="宋体"/>
                <w:color w:val="auto"/>
                <w:kern w:val="0"/>
                <w:sz w:val="20"/>
                <w:szCs w:val="20"/>
                <w:highlight w:val="none"/>
                <w:lang w:val="en-US" w:eastAsia="zh-CN"/>
              </w:rPr>
              <w:t>※</w:t>
            </w:r>
            <w:r>
              <w:rPr>
                <w:rFonts w:hint="eastAsia" w:ascii="宋体" w:hAnsi="宋体" w:cs="宋体"/>
                <w:color w:val="auto"/>
                <w:kern w:val="0"/>
                <w:sz w:val="20"/>
                <w:szCs w:val="20"/>
                <w:highlight w:val="none"/>
              </w:rPr>
              <w:t>4个100M以太网接口，2个10/100/1000M自适应以太网接口（要求提供具有公安部委托报告并加盖原厂公章）</w:t>
            </w:r>
          </w:p>
          <w:p w14:paraId="6B32CBB2">
            <w:pPr>
              <w:widowControl/>
              <w:jc w:val="left"/>
              <w:textAlignment w:val="center"/>
              <w:rPr>
                <w:rFonts w:hint="eastAsia" w:ascii="宋体" w:hAnsi="宋体" w:cs="宋体"/>
                <w:color w:val="auto"/>
                <w:kern w:val="0"/>
                <w:sz w:val="20"/>
                <w:szCs w:val="20"/>
                <w:highlight w:val="none"/>
              </w:rPr>
            </w:pPr>
            <w:r>
              <w:rPr>
                <w:rFonts w:hint="eastAsia" w:ascii="宋体" w:hAnsi="宋体" w:cs="宋体"/>
                <w:color w:val="auto"/>
                <w:kern w:val="0"/>
                <w:sz w:val="20"/>
                <w:szCs w:val="20"/>
                <w:highlight w:val="none"/>
              </w:rPr>
              <w:t>1个音频输入接口,1个音频输出接口,4个开关量报警输入接口,4个开关量报警输出接口, 2个RS232接口.1个RS485接口,2个USB2.0接口,1个VGA接口;</w:t>
            </w:r>
          </w:p>
          <w:p w14:paraId="4C04CA81">
            <w:pPr>
              <w:widowControl/>
              <w:jc w:val="left"/>
              <w:textAlignment w:val="center"/>
              <w:rPr>
                <w:rFonts w:hint="eastAsia" w:ascii="宋体" w:hAnsi="宋体" w:cs="宋体"/>
                <w:color w:val="auto"/>
                <w:kern w:val="0"/>
                <w:sz w:val="20"/>
                <w:szCs w:val="20"/>
                <w:highlight w:val="none"/>
              </w:rPr>
            </w:pPr>
            <w:r>
              <w:rPr>
                <w:rFonts w:hint="eastAsia" w:ascii="宋体" w:hAnsi="宋体" w:cs="宋体"/>
                <w:color w:val="auto"/>
                <w:kern w:val="0"/>
                <w:sz w:val="20"/>
                <w:szCs w:val="20"/>
                <w:highlight w:val="none"/>
                <w:lang w:val="en-US" w:eastAsia="zh-CN"/>
              </w:rPr>
              <w:t>※</w:t>
            </w:r>
            <w:r>
              <w:rPr>
                <w:rFonts w:hint="eastAsia" w:ascii="宋体" w:hAnsi="宋体" w:cs="宋体"/>
                <w:color w:val="auto"/>
                <w:kern w:val="0"/>
                <w:sz w:val="20"/>
                <w:szCs w:val="20"/>
                <w:highlight w:val="none"/>
              </w:rPr>
              <w:t>工作环境 工作温度-40℃～70℃、工作湿度10%～90%（要求提供具有公安部委托报告并加盖原厂公章）</w:t>
            </w:r>
          </w:p>
          <w:p w14:paraId="24D0D50A">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并配置SATA监控专用硬盘，每块盘容量为：2TB</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36C190F">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台</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85903B2">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w:t>
            </w:r>
          </w:p>
        </w:tc>
      </w:tr>
      <w:tr w14:paraId="407B2F7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84DAF38">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7</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0C68F1C">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光缆终端盒</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5AB95D5">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4口FC光缆终端盒，含4只FC型光纤适配器，4条FC单芯单模光纤尾纤，1条FC-FC单芯单模光纤跳线，光纤熔接</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2C4B26A">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个</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752BD3A">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w:t>
            </w:r>
          </w:p>
        </w:tc>
      </w:tr>
      <w:tr w14:paraId="3B1CC94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3F69B53">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8</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053ED4A">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光缆终端盒</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7752F9B">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8口光纤终端盒</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C23ABAA">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个</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1F9D1D0">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w:t>
            </w:r>
          </w:p>
        </w:tc>
      </w:tr>
      <w:tr w14:paraId="0AD1F5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F4AC21B">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9</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A046BE9">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光缆</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D27FFEC">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4芯室外单模光缆</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8A7D62C">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m</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F17A95F">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150</w:t>
            </w:r>
          </w:p>
        </w:tc>
      </w:tr>
      <w:tr w14:paraId="599B8AC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29938D4">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10</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99A706C">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光纤盒</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194D047">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FC型光纤适配器</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87E7877">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个</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DE47253">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4</w:t>
            </w:r>
          </w:p>
        </w:tc>
      </w:tr>
      <w:tr w14:paraId="4BE078A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7C4EDD5">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11</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E2100C4">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布放尾纤</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1E8FFE2">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FC单芯单模光纤尾纤</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3D602F4">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根</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AB7AE6E">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4</w:t>
            </w:r>
          </w:p>
        </w:tc>
      </w:tr>
      <w:tr w14:paraId="5B67EF9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167E5B4">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12</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24323DF">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跳线</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206A3AD">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FC-FC单芯单模光纤跳线</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FFCF051">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条</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7F43C6D">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w:t>
            </w:r>
          </w:p>
        </w:tc>
      </w:tr>
      <w:tr w14:paraId="4F2AD79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B0F15E8">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13</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7B03F0A">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光纤连接</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09F1C4A">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光纤连接熔接法单模</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57A13D6">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芯</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D2357ED">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8</w:t>
            </w:r>
          </w:p>
        </w:tc>
      </w:tr>
      <w:tr w14:paraId="5E6AD55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4FAAC41">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14</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F623948">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双绞线缆</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678EA98">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管内穿监控摄像机信号超五类阻水网线</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9512616">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m</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293A8C9">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65</w:t>
            </w:r>
          </w:p>
        </w:tc>
      </w:tr>
      <w:tr w14:paraId="1C840A3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BE2CDB3">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15</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AF41C06">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配线</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AAFDC65">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管内穿监控摄像机电源线 RVV3*1.5</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24EBAF6">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m</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17606F4">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65</w:t>
            </w:r>
          </w:p>
        </w:tc>
      </w:tr>
      <w:tr w14:paraId="541295F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A7ED8F4">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16</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C035D88">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电缆</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401A744">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铜芯电力电缆敷设 YJV22-0.6/1kV-3x6</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A82DB9A">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m</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CB45DB0">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40</w:t>
            </w:r>
          </w:p>
        </w:tc>
      </w:tr>
      <w:tr w14:paraId="06719DF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3C89D23">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17</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586A882">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电缆终端头</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8CF2EA7">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干包式电力电缆终端头制作、安装 1kV以下(截面mm2以内)35 10mm2及以下,铜芯,三芯及以上</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4BD6403">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个</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A6D0F37">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2</w:t>
            </w:r>
          </w:p>
        </w:tc>
      </w:tr>
      <w:tr w14:paraId="4E27472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6EFE91B">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18</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15818F2">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零配件及辅材</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C6C8FEC">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道路一电源滤波器，过流断路器，开关，集线器，BNC头，配材，接线端子排等。</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77542D8">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项</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6BEA3FE">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w:t>
            </w:r>
          </w:p>
        </w:tc>
      </w:tr>
      <w:tr w14:paraId="575FF0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A400626">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19</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AF85112">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网络费用（10年运营商光纤租赁）</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6EFB0A5">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10年运营商光纤租赁。租赁光纤为点对点百兆带宽光纤链路</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B91AC81">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点</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5C72E26">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w:t>
            </w:r>
          </w:p>
        </w:tc>
      </w:tr>
      <w:tr w14:paraId="655E86B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3D1BA10">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20</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92A0149">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交通监视系统联合联试</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C1BD847">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交通监视系统联合联试（用于接入公安交通集成指挥平台）</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1343E76">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项</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88C85C1">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w:t>
            </w:r>
          </w:p>
        </w:tc>
      </w:tr>
      <w:tr w14:paraId="16E0399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58706AB">
            <w:pPr>
              <w:jc w:val="right"/>
              <w:rPr>
                <w:rFonts w:hint="eastAsia" w:ascii="宋体" w:hAnsi="宋体" w:cs="宋体"/>
                <w:color w:val="auto"/>
                <w:sz w:val="20"/>
                <w:szCs w:val="20"/>
                <w:highlight w:val="none"/>
              </w:rPr>
            </w:pP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132BCF6">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二、通信、电源</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5E27329">
            <w:pPr>
              <w:jc w:val="left"/>
              <w:rPr>
                <w:rFonts w:hint="eastAsia" w:ascii="宋体" w:hAnsi="宋体" w:cs="宋体"/>
                <w:color w:val="auto"/>
                <w:sz w:val="20"/>
                <w:szCs w:val="20"/>
                <w:highlight w:val="none"/>
              </w:rPr>
            </w:pP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90D5B59">
            <w:pPr>
              <w:jc w:val="left"/>
              <w:rPr>
                <w:rFonts w:hint="eastAsia" w:ascii="宋体" w:hAnsi="宋体" w:cs="宋体"/>
                <w:color w:val="auto"/>
                <w:sz w:val="20"/>
                <w:szCs w:val="20"/>
                <w:highlight w:val="none"/>
              </w:rPr>
            </w:pP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D2BE768">
            <w:pPr>
              <w:jc w:val="left"/>
              <w:rPr>
                <w:rFonts w:hint="eastAsia" w:ascii="宋体" w:hAnsi="宋体" w:cs="宋体"/>
                <w:color w:val="auto"/>
                <w:sz w:val="20"/>
                <w:szCs w:val="20"/>
                <w:highlight w:val="none"/>
              </w:rPr>
            </w:pPr>
          </w:p>
        </w:tc>
      </w:tr>
      <w:tr w14:paraId="7492A86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68D38D9">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21</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57189A1">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机柜、机架</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5CC26D1">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综合弱电机箱 采用标准机架式智能化机柜，箱体防护等级IP55以上（含），具有良好的防尘、防水设计，内置散热风扇，机柜内温度过高时自动开启，内置温湿度传感器，实时检测机柜内温湿度信息，内置强电模块，电压或电流异常时自动进行保护。箱体尺寸1350mm(高)×750mm（宽）×500mm（深），钢板（材质：冷板）厚1.5mm（工艺要求：经磷化处理后喷塑，并经180度高温烘烤），底部进线，箱体颜色与周边交通设施吻合。工作温度-30℃～70℃、工作湿度10%～90%。含C30钢筋混凝土箱体基础浇筑、C15垫层混凝土及接地系统。具体要求详见施工图</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6FAC578">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台</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4842324">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w:t>
            </w:r>
          </w:p>
        </w:tc>
      </w:tr>
      <w:tr w14:paraId="33EC60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BA2297A">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22</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87BFF2E">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交换机</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97DC1DE">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24口交换机 支持24个10/100M自适应以太网RJ45接口，4个千兆SFP扩展槽，支持MR-Ring快速环网（自愈时间&lt;20ms），兼容STP/RSTP/MSTP生成树协议；支持ACL，对L2-L4层数据进行过滤；支持QoS，基于端口的流量监管，WRR、DRR、SP、队列调度算法、报文的802.1p；支持静态路由、策略路由、RIP V1/2、OSPF、IS-IS、BGP、虚拟路由冗余协议VRRP；支持IP组播PIM-SM、PIM-DM；支持IPv6路由OSPFv3、BGP4、SISv6，背板带宽13Gbps，包转发速率9.6Mpps，包缓存区10Mbit；宽×高×深：482.6×44×340mm，MTBF不小于350000小时</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97104A4">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台</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173B7F1">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w:t>
            </w:r>
          </w:p>
        </w:tc>
      </w:tr>
      <w:tr w14:paraId="66AD2D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85EC1B8">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23</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9A43B77">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光端机主/备用自动转换设备</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76309B3">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复用光端机  4路以上视频，4路数据(包含RS232/422等数据接口),2个千兆网口</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1B65173">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套</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CA19F72">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w:t>
            </w:r>
          </w:p>
        </w:tc>
      </w:tr>
      <w:tr w14:paraId="3AE8439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B88524E">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24</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9CC61D4">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避雷器</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CDC077C">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三相电源防雷模块 SP-M40-385-4P</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519978B">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组</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EAF95B2">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w:t>
            </w:r>
          </w:p>
        </w:tc>
      </w:tr>
      <w:tr w14:paraId="3E14DFE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8E756A8">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25</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D46D71D">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电缆</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2371D06">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铜芯电力电缆敷设 YJV-1KV-5*16</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09AF99A">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m</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3B403F6">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200</w:t>
            </w:r>
          </w:p>
        </w:tc>
      </w:tr>
      <w:tr w14:paraId="260E622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EC73BF5">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26</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8B29229">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电缆终端头</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6F4FDA2">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干包式电力电缆终端头制作、安装 1kV以下(截面mm2以内)35 25mm2及以下,铜芯,三芯及以上</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F751F0F">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个</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313E2FE">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2</w:t>
            </w:r>
          </w:p>
        </w:tc>
      </w:tr>
      <w:tr w14:paraId="0906D08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4DD747F">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27</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D7B74E8">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监控编号指示牌</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B701D2E">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监控编号指示牌（具体样式由交警或业主指定）</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1B1D5A9">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块</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2AD0839">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w:t>
            </w:r>
          </w:p>
        </w:tc>
      </w:tr>
      <w:tr w14:paraId="22BBD9F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457" w:type="dxa"/>
            <w:gridSpan w:val="5"/>
            <w:tcBorders>
              <w:top w:val="single" w:color="000000" w:sz="4" w:space="0"/>
              <w:left w:val="single" w:color="000000" w:sz="4" w:space="0"/>
              <w:bottom w:val="single" w:color="000000" w:sz="4" w:space="0"/>
              <w:right w:val="single" w:color="000000" w:sz="4" w:space="0"/>
            </w:tcBorders>
            <w:shd w:val="clear" w:color="FFFFFF" w:fill="DCE6F1"/>
            <w:vAlign w:val="center"/>
          </w:tcPr>
          <w:p w14:paraId="6A35B64C">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道路2</w:t>
            </w:r>
          </w:p>
        </w:tc>
      </w:tr>
      <w:tr w14:paraId="6D0E5DD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EDBAC26">
            <w:pPr>
              <w:jc w:val="right"/>
              <w:rPr>
                <w:rFonts w:hint="eastAsia" w:ascii="宋体" w:hAnsi="宋体" w:cs="宋体"/>
                <w:color w:val="auto"/>
                <w:sz w:val="20"/>
                <w:szCs w:val="20"/>
                <w:highlight w:val="none"/>
              </w:rPr>
            </w:pP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69EE780">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一、交通监视系统</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3FDAA7F">
            <w:pPr>
              <w:jc w:val="left"/>
              <w:rPr>
                <w:rFonts w:hint="eastAsia" w:ascii="宋体" w:hAnsi="宋体" w:cs="宋体"/>
                <w:color w:val="auto"/>
                <w:sz w:val="20"/>
                <w:szCs w:val="20"/>
                <w:highlight w:val="none"/>
              </w:rPr>
            </w:pP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099F748">
            <w:pPr>
              <w:jc w:val="left"/>
              <w:rPr>
                <w:rFonts w:hint="eastAsia" w:ascii="宋体" w:hAnsi="宋体" w:cs="宋体"/>
                <w:color w:val="auto"/>
                <w:sz w:val="20"/>
                <w:szCs w:val="20"/>
                <w:highlight w:val="none"/>
              </w:rPr>
            </w:pP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56DCF4B">
            <w:pPr>
              <w:jc w:val="left"/>
              <w:rPr>
                <w:rFonts w:hint="eastAsia" w:ascii="宋体" w:hAnsi="宋体" w:cs="宋体"/>
                <w:color w:val="auto"/>
                <w:sz w:val="20"/>
                <w:szCs w:val="20"/>
                <w:highlight w:val="none"/>
              </w:rPr>
            </w:pPr>
          </w:p>
        </w:tc>
      </w:tr>
      <w:tr w14:paraId="217CD64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DDECA65">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D1743E6">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监控摄像机</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5990B1C">
            <w:pPr>
              <w:widowControl/>
              <w:jc w:val="left"/>
              <w:textAlignment w:val="center"/>
              <w:rPr>
                <w:rFonts w:hint="eastAsia" w:ascii="宋体" w:hAnsi="宋体" w:cs="宋体"/>
                <w:color w:val="auto"/>
                <w:kern w:val="0"/>
                <w:sz w:val="20"/>
                <w:szCs w:val="20"/>
                <w:highlight w:val="none"/>
              </w:rPr>
            </w:pPr>
            <w:r>
              <w:rPr>
                <w:rFonts w:hint="eastAsia" w:ascii="宋体" w:hAnsi="宋体" w:cs="宋体"/>
                <w:color w:val="auto"/>
                <w:kern w:val="0"/>
                <w:sz w:val="20"/>
                <w:szCs w:val="20"/>
                <w:highlight w:val="none"/>
              </w:rPr>
              <w:t>400万像素星光级红外网络高清高速智能球机（含支架、防护罩），采用1/1.9”英寸高性能传感器。图像清晰，最大分辨率1920*1080-2560*1440；支持自动光圈、自动聚焦、自动白平衡、背光补偿、3D数字降噪支持星光级超低照度 相机焦距范围不小于5-220mm，不低于44倍光学变倍；最大帧率不小于50；</w:t>
            </w:r>
          </w:p>
          <w:p w14:paraId="259EAF17">
            <w:pPr>
              <w:widowControl/>
              <w:jc w:val="left"/>
              <w:textAlignment w:val="center"/>
              <w:rPr>
                <w:rFonts w:hint="eastAsia" w:ascii="宋体" w:hAnsi="宋体" w:cs="宋体"/>
                <w:color w:val="auto"/>
                <w:kern w:val="0"/>
                <w:sz w:val="20"/>
                <w:szCs w:val="20"/>
                <w:highlight w:val="none"/>
              </w:rPr>
            </w:pPr>
            <w:r>
              <w:rPr>
                <w:rFonts w:hint="eastAsia" w:ascii="宋体" w:hAnsi="宋体" w:cs="宋体"/>
                <w:color w:val="auto"/>
                <w:kern w:val="0"/>
                <w:sz w:val="20"/>
                <w:szCs w:val="20"/>
                <w:highlight w:val="none"/>
              </w:rPr>
              <w:t>黑白模式下最低照度不高于0.0001lx；</w:t>
            </w:r>
          </w:p>
          <w:p w14:paraId="4CE28079">
            <w:pPr>
              <w:widowControl/>
              <w:jc w:val="left"/>
              <w:textAlignment w:val="center"/>
              <w:rPr>
                <w:rFonts w:hint="eastAsia" w:ascii="宋体" w:hAnsi="宋体" w:cs="宋体"/>
                <w:color w:val="auto"/>
                <w:kern w:val="0"/>
                <w:sz w:val="20"/>
                <w:szCs w:val="20"/>
                <w:highlight w:val="none"/>
              </w:rPr>
            </w:pPr>
            <w:r>
              <w:rPr>
                <w:rFonts w:hint="eastAsia" w:ascii="宋体" w:hAnsi="宋体" w:cs="宋体"/>
                <w:color w:val="auto"/>
                <w:kern w:val="0"/>
                <w:sz w:val="20"/>
                <w:szCs w:val="20"/>
                <w:highlight w:val="none"/>
              </w:rPr>
              <w:t>最大亮度鉴别等级不低于13级；</w:t>
            </w:r>
          </w:p>
          <w:p w14:paraId="51547C0A">
            <w:pPr>
              <w:widowControl/>
              <w:jc w:val="left"/>
              <w:textAlignment w:val="center"/>
              <w:rPr>
                <w:rFonts w:hint="eastAsia" w:ascii="宋体" w:hAnsi="宋体" w:cs="宋体"/>
                <w:color w:val="auto"/>
                <w:kern w:val="0"/>
                <w:sz w:val="20"/>
                <w:szCs w:val="20"/>
                <w:highlight w:val="none"/>
              </w:rPr>
            </w:pPr>
            <w:r>
              <w:rPr>
                <w:rFonts w:hint="eastAsia" w:ascii="宋体" w:hAnsi="宋体" w:cs="宋体"/>
                <w:color w:val="auto"/>
                <w:kern w:val="0"/>
                <w:sz w:val="20"/>
                <w:szCs w:val="20"/>
                <w:highlight w:val="none"/>
              </w:rPr>
              <w:t>信噪比不低于66dB；</w:t>
            </w:r>
          </w:p>
          <w:p w14:paraId="6E0BD8F7">
            <w:pPr>
              <w:widowControl/>
              <w:jc w:val="left"/>
              <w:textAlignment w:val="center"/>
              <w:rPr>
                <w:rFonts w:hint="eastAsia" w:ascii="宋体" w:hAnsi="宋体" w:cs="宋体"/>
                <w:color w:val="auto"/>
                <w:kern w:val="0"/>
                <w:sz w:val="20"/>
                <w:szCs w:val="20"/>
                <w:highlight w:val="none"/>
              </w:rPr>
            </w:pPr>
            <w:r>
              <w:rPr>
                <w:rFonts w:hint="eastAsia" w:ascii="宋体" w:hAnsi="宋体" w:cs="宋体"/>
                <w:color w:val="auto"/>
                <w:kern w:val="0"/>
                <w:sz w:val="20"/>
                <w:szCs w:val="20"/>
                <w:highlight w:val="none"/>
              </w:rPr>
              <w:t>照度适应范围不小于120dB；</w:t>
            </w:r>
          </w:p>
          <w:p w14:paraId="4AF165A7">
            <w:pPr>
              <w:widowControl/>
              <w:jc w:val="left"/>
              <w:textAlignment w:val="center"/>
              <w:rPr>
                <w:rFonts w:hint="eastAsia" w:ascii="宋体" w:hAnsi="宋体" w:cs="宋体"/>
                <w:color w:val="auto"/>
                <w:kern w:val="0"/>
                <w:sz w:val="20"/>
                <w:szCs w:val="20"/>
                <w:highlight w:val="none"/>
              </w:rPr>
            </w:pPr>
            <w:r>
              <w:rPr>
                <w:rFonts w:hint="eastAsia" w:ascii="宋体" w:hAnsi="宋体" w:cs="宋体"/>
                <w:color w:val="auto"/>
                <w:kern w:val="0"/>
                <w:sz w:val="20"/>
                <w:szCs w:val="20"/>
                <w:highlight w:val="none"/>
              </w:rPr>
              <w:t>具有1个10M/100M/1000M自适应以太网RJ45接口、1路RS485接口，1个SFP接口；</w:t>
            </w:r>
          </w:p>
          <w:p w14:paraId="5812AF90">
            <w:pPr>
              <w:widowControl/>
              <w:jc w:val="left"/>
              <w:textAlignment w:val="center"/>
              <w:rPr>
                <w:rFonts w:hint="eastAsia" w:ascii="宋体" w:hAnsi="宋体" w:cs="宋体"/>
                <w:color w:val="auto"/>
                <w:kern w:val="0"/>
                <w:sz w:val="20"/>
                <w:szCs w:val="20"/>
                <w:highlight w:val="none"/>
              </w:rPr>
            </w:pPr>
            <w:r>
              <w:rPr>
                <w:rFonts w:hint="eastAsia" w:ascii="宋体" w:hAnsi="宋体" w:cs="宋体"/>
                <w:color w:val="auto"/>
                <w:kern w:val="0"/>
                <w:sz w:val="20"/>
                <w:szCs w:val="20"/>
                <w:highlight w:val="none"/>
              </w:rPr>
              <w:t>不少于2路告警输入接口，1路告警输出接口；</w:t>
            </w:r>
          </w:p>
          <w:p w14:paraId="566A904C">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相机通过1个网络接口及一个光纤接口实现多台相机</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7D9792B">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台</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5DFD995">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w:t>
            </w:r>
          </w:p>
        </w:tc>
      </w:tr>
      <w:tr w14:paraId="5F018C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BEED2B3">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2</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18321E3">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设备控制机箱</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7707345">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交通监控设备抱杆机箱 WxDxH=260x170x410mm 304不锈钢钢板制作，箱体、方孔条、托盘1.5mm厚，箱门2mm厚；室外型，含小型断路器、空开等附件，带门锁、新型门轴；要求单面开门，箱体颜色与周边交通设施吻合；具体做法及要求详见施工大样图及相关规范图集</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C2B3993">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台</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13AC0D5">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w:t>
            </w:r>
          </w:p>
        </w:tc>
      </w:tr>
      <w:tr w14:paraId="0A2F59D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D2E3EA6">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3</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632AE69">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标杆</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91BD266">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φ219L型交通监视摄像机杆 类型：φ219×10L型长悬臂立杆；材质：无缝钢管；规格：高度10米，悬臂挑长6米；基础：1100×1100×2000mmC25混凝土基础浇筑，基础开挖、回填、废弃料外运、基础浇筑、浇捣；油漆：热浸镀锌后亚光喷漆处理；接地：25x4接地扁钢焊接L50x5x2500热镀锌角钢接地极；具体做法及要求详见施工大样图及相关规范图集</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EE6C475">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根</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BBFD7D2">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w:t>
            </w:r>
          </w:p>
        </w:tc>
      </w:tr>
      <w:tr w14:paraId="01888E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52ABB90">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4</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FF44C81">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避雷器</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B7FAD76">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电源、信号二合一防雷器，标准电流5KA，最大放电电流10KA</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AFDFA19">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组</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8F8CA51">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w:t>
            </w:r>
          </w:p>
        </w:tc>
      </w:tr>
      <w:tr w14:paraId="5226098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A62D61F">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5</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0C8FC0E">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开关电源设备</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4AB647D">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摄像机电源 AC24V/3A</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0106245">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台</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2C4EF76">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w:t>
            </w:r>
          </w:p>
        </w:tc>
      </w:tr>
      <w:tr w14:paraId="6ED1BC9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41ECABD">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6</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3B9F499">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服务器</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FD9DCC7">
            <w:pPr>
              <w:widowControl/>
              <w:jc w:val="left"/>
              <w:textAlignment w:val="center"/>
              <w:rPr>
                <w:rFonts w:hint="eastAsia" w:ascii="宋体" w:hAnsi="宋体" w:cs="宋体"/>
                <w:color w:val="auto"/>
                <w:kern w:val="0"/>
                <w:sz w:val="20"/>
                <w:szCs w:val="20"/>
                <w:highlight w:val="none"/>
              </w:rPr>
            </w:pPr>
            <w:r>
              <w:rPr>
                <w:rFonts w:hint="eastAsia" w:ascii="宋体" w:hAnsi="宋体" w:cs="宋体"/>
                <w:color w:val="auto"/>
                <w:kern w:val="0"/>
                <w:sz w:val="20"/>
                <w:szCs w:val="20"/>
                <w:highlight w:val="none"/>
              </w:rPr>
              <w:t>智能交通终端服务器（即控制主机）设备采用嵌入式Linux实时操作系统；</w:t>
            </w:r>
          </w:p>
          <w:p w14:paraId="2B67246F">
            <w:pPr>
              <w:widowControl/>
              <w:jc w:val="left"/>
              <w:textAlignment w:val="center"/>
              <w:rPr>
                <w:rFonts w:hint="eastAsia" w:ascii="宋体" w:hAnsi="宋体" w:cs="宋体"/>
                <w:color w:val="auto"/>
                <w:kern w:val="0"/>
                <w:sz w:val="20"/>
                <w:szCs w:val="20"/>
                <w:highlight w:val="none"/>
              </w:rPr>
            </w:pPr>
            <w:r>
              <w:rPr>
                <w:rFonts w:hint="eastAsia" w:ascii="宋体" w:hAnsi="宋体" w:cs="宋体"/>
                <w:color w:val="auto"/>
                <w:kern w:val="0"/>
                <w:sz w:val="20"/>
                <w:szCs w:val="20"/>
                <w:highlight w:val="none"/>
              </w:rPr>
              <w:t>4个100M以太网接口，2个10/100/1000M自适应以太网接口</w:t>
            </w:r>
          </w:p>
          <w:p w14:paraId="61D71E2B">
            <w:pPr>
              <w:widowControl/>
              <w:jc w:val="left"/>
              <w:textAlignment w:val="center"/>
              <w:rPr>
                <w:rFonts w:hint="eastAsia" w:ascii="宋体" w:hAnsi="宋体" w:cs="宋体"/>
                <w:color w:val="auto"/>
                <w:kern w:val="0"/>
                <w:sz w:val="20"/>
                <w:szCs w:val="20"/>
                <w:highlight w:val="none"/>
              </w:rPr>
            </w:pPr>
            <w:r>
              <w:rPr>
                <w:rFonts w:hint="eastAsia" w:ascii="宋体" w:hAnsi="宋体" w:cs="宋体"/>
                <w:color w:val="auto"/>
                <w:kern w:val="0"/>
                <w:sz w:val="20"/>
                <w:szCs w:val="20"/>
                <w:highlight w:val="none"/>
              </w:rPr>
              <w:t>1个音频输入接口,1个音频输出接口,4个开关量报警输入接口,4个开关量报警输出接口, 2个RS232接口.1个RS485接口,2个USB2.0接口,1个VGA接口;</w:t>
            </w:r>
          </w:p>
          <w:p w14:paraId="10B71573">
            <w:pPr>
              <w:widowControl/>
              <w:jc w:val="left"/>
              <w:textAlignment w:val="center"/>
              <w:rPr>
                <w:rFonts w:hint="eastAsia" w:ascii="宋体" w:hAnsi="宋体" w:cs="宋体"/>
                <w:color w:val="auto"/>
                <w:kern w:val="0"/>
                <w:sz w:val="20"/>
                <w:szCs w:val="20"/>
                <w:highlight w:val="none"/>
              </w:rPr>
            </w:pPr>
            <w:r>
              <w:rPr>
                <w:rFonts w:hint="eastAsia" w:ascii="宋体" w:hAnsi="宋体" w:cs="宋体"/>
                <w:color w:val="auto"/>
                <w:kern w:val="0"/>
                <w:sz w:val="20"/>
                <w:szCs w:val="20"/>
                <w:highlight w:val="none"/>
              </w:rPr>
              <w:t>工作环境 工作温度-40℃～70℃、工作湿度10%～90%</w:t>
            </w:r>
          </w:p>
          <w:p w14:paraId="64866748">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并配置SATA监控专用硬盘，每块盘容量为：2TB</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E2313DF">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台</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F494DDC">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w:t>
            </w:r>
          </w:p>
        </w:tc>
      </w:tr>
      <w:tr w14:paraId="70367B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C9DAC47">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7</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546EE83">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光缆终端盒</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685EF20">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4口FC光缆终端盒</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7E315A6">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个</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CF013C2">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w:t>
            </w:r>
          </w:p>
        </w:tc>
      </w:tr>
      <w:tr w14:paraId="193B003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1529658">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8</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BC79EB5">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光缆终端盒</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ACF8B70">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8口光纤终端盒</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F7BAAA9">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个</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E861A1B">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w:t>
            </w:r>
          </w:p>
        </w:tc>
      </w:tr>
      <w:tr w14:paraId="2FC90F1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B5892EC">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9</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744AD3E">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光缆</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365884F">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4芯室外单模光缆</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F451317">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m</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ADDAD15">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150</w:t>
            </w:r>
          </w:p>
        </w:tc>
      </w:tr>
      <w:tr w14:paraId="52A5156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7101AE8">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10</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3D2E360">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光纤盒</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535C033">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FC型光纤适配器</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10C212D">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个</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585BE1A">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4</w:t>
            </w:r>
          </w:p>
        </w:tc>
      </w:tr>
      <w:tr w14:paraId="6516E9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CCEFBCD">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11</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3BDD3BE">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布放尾纤</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5838F49">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FC单芯单模光纤尾纤</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C05628A">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根</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E0F8D8B">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4</w:t>
            </w:r>
          </w:p>
        </w:tc>
      </w:tr>
      <w:tr w14:paraId="5A95A3F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16BA02E">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12</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41C101B">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跳线</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A2DEBE0">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FC-FC单芯单模光纤跳线</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45B76DF">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条</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51C9593">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w:t>
            </w:r>
          </w:p>
        </w:tc>
      </w:tr>
      <w:tr w14:paraId="7618266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004ED01">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13</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61F58C6">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光纤连接</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28D81B1">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光纤连接熔接法单模</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1CD0B49">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芯</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8D78DFF">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8</w:t>
            </w:r>
          </w:p>
        </w:tc>
      </w:tr>
      <w:tr w14:paraId="249EFE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4BDF4A9">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14</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E02046F">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双绞线缆</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ECAD601">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管内穿监控摄像机信号超五类阻水网线</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50C3130">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m</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C9392F0">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100</w:t>
            </w:r>
          </w:p>
        </w:tc>
      </w:tr>
      <w:tr w14:paraId="2D3FDE6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6772DB9">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15</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31447E8">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配线</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2074859">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管内穿监控摄像机电源线 RVV3*1.5</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3AD6E1F">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m</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B6FCB1C">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100</w:t>
            </w:r>
          </w:p>
        </w:tc>
      </w:tr>
      <w:tr w14:paraId="5241F2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EF42C2C">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16</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3773407">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电缆</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330157C">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铜芯电力电缆敷设 YJV22-0.6/1kV-3x6</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A505FD7">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m</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40BC5E2">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40</w:t>
            </w:r>
          </w:p>
        </w:tc>
      </w:tr>
      <w:tr w14:paraId="06F88E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17ACCA7">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17</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AAE1A73">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电缆终端头</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5742184">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干包式电力电缆终端头制作、安装 1kV以下(截面mm2以内)35 10mm2及以下,铜芯,三芯及以上</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F45EEE7">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个</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2B7F27C">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2</w:t>
            </w:r>
          </w:p>
        </w:tc>
      </w:tr>
      <w:tr w14:paraId="7D9ED95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8B64A84">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18</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EDAB3F1">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零配件及辅材</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53050D9">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1.电源滤波器，过流断路器，开关，集线器，BNC头，配材，接线端子排等。</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F9D3FDB">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点</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AEA1F16">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w:t>
            </w:r>
          </w:p>
        </w:tc>
      </w:tr>
      <w:tr w14:paraId="631920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968A4F0">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19</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EEC1FFE">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网络费用（10年运营商光纤租赁）</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609EB61">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10年运营商光纤租赁。租赁光纤为点对点百兆带宽光纤链路</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EDB8E02">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项</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D8CB015">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w:t>
            </w:r>
          </w:p>
        </w:tc>
      </w:tr>
      <w:tr w14:paraId="3ED7427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1A0B3BB">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20</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9D0F8D5">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交通监视系统联合联试</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44847F2">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交通监视系统联合联试（用于接入公安交通集成指挥平台）</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54F93CC">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项</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CC9145D">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w:t>
            </w:r>
          </w:p>
        </w:tc>
      </w:tr>
      <w:tr w14:paraId="0AA8B6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A0F9E45">
            <w:pPr>
              <w:jc w:val="right"/>
              <w:rPr>
                <w:rFonts w:hint="eastAsia" w:ascii="宋体" w:hAnsi="宋体" w:cs="宋体"/>
                <w:color w:val="auto"/>
                <w:sz w:val="20"/>
                <w:szCs w:val="20"/>
                <w:highlight w:val="none"/>
              </w:rPr>
            </w:pP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8352537">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二、通信、电源</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DC7042E">
            <w:pPr>
              <w:jc w:val="left"/>
              <w:rPr>
                <w:rFonts w:hint="eastAsia" w:ascii="宋体" w:hAnsi="宋体" w:cs="宋体"/>
                <w:color w:val="auto"/>
                <w:sz w:val="20"/>
                <w:szCs w:val="20"/>
                <w:highlight w:val="none"/>
              </w:rPr>
            </w:pP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BF36BDB">
            <w:pPr>
              <w:jc w:val="left"/>
              <w:rPr>
                <w:rFonts w:hint="eastAsia" w:ascii="宋体" w:hAnsi="宋体" w:cs="宋体"/>
                <w:color w:val="auto"/>
                <w:sz w:val="20"/>
                <w:szCs w:val="20"/>
                <w:highlight w:val="none"/>
              </w:rPr>
            </w:pP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FFC54BA">
            <w:pPr>
              <w:jc w:val="left"/>
              <w:rPr>
                <w:rFonts w:hint="eastAsia" w:ascii="宋体" w:hAnsi="宋体" w:cs="宋体"/>
                <w:color w:val="auto"/>
                <w:sz w:val="20"/>
                <w:szCs w:val="20"/>
                <w:highlight w:val="none"/>
              </w:rPr>
            </w:pPr>
          </w:p>
        </w:tc>
      </w:tr>
      <w:tr w14:paraId="4D7BD3B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49D7C89">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21</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702AC43">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机柜、机架</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3D97DDA">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综合弱电机箱 采用标准机架式智能化机柜，箱体防护等级IP55以上（含），具有良好的防尘、防水设计，内置散热风扇，机柜内温度过高时自动开启，内置温湿度传感器，实时检测机柜内温湿度信息，内置强电模块，电压或电流异常时自动进行保护。箱体尺寸1350mm(高)×750mm（宽）×500mm（深），钢板（材质：冷板）厚1.5mm（工艺要求：经磷化处理后喷塑，并经180度高温烘烤），底部进线，箱体颜色与周边交通设施吻合。工作温度-30℃～70℃、工作湿度10%～90%。含C30钢筋混凝土箱体基础浇筑、C15垫层混凝土及接地系统。具体要求详见施工图</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280B717">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台</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78DD8EE">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w:t>
            </w:r>
          </w:p>
        </w:tc>
      </w:tr>
      <w:tr w14:paraId="1027B25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12348BB">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22</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A0D9345">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交换机</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391CD6D">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24口交换机 支持24个10/100M自适应以太网RJ45接口，4个千兆SFP扩展槽，支持MR-Ring快速环网（自愈时间&lt;20ms），兼容STP/RSTP/MSTP生成树协议；支持ACL，对L2-L4层数据进行过滤；支持QoS，基于端口的流量监管，WRR、DRR、SP、队列调度算法、报文的802.1p；支持静态路由、策略路由、RIP V1/2、OSPF、IS-IS、BGP、虚拟路由冗余协议VRRP；支持IP组播PIM-SM、PIM-DM；支持IPv6路由OSPFv3、BGP4、SISv6，背板带宽13Gbps，包转发速率9.6Mpps，包缓存区10Mbit；宽×高×深：482.6×44×340mm，MTBF不小于350000小时</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3AD8C67">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台</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9F25BA6">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w:t>
            </w:r>
          </w:p>
        </w:tc>
      </w:tr>
      <w:tr w14:paraId="3F4DA85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E99E93D">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23</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0EB51FF">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光端机主/备用自动转换设备</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3F600A5">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复用光端机  4路以上视频，4路数据(包含RS232/422等数据接口),2个千兆网口</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1F79193">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套</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9B6D8CB">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w:t>
            </w:r>
          </w:p>
        </w:tc>
      </w:tr>
      <w:tr w14:paraId="79B000A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A6B8C43">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24</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1E5D3E2">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避雷器</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5F4B8FB">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三相电源防雷模块 SP-M40-385-4P</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2ED2F6B">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组</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A991C32">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w:t>
            </w:r>
          </w:p>
        </w:tc>
      </w:tr>
      <w:tr w14:paraId="19613D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DFEB34B">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25</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E269C13">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电缆</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53CDC76">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铜芯电力电缆敷设 YJV-1KV-5*16</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67DB458">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m</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468FD1E">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200</w:t>
            </w:r>
          </w:p>
        </w:tc>
      </w:tr>
      <w:tr w14:paraId="6BD2F69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61622D7">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26</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446031E">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电缆终端头</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F7C3B5E">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干包式电力电缆终端头制作、安装 1kV以下(截面mm2以内)35 25mm2及以下,铜芯,三芯及以上</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ED6E752">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个</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97CBF4B">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2</w:t>
            </w:r>
          </w:p>
        </w:tc>
      </w:tr>
      <w:tr w14:paraId="374309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007A143">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27</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6BB3F00">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监控编号指示牌</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743127E">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监控编号指示牌（具体样式由交警或业主指定）</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4782300">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块</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A8B9274">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w:t>
            </w:r>
          </w:p>
        </w:tc>
      </w:tr>
      <w:tr w14:paraId="704E673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457" w:type="dxa"/>
            <w:gridSpan w:val="5"/>
            <w:tcBorders>
              <w:top w:val="single" w:color="000000" w:sz="4" w:space="0"/>
              <w:left w:val="single" w:color="000000" w:sz="4" w:space="0"/>
              <w:bottom w:val="single" w:color="000000" w:sz="4" w:space="0"/>
              <w:right w:val="single" w:color="000000" w:sz="4" w:space="0"/>
            </w:tcBorders>
            <w:shd w:val="clear" w:color="FFFFFF" w:fill="DCE6F1"/>
            <w:vAlign w:val="center"/>
          </w:tcPr>
          <w:p w14:paraId="1616EEF9">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沾丁路</w:t>
            </w:r>
          </w:p>
        </w:tc>
      </w:tr>
      <w:tr w14:paraId="3A9E076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7773596">
            <w:pPr>
              <w:jc w:val="right"/>
              <w:rPr>
                <w:rFonts w:hint="eastAsia" w:ascii="宋体" w:hAnsi="宋体" w:cs="宋体"/>
                <w:color w:val="auto"/>
                <w:sz w:val="20"/>
                <w:szCs w:val="20"/>
                <w:highlight w:val="none"/>
              </w:rPr>
            </w:pP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A6F31CE">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一、电子警察与卡口系统</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2D55A23">
            <w:pPr>
              <w:jc w:val="left"/>
              <w:rPr>
                <w:rFonts w:hint="eastAsia" w:ascii="宋体" w:hAnsi="宋体" w:cs="宋体"/>
                <w:color w:val="auto"/>
                <w:sz w:val="20"/>
                <w:szCs w:val="20"/>
                <w:highlight w:val="none"/>
              </w:rPr>
            </w:pP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5068706">
            <w:pPr>
              <w:jc w:val="left"/>
              <w:rPr>
                <w:rFonts w:hint="eastAsia" w:ascii="宋体" w:hAnsi="宋体" w:cs="宋体"/>
                <w:color w:val="auto"/>
                <w:sz w:val="20"/>
                <w:szCs w:val="20"/>
                <w:highlight w:val="none"/>
              </w:rPr>
            </w:pP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A0F3D58">
            <w:pPr>
              <w:jc w:val="left"/>
              <w:rPr>
                <w:rFonts w:hint="eastAsia" w:ascii="宋体" w:hAnsi="宋体" w:cs="宋体"/>
                <w:color w:val="auto"/>
                <w:sz w:val="20"/>
                <w:szCs w:val="20"/>
                <w:highlight w:val="none"/>
              </w:rPr>
            </w:pPr>
          </w:p>
        </w:tc>
      </w:tr>
      <w:tr w14:paraId="66293FD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94BD358">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76D8CD8">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监控摄像设备</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46790E4">
            <w:pPr>
              <w:widowControl/>
              <w:jc w:val="left"/>
              <w:textAlignment w:val="center"/>
              <w:rPr>
                <w:rFonts w:hint="eastAsia" w:ascii="宋体" w:hAnsi="宋体" w:cs="宋体"/>
                <w:color w:val="auto"/>
                <w:kern w:val="0"/>
                <w:sz w:val="20"/>
                <w:szCs w:val="20"/>
                <w:highlight w:val="none"/>
              </w:rPr>
            </w:pPr>
            <w:r>
              <w:rPr>
                <w:rFonts w:hint="eastAsia" w:ascii="宋体" w:hAnsi="宋体" w:cs="宋体"/>
                <w:color w:val="auto"/>
                <w:kern w:val="0"/>
                <w:sz w:val="20"/>
                <w:szCs w:val="20"/>
                <w:highlight w:val="none"/>
              </w:rPr>
              <w:t>高清摄像机（环保）（电警）在镜头朝向照度大于20lux时，无需外接补光灯，包含摄像机、高清镜头、室外防护罩、内置补光灯、风扇、电源适配器、安装万向节等，像素：900W分辨率：4096(H)*2160(V)帧率：≤25fps;</w:t>
            </w:r>
          </w:p>
          <w:p w14:paraId="6BD106A3">
            <w:pPr>
              <w:widowControl/>
              <w:jc w:val="left"/>
              <w:textAlignment w:val="center"/>
              <w:rPr>
                <w:rFonts w:hint="eastAsia" w:ascii="宋体" w:hAnsi="宋体" w:cs="宋体"/>
                <w:color w:val="auto"/>
                <w:kern w:val="0"/>
                <w:sz w:val="20"/>
                <w:szCs w:val="20"/>
                <w:highlight w:val="none"/>
              </w:rPr>
            </w:pPr>
            <w:r>
              <w:rPr>
                <w:rFonts w:hint="eastAsia" w:ascii="宋体" w:hAnsi="宋体" w:cs="宋体"/>
                <w:color w:val="auto"/>
                <w:kern w:val="0"/>
                <w:sz w:val="20"/>
                <w:szCs w:val="20"/>
                <w:highlight w:val="none"/>
                <w:lang w:val="en-US" w:eastAsia="zh-CN"/>
              </w:rPr>
              <w:t>※</w:t>
            </w:r>
            <w:r>
              <w:rPr>
                <w:rFonts w:hint="eastAsia" w:ascii="宋体" w:hAnsi="宋体" w:cs="宋体"/>
                <w:color w:val="auto"/>
                <w:kern w:val="0"/>
                <w:sz w:val="20"/>
                <w:szCs w:val="20"/>
                <w:highlight w:val="none"/>
              </w:rPr>
              <w:t>感光器件：两个1英寸全局曝光CMOS（要求提供具有公安部委托报告并加盖原厂公章）</w:t>
            </w:r>
          </w:p>
          <w:p w14:paraId="04994C89">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码流：6144Kbps接口协议：ONVIF(PROFILE S,PROFILE G),ISAPI ,GB28181内部组件：LED补光灯视频压缩标准：H.265/H.264/MJPEG图像输出格式：JPEG通讯接口：4个RS-485接口,1个RS-232接口；2个RJ45 10M/100M/1000M自适应以太网口外部接口：7路（光耦隔离2500VAC/5V TTL 电平量）一路继电器输出口存储支持：支持TF卡（≤256G）终端接入：频率：48Hz～52Hz功耗：＜20W工作环境温度：-45℃~+90℃防护等级：IP66</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8905EC8">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台</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A879433">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w:t>
            </w:r>
          </w:p>
        </w:tc>
      </w:tr>
      <w:tr w14:paraId="0AD8A43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5C1F660">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2</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D039FBD">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监控摄像设备</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2D25638">
            <w:pPr>
              <w:widowControl/>
              <w:jc w:val="left"/>
              <w:textAlignment w:val="center"/>
              <w:rPr>
                <w:rFonts w:hint="eastAsia" w:ascii="宋体" w:hAnsi="宋体" w:cs="宋体"/>
                <w:color w:val="auto"/>
                <w:kern w:val="0"/>
                <w:sz w:val="20"/>
                <w:szCs w:val="20"/>
                <w:highlight w:val="none"/>
              </w:rPr>
            </w:pPr>
            <w:r>
              <w:rPr>
                <w:rFonts w:hint="eastAsia" w:ascii="宋体" w:hAnsi="宋体" w:cs="宋体"/>
                <w:color w:val="auto"/>
                <w:kern w:val="0"/>
                <w:sz w:val="20"/>
                <w:szCs w:val="20"/>
                <w:highlight w:val="none"/>
              </w:rPr>
              <w:t>高清摄像机（环保）（卡口）在镜头朝向照度大于20lux时，无需外接补光灯，包含摄像机、高清镜头、室外防护罩、内置补光灯、风扇、电源适配器、安装万向节等，像素：900W分辨率：4096(H)*2160(V)帧率：≤25fps；</w:t>
            </w:r>
          </w:p>
          <w:p w14:paraId="1FD306C1">
            <w:pPr>
              <w:widowControl/>
              <w:jc w:val="left"/>
              <w:textAlignment w:val="center"/>
              <w:rPr>
                <w:rFonts w:hint="eastAsia" w:ascii="宋体" w:hAnsi="宋体" w:cs="宋体"/>
                <w:color w:val="auto"/>
                <w:kern w:val="0"/>
                <w:sz w:val="20"/>
                <w:szCs w:val="20"/>
                <w:highlight w:val="none"/>
              </w:rPr>
            </w:pPr>
            <w:r>
              <w:rPr>
                <w:rFonts w:hint="eastAsia" w:ascii="宋体" w:hAnsi="宋体" w:cs="宋体"/>
                <w:color w:val="auto"/>
                <w:kern w:val="0"/>
                <w:sz w:val="20"/>
                <w:szCs w:val="20"/>
                <w:highlight w:val="none"/>
                <w:lang w:val="en-US" w:eastAsia="zh-CN"/>
              </w:rPr>
              <w:t>※</w:t>
            </w:r>
            <w:r>
              <w:rPr>
                <w:rFonts w:hint="eastAsia" w:ascii="宋体" w:hAnsi="宋体" w:cs="宋体"/>
                <w:color w:val="auto"/>
                <w:kern w:val="0"/>
                <w:sz w:val="20"/>
                <w:szCs w:val="20"/>
                <w:highlight w:val="none"/>
              </w:rPr>
              <w:t>感光器件：两个1英寸全局曝光CMOS（要求提供具有公安部委托报告并加盖原厂公章）</w:t>
            </w:r>
          </w:p>
          <w:p w14:paraId="323B388C">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码流：6144Kbps接口协议：ONVIF(PROFILE S,PROFILE G),ISAPI ,GB28181内部组件：LED补光灯视频压缩标准：H.265/H.264/MJPEG图像输出格式：JPEG通讯接口：4个RS-485接口,1个RS-232接口；2个RJ45 10M/100M/1000M自适应以太网口外部接口：7路（光耦隔离2500VAC/5V TTL 电平量）一路继电器输出口存储支持：支持TF卡（≤256G）终端接入：频率：48Hz～52Hz功耗：＜20W工作环境温度：-45℃~+90℃防护等级：IP66</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363FC96">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台</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8FC5AA4">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w:t>
            </w:r>
          </w:p>
        </w:tc>
      </w:tr>
      <w:tr w14:paraId="604AAF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63CAD89">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3</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518611A">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视频传输设备</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94957E5">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红绿灯检测器 支持红绿灯信号灯检测，并可实时输出红绿灯状态；</w:t>
            </w:r>
            <w:r>
              <w:rPr>
                <w:rFonts w:hint="eastAsia" w:ascii="宋体" w:hAnsi="宋体" w:cs="宋体"/>
                <w:color w:val="auto"/>
                <w:kern w:val="0"/>
                <w:sz w:val="20"/>
                <w:szCs w:val="20"/>
                <w:highlight w:val="none"/>
              </w:rPr>
              <w:br w:type="textWrapping"/>
            </w:r>
            <w:r>
              <w:rPr>
                <w:rFonts w:hint="eastAsia" w:ascii="宋体" w:hAnsi="宋体" w:cs="宋体"/>
                <w:color w:val="auto"/>
                <w:kern w:val="0"/>
                <w:sz w:val="20"/>
                <w:szCs w:val="20"/>
                <w:highlight w:val="none"/>
              </w:rPr>
              <w:t>具有6路RS485、16路AC220V信号灯输入接口、16路信号状态指示灯，1路RS485数据收发状态指示灯；</w:t>
            </w:r>
            <w:r>
              <w:rPr>
                <w:rFonts w:hint="eastAsia" w:ascii="宋体" w:hAnsi="宋体" w:cs="宋体"/>
                <w:color w:val="auto"/>
                <w:kern w:val="0"/>
                <w:sz w:val="20"/>
                <w:szCs w:val="20"/>
                <w:highlight w:val="none"/>
              </w:rPr>
              <w:br w:type="textWrapping"/>
            </w:r>
            <w:r>
              <w:rPr>
                <w:rFonts w:hint="eastAsia" w:ascii="宋体" w:hAnsi="宋体" w:cs="宋体"/>
                <w:color w:val="auto"/>
                <w:kern w:val="0"/>
                <w:sz w:val="20"/>
                <w:szCs w:val="20"/>
                <w:highlight w:val="none"/>
              </w:rPr>
              <w:t>检测信号灯电压范围AC110V~274V；</w:t>
            </w:r>
            <w:r>
              <w:rPr>
                <w:rFonts w:hint="eastAsia" w:ascii="宋体" w:hAnsi="宋体" w:cs="宋体"/>
                <w:color w:val="auto"/>
                <w:kern w:val="0"/>
                <w:sz w:val="20"/>
                <w:szCs w:val="20"/>
                <w:highlight w:val="none"/>
              </w:rPr>
              <w:br w:type="textWrapping"/>
            </w:r>
            <w:r>
              <w:rPr>
                <w:rFonts w:hint="eastAsia" w:ascii="宋体" w:hAnsi="宋体" w:cs="宋体"/>
                <w:color w:val="auto"/>
                <w:kern w:val="0"/>
                <w:sz w:val="20"/>
                <w:szCs w:val="20"/>
                <w:highlight w:val="none"/>
              </w:rPr>
              <w:t>设备功耗小于3W；</w:t>
            </w:r>
            <w:r>
              <w:rPr>
                <w:rFonts w:hint="eastAsia" w:ascii="宋体" w:hAnsi="宋体" w:cs="宋体"/>
                <w:color w:val="auto"/>
                <w:kern w:val="0"/>
                <w:sz w:val="20"/>
                <w:szCs w:val="20"/>
                <w:highlight w:val="none"/>
              </w:rPr>
              <w:br w:type="textWrapping"/>
            </w:r>
            <w:r>
              <w:rPr>
                <w:rFonts w:hint="eastAsia" w:ascii="宋体" w:hAnsi="宋体" w:cs="宋体"/>
                <w:color w:val="auto"/>
                <w:kern w:val="0"/>
                <w:sz w:val="20"/>
                <w:szCs w:val="20"/>
                <w:highlight w:val="none"/>
              </w:rPr>
              <w:t>工作温度－40℃～80℃</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3E37D8F">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台</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47A52D6">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w:t>
            </w:r>
          </w:p>
        </w:tc>
      </w:tr>
      <w:tr w14:paraId="08A11C8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1261AC2">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4</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571CEC1">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信号灯</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8B23E90">
            <w:pPr>
              <w:widowControl/>
              <w:jc w:val="left"/>
              <w:textAlignment w:val="center"/>
              <w:rPr>
                <w:rFonts w:hint="eastAsia" w:ascii="宋体" w:hAnsi="宋体" w:cs="宋体"/>
                <w:color w:val="auto"/>
                <w:kern w:val="0"/>
                <w:sz w:val="20"/>
                <w:szCs w:val="20"/>
                <w:highlight w:val="none"/>
              </w:rPr>
            </w:pPr>
            <w:r>
              <w:rPr>
                <w:rFonts w:hint="eastAsia" w:ascii="宋体" w:hAnsi="宋体" w:cs="宋体"/>
                <w:color w:val="auto"/>
                <w:kern w:val="0"/>
                <w:sz w:val="20"/>
                <w:szCs w:val="20"/>
                <w:highlight w:val="none"/>
              </w:rPr>
              <w:t>红外白光频爆一体灯（多合一补光灯）【24颗暖光LED】【白光爆闪】【红外爆闪】【“一级”光照度补光装置】</w:t>
            </w:r>
          </w:p>
          <w:p w14:paraId="39CD9A36">
            <w:pPr>
              <w:widowControl/>
              <w:jc w:val="left"/>
              <w:textAlignment w:val="center"/>
              <w:rPr>
                <w:rFonts w:hint="eastAsia" w:ascii="宋体" w:hAnsi="宋体" w:cs="宋体"/>
                <w:color w:val="auto"/>
                <w:kern w:val="0"/>
                <w:sz w:val="20"/>
                <w:szCs w:val="20"/>
                <w:highlight w:val="none"/>
              </w:rPr>
            </w:pPr>
            <w:r>
              <w:rPr>
                <w:rFonts w:hint="eastAsia" w:ascii="宋体" w:hAnsi="宋体" w:cs="宋体"/>
                <w:color w:val="auto"/>
                <w:kern w:val="0"/>
                <w:sz w:val="20"/>
                <w:szCs w:val="20"/>
                <w:highlight w:val="none"/>
              </w:rPr>
              <w:t>采用24颗原装进口高亮度LED芯片，寿命长，稳定性好，发光效率高</w:t>
            </w:r>
          </w:p>
          <w:p w14:paraId="2A8F6B02">
            <w:pPr>
              <w:widowControl/>
              <w:jc w:val="left"/>
              <w:textAlignment w:val="center"/>
              <w:rPr>
                <w:rFonts w:hint="eastAsia" w:ascii="宋体" w:hAnsi="宋体" w:cs="宋体"/>
                <w:color w:val="auto"/>
                <w:kern w:val="0"/>
                <w:sz w:val="20"/>
                <w:szCs w:val="20"/>
                <w:highlight w:val="none"/>
              </w:rPr>
            </w:pPr>
            <w:r>
              <w:rPr>
                <w:rFonts w:hint="eastAsia" w:ascii="宋体" w:hAnsi="宋体" w:cs="宋体"/>
                <w:color w:val="auto"/>
                <w:kern w:val="0"/>
                <w:sz w:val="20"/>
                <w:szCs w:val="20"/>
                <w:highlight w:val="none"/>
              </w:rPr>
              <w:t>LED频闪支持PWM跟随触发，具有频率及占空比保护功能，发光角度10°；气体爆闪具有防误触发功能，提高产品寿命。可覆盖1个车道</w:t>
            </w:r>
          </w:p>
          <w:p w14:paraId="54B4CB81">
            <w:pPr>
              <w:widowControl/>
              <w:jc w:val="left"/>
              <w:textAlignment w:val="center"/>
              <w:rPr>
                <w:rFonts w:hint="eastAsia" w:ascii="宋体" w:hAnsi="宋体" w:cs="宋体"/>
                <w:color w:val="auto"/>
                <w:kern w:val="0"/>
                <w:sz w:val="20"/>
                <w:szCs w:val="20"/>
                <w:highlight w:val="none"/>
              </w:rPr>
            </w:pPr>
            <w:r>
              <w:rPr>
                <w:rFonts w:hint="eastAsia" w:ascii="宋体" w:hAnsi="宋体" w:cs="宋体"/>
                <w:color w:val="auto"/>
                <w:kern w:val="0"/>
                <w:sz w:val="20"/>
                <w:szCs w:val="20"/>
                <w:highlight w:val="none"/>
              </w:rPr>
              <w:t>采用步进电机功能，实现红外滤片的切换</w:t>
            </w:r>
          </w:p>
          <w:p w14:paraId="44C7FF23">
            <w:pPr>
              <w:widowControl/>
              <w:jc w:val="left"/>
              <w:textAlignment w:val="center"/>
              <w:rPr>
                <w:rFonts w:hint="eastAsia" w:ascii="宋体" w:hAnsi="宋体" w:cs="宋体"/>
                <w:color w:val="auto"/>
                <w:kern w:val="0"/>
                <w:sz w:val="20"/>
                <w:szCs w:val="20"/>
                <w:highlight w:val="none"/>
              </w:rPr>
            </w:pPr>
            <w:r>
              <w:rPr>
                <w:rFonts w:hint="eastAsia" w:ascii="宋体" w:hAnsi="宋体" w:cs="宋体"/>
                <w:color w:val="auto"/>
                <w:kern w:val="0"/>
                <w:sz w:val="20"/>
                <w:szCs w:val="20"/>
                <w:highlight w:val="none"/>
              </w:rPr>
              <w:t>气体光源回电时间小于67ms，支持超速连拍，</w:t>
            </w:r>
          </w:p>
          <w:p w14:paraId="3092AC5D">
            <w:pPr>
              <w:widowControl/>
              <w:jc w:val="left"/>
              <w:textAlignment w:val="center"/>
              <w:rPr>
                <w:rFonts w:hint="eastAsia" w:ascii="宋体" w:hAnsi="宋体" w:cs="宋体"/>
                <w:color w:val="auto"/>
                <w:kern w:val="0"/>
                <w:sz w:val="20"/>
                <w:szCs w:val="20"/>
                <w:highlight w:val="none"/>
              </w:rPr>
            </w:pPr>
            <w:r>
              <w:rPr>
                <w:rFonts w:hint="eastAsia" w:ascii="宋体" w:hAnsi="宋体" w:cs="宋体"/>
                <w:color w:val="auto"/>
                <w:kern w:val="0"/>
                <w:sz w:val="20"/>
                <w:szCs w:val="20"/>
                <w:highlight w:val="none"/>
              </w:rPr>
              <w:t>气体补光控制具有峰值抑制功能</w:t>
            </w:r>
          </w:p>
          <w:p w14:paraId="781D0903">
            <w:pPr>
              <w:widowControl/>
              <w:jc w:val="left"/>
              <w:textAlignment w:val="center"/>
              <w:rPr>
                <w:rFonts w:hint="eastAsia" w:ascii="宋体" w:hAnsi="宋体" w:cs="宋体"/>
                <w:color w:val="auto"/>
                <w:kern w:val="0"/>
                <w:sz w:val="20"/>
                <w:szCs w:val="20"/>
                <w:highlight w:val="none"/>
              </w:rPr>
            </w:pPr>
            <w:r>
              <w:rPr>
                <w:rFonts w:hint="eastAsia" w:ascii="宋体" w:hAnsi="宋体" w:cs="宋体"/>
                <w:color w:val="auto"/>
                <w:kern w:val="0"/>
                <w:sz w:val="20"/>
                <w:szCs w:val="20"/>
                <w:highlight w:val="none"/>
              </w:rPr>
              <w:t>具有电压值、电流值、故障等状态监测功能【选配】</w:t>
            </w:r>
          </w:p>
          <w:p w14:paraId="2B101B90">
            <w:pPr>
              <w:widowControl/>
              <w:jc w:val="left"/>
              <w:textAlignment w:val="center"/>
              <w:rPr>
                <w:rFonts w:hint="eastAsia" w:ascii="宋体" w:hAnsi="宋体" w:cs="宋体"/>
                <w:color w:val="auto"/>
                <w:kern w:val="0"/>
                <w:sz w:val="20"/>
                <w:szCs w:val="20"/>
                <w:highlight w:val="none"/>
              </w:rPr>
            </w:pPr>
            <w:r>
              <w:rPr>
                <w:rFonts w:hint="eastAsia" w:ascii="宋体" w:hAnsi="宋体" w:cs="宋体"/>
                <w:color w:val="auto"/>
                <w:kern w:val="0"/>
                <w:sz w:val="20"/>
                <w:szCs w:val="20"/>
                <w:highlight w:val="none"/>
                <w:lang w:val="en-US" w:eastAsia="zh-CN"/>
              </w:rPr>
              <w:t>※</w:t>
            </w:r>
            <w:r>
              <w:rPr>
                <w:rFonts w:hint="eastAsia" w:ascii="宋体" w:hAnsi="宋体" w:cs="宋体"/>
                <w:color w:val="auto"/>
                <w:kern w:val="0"/>
                <w:sz w:val="20"/>
                <w:szCs w:val="20"/>
                <w:highlight w:val="none"/>
              </w:rPr>
              <w:t>支持LED灯频闪、白光气体爆闪，红外气体爆闪（要求提供具有公安部委托报告并加盖原厂公章）</w:t>
            </w:r>
          </w:p>
          <w:p w14:paraId="76244505">
            <w:pPr>
              <w:widowControl/>
              <w:jc w:val="left"/>
              <w:textAlignment w:val="center"/>
              <w:rPr>
                <w:rFonts w:hint="eastAsia" w:ascii="宋体" w:hAnsi="宋体" w:cs="宋体"/>
                <w:color w:val="auto"/>
                <w:kern w:val="0"/>
                <w:sz w:val="20"/>
                <w:szCs w:val="20"/>
                <w:highlight w:val="none"/>
              </w:rPr>
            </w:pPr>
            <w:r>
              <w:rPr>
                <w:rFonts w:hint="eastAsia" w:ascii="宋体" w:hAnsi="宋体" w:cs="宋体"/>
                <w:color w:val="auto"/>
                <w:kern w:val="0"/>
                <w:sz w:val="20"/>
                <w:szCs w:val="20"/>
                <w:highlight w:val="none"/>
                <w:lang w:val="en-US" w:eastAsia="zh-CN"/>
              </w:rPr>
              <w:t>※</w:t>
            </w:r>
            <w:r>
              <w:rPr>
                <w:rFonts w:hint="eastAsia" w:ascii="宋体" w:hAnsi="宋体" w:cs="宋体"/>
                <w:color w:val="auto"/>
                <w:kern w:val="0"/>
                <w:sz w:val="20"/>
                <w:szCs w:val="20"/>
                <w:highlight w:val="none"/>
              </w:rPr>
              <w:t>支持相机误触发保护功能，触发信号输入异常时自动保护、且自动恢复（要求提供具有公安部委托报告并加盖原厂公章）</w:t>
            </w:r>
          </w:p>
          <w:p w14:paraId="3128726D">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结构采用IP65设计</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883AF0E">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套</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007DA1D">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w:t>
            </w:r>
          </w:p>
        </w:tc>
      </w:tr>
      <w:tr w14:paraId="3B5871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1E4E78F">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5</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7D51B72">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服务器</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7D97EA9">
            <w:pPr>
              <w:widowControl/>
              <w:jc w:val="left"/>
              <w:textAlignment w:val="center"/>
              <w:rPr>
                <w:rFonts w:hint="eastAsia" w:ascii="宋体" w:hAnsi="宋体" w:cs="宋体"/>
                <w:color w:val="auto"/>
                <w:kern w:val="0"/>
                <w:sz w:val="20"/>
                <w:szCs w:val="20"/>
                <w:highlight w:val="none"/>
              </w:rPr>
            </w:pPr>
            <w:r>
              <w:rPr>
                <w:rFonts w:hint="eastAsia" w:ascii="宋体" w:hAnsi="宋体" w:cs="宋体"/>
                <w:color w:val="auto"/>
                <w:kern w:val="0"/>
                <w:sz w:val="20"/>
                <w:szCs w:val="20"/>
                <w:highlight w:val="none"/>
              </w:rPr>
              <w:t>卡口管理终端（带电子警察处理器功能）即电子警察及交通监视共用控制主机 嵌入式Linux实时操作系统；</w:t>
            </w:r>
          </w:p>
          <w:p w14:paraId="2254163F">
            <w:pPr>
              <w:widowControl/>
              <w:jc w:val="left"/>
              <w:textAlignment w:val="center"/>
              <w:rPr>
                <w:rFonts w:hint="eastAsia" w:ascii="宋体" w:hAnsi="宋体" w:cs="宋体"/>
                <w:color w:val="auto"/>
                <w:kern w:val="0"/>
                <w:sz w:val="20"/>
                <w:szCs w:val="20"/>
                <w:highlight w:val="none"/>
              </w:rPr>
            </w:pPr>
            <w:r>
              <w:rPr>
                <w:rFonts w:hint="eastAsia" w:ascii="宋体" w:hAnsi="宋体" w:cs="宋体"/>
                <w:color w:val="auto"/>
                <w:kern w:val="0"/>
                <w:sz w:val="20"/>
                <w:szCs w:val="20"/>
                <w:highlight w:val="none"/>
              </w:rPr>
              <w:t>内置2块3.5寸4T硬盘；支持12路IPC接入；</w:t>
            </w:r>
          </w:p>
          <w:p w14:paraId="591DBC9A">
            <w:pPr>
              <w:widowControl/>
              <w:jc w:val="left"/>
              <w:textAlignment w:val="center"/>
              <w:rPr>
                <w:rFonts w:hint="eastAsia" w:ascii="宋体" w:hAnsi="宋体" w:cs="宋体"/>
                <w:color w:val="auto"/>
                <w:kern w:val="0"/>
                <w:sz w:val="20"/>
                <w:szCs w:val="20"/>
                <w:highlight w:val="none"/>
              </w:rPr>
            </w:pPr>
            <w:r>
              <w:rPr>
                <w:rFonts w:hint="eastAsia" w:ascii="宋体" w:hAnsi="宋体" w:cs="宋体"/>
                <w:color w:val="auto"/>
                <w:kern w:val="0"/>
                <w:sz w:val="20"/>
                <w:szCs w:val="20"/>
                <w:highlight w:val="none"/>
                <w:lang w:val="en-US" w:eastAsia="zh-CN"/>
              </w:rPr>
              <w:t>※</w:t>
            </w:r>
            <w:r>
              <w:rPr>
                <w:rFonts w:hint="eastAsia" w:ascii="宋体" w:hAnsi="宋体" w:cs="宋体"/>
                <w:color w:val="auto"/>
                <w:kern w:val="0"/>
                <w:sz w:val="20"/>
                <w:szCs w:val="20"/>
                <w:highlight w:val="none"/>
              </w:rPr>
              <w:t>网络接口：设备具有16个1000M以太网接口，1个内部和1个外部10/100/1000M自适应以太网接口，1个内部和1个外部千兆可光电切换光纤接口（需选配光模块）；（要求提供具有公安部委托报告并加盖原厂公章）</w:t>
            </w:r>
          </w:p>
          <w:p w14:paraId="1923B96D">
            <w:pPr>
              <w:widowControl/>
              <w:jc w:val="left"/>
              <w:textAlignment w:val="center"/>
              <w:rPr>
                <w:rFonts w:hint="eastAsia" w:ascii="宋体" w:hAnsi="宋体" w:cs="宋体"/>
                <w:color w:val="auto"/>
                <w:kern w:val="0"/>
                <w:sz w:val="20"/>
                <w:szCs w:val="20"/>
                <w:highlight w:val="none"/>
              </w:rPr>
            </w:pPr>
            <w:r>
              <w:rPr>
                <w:rFonts w:hint="eastAsia" w:ascii="宋体" w:hAnsi="宋体" w:cs="宋体"/>
                <w:color w:val="auto"/>
                <w:kern w:val="0"/>
                <w:sz w:val="20"/>
                <w:szCs w:val="20"/>
                <w:highlight w:val="none"/>
              </w:rPr>
              <w:t>其他接口：设备具有2个RS-232接口、2个RS-485接口、1个USB3.0接口、2路报警输入接口、2路报警输出接口、1个音频输入接口、1个音频输出接口、1个USB3.0接口；</w:t>
            </w:r>
          </w:p>
          <w:p w14:paraId="0F54BF1D">
            <w:pPr>
              <w:widowControl/>
              <w:jc w:val="left"/>
              <w:textAlignment w:val="center"/>
              <w:rPr>
                <w:rFonts w:hint="eastAsia" w:ascii="宋体" w:hAnsi="宋体" w:cs="宋体"/>
                <w:color w:val="auto"/>
                <w:kern w:val="0"/>
                <w:sz w:val="20"/>
                <w:szCs w:val="20"/>
                <w:highlight w:val="none"/>
              </w:rPr>
            </w:pPr>
            <w:r>
              <w:rPr>
                <w:rFonts w:hint="eastAsia" w:ascii="宋体" w:hAnsi="宋体" w:cs="宋体"/>
                <w:color w:val="auto"/>
                <w:kern w:val="0"/>
                <w:sz w:val="20"/>
                <w:szCs w:val="20"/>
                <w:highlight w:val="none"/>
              </w:rPr>
              <w:t>支持对通行车辆的信息（记录和图片）存储；</w:t>
            </w:r>
          </w:p>
          <w:p w14:paraId="4212B079">
            <w:pPr>
              <w:widowControl/>
              <w:jc w:val="left"/>
              <w:textAlignment w:val="center"/>
              <w:rPr>
                <w:rFonts w:hint="eastAsia" w:ascii="宋体" w:hAnsi="宋体" w:cs="宋体"/>
                <w:color w:val="auto"/>
                <w:kern w:val="0"/>
                <w:sz w:val="20"/>
                <w:szCs w:val="20"/>
                <w:highlight w:val="none"/>
              </w:rPr>
            </w:pPr>
            <w:r>
              <w:rPr>
                <w:rFonts w:hint="eastAsia" w:ascii="宋体" w:hAnsi="宋体" w:cs="宋体"/>
                <w:color w:val="auto"/>
                <w:kern w:val="0"/>
                <w:sz w:val="20"/>
                <w:szCs w:val="20"/>
                <w:highlight w:val="none"/>
              </w:rPr>
              <w:t>支持录像存储功能；</w:t>
            </w:r>
          </w:p>
          <w:p w14:paraId="114542FE">
            <w:pPr>
              <w:widowControl/>
              <w:jc w:val="left"/>
              <w:textAlignment w:val="center"/>
              <w:rPr>
                <w:rFonts w:hint="eastAsia" w:ascii="宋体" w:hAnsi="宋体" w:cs="宋体"/>
                <w:color w:val="auto"/>
                <w:kern w:val="0"/>
                <w:sz w:val="20"/>
                <w:szCs w:val="20"/>
                <w:highlight w:val="none"/>
              </w:rPr>
            </w:pPr>
            <w:r>
              <w:rPr>
                <w:rFonts w:hint="eastAsia" w:ascii="宋体" w:hAnsi="宋体" w:cs="宋体"/>
                <w:color w:val="auto"/>
                <w:kern w:val="0"/>
                <w:sz w:val="20"/>
                <w:szCs w:val="20"/>
                <w:highlight w:val="none"/>
              </w:rPr>
              <w:t>可配置多种字符叠加、图片合成模式；</w:t>
            </w:r>
          </w:p>
          <w:p w14:paraId="77B8F075">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支持区间测速功能，支持电子警察处理器功能</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64E3D9B">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台</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8F590D0">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w:t>
            </w:r>
          </w:p>
        </w:tc>
      </w:tr>
      <w:tr w14:paraId="4BEB27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EF1CFE4">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6</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1A636FA">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软件</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E6CDE1C">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智能交通管理终端设备 数据缓存、软控式抓拍、图片合成、数据加密传输、图片水印、远程配置</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0C6E5D5">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套</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C7E966E">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w:t>
            </w:r>
          </w:p>
        </w:tc>
      </w:tr>
      <w:tr w14:paraId="08E6AFD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40D803C">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7</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32CC03D">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软件</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13F582C">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电子警察卡口系统程序定制 支持区间测速功能</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C540493">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套</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84264DD">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w:t>
            </w:r>
          </w:p>
        </w:tc>
      </w:tr>
      <w:tr w14:paraId="4F7047A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7059A12">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8</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68D33DE">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光缆终端盒</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70D2EB0">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24芯光缆终端盒</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5D8B57C">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个</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1613772">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w:t>
            </w:r>
          </w:p>
        </w:tc>
      </w:tr>
      <w:tr w14:paraId="370A29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A3DCFDD">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9</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A176A52">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光缆终端盒</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386A34E">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8口光纤终端盒</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5677AC6">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个</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69FF1C7">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w:t>
            </w:r>
          </w:p>
        </w:tc>
      </w:tr>
      <w:tr w14:paraId="70A1E62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5DA8D4E">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10</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DB10DC2">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开关电源设备</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B2A1F81">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1KVA单相交流变频稳压电源</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A3000D7">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台</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15ED498">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w:t>
            </w:r>
          </w:p>
        </w:tc>
      </w:tr>
      <w:tr w14:paraId="295F9A4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DA9D003">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11</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E0BC5C5">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光纤连接盘</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FCDB769">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4芯熔纤盘</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81AF149">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个</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BA433F7">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w:t>
            </w:r>
          </w:p>
        </w:tc>
      </w:tr>
      <w:tr w14:paraId="27CEF45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D76E9A8">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12</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E4180C0">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电源分配柜、箱</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2B2980F">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DC12V 10A电源适配器</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88D3FFC">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台</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0263F63">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5</w:t>
            </w:r>
          </w:p>
        </w:tc>
      </w:tr>
      <w:tr w14:paraId="51EE7BB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A9F9B4C">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13</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95AD9C3">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跳线</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2D32A8A">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超五类RJ45跳线</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67F9167">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条</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6D32711">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2</w:t>
            </w:r>
          </w:p>
        </w:tc>
      </w:tr>
      <w:tr w14:paraId="08C9C9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E744F22">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14</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3D415B7">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跳线</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6A0ADB2">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单模光跳线</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BE88DB5">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条</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BE94392">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4</w:t>
            </w:r>
          </w:p>
        </w:tc>
      </w:tr>
      <w:tr w14:paraId="430E969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1607157">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15</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A3BE027">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交换机</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5AD4257">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16口千兆网管三次工业交换机，支持16个10/100M自适应以太网RJ45接口，4个千兆SFP扩展槽，1个CLI控制口。背板带宽13Gbps，包转发速率9.6Mpps。支持工业环网保护协议，支持静态路由，rip/ospf动态路由，支持vrrp虚拟路由，工作温度-40~85°C，双工业级AC电源（100~240V），支持IP40防护，支持IK05碰撞防护，19寸机架式安装。</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5405FBE">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台</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4F5C1AA">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w:t>
            </w:r>
          </w:p>
        </w:tc>
      </w:tr>
      <w:tr w14:paraId="5DE34E3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E937A3E">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16</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00BBA76">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光纤连接盘</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F33DEAE">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光纤收发器 工业级，千兆一光四电，带485口</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06433E0">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台</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110C9D8">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2</w:t>
            </w:r>
          </w:p>
        </w:tc>
      </w:tr>
      <w:tr w14:paraId="7C1E36D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8BF08E6">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17</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3C83040">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避雷器</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E7E6046">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低压电源防雷器 SP-24DC10-2P</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83665B7">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组</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16EACA8">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w:t>
            </w:r>
          </w:p>
        </w:tc>
      </w:tr>
      <w:tr w14:paraId="293A915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98A6F77">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18</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FC6425A">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避雷器</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0DAD541">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低压电源防雷器 SP-24DC10-4P</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8EAA3B1">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组</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F446AA7">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w:t>
            </w:r>
          </w:p>
        </w:tc>
      </w:tr>
      <w:tr w14:paraId="033152B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73810D1">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19</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5809402">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设备控制机箱</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67F8C9D">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电子警擦抱杆机箱 WxDxH=260x170x410mm 304不锈钢钢板制作，箱体、方孔条、托盘1.5mm厚，箱门2mm厚；室外型，含小型断路器、空开、浪涌保护器等附件，带门锁、新型门轴；要求单面开门，箱体颜色与周边交通设施吻合；具体做法及要求详见施工大样图及相关规范图集</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A9D9702">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台</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F9FC91D">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w:t>
            </w:r>
          </w:p>
        </w:tc>
      </w:tr>
      <w:tr w14:paraId="19CE2B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0DC40D5">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20</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8A12399">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电缆</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1801B5E">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铜芯电力电缆敷设 YJV22-0.6/1kV-3x6</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D94F0DB">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m</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F27B0E7">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45.87</w:t>
            </w:r>
          </w:p>
        </w:tc>
      </w:tr>
      <w:tr w14:paraId="086A013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9BAD294">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21</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0F21109">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电缆终端头</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8F0D6ED">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干包式电力电缆终端头制作、安装 1kV以下(截面mm2以内)35 10mm2及以下,铜芯,三芯及以上</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3771BA2">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个</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9BAE64E">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2</w:t>
            </w:r>
          </w:p>
        </w:tc>
      </w:tr>
      <w:tr w14:paraId="043088D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0476C1B">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22</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4C47F5B">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双绞线缆</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65A5AA7">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管内穿监控摄像机信号超五类阻水网线</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8CAF6EF">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m</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068EFF6">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40</w:t>
            </w:r>
          </w:p>
        </w:tc>
      </w:tr>
      <w:tr w14:paraId="2565156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B8A5352">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23</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F32EBD9">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配线</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3A604A4">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管内穿监控摄像机电源线，补光灯线 RVV3*1.5</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38AA99D">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m</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109871D">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80</w:t>
            </w:r>
          </w:p>
        </w:tc>
      </w:tr>
      <w:tr w14:paraId="6BC439A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E5F757E">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24</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476F928">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配线</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A7BC2C1">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管内穿线RVSP-2.0x0.75</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188570D">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m</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9D27187">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189.48</w:t>
            </w:r>
          </w:p>
        </w:tc>
      </w:tr>
      <w:tr w14:paraId="2052EF0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2D464D3">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25</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5EAB9B1">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配线</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0D2B293">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管内穿线RVV22-16*1.0</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5B6FBD4">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m</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58E9455">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100</w:t>
            </w:r>
          </w:p>
        </w:tc>
      </w:tr>
      <w:tr w14:paraId="09DD3BC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77C46F3">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26</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AD7D701">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光缆</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90A9AF7">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4芯室外单模光缆</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075BB13">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m</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5982419">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45.87</w:t>
            </w:r>
          </w:p>
        </w:tc>
      </w:tr>
      <w:tr w14:paraId="3A4EA5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413D866">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27</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2FEA8F8">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零配件及辅材</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31EBE5F">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1.电源滤波器，过流断路器，开关，集线器，BNC头，配材，接线端子排等。</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491DD28">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项</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D9FBAA5">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w:t>
            </w:r>
          </w:p>
        </w:tc>
      </w:tr>
      <w:tr w14:paraId="5A28D6E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4AE1188">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28</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B5CD7DA">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电警违法数据定制程序</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3E29CA4">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满足公安部软件定制要求，能够定制路口实景图片，并将相关图片匹配到省交管局违法图片备案流程中。</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F244B5A">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项</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71E18A0">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w:t>
            </w:r>
          </w:p>
        </w:tc>
      </w:tr>
      <w:tr w14:paraId="200B950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E293EB7">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29</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82F5D51">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第三方检测费用</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0E05366">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第三方检测费用 具有相应资质的检测单位，出具检测报告</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F86B38F">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项</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61C3340">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w:t>
            </w:r>
          </w:p>
        </w:tc>
      </w:tr>
      <w:tr w14:paraId="5F4F3EF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62CF971">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30</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ABF33B1">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公安部要求配套检测要求</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BAB7506">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公安部要求配套检测要求 需要提供公安部无锡所提供的检测报告，并且能够正常在公安局集成指挥平台上面进行展示，检测报告上至少包含闯红灯1625，反向1373，越线停车6090，不按导向6095，压线1117等违法代码的检测条款。</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DFA9593">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项</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38D00A8">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w:t>
            </w:r>
          </w:p>
        </w:tc>
      </w:tr>
      <w:tr w14:paraId="35FC965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910B4F3">
            <w:pPr>
              <w:jc w:val="center"/>
              <w:rPr>
                <w:rFonts w:hint="eastAsia" w:ascii="宋体" w:hAnsi="宋体" w:cs="宋体"/>
                <w:color w:val="auto"/>
                <w:sz w:val="20"/>
                <w:szCs w:val="20"/>
                <w:highlight w:val="none"/>
              </w:rPr>
            </w:pP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7C841CD">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二、交通监视系统</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47FB9C3">
            <w:pPr>
              <w:jc w:val="left"/>
              <w:rPr>
                <w:rFonts w:hint="eastAsia" w:ascii="宋体" w:hAnsi="宋体" w:cs="宋体"/>
                <w:color w:val="auto"/>
                <w:sz w:val="20"/>
                <w:szCs w:val="20"/>
                <w:highlight w:val="none"/>
              </w:rPr>
            </w:pP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A06846B">
            <w:pPr>
              <w:jc w:val="center"/>
              <w:rPr>
                <w:rFonts w:hint="eastAsia" w:ascii="宋体" w:hAnsi="宋体" w:cs="宋体"/>
                <w:color w:val="auto"/>
                <w:sz w:val="20"/>
                <w:szCs w:val="20"/>
                <w:highlight w:val="none"/>
              </w:rPr>
            </w:pP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6D59722">
            <w:pPr>
              <w:jc w:val="right"/>
              <w:rPr>
                <w:rFonts w:hint="eastAsia" w:ascii="宋体" w:hAnsi="宋体" w:cs="宋体"/>
                <w:color w:val="auto"/>
                <w:sz w:val="20"/>
                <w:szCs w:val="20"/>
                <w:highlight w:val="none"/>
              </w:rPr>
            </w:pPr>
          </w:p>
        </w:tc>
      </w:tr>
      <w:tr w14:paraId="40C2731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0CF22F2">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31</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B59D9B8">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监控摄像机</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C65E118">
            <w:pPr>
              <w:widowControl/>
              <w:jc w:val="left"/>
              <w:textAlignment w:val="center"/>
              <w:rPr>
                <w:rFonts w:hint="eastAsia" w:ascii="宋体" w:hAnsi="宋体" w:cs="宋体"/>
                <w:color w:val="auto"/>
                <w:kern w:val="0"/>
                <w:sz w:val="20"/>
                <w:szCs w:val="20"/>
                <w:highlight w:val="none"/>
              </w:rPr>
            </w:pPr>
            <w:r>
              <w:rPr>
                <w:rFonts w:hint="eastAsia" w:ascii="宋体" w:hAnsi="宋体" w:cs="宋体"/>
                <w:color w:val="auto"/>
                <w:kern w:val="0"/>
                <w:sz w:val="20"/>
                <w:szCs w:val="20"/>
                <w:highlight w:val="none"/>
              </w:rPr>
              <w:t>400万像素星光级红外网络高清高速智能球机（含支架、防护罩），采用1/1.9”英寸高性能传感器。图像清晰，最大分辨率1920*1080-2560*1440；支持自动光圈、自动聚焦、自动白平衡、背光补偿、3D数字降噪支持星光级超低照度 相机焦距范围不小于5-220mm，不低于44倍光学变倍；最大帧率不小于50；</w:t>
            </w:r>
          </w:p>
          <w:p w14:paraId="317612FF">
            <w:pPr>
              <w:widowControl/>
              <w:jc w:val="left"/>
              <w:textAlignment w:val="center"/>
              <w:rPr>
                <w:rFonts w:hint="eastAsia" w:ascii="宋体" w:hAnsi="宋体" w:cs="宋体"/>
                <w:color w:val="auto"/>
                <w:kern w:val="0"/>
                <w:sz w:val="20"/>
                <w:szCs w:val="20"/>
                <w:highlight w:val="none"/>
              </w:rPr>
            </w:pPr>
            <w:r>
              <w:rPr>
                <w:rFonts w:hint="eastAsia" w:ascii="宋体" w:hAnsi="宋体" w:cs="宋体"/>
                <w:color w:val="auto"/>
                <w:kern w:val="0"/>
                <w:sz w:val="20"/>
                <w:szCs w:val="20"/>
                <w:highlight w:val="none"/>
              </w:rPr>
              <w:t>黑白模式下最低照度不高于0.0001lx；</w:t>
            </w:r>
          </w:p>
          <w:p w14:paraId="4D1DEBFA">
            <w:pPr>
              <w:widowControl/>
              <w:jc w:val="left"/>
              <w:textAlignment w:val="center"/>
              <w:rPr>
                <w:rFonts w:hint="eastAsia" w:ascii="宋体" w:hAnsi="宋体" w:cs="宋体"/>
                <w:color w:val="auto"/>
                <w:kern w:val="0"/>
                <w:sz w:val="20"/>
                <w:szCs w:val="20"/>
                <w:highlight w:val="none"/>
              </w:rPr>
            </w:pPr>
            <w:r>
              <w:rPr>
                <w:rFonts w:hint="eastAsia" w:ascii="宋体" w:hAnsi="宋体" w:cs="宋体"/>
                <w:color w:val="auto"/>
                <w:kern w:val="0"/>
                <w:sz w:val="20"/>
                <w:szCs w:val="20"/>
                <w:highlight w:val="none"/>
              </w:rPr>
              <w:t>最大亮度鉴别等级不低于13级；</w:t>
            </w:r>
          </w:p>
          <w:p w14:paraId="3B8D3829">
            <w:pPr>
              <w:widowControl/>
              <w:jc w:val="left"/>
              <w:textAlignment w:val="center"/>
              <w:rPr>
                <w:rFonts w:hint="eastAsia" w:ascii="宋体" w:hAnsi="宋体" w:cs="宋体"/>
                <w:color w:val="auto"/>
                <w:kern w:val="0"/>
                <w:sz w:val="20"/>
                <w:szCs w:val="20"/>
                <w:highlight w:val="none"/>
              </w:rPr>
            </w:pPr>
            <w:r>
              <w:rPr>
                <w:rFonts w:hint="eastAsia" w:ascii="宋体" w:hAnsi="宋体" w:cs="宋体"/>
                <w:color w:val="auto"/>
                <w:kern w:val="0"/>
                <w:sz w:val="20"/>
                <w:szCs w:val="20"/>
                <w:highlight w:val="none"/>
              </w:rPr>
              <w:t>信噪比不低于66dB；</w:t>
            </w:r>
          </w:p>
          <w:p w14:paraId="110BAFE8">
            <w:pPr>
              <w:widowControl/>
              <w:jc w:val="left"/>
              <w:textAlignment w:val="center"/>
              <w:rPr>
                <w:rFonts w:hint="eastAsia" w:ascii="宋体" w:hAnsi="宋体" w:cs="宋体"/>
                <w:color w:val="auto"/>
                <w:kern w:val="0"/>
                <w:sz w:val="20"/>
                <w:szCs w:val="20"/>
                <w:highlight w:val="none"/>
              </w:rPr>
            </w:pPr>
            <w:r>
              <w:rPr>
                <w:rFonts w:hint="eastAsia" w:ascii="宋体" w:hAnsi="宋体" w:cs="宋体"/>
                <w:color w:val="auto"/>
                <w:kern w:val="0"/>
                <w:sz w:val="20"/>
                <w:szCs w:val="20"/>
                <w:highlight w:val="none"/>
              </w:rPr>
              <w:t>照度适应范围不小于120dB；</w:t>
            </w:r>
          </w:p>
          <w:p w14:paraId="5D1B5E43">
            <w:pPr>
              <w:widowControl/>
              <w:jc w:val="left"/>
              <w:textAlignment w:val="center"/>
              <w:rPr>
                <w:rFonts w:hint="eastAsia" w:ascii="宋体" w:hAnsi="宋体" w:cs="宋体"/>
                <w:color w:val="auto"/>
                <w:kern w:val="0"/>
                <w:sz w:val="20"/>
                <w:szCs w:val="20"/>
                <w:highlight w:val="none"/>
              </w:rPr>
            </w:pPr>
            <w:r>
              <w:rPr>
                <w:rFonts w:hint="eastAsia" w:ascii="宋体" w:hAnsi="宋体" w:cs="宋体"/>
                <w:color w:val="auto"/>
                <w:kern w:val="0"/>
                <w:sz w:val="20"/>
                <w:szCs w:val="20"/>
                <w:highlight w:val="none"/>
              </w:rPr>
              <w:t>具有1个10M/100M/1000M自适应以太网RJ45接口、1路RS485接口，1个SFP接口；</w:t>
            </w:r>
          </w:p>
          <w:p w14:paraId="51760D27">
            <w:pPr>
              <w:widowControl/>
              <w:jc w:val="left"/>
              <w:textAlignment w:val="center"/>
              <w:rPr>
                <w:rFonts w:hint="eastAsia" w:ascii="宋体" w:hAnsi="宋体" w:cs="宋体"/>
                <w:color w:val="auto"/>
                <w:kern w:val="0"/>
                <w:sz w:val="20"/>
                <w:szCs w:val="20"/>
                <w:highlight w:val="none"/>
              </w:rPr>
            </w:pPr>
            <w:r>
              <w:rPr>
                <w:rFonts w:hint="eastAsia" w:ascii="宋体" w:hAnsi="宋体" w:cs="宋体"/>
                <w:color w:val="auto"/>
                <w:kern w:val="0"/>
                <w:sz w:val="20"/>
                <w:szCs w:val="20"/>
                <w:highlight w:val="none"/>
              </w:rPr>
              <w:t>不少于2路告警输入接口，1路告警输出接口；</w:t>
            </w:r>
          </w:p>
          <w:p w14:paraId="1BE75E7D">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相机通过1个网络接口及一个光纤接口实现多台相机</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0D42E3F">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台</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954A29F">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w:t>
            </w:r>
          </w:p>
        </w:tc>
      </w:tr>
      <w:tr w14:paraId="305736D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5CC1345">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32</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048C1F3">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设备控制机箱</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7EB69AB">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交通监控设备抱杆机箱 WxDxH=260x170x410mm 304不锈钢钢板制作，箱体、方孔条、托盘1.5mm厚，箱门2mm厚；室外型，含小型断路器、空开等附件，带门锁、新型门轴；要求单面开门，箱体颜色与周边交通设施吻合；具体做法及要求详见施工大样图及相关规范图集</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A24B3F7">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台</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49AFBB1">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w:t>
            </w:r>
          </w:p>
        </w:tc>
      </w:tr>
      <w:tr w14:paraId="2BC4DC0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8A57FDE">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33</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2425688">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标杆</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B8EF973">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φ219L型交通监视摄像机杆 类型：φ219×10L型长悬臂立杆；材质：无缝钢管；规格：高度10米，悬臂挑长6米；基础：1100×1100×2000mmC25混凝土基础浇筑，基础开挖、回填、废弃料外运、基础浇筑、浇捣；油漆：热浸镀锌后亚光喷漆处理；接地：25x4接地扁钢焊接L50x5x2500热镀锌角钢接地极；具体做法及要求详见施工大样图及相关规范图集</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DC40786">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根</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75C43E8">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w:t>
            </w:r>
          </w:p>
        </w:tc>
      </w:tr>
      <w:tr w14:paraId="5836F1B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BF1EDD2">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34</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2A58AE7">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避雷器</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0B4674F">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电源、信号二合一防雷器，标准电流5KA，最大放电电流10KA</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BDD713E">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组</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45D6D83">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w:t>
            </w:r>
          </w:p>
        </w:tc>
      </w:tr>
      <w:tr w14:paraId="0BF0630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FBC310A">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35</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2696647">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开关电源设备</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A41A587">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摄像机电源 AC24V/3A</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83768D2">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台</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FF5389D">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w:t>
            </w:r>
          </w:p>
        </w:tc>
      </w:tr>
      <w:tr w14:paraId="3233D45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9966D08">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36</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4DC6726">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光缆终端盒</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3B1E567">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4口FC光缆终端盒</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A1497D2">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个</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1A28772">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w:t>
            </w:r>
          </w:p>
        </w:tc>
      </w:tr>
      <w:tr w14:paraId="059152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4B376A9">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37</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1750AEB">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光缆终端盒</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D52998A">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8口光纤终端盒</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5EAECDC">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个</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8A5DA4B">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w:t>
            </w:r>
          </w:p>
        </w:tc>
      </w:tr>
      <w:tr w14:paraId="2E4DCEC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EE72114">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38</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50C6B28">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光缆</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EA0DF05">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4芯室外单模光缆</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0D802C6">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m</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69759FF">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150</w:t>
            </w:r>
          </w:p>
        </w:tc>
      </w:tr>
      <w:tr w14:paraId="074123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54B603F">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39</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82AE8C0">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光纤盒</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105D230">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FC型光纤适配器</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5046B9B">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个</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5116AC0">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4</w:t>
            </w:r>
          </w:p>
        </w:tc>
      </w:tr>
      <w:tr w14:paraId="10DF30A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6081F30">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40</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435EDA8">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布放尾纤</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6D8C312">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FC单芯单模光纤尾纤</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5FC4DDA">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根</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4AD8D87">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4</w:t>
            </w:r>
          </w:p>
        </w:tc>
      </w:tr>
      <w:tr w14:paraId="5CABB6F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28DD32C">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41</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CBF751B">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跳线</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AF34287">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FC-FC单芯单模光纤跳线</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5FFB255">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条</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5574D50">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w:t>
            </w:r>
          </w:p>
        </w:tc>
      </w:tr>
      <w:tr w14:paraId="66C0E95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F387D20">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42</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5025A3D">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光纤连接</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64F48F1">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光纤连接熔接法单模</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F20BD24">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芯</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B497471">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8</w:t>
            </w:r>
          </w:p>
        </w:tc>
      </w:tr>
      <w:tr w14:paraId="4C8EA20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ADFFC21">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43</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0C2548D">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双绞线缆</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5DDED5C">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管内穿监控摄像机信号超五类阻水网线</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0541F44">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m</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C1967BE">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100</w:t>
            </w:r>
          </w:p>
        </w:tc>
      </w:tr>
      <w:tr w14:paraId="60F937F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CF7A091">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44</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C042904">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配线</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2FC0C1B">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管内穿监控摄像机电源线 RVV3*1.5</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E1FA313">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m</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6E909D6">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100</w:t>
            </w:r>
          </w:p>
        </w:tc>
      </w:tr>
      <w:tr w14:paraId="775BAF2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B74DC3D">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45</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8FC6FEB">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电缆</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EC4D6B2">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铜芯电力电缆敷设 YJV22-0.6/1kV-3x6</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9869022">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m</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023E01D">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40</w:t>
            </w:r>
          </w:p>
        </w:tc>
      </w:tr>
      <w:tr w14:paraId="38A42AE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9284575">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46</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530D737">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电缆终端头</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C416978">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干包式电力电缆终端头制作、安装 1kV以下(截面mm2以内)35 10mm2及以下,铜芯,三芯及以上</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5A48F99">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个</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9EAF0D1">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2</w:t>
            </w:r>
          </w:p>
        </w:tc>
      </w:tr>
      <w:tr w14:paraId="0ABA056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B998D28">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47</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B1EFCB8">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零配件及辅材</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4CFC4A2">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1.电源滤波器，过流断路器，开关，集线器，BNC头，配材，接线端子排等。</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E9893F4">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项</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8A4F47D">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w:t>
            </w:r>
          </w:p>
        </w:tc>
      </w:tr>
      <w:tr w14:paraId="16B8E45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375F36B">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48</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5B3FD0B">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网络费用（10年运营商光纤租赁）</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3E991DA">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10年运营商光纤租赁。租赁光纤为点对点百兆带宽光纤链路</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6F6318E">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项</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A00A92B">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w:t>
            </w:r>
          </w:p>
        </w:tc>
      </w:tr>
      <w:tr w14:paraId="4423EBC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95E8AEA">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49</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6B86F95">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交通监视系统联合联试</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11A77B4">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交通监视系统联合联试（用于接入公安交通集成指挥平台）</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1795051">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项</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7E19EA6">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w:t>
            </w:r>
          </w:p>
        </w:tc>
      </w:tr>
      <w:tr w14:paraId="4FFFB85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B94CF48">
            <w:pPr>
              <w:jc w:val="right"/>
              <w:rPr>
                <w:rFonts w:hint="eastAsia" w:ascii="宋体" w:hAnsi="宋体" w:cs="宋体"/>
                <w:color w:val="auto"/>
                <w:sz w:val="20"/>
                <w:szCs w:val="20"/>
                <w:highlight w:val="none"/>
              </w:rPr>
            </w:pP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4C803BB">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三、通信、电源</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7089B25">
            <w:pPr>
              <w:jc w:val="left"/>
              <w:rPr>
                <w:rFonts w:hint="eastAsia" w:ascii="宋体" w:hAnsi="宋体" w:cs="宋体"/>
                <w:color w:val="auto"/>
                <w:sz w:val="20"/>
                <w:szCs w:val="20"/>
                <w:highlight w:val="none"/>
              </w:rPr>
            </w:pP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B4DCDFF">
            <w:pPr>
              <w:jc w:val="left"/>
              <w:rPr>
                <w:rFonts w:hint="eastAsia" w:ascii="宋体" w:hAnsi="宋体" w:cs="宋体"/>
                <w:color w:val="auto"/>
                <w:sz w:val="20"/>
                <w:szCs w:val="20"/>
                <w:highlight w:val="none"/>
              </w:rPr>
            </w:pP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6F5F170">
            <w:pPr>
              <w:jc w:val="left"/>
              <w:rPr>
                <w:rFonts w:hint="eastAsia" w:ascii="宋体" w:hAnsi="宋体" w:cs="宋体"/>
                <w:color w:val="auto"/>
                <w:sz w:val="20"/>
                <w:szCs w:val="20"/>
                <w:highlight w:val="none"/>
              </w:rPr>
            </w:pPr>
          </w:p>
        </w:tc>
      </w:tr>
      <w:tr w14:paraId="006398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05453C7">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50</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8D64879">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机柜、机架</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15CDE62">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综合弱电机箱 采用标准机架式智能化机柜，箱体防护等级IP55以上（含），具有良好的防尘、防水设计，内置散热风扇，机柜内温度过高时自动开启，内置温湿度传感器，实时检测机柜内温湿度信息，内置强电模块，电压或电流异常时自动进行保护。箱体尺寸1350mm(高)×750mm（宽）×500mm（深），钢板（材质：冷板）厚1.5mm（工艺要求：经磷化处理后喷塑，并经180度高温烘烤），底部进线，箱体颜色与周边交通设施吻合。工作温度-30℃～70℃、工作湿度10%～90%。含C30钢筋混凝土箱体基础浇筑、C15垫层混凝土及接地系统。具体要求详见施工图</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5CC8430">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台</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030A594">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w:t>
            </w:r>
          </w:p>
        </w:tc>
      </w:tr>
      <w:tr w14:paraId="1745D1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F8BE0E3">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51</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623910F">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交换机</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D63DCA6">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24口交换机 支持24个10/100M自适应以太网RJ45接口，4个千兆SFP扩展槽，支持MR-Ring快速环网（自愈时间&lt;20ms），兼容STP/RSTP/MSTP生成树协议；支持ACL，对L2-L4层数据进行过滤；支持QoS，基于端口的流量监管，WRR、DRR、SP、队列调度算法、报文的802.1p；支持静态路由、策略路由、RIP V1/2、OSPF、IS-IS、BGP、虚拟路由冗余协议VRRP；支持IP组播PIM-SM、PIM-DM；支持IPv6路由OSPFv3、BGP4、SISv6，背板带宽13Gbps，包转发速率9.6Mpps，包缓存区10Mbit；宽×高×深：482.6×44×340mm，MTBF不小于350000小时</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05670DA">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台</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DE9571B">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w:t>
            </w:r>
          </w:p>
        </w:tc>
      </w:tr>
      <w:tr w14:paraId="5E90F24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8C38D4F">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52</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1EAD4AF">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高杆照明灯</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354E766">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路灯与T型综合杆B合杆 H=12.5m（不含路灯挑臂及光源），12.5m高综合杆B 12.5米主立杆（GR65合金钢主杆，其中扩容槽采用C型钢），，4米长综合杆挑臂，含锚栓、装饰盖、法兰、连接板、辅助管、螺栓、垫片、接地等附配件，C30钢筋混凝土基础（含螺栓、法兰垫板、镀锌扁铁焊接），塔脚包封C20混凝土，详见施工图</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273CE5F">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套</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53F686B">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w:t>
            </w:r>
          </w:p>
        </w:tc>
      </w:tr>
      <w:tr w14:paraId="7B0019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1B7ED8E">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53</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C125DFC">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光端机主/备用自动转换设备</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28C0B7B">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复用光端机  4路以上视频，4路数据(包含RS232/422等数据接口),2个千兆网口</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36A9C7E">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套</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C92BE8D">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w:t>
            </w:r>
          </w:p>
        </w:tc>
      </w:tr>
      <w:tr w14:paraId="054AEBA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B54DA0D">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54</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992071D">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避雷器</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99E6AFE">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三相电源防雷模块 SP-M40-385-4P</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C39D399">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组</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060B2AF">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w:t>
            </w:r>
          </w:p>
        </w:tc>
      </w:tr>
      <w:tr w14:paraId="3BE55E0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A3834D3">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55</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0D400FB">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电缆</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D48C37F">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铜芯电力电缆敷设 YJV-1KV-5*16</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0799F1D">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m</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9099BB7">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300</w:t>
            </w:r>
          </w:p>
        </w:tc>
      </w:tr>
      <w:tr w14:paraId="51719E6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119D0E2">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56</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BDCDC0B">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电缆终端头</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936BDAC">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干包式电力电缆终端头制作、安装 1kV以下(截面mm2以内)35 25mm2及以下,铜芯,三芯及以上</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7BE765D">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个</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DEB19D8">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2</w:t>
            </w:r>
          </w:p>
        </w:tc>
      </w:tr>
      <w:tr w14:paraId="1E516ED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5F368AE">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57</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F10BA80">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监控编号指示牌</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609C3A1">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监控编号指示牌（具体样式由交警或业主指定）</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DE5DFCE">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块</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C4CB915">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3</w:t>
            </w:r>
          </w:p>
        </w:tc>
      </w:tr>
      <w:tr w14:paraId="281D19E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457" w:type="dxa"/>
            <w:gridSpan w:val="5"/>
            <w:tcBorders>
              <w:top w:val="single" w:color="000000" w:sz="4" w:space="0"/>
              <w:left w:val="single" w:color="000000" w:sz="4" w:space="0"/>
              <w:bottom w:val="single" w:color="000000" w:sz="4" w:space="0"/>
              <w:right w:val="single" w:color="000000" w:sz="4" w:space="0"/>
            </w:tcBorders>
            <w:shd w:val="clear" w:color="FFFFFF" w:fill="DCE6F1"/>
            <w:vAlign w:val="center"/>
          </w:tcPr>
          <w:p w14:paraId="6B1F58E7">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星海路</w:t>
            </w:r>
          </w:p>
        </w:tc>
      </w:tr>
      <w:tr w14:paraId="2D65B70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2E6E1F9">
            <w:pPr>
              <w:jc w:val="right"/>
              <w:rPr>
                <w:rFonts w:hint="eastAsia" w:ascii="宋体" w:hAnsi="宋体" w:cs="宋体"/>
                <w:color w:val="auto"/>
                <w:sz w:val="20"/>
                <w:szCs w:val="20"/>
                <w:highlight w:val="none"/>
              </w:rPr>
            </w:pP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C675FD9">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一、电子警察与卡口系统</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4A87622">
            <w:pPr>
              <w:jc w:val="left"/>
              <w:rPr>
                <w:rFonts w:hint="eastAsia" w:ascii="宋体" w:hAnsi="宋体" w:cs="宋体"/>
                <w:color w:val="auto"/>
                <w:sz w:val="20"/>
                <w:szCs w:val="20"/>
                <w:highlight w:val="none"/>
              </w:rPr>
            </w:pP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6634DD3">
            <w:pPr>
              <w:jc w:val="left"/>
              <w:rPr>
                <w:rFonts w:hint="eastAsia" w:ascii="宋体" w:hAnsi="宋体" w:cs="宋体"/>
                <w:color w:val="auto"/>
                <w:sz w:val="20"/>
                <w:szCs w:val="20"/>
                <w:highlight w:val="none"/>
              </w:rPr>
            </w:pP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578B2BD">
            <w:pPr>
              <w:jc w:val="left"/>
              <w:rPr>
                <w:rFonts w:hint="eastAsia" w:ascii="宋体" w:hAnsi="宋体" w:cs="宋体"/>
                <w:color w:val="auto"/>
                <w:sz w:val="20"/>
                <w:szCs w:val="20"/>
                <w:highlight w:val="none"/>
              </w:rPr>
            </w:pPr>
          </w:p>
        </w:tc>
      </w:tr>
      <w:tr w14:paraId="1F18AE3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8AC7FF4">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20F3C6D">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监控摄像设备</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99D42E1">
            <w:pPr>
              <w:widowControl/>
              <w:jc w:val="left"/>
              <w:textAlignment w:val="center"/>
              <w:rPr>
                <w:rFonts w:hint="eastAsia" w:ascii="宋体" w:hAnsi="宋体" w:cs="宋体"/>
                <w:color w:val="auto"/>
                <w:kern w:val="0"/>
                <w:sz w:val="20"/>
                <w:szCs w:val="20"/>
                <w:highlight w:val="none"/>
              </w:rPr>
            </w:pPr>
            <w:r>
              <w:rPr>
                <w:rFonts w:hint="eastAsia" w:ascii="宋体" w:hAnsi="宋体" w:cs="宋体"/>
                <w:color w:val="auto"/>
                <w:kern w:val="0"/>
                <w:sz w:val="20"/>
                <w:szCs w:val="20"/>
                <w:highlight w:val="none"/>
              </w:rPr>
              <w:t>高清摄像机（环保）（电警）在镜头朝向照度大于20lux时，无需外接补光灯，包含摄像机、高清镜头、室外防护罩、内置补光灯、风扇、电源适配器、安装万向节等，像素：900W分辨率：4096(H)*2160(V)帧率：≤25fps;</w:t>
            </w:r>
          </w:p>
          <w:p w14:paraId="54F720A4">
            <w:pPr>
              <w:widowControl/>
              <w:jc w:val="left"/>
              <w:textAlignment w:val="center"/>
              <w:rPr>
                <w:rFonts w:hint="eastAsia" w:ascii="宋体" w:hAnsi="宋体" w:cs="宋体"/>
                <w:color w:val="auto"/>
                <w:kern w:val="0"/>
                <w:sz w:val="20"/>
                <w:szCs w:val="20"/>
                <w:highlight w:val="none"/>
              </w:rPr>
            </w:pPr>
            <w:r>
              <w:rPr>
                <w:rFonts w:hint="eastAsia" w:ascii="宋体" w:hAnsi="宋体" w:cs="宋体"/>
                <w:color w:val="auto"/>
                <w:kern w:val="0"/>
                <w:sz w:val="20"/>
                <w:szCs w:val="20"/>
                <w:highlight w:val="none"/>
              </w:rPr>
              <w:t>感光器件：两个1英寸全局曝光CMOS</w:t>
            </w:r>
          </w:p>
          <w:p w14:paraId="5D303847">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码流：6144Kbps接口协议：ONVIF(PROFILE S,PROFILE G),ISAPI ,GB28181内部组件：LED补光灯视频压缩标准：H.265/H.264/MJPEG图像输出格式：JPEG通讯接口：4个RS-485接口,1个RS-232接口；2个RJ45 10M/100M/1000M自适应以太网口外部接口：7路（光耦隔离2500VAC/5V TTL 电平量）一路继电器输出口存储支持：支持TF卡（≤256G）终端接入：频率：48Hz～52Hz功耗：＜20W工作环境温度：-45℃~+90℃防护等级：IP66</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13FA00D">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台</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781A3C9">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4</w:t>
            </w:r>
          </w:p>
        </w:tc>
      </w:tr>
      <w:tr w14:paraId="6215556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CE3FC42">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2</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F168F6E">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监控摄像设备</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2F00399">
            <w:pPr>
              <w:widowControl/>
              <w:jc w:val="left"/>
              <w:textAlignment w:val="center"/>
              <w:rPr>
                <w:rFonts w:hint="eastAsia" w:ascii="宋体" w:hAnsi="宋体" w:cs="宋体"/>
                <w:color w:val="auto"/>
                <w:kern w:val="0"/>
                <w:sz w:val="20"/>
                <w:szCs w:val="20"/>
                <w:highlight w:val="none"/>
              </w:rPr>
            </w:pPr>
            <w:r>
              <w:rPr>
                <w:rFonts w:hint="eastAsia" w:ascii="宋体" w:hAnsi="宋体" w:cs="宋体"/>
                <w:color w:val="auto"/>
                <w:kern w:val="0"/>
                <w:sz w:val="20"/>
                <w:szCs w:val="20"/>
                <w:highlight w:val="none"/>
              </w:rPr>
              <w:t>高清摄像机（环保）（卡口）在镜头朝向照度大于20lux时，无需外接补光灯，包含摄像机、高清镜头、室外防护罩、内置补光灯、风扇、电源适配器、安装万向节等，像素：900W分辨率：4096(H)*2160(V)帧率：≤25fps；</w:t>
            </w:r>
          </w:p>
          <w:p w14:paraId="20BF78DB">
            <w:pPr>
              <w:widowControl/>
              <w:jc w:val="left"/>
              <w:textAlignment w:val="center"/>
              <w:rPr>
                <w:rFonts w:hint="eastAsia" w:ascii="宋体" w:hAnsi="宋体" w:cs="宋体"/>
                <w:color w:val="auto"/>
                <w:kern w:val="0"/>
                <w:sz w:val="20"/>
                <w:szCs w:val="20"/>
                <w:highlight w:val="none"/>
              </w:rPr>
            </w:pPr>
            <w:r>
              <w:rPr>
                <w:rFonts w:hint="eastAsia" w:ascii="宋体" w:hAnsi="宋体" w:cs="宋体"/>
                <w:color w:val="auto"/>
                <w:kern w:val="0"/>
                <w:sz w:val="20"/>
                <w:szCs w:val="20"/>
                <w:highlight w:val="none"/>
              </w:rPr>
              <w:t>感光器件：两个1英寸全局曝光CMOS</w:t>
            </w:r>
          </w:p>
          <w:p w14:paraId="57BF6993">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码流：6144Kbps接口协议：ONVIF(PROFILE S,PROFILE G),ISAPI ,GB28181内部组件：LED补光灯视频压缩标准：H.265/H.264/MJPEG图像输出格式：JPEG通讯接口：4个RS-485接口,1个RS-232接口；2个RJ45 10M/100M/1000M自适应以太网口外部接口：7路（光耦隔离2500VAC/5V TTL 电平量）一路继电器输出口存储支持：支持TF卡（≤256G）终端接入：频率：48Hz～52Hz功耗：＜20W工作环境温度：-45℃~+90℃防护等级：IP66</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AE3A4BE">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台</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D79FCEA">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4</w:t>
            </w:r>
          </w:p>
        </w:tc>
      </w:tr>
      <w:tr w14:paraId="0775E7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B55C028">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3</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39AE800">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视频传输设备</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5D6B926">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红绿灯检测器 支持红绿灯信号灯检测，并可实时输出红绿灯状态；</w:t>
            </w:r>
            <w:r>
              <w:rPr>
                <w:rFonts w:hint="eastAsia" w:ascii="宋体" w:hAnsi="宋体" w:cs="宋体"/>
                <w:color w:val="auto"/>
                <w:kern w:val="0"/>
                <w:sz w:val="20"/>
                <w:szCs w:val="20"/>
                <w:highlight w:val="none"/>
              </w:rPr>
              <w:br w:type="textWrapping"/>
            </w:r>
            <w:r>
              <w:rPr>
                <w:rFonts w:hint="eastAsia" w:ascii="宋体" w:hAnsi="宋体" w:cs="宋体"/>
                <w:color w:val="auto"/>
                <w:kern w:val="0"/>
                <w:sz w:val="20"/>
                <w:szCs w:val="20"/>
                <w:highlight w:val="none"/>
              </w:rPr>
              <w:t>具有6路RS485、16路AC220V信号灯输入接口、16路信号状态指示灯，1路RS485数据收发状态指示灯；</w:t>
            </w:r>
            <w:r>
              <w:rPr>
                <w:rFonts w:hint="eastAsia" w:ascii="宋体" w:hAnsi="宋体" w:cs="宋体"/>
                <w:color w:val="auto"/>
                <w:kern w:val="0"/>
                <w:sz w:val="20"/>
                <w:szCs w:val="20"/>
                <w:highlight w:val="none"/>
              </w:rPr>
              <w:br w:type="textWrapping"/>
            </w:r>
            <w:r>
              <w:rPr>
                <w:rFonts w:hint="eastAsia" w:ascii="宋体" w:hAnsi="宋体" w:cs="宋体"/>
                <w:color w:val="auto"/>
                <w:kern w:val="0"/>
                <w:sz w:val="20"/>
                <w:szCs w:val="20"/>
                <w:highlight w:val="none"/>
              </w:rPr>
              <w:t>检测信号灯电压范围AC110V~274V；</w:t>
            </w:r>
            <w:r>
              <w:rPr>
                <w:rFonts w:hint="eastAsia" w:ascii="宋体" w:hAnsi="宋体" w:cs="宋体"/>
                <w:color w:val="auto"/>
                <w:kern w:val="0"/>
                <w:sz w:val="20"/>
                <w:szCs w:val="20"/>
                <w:highlight w:val="none"/>
              </w:rPr>
              <w:br w:type="textWrapping"/>
            </w:r>
            <w:r>
              <w:rPr>
                <w:rFonts w:hint="eastAsia" w:ascii="宋体" w:hAnsi="宋体" w:cs="宋体"/>
                <w:color w:val="auto"/>
                <w:kern w:val="0"/>
                <w:sz w:val="20"/>
                <w:szCs w:val="20"/>
                <w:highlight w:val="none"/>
              </w:rPr>
              <w:t>设备功耗小于3W；</w:t>
            </w:r>
            <w:r>
              <w:rPr>
                <w:rFonts w:hint="eastAsia" w:ascii="宋体" w:hAnsi="宋体" w:cs="宋体"/>
                <w:color w:val="auto"/>
                <w:kern w:val="0"/>
                <w:sz w:val="20"/>
                <w:szCs w:val="20"/>
                <w:highlight w:val="none"/>
              </w:rPr>
              <w:br w:type="textWrapping"/>
            </w:r>
            <w:r>
              <w:rPr>
                <w:rFonts w:hint="eastAsia" w:ascii="宋体" w:hAnsi="宋体" w:cs="宋体"/>
                <w:color w:val="auto"/>
                <w:kern w:val="0"/>
                <w:sz w:val="20"/>
                <w:szCs w:val="20"/>
                <w:highlight w:val="none"/>
              </w:rPr>
              <w:t>工作温度－40℃～80℃</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08670C5">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台</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FE551D1">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4</w:t>
            </w:r>
          </w:p>
        </w:tc>
      </w:tr>
      <w:tr w14:paraId="4C410D9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B9605E0">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4</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94F552C">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信号灯</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0EF8270">
            <w:pPr>
              <w:widowControl/>
              <w:jc w:val="left"/>
              <w:textAlignment w:val="center"/>
              <w:rPr>
                <w:rFonts w:hint="eastAsia" w:ascii="宋体" w:hAnsi="宋体" w:cs="宋体"/>
                <w:color w:val="auto"/>
                <w:kern w:val="0"/>
                <w:sz w:val="20"/>
                <w:szCs w:val="20"/>
                <w:highlight w:val="none"/>
              </w:rPr>
            </w:pPr>
            <w:r>
              <w:rPr>
                <w:rFonts w:hint="eastAsia" w:ascii="宋体" w:hAnsi="宋体" w:cs="宋体"/>
                <w:color w:val="auto"/>
                <w:kern w:val="0"/>
                <w:sz w:val="20"/>
                <w:szCs w:val="20"/>
                <w:highlight w:val="none"/>
              </w:rPr>
              <w:t>红外白光频爆一体灯（多合一补光灯）【24颗暖光LED】【白光爆闪】【红外爆闪】【“一级”光照度补光装置】</w:t>
            </w:r>
          </w:p>
          <w:p w14:paraId="65E79F56">
            <w:pPr>
              <w:widowControl/>
              <w:jc w:val="left"/>
              <w:textAlignment w:val="center"/>
              <w:rPr>
                <w:rFonts w:hint="eastAsia" w:ascii="宋体" w:hAnsi="宋体" w:cs="宋体"/>
                <w:color w:val="auto"/>
                <w:kern w:val="0"/>
                <w:sz w:val="20"/>
                <w:szCs w:val="20"/>
                <w:highlight w:val="none"/>
              </w:rPr>
            </w:pPr>
            <w:r>
              <w:rPr>
                <w:rFonts w:hint="eastAsia" w:ascii="宋体" w:hAnsi="宋体" w:cs="宋体"/>
                <w:color w:val="auto"/>
                <w:kern w:val="0"/>
                <w:sz w:val="20"/>
                <w:szCs w:val="20"/>
                <w:highlight w:val="none"/>
              </w:rPr>
              <w:t>采用24颗原装进口高亮度LED芯片，寿命长，稳定性好，发光效率高</w:t>
            </w:r>
          </w:p>
          <w:p w14:paraId="5421043C">
            <w:pPr>
              <w:widowControl/>
              <w:jc w:val="left"/>
              <w:textAlignment w:val="center"/>
              <w:rPr>
                <w:rFonts w:hint="eastAsia" w:ascii="宋体" w:hAnsi="宋体" w:cs="宋体"/>
                <w:color w:val="auto"/>
                <w:kern w:val="0"/>
                <w:sz w:val="20"/>
                <w:szCs w:val="20"/>
                <w:highlight w:val="none"/>
              </w:rPr>
            </w:pPr>
            <w:r>
              <w:rPr>
                <w:rFonts w:hint="eastAsia" w:ascii="宋体" w:hAnsi="宋体" w:cs="宋体"/>
                <w:color w:val="auto"/>
                <w:kern w:val="0"/>
                <w:sz w:val="20"/>
                <w:szCs w:val="20"/>
                <w:highlight w:val="none"/>
              </w:rPr>
              <w:t>LED频闪支持PWM跟随触发，具有频率及占空比保护功能，发光角度10°；气体爆闪具有防误触发功能，提高产品寿命。可覆盖1个车道</w:t>
            </w:r>
          </w:p>
          <w:p w14:paraId="00BB9CCB">
            <w:pPr>
              <w:widowControl/>
              <w:jc w:val="left"/>
              <w:textAlignment w:val="center"/>
              <w:rPr>
                <w:rFonts w:hint="eastAsia" w:ascii="宋体" w:hAnsi="宋体" w:cs="宋体"/>
                <w:color w:val="auto"/>
                <w:kern w:val="0"/>
                <w:sz w:val="20"/>
                <w:szCs w:val="20"/>
                <w:highlight w:val="none"/>
              </w:rPr>
            </w:pPr>
            <w:r>
              <w:rPr>
                <w:rFonts w:hint="eastAsia" w:ascii="宋体" w:hAnsi="宋体" w:cs="宋体"/>
                <w:color w:val="auto"/>
                <w:kern w:val="0"/>
                <w:sz w:val="20"/>
                <w:szCs w:val="20"/>
                <w:highlight w:val="none"/>
              </w:rPr>
              <w:t>采用步进电机功能，实现红外滤片的切换</w:t>
            </w:r>
          </w:p>
          <w:p w14:paraId="7BCFDCD9">
            <w:pPr>
              <w:widowControl/>
              <w:jc w:val="left"/>
              <w:textAlignment w:val="center"/>
              <w:rPr>
                <w:rFonts w:hint="eastAsia" w:ascii="宋体" w:hAnsi="宋体" w:cs="宋体"/>
                <w:color w:val="auto"/>
                <w:kern w:val="0"/>
                <w:sz w:val="20"/>
                <w:szCs w:val="20"/>
                <w:highlight w:val="none"/>
              </w:rPr>
            </w:pPr>
            <w:r>
              <w:rPr>
                <w:rFonts w:hint="eastAsia" w:ascii="宋体" w:hAnsi="宋体" w:cs="宋体"/>
                <w:color w:val="auto"/>
                <w:kern w:val="0"/>
                <w:sz w:val="20"/>
                <w:szCs w:val="20"/>
                <w:highlight w:val="none"/>
              </w:rPr>
              <w:t>气体光源回电时间小于67ms，支持超速连拍，</w:t>
            </w:r>
          </w:p>
          <w:p w14:paraId="4961C7E0">
            <w:pPr>
              <w:widowControl/>
              <w:jc w:val="left"/>
              <w:textAlignment w:val="center"/>
              <w:rPr>
                <w:rFonts w:hint="eastAsia" w:ascii="宋体" w:hAnsi="宋体" w:cs="宋体"/>
                <w:color w:val="auto"/>
                <w:kern w:val="0"/>
                <w:sz w:val="20"/>
                <w:szCs w:val="20"/>
                <w:highlight w:val="none"/>
              </w:rPr>
            </w:pPr>
            <w:r>
              <w:rPr>
                <w:rFonts w:hint="eastAsia" w:ascii="宋体" w:hAnsi="宋体" w:cs="宋体"/>
                <w:color w:val="auto"/>
                <w:kern w:val="0"/>
                <w:sz w:val="20"/>
                <w:szCs w:val="20"/>
                <w:highlight w:val="none"/>
              </w:rPr>
              <w:t>气体补光控制具有峰值抑制功能</w:t>
            </w:r>
          </w:p>
          <w:p w14:paraId="473D022F">
            <w:pPr>
              <w:widowControl/>
              <w:jc w:val="left"/>
              <w:textAlignment w:val="center"/>
              <w:rPr>
                <w:rFonts w:hint="eastAsia" w:ascii="宋体" w:hAnsi="宋体" w:cs="宋体"/>
                <w:color w:val="auto"/>
                <w:kern w:val="0"/>
                <w:sz w:val="20"/>
                <w:szCs w:val="20"/>
                <w:highlight w:val="none"/>
              </w:rPr>
            </w:pPr>
            <w:r>
              <w:rPr>
                <w:rFonts w:hint="eastAsia" w:ascii="宋体" w:hAnsi="宋体" w:cs="宋体"/>
                <w:color w:val="auto"/>
                <w:kern w:val="0"/>
                <w:sz w:val="20"/>
                <w:szCs w:val="20"/>
                <w:highlight w:val="none"/>
              </w:rPr>
              <w:t>具有电压值、电流值、故障等状态监测功能【选配】</w:t>
            </w:r>
          </w:p>
          <w:p w14:paraId="6FCBB437">
            <w:pPr>
              <w:widowControl/>
              <w:jc w:val="left"/>
              <w:textAlignment w:val="center"/>
              <w:rPr>
                <w:rFonts w:hint="eastAsia" w:ascii="宋体" w:hAnsi="宋体" w:cs="宋体"/>
                <w:color w:val="auto"/>
                <w:kern w:val="0"/>
                <w:sz w:val="20"/>
                <w:szCs w:val="20"/>
                <w:highlight w:val="none"/>
              </w:rPr>
            </w:pPr>
            <w:r>
              <w:rPr>
                <w:rFonts w:hint="eastAsia" w:ascii="宋体" w:hAnsi="宋体" w:cs="宋体"/>
                <w:color w:val="auto"/>
                <w:kern w:val="0"/>
                <w:sz w:val="20"/>
                <w:szCs w:val="20"/>
                <w:highlight w:val="none"/>
              </w:rPr>
              <w:t>支持LED灯频闪、白光气体爆闪，红外气体爆闪（</w:t>
            </w:r>
          </w:p>
          <w:p w14:paraId="02B6F573">
            <w:pPr>
              <w:widowControl/>
              <w:jc w:val="left"/>
              <w:textAlignment w:val="center"/>
              <w:rPr>
                <w:rFonts w:hint="eastAsia" w:ascii="宋体" w:hAnsi="宋体" w:cs="宋体"/>
                <w:color w:val="auto"/>
                <w:kern w:val="0"/>
                <w:sz w:val="20"/>
                <w:szCs w:val="20"/>
                <w:highlight w:val="none"/>
              </w:rPr>
            </w:pPr>
            <w:r>
              <w:rPr>
                <w:rFonts w:hint="eastAsia" w:ascii="宋体" w:hAnsi="宋体" w:cs="宋体"/>
                <w:color w:val="auto"/>
                <w:kern w:val="0"/>
                <w:sz w:val="20"/>
                <w:szCs w:val="20"/>
                <w:highlight w:val="none"/>
              </w:rPr>
              <w:t>支持相机误触发保护功能，触发信号输入异常时自动保护、且自动恢复</w:t>
            </w:r>
          </w:p>
          <w:p w14:paraId="000EBE70">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结构采用IP65设计</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D3349BC">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套</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1FD6754">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4</w:t>
            </w:r>
          </w:p>
        </w:tc>
      </w:tr>
      <w:tr w14:paraId="1C69898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05F6C37">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5</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E57B57E">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服务器</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9CEC935">
            <w:pPr>
              <w:widowControl/>
              <w:jc w:val="left"/>
              <w:textAlignment w:val="center"/>
              <w:rPr>
                <w:rFonts w:hint="eastAsia" w:ascii="宋体" w:hAnsi="宋体" w:cs="宋体"/>
                <w:color w:val="auto"/>
                <w:kern w:val="0"/>
                <w:sz w:val="20"/>
                <w:szCs w:val="20"/>
                <w:highlight w:val="none"/>
              </w:rPr>
            </w:pPr>
            <w:r>
              <w:rPr>
                <w:rFonts w:hint="eastAsia" w:ascii="宋体" w:hAnsi="宋体" w:cs="宋体"/>
                <w:color w:val="auto"/>
                <w:kern w:val="0"/>
                <w:sz w:val="20"/>
                <w:szCs w:val="20"/>
                <w:highlight w:val="none"/>
              </w:rPr>
              <w:t>卡口管理终端（带电子警察处理器功能）即电子警察及交通监视共用控制主机 嵌入式Linux实时操作系统；</w:t>
            </w:r>
          </w:p>
          <w:p w14:paraId="0D267C7F">
            <w:pPr>
              <w:widowControl/>
              <w:jc w:val="left"/>
              <w:textAlignment w:val="center"/>
              <w:rPr>
                <w:rFonts w:hint="eastAsia" w:ascii="宋体" w:hAnsi="宋体" w:cs="宋体"/>
                <w:color w:val="auto"/>
                <w:kern w:val="0"/>
                <w:sz w:val="20"/>
                <w:szCs w:val="20"/>
                <w:highlight w:val="none"/>
              </w:rPr>
            </w:pPr>
            <w:r>
              <w:rPr>
                <w:rFonts w:hint="eastAsia" w:ascii="宋体" w:hAnsi="宋体" w:cs="宋体"/>
                <w:color w:val="auto"/>
                <w:kern w:val="0"/>
                <w:sz w:val="20"/>
                <w:szCs w:val="20"/>
                <w:highlight w:val="none"/>
              </w:rPr>
              <w:t>内置2块3.5寸4T硬盘；支持12路IPC接入；</w:t>
            </w:r>
          </w:p>
          <w:p w14:paraId="298E99C2">
            <w:pPr>
              <w:widowControl/>
              <w:jc w:val="left"/>
              <w:textAlignment w:val="center"/>
              <w:rPr>
                <w:rFonts w:hint="eastAsia" w:ascii="宋体" w:hAnsi="宋体" w:cs="宋体"/>
                <w:color w:val="auto"/>
                <w:kern w:val="0"/>
                <w:sz w:val="20"/>
                <w:szCs w:val="20"/>
                <w:highlight w:val="none"/>
              </w:rPr>
            </w:pPr>
            <w:r>
              <w:rPr>
                <w:rFonts w:hint="eastAsia" w:ascii="宋体" w:hAnsi="宋体" w:cs="宋体"/>
                <w:color w:val="auto"/>
                <w:kern w:val="0"/>
                <w:sz w:val="20"/>
                <w:szCs w:val="20"/>
                <w:highlight w:val="none"/>
              </w:rPr>
              <w:t>网络接口：设备具有16个1000M以太网接口，1个内部和1个外部10/100/1000M自适应以太网接口，1个内部和1个外部千兆可光电切换光纤接口（需选配光模块）；</w:t>
            </w:r>
          </w:p>
          <w:p w14:paraId="649039A6">
            <w:pPr>
              <w:widowControl/>
              <w:jc w:val="left"/>
              <w:textAlignment w:val="center"/>
              <w:rPr>
                <w:rFonts w:hint="eastAsia" w:ascii="宋体" w:hAnsi="宋体" w:cs="宋体"/>
                <w:color w:val="auto"/>
                <w:kern w:val="0"/>
                <w:sz w:val="20"/>
                <w:szCs w:val="20"/>
                <w:highlight w:val="none"/>
              </w:rPr>
            </w:pPr>
            <w:r>
              <w:rPr>
                <w:rFonts w:hint="eastAsia" w:ascii="宋体" w:hAnsi="宋体" w:cs="宋体"/>
                <w:color w:val="auto"/>
                <w:kern w:val="0"/>
                <w:sz w:val="20"/>
                <w:szCs w:val="20"/>
                <w:highlight w:val="none"/>
              </w:rPr>
              <w:t>其他接口：设备具有2个RS-232接口、2个RS-485接口、1个USB3.0接口、2路报警输入接口、2路报警输出接口、1个音频输入接口、1个音频输出接口、1个USB3.0接口；</w:t>
            </w:r>
          </w:p>
          <w:p w14:paraId="36DFD089">
            <w:pPr>
              <w:widowControl/>
              <w:jc w:val="left"/>
              <w:textAlignment w:val="center"/>
              <w:rPr>
                <w:rFonts w:hint="eastAsia" w:ascii="宋体" w:hAnsi="宋体" w:cs="宋体"/>
                <w:color w:val="auto"/>
                <w:kern w:val="0"/>
                <w:sz w:val="20"/>
                <w:szCs w:val="20"/>
                <w:highlight w:val="none"/>
              </w:rPr>
            </w:pPr>
            <w:r>
              <w:rPr>
                <w:rFonts w:hint="eastAsia" w:ascii="宋体" w:hAnsi="宋体" w:cs="宋体"/>
                <w:color w:val="auto"/>
                <w:kern w:val="0"/>
                <w:sz w:val="20"/>
                <w:szCs w:val="20"/>
                <w:highlight w:val="none"/>
              </w:rPr>
              <w:t>支持对通行车辆的信息（记录和图片）存储；</w:t>
            </w:r>
          </w:p>
          <w:p w14:paraId="10201587">
            <w:pPr>
              <w:widowControl/>
              <w:jc w:val="left"/>
              <w:textAlignment w:val="center"/>
              <w:rPr>
                <w:rFonts w:hint="eastAsia" w:ascii="宋体" w:hAnsi="宋体" w:cs="宋体"/>
                <w:color w:val="auto"/>
                <w:kern w:val="0"/>
                <w:sz w:val="20"/>
                <w:szCs w:val="20"/>
                <w:highlight w:val="none"/>
              </w:rPr>
            </w:pPr>
            <w:r>
              <w:rPr>
                <w:rFonts w:hint="eastAsia" w:ascii="宋体" w:hAnsi="宋体" w:cs="宋体"/>
                <w:color w:val="auto"/>
                <w:kern w:val="0"/>
                <w:sz w:val="20"/>
                <w:szCs w:val="20"/>
                <w:highlight w:val="none"/>
              </w:rPr>
              <w:t>支持录像存储功能；</w:t>
            </w:r>
          </w:p>
          <w:p w14:paraId="4B7EDC26">
            <w:pPr>
              <w:widowControl/>
              <w:jc w:val="left"/>
              <w:textAlignment w:val="center"/>
              <w:rPr>
                <w:rFonts w:hint="eastAsia" w:ascii="宋体" w:hAnsi="宋体" w:cs="宋体"/>
                <w:color w:val="auto"/>
                <w:kern w:val="0"/>
                <w:sz w:val="20"/>
                <w:szCs w:val="20"/>
                <w:highlight w:val="none"/>
              </w:rPr>
            </w:pPr>
            <w:r>
              <w:rPr>
                <w:rFonts w:hint="eastAsia" w:ascii="宋体" w:hAnsi="宋体" w:cs="宋体"/>
                <w:color w:val="auto"/>
                <w:kern w:val="0"/>
                <w:sz w:val="20"/>
                <w:szCs w:val="20"/>
                <w:highlight w:val="none"/>
              </w:rPr>
              <w:t>可配置多种字符叠加、图片合成模式；</w:t>
            </w:r>
          </w:p>
          <w:p w14:paraId="3EC1390D">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支持区间测速功能，支持电子警察处理器功能</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328F98E">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台</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ECA01D8">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4</w:t>
            </w:r>
          </w:p>
        </w:tc>
      </w:tr>
      <w:tr w14:paraId="04D053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74102A4">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6</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6D82A5A">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软件</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37FE5D6">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智能交通管理终端设备 数据缓存、软控式抓拍、图片合成、数据加密传输、图片水印、远程配置</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3F3D804">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套</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AE0A390">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w:t>
            </w:r>
          </w:p>
        </w:tc>
      </w:tr>
      <w:tr w14:paraId="58412EC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BD9C0F6">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7</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4B79A51">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软件</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8D6341D">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电子警察卡口系统程序定制 支持区间测速功能</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E154A09">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套</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F85B263">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w:t>
            </w:r>
          </w:p>
        </w:tc>
      </w:tr>
      <w:tr w14:paraId="36F5715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C0FE691">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8</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376B98C">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交换机</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C34A34B">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16口千兆网管三次工业交换机，支持16个10/100M自适应以太网RJ45接口，4个千兆SFP扩展槽，1个CLI控制口。背板带宽13Gbps，包转发速率9.6Mpps。支持工业环网保护协议，支持静态路由，rip/ospf动态路由，支持vrrp虚拟路由，工作温度-40~85°C，双工业级AC电源（100~240V），支持IP40防护，支持IK05碰撞防护，19寸机架式安装。</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566453E">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台</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A31987B">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4</w:t>
            </w:r>
          </w:p>
        </w:tc>
      </w:tr>
      <w:tr w14:paraId="3BF3140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76A668D">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9</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EED2578">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光纤连接盘</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4BEAA63">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光纤收发器 工业级，千兆一光四电，带485口</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080936D">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台</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F684B6A">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4</w:t>
            </w:r>
          </w:p>
        </w:tc>
      </w:tr>
      <w:tr w14:paraId="400BF4C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F0BF8B0">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10</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629A594">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光缆终端盒</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474170D">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24芯光缆终端盒</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792E2BC">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个</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0FAF777">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w:t>
            </w:r>
          </w:p>
        </w:tc>
      </w:tr>
      <w:tr w14:paraId="6CF00C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A560AC5">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11</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23E7BB2">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光缆终端盒</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A1DCED4">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8口光纤终端盒</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73D3A62">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个</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A93B9B5">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w:t>
            </w:r>
          </w:p>
        </w:tc>
      </w:tr>
      <w:tr w14:paraId="4321DE9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7D144B5">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12</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A0A5680">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开关电源设备</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55E7A85">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1KVA单相交流变频稳压电源</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11B65B8">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台</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C70D2E9">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w:t>
            </w:r>
          </w:p>
        </w:tc>
      </w:tr>
      <w:tr w14:paraId="097F9A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CD90F98">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13</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A715E94">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光纤连接盘</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6DB77E5">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4芯熔纤盘</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1D4B3F2">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个</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6CF85D7">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4</w:t>
            </w:r>
          </w:p>
        </w:tc>
      </w:tr>
      <w:tr w14:paraId="722CB0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8CA1732">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14</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6C62743">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电源分配柜、箱</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1BB483B">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DC12V 10A电源适配器</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488B6AD">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台</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F324BE1">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8</w:t>
            </w:r>
          </w:p>
        </w:tc>
      </w:tr>
      <w:tr w14:paraId="36365F9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AB4A70A">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15</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B224F9D">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跳线</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921C377">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超五类RJ45跳线</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4C56FAC">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条</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182E108">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2</w:t>
            </w:r>
          </w:p>
        </w:tc>
      </w:tr>
      <w:tr w14:paraId="180DBB3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CA97E87">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16</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805F5DC">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跳线</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173BFB1">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单模光跳线</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981CACB">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条</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F217C05">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6</w:t>
            </w:r>
          </w:p>
        </w:tc>
      </w:tr>
      <w:tr w14:paraId="07BA04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9CDA939">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17</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7C05EBE">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避雷器</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55DF428">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低压电源防雷器 SP-24DC10-2P</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1C687F4">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组</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0336100">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4</w:t>
            </w:r>
          </w:p>
        </w:tc>
      </w:tr>
      <w:tr w14:paraId="24125C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B8AEA24">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18</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4598574">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避雷器</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182574C">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低压电源防雷器 SP-24DC10-4P</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26817E5">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组</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6213475">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4</w:t>
            </w:r>
          </w:p>
        </w:tc>
      </w:tr>
      <w:tr w14:paraId="47F7825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4E48FC2">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19</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E21CCE7">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机柜、机架</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2EFB686">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电警机柜 箱体尺寸WxDxH=650x500x1400mm，304不锈钢钢板制作，箱体、方孔条、托盘2.0mm厚，箱门2.5mm厚；室外IP65机柜，含机柜保护装置，防雷击保护装置；机柜采用铁制防锈处理外壳，内置供电模块、浪涌保护，具备温控装置，检修插孔，含检修灯；要求单面开门，自动温控、风冷、防尘过滤进风，箱体颜色与周边交通设施吻合，450x600x1100C25混凝土基础浇筑；含螺栓、螺母、钢筋、法兰底板、基础开挖、回填、废弃料外运、基础浇筑、浇捣；25x4接地扁钢焊接L50x5x2500热镀锌角钢接地极；接地电阻小于10欧姆 ；具体做法及要求详见施工大样图及相关规范图集</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52B8239">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台</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204BD92">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w:t>
            </w:r>
          </w:p>
        </w:tc>
      </w:tr>
      <w:tr w14:paraId="3F8BFF0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04EA911">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20</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86A4A15">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设备控制机箱</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6BBD5B8">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电子警擦抱杆机箱 WxDxH=260x170x410mm 304不锈钢钢板制作，箱体、方孔条、托盘1.5mm厚，箱门2mm厚；室外型，含小型断路器、空开、浪涌保护器等附件，带门锁、新型门轴；要求单面开门，箱体颜色与周边交通设施吻合；具体做法及要求详见施工大样图及相关规范图集</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F1CEE95">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台</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731053F">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4</w:t>
            </w:r>
          </w:p>
        </w:tc>
      </w:tr>
      <w:tr w14:paraId="628CE1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FBD90E4">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21</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D191DAF">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电缆</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EF3C258">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铜芯电力电缆敷设 YJV22-0.6/1kV-3x6</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AAECE75">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m</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5081D68">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303.15</w:t>
            </w:r>
          </w:p>
        </w:tc>
      </w:tr>
      <w:tr w14:paraId="6EE4C5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E700F47">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22</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FF912C7">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电缆终端头</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A9ABD6A">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干包式电力电缆终端头制作、安装 1kV以下(截面mm2以内)35 10mm2及以下,铜芯,三芯及以上</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C81BD1A">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个</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8F9279C">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2</w:t>
            </w:r>
          </w:p>
        </w:tc>
      </w:tr>
      <w:tr w14:paraId="6CA0265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949EE0D">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23</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53BAFD7">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双绞线缆</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5D0DC20">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管内穿监控摄像机信号超五类阻水网线</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13967AF">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m</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CA64E02">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160</w:t>
            </w:r>
          </w:p>
        </w:tc>
      </w:tr>
      <w:tr w14:paraId="06D159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0238350">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24</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141AF02">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配线</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880A390">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管内穿监控摄像机电源线，补光灯线 RVV3*1.5</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EF1431E">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m</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437F362">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180</w:t>
            </w:r>
          </w:p>
        </w:tc>
      </w:tr>
      <w:tr w14:paraId="6EB8115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9FE1727">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25</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7708ADF">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配线</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2446D4A">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管内穿线RVSP-2.0x0.75</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AEB1CA4">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m</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24AC2AF">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1202.6</w:t>
            </w:r>
          </w:p>
        </w:tc>
      </w:tr>
      <w:tr w14:paraId="5EEFFD5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0787E0E">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26</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6FD1A26">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配线</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EF7B8A3">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管内穿线RVV22-16*1.0</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6A6BE3F">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m</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824D4AB">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20</w:t>
            </w:r>
          </w:p>
        </w:tc>
      </w:tr>
      <w:tr w14:paraId="21850FF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066CB82">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27</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7E67691">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光缆</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75469AC">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4芯室外单模光缆</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D67F6A4">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m</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28F92C2">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303.15</w:t>
            </w:r>
          </w:p>
        </w:tc>
      </w:tr>
      <w:tr w14:paraId="5B34EB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A5EC0D5">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28</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C839813">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零配件及辅材</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112FD23">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1.电源滤波器，过流断路器，开关，集线器，BNC头，配材，接线端子排等。</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9D08407">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项</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0A31C55">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w:t>
            </w:r>
          </w:p>
        </w:tc>
      </w:tr>
      <w:tr w14:paraId="2BACFD2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37651F5">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29</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516977A">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电警违法数据定制程序</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4B138F7">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满足公安部软件定制要求，能够定制路口实景图片，并将相关图片匹配到省交管局违法图片备案流程中。</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991FF88">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项</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A185AA0">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w:t>
            </w:r>
          </w:p>
        </w:tc>
      </w:tr>
      <w:tr w14:paraId="7778556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D1C2D34">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30</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82F10E5">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第三方检测费用</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4C1F9E6">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第三方检测费用 具有相应资质的检测单位，出具检测报告</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48E926E">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项</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FE6275D">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w:t>
            </w:r>
          </w:p>
        </w:tc>
      </w:tr>
      <w:tr w14:paraId="2A9D90A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E3E75B7">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31</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32362E4">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网络费用（10年运营商光纤租赁）</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E0174F2">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10年运营商光纤租赁。租赁光纤为点对点百兆带宽光纤链路</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9ED86B0">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点</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23DA80D">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w:t>
            </w:r>
          </w:p>
        </w:tc>
      </w:tr>
      <w:tr w14:paraId="5CC8406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3B15575">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32</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361253D">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公安部要求配套检测要求</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5FC2097">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公安部要求配套检测要求 需要提供公安部无锡所提供的检测报告，并且能够正常在公安局集成指挥平台上面进行展示，检测报告上至少包含闯红灯1625，反向1373，越线停车6090，不按导向6095，压线1117等违法代码的检测条款。</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ADCF1D6">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项</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565850F">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w:t>
            </w:r>
          </w:p>
        </w:tc>
      </w:tr>
      <w:tr w14:paraId="4E335DD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1406519">
            <w:pPr>
              <w:jc w:val="right"/>
              <w:rPr>
                <w:rFonts w:hint="eastAsia" w:ascii="宋体" w:hAnsi="宋体" w:cs="宋体"/>
                <w:color w:val="auto"/>
                <w:sz w:val="20"/>
                <w:szCs w:val="20"/>
                <w:highlight w:val="none"/>
              </w:rPr>
            </w:pP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F79A010">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二、信号控制系统</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4769C2A">
            <w:pPr>
              <w:jc w:val="left"/>
              <w:rPr>
                <w:rFonts w:hint="eastAsia" w:ascii="宋体" w:hAnsi="宋体" w:cs="宋体"/>
                <w:color w:val="auto"/>
                <w:sz w:val="20"/>
                <w:szCs w:val="20"/>
                <w:highlight w:val="none"/>
              </w:rPr>
            </w:pP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06DFC98">
            <w:pPr>
              <w:jc w:val="left"/>
              <w:rPr>
                <w:rFonts w:hint="eastAsia" w:ascii="宋体" w:hAnsi="宋体" w:cs="宋体"/>
                <w:color w:val="auto"/>
                <w:sz w:val="20"/>
                <w:szCs w:val="20"/>
                <w:highlight w:val="none"/>
              </w:rPr>
            </w:pP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77C000F">
            <w:pPr>
              <w:jc w:val="left"/>
              <w:rPr>
                <w:rFonts w:hint="eastAsia" w:ascii="宋体" w:hAnsi="宋体" w:cs="宋体"/>
                <w:color w:val="auto"/>
                <w:sz w:val="20"/>
                <w:szCs w:val="20"/>
                <w:highlight w:val="none"/>
              </w:rPr>
            </w:pPr>
          </w:p>
        </w:tc>
      </w:tr>
      <w:tr w14:paraId="0A0C39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C3A89FB">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33</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730D0F0">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信号处理设备</w:t>
            </w:r>
          </w:p>
        </w:tc>
        <w:tc>
          <w:tcPr>
            <w:tcW w:w="51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934A72">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集中协调式信号机 符合国家GB25280-2016《道路交通信号控制机》标准</w:t>
            </w:r>
            <w:r>
              <w:rPr>
                <w:rFonts w:hint="eastAsia" w:ascii="宋体" w:hAnsi="宋体" w:cs="宋体"/>
                <w:color w:val="auto"/>
                <w:kern w:val="0"/>
                <w:sz w:val="20"/>
                <w:szCs w:val="20"/>
                <w:highlight w:val="none"/>
              </w:rPr>
              <w:br w:type="textWrapping"/>
            </w:r>
            <w:r>
              <w:rPr>
                <w:rFonts w:hint="eastAsia" w:ascii="宋体" w:hAnsi="宋体" w:cs="宋体"/>
                <w:color w:val="auto"/>
                <w:kern w:val="0"/>
                <w:sz w:val="20"/>
                <w:szCs w:val="20"/>
                <w:highlight w:val="none"/>
              </w:rPr>
              <w:t>符合GB/T20999-2007标准；</w:t>
            </w:r>
            <w:r>
              <w:rPr>
                <w:rFonts w:hint="eastAsia" w:ascii="宋体" w:hAnsi="宋体" w:cs="宋体"/>
                <w:color w:val="auto"/>
                <w:kern w:val="0"/>
                <w:sz w:val="20"/>
                <w:szCs w:val="20"/>
                <w:highlight w:val="none"/>
              </w:rPr>
              <w:br w:type="textWrapping"/>
            </w:r>
            <w:r>
              <w:rPr>
                <w:rFonts w:hint="eastAsia" w:ascii="宋体" w:hAnsi="宋体" w:cs="宋体"/>
                <w:color w:val="auto"/>
                <w:kern w:val="0"/>
                <w:sz w:val="20"/>
                <w:szCs w:val="20"/>
                <w:highlight w:val="none"/>
              </w:rPr>
              <w:t>CPU采用ARM9 以上的32位嵌入式处理器和嵌入式实时操作系统，</w:t>
            </w:r>
            <w:r>
              <w:rPr>
                <w:rFonts w:hint="eastAsia" w:ascii="宋体" w:hAnsi="宋体" w:cs="宋体"/>
                <w:color w:val="auto"/>
                <w:kern w:val="0"/>
                <w:sz w:val="20"/>
                <w:szCs w:val="20"/>
                <w:highlight w:val="none"/>
              </w:rPr>
              <w:br w:type="textWrapping"/>
            </w:r>
            <w:r>
              <w:rPr>
                <w:rFonts w:hint="eastAsia" w:ascii="宋体" w:hAnsi="宋体" w:cs="宋体"/>
                <w:color w:val="auto"/>
                <w:kern w:val="0"/>
                <w:sz w:val="20"/>
                <w:szCs w:val="20"/>
                <w:highlight w:val="none"/>
              </w:rPr>
              <w:t>支持44路信号灯输出，包括32路机动车信号灯输出和12路人行信号灯输出，可扩展至66路输出；支持4路行人按钮检测器、4路可变车道指示牌；标配LED数码管，可扩展液晶触摸屏控制，有独立的黄闪控制装置；</w:t>
            </w:r>
            <w:r>
              <w:rPr>
                <w:rFonts w:hint="eastAsia" w:ascii="宋体" w:hAnsi="宋体" w:cs="宋体"/>
                <w:color w:val="auto"/>
                <w:kern w:val="0"/>
                <w:sz w:val="20"/>
                <w:szCs w:val="20"/>
                <w:highlight w:val="none"/>
              </w:rPr>
              <w:br w:type="textWrapping"/>
            </w:r>
            <w:r>
              <w:rPr>
                <w:rFonts w:hint="eastAsia" w:ascii="宋体" w:hAnsi="宋体" w:cs="宋体"/>
                <w:color w:val="auto"/>
                <w:kern w:val="0"/>
                <w:sz w:val="20"/>
                <w:szCs w:val="20"/>
                <w:highlight w:val="none"/>
              </w:rPr>
              <w:t>支持无缝接入杭州交警大队中心信号控制平台；</w:t>
            </w:r>
            <w:r>
              <w:rPr>
                <w:rFonts w:hint="eastAsia" w:ascii="宋体" w:hAnsi="宋体" w:cs="宋体"/>
                <w:color w:val="auto"/>
                <w:kern w:val="0"/>
                <w:sz w:val="20"/>
                <w:szCs w:val="20"/>
                <w:highlight w:val="none"/>
              </w:rPr>
              <w:br w:type="textWrapping"/>
            </w:r>
            <w:r>
              <w:rPr>
                <w:rFonts w:hint="eastAsia" w:ascii="宋体" w:hAnsi="宋体" w:cs="宋体"/>
                <w:color w:val="auto"/>
                <w:kern w:val="0"/>
                <w:sz w:val="20"/>
                <w:szCs w:val="20"/>
                <w:highlight w:val="none"/>
              </w:rPr>
              <w:t>信号机软件符合GB/T20999-2017《交通信号控制机与上位机间的数据通信协议》国家标准，符合度100%，达到C+级别；</w:t>
            </w:r>
            <w:r>
              <w:rPr>
                <w:rFonts w:hint="eastAsia" w:ascii="宋体" w:hAnsi="宋体" w:cs="宋体"/>
                <w:color w:val="auto"/>
                <w:kern w:val="0"/>
                <w:sz w:val="20"/>
                <w:szCs w:val="20"/>
                <w:highlight w:val="none"/>
              </w:rPr>
              <w:br w:type="textWrapping"/>
            </w:r>
            <w:r>
              <w:rPr>
                <w:rFonts w:hint="eastAsia" w:ascii="宋体" w:hAnsi="宋体" w:cs="宋体"/>
                <w:color w:val="auto"/>
                <w:kern w:val="0"/>
                <w:sz w:val="20"/>
                <w:szCs w:val="20"/>
                <w:highlight w:val="none"/>
              </w:rPr>
              <w:t>信号机通过CCC、CE、ROHS认证。</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9E88FF4">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台</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9745E89">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w:t>
            </w:r>
          </w:p>
        </w:tc>
      </w:tr>
      <w:tr w14:paraId="1E2267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6BD43CC">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34</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3F33D2F">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交通信号控制机</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9F4CDED">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交通信号控制器机箱  信号机柜采用19英寸标准设计，采用防腐防锈的不锈钢材质；机柜门有牢固的统一门锁，主门锁要采用上下撑杆加左侧锁舌型成四边固定；机柜内设有存放用户手册、说明书、接线图、维修记录等资料的存储盒；机柜设有带锁的手动控制开关盒，盒内设置手动控制面板，使用者能在不用打开主机柜门的情况下使用手动控制面板。含C25混凝土箱体基础浇筑及接地系统。</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79B777F">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台</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808CC87">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w:t>
            </w:r>
          </w:p>
        </w:tc>
      </w:tr>
      <w:tr w14:paraId="62F8913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98770C3">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35</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F7AE3CF">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信号灯</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44276DF">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机动车竖装三联单色满屏灯 LED－Φ300铝壳单色三联圆盘灯；外壳材质：压铸铝；外壳颜色：黑色；发光单元颜色：红色、黄色、绿色；黄灯带一体化单8倒计时功能；面罩材质及规格：300mm PC材质；防护等级：IP53；安装模式：L脚固定；含安装支架。</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424A1F8">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套</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81F40EF">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6</w:t>
            </w:r>
          </w:p>
        </w:tc>
      </w:tr>
      <w:tr w14:paraId="43CE28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27E3F2C">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36</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57E8E98">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标杆</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3301D00">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机动车竖装信号灯杆 φ140无缝钢管，直立杆H=5.0，δ=4.5mm（含基础:800*800*1000mm,C30现浇混凝土基础浇筑;基础开挖、回填、废弃料外运、接地）</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4934A33">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根</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313C2D8">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6</w:t>
            </w:r>
          </w:p>
        </w:tc>
      </w:tr>
      <w:tr w14:paraId="409A0BA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3F34E0A">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37</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001D38D">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信号灯</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6F89DF2">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人行信号灯 LED－Φ300铝壳单色人行灯；整灯为三联；面罩材质：PC材质；防护等级：IP55；安装模式：L脚固定；含安装支架。面罩材质：PC材质；防护等级：IP53；执行标准GB14887-2011；安装模式：L脚固定；含安装支架。</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B9DE666">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套</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56B3363">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8</w:t>
            </w:r>
          </w:p>
        </w:tc>
      </w:tr>
      <w:tr w14:paraId="035E27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5A89E87">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38</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5A58B43">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标杆</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A6009CB">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人行信号灯杆 φ114无缝钢管，直立杆H=3.5，δ=4.5mm（含基础:800*800*1000mm,C25混凝土基础浇筑;基础开挖、回填、废弃料外运、接地）</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0986372">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根</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AA0376C">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4</w:t>
            </w:r>
          </w:p>
        </w:tc>
      </w:tr>
      <w:tr w14:paraId="1BB1898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5359633">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39</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5DD0689">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模块（模块箱）</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6ED9944">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回检模块  故障检测：红绿同亮故障、红黄同亮故障、黄绿同亮故障、灯无法完全点亮；</w:t>
            </w:r>
            <w:r>
              <w:rPr>
                <w:rFonts w:hint="eastAsia" w:ascii="宋体" w:hAnsi="宋体" w:cs="宋体"/>
                <w:color w:val="auto"/>
                <w:kern w:val="0"/>
                <w:sz w:val="20"/>
                <w:szCs w:val="20"/>
                <w:highlight w:val="none"/>
              </w:rPr>
              <w:br w:type="textWrapping"/>
            </w:r>
            <w:r>
              <w:rPr>
                <w:rFonts w:hint="eastAsia" w:ascii="宋体" w:hAnsi="宋体" w:cs="宋体"/>
                <w:color w:val="auto"/>
                <w:kern w:val="0"/>
                <w:sz w:val="20"/>
                <w:szCs w:val="20"/>
                <w:highlight w:val="none"/>
              </w:rPr>
              <w:t>故障时能实现自动检测及故障信息无线发送；</w:t>
            </w:r>
            <w:r>
              <w:rPr>
                <w:rFonts w:hint="eastAsia" w:ascii="宋体" w:hAnsi="宋体" w:cs="宋体"/>
                <w:color w:val="auto"/>
                <w:kern w:val="0"/>
                <w:sz w:val="20"/>
                <w:szCs w:val="20"/>
                <w:highlight w:val="none"/>
              </w:rPr>
              <w:br w:type="textWrapping"/>
            </w:r>
            <w:r>
              <w:rPr>
                <w:rFonts w:hint="eastAsia" w:ascii="宋体" w:hAnsi="宋体" w:cs="宋体"/>
                <w:color w:val="auto"/>
                <w:kern w:val="0"/>
                <w:sz w:val="20"/>
                <w:szCs w:val="20"/>
                <w:highlight w:val="none"/>
              </w:rPr>
              <w:t>搭载Intelliffic OS信号控制平台能实现信号灯状态显示、故障报警等功能</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90F8E57">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个</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463F44F">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w:t>
            </w:r>
          </w:p>
        </w:tc>
      </w:tr>
      <w:tr w14:paraId="1D704A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E9273D0">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40</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38A7D62">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避雷器</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91A2938">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双向三合一防雷器</w:t>
            </w:r>
            <w:r>
              <w:rPr>
                <w:rFonts w:hint="eastAsia" w:ascii="宋体" w:hAnsi="宋体" w:cs="宋体"/>
                <w:color w:val="auto"/>
                <w:kern w:val="0"/>
                <w:sz w:val="20"/>
                <w:szCs w:val="20"/>
                <w:highlight w:val="none"/>
              </w:rPr>
              <w:br w:type="textWrapping"/>
            </w:r>
            <w:r>
              <w:rPr>
                <w:rFonts w:hint="eastAsia" w:ascii="宋体" w:hAnsi="宋体" w:cs="宋体"/>
                <w:color w:val="auto"/>
                <w:kern w:val="0"/>
                <w:sz w:val="20"/>
                <w:szCs w:val="20"/>
                <w:highlight w:val="none"/>
              </w:rPr>
              <w:t>标准电流5KA，最大放电电流10KA</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BA9A8FC">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组</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1630B16">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w:t>
            </w:r>
          </w:p>
        </w:tc>
      </w:tr>
      <w:tr w14:paraId="2F6F28E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76BF2A2">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41</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C25322A">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控制电缆</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6D74A8A">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控制电缆敷设 KVV22-6*1.5</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66B60F2">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m</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A5D7A6D">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259.2</w:t>
            </w:r>
          </w:p>
        </w:tc>
      </w:tr>
      <w:tr w14:paraId="5BE4DE2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922E586">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42</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67F40A5">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控制电缆</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AA3366A">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控制电缆敷设 KVV22-19*1.5</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EE931FB">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m</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D5F52E1">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500.35</w:t>
            </w:r>
          </w:p>
        </w:tc>
      </w:tr>
      <w:tr w14:paraId="1C60BE0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3C724F0">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43</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FE61075">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控制电缆头</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F67347F">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控制电缆头制作、安装 终端头(芯以下)6</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6DDE0D7">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个</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4C5D128">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16</w:t>
            </w:r>
          </w:p>
        </w:tc>
      </w:tr>
      <w:tr w14:paraId="3E338A4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556AC0E">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44</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9107103">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控制电缆头</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A11D0AF">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控制电缆头制作、安装 终端头(芯以下)24</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FE59471">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个</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28EFA4B">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12</w:t>
            </w:r>
          </w:p>
        </w:tc>
      </w:tr>
      <w:tr w14:paraId="6C38B68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F03D7EA">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45</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53C70F6">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Intelliffic信号控制平台接入费</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3B28B5A">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Intelliffic信号控制平台接入费 基础信息录入，数据对接</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69E8FC1">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项</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CDF916D">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w:t>
            </w:r>
          </w:p>
        </w:tc>
      </w:tr>
      <w:tr w14:paraId="6A767C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3400B4C">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46</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6EFE391">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交通信号控制系统集成及联合联试</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3E44C06">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交通信号控制系统集成及联合联试（系统联试,系统试运行,与现有系统无缝衔接）</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0316A29">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项</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A8061E4">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w:t>
            </w:r>
          </w:p>
        </w:tc>
      </w:tr>
      <w:tr w14:paraId="4968E43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EC400F0">
            <w:pPr>
              <w:jc w:val="center"/>
              <w:rPr>
                <w:rFonts w:hint="eastAsia" w:ascii="宋体" w:hAnsi="宋体" w:cs="宋体"/>
                <w:color w:val="auto"/>
                <w:sz w:val="20"/>
                <w:szCs w:val="20"/>
                <w:highlight w:val="none"/>
              </w:rPr>
            </w:pP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5C28DE8">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三、交通监视系统</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299CD07">
            <w:pPr>
              <w:jc w:val="left"/>
              <w:rPr>
                <w:rFonts w:hint="eastAsia" w:ascii="宋体" w:hAnsi="宋体" w:cs="宋体"/>
                <w:color w:val="auto"/>
                <w:sz w:val="20"/>
                <w:szCs w:val="20"/>
                <w:highlight w:val="none"/>
              </w:rPr>
            </w:pP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2203E6F">
            <w:pPr>
              <w:jc w:val="center"/>
              <w:rPr>
                <w:rFonts w:hint="eastAsia" w:ascii="宋体" w:hAnsi="宋体" w:cs="宋体"/>
                <w:color w:val="auto"/>
                <w:sz w:val="20"/>
                <w:szCs w:val="20"/>
                <w:highlight w:val="none"/>
              </w:rPr>
            </w:pP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3739FB9">
            <w:pPr>
              <w:jc w:val="right"/>
              <w:rPr>
                <w:rFonts w:hint="eastAsia" w:ascii="宋体" w:hAnsi="宋体" w:cs="宋体"/>
                <w:color w:val="auto"/>
                <w:sz w:val="20"/>
                <w:szCs w:val="20"/>
                <w:highlight w:val="none"/>
              </w:rPr>
            </w:pPr>
          </w:p>
        </w:tc>
      </w:tr>
      <w:tr w14:paraId="11EF092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4F0A96D">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47</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AFEE97A">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监控摄像机</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C11364E">
            <w:pPr>
              <w:widowControl/>
              <w:jc w:val="left"/>
              <w:textAlignment w:val="center"/>
              <w:rPr>
                <w:rFonts w:hint="eastAsia" w:ascii="宋体" w:hAnsi="宋体" w:cs="宋体"/>
                <w:color w:val="auto"/>
                <w:kern w:val="0"/>
                <w:sz w:val="20"/>
                <w:szCs w:val="20"/>
                <w:highlight w:val="none"/>
              </w:rPr>
            </w:pPr>
            <w:r>
              <w:rPr>
                <w:rFonts w:hint="eastAsia" w:ascii="宋体" w:hAnsi="宋体" w:cs="宋体"/>
                <w:color w:val="auto"/>
                <w:kern w:val="0"/>
                <w:sz w:val="20"/>
                <w:szCs w:val="20"/>
                <w:highlight w:val="none"/>
              </w:rPr>
              <w:t>400万像素星光级红外网络高清高速智能球机（含支架、防护罩），采用1/1.9”英寸高性能传感器。图像清晰，最大分辨率1920*1080-2560*1440；支持自动光圈、自动聚焦、自动白平衡、背光补偿、3D数字降噪支持星光级超低照度 相机焦距范围不小于5-220mm，不低于44倍光学变倍；最大帧率不小于50；</w:t>
            </w:r>
          </w:p>
          <w:p w14:paraId="00BA253C">
            <w:pPr>
              <w:widowControl/>
              <w:jc w:val="left"/>
              <w:textAlignment w:val="center"/>
              <w:rPr>
                <w:rFonts w:hint="eastAsia" w:ascii="宋体" w:hAnsi="宋体" w:cs="宋体"/>
                <w:color w:val="auto"/>
                <w:kern w:val="0"/>
                <w:sz w:val="20"/>
                <w:szCs w:val="20"/>
                <w:highlight w:val="none"/>
              </w:rPr>
            </w:pPr>
            <w:r>
              <w:rPr>
                <w:rFonts w:hint="eastAsia" w:ascii="宋体" w:hAnsi="宋体" w:cs="宋体"/>
                <w:color w:val="auto"/>
                <w:kern w:val="0"/>
                <w:sz w:val="20"/>
                <w:szCs w:val="20"/>
                <w:highlight w:val="none"/>
              </w:rPr>
              <w:t>黑白模式下最低照度不高于0.0001lx；</w:t>
            </w:r>
          </w:p>
          <w:p w14:paraId="2AC962C3">
            <w:pPr>
              <w:widowControl/>
              <w:jc w:val="left"/>
              <w:textAlignment w:val="center"/>
              <w:rPr>
                <w:rFonts w:hint="eastAsia" w:ascii="宋体" w:hAnsi="宋体" w:cs="宋体"/>
                <w:color w:val="auto"/>
                <w:kern w:val="0"/>
                <w:sz w:val="20"/>
                <w:szCs w:val="20"/>
                <w:highlight w:val="none"/>
              </w:rPr>
            </w:pPr>
            <w:r>
              <w:rPr>
                <w:rFonts w:hint="eastAsia" w:ascii="宋体" w:hAnsi="宋体" w:cs="宋体"/>
                <w:color w:val="auto"/>
                <w:kern w:val="0"/>
                <w:sz w:val="20"/>
                <w:szCs w:val="20"/>
                <w:highlight w:val="none"/>
              </w:rPr>
              <w:t>最大亮度鉴别等级不低于13级；</w:t>
            </w:r>
          </w:p>
          <w:p w14:paraId="645B5A84">
            <w:pPr>
              <w:widowControl/>
              <w:jc w:val="left"/>
              <w:textAlignment w:val="center"/>
              <w:rPr>
                <w:rFonts w:hint="eastAsia" w:ascii="宋体" w:hAnsi="宋体" w:cs="宋体"/>
                <w:color w:val="auto"/>
                <w:kern w:val="0"/>
                <w:sz w:val="20"/>
                <w:szCs w:val="20"/>
                <w:highlight w:val="none"/>
              </w:rPr>
            </w:pPr>
            <w:r>
              <w:rPr>
                <w:rFonts w:hint="eastAsia" w:ascii="宋体" w:hAnsi="宋体" w:cs="宋体"/>
                <w:color w:val="auto"/>
                <w:kern w:val="0"/>
                <w:sz w:val="20"/>
                <w:szCs w:val="20"/>
                <w:highlight w:val="none"/>
              </w:rPr>
              <w:t>信噪比不低于66dB；</w:t>
            </w:r>
          </w:p>
          <w:p w14:paraId="6800B19B">
            <w:pPr>
              <w:widowControl/>
              <w:jc w:val="left"/>
              <w:textAlignment w:val="center"/>
              <w:rPr>
                <w:rFonts w:hint="eastAsia" w:ascii="宋体" w:hAnsi="宋体" w:cs="宋体"/>
                <w:color w:val="auto"/>
                <w:kern w:val="0"/>
                <w:sz w:val="20"/>
                <w:szCs w:val="20"/>
                <w:highlight w:val="none"/>
              </w:rPr>
            </w:pPr>
            <w:r>
              <w:rPr>
                <w:rFonts w:hint="eastAsia" w:ascii="宋体" w:hAnsi="宋体" w:cs="宋体"/>
                <w:color w:val="auto"/>
                <w:kern w:val="0"/>
                <w:sz w:val="20"/>
                <w:szCs w:val="20"/>
                <w:highlight w:val="none"/>
              </w:rPr>
              <w:t>照度适应范围不小于120dB；</w:t>
            </w:r>
          </w:p>
          <w:p w14:paraId="2E9FCB69">
            <w:pPr>
              <w:widowControl/>
              <w:jc w:val="left"/>
              <w:textAlignment w:val="center"/>
              <w:rPr>
                <w:rFonts w:hint="eastAsia" w:ascii="宋体" w:hAnsi="宋体" w:cs="宋体"/>
                <w:color w:val="auto"/>
                <w:kern w:val="0"/>
                <w:sz w:val="20"/>
                <w:szCs w:val="20"/>
                <w:highlight w:val="none"/>
              </w:rPr>
            </w:pPr>
            <w:r>
              <w:rPr>
                <w:rFonts w:hint="eastAsia" w:ascii="宋体" w:hAnsi="宋体" w:cs="宋体"/>
                <w:color w:val="auto"/>
                <w:kern w:val="0"/>
                <w:sz w:val="20"/>
                <w:szCs w:val="20"/>
                <w:highlight w:val="none"/>
              </w:rPr>
              <w:t>具有1个10M/100M/1000M自适应以太网RJ45接口、1路RS485接口，1个SFP接口；</w:t>
            </w:r>
          </w:p>
          <w:p w14:paraId="632A117C">
            <w:pPr>
              <w:widowControl/>
              <w:jc w:val="left"/>
              <w:textAlignment w:val="center"/>
              <w:rPr>
                <w:rFonts w:hint="eastAsia" w:ascii="宋体" w:hAnsi="宋体" w:cs="宋体"/>
                <w:color w:val="auto"/>
                <w:kern w:val="0"/>
                <w:sz w:val="20"/>
                <w:szCs w:val="20"/>
                <w:highlight w:val="none"/>
              </w:rPr>
            </w:pPr>
            <w:r>
              <w:rPr>
                <w:rFonts w:hint="eastAsia" w:ascii="宋体" w:hAnsi="宋体" w:cs="宋体"/>
                <w:color w:val="auto"/>
                <w:kern w:val="0"/>
                <w:sz w:val="20"/>
                <w:szCs w:val="20"/>
                <w:highlight w:val="none"/>
              </w:rPr>
              <w:t>不少于2路告警输入接口，1路告警输出接口；</w:t>
            </w:r>
          </w:p>
          <w:p w14:paraId="799A373F">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相机通过1个网络接口及一个光纤接口实现多台相机</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0447871">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台</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1E4713B">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w:t>
            </w:r>
          </w:p>
        </w:tc>
      </w:tr>
      <w:tr w14:paraId="608F3C8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FEB8B3F">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48</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19DA9EA">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设备控制机箱</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932E065">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交通监控设备抱杆机箱 WxDxH=260x170x410mm 304不锈钢钢板制作，箱体、方孔条、托盘1.5mm厚，箱门2mm厚；室外型，含小型断路器、空开等附件，带门锁、新型门轴；要求单面开门，箱体颜色与周边交通设施吻合；具体做法及要求详见施工大样图及相关规范图集</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89385D4">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台</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B74F314">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w:t>
            </w:r>
          </w:p>
        </w:tc>
      </w:tr>
      <w:tr w14:paraId="6D8BA80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D0B9679">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49</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BE26F29">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避雷器</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8545AA5">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电源、信号二合一防雷器</w:t>
            </w:r>
            <w:r>
              <w:rPr>
                <w:rFonts w:hint="eastAsia" w:ascii="宋体" w:hAnsi="宋体" w:cs="宋体"/>
                <w:color w:val="auto"/>
                <w:kern w:val="0"/>
                <w:sz w:val="20"/>
                <w:szCs w:val="20"/>
                <w:highlight w:val="none"/>
              </w:rPr>
              <w:br w:type="textWrapping"/>
            </w:r>
            <w:r>
              <w:rPr>
                <w:rFonts w:hint="eastAsia" w:ascii="宋体" w:hAnsi="宋体" w:cs="宋体"/>
                <w:color w:val="auto"/>
                <w:kern w:val="0"/>
                <w:sz w:val="20"/>
                <w:szCs w:val="20"/>
                <w:highlight w:val="none"/>
              </w:rPr>
              <w:t>标准电流5KA，最大放电电流10KA</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7007510">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组</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2E92886">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w:t>
            </w:r>
          </w:p>
        </w:tc>
      </w:tr>
      <w:tr w14:paraId="72E4F5E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E3C2FFD">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50</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31F87CD">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开关电源设备</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FE4FEB3">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摄像机电源 AC24V/3A</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1E00801">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台</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10F253F">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w:t>
            </w:r>
          </w:p>
        </w:tc>
      </w:tr>
      <w:tr w14:paraId="25F03C9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89D63E7">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51</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03F6A18">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光缆终端盒</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1EEAFA1">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4口FC光缆终端盒</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3BB241F">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个</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BA5D5E6">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w:t>
            </w:r>
          </w:p>
        </w:tc>
      </w:tr>
      <w:tr w14:paraId="5096036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A09ED3C">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52</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54A1021">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光缆终端盒</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C9A57FD">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8口光纤终端盒</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6FEC5B7">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个</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15DD7C9">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w:t>
            </w:r>
          </w:p>
        </w:tc>
      </w:tr>
      <w:tr w14:paraId="139C2B3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C1BE019">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53</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0028079">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光缆</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D8C54FA">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4芯室外单模光缆</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1AA1F8A">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m</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BA02EA9">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150</w:t>
            </w:r>
          </w:p>
        </w:tc>
      </w:tr>
      <w:tr w14:paraId="39388F9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6D42512">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54</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DCB2EE3">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双绞线缆</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06DE4D3">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管内穿监控摄像机信号超五类阻水网线</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DEA9809">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m</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2972EE2">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80</w:t>
            </w:r>
          </w:p>
        </w:tc>
      </w:tr>
      <w:tr w14:paraId="5C0123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E32592C">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55</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E9265E3">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光纤盒</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44DE657">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FC型光纤适配器</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1AA275F">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个</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5376C8E">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4</w:t>
            </w:r>
          </w:p>
        </w:tc>
      </w:tr>
      <w:tr w14:paraId="2CA00BC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A57E9A5">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56</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72D199B">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布放尾纤</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DE1B2F9">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FC单芯单模光纤尾纤</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007872F">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根</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8A91201">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4</w:t>
            </w:r>
          </w:p>
        </w:tc>
      </w:tr>
      <w:tr w14:paraId="2148ACA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2A90F14">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57</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2B68D11">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跳线</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789DA21">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FC-FC单芯单模光纤跳线</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EB3ED8B">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条</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DF90904">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w:t>
            </w:r>
          </w:p>
        </w:tc>
      </w:tr>
      <w:tr w14:paraId="0F04B83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2B30223">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58</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0A83B05">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光纤连接</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C1DA33D">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光纤连接熔接法单模</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F37944E">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芯</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0927243">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8</w:t>
            </w:r>
          </w:p>
        </w:tc>
      </w:tr>
      <w:tr w14:paraId="2FAFEB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AFCB6DE">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59</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0E510AF">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配线</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8BF465F">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管内穿监控摄像机电源线 RVV3*1.5</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46D6A81">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m</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BB1F744">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80</w:t>
            </w:r>
          </w:p>
        </w:tc>
      </w:tr>
      <w:tr w14:paraId="7A02A5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B64B996">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60</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8BA14C9">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零配件及辅材</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92D062E">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1.电源滤波器，过流断路器，开关，集线器，BNC头，配材，接线端子排等。</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6FCBFF0">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项</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4376CD4">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w:t>
            </w:r>
          </w:p>
        </w:tc>
      </w:tr>
      <w:tr w14:paraId="161EA4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1B91F8C">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61</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2747847">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交通监视系统联合联试</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99556DB">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交通监视系统联合联试（用于接入公安交通集成指挥平台）</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DF3B0F0">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项</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8798C6F">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w:t>
            </w:r>
          </w:p>
        </w:tc>
      </w:tr>
      <w:tr w14:paraId="04F405B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8936CFF">
            <w:pPr>
              <w:jc w:val="right"/>
              <w:rPr>
                <w:rFonts w:hint="eastAsia" w:ascii="宋体" w:hAnsi="宋体" w:cs="宋体"/>
                <w:color w:val="auto"/>
                <w:sz w:val="20"/>
                <w:szCs w:val="20"/>
                <w:highlight w:val="none"/>
              </w:rPr>
            </w:pP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A44D6AF">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四、通信、电源</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35E37F6">
            <w:pPr>
              <w:jc w:val="left"/>
              <w:rPr>
                <w:rFonts w:hint="eastAsia" w:ascii="宋体" w:hAnsi="宋体" w:cs="宋体"/>
                <w:color w:val="auto"/>
                <w:sz w:val="20"/>
                <w:szCs w:val="20"/>
                <w:highlight w:val="none"/>
              </w:rPr>
            </w:pP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4C2D1C2">
            <w:pPr>
              <w:jc w:val="left"/>
              <w:rPr>
                <w:rFonts w:hint="eastAsia" w:ascii="宋体" w:hAnsi="宋体" w:cs="宋体"/>
                <w:color w:val="auto"/>
                <w:sz w:val="20"/>
                <w:szCs w:val="20"/>
                <w:highlight w:val="none"/>
              </w:rPr>
            </w:pP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6105346">
            <w:pPr>
              <w:jc w:val="left"/>
              <w:rPr>
                <w:rFonts w:hint="eastAsia" w:ascii="宋体" w:hAnsi="宋体" w:cs="宋体"/>
                <w:color w:val="auto"/>
                <w:sz w:val="20"/>
                <w:szCs w:val="20"/>
                <w:highlight w:val="none"/>
              </w:rPr>
            </w:pPr>
          </w:p>
        </w:tc>
      </w:tr>
      <w:tr w14:paraId="4214E76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8059157">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62</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96427B3">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机柜、机架</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1CDA2A6">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综合弱电机箱 采用标准机架式智能化机柜，箱体防护等级IP55以上（含），具有良好的防尘、防水设计，内置散热风扇，机柜内温度过高时自动开启，内置温湿度传感器，实时检测机柜内温湿度信息，内置强电模块，电压或电流异常时自动进行保护。箱体尺寸1350mm(高)×750mm（宽）×500mm（深），钢板（材质：冷板）厚1.5mm（工艺要求：经磷化处理后喷塑，并经180度高温烘烤），底部进线，箱体颜色与周边交通设施吻合。工作温度-30℃～70℃、工作湿度10%～90%。含C30钢筋混凝土箱体基础浇筑、C15垫层混凝土及接地系统。具体要求详见施工图</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C1A8516">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台</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15B89EF">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w:t>
            </w:r>
          </w:p>
        </w:tc>
      </w:tr>
      <w:tr w14:paraId="4767B7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CA1659E">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63</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8CDABD5">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交换机</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B68F3AE">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24口交换机 支持24个10/100M自适应以太网RJ45接口，4个千兆SFP扩展槽，支持MR-Ring快速环网（自愈时间&lt;20ms），兼容STP/RSTP/MSTP生成树协议；支持ACL，对L2-L4层数据进行过滤；支持QoS，基于端口的流量监管，WRR、DRR、SP、队列调度算法、报文的802.1p；支持静态路由、策略路由、RIP V1/2、OSPF、IS-IS、BGP、虚拟路由冗余协议VRRP；支持IP组播PIM-SM、PIM-DM；支持IPv6路由OSPFv3、BGP4、SISv6，背板带宽13Gbps，包转发速率9.6Mpps，包缓存区10Mbit；宽×高×深：482.6×44×340mm，MTBF不小于350000小时</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66321D8">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台</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7E7E25D">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w:t>
            </w:r>
          </w:p>
        </w:tc>
      </w:tr>
      <w:tr w14:paraId="2C50A15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51F9642">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64</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465FA0E">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高杆照明灯</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2753B7D">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路灯与T型综合杆B合杆 H=12.5m，（不含路灯悬臂及光源），12.5m高综合杆B 12.5米主立杆（GR65合金钢主杆，其中扩容槽采用C型钢），4米长综合杆挑臂，含锚栓、装饰盖、法兰、连接板、辅助管、螺栓、垫片、接地等附配件，C30钢筋混凝土基础（含螺栓、法兰垫板、镀锌扁铁焊接），塔脚包封C20混凝土，详见施工图</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166A2EB">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套</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B2959E8">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w:t>
            </w:r>
          </w:p>
        </w:tc>
      </w:tr>
      <w:tr w14:paraId="7CBE317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3FF32B0">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65</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DF45D7E">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中杆照明灯</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834A96A">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投光灯与T型综合杆E合杆 H=15m（不含光源），Q345B锥度6，D120/D280筒身，Q345B直径121壁厚8mm无缝钢管挑臂，含灯具支架锚栓、装饰盖、法兰、连接板、辅助管、螺栓、垫片、接地等附配件，详见施工图.含C30钢筋混凝土基础及C20细石混凝土塔脚包封、法兰盘、螺栓、等预埋构件，承载力符合要求（具体要求详见施工图）</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205CA2B">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套</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7C45286">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w:t>
            </w:r>
          </w:p>
        </w:tc>
      </w:tr>
      <w:tr w14:paraId="51FB3E4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1"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BB32C26">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66</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B44DD8F">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光端机主/备用自动转换设备</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D7CC32F">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复用光端机  4路以上视频，4路数据(包含RS232/422等数据接口),2个千兆网口</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9FB7572">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套</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641E670">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w:t>
            </w:r>
          </w:p>
        </w:tc>
      </w:tr>
      <w:tr w14:paraId="1DF6EE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1"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14301DF">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67</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3BA9632">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避雷器</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6514E20">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三相电源防雷模块 SP-M40-385-4P</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733EC3E">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组</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D465357">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w:t>
            </w:r>
          </w:p>
        </w:tc>
      </w:tr>
      <w:tr w14:paraId="758B7C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1"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8CEEFAE">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68</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CBE7B05">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电缆</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A589C17">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铜芯电力电缆敷设 YJV-1KV-5*16（引自路口配电箱）</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7DF3E72">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m</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5B72163">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100</w:t>
            </w:r>
          </w:p>
        </w:tc>
      </w:tr>
      <w:tr w14:paraId="7B9B8F7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1"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AE96BE0">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69</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FD6BCD4">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电缆终端头</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E8E8D2C">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干包式电力电缆终端头制作、安装 1kV以下(截面mm2以内)35 25mm2及以下,铜芯,三芯及以上</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DAC8BAC">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个</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F51CAD6">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2</w:t>
            </w:r>
          </w:p>
        </w:tc>
      </w:tr>
      <w:tr w14:paraId="1D817AC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1"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CD7E2F9">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70</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42966DF">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监控编号指示牌</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ED23A8B">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监控编号指示牌（具体样式由交警或业主指定）</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6B9CCD8">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块</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8856FD2">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9</w:t>
            </w:r>
          </w:p>
        </w:tc>
      </w:tr>
      <w:tr w14:paraId="5F06502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1"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ACBA207">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71</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5162841">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服务器</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B16EBE0">
            <w:pPr>
              <w:widowControl/>
              <w:jc w:val="left"/>
              <w:textAlignment w:val="center"/>
              <w:rPr>
                <w:rFonts w:hint="eastAsia" w:ascii="宋体" w:hAnsi="宋体" w:cs="宋体"/>
                <w:color w:val="auto"/>
                <w:kern w:val="0"/>
                <w:sz w:val="20"/>
                <w:szCs w:val="20"/>
                <w:highlight w:val="none"/>
              </w:rPr>
            </w:pPr>
            <w:r>
              <w:rPr>
                <w:rFonts w:hint="eastAsia" w:ascii="宋体" w:hAnsi="宋体" w:cs="宋体"/>
                <w:color w:val="auto"/>
                <w:kern w:val="0"/>
                <w:sz w:val="20"/>
                <w:szCs w:val="20"/>
                <w:highlight w:val="none"/>
              </w:rPr>
              <w:t>2U单路标准机架式服务器</w:t>
            </w:r>
          </w:p>
          <w:p w14:paraId="6A175BB4">
            <w:pPr>
              <w:widowControl/>
              <w:jc w:val="left"/>
              <w:textAlignment w:val="center"/>
              <w:rPr>
                <w:rFonts w:hint="eastAsia" w:ascii="宋体" w:hAnsi="宋体" w:cs="宋体"/>
                <w:color w:val="auto"/>
                <w:kern w:val="0"/>
                <w:sz w:val="20"/>
                <w:szCs w:val="20"/>
                <w:highlight w:val="none"/>
              </w:rPr>
            </w:pPr>
            <w:r>
              <w:rPr>
                <w:rFonts w:hint="eastAsia" w:ascii="宋体" w:hAnsi="宋体" w:cs="宋体"/>
                <w:color w:val="auto"/>
                <w:kern w:val="0"/>
                <w:sz w:val="20"/>
                <w:szCs w:val="20"/>
                <w:highlight w:val="none"/>
                <w:lang w:val="en-US" w:eastAsia="zh-CN"/>
              </w:rPr>
              <w:t>※</w:t>
            </w:r>
            <w:r>
              <w:rPr>
                <w:rFonts w:hint="eastAsia" w:ascii="宋体" w:hAnsi="宋体" w:cs="宋体"/>
                <w:color w:val="auto"/>
                <w:kern w:val="0"/>
                <w:sz w:val="20"/>
                <w:szCs w:val="20"/>
                <w:highlight w:val="none"/>
              </w:rPr>
              <w:t>CPU：配置不少于1颗C86架构国产处理器，单处理器物理核心数大于等于16核，主频大于等于2.5GHz；（需提供原厂盖章承诺函）</w:t>
            </w:r>
          </w:p>
          <w:p w14:paraId="644F1E2C">
            <w:pPr>
              <w:widowControl/>
              <w:jc w:val="left"/>
              <w:textAlignment w:val="center"/>
              <w:rPr>
                <w:rFonts w:hint="eastAsia" w:ascii="宋体" w:hAnsi="宋体" w:cs="宋体"/>
                <w:color w:val="auto"/>
                <w:kern w:val="0"/>
                <w:sz w:val="20"/>
                <w:szCs w:val="20"/>
                <w:highlight w:val="none"/>
              </w:rPr>
            </w:pPr>
            <w:r>
              <w:rPr>
                <w:rFonts w:hint="eastAsia" w:ascii="宋体" w:hAnsi="宋体" w:cs="宋体"/>
                <w:color w:val="auto"/>
                <w:kern w:val="0"/>
                <w:sz w:val="20"/>
                <w:szCs w:val="20"/>
                <w:highlight w:val="none"/>
              </w:rPr>
              <w:t>内存：配置不低于128G DDR4</w:t>
            </w:r>
          </w:p>
          <w:p w14:paraId="61AF99EE">
            <w:pPr>
              <w:widowControl/>
              <w:jc w:val="left"/>
              <w:textAlignment w:val="center"/>
              <w:rPr>
                <w:rFonts w:hint="eastAsia" w:ascii="宋体" w:hAnsi="宋体" w:cs="宋体"/>
                <w:color w:val="auto"/>
                <w:kern w:val="0"/>
                <w:sz w:val="20"/>
                <w:szCs w:val="20"/>
                <w:highlight w:val="none"/>
              </w:rPr>
            </w:pPr>
            <w:r>
              <w:rPr>
                <w:rFonts w:hint="eastAsia" w:ascii="宋体" w:hAnsi="宋体" w:cs="宋体"/>
                <w:color w:val="auto"/>
                <w:kern w:val="0"/>
                <w:sz w:val="20"/>
                <w:szCs w:val="20"/>
                <w:highlight w:val="none"/>
              </w:rPr>
              <w:t>硬盘：配置不少于2块480G SSD硬盘，配置不少于2块4T 7.2K SATA硬盘；</w:t>
            </w:r>
          </w:p>
          <w:p w14:paraId="6F60D836">
            <w:pPr>
              <w:widowControl/>
              <w:jc w:val="left"/>
              <w:textAlignment w:val="center"/>
              <w:rPr>
                <w:rFonts w:hint="eastAsia" w:ascii="宋体" w:hAnsi="宋体" w:cs="宋体"/>
                <w:color w:val="auto"/>
                <w:kern w:val="0"/>
                <w:sz w:val="20"/>
                <w:szCs w:val="20"/>
                <w:highlight w:val="none"/>
              </w:rPr>
            </w:pPr>
            <w:r>
              <w:rPr>
                <w:rFonts w:hint="eastAsia" w:ascii="宋体" w:hAnsi="宋体" w:cs="宋体"/>
                <w:color w:val="auto"/>
                <w:kern w:val="0"/>
                <w:sz w:val="20"/>
                <w:szCs w:val="20"/>
                <w:highlight w:val="none"/>
              </w:rPr>
              <w:t>网口：不少于2个千兆电口，支持选配10GbE、25GbE SFP+等多种网络接口；</w:t>
            </w:r>
          </w:p>
          <w:p w14:paraId="4892FA93">
            <w:pPr>
              <w:widowControl/>
              <w:jc w:val="left"/>
              <w:textAlignment w:val="center"/>
              <w:rPr>
                <w:rFonts w:hint="eastAsia" w:ascii="宋体" w:hAnsi="宋体" w:cs="宋体"/>
                <w:color w:val="auto"/>
                <w:kern w:val="0"/>
                <w:sz w:val="20"/>
                <w:szCs w:val="20"/>
                <w:highlight w:val="none"/>
              </w:rPr>
            </w:pPr>
            <w:r>
              <w:rPr>
                <w:rFonts w:hint="eastAsia" w:ascii="宋体" w:hAnsi="宋体" w:cs="宋体"/>
                <w:color w:val="auto"/>
                <w:kern w:val="0"/>
                <w:sz w:val="20"/>
                <w:szCs w:val="20"/>
                <w:highlight w:val="none"/>
              </w:rPr>
              <w:t>其他接口：配置不少于1个千兆RJ-45管理接口，不少于4个USB 3.0接口，</w:t>
            </w:r>
          </w:p>
          <w:p w14:paraId="6B1EB169">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电源：配置550W（1+1）高效铂金CRPS冗余电源，操作系统：国产操作系统</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786BA29">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台</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5ED862C">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w:t>
            </w:r>
          </w:p>
        </w:tc>
      </w:tr>
      <w:tr w14:paraId="24D67D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35"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DC54A2F">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72</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8DABDD6">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服务器</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74DE0D9">
            <w:pPr>
              <w:widowControl/>
              <w:jc w:val="left"/>
              <w:textAlignment w:val="center"/>
              <w:rPr>
                <w:rFonts w:hint="eastAsia" w:ascii="宋体" w:hAnsi="宋体" w:cs="宋体"/>
                <w:color w:val="auto"/>
                <w:kern w:val="0"/>
                <w:sz w:val="20"/>
                <w:szCs w:val="20"/>
                <w:highlight w:val="none"/>
              </w:rPr>
            </w:pPr>
            <w:r>
              <w:rPr>
                <w:rFonts w:hint="eastAsia" w:ascii="宋体" w:hAnsi="宋体" w:cs="宋体"/>
                <w:color w:val="auto"/>
                <w:kern w:val="0"/>
                <w:sz w:val="20"/>
                <w:szCs w:val="20"/>
                <w:highlight w:val="none"/>
              </w:rPr>
              <w:t>4U机架式36盘位存储主机</w:t>
            </w:r>
          </w:p>
          <w:p w14:paraId="017C2350">
            <w:pPr>
              <w:widowControl/>
              <w:jc w:val="left"/>
              <w:textAlignment w:val="center"/>
              <w:rPr>
                <w:rFonts w:hint="eastAsia" w:ascii="宋体" w:hAnsi="宋体" w:cs="宋体"/>
                <w:color w:val="auto"/>
                <w:kern w:val="0"/>
                <w:sz w:val="20"/>
                <w:szCs w:val="20"/>
                <w:highlight w:val="none"/>
              </w:rPr>
            </w:pPr>
            <w:r>
              <w:rPr>
                <w:rFonts w:hint="eastAsia" w:ascii="宋体" w:hAnsi="宋体" w:cs="宋体"/>
                <w:color w:val="auto"/>
                <w:kern w:val="0"/>
                <w:sz w:val="20"/>
                <w:szCs w:val="20"/>
                <w:highlight w:val="none"/>
                <w:lang w:val="en-US" w:eastAsia="zh-CN"/>
              </w:rPr>
              <w:t>※</w:t>
            </w:r>
            <w:r>
              <w:rPr>
                <w:rFonts w:hint="eastAsia" w:ascii="宋体" w:hAnsi="宋体" w:cs="宋体"/>
                <w:color w:val="auto"/>
                <w:kern w:val="0"/>
                <w:sz w:val="20"/>
                <w:szCs w:val="20"/>
                <w:highlight w:val="none"/>
              </w:rPr>
              <w:t>硬件配置：≥2颗64位多核国产处理器，≥16GB内存，内存支持扩展到≥256GB，内置SSD固态硬盘（可以扩展到4个SSD作为缓存盘），配置≥3个风扇，支持风扇热插拔冗余温控调速风扇（要求提供具有公安部委托报告并加盖原厂公章）</w:t>
            </w:r>
          </w:p>
          <w:p w14:paraId="2AB01C04">
            <w:pPr>
              <w:widowControl/>
              <w:jc w:val="left"/>
              <w:textAlignment w:val="center"/>
              <w:rPr>
                <w:rFonts w:hint="eastAsia" w:ascii="宋体" w:hAnsi="宋体" w:cs="宋体"/>
                <w:color w:val="auto"/>
                <w:kern w:val="0"/>
                <w:sz w:val="20"/>
                <w:szCs w:val="20"/>
                <w:highlight w:val="none"/>
              </w:rPr>
            </w:pPr>
            <w:r>
              <w:rPr>
                <w:rFonts w:hint="eastAsia" w:ascii="宋体" w:hAnsi="宋体" w:cs="宋体"/>
                <w:color w:val="auto"/>
                <w:kern w:val="0"/>
                <w:sz w:val="20"/>
                <w:szCs w:val="20"/>
                <w:highlight w:val="none"/>
              </w:rPr>
              <w:t>系统支持媒体数据智能处理能力，其中视频文件数据支持在线点播、格式转换(支持将ps流转换为MP4前置/后置索引、TS、ASF、ES、FLV、AVI格式;支持将AVI、3gpp、MP4、es、ts、rtp、svac等视频文件格式转换为PS封装的H.264、H.265编码格式)、视频文件封面。支持多画面合成，对多路（4路、6路、8路）视频画面按时间同步合成显示到同一画面（一路码流）。图片数据支持在线裁减、压缩、马赛克、缩放、水印等处理能力，处理后图片数据格式不变</w:t>
            </w:r>
          </w:p>
          <w:p w14:paraId="491BCABF">
            <w:pPr>
              <w:widowControl/>
              <w:jc w:val="left"/>
              <w:textAlignment w:val="center"/>
              <w:rPr>
                <w:rFonts w:hint="eastAsia" w:ascii="宋体" w:hAnsi="宋体" w:cs="宋体"/>
                <w:color w:val="auto"/>
                <w:kern w:val="0"/>
                <w:sz w:val="20"/>
                <w:szCs w:val="20"/>
                <w:highlight w:val="none"/>
              </w:rPr>
            </w:pPr>
            <w:r>
              <w:rPr>
                <w:rFonts w:hint="eastAsia" w:ascii="宋体" w:hAnsi="宋体" w:cs="宋体"/>
                <w:color w:val="auto"/>
                <w:kern w:val="0"/>
                <w:sz w:val="20"/>
                <w:szCs w:val="20"/>
                <w:highlight w:val="none"/>
              </w:rPr>
              <w:t>系统以流直存模式进行录像、图片数据存储。系统中的实时视频流、抓拍图片无需经过任何转发服务器/虚拟机即可实现数据流直存，视频与图片数据直存后可即存即取</w:t>
            </w:r>
          </w:p>
          <w:p w14:paraId="6A3EF813">
            <w:pPr>
              <w:widowControl/>
              <w:jc w:val="left"/>
              <w:textAlignment w:val="center"/>
              <w:rPr>
                <w:rFonts w:hint="eastAsia" w:ascii="宋体" w:hAnsi="宋体" w:cs="宋体"/>
                <w:color w:val="auto"/>
                <w:kern w:val="0"/>
                <w:sz w:val="20"/>
                <w:szCs w:val="20"/>
                <w:highlight w:val="none"/>
              </w:rPr>
            </w:pPr>
            <w:r>
              <w:rPr>
                <w:rFonts w:hint="eastAsia" w:ascii="宋体" w:hAnsi="宋体" w:cs="宋体"/>
                <w:color w:val="auto"/>
                <w:kern w:val="0"/>
                <w:sz w:val="20"/>
                <w:szCs w:val="20"/>
                <w:highlight w:val="none"/>
              </w:rPr>
              <w:t>支持慢盘检测，通过硬盘IO检测机制检测慢IO识别慢盘，并自动隔离慢盘</w:t>
            </w:r>
          </w:p>
          <w:p w14:paraId="065F0447">
            <w:pPr>
              <w:widowControl/>
              <w:jc w:val="left"/>
              <w:textAlignment w:val="center"/>
              <w:rPr>
                <w:rFonts w:hint="eastAsia" w:ascii="宋体" w:hAnsi="宋体" w:cs="宋体"/>
                <w:color w:val="auto"/>
                <w:kern w:val="0"/>
                <w:sz w:val="20"/>
                <w:szCs w:val="20"/>
                <w:highlight w:val="none"/>
              </w:rPr>
            </w:pPr>
            <w:r>
              <w:rPr>
                <w:rFonts w:hint="eastAsia" w:ascii="宋体" w:hAnsi="宋体" w:cs="宋体"/>
                <w:color w:val="auto"/>
                <w:kern w:val="0"/>
                <w:sz w:val="20"/>
                <w:szCs w:val="20"/>
                <w:highlight w:val="none"/>
              </w:rPr>
              <w:t>SSD极速缓存，图片获取速度提升，助力大数据云分析，实现图片即存、即取、即分析的业务需求</w:t>
            </w:r>
          </w:p>
          <w:p w14:paraId="16103FA8">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操作系统：国产操作系统</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E0A6FC7">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台</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F4E5A26">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1</w:t>
            </w:r>
          </w:p>
        </w:tc>
      </w:tr>
      <w:tr w14:paraId="4D9803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1" w:hRule="atLeast"/>
        </w:trPr>
        <w:tc>
          <w:tcPr>
            <w:tcW w:w="91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1864147">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73</w:t>
            </w:r>
          </w:p>
        </w:tc>
        <w:tc>
          <w:tcPr>
            <w:tcW w:w="17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45FA47A">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存储设备</w:t>
            </w:r>
          </w:p>
        </w:tc>
        <w:tc>
          <w:tcPr>
            <w:tcW w:w="51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A761809">
            <w:pPr>
              <w:widowControl/>
              <w:jc w:val="lef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8T,SATA,7200转/分，3.5英寸，256MB缓存</w:t>
            </w:r>
          </w:p>
        </w:tc>
        <w:tc>
          <w:tcPr>
            <w:tcW w:w="7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77348CF">
            <w:pPr>
              <w:widowControl/>
              <w:jc w:val="center"/>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块</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A98CB26">
            <w:pPr>
              <w:widowControl/>
              <w:jc w:val="right"/>
              <w:textAlignment w:val="center"/>
              <w:rPr>
                <w:rFonts w:hint="eastAsia" w:ascii="宋体" w:hAnsi="宋体" w:cs="宋体"/>
                <w:color w:val="auto"/>
                <w:sz w:val="20"/>
                <w:szCs w:val="20"/>
                <w:highlight w:val="none"/>
              </w:rPr>
            </w:pPr>
            <w:r>
              <w:rPr>
                <w:rFonts w:hint="eastAsia" w:ascii="宋体" w:hAnsi="宋体" w:cs="宋体"/>
                <w:color w:val="auto"/>
                <w:kern w:val="0"/>
                <w:sz w:val="20"/>
                <w:szCs w:val="20"/>
                <w:highlight w:val="none"/>
              </w:rPr>
              <w:t>36</w:t>
            </w:r>
          </w:p>
        </w:tc>
      </w:tr>
    </w:tbl>
    <w:p w14:paraId="6E7520E5">
      <w:pPr>
        <w:spacing w:line="6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注：清单中所列为采购的主要设备、材料清单，但投标人所投设备并不限于以下设备、材料清单，还应包括本技术规格书内（含图纸）已说明的及投标人应根据所投设备的具体安装和使用情况，对清单中未列出和本技术规格书内未说明的，而投标人为使整套设备能够按本技术规格书的要求而长期正常有效运行，提供所需的货物和服务【包括：软件、设备、服务、附件、专用检测设备和工具、材料（包括管件及配件）等】，须在清单中予以补充，并包含在投标总价内。若因投标人原因漏计相关设备或材料等，将视该漏计的设备或材料等已包含在投标总价中。</w:t>
      </w:r>
    </w:p>
    <w:p w14:paraId="62360B9E">
      <w:pPr>
        <w:spacing w:line="360" w:lineRule="auto"/>
        <w:jc w:val="left"/>
        <w:rPr>
          <w:rFonts w:hint="eastAsia" w:ascii="宋体" w:hAnsi="宋体" w:eastAsia="宋体" w:cs="宋体"/>
          <w:b/>
          <w:bCs/>
          <w:color w:val="auto"/>
          <w:kern w:val="0"/>
          <w:sz w:val="24"/>
          <w:szCs w:val="24"/>
          <w:highlight w:val="none"/>
          <w:lang w:val="en-US" w:eastAsia="zh-CN"/>
        </w:rPr>
      </w:pPr>
      <w:r>
        <w:rPr>
          <w:rFonts w:hint="eastAsia" w:ascii="宋体" w:hAnsi="宋体" w:eastAsia="宋体" w:cs="宋体"/>
          <w:b/>
          <w:bCs/>
          <w:color w:val="auto"/>
          <w:kern w:val="0"/>
          <w:sz w:val="24"/>
          <w:szCs w:val="24"/>
          <w:highlight w:val="none"/>
          <w:lang w:val="en-US" w:eastAsia="zh-CN"/>
        </w:rPr>
        <w:t>三、</w:t>
      </w:r>
      <w:r>
        <w:rPr>
          <w:rFonts w:hint="eastAsia" w:ascii="宋体" w:hAnsi="宋体" w:eastAsia="宋体" w:cs="宋体"/>
          <w:b/>
          <w:bCs/>
          <w:color w:val="auto"/>
          <w:sz w:val="24"/>
          <w:szCs w:val="24"/>
          <w:highlight w:val="none"/>
        </w:rPr>
        <w:t>项目实施要求</w:t>
      </w:r>
    </w:p>
    <w:p w14:paraId="0898E6A0">
      <w:pPr>
        <w:spacing w:line="6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1、签订合同后，供应商按照其与采购人的事先约定将所供货物免费上门送货至采购人指定地点后拆箱，负责免费安装调试，正常运行后交用户单位验收。</w:t>
      </w:r>
    </w:p>
    <w:p w14:paraId="356A27BD">
      <w:pPr>
        <w:spacing w:line="6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2、售后服务按国家和我省相关规定以及生产厂家或投标人的承诺执行，并提供上门免费服务。</w:t>
      </w:r>
    </w:p>
    <w:p w14:paraId="13789203">
      <w:pPr>
        <w:spacing w:line="6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3、货物交付使用时，须提供货物说明书、质量保证书等相关资料和原配的附件。</w:t>
      </w:r>
    </w:p>
    <w:p w14:paraId="0C472DE1">
      <w:pPr>
        <w:spacing w:line="600" w:lineRule="exact"/>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●四、要求质量标准：</w:t>
      </w:r>
    </w:p>
    <w:p w14:paraId="78B5A52F">
      <w:pPr>
        <w:spacing w:line="6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1、供方所供的货物必须为全新的，符合国家标准的合格产品；</w:t>
      </w:r>
    </w:p>
    <w:p w14:paraId="05CC711D">
      <w:pPr>
        <w:spacing w:line="60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2、凡需国家强制保证或认可的产品、需提供相应的证书和认可的标志。</w:t>
      </w:r>
    </w:p>
    <w:p w14:paraId="445EE954">
      <w:pPr>
        <w:spacing w:line="6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3、送货地址：采购人指定地点。</w:t>
      </w:r>
    </w:p>
    <w:p w14:paraId="72AC579E">
      <w:pPr>
        <w:spacing w:line="600" w:lineRule="exac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●五、售后服务要求：</w:t>
      </w:r>
    </w:p>
    <w:p w14:paraId="1BF7AFCC">
      <w:pPr>
        <w:numPr>
          <w:ilvl w:val="0"/>
          <w:numId w:val="2"/>
        </w:numPr>
        <w:spacing w:line="600" w:lineRule="exact"/>
        <w:ind w:firstLine="480" w:firstLineChars="200"/>
        <w:rPr>
          <w:rFonts w:hint="eastAsia"/>
          <w:color w:val="auto"/>
          <w:highlight w:val="none"/>
        </w:rPr>
      </w:pPr>
      <w:r>
        <w:rPr>
          <w:rFonts w:hint="eastAsia" w:ascii="宋体" w:hAnsi="宋体" w:eastAsia="宋体" w:cs="宋体"/>
          <w:b w:val="0"/>
          <w:bCs/>
          <w:color w:val="auto"/>
          <w:sz w:val="24"/>
          <w:highlight w:val="none"/>
        </w:rPr>
        <w:t>设备质保期：</w:t>
      </w:r>
      <w:r>
        <w:rPr>
          <w:rFonts w:hint="eastAsia" w:ascii="宋体" w:hAnsi="宋体" w:eastAsia="宋体" w:cs="宋体"/>
          <w:b w:val="0"/>
          <w:bCs/>
          <w:color w:val="auto"/>
          <w:sz w:val="24"/>
          <w:highlight w:val="none"/>
          <w:lang w:val="en-US" w:eastAsia="zh-CN"/>
        </w:rPr>
        <w:t>5</w:t>
      </w:r>
      <w:r>
        <w:rPr>
          <w:rFonts w:hint="eastAsia" w:ascii="宋体" w:hAnsi="宋体" w:eastAsia="宋体" w:cs="宋体"/>
          <w:b w:val="0"/>
          <w:bCs/>
          <w:color w:val="auto"/>
          <w:sz w:val="24"/>
          <w:highlight w:val="none"/>
        </w:rPr>
        <w:t>年。</w:t>
      </w:r>
      <w:r>
        <w:rPr>
          <w:rFonts w:hint="eastAsia" w:ascii="宋体" w:hAnsi="宋体" w:eastAsia="宋体" w:cs="宋体"/>
          <w:bCs/>
          <w:color w:val="auto"/>
          <w:sz w:val="24"/>
          <w:highlight w:val="none"/>
        </w:rPr>
        <w:t>在质保期内提供免费售后现场技术服务。在质保期内，投标人应对货物出现的质量及安全问题负责处理解决并承担一切费用(包含人工及材料设备费等)，质保期后的维修酌情以成本价收费；</w:t>
      </w:r>
    </w:p>
    <w:p w14:paraId="1D270B1C">
      <w:pPr>
        <w:widowControl w:val="0"/>
        <w:wordWrap/>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highlight w:val="none"/>
        </w:rPr>
        <w:t>2、技术支持要求：质保期内出现问题，0.5 小时内响应，2 小时内到达现场，12 小时内解决问题，对于现场解决不了的故障，中标单位应提供采购人同型号、同规格的备用设备使用，直至故障设备修复；（如设备本身或技术服务等非投标方的问题造成的其他故障，需在响应时间内进行紧急应急修复，保障设备正常运营。）</w:t>
      </w:r>
      <w:r>
        <w:rPr>
          <w:rFonts w:hint="eastAsia" w:ascii="宋体" w:hAnsi="宋体" w:eastAsia="宋体" w:cs="宋体"/>
          <w:bCs/>
          <w:color w:val="auto"/>
          <w:sz w:val="24"/>
          <w:szCs w:val="24"/>
          <w:highlight w:val="none"/>
        </w:rPr>
        <w:t xml:space="preserve"> </w:t>
      </w:r>
    </w:p>
    <w:p w14:paraId="281D6AFF">
      <w:pPr>
        <w:spacing w:line="360" w:lineRule="auto"/>
        <w:jc w:val="left"/>
        <w:rPr>
          <w:rFonts w:hint="eastAsia" w:ascii="宋体" w:hAnsi="宋体" w:eastAsia="宋体" w:cs="宋体"/>
          <w:b/>
          <w:bCs/>
          <w:color w:val="auto"/>
          <w:kern w:val="0"/>
          <w:sz w:val="24"/>
          <w:szCs w:val="24"/>
          <w:highlight w:val="none"/>
          <w:lang w:val="en-US" w:eastAsia="zh-CN"/>
        </w:rPr>
      </w:pPr>
      <w:r>
        <w:rPr>
          <w:rFonts w:hint="eastAsia" w:ascii="宋体" w:hAnsi="宋体" w:eastAsia="宋体" w:cs="宋体"/>
          <w:b/>
          <w:bCs/>
          <w:color w:val="auto"/>
          <w:kern w:val="0"/>
          <w:sz w:val="24"/>
          <w:szCs w:val="24"/>
          <w:highlight w:val="none"/>
          <w:lang w:val="en-US" w:eastAsia="zh-CN"/>
        </w:rPr>
        <w:t>六、培训要求</w:t>
      </w:r>
    </w:p>
    <w:p w14:paraId="29622094">
      <w:pPr>
        <w:widowControl w:val="0"/>
        <w:wordWrap/>
        <w:adjustRightInd/>
        <w:snapToGrid/>
        <w:spacing w:line="360" w:lineRule="auto"/>
        <w:ind w:firstLine="480" w:firstLineChars="200"/>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安装调试后，对设备使用人员进行现场实地培训，直至会熟练使用。</w:t>
      </w:r>
    </w:p>
    <w:p w14:paraId="721E33A6">
      <w:pPr>
        <w:spacing w:line="360" w:lineRule="auto"/>
        <w:jc w:val="left"/>
        <w:rPr>
          <w:rFonts w:hint="eastAsia" w:ascii="宋体" w:hAnsi="宋体" w:eastAsia="宋体" w:cs="宋体"/>
          <w:b/>
          <w:bCs/>
          <w:color w:val="auto"/>
          <w:kern w:val="0"/>
          <w:sz w:val="24"/>
          <w:szCs w:val="24"/>
          <w:highlight w:val="none"/>
          <w:lang w:val="en-US" w:eastAsia="zh-CN"/>
        </w:rPr>
      </w:pPr>
      <w:r>
        <w:rPr>
          <w:rFonts w:hint="eastAsia" w:ascii="宋体" w:hAnsi="宋体" w:eastAsia="宋体" w:cs="宋体"/>
          <w:b/>
          <w:bCs/>
          <w:color w:val="auto"/>
          <w:kern w:val="0"/>
          <w:sz w:val="24"/>
          <w:szCs w:val="24"/>
          <w:highlight w:val="none"/>
          <w:lang w:val="en-US" w:eastAsia="zh-CN"/>
        </w:rPr>
        <w:t>七、关于知识产权</w:t>
      </w:r>
    </w:p>
    <w:p w14:paraId="2265FA06">
      <w:pPr>
        <w:widowControl w:val="0"/>
        <w:wordWrap/>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投标人保证，采购人在中华人民共和国境内因使用本招标项目产品和服务中的任何一部分时，采购人免受第三方提出的侵犯其专利权、商标权或其它知识产权的起诉。若出现以上情况，所有责任由投标人承担。</w:t>
      </w:r>
    </w:p>
    <w:p w14:paraId="7D8774EB">
      <w:pPr>
        <w:widowControl w:val="0"/>
        <w:wordWrap/>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2、投标价格应包括所有应支付的对专利权、版权、设计或其他因知识产权而需要向其他方支付的税费。</w:t>
      </w:r>
    </w:p>
    <w:p w14:paraId="6A842D21">
      <w:pPr>
        <w:spacing w:line="360" w:lineRule="auto"/>
        <w:jc w:val="left"/>
        <w:rPr>
          <w:rFonts w:hint="eastAsia" w:ascii="宋体" w:hAnsi="宋体" w:eastAsia="宋体" w:cs="宋体"/>
          <w:b/>
          <w:bCs/>
          <w:color w:val="auto"/>
          <w:kern w:val="0"/>
          <w:sz w:val="24"/>
          <w:szCs w:val="24"/>
          <w:highlight w:val="none"/>
          <w:lang w:val="en-US" w:eastAsia="zh-CN"/>
        </w:rPr>
      </w:pPr>
      <w:r>
        <w:rPr>
          <w:rFonts w:hint="eastAsia" w:ascii="宋体" w:hAnsi="宋体" w:eastAsia="宋体" w:cs="宋体"/>
          <w:b/>
          <w:bCs/>
          <w:color w:val="auto"/>
          <w:kern w:val="0"/>
          <w:sz w:val="24"/>
          <w:szCs w:val="24"/>
          <w:highlight w:val="none"/>
          <w:lang w:val="en-US" w:eastAsia="zh-CN"/>
        </w:rPr>
        <w:t>八、工期要求：</w:t>
      </w:r>
    </w:p>
    <w:p w14:paraId="33AB57E1">
      <w:pPr>
        <w:spacing w:line="360" w:lineRule="auto"/>
        <w:ind w:firstLine="480" w:firstLineChars="200"/>
        <w:jc w:val="left"/>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中标单位与采购人签订合同，根据采购人要求，达到现场施工条件之日起90天内交付及进行验收。</w:t>
      </w:r>
    </w:p>
    <w:p w14:paraId="7EE1BC3F">
      <w:pPr>
        <w:numPr>
          <w:ilvl w:val="0"/>
          <w:numId w:val="3"/>
        </w:numPr>
        <w:spacing w:line="360" w:lineRule="auto"/>
        <w:jc w:val="left"/>
        <w:rPr>
          <w:rFonts w:hint="eastAsia" w:ascii="宋体" w:hAnsi="宋体" w:eastAsia="宋体" w:cs="宋体"/>
          <w:b/>
          <w:bCs/>
          <w:color w:val="auto"/>
          <w:kern w:val="0"/>
          <w:sz w:val="24"/>
          <w:szCs w:val="24"/>
          <w:highlight w:val="none"/>
          <w:lang w:val="en-US" w:eastAsia="zh-CN"/>
        </w:rPr>
      </w:pPr>
      <w:r>
        <w:rPr>
          <w:rFonts w:hint="eastAsia" w:ascii="宋体" w:hAnsi="宋体" w:eastAsia="宋体" w:cs="宋体"/>
          <w:b/>
          <w:bCs/>
          <w:color w:val="auto"/>
          <w:kern w:val="0"/>
          <w:sz w:val="24"/>
          <w:szCs w:val="24"/>
          <w:highlight w:val="none"/>
          <w:lang w:val="en-US" w:eastAsia="zh-CN"/>
        </w:rPr>
        <w:t>运维期限：</w:t>
      </w:r>
    </w:p>
    <w:p w14:paraId="519663FC">
      <w:pPr>
        <w:numPr>
          <w:ilvl w:val="0"/>
          <w:numId w:val="0"/>
        </w:numPr>
        <w:spacing w:line="360" w:lineRule="auto"/>
        <w:ind w:firstLine="480" w:firstLineChars="200"/>
        <w:jc w:val="left"/>
        <w:rPr>
          <w:rFonts w:hint="eastAsia" w:ascii="宋体" w:hAnsi="宋体" w:eastAsia="宋体" w:cs="宋体"/>
          <w:b/>
          <w:color w:val="auto"/>
          <w:sz w:val="24"/>
          <w:highlight w:val="none"/>
        </w:rPr>
      </w:pPr>
      <w:r>
        <w:rPr>
          <w:rFonts w:hint="eastAsia" w:ascii="宋体" w:hAnsi="宋体" w:eastAsia="宋体" w:cs="宋体"/>
          <w:color w:val="auto"/>
          <w:sz w:val="24"/>
          <w:highlight w:val="none"/>
        </w:rPr>
        <w:t>验收合格后进入运维期，运维期2年。</w:t>
      </w:r>
    </w:p>
    <w:p w14:paraId="46323DC0">
      <w:pPr>
        <w:spacing w:line="360" w:lineRule="auto"/>
        <w:jc w:val="left"/>
        <w:rPr>
          <w:rFonts w:hint="eastAsia" w:ascii="宋体" w:hAnsi="宋体" w:eastAsia="宋体" w:cs="宋体"/>
          <w:b/>
          <w:bCs/>
          <w:color w:val="auto"/>
          <w:kern w:val="0"/>
          <w:sz w:val="24"/>
          <w:szCs w:val="24"/>
          <w:highlight w:val="none"/>
          <w:lang w:val="en-US" w:eastAsia="zh-CN"/>
        </w:rPr>
      </w:pPr>
      <w:r>
        <w:rPr>
          <w:rFonts w:hint="eastAsia" w:ascii="宋体" w:hAnsi="宋体" w:eastAsia="宋体" w:cs="宋体"/>
          <w:b/>
          <w:bCs/>
          <w:color w:val="auto"/>
          <w:kern w:val="0"/>
          <w:sz w:val="24"/>
          <w:szCs w:val="24"/>
          <w:highlight w:val="none"/>
          <w:lang w:val="en-US" w:eastAsia="zh-CN"/>
        </w:rPr>
        <w:t>十、履约保证金：</w:t>
      </w:r>
    </w:p>
    <w:p w14:paraId="6B73E9F9">
      <w:pPr>
        <w:widowControl w:val="0"/>
        <w:wordWrap/>
        <w:adjustRightInd/>
        <w:snapToGrid/>
        <w:spacing w:line="360" w:lineRule="auto"/>
        <w:jc w:val="left"/>
        <w:textAlignment w:val="auto"/>
        <w:rPr>
          <w:rFonts w:hint="eastAsia" w:ascii="宋体" w:hAnsi="宋体" w:eastAsia="宋体" w:cs="宋体"/>
          <w:bCs/>
          <w:color w:val="auto"/>
          <w:sz w:val="24"/>
          <w:szCs w:val="24"/>
          <w:highlight w:val="none"/>
        </w:rPr>
      </w:pPr>
      <w:r>
        <w:rPr>
          <w:rFonts w:hint="eastAsia" w:ascii="宋体" w:hAnsi="宋体" w:eastAsia="宋体" w:cs="宋体"/>
          <w:b/>
          <w:color w:val="auto"/>
          <w:sz w:val="24"/>
          <w:szCs w:val="24"/>
          <w:highlight w:val="none"/>
        </w:rPr>
        <w:t xml:space="preserve">  </w:t>
      </w:r>
      <w:r>
        <w:rPr>
          <w:rFonts w:hint="eastAsia" w:ascii="宋体" w:hAnsi="宋体" w:eastAsia="宋体" w:cs="宋体"/>
          <w:bCs/>
          <w:color w:val="auto"/>
          <w:sz w:val="24"/>
          <w:szCs w:val="24"/>
          <w:highlight w:val="none"/>
        </w:rPr>
        <w:t xml:space="preserve"> </w:t>
      </w:r>
      <w:r>
        <w:rPr>
          <w:rFonts w:hint="eastAsia" w:ascii="宋体" w:hAnsi="宋体" w:eastAsia="宋体" w:cs="宋体"/>
          <w:bCs/>
          <w:color w:val="auto"/>
          <w:sz w:val="24"/>
          <w:szCs w:val="24"/>
          <w:highlight w:val="none"/>
          <w:lang w:eastAsia="zh-CN"/>
        </w:rPr>
        <w:t>在签订合同</w:t>
      </w:r>
      <w:r>
        <w:rPr>
          <w:rFonts w:hint="eastAsia" w:ascii="宋体" w:hAnsi="宋体" w:eastAsia="宋体" w:cs="宋体"/>
          <w:bCs/>
          <w:color w:val="auto"/>
          <w:sz w:val="24"/>
          <w:szCs w:val="24"/>
          <w:highlight w:val="none"/>
          <w:lang w:val="en-US" w:eastAsia="zh-CN"/>
        </w:rPr>
        <w:t>后</w:t>
      </w:r>
      <w:r>
        <w:rPr>
          <w:rFonts w:hint="eastAsia" w:ascii="宋体" w:hAnsi="宋体" w:eastAsia="宋体" w:cs="宋体"/>
          <w:bCs/>
          <w:color w:val="auto"/>
          <w:sz w:val="24"/>
          <w:szCs w:val="24"/>
          <w:highlight w:val="none"/>
          <w:lang w:eastAsia="zh-CN"/>
        </w:rPr>
        <w:t>向采购人缴纳合同价1%的履约保证金（以支票、汇票、本票或者金融机构、担保机构出具的保函等非现金形式提交）。在</w:t>
      </w:r>
      <w:r>
        <w:rPr>
          <w:rFonts w:hint="eastAsia" w:ascii="宋体" w:hAnsi="宋体" w:eastAsia="宋体" w:cs="宋体"/>
          <w:bCs/>
          <w:color w:val="auto"/>
          <w:sz w:val="24"/>
          <w:szCs w:val="24"/>
          <w:highlight w:val="none"/>
          <w:lang w:val="en-US" w:eastAsia="zh-CN"/>
        </w:rPr>
        <w:t>服务期</w:t>
      </w:r>
      <w:r>
        <w:rPr>
          <w:rFonts w:hint="eastAsia" w:ascii="宋体" w:hAnsi="宋体" w:eastAsia="宋体" w:cs="宋体"/>
          <w:bCs/>
          <w:color w:val="auto"/>
          <w:sz w:val="24"/>
          <w:szCs w:val="24"/>
          <w:highlight w:val="none"/>
          <w:lang w:eastAsia="zh-CN"/>
        </w:rPr>
        <w:t>满后无发现</w:t>
      </w:r>
      <w:r>
        <w:rPr>
          <w:rFonts w:hint="eastAsia" w:ascii="宋体" w:hAnsi="宋体" w:eastAsia="宋体" w:cs="宋体"/>
          <w:bCs/>
          <w:color w:val="auto"/>
          <w:sz w:val="24"/>
          <w:szCs w:val="24"/>
          <w:highlight w:val="none"/>
          <w:lang w:val="en-US" w:eastAsia="zh-CN"/>
        </w:rPr>
        <w:t>服务</w:t>
      </w:r>
      <w:r>
        <w:rPr>
          <w:rFonts w:hint="eastAsia" w:ascii="宋体" w:hAnsi="宋体" w:eastAsia="宋体" w:cs="宋体"/>
          <w:bCs/>
          <w:color w:val="auto"/>
          <w:sz w:val="24"/>
          <w:szCs w:val="24"/>
          <w:highlight w:val="none"/>
          <w:lang w:eastAsia="zh-CN"/>
        </w:rPr>
        <w:t>质量问题，采购人予以无息退还。</w:t>
      </w:r>
    </w:p>
    <w:p w14:paraId="188ACDC7">
      <w:pPr>
        <w:widowControl w:val="0"/>
        <w:wordWrap/>
        <w:adjustRightInd/>
        <w:snapToGrid/>
        <w:spacing w:line="360" w:lineRule="auto"/>
        <w:textAlignment w:val="auto"/>
        <w:rPr>
          <w:rFonts w:hint="eastAsia" w:ascii="宋体" w:hAnsi="宋体" w:eastAsia="宋体" w:cs="宋体"/>
          <w:b/>
          <w:color w:val="auto"/>
          <w:sz w:val="24"/>
          <w:szCs w:val="24"/>
          <w:highlight w:val="none"/>
        </w:rPr>
      </w:pPr>
      <w:r>
        <w:rPr>
          <w:rFonts w:hint="eastAsia" w:ascii="宋体" w:hAnsi="宋体" w:eastAsia="宋体" w:cs="宋体"/>
          <w:color w:val="auto"/>
          <w:sz w:val="24"/>
          <w:highlight w:val="none"/>
        </w:rPr>
        <w:t>●</w:t>
      </w:r>
      <w:r>
        <w:rPr>
          <w:rFonts w:hint="eastAsia" w:ascii="宋体" w:hAnsi="宋体" w:eastAsia="宋体" w:cs="宋体"/>
          <w:b/>
          <w:color w:val="auto"/>
          <w:sz w:val="24"/>
          <w:szCs w:val="24"/>
          <w:highlight w:val="none"/>
          <w:lang w:val="en-US" w:eastAsia="zh-CN"/>
        </w:rPr>
        <w:t>十一、</w:t>
      </w:r>
      <w:r>
        <w:rPr>
          <w:rFonts w:hint="eastAsia" w:ascii="宋体" w:hAnsi="宋体" w:eastAsia="宋体" w:cs="宋体"/>
          <w:b/>
          <w:color w:val="auto"/>
          <w:sz w:val="24"/>
          <w:szCs w:val="24"/>
          <w:highlight w:val="none"/>
          <w:lang w:eastAsia="zh-CN"/>
        </w:rPr>
        <w:t>项目</w:t>
      </w:r>
      <w:r>
        <w:rPr>
          <w:rFonts w:hint="eastAsia" w:ascii="宋体" w:hAnsi="宋体" w:eastAsia="宋体" w:cs="宋体"/>
          <w:b/>
          <w:color w:val="auto"/>
          <w:sz w:val="24"/>
          <w:szCs w:val="24"/>
          <w:highlight w:val="none"/>
        </w:rPr>
        <w:t>结算方式：</w:t>
      </w:r>
    </w:p>
    <w:p w14:paraId="26AE30AD">
      <w:pPr>
        <w:widowControl w:val="0"/>
        <w:wordWrap/>
        <w:adjustRightInd/>
        <w:snapToGrid/>
        <w:spacing w:line="360" w:lineRule="auto"/>
        <w:ind w:firstLine="480" w:firstLineChars="200"/>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1、合同签订后，甲方支付合同总额30%的预付款；设备安装完成，接入交警平台后支付合同总额的30%；项目终验合格后出具终验合格报告，支付至合同总额的80%；等审计完成后支付至结算价的98.5%；质保期结束并完成移交后支付剩余费用；</w:t>
      </w:r>
    </w:p>
    <w:p w14:paraId="10A968BA">
      <w:pPr>
        <w:widowControl w:val="0"/>
        <w:wordWrap/>
        <w:adjustRightInd/>
        <w:snapToGrid/>
        <w:spacing w:line="360" w:lineRule="auto"/>
        <w:ind w:firstLine="480" w:firstLineChars="200"/>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2、当采购数量与实际使用数量不一致时，乙方应根据实际使用量供货，合同的最终结算金额按实际使用量乘以成交单价进行计算。</w:t>
      </w:r>
    </w:p>
    <w:p w14:paraId="76F6130D">
      <w:pPr>
        <w:widowControl w:val="0"/>
        <w:wordWrap/>
        <w:adjustRightInd/>
        <w:snapToGrid/>
        <w:spacing w:line="360" w:lineRule="auto"/>
        <w:textAlignment w:val="auto"/>
        <w:rPr>
          <w:rFonts w:hint="eastAsia" w:ascii="宋体" w:hAnsi="宋体" w:eastAsia="宋体" w:cs="宋体"/>
          <w:b/>
          <w:bCs w:val="0"/>
          <w:color w:val="auto"/>
          <w:sz w:val="24"/>
          <w:szCs w:val="24"/>
          <w:highlight w:val="none"/>
        </w:rPr>
      </w:pPr>
      <w:r>
        <w:rPr>
          <w:rFonts w:hint="eastAsia" w:ascii="宋体" w:hAnsi="宋体" w:eastAsia="宋体" w:cs="宋体"/>
          <w:b/>
          <w:bCs w:val="0"/>
          <w:color w:val="auto"/>
          <w:sz w:val="24"/>
          <w:szCs w:val="24"/>
          <w:highlight w:val="none"/>
          <w:lang w:val="en-US" w:eastAsia="zh-CN"/>
        </w:rPr>
        <w:t>十二、</w:t>
      </w:r>
      <w:r>
        <w:rPr>
          <w:rFonts w:hint="eastAsia" w:ascii="宋体" w:hAnsi="宋体" w:eastAsia="宋体" w:cs="宋体"/>
          <w:b/>
          <w:bCs w:val="0"/>
          <w:color w:val="auto"/>
          <w:sz w:val="24"/>
          <w:szCs w:val="24"/>
          <w:highlight w:val="none"/>
        </w:rPr>
        <w:t>结算及验收要求</w:t>
      </w:r>
    </w:p>
    <w:p w14:paraId="40E338A5">
      <w:pPr>
        <w:widowControl w:val="0"/>
        <w:wordWrap/>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1、本项目采用固定合同单价，项目实施过程中，当发生工程设计变更或出现招标货物清单数量增加或减少时需经采购人、承包单位、设计单位签证同意，工程量按实调整，工程结算中单价按以下方法确定：</w:t>
      </w:r>
    </w:p>
    <w:p w14:paraId="6A3CB86F">
      <w:pPr>
        <w:widowControl w:val="0"/>
        <w:wordWrap/>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1.1、招标货物清单数量增加或减少，例如地磁数量的增减，则按投标相对应的单价进行按实调整、结算。</w:t>
      </w:r>
    </w:p>
    <w:p w14:paraId="45699A0A">
      <w:pPr>
        <w:widowControl w:val="0"/>
        <w:wordWrap/>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1.2、投标人报价中漏报、少报的费用，视为此项费用已隐含在投标报价中，中标后不得再向采购人收取任何费用。</w:t>
      </w:r>
    </w:p>
    <w:p w14:paraId="43D2E6E4">
      <w:pPr>
        <w:widowControl w:val="0"/>
        <w:wordWrap/>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1.3、本招标文件、投标文件、合同、货物技术标准说明及国家有关的质量规范、标准规定，均为本招标项目的验收依据。</w:t>
      </w:r>
    </w:p>
    <w:p w14:paraId="67BDDBAB">
      <w:pPr>
        <w:widowControl w:val="0"/>
        <w:wordWrap/>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1.4、本次项目交付验收使用时必须由采购人、监理单位和验收部门或单位按本招标文件、投标文件及所签订的合同要求共同验收。</w:t>
      </w:r>
    </w:p>
    <w:p w14:paraId="6A125316">
      <w:pPr>
        <w:rPr>
          <w:rFonts w:hint="eastAsia"/>
          <w:color w:val="auto"/>
          <w:highlight w:val="none"/>
          <w:lang w:val="en-US" w:eastAsia="zh-CN"/>
        </w:rPr>
      </w:pPr>
      <w:r>
        <w:rPr>
          <w:rFonts w:hint="eastAsia" w:ascii="宋体" w:hAnsi="宋体" w:eastAsia="宋体" w:cs="宋体"/>
          <w:bCs/>
          <w:color w:val="auto"/>
          <w:sz w:val="24"/>
          <w:szCs w:val="24"/>
          <w:highlight w:val="none"/>
        </w:rPr>
        <w:t>1.5、中标人在履约过程中若有出现安全事故，其责任及相应的赔偿均由中标人自行承担，采购人不承担所有责任及义务</w:t>
      </w:r>
      <w:r>
        <w:rPr>
          <w:rFonts w:hint="eastAsia" w:ascii="宋体" w:hAnsi="宋体" w:eastAsia="宋体" w:cs="宋体"/>
          <w:color w:val="auto"/>
          <w:sz w:val="24"/>
          <w:szCs w:val="24"/>
          <w:highlight w:val="none"/>
        </w:rPr>
        <w:t>。</w:t>
      </w:r>
    </w:p>
    <w:p w14:paraId="6FC64042">
      <w:pPr>
        <w:pStyle w:val="63"/>
        <w:ind w:left="0" w:leftChars="0" w:firstLine="0" w:firstLineChars="0"/>
        <w:rPr>
          <w:color w:val="auto"/>
          <w:highlight w:val="none"/>
        </w:rPr>
      </w:pPr>
    </w:p>
    <w:p w14:paraId="674DFD9E">
      <w:pPr>
        <w:spacing w:line="240" w:lineRule="auto"/>
        <w:jc w:val="center"/>
        <w:outlineLvl w:val="9"/>
        <w:rPr>
          <w:rFonts w:hint="eastAsia" w:ascii="仿宋" w:hAnsi="仿宋" w:eastAsia="仿宋" w:cs="仿宋"/>
          <w:b/>
          <w:color w:val="auto"/>
          <w:sz w:val="36"/>
          <w:szCs w:val="36"/>
          <w:highlight w:val="none"/>
        </w:rPr>
      </w:pPr>
    </w:p>
    <w:p w14:paraId="511F368D">
      <w:pPr>
        <w:spacing w:line="240" w:lineRule="auto"/>
        <w:jc w:val="center"/>
        <w:outlineLvl w:val="9"/>
        <w:rPr>
          <w:rFonts w:hint="eastAsia" w:ascii="仿宋" w:hAnsi="仿宋" w:eastAsia="仿宋" w:cs="仿宋"/>
          <w:b/>
          <w:color w:val="auto"/>
          <w:sz w:val="36"/>
          <w:szCs w:val="36"/>
          <w:highlight w:val="none"/>
        </w:rPr>
      </w:pPr>
    </w:p>
    <w:p w14:paraId="63777484">
      <w:pPr>
        <w:spacing w:line="240" w:lineRule="auto"/>
        <w:jc w:val="center"/>
        <w:outlineLvl w:val="9"/>
        <w:rPr>
          <w:rFonts w:hint="eastAsia" w:ascii="仿宋" w:hAnsi="仿宋" w:eastAsia="仿宋" w:cs="仿宋"/>
          <w:b/>
          <w:color w:val="auto"/>
          <w:sz w:val="36"/>
          <w:szCs w:val="36"/>
          <w:highlight w:val="none"/>
        </w:rPr>
      </w:pPr>
    </w:p>
    <w:p w14:paraId="155100AC">
      <w:pPr>
        <w:spacing w:line="240" w:lineRule="auto"/>
        <w:jc w:val="center"/>
        <w:outlineLvl w:val="9"/>
        <w:rPr>
          <w:rFonts w:hint="eastAsia" w:ascii="仿宋" w:hAnsi="仿宋" w:eastAsia="仿宋" w:cs="仿宋"/>
          <w:b/>
          <w:color w:val="auto"/>
          <w:sz w:val="36"/>
          <w:szCs w:val="36"/>
          <w:highlight w:val="none"/>
        </w:rPr>
      </w:pPr>
    </w:p>
    <w:p w14:paraId="1A5F78F1">
      <w:pPr>
        <w:spacing w:line="240" w:lineRule="auto"/>
        <w:jc w:val="center"/>
        <w:outlineLvl w:val="9"/>
        <w:rPr>
          <w:rFonts w:hint="eastAsia" w:ascii="仿宋" w:hAnsi="仿宋" w:eastAsia="仿宋" w:cs="仿宋"/>
          <w:b/>
          <w:color w:val="auto"/>
          <w:sz w:val="36"/>
          <w:szCs w:val="36"/>
          <w:highlight w:val="none"/>
        </w:rPr>
      </w:pPr>
    </w:p>
    <w:p w14:paraId="2B65AD8E">
      <w:pPr>
        <w:spacing w:line="240" w:lineRule="auto"/>
        <w:jc w:val="center"/>
        <w:outlineLvl w:val="9"/>
        <w:rPr>
          <w:rFonts w:hint="eastAsia" w:ascii="仿宋" w:hAnsi="仿宋" w:eastAsia="仿宋" w:cs="仿宋"/>
          <w:b/>
          <w:color w:val="auto"/>
          <w:sz w:val="36"/>
          <w:szCs w:val="36"/>
          <w:highlight w:val="none"/>
        </w:rPr>
      </w:pPr>
    </w:p>
    <w:p w14:paraId="3F087C46">
      <w:pPr>
        <w:spacing w:line="240" w:lineRule="auto"/>
        <w:jc w:val="center"/>
        <w:outlineLvl w:val="9"/>
        <w:rPr>
          <w:rFonts w:hint="eastAsia" w:ascii="仿宋" w:hAnsi="仿宋" w:eastAsia="仿宋" w:cs="仿宋"/>
          <w:b/>
          <w:color w:val="auto"/>
          <w:sz w:val="36"/>
          <w:szCs w:val="36"/>
          <w:highlight w:val="none"/>
        </w:rPr>
      </w:pPr>
    </w:p>
    <w:p w14:paraId="59023517">
      <w:pPr>
        <w:spacing w:line="240" w:lineRule="auto"/>
        <w:jc w:val="center"/>
        <w:outlineLvl w:val="9"/>
        <w:rPr>
          <w:rFonts w:hint="eastAsia" w:ascii="仿宋" w:hAnsi="仿宋" w:eastAsia="仿宋" w:cs="仿宋"/>
          <w:b/>
          <w:color w:val="auto"/>
          <w:sz w:val="36"/>
          <w:szCs w:val="36"/>
          <w:highlight w:val="none"/>
        </w:rPr>
      </w:pPr>
    </w:p>
    <w:p w14:paraId="5A6C1486">
      <w:pPr>
        <w:spacing w:line="240" w:lineRule="auto"/>
        <w:jc w:val="center"/>
        <w:outlineLvl w:val="9"/>
        <w:rPr>
          <w:rFonts w:hint="eastAsia" w:ascii="仿宋" w:hAnsi="仿宋" w:eastAsia="仿宋" w:cs="仿宋"/>
          <w:b/>
          <w:color w:val="auto"/>
          <w:sz w:val="36"/>
          <w:szCs w:val="36"/>
          <w:highlight w:val="none"/>
        </w:rPr>
      </w:pPr>
    </w:p>
    <w:p w14:paraId="0D1C7AD1">
      <w:pPr>
        <w:spacing w:line="240" w:lineRule="auto"/>
        <w:jc w:val="center"/>
        <w:outlineLvl w:val="9"/>
        <w:rPr>
          <w:rFonts w:hint="eastAsia" w:ascii="仿宋" w:hAnsi="仿宋" w:eastAsia="仿宋" w:cs="仿宋"/>
          <w:b/>
          <w:color w:val="auto"/>
          <w:sz w:val="36"/>
          <w:szCs w:val="36"/>
          <w:highlight w:val="none"/>
        </w:rPr>
      </w:pPr>
    </w:p>
    <w:p w14:paraId="45119A88">
      <w:pPr>
        <w:spacing w:line="240" w:lineRule="auto"/>
        <w:jc w:val="center"/>
        <w:outlineLvl w:val="9"/>
        <w:rPr>
          <w:rFonts w:hint="eastAsia" w:ascii="仿宋" w:hAnsi="仿宋" w:eastAsia="仿宋" w:cs="仿宋"/>
          <w:b/>
          <w:color w:val="auto"/>
          <w:sz w:val="36"/>
          <w:szCs w:val="36"/>
          <w:highlight w:val="none"/>
        </w:rPr>
      </w:pPr>
    </w:p>
    <w:p w14:paraId="5D18BDF6">
      <w:pPr>
        <w:spacing w:line="240" w:lineRule="auto"/>
        <w:jc w:val="center"/>
        <w:outlineLvl w:val="9"/>
        <w:rPr>
          <w:rFonts w:hint="eastAsia" w:ascii="仿宋" w:hAnsi="仿宋" w:eastAsia="仿宋" w:cs="仿宋"/>
          <w:b/>
          <w:color w:val="auto"/>
          <w:sz w:val="36"/>
          <w:szCs w:val="36"/>
          <w:highlight w:val="none"/>
        </w:rPr>
      </w:pPr>
    </w:p>
    <w:p w14:paraId="1BA33909">
      <w:pPr>
        <w:spacing w:line="240" w:lineRule="auto"/>
        <w:jc w:val="center"/>
        <w:outlineLvl w:val="9"/>
        <w:rPr>
          <w:rFonts w:hint="eastAsia" w:ascii="仿宋" w:hAnsi="仿宋" w:eastAsia="仿宋" w:cs="仿宋"/>
          <w:b/>
          <w:color w:val="auto"/>
          <w:sz w:val="36"/>
          <w:szCs w:val="36"/>
          <w:highlight w:val="none"/>
        </w:rPr>
      </w:pPr>
    </w:p>
    <w:p w14:paraId="08E96399">
      <w:pPr>
        <w:spacing w:line="240" w:lineRule="auto"/>
        <w:jc w:val="center"/>
        <w:outlineLvl w:val="9"/>
        <w:rPr>
          <w:rFonts w:hint="eastAsia" w:ascii="仿宋" w:hAnsi="仿宋" w:eastAsia="仿宋" w:cs="仿宋"/>
          <w:b/>
          <w:color w:val="auto"/>
          <w:sz w:val="36"/>
          <w:szCs w:val="36"/>
          <w:highlight w:val="none"/>
        </w:rPr>
      </w:pPr>
    </w:p>
    <w:p w14:paraId="440DAE2B">
      <w:pPr>
        <w:spacing w:line="240" w:lineRule="auto"/>
        <w:jc w:val="center"/>
        <w:outlineLvl w:val="9"/>
        <w:rPr>
          <w:rFonts w:hint="eastAsia" w:ascii="仿宋" w:hAnsi="仿宋" w:eastAsia="仿宋" w:cs="仿宋"/>
          <w:b/>
          <w:color w:val="auto"/>
          <w:sz w:val="36"/>
          <w:szCs w:val="36"/>
          <w:highlight w:val="none"/>
        </w:rPr>
      </w:pPr>
    </w:p>
    <w:p w14:paraId="3A39DEAE">
      <w:pPr>
        <w:spacing w:line="240" w:lineRule="auto"/>
        <w:jc w:val="both"/>
        <w:outlineLvl w:val="9"/>
        <w:rPr>
          <w:rFonts w:hint="eastAsia" w:ascii="仿宋" w:hAnsi="仿宋" w:eastAsia="仿宋" w:cs="仿宋"/>
          <w:b/>
          <w:color w:val="auto"/>
          <w:sz w:val="36"/>
          <w:szCs w:val="36"/>
          <w:highlight w:val="none"/>
        </w:rPr>
      </w:pPr>
      <w:bookmarkStart w:id="407" w:name="_GoBack"/>
      <w:bookmarkEnd w:id="407"/>
    </w:p>
    <w:p w14:paraId="47812E3E">
      <w:pPr>
        <w:spacing w:line="240" w:lineRule="auto"/>
        <w:jc w:val="center"/>
        <w:outlineLvl w:val="9"/>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 xml:space="preserve">第四部分   </w:t>
      </w:r>
      <w:bookmarkStart w:id="27" w:name="_Toc184314475"/>
      <w:bookmarkEnd w:id="27"/>
      <w:bookmarkStart w:id="28" w:name="_Toc184308070"/>
      <w:bookmarkEnd w:id="28"/>
      <w:bookmarkStart w:id="29" w:name="_Toc184314434"/>
      <w:bookmarkEnd w:id="29"/>
      <w:bookmarkStart w:id="30" w:name="_Toc184314445"/>
      <w:bookmarkEnd w:id="30"/>
      <w:bookmarkStart w:id="31" w:name="_Toc184312123"/>
      <w:bookmarkEnd w:id="31"/>
      <w:bookmarkStart w:id="32" w:name="_Toc184308105"/>
      <w:bookmarkEnd w:id="32"/>
      <w:bookmarkStart w:id="33" w:name="_Toc184310322"/>
      <w:bookmarkEnd w:id="33"/>
      <w:bookmarkStart w:id="34" w:name="_Toc184308103"/>
      <w:bookmarkEnd w:id="34"/>
      <w:bookmarkStart w:id="35" w:name="_Toc184314479"/>
      <w:bookmarkEnd w:id="35"/>
      <w:bookmarkStart w:id="36" w:name="_Toc184313255"/>
      <w:bookmarkEnd w:id="36"/>
      <w:bookmarkStart w:id="37" w:name="_Toc184310281"/>
      <w:bookmarkEnd w:id="37"/>
      <w:bookmarkStart w:id="38" w:name="_Toc184312075"/>
      <w:bookmarkEnd w:id="38"/>
      <w:bookmarkStart w:id="39" w:name="_Toc184310325"/>
      <w:bookmarkEnd w:id="39"/>
      <w:bookmarkStart w:id="40" w:name="_Toc184310340"/>
      <w:bookmarkEnd w:id="40"/>
      <w:bookmarkStart w:id="41" w:name="_Toc184313261"/>
      <w:bookmarkEnd w:id="41"/>
      <w:bookmarkStart w:id="42" w:name="_Toc184308086"/>
      <w:bookmarkEnd w:id="42"/>
      <w:bookmarkStart w:id="43" w:name="_Toc184314481"/>
      <w:bookmarkEnd w:id="43"/>
      <w:bookmarkStart w:id="44" w:name="_Toc184314410"/>
      <w:bookmarkEnd w:id="44"/>
      <w:bookmarkStart w:id="45" w:name="_Toc184312073"/>
      <w:bookmarkEnd w:id="45"/>
      <w:bookmarkStart w:id="46" w:name="_Toc184313287"/>
      <w:bookmarkEnd w:id="46"/>
      <w:bookmarkStart w:id="47" w:name="_Toc184313276"/>
      <w:bookmarkEnd w:id="47"/>
      <w:bookmarkStart w:id="48" w:name="_Toc184308040"/>
      <w:bookmarkEnd w:id="48"/>
      <w:bookmarkStart w:id="49" w:name="_Toc184313249"/>
      <w:bookmarkEnd w:id="49"/>
      <w:bookmarkStart w:id="50" w:name="_Toc184314444"/>
      <w:bookmarkEnd w:id="50"/>
      <w:bookmarkStart w:id="51" w:name="_Toc184313256"/>
      <w:bookmarkEnd w:id="51"/>
      <w:bookmarkStart w:id="52" w:name="_Toc184310275"/>
      <w:bookmarkEnd w:id="52"/>
      <w:bookmarkStart w:id="53" w:name="_Toc184312072"/>
      <w:bookmarkEnd w:id="53"/>
      <w:bookmarkStart w:id="54" w:name="_Toc184310288"/>
      <w:bookmarkEnd w:id="54"/>
      <w:bookmarkStart w:id="55" w:name="_Toc184310311"/>
      <w:bookmarkEnd w:id="55"/>
      <w:bookmarkStart w:id="56" w:name="_Toc184312070"/>
      <w:bookmarkEnd w:id="56"/>
      <w:bookmarkStart w:id="57" w:name="_Toc184314462"/>
      <w:bookmarkEnd w:id="57"/>
      <w:bookmarkStart w:id="58" w:name="_Toc184314420"/>
      <w:bookmarkEnd w:id="58"/>
      <w:bookmarkStart w:id="59" w:name="_Toc184310286"/>
      <w:bookmarkEnd w:id="59"/>
      <w:bookmarkStart w:id="60" w:name="_Toc184313243"/>
      <w:bookmarkEnd w:id="60"/>
      <w:bookmarkStart w:id="61" w:name="_Toc184308087"/>
      <w:bookmarkEnd w:id="61"/>
      <w:bookmarkStart w:id="62" w:name="_Toc184314468"/>
      <w:bookmarkEnd w:id="62"/>
      <w:bookmarkStart w:id="63" w:name="_Toc184308104"/>
      <w:bookmarkEnd w:id="63"/>
      <w:bookmarkStart w:id="64" w:name="_Toc184313254"/>
      <w:bookmarkEnd w:id="64"/>
      <w:bookmarkStart w:id="65" w:name="_Toc184308069"/>
      <w:bookmarkEnd w:id="65"/>
      <w:bookmarkStart w:id="66" w:name="_Toc184308097"/>
      <w:bookmarkEnd w:id="66"/>
      <w:bookmarkStart w:id="67" w:name="_Toc184314436"/>
      <w:bookmarkEnd w:id="67"/>
      <w:bookmarkStart w:id="68" w:name="_Toc184313271"/>
      <w:bookmarkEnd w:id="68"/>
      <w:bookmarkStart w:id="69" w:name="_Toc184312120"/>
      <w:bookmarkEnd w:id="69"/>
      <w:bookmarkStart w:id="70" w:name="_Toc184308106"/>
      <w:bookmarkEnd w:id="70"/>
      <w:bookmarkStart w:id="71" w:name="_Toc184308052"/>
      <w:bookmarkEnd w:id="71"/>
      <w:bookmarkStart w:id="72" w:name="_Toc184308093"/>
      <w:bookmarkEnd w:id="72"/>
      <w:bookmarkStart w:id="73" w:name="_Toc184313309"/>
      <w:bookmarkEnd w:id="73"/>
      <w:bookmarkStart w:id="74" w:name="_Toc184312081"/>
      <w:bookmarkEnd w:id="74"/>
      <w:bookmarkStart w:id="75" w:name="_Toc184313244"/>
      <w:bookmarkEnd w:id="75"/>
      <w:bookmarkStart w:id="76" w:name="_Toc184312078"/>
      <w:bookmarkEnd w:id="76"/>
      <w:bookmarkStart w:id="77" w:name="_Toc184313264"/>
      <w:bookmarkEnd w:id="77"/>
      <w:bookmarkStart w:id="78" w:name="_Toc184308039"/>
      <w:bookmarkEnd w:id="78"/>
      <w:bookmarkStart w:id="79" w:name="_Toc184313286"/>
      <w:bookmarkEnd w:id="79"/>
      <w:bookmarkStart w:id="80" w:name="_Toc184310321"/>
      <w:bookmarkEnd w:id="80"/>
      <w:bookmarkStart w:id="81" w:name="_Toc184310329"/>
      <w:bookmarkEnd w:id="81"/>
      <w:bookmarkStart w:id="82" w:name="_Toc184314437"/>
      <w:bookmarkEnd w:id="82"/>
      <w:bookmarkStart w:id="83" w:name="_Toc184314472"/>
      <w:bookmarkEnd w:id="83"/>
      <w:bookmarkStart w:id="84" w:name="_Toc184314455"/>
      <w:bookmarkEnd w:id="84"/>
      <w:bookmarkStart w:id="85" w:name="_Toc184313265"/>
      <w:bookmarkEnd w:id="85"/>
      <w:bookmarkStart w:id="86" w:name="_Toc184314460"/>
      <w:bookmarkEnd w:id="86"/>
      <w:bookmarkStart w:id="87" w:name="_Toc184312104"/>
      <w:bookmarkEnd w:id="87"/>
      <w:bookmarkStart w:id="88" w:name="_Toc184312069"/>
      <w:bookmarkEnd w:id="88"/>
      <w:bookmarkStart w:id="89" w:name="_Toc184310295"/>
      <w:bookmarkEnd w:id="89"/>
      <w:bookmarkStart w:id="90" w:name="_Toc184312091"/>
      <w:bookmarkEnd w:id="90"/>
      <w:bookmarkStart w:id="91" w:name="_Toc184312095"/>
      <w:bookmarkEnd w:id="91"/>
      <w:bookmarkStart w:id="92" w:name="_Toc184314456"/>
      <w:bookmarkEnd w:id="92"/>
      <w:bookmarkStart w:id="93" w:name="_Toc184314457"/>
      <w:bookmarkEnd w:id="93"/>
      <w:bookmarkStart w:id="94" w:name="_Toc184313291"/>
      <w:bookmarkEnd w:id="94"/>
      <w:bookmarkStart w:id="95" w:name="_Toc184313257"/>
      <w:bookmarkEnd w:id="95"/>
      <w:bookmarkStart w:id="96" w:name="_Toc184313310"/>
      <w:bookmarkEnd w:id="96"/>
      <w:bookmarkStart w:id="97" w:name="_Toc184310309"/>
      <w:bookmarkEnd w:id="97"/>
      <w:bookmarkStart w:id="98" w:name="_Toc184308051"/>
      <w:bookmarkEnd w:id="98"/>
      <w:bookmarkStart w:id="99" w:name="_Toc184312137"/>
      <w:bookmarkEnd w:id="99"/>
      <w:bookmarkStart w:id="100" w:name="_Toc184312090"/>
      <w:bookmarkEnd w:id="100"/>
      <w:bookmarkStart w:id="101" w:name="_Toc184314463"/>
      <w:bookmarkEnd w:id="101"/>
      <w:bookmarkStart w:id="102" w:name="_Toc184312074"/>
      <w:bookmarkEnd w:id="102"/>
      <w:bookmarkStart w:id="103" w:name="_Toc184308056"/>
      <w:bookmarkEnd w:id="103"/>
      <w:bookmarkStart w:id="104" w:name="_Toc184314477"/>
      <w:bookmarkEnd w:id="104"/>
      <w:bookmarkStart w:id="105" w:name="_Toc184308095"/>
      <w:bookmarkEnd w:id="105"/>
      <w:bookmarkStart w:id="106" w:name="_Toc184312100"/>
      <w:bookmarkEnd w:id="106"/>
      <w:bookmarkStart w:id="107" w:name="_Toc184310310"/>
      <w:bookmarkEnd w:id="107"/>
      <w:bookmarkStart w:id="108" w:name="_Toc184310335"/>
      <w:bookmarkEnd w:id="108"/>
      <w:bookmarkStart w:id="109" w:name="_Toc184308050"/>
      <w:bookmarkEnd w:id="109"/>
      <w:bookmarkStart w:id="110" w:name="_Toc184312097"/>
      <w:bookmarkEnd w:id="110"/>
      <w:bookmarkStart w:id="111" w:name="_Toc184310341"/>
      <w:bookmarkEnd w:id="111"/>
      <w:bookmarkStart w:id="112" w:name="_Toc184313278"/>
      <w:bookmarkEnd w:id="112"/>
      <w:bookmarkStart w:id="113" w:name="_Toc184313300"/>
      <w:bookmarkEnd w:id="113"/>
      <w:bookmarkStart w:id="114" w:name="_Toc184308041"/>
      <w:bookmarkEnd w:id="114"/>
      <w:bookmarkStart w:id="115" w:name="_Toc184313238"/>
      <w:bookmarkEnd w:id="115"/>
      <w:bookmarkStart w:id="116" w:name="_Toc184312101"/>
      <w:bookmarkEnd w:id="116"/>
      <w:bookmarkStart w:id="117" w:name="_Toc184308094"/>
      <w:bookmarkEnd w:id="117"/>
      <w:bookmarkStart w:id="118" w:name="_Toc184312083"/>
      <w:bookmarkEnd w:id="118"/>
      <w:bookmarkStart w:id="119" w:name="_Toc184314414"/>
      <w:bookmarkEnd w:id="119"/>
      <w:bookmarkStart w:id="120" w:name="_Toc184308107"/>
      <w:bookmarkEnd w:id="120"/>
      <w:bookmarkStart w:id="121" w:name="_Toc184310296"/>
      <w:bookmarkEnd w:id="121"/>
      <w:bookmarkStart w:id="122" w:name="_Toc184308062"/>
      <w:bookmarkEnd w:id="122"/>
      <w:bookmarkStart w:id="123" w:name="_Toc184310289"/>
      <w:bookmarkEnd w:id="123"/>
      <w:bookmarkStart w:id="124" w:name="_Toc184312105"/>
      <w:bookmarkEnd w:id="124"/>
      <w:bookmarkStart w:id="125" w:name="_Toc184308099"/>
      <w:bookmarkEnd w:id="125"/>
      <w:bookmarkStart w:id="126" w:name="_Toc184308038"/>
      <w:bookmarkEnd w:id="126"/>
      <w:bookmarkStart w:id="127" w:name="_Toc184310314"/>
      <w:bookmarkEnd w:id="127"/>
      <w:bookmarkStart w:id="128" w:name="_Toc184313272"/>
      <w:bookmarkEnd w:id="128"/>
      <w:bookmarkStart w:id="129" w:name="_Toc184313251"/>
      <w:bookmarkEnd w:id="129"/>
      <w:bookmarkStart w:id="130" w:name="_Toc184308076"/>
      <w:bookmarkEnd w:id="130"/>
      <w:bookmarkStart w:id="131" w:name="_Toc184313297"/>
      <w:bookmarkEnd w:id="131"/>
      <w:bookmarkStart w:id="132" w:name="_Toc184310297"/>
      <w:bookmarkEnd w:id="132"/>
      <w:bookmarkStart w:id="133" w:name="_Toc184312099"/>
      <w:bookmarkEnd w:id="133"/>
      <w:bookmarkStart w:id="134" w:name="_Toc184310307"/>
      <w:bookmarkEnd w:id="134"/>
      <w:bookmarkStart w:id="135" w:name="_Toc184312125"/>
      <w:bookmarkEnd w:id="135"/>
      <w:bookmarkStart w:id="136" w:name="_Toc184313239"/>
      <w:bookmarkEnd w:id="136"/>
      <w:bookmarkStart w:id="137" w:name="_Toc184313301"/>
      <w:bookmarkEnd w:id="137"/>
      <w:bookmarkStart w:id="138" w:name="_Toc184314446"/>
      <w:bookmarkEnd w:id="138"/>
      <w:bookmarkStart w:id="139" w:name="_Toc184312076"/>
      <w:bookmarkEnd w:id="139"/>
      <w:bookmarkStart w:id="140" w:name="_Toc184313250"/>
      <w:bookmarkEnd w:id="140"/>
      <w:bookmarkStart w:id="141" w:name="_Toc184308091"/>
      <w:bookmarkEnd w:id="141"/>
      <w:bookmarkStart w:id="142" w:name="_Toc184312112"/>
      <w:bookmarkEnd w:id="142"/>
      <w:bookmarkStart w:id="143" w:name="_Toc184314412"/>
      <w:bookmarkEnd w:id="143"/>
      <w:bookmarkStart w:id="144" w:name="_Toc184314442"/>
      <w:bookmarkEnd w:id="144"/>
      <w:bookmarkStart w:id="145" w:name="_Toc184314435"/>
      <w:bookmarkEnd w:id="145"/>
      <w:bookmarkStart w:id="146" w:name="_Toc184310277"/>
      <w:bookmarkEnd w:id="146"/>
      <w:bookmarkStart w:id="147" w:name="_Toc184313285"/>
      <w:bookmarkEnd w:id="147"/>
      <w:bookmarkStart w:id="148" w:name="_Toc184313298"/>
      <w:bookmarkEnd w:id="148"/>
      <w:bookmarkStart w:id="149" w:name="_Toc184308068"/>
      <w:bookmarkEnd w:id="149"/>
      <w:bookmarkStart w:id="150" w:name="_Toc184313240"/>
      <w:bookmarkEnd w:id="150"/>
      <w:bookmarkStart w:id="151" w:name="_Toc184314469"/>
      <w:bookmarkEnd w:id="151"/>
      <w:bookmarkStart w:id="152" w:name="_Toc184310324"/>
      <w:bookmarkEnd w:id="152"/>
      <w:bookmarkStart w:id="153" w:name="_Toc184314466"/>
      <w:bookmarkEnd w:id="153"/>
      <w:bookmarkStart w:id="154" w:name="_Toc184308102"/>
      <w:bookmarkEnd w:id="154"/>
      <w:bookmarkStart w:id="155" w:name="_Toc184312114"/>
      <w:bookmarkEnd w:id="155"/>
      <w:bookmarkStart w:id="156" w:name="_Toc184314450"/>
      <w:bookmarkEnd w:id="156"/>
      <w:bookmarkStart w:id="157" w:name="_Toc184310298"/>
      <w:bookmarkEnd w:id="157"/>
      <w:bookmarkStart w:id="158" w:name="_Toc184310342"/>
      <w:bookmarkEnd w:id="158"/>
      <w:bookmarkStart w:id="159" w:name="_Toc184312107"/>
      <w:bookmarkEnd w:id="159"/>
      <w:bookmarkStart w:id="160" w:name="_Toc184310334"/>
      <w:bookmarkEnd w:id="160"/>
      <w:bookmarkStart w:id="161" w:name="_Toc184310282"/>
      <w:bookmarkEnd w:id="161"/>
      <w:bookmarkStart w:id="162" w:name="_Toc184310323"/>
      <w:bookmarkEnd w:id="162"/>
      <w:bookmarkStart w:id="163" w:name="_Toc184308064"/>
      <w:bookmarkEnd w:id="163"/>
      <w:bookmarkStart w:id="164" w:name="_Toc184312131"/>
      <w:bookmarkEnd w:id="164"/>
      <w:bookmarkStart w:id="165" w:name="_Toc184313306"/>
      <w:bookmarkEnd w:id="165"/>
      <w:bookmarkStart w:id="166" w:name="_Toc184310302"/>
      <w:bookmarkEnd w:id="166"/>
      <w:bookmarkStart w:id="167" w:name="_Toc184310313"/>
      <w:bookmarkEnd w:id="167"/>
      <w:bookmarkStart w:id="168" w:name="_Toc184308058"/>
      <w:bookmarkEnd w:id="168"/>
      <w:bookmarkStart w:id="169" w:name="_Toc184313266"/>
      <w:bookmarkEnd w:id="169"/>
      <w:bookmarkStart w:id="170" w:name="_Toc184313282"/>
      <w:bookmarkEnd w:id="170"/>
      <w:bookmarkStart w:id="171" w:name="_Toc184313252"/>
      <w:bookmarkEnd w:id="171"/>
      <w:bookmarkStart w:id="172" w:name="_Toc184313307"/>
      <w:bookmarkEnd w:id="172"/>
      <w:bookmarkStart w:id="173" w:name="_Toc184313295"/>
      <w:bookmarkEnd w:id="173"/>
      <w:bookmarkStart w:id="174" w:name="_Toc184314464"/>
      <w:bookmarkEnd w:id="174"/>
      <w:bookmarkStart w:id="175" w:name="_Toc184310336"/>
      <w:bookmarkEnd w:id="175"/>
      <w:bookmarkStart w:id="176" w:name="_Toc184313269"/>
      <w:bookmarkEnd w:id="176"/>
      <w:bookmarkStart w:id="177" w:name="_Toc184313283"/>
      <w:bookmarkEnd w:id="177"/>
      <w:bookmarkStart w:id="178" w:name="_Toc184312130"/>
      <w:bookmarkEnd w:id="178"/>
      <w:bookmarkStart w:id="179" w:name="_Toc184314465"/>
      <w:bookmarkEnd w:id="179"/>
      <w:bookmarkStart w:id="180" w:name="_Toc184308045"/>
      <w:bookmarkEnd w:id="180"/>
      <w:bookmarkStart w:id="181" w:name="_Toc184314433"/>
      <w:bookmarkEnd w:id="181"/>
      <w:bookmarkStart w:id="182" w:name="_Toc184312080"/>
      <w:bookmarkEnd w:id="182"/>
      <w:bookmarkStart w:id="183" w:name="_Toc184312138"/>
      <w:bookmarkEnd w:id="183"/>
      <w:bookmarkStart w:id="184" w:name="_Toc184313246"/>
      <w:bookmarkEnd w:id="184"/>
      <w:bookmarkStart w:id="185" w:name="_Toc184312106"/>
      <w:bookmarkEnd w:id="185"/>
      <w:bookmarkStart w:id="186" w:name="_Toc184308037"/>
      <w:bookmarkEnd w:id="186"/>
      <w:bookmarkStart w:id="187" w:name="_Toc184313263"/>
      <w:bookmarkEnd w:id="187"/>
      <w:bookmarkStart w:id="188" w:name="_Toc184310338"/>
      <w:bookmarkEnd w:id="188"/>
      <w:bookmarkStart w:id="189" w:name="_Toc184310327"/>
      <w:bookmarkEnd w:id="189"/>
      <w:bookmarkStart w:id="190" w:name="_Toc184313281"/>
      <w:bookmarkEnd w:id="190"/>
      <w:bookmarkStart w:id="191" w:name="_Toc184312132"/>
      <w:bookmarkEnd w:id="191"/>
      <w:bookmarkStart w:id="192" w:name="_Toc184313292"/>
      <w:bookmarkEnd w:id="192"/>
      <w:bookmarkStart w:id="193" w:name="_Toc184312084"/>
      <w:bookmarkEnd w:id="193"/>
      <w:bookmarkStart w:id="194" w:name="_Toc184313296"/>
      <w:bookmarkEnd w:id="194"/>
      <w:bookmarkStart w:id="195" w:name="_Toc184313270"/>
      <w:bookmarkEnd w:id="195"/>
      <w:bookmarkStart w:id="196" w:name="_Toc184314470"/>
      <w:bookmarkEnd w:id="196"/>
      <w:bookmarkStart w:id="197" w:name="_Toc184312086"/>
      <w:bookmarkEnd w:id="197"/>
      <w:bookmarkStart w:id="198" w:name="_Toc184312102"/>
      <w:bookmarkEnd w:id="198"/>
      <w:bookmarkStart w:id="199" w:name="_Toc184312098"/>
      <w:bookmarkEnd w:id="199"/>
      <w:bookmarkStart w:id="200" w:name="_Toc184310276"/>
      <w:bookmarkEnd w:id="200"/>
      <w:bookmarkStart w:id="201" w:name="_Toc184312118"/>
      <w:bookmarkEnd w:id="201"/>
      <w:bookmarkStart w:id="202" w:name="_Toc184313253"/>
      <w:bookmarkEnd w:id="202"/>
      <w:bookmarkStart w:id="203" w:name="_Toc184310294"/>
      <w:bookmarkEnd w:id="203"/>
      <w:bookmarkStart w:id="204" w:name="_Toc184308085"/>
      <w:bookmarkEnd w:id="204"/>
      <w:bookmarkStart w:id="205" w:name="_Toc184314425"/>
      <w:bookmarkEnd w:id="205"/>
      <w:bookmarkStart w:id="206" w:name="_Toc184313293"/>
      <w:bookmarkEnd w:id="206"/>
      <w:bookmarkStart w:id="207" w:name="_Toc184314426"/>
      <w:bookmarkEnd w:id="207"/>
      <w:bookmarkStart w:id="208" w:name="_Toc184312115"/>
      <w:bookmarkEnd w:id="208"/>
      <w:bookmarkStart w:id="209" w:name="_Toc184310287"/>
      <w:bookmarkEnd w:id="209"/>
      <w:bookmarkStart w:id="210" w:name="_Toc184310292"/>
      <w:bookmarkEnd w:id="210"/>
      <w:bookmarkStart w:id="211" w:name="_Toc184313241"/>
      <w:bookmarkEnd w:id="211"/>
      <w:bookmarkStart w:id="212" w:name="_Toc184310326"/>
      <w:bookmarkEnd w:id="212"/>
      <w:bookmarkStart w:id="213" w:name="_Toc184312092"/>
      <w:bookmarkEnd w:id="213"/>
      <w:bookmarkStart w:id="214" w:name="_Toc184314448"/>
      <w:bookmarkEnd w:id="214"/>
      <w:bookmarkStart w:id="215" w:name="_Toc184310339"/>
      <w:bookmarkEnd w:id="215"/>
      <w:bookmarkStart w:id="216" w:name="_Toc184313267"/>
      <w:bookmarkEnd w:id="216"/>
      <w:bookmarkStart w:id="217" w:name="_Toc184314451"/>
      <w:bookmarkEnd w:id="217"/>
      <w:bookmarkStart w:id="218" w:name="_Toc184312117"/>
      <w:bookmarkEnd w:id="218"/>
      <w:bookmarkStart w:id="219" w:name="_Toc184308096"/>
      <w:bookmarkEnd w:id="219"/>
      <w:bookmarkStart w:id="220" w:name="_Toc184310273"/>
      <w:bookmarkEnd w:id="220"/>
      <w:bookmarkStart w:id="221" w:name="_Toc184310332"/>
      <w:bookmarkEnd w:id="221"/>
      <w:bookmarkStart w:id="222" w:name="_Toc184314473"/>
      <w:bookmarkEnd w:id="222"/>
      <w:bookmarkStart w:id="223" w:name="_Toc184312077"/>
      <w:bookmarkEnd w:id="223"/>
      <w:bookmarkStart w:id="224" w:name="_Toc184314427"/>
      <w:bookmarkEnd w:id="224"/>
      <w:bookmarkStart w:id="225" w:name="_Toc184313248"/>
      <w:bookmarkEnd w:id="225"/>
      <w:bookmarkStart w:id="226" w:name="_Toc184313262"/>
      <w:bookmarkEnd w:id="226"/>
      <w:bookmarkStart w:id="227" w:name="_Toc184308073"/>
      <w:bookmarkEnd w:id="227"/>
      <w:bookmarkStart w:id="228" w:name="_Toc184308046"/>
      <w:bookmarkEnd w:id="228"/>
      <w:bookmarkStart w:id="229" w:name="_Toc184308083"/>
      <w:bookmarkEnd w:id="229"/>
      <w:bookmarkStart w:id="230" w:name="_Toc184308101"/>
      <w:bookmarkEnd w:id="230"/>
      <w:bookmarkStart w:id="231" w:name="_Toc184310333"/>
      <w:bookmarkEnd w:id="231"/>
      <w:bookmarkStart w:id="232" w:name="_Toc184310337"/>
      <w:bookmarkEnd w:id="232"/>
      <w:bookmarkStart w:id="233" w:name="_Toc184310291"/>
      <w:bookmarkEnd w:id="233"/>
      <w:bookmarkStart w:id="234" w:name="_Toc184313303"/>
      <w:bookmarkEnd w:id="234"/>
      <w:bookmarkStart w:id="235" w:name="_Toc184313242"/>
      <w:bookmarkEnd w:id="235"/>
      <w:bookmarkStart w:id="236" w:name="_Toc184312082"/>
      <w:bookmarkEnd w:id="236"/>
      <w:bookmarkStart w:id="237" w:name="_Toc184314476"/>
      <w:bookmarkEnd w:id="237"/>
      <w:bookmarkStart w:id="238" w:name="_Toc184312129"/>
      <w:bookmarkEnd w:id="238"/>
      <w:bookmarkStart w:id="239" w:name="_Toc184312071"/>
      <w:bookmarkEnd w:id="239"/>
      <w:bookmarkStart w:id="240" w:name="_Toc184308063"/>
      <w:bookmarkEnd w:id="240"/>
      <w:bookmarkStart w:id="241" w:name="_Toc184308036"/>
      <w:bookmarkEnd w:id="241"/>
      <w:bookmarkStart w:id="242" w:name="_Toc184308067"/>
      <w:bookmarkEnd w:id="242"/>
      <w:bookmarkStart w:id="243" w:name="_Toc184314454"/>
      <w:bookmarkEnd w:id="243"/>
      <w:bookmarkStart w:id="244" w:name="_Toc184313258"/>
      <w:bookmarkEnd w:id="244"/>
      <w:bookmarkStart w:id="245" w:name="_Toc184312111"/>
      <w:bookmarkEnd w:id="245"/>
      <w:bookmarkStart w:id="246" w:name="_Toc184312135"/>
      <w:bookmarkEnd w:id="246"/>
      <w:bookmarkStart w:id="247" w:name="_Toc184314417"/>
      <w:bookmarkEnd w:id="247"/>
      <w:bookmarkStart w:id="248" w:name="_Toc184313280"/>
      <w:bookmarkEnd w:id="248"/>
      <w:bookmarkStart w:id="249" w:name="_Toc184314461"/>
      <w:bookmarkEnd w:id="249"/>
      <w:bookmarkStart w:id="250" w:name="_Toc184313275"/>
      <w:bookmarkEnd w:id="250"/>
      <w:bookmarkStart w:id="251" w:name="_Toc184314413"/>
      <w:bookmarkEnd w:id="251"/>
      <w:bookmarkStart w:id="252" w:name="_Toc184310305"/>
      <w:bookmarkEnd w:id="252"/>
      <w:bookmarkStart w:id="253" w:name="_Toc184310285"/>
      <w:bookmarkEnd w:id="253"/>
      <w:bookmarkStart w:id="254" w:name="_Toc184310320"/>
      <w:bookmarkEnd w:id="254"/>
      <w:bookmarkStart w:id="255" w:name="_Toc184313294"/>
      <w:bookmarkEnd w:id="255"/>
      <w:bookmarkStart w:id="256" w:name="_Toc184314421"/>
      <w:bookmarkEnd w:id="256"/>
      <w:bookmarkStart w:id="257" w:name="_Toc184314459"/>
      <w:bookmarkEnd w:id="257"/>
      <w:bookmarkStart w:id="258" w:name="_Toc184310331"/>
      <w:bookmarkEnd w:id="258"/>
      <w:bookmarkStart w:id="259" w:name="_Toc184314467"/>
      <w:bookmarkEnd w:id="259"/>
      <w:bookmarkStart w:id="260" w:name="_Toc184308065"/>
      <w:bookmarkEnd w:id="260"/>
      <w:bookmarkStart w:id="261" w:name="_Toc184314471"/>
      <w:bookmarkEnd w:id="261"/>
      <w:bookmarkStart w:id="262" w:name="_Toc184313274"/>
      <w:bookmarkEnd w:id="262"/>
      <w:bookmarkStart w:id="263" w:name="_Toc184313245"/>
      <w:bookmarkEnd w:id="263"/>
      <w:bookmarkStart w:id="264" w:name="_Toc184314458"/>
      <w:bookmarkEnd w:id="264"/>
      <w:bookmarkStart w:id="265" w:name="_Toc184308071"/>
      <w:bookmarkEnd w:id="265"/>
      <w:bookmarkStart w:id="266" w:name="_Toc184310283"/>
      <w:bookmarkEnd w:id="266"/>
      <w:bookmarkStart w:id="267" w:name="_Toc184314449"/>
      <w:bookmarkEnd w:id="267"/>
      <w:bookmarkStart w:id="268" w:name="_Toc184312133"/>
      <w:bookmarkEnd w:id="268"/>
      <w:bookmarkStart w:id="269" w:name="_Toc184308049"/>
      <w:bookmarkEnd w:id="269"/>
      <w:bookmarkStart w:id="270" w:name="_Toc184308042"/>
      <w:bookmarkEnd w:id="270"/>
      <w:bookmarkStart w:id="271" w:name="_Toc184310284"/>
      <w:bookmarkEnd w:id="271"/>
      <w:bookmarkStart w:id="272" w:name="_Toc184310304"/>
      <w:bookmarkEnd w:id="272"/>
      <w:bookmarkStart w:id="273" w:name="_Toc184312116"/>
      <w:bookmarkEnd w:id="273"/>
      <w:bookmarkStart w:id="274" w:name="_Toc184310280"/>
      <w:bookmarkEnd w:id="274"/>
      <w:bookmarkStart w:id="275" w:name="_Toc184308047"/>
      <w:bookmarkEnd w:id="275"/>
      <w:bookmarkStart w:id="276" w:name="_Toc184308059"/>
      <w:bookmarkEnd w:id="276"/>
      <w:bookmarkStart w:id="277" w:name="_Toc184313260"/>
      <w:bookmarkEnd w:id="277"/>
      <w:bookmarkStart w:id="278" w:name="_Toc184308092"/>
      <w:bookmarkEnd w:id="278"/>
      <w:bookmarkStart w:id="279" w:name="_Toc184310315"/>
      <w:bookmarkEnd w:id="279"/>
      <w:bookmarkStart w:id="280" w:name="_Toc184308077"/>
      <w:bookmarkEnd w:id="280"/>
      <w:bookmarkStart w:id="281" w:name="_Toc184310312"/>
      <w:bookmarkEnd w:id="281"/>
      <w:bookmarkStart w:id="282" w:name="_Toc184308084"/>
      <w:bookmarkEnd w:id="282"/>
      <w:bookmarkStart w:id="283" w:name="_Toc184312124"/>
      <w:bookmarkEnd w:id="283"/>
      <w:bookmarkStart w:id="284" w:name="_Toc184312087"/>
      <w:bookmarkEnd w:id="284"/>
      <w:bookmarkStart w:id="285" w:name="_Toc184308098"/>
      <w:bookmarkEnd w:id="285"/>
      <w:bookmarkStart w:id="286" w:name="_Toc184313284"/>
      <w:bookmarkEnd w:id="286"/>
      <w:bookmarkStart w:id="287" w:name="_Toc184310274"/>
      <w:bookmarkEnd w:id="287"/>
      <w:bookmarkStart w:id="288" w:name="_Toc184308060"/>
      <w:bookmarkEnd w:id="288"/>
      <w:bookmarkStart w:id="289" w:name="_Toc184308079"/>
      <w:bookmarkEnd w:id="289"/>
      <w:bookmarkStart w:id="290" w:name="_Toc184314438"/>
      <w:bookmarkEnd w:id="290"/>
      <w:bookmarkStart w:id="291" w:name="_Toc184312088"/>
      <w:bookmarkEnd w:id="291"/>
      <w:bookmarkStart w:id="292" w:name="_Toc184313277"/>
      <w:bookmarkEnd w:id="292"/>
      <w:bookmarkStart w:id="293" w:name="_Toc184314453"/>
      <w:bookmarkEnd w:id="293"/>
      <w:bookmarkStart w:id="294" w:name="_Toc184310293"/>
      <w:bookmarkEnd w:id="294"/>
      <w:bookmarkStart w:id="295" w:name="_Toc184313302"/>
      <w:bookmarkEnd w:id="295"/>
      <w:bookmarkStart w:id="296" w:name="_Toc184310328"/>
      <w:bookmarkEnd w:id="296"/>
      <w:bookmarkStart w:id="297" w:name="_Toc184312108"/>
      <w:bookmarkEnd w:id="297"/>
      <w:bookmarkStart w:id="298" w:name="_Toc184308090"/>
      <w:bookmarkEnd w:id="298"/>
      <w:bookmarkStart w:id="299" w:name="_Toc184314474"/>
      <w:bookmarkEnd w:id="299"/>
      <w:bookmarkStart w:id="300" w:name="_Toc184313273"/>
      <w:bookmarkEnd w:id="300"/>
      <w:bookmarkStart w:id="301" w:name="_Toc184308048"/>
      <w:bookmarkEnd w:id="301"/>
      <w:bookmarkStart w:id="302" w:name="_Toc184312128"/>
      <w:bookmarkEnd w:id="302"/>
      <w:bookmarkStart w:id="303" w:name="_Toc184308072"/>
      <w:bookmarkEnd w:id="303"/>
      <w:bookmarkStart w:id="304" w:name="_Toc184314432"/>
      <w:bookmarkEnd w:id="304"/>
      <w:bookmarkStart w:id="305" w:name="_Toc184308078"/>
      <w:bookmarkEnd w:id="305"/>
      <w:bookmarkStart w:id="306" w:name="_Toc184313289"/>
      <w:bookmarkEnd w:id="306"/>
      <w:bookmarkStart w:id="307" w:name="_Toc184308082"/>
      <w:bookmarkEnd w:id="307"/>
      <w:bookmarkStart w:id="308" w:name="_Toc184313299"/>
      <w:bookmarkEnd w:id="308"/>
      <w:bookmarkStart w:id="309" w:name="_Toc184312068"/>
      <w:bookmarkEnd w:id="309"/>
      <w:bookmarkStart w:id="310" w:name="_Toc184310319"/>
      <w:bookmarkEnd w:id="310"/>
      <w:bookmarkStart w:id="311" w:name="_Toc184314441"/>
      <w:bookmarkEnd w:id="311"/>
      <w:bookmarkStart w:id="312" w:name="_Toc184313259"/>
      <w:bookmarkEnd w:id="312"/>
      <w:bookmarkStart w:id="313" w:name="_Toc184312127"/>
      <w:bookmarkEnd w:id="313"/>
      <w:bookmarkStart w:id="314" w:name="_Toc184310306"/>
      <w:bookmarkEnd w:id="314"/>
      <w:bookmarkStart w:id="315" w:name="_Toc184314430"/>
      <w:bookmarkEnd w:id="315"/>
      <w:bookmarkStart w:id="316" w:name="_Toc184312109"/>
      <w:bookmarkEnd w:id="316"/>
      <w:bookmarkStart w:id="317" w:name="_Toc184314411"/>
      <w:bookmarkEnd w:id="317"/>
      <w:bookmarkStart w:id="318" w:name="_Toc184310278"/>
      <w:bookmarkEnd w:id="318"/>
      <w:bookmarkStart w:id="319" w:name="_Toc184314415"/>
      <w:bookmarkEnd w:id="319"/>
      <w:bookmarkStart w:id="320" w:name="_Toc184314443"/>
      <w:bookmarkEnd w:id="320"/>
      <w:bookmarkStart w:id="321" w:name="_Toc184308044"/>
      <w:bookmarkEnd w:id="321"/>
      <w:bookmarkStart w:id="322" w:name="_Toc184314480"/>
      <w:bookmarkEnd w:id="322"/>
      <w:bookmarkStart w:id="323" w:name="_Toc184310317"/>
      <w:bookmarkEnd w:id="323"/>
      <w:bookmarkStart w:id="324" w:name="_Toc184313308"/>
      <w:bookmarkEnd w:id="324"/>
      <w:bookmarkStart w:id="325" w:name="_Toc184312121"/>
      <w:bookmarkEnd w:id="325"/>
      <w:bookmarkStart w:id="326" w:name="_Toc184310300"/>
      <w:bookmarkEnd w:id="326"/>
      <w:bookmarkStart w:id="327" w:name="_Toc184313288"/>
      <w:bookmarkEnd w:id="327"/>
      <w:bookmarkStart w:id="328" w:name="_Toc184312119"/>
      <w:bookmarkEnd w:id="328"/>
      <w:bookmarkStart w:id="329" w:name="_Toc184312079"/>
      <w:bookmarkEnd w:id="329"/>
      <w:bookmarkStart w:id="330" w:name="_Toc184313279"/>
      <w:bookmarkEnd w:id="330"/>
      <w:bookmarkStart w:id="331" w:name="_Toc184312093"/>
      <w:bookmarkEnd w:id="331"/>
      <w:bookmarkStart w:id="332" w:name="_Toc184310330"/>
      <w:bookmarkEnd w:id="332"/>
      <w:bookmarkStart w:id="333" w:name="_Toc184308057"/>
      <w:bookmarkEnd w:id="333"/>
      <w:bookmarkStart w:id="334" w:name="_Toc184314439"/>
      <w:bookmarkEnd w:id="334"/>
      <w:bookmarkStart w:id="335" w:name="_Toc184314482"/>
      <w:bookmarkEnd w:id="335"/>
      <w:bookmarkStart w:id="336" w:name="_Toc184314423"/>
      <w:bookmarkEnd w:id="336"/>
      <w:bookmarkStart w:id="337" w:name="_Toc184314424"/>
      <w:bookmarkEnd w:id="337"/>
      <w:bookmarkStart w:id="338" w:name="_Toc184310299"/>
      <w:bookmarkEnd w:id="338"/>
      <w:bookmarkStart w:id="339" w:name="_Toc184313304"/>
      <w:bookmarkEnd w:id="339"/>
      <w:bookmarkStart w:id="340" w:name="_Toc184310303"/>
      <w:bookmarkEnd w:id="340"/>
      <w:bookmarkStart w:id="341" w:name="_Toc184313290"/>
      <w:bookmarkEnd w:id="341"/>
      <w:bookmarkStart w:id="342" w:name="_Toc184314452"/>
      <w:bookmarkEnd w:id="342"/>
      <w:bookmarkStart w:id="343" w:name="_Toc184312096"/>
      <w:bookmarkEnd w:id="343"/>
      <w:bookmarkStart w:id="344" w:name="_Toc184314418"/>
      <w:bookmarkEnd w:id="344"/>
      <w:bookmarkStart w:id="345" w:name="_Toc184310301"/>
      <w:bookmarkEnd w:id="345"/>
      <w:bookmarkStart w:id="346" w:name="_Toc184313268"/>
      <w:bookmarkEnd w:id="346"/>
      <w:bookmarkStart w:id="347" w:name="_Toc184310343"/>
      <w:bookmarkEnd w:id="347"/>
      <w:bookmarkStart w:id="348" w:name="_Toc184314419"/>
      <w:bookmarkEnd w:id="348"/>
      <w:bookmarkStart w:id="349" w:name="_Toc184314431"/>
      <w:bookmarkEnd w:id="349"/>
      <w:bookmarkStart w:id="350" w:name="_Toc184308088"/>
      <w:bookmarkEnd w:id="350"/>
      <w:bookmarkStart w:id="351" w:name="_Toc184312134"/>
      <w:bookmarkEnd w:id="351"/>
      <w:bookmarkStart w:id="352" w:name="_Toc184310308"/>
      <w:bookmarkEnd w:id="352"/>
      <w:bookmarkStart w:id="353" w:name="_Toc184314428"/>
      <w:bookmarkEnd w:id="353"/>
      <w:bookmarkStart w:id="354" w:name="_Toc184310316"/>
      <w:bookmarkEnd w:id="354"/>
      <w:bookmarkStart w:id="355" w:name="_Toc184313247"/>
      <w:bookmarkEnd w:id="355"/>
      <w:bookmarkStart w:id="356" w:name="_Toc184308055"/>
      <w:bookmarkEnd w:id="356"/>
      <w:bookmarkStart w:id="357" w:name="_Toc184314422"/>
      <w:bookmarkEnd w:id="357"/>
      <w:bookmarkStart w:id="358" w:name="_Toc184314478"/>
      <w:bookmarkEnd w:id="358"/>
      <w:bookmarkStart w:id="359" w:name="_Toc184312094"/>
      <w:bookmarkEnd w:id="359"/>
      <w:bookmarkStart w:id="360" w:name="_Toc184308053"/>
      <w:bookmarkEnd w:id="360"/>
      <w:bookmarkStart w:id="361" w:name="_Toc184314447"/>
      <w:bookmarkEnd w:id="361"/>
      <w:bookmarkStart w:id="362" w:name="_Toc184308043"/>
      <w:bookmarkEnd w:id="362"/>
      <w:bookmarkStart w:id="363" w:name="_Toc184312122"/>
      <w:bookmarkEnd w:id="363"/>
      <w:bookmarkStart w:id="364" w:name="_Toc184312126"/>
      <w:bookmarkEnd w:id="364"/>
      <w:bookmarkStart w:id="365" w:name="_Toc184308100"/>
      <w:bookmarkEnd w:id="365"/>
      <w:bookmarkStart w:id="366" w:name="_Toc184312103"/>
      <w:bookmarkEnd w:id="366"/>
      <w:bookmarkStart w:id="367" w:name="_Toc184308108"/>
      <w:bookmarkEnd w:id="367"/>
      <w:bookmarkStart w:id="368" w:name="_Toc184308054"/>
      <w:bookmarkEnd w:id="368"/>
      <w:bookmarkStart w:id="369" w:name="_Toc184312089"/>
      <w:bookmarkEnd w:id="369"/>
      <w:bookmarkStart w:id="370" w:name="_Toc184312067"/>
      <w:bookmarkEnd w:id="370"/>
      <w:bookmarkStart w:id="371" w:name="_Toc184310290"/>
      <w:bookmarkEnd w:id="371"/>
      <w:bookmarkStart w:id="372" w:name="_Toc184308080"/>
      <w:bookmarkEnd w:id="372"/>
      <w:bookmarkStart w:id="373" w:name="_Toc184314429"/>
      <w:bookmarkEnd w:id="373"/>
      <w:bookmarkStart w:id="374" w:name="_Toc184312139"/>
      <w:bookmarkEnd w:id="374"/>
      <w:bookmarkStart w:id="375" w:name="_Toc184312113"/>
      <w:bookmarkEnd w:id="375"/>
      <w:bookmarkStart w:id="376" w:name="_Toc184308081"/>
      <w:bookmarkEnd w:id="376"/>
      <w:bookmarkStart w:id="377" w:name="_Toc184314416"/>
      <w:bookmarkEnd w:id="377"/>
      <w:bookmarkStart w:id="378" w:name="_Toc184312110"/>
      <w:bookmarkEnd w:id="378"/>
      <w:bookmarkStart w:id="379" w:name="_Toc184312136"/>
      <w:bookmarkEnd w:id="379"/>
      <w:bookmarkStart w:id="380" w:name="_Toc184310318"/>
      <w:bookmarkEnd w:id="380"/>
      <w:bookmarkStart w:id="381" w:name="_Toc184308089"/>
      <w:bookmarkEnd w:id="381"/>
      <w:bookmarkStart w:id="382" w:name="_Toc184313305"/>
      <w:bookmarkEnd w:id="382"/>
      <w:bookmarkStart w:id="383" w:name="_Toc184314440"/>
      <w:bookmarkEnd w:id="383"/>
      <w:bookmarkStart w:id="384" w:name="_Toc184310344"/>
      <w:bookmarkEnd w:id="384"/>
      <w:bookmarkStart w:id="385" w:name="_Toc184312085"/>
      <w:bookmarkEnd w:id="385"/>
      <w:bookmarkStart w:id="386" w:name="_Toc184310272"/>
      <w:bookmarkEnd w:id="386"/>
      <w:bookmarkStart w:id="387" w:name="_Toc184310279"/>
      <w:bookmarkEnd w:id="387"/>
      <w:bookmarkStart w:id="388" w:name="_Toc184308074"/>
      <w:bookmarkEnd w:id="388"/>
      <w:bookmarkStart w:id="389" w:name="_Toc184308066"/>
      <w:bookmarkEnd w:id="389"/>
      <w:bookmarkStart w:id="390" w:name="_Toc184308075"/>
      <w:bookmarkEnd w:id="390"/>
      <w:bookmarkStart w:id="391" w:name="_Toc184308061"/>
      <w:bookmarkEnd w:id="391"/>
      <w:r>
        <w:rPr>
          <w:rFonts w:hint="eastAsia" w:ascii="仿宋" w:hAnsi="仿宋" w:eastAsia="仿宋" w:cs="仿宋"/>
          <w:b/>
          <w:color w:val="auto"/>
          <w:sz w:val="36"/>
          <w:szCs w:val="36"/>
          <w:highlight w:val="none"/>
        </w:rPr>
        <w:t>评标办法</w:t>
      </w:r>
    </w:p>
    <w:p w14:paraId="423A08B9">
      <w:pPr>
        <w:spacing w:line="360" w:lineRule="auto"/>
        <w:ind w:firstLine="470" w:firstLineChars="196"/>
        <w:jc w:val="center"/>
        <w:rPr>
          <w:rFonts w:hint="eastAsia" w:ascii="仿宋" w:hAnsi="仿宋" w:eastAsia="仿宋" w:cs="宋体"/>
          <w:color w:val="auto"/>
          <w:kern w:val="0"/>
          <w:sz w:val="24"/>
          <w:highlight w:val="none"/>
        </w:rPr>
      </w:pPr>
      <w:r>
        <w:rPr>
          <w:rFonts w:hint="eastAsia" w:ascii="仿宋" w:hAnsi="仿宋" w:eastAsia="仿宋" w:cs="宋体"/>
          <w:color w:val="auto"/>
          <w:kern w:val="0"/>
          <w:sz w:val="24"/>
          <w:highlight w:val="none"/>
        </w:rPr>
        <w:t>评标办法前附表</w:t>
      </w:r>
    </w:p>
    <w:tbl>
      <w:tblPr>
        <w:tblStyle w:val="64"/>
        <w:tblW w:w="960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9"/>
        <w:gridCol w:w="1689"/>
        <w:gridCol w:w="4240"/>
        <w:gridCol w:w="750"/>
        <w:gridCol w:w="784"/>
        <w:gridCol w:w="1250"/>
      </w:tblGrid>
      <w:tr w14:paraId="1303A1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46" w:hRule="atLeast"/>
        </w:trPr>
        <w:tc>
          <w:tcPr>
            <w:tcW w:w="889" w:type="dxa"/>
            <w:vAlign w:val="center"/>
          </w:tcPr>
          <w:p w14:paraId="39F60A57">
            <w:pPr>
              <w:snapToGrid w:val="0"/>
              <w:spacing w:before="0" w:beforeAutospacing="0" w:after="0" w:afterAutospacing="0" w:line="360" w:lineRule="auto"/>
              <w:ind w:left="0" w:right="0"/>
              <w:jc w:val="center"/>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序号</w:t>
            </w:r>
          </w:p>
        </w:tc>
        <w:tc>
          <w:tcPr>
            <w:tcW w:w="5929" w:type="dxa"/>
            <w:gridSpan w:val="2"/>
            <w:vAlign w:val="center"/>
          </w:tcPr>
          <w:p w14:paraId="2133D25F">
            <w:pPr>
              <w:snapToGrid w:val="0"/>
              <w:spacing w:before="0" w:beforeAutospacing="0" w:after="0" w:afterAutospacing="0" w:line="360" w:lineRule="auto"/>
              <w:ind w:left="0" w:right="0"/>
              <w:jc w:val="center"/>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评标标准</w:t>
            </w:r>
          </w:p>
        </w:tc>
        <w:tc>
          <w:tcPr>
            <w:tcW w:w="750" w:type="dxa"/>
            <w:vAlign w:val="center"/>
          </w:tcPr>
          <w:p w14:paraId="64A92CB7">
            <w:pPr>
              <w:snapToGrid w:val="0"/>
              <w:spacing w:before="0" w:beforeAutospacing="0" w:after="0" w:afterAutospacing="0" w:line="360" w:lineRule="auto"/>
              <w:ind w:left="0" w:right="0"/>
              <w:jc w:val="center"/>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权重</w:t>
            </w:r>
          </w:p>
        </w:tc>
        <w:tc>
          <w:tcPr>
            <w:tcW w:w="784" w:type="dxa"/>
            <w:vAlign w:val="center"/>
          </w:tcPr>
          <w:p w14:paraId="4B44986C">
            <w:pPr>
              <w:snapToGrid w:val="0"/>
              <w:spacing w:before="0" w:beforeAutospacing="0" w:after="0" w:afterAutospacing="0" w:line="360" w:lineRule="auto"/>
              <w:ind w:left="0" w:right="0"/>
              <w:jc w:val="center"/>
              <w:rPr>
                <w:rFonts w:hint="eastAsia" w:ascii="宋体" w:hAnsi="宋体" w:eastAsia="宋体" w:cs="宋体"/>
                <w:bCs/>
                <w:color w:val="auto"/>
                <w:sz w:val="24"/>
                <w:szCs w:val="20"/>
                <w:highlight w:val="none"/>
              </w:rPr>
            </w:pPr>
            <w:r>
              <w:rPr>
                <w:rFonts w:hint="eastAsia" w:ascii="宋体" w:hAnsi="宋体" w:eastAsia="宋体" w:cs="宋体"/>
                <w:bCs/>
                <w:color w:val="auto"/>
                <w:sz w:val="24"/>
                <w:szCs w:val="20"/>
                <w:highlight w:val="none"/>
              </w:rPr>
              <w:t>主观分/客观分属性</w:t>
            </w:r>
          </w:p>
        </w:tc>
        <w:tc>
          <w:tcPr>
            <w:tcW w:w="1250" w:type="dxa"/>
            <w:vAlign w:val="top"/>
          </w:tcPr>
          <w:p w14:paraId="29617065">
            <w:pPr>
              <w:snapToGrid w:val="0"/>
              <w:spacing w:before="0" w:beforeAutospacing="0" w:after="0" w:afterAutospacing="0" w:line="360" w:lineRule="auto"/>
              <w:ind w:left="0" w:right="0"/>
              <w:jc w:val="center"/>
              <w:rPr>
                <w:rFonts w:hint="eastAsia" w:ascii="宋体" w:hAnsi="宋体" w:eastAsia="宋体" w:cs="宋体"/>
                <w:color w:val="auto"/>
                <w:sz w:val="24"/>
                <w:szCs w:val="20"/>
                <w:highlight w:val="none"/>
              </w:rPr>
            </w:pPr>
            <w:r>
              <w:rPr>
                <w:rFonts w:hint="eastAsia" w:ascii="宋体" w:hAnsi="宋体" w:eastAsia="宋体" w:cs="宋体"/>
                <w:bCs/>
                <w:color w:val="auto"/>
                <w:sz w:val="24"/>
                <w:szCs w:val="20"/>
                <w:highlight w:val="none"/>
              </w:rPr>
              <w:t>投标文件中评标标准相应的商务技术资料目录*</w:t>
            </w:r>
          </w:p>
        </w:tc>
      </w:tr>
      <w:tr w14:paraId="1AD880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8" w:hRule="atLeast"/>
        </w:trPr>
        <w:tc>
          <w:tcPr>
            <w:tcW w:w="889" w:type="dxa"/>
            <w:vAlign w:val="center"/>
          </w:tcPr>
          <w:p w14:paraId="5DFC98E4">
            <w:pPr>
              <w:widowControl/>
              <w:shd w:val="clear" w:color="auto" w:fill="FFFFFF"/>
              <w:adjustRightInd/>
              <w:spacing w:before="0" w:beforeAutospacing="0" w:after="225" w:afterAutospacing="0" w:line="315" w:lineRule="atLeast"/>
              <w:ind w:left="0" w:right="0"/>
              <w:jc w:val="center"/>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1</w:t>
            </w:r>
          </w:p>
        </w:tc>
        <w:tc>
          <w:tcPr>
            <w:tcW w:w="5929" w:type="dxa"/>
            <w:gridSpan w:val="2"/>
            <w:shd w:val="clear" w:color="auto" w:fill="auto"/>
            <w:vAlign w:val="center"/>
          </w:tcPr>
          <w:p w14:paraId="71E116D9">
            <w:pPr>
              <w:widowControl/>
              <w:jc w:val="both"/>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rPr>
              <w:t>所投产品具体配置表、技术参数及偏离情况：所投产品规格型号、参数配置等所有指标均满足的，得21分；用</w:t>
            </w:r>
            <w:r>
              <w:rPr>
                <w:rFonts w:hint="eastAsia" w:ascii="宋体" w:hAnsi="宋体" w:cs="宋体"/>
                <w:color w:val="auto"/>
                <w:kern w:val="0"/>
                <w:sz w:val="21"/>
                <w:szCs w:val="21"/>
                <w:highlight w:val="none"/>
                <w:lang w:val="en-US" w:eastAsia="zh-CN"/>
              </w:rPr>
              <w:t>※</w:t>
            </w:r>
            <w:r>
              <w:rPr>
                <w:rFonts w:hint="eastAsia" w:ascii="宋体" w:hAnsi="宋体" w:eastAsia="宋体" w:cs="宋体"/>
                <w:i w:val="0"/>
                <w:iCs w:val="0"/>
                <w:color w:val="auto"/>
                <w:kern w:val="0"/>
                <w:sz w:val="24"/>
                <w:szCs w:val="24"/>
                <w:highlight w:val="none"/>
                <w:u w:val="none"/>
                <w:lang w:val="en-US" w:eastAsia="zh-CN"/>
              </w:rPr>
              <w:t>标出的技术指标低于采购需求（负偏离）的每项扣2分，未加</w:t>
            </w:r>
            <w:r>
              <w:rPr>
                <w:rFonts w:hint="eastAsia" w:ascii="宋体" w:hAnsi="宋体" w:cs="宋体"/>
                <w:color w:val="auto"/>
                <w:kern w:val="0"/>
                <w:sz w:val="21"/>
                <w:szCs w:val="21"/>
                <w:highlight w:val="none"/>
                <w:lang w:val="en-US" w:eastAsia="zh-CN"/>
              </w:rPr>
              <w:t>※</w:t>
            </w:r>
            <w:r>
              <w:rPr>
                <w:rFonts w:hint="eastAsia" w:ascii="宋体" w:hAnsi="宋体" w:eastAsia="宋体" w:cs="宋体"/>
                <w:i w:val="0"/>
                <w:iCs w:val="0"/>
                <w:color w:val="auto"/>
                <w:kern w:val="0"/>
                <w:sz w:val="24"/>
                <w:szCs w:val="24"/>
                <w:highlight w:val="none"/>
                <w:u w:val="none"/>
                <w:lang w:val="en-US" w:eastAsia="zh-CN"/>
              </w:rPr>
              <w:t>的技术指标低于采购需求（负偏离）的每项扣1分，扣完为止；</w:t>
            </w:r>
          </w:p>
        </w:tc>
        <w:tc>
          <w:tcPr>
            <w:tcW w:w="750" w:type="dxa"/>
            <w:shd w:val="clear" w:color="auto" w:fill="auto"/>
            <w:vAlign w:val="center"/>
          </w:tcPr>
          <w:p w14:paraId="3CBBE155">
            <w:pPr>
              <w:widowControl/>
              <w:jc w:val="center"/>
              <w:textAlignment w:val="center"/>
              <w:rPr>
                <w:rFonts w:hint="default" w:ascii="宋体" w:hAnsi="宋体" w:eastAsia="宋体" w:cs="宋体"/>
                <w:i w:val="0"/>
                <w:iCs w:val="0"/>
                <w:color w:val="auto"/>
                <w:kern w:val="0"/>
                <w:sz w:val="24"/>
                <w:szCs w:val="24"/>
                <w:highlight w:val="none"/>
                <w:u w:val="none"/>
                <w:lang w:val="en-US" w:eastAsia="zh-CN"/>
              </w:rPr>
            </w:pPr>
            <w:r>
              <w:rPr>
                <w:rFonts w:hint="eastAsia" w:ascii="宋体" w:hAnsi="宋体" w:eastAsia="宋体" w:cs="宋体"/>
                <w:i w:val="0"/>
                <w:iCs w:val="0"/>
                <w:color w:val="auto"/>
                <w:kern w:val="0"/>
                <w:sz w:val="24"/>
                <w:szCs w:val="24"/>
                <w:highlight w:val="none"/>
                <w:u w:val="none"/>
                <w:lang w:val="en-US" w:eastAsia="zh-CN"/>
              </w:rPr>
              <w:t>21分</w:t>
            </w:r>
          </w:p>
        </w:tc>
        <w:tc>
          <w:tcPr>
            <w:tcW w:w="784" w:type="dxa"/>
            <w:vAlign w:val="center"/>
          </w:tcPr>
          <w:p w14:paraId="6A0473CA">
            <w:pPr>
              <w:widowControl/>
              <w:jc w:val="center"/>
              <w:textAlignment w:val="center"/>
              <w:rPr>
                <w:rFonts w:hint="default" w:ascii="宋体" w:hAnsi="宋体" w:eastAsia="宋体" w:cs="宋体"/>
                <w:i w:val="0"/>
                <w:iCs w:val="0"/>
                <w:color w:val="auto"/>
                <w:kern w:val="0"/>
                <w:sz w:val="24"/>
                <w:szCs w:val="24"/>
                <w:highlight w:val="none"/>
                <w:u w:val="none"/>
                <w:lang w:val="en-US" w:eastAsia="zh-CN"/>
              </w:rPr>
            </w:pPr>
            <w:r>
              <w:rPr>
                <w:rFonts w:hint="eastAsia" w:ascii="宋体" w:hAnsi="宋体" w:cs="宋体"/>
                <w:i w:val="0"/>
                <w:iCs w:val="0"/>
                <w:color w:val="auto"/>
                <w:kern w:val="0"/>
                <w:sz w:val="24"/>
                <w:szCs w:val="24"/>
                <w:highlight w:val="none"/>
                <w:u w:val="none"/>
                <w:lang w:val="en-US" w:eastAsia="zh-CN"/>
              </w:rPr>
              <w:t>客观</w:t>
            </w:r>
            <w:r>
              <w:rPr>
                <w:rFonts w:hint="eastAsia" w:ascii="宋体" w:hAnsi="宋体" w:eastAsia="宋体" w:cs="宋体"/>
                <w:i w:val="0"/>
                <w:iCs w:val="0"/>
                <w:color w:val="auto"/>
                <w:kern w:val="0"/>
                <w:sz w:val="24"/>
                <w:szCs w:val="24"/>
                <w:highlight w:val="none"/>
                <w:u w:val="none"/>
                <w:lang w:val="en-US" w:eastAsia="zh-CN"/>
              </w:rPr>
              <w:t>分</w:t>
            </w:r>
          </w:p>
        </w:tc>
        <w:tc>
          <w:tcPr>
            <w:tcW w:w="1250" w:type="dxa"/>
            <w:vAlign w:val="top"/>
          </w:tcPr>
          <w:p w14:paraId="2CD47D2B">
            <w:pPr>
              <w:shd w:val="clear" w:color="000000" w:fill="auto"/>
              <w:spacing w:before="0" w:beforeAutospacing="0" w:after="0" w:afterAutospacing="0" w:line="300" w:lineRule="exact"/>
              <w:ind w:left="0" w:right="0"/>
              <w:rPr>
                <w:rFonts w:hint="eastAsia" w:ascii="仿宋" w:hAnsi="仿宋" w:eastAsia="仿宋" w:cs="仿宋"/>
                <w:color w:val="auto"/>
                <w:sz w:val="24"/>
                <w:szCs w:val="24"/>
                <w:highlight w:val="none"/>
                <w:shd w:val="clear" w:color="auto" w:fill="auto"/>
                <w:lang w:val="en-US" w:eastAsia="zh-CN"/>
              </w:rPr>
            </w:pPr>
          </w:p>
        </w:tc>
      </w:tr>
      <w:tr w14:paraId="08D5E9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40" w:hRule="atLeast"/>
        </w:trPr>
        <w:tc>
          <w:tcPr>
            <w:tcW w:w="889" w:type="dxa"/>
            <w:vAlign w:val="center"/>
          </w:tcPr>
          <w:p w14:paraId="3D210F9A">
            <w:pPr>
              <w:widowControl/>
              <w:shd w:val="clear" w:color="auto" w:fill="FFFFFF"/>
              <w:adjustRightInd/>
              <w:spacing w:before="0" w:beforeAutospacing="0" w:after="225" w:afterAutospacing="0" w:line="315" w:lineRule="atLeast"/>
              <w:ind w:left="0" w:right="0"/>
              <w:jc w:val="center"/>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2</w:t>
            </w:r>
          </w:p>
        </w:tc>
        <w:tc>
          <w:tcPr>
            <w:tcW w:w="5929" w:type="dxa"/>
            <w:gridSpan w:val="2"/>
            <w:shd w:val="clear" w:color="auto" w:fill="auto"/>
            <w:vAlign w:val="center"/>
          </w:tcPr>
          <w:p w14:paraId="56357D93">
            <w:pPr>
              <w:widowControl/>
              <w:jc w:val="both"/>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rPr>
              <w:t>产品原厂授权：投标人需提供卡口管理终端、2U单路标准机架式服务器、4U机架式36盘位存储主机、高清摄像机（环保）（电警）、高清摄像机（环保）（卡口）、400万像素星光级红外网络高清高速智能球机的生产厂家针对本项目的原厂授权函，每提供1个提供得</w:t>
            </w:r>
            <w:r>
              <w:rPr>
                <w:rFonts w:hint="eastAsia" w:ascii="宋体" w:hAnsi="宋体" w:cs="宋体"/>
                <w:i w:val="0"/>
                <w:iCs w:val="0"/>
                <w:color w:val="auto"/>
                <w:kern w:val="0"/>
                <w:sz w:val="24"/>
                <w:szCs w:val="24"/>
                <w:highlight w:val="none"/>
                <w:u w:val="none"/>
                <w:lang w:val="en-US" w:eastAsia="zh-CN"/>
              </w:rPr>
              <w:t>1</w:t>
            </w:r>
            <w:r>
              <w:rPr>
                <w:rFonts w:hint="eastAsia" w:ascii="宋体" w:hAnsi="宋体" w:eastAsia="宋体" w:cs="宋体"/>
                <w:i w:val="0"/>
                <w:iCs w:val="0"/>
                <w:color w:val="auto"/>
                <w:kern w:val="0"/>
                <w:sz w:val="24"/>
                <w:szCs w:val="24"/>
                <w:highlight w:val="none"/>
                <w:u w:val="none"/>
                <w:lang w:val="en-US" w:eastAsia="zh-CN"/>
              </w:rPr>
              <w:t>分；不提供不得分。本项最高分6分。</w:t>
            </w:r>
          </w:p>
        </w:tc>
        <w:tc>
          <w:tcPr>
            <w:tcW w:w="750" w:type="dxa"/>
            <w:shd w:val="clear" w:color="auto" w:fill="auto"/>
            <w:vAlign w:val="center"/>
          </w:tcPr>
          <w:p w14:paraId="0106194C">
            <w:pPr>
              <w:widowControl/>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rPr>
              <w:t>6分</w:t>
            </w:r>
          </w:p>
        </w:tc>
        <w:tc>
          <w:tcPr>
            <w:tcW w:w="784" w:type="dxa"/>
            <w:vAlign w:val="center"/>
          </w:tcPr>
          <w:p w14:paraId="6D4E3288">
            <w:pPr>
              <w:shd w:val="clear" w:color="000000" w:fill="auto"/>
              <w:spacing w:before="0" w:beforeAutospacing="0" w:after="0" w:afterAutospacing="0" w:line="300" w:lineRule="exact"/>
              <w:ind w:left="0" w:right="0"/>
              <w:jc w:val="center"/>
              <w:rPr>
                <w:rFonts w:hint="eastAsia" w:ascii="仿宋" w:hAnsi="仿宋" w:eastAsia="仿宋" w:cs="仿宋"/>
                <w:color w:val="auto"/>
                <w:sz w:val="24"/>
                <w:szCs w:val="24"/>
                <w:highlight w:val="none"/>
                <w:shd w:val="clear" w:color="auto" w:fill="auto"/>
                <w:lang w:val="en-US" w:eastAsia="zh-CN"/>
              </w:rPr>
            </w:pPr>
            <w:r>
              <w:rPr>
                <w:rFonts w:hint="eastAsia" w:ascii="宋体" w:hAnsi="宋体" w:cs="宋体"/>
                <w:i w:val="0"/>
                <w:iCs w:val="0"/>
                <w:color w:val="auto"/>
                <w:kern w:val="0"/>
                <w:sz w:val="24"/>
                <w:szCs w:val="24"/>
                <w:highlight w:val="none"/>
                <w:u w:val="none"/>
                <w:lang w:val="en-US" w:eastAsia="zh-CN"/>
              </w:rPr>
              <w:t>客观</w:t>
            </w:r>
            <w:r>
              <w:rPr>
                <w:rFonts w:hint="eastAsia" w:ascii="宋体" w:hAnsi="宋体" w:eastAsia="宋体" w:cs="宋体"/>
                <w:i w:val="0"/>
                <w:iCs w:val="0"/>
                <w:color w:val="auto"/>
                <w:kern w:val="0"/>
                <w:sz w:val="24"/>
                <w:szCs w:val="24"/>
                <w:highlight w:val="none"/>
                <w:u w:val="none"/>
                <w:lang w:val="en-US" w:eastAsia="zh-CN"/>
              </w:rPr>
              <w:t>分</w:t>
            </w:r>
          </w:p>
        </w:tc>
        <w:tc>
          <w:tcPr>
            <w:tcW w:w="1250" w:type="dxa"/>
            <w:vAlign w:val="top"/>
          </w:tcPr>
          <w:p w14:paraId="7874FA6B">
            <w:pPr>
              <w:shd w:val="clear" w:color="000000" w:fill="auto"/>
              <w:spacing w:before="0" w:beforeAutospacing="0" w:after="0" w:afterAutospacing="0" w:line="300" w:lineRule="exact"/>
              <w:ind w:left="0" w:right="0"/>
              <w:rPr>
                <w:rFonts w:hint="default" w:ascii="仿宋" w:hAnsi="仿宋" w:eastAsia="仿宋" w:cs="仿宋"/>
                <w:color w:val="auto"/>
                <w:sz w:val="24"/>
                <w:szCs w:val="24"/>
                <w:highlight w:val="none"/>
                <w:shd w:val="clear" w:color="auto" w:fill="auto"/>
                <w:lang w:val="en-US" w:eastAsia="zh-CN"/>
              </w:rPr>
            </w:pPr>
          </w:p>
        </w:tc>
      </w:tr>
      <w:tr w14:paraId="592346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4F9B77E7">
            <w:pPr>
              <w:widowControl/>
              <w:shd w:val="clear" w:color="auto" w:fill="FFFFFF"/>
              <w:adjustRightInd/>
              <w:spacing w:before="0" w:beforeAutospacing="0" w:after="225" w:afterAutospacing="0" w:line="315" w:lineRule="atLeast"/>
              <w:ind w:left="0" w:right="0"/>
              <w:jc w:val="center"/>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3</w:t>
            </w:r>
          </w:p>
        </w:tc>
        <w:tc>
          <w:tcPr>
            <w:tcW w:w="5929" w:type="dxa"/>
            <w:gridSpan w:val="2"/>
            <w:shd w:val="clear" w:color="auto" w:fill="auto"/>
            <w:vAlign w:val="center"/>
          </w:tcPr>
          <w:p w14:paraId="7153331C">
            <w:pPr>
              <w:widowControl/>
              <w:jc w:val="both"/>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rPr>
              <w:t>项目组织实施方案：根据投标人提供的项目组织实施方案（包括但不限于材料供应、运输、存放、安装及制作计划和保障措施，原材料、半成品、成品、外购件的质量保证措施，关键部位施工方案及保证措施，确保工程质量的技术组织措施，确保安全生产的技术组织措施，确保施工进度的技术组织措施等）由专家进行打分</w:t>
            </w:r>
            <w:r>
              <w:rPr>
                <w:rFonts w:hint="eastAsia" w:ascii="宋体" w:hAnsi="宋体" w:cs="宋体"/>
                <w:i w:val="0"/>
                <w:iCs w:val="0"/>
                <w:color w:val="auto"/>
                <w:kern w:val="0"/>
                <w:sz w:val="24"/>
                <w:szCs w:val="24"/>
                <w:highlight w:val="none"/>
                <w:u w:val="none"/>
                <w:lang w:val="en-US" w:eastAsia="zh-CN"/>
              </w:rPr>
              <w:t>，</w:t>
            </w:r>
            <w:r>
              <w:rPr>
                <w:rFonts w:hint="eastAsia" w:ascii="宋体" w:hAnsi="宋体" w:cs="宋体"/>
                <w:color w:val="auto"/>
                <w:sz w:val="24"/>
                <w:highlight w:val="none"/>
              </w:rPr>
              <w:t>方案详细、完善、合理，有针对性，得</w:t>
            </w:r>
            <w:r>
              <w:rPr>
                <w:rFonts w:hint="eastAsia" w:ascii="宋体" w:hAnsi="宋体" w:cs="宋体"/>
                <w:color w:val="auto"/>
                <w:sz w:val="24"/>
                <w:highlight w:val="none"/>
                <w:lang w:val="en-US" w:eastAsia="zh-CN"/>
              </w:rPr>
              <w:t>6</w:t>
            </w:r>
            <w:r>
              <w:rPr>
                <w:rFonts w:hint="eastAsia" w:ascii="宋体" w:hAnsi="宋体" w:cs="宋体"/>
                <w:color w:val="auto"/>
                <w:sz w:val="24"/>
                <w:highlight w:val="none"/>
              </w:rPr>
              <w:t>分；方案较为具体、合理的，得3分；方案不够具体、不够合理的，得1分，未提供此项内容的不得分。</w:t>
            </w:r>
          </w:p>
        </w:tc>
        <w:tc>
          <w:tcPr>
            <w:tcW w:w="750" w:type="dxa"/>
            <w:shd w:val="clear" w:color="auto" w:fill="auto"/>
            <w:vAlign w:val="center"/>
          </w:tcPr>
          <w:p w14:paraId="09D06DD1">
            <w:pPr>
              <w:widowControl/>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rPr>
              <w:t>6分</w:t>
            </w:r>
          </w:p>
        </w:tc>
        <w:tc>
          <w:tcPr>
            <w:tcW w:w="784" w:type="dxa"/>
            <w:vAlign w:val="center"/>
          </w:tcPr>
          <w:p w14:paraId="20448AB9">
            <w:pPr>
              <w:shd w:val="clear" w:color="000000" w:fill="auto"/>
              <w:spacing w:before="0" w:beforeAutospacing="0" w:after="0" w:afterAutospacing="0" w:line="300" w:lineRule="exact"/>
              <w:ind w:left="0" w:right="0"/>
              <w:jc w:val="center"/>
              <w:rPr>
                <w:rFonts w:hint="eastAsia" w:ascii="仿宋" w:hAnsi="仿宋" w:eastAsia="仿宋" w:cs="仿宋"/>
                <w:color w:val="auto"/>
                <w:sz w:val="24"/>
                <w:szCs w:val="24"/>
                <w:highlight w:val="none"/>
                <w:shd w:val="clear" w:color="auto" w:fill="auto"/>
                <w:lang w:val="en-US" w:eastAsia="zh-CN"/>
              </w:rPr>
            </w:pPr>
            <w:r>
              <w:rPr>
                <w:rFonts w:hint="eastAsia" w:ascii="宋体" w:hAnsi="宋体" w:eastAsia="宋体" w:cs="宋体"/>
                <w:i w:val="0"/>
                <w:iCs w:val="0"/>
                <w:color w:val="auto"/>
                <w:kern w:val="0"/>
                <w:sz w:val="24"/>
                <w:szCs w:val="24"/>
                <w:highlight w:val="none"/>
                <w:u w:val="none"/>
                <w:lang w:val="en-US" w:eastAsia="zh-CN"/>
              </w:rPr>
              <w:t>主观分</w:t>
            </w:r>
          </w:p>
        </w:tc>
        <w:tc>
          <w:tcPr>
            <w:tcW w:w="1250" w:type="dxa"/>
            <w:vAlign w:val="top"/>
          </w:tcPr>
          <w:p w14:paraId="5056D21D">
            <w:pPr>
              <w:shd w:val="clear" w:color="000000" w:fill="auto"/>
              <w:spacing w:before="0" w:beforeAutospacing="0" w:after="0" w:afterAutospacing="0" w:line="300" w:lineRule="exact"/>
              <w:ind w:left="0" w:right="0"/>
              <w:rPr>
                <w:rFonts w:hint="eastAsia" w:ascii="仿宋" w:hAnsi="仿宋" w:eastAsia="仿宋" w:cs="仿宋"/>
                <w:color w:val="auto"/>
                <w:sz w:val="24"/>
                <w:szCs w:val="24"/>
                <w:highlight w:val="none"/>
                <w:shd w:val="clear" w:color="auto" w:fill="auto"/>
                <w:lang w:val="en-US" w:eastAsia="zh-CN"/>
              </w:rPr>
            </w:pPr>
          </w:p>
        </w:tc>
      </w:tr>
      <w:tr w14:paraId="08DD4F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42D5541A">
            <w:pPr>
              <w:widowControl/>
              <w:shd w:val="clear" w:color="auto" w:fill="FFFFFF"/>
              <w:adjustRightInd/>
              <w:spacing w:before="0" w:beforeAutospacing="0" w:after="225" w:afterAutospacing="0" w:line="315" w:lineRule="atLeast"/>
              <w:ind w:left="0" w:right="0"/>
              <w:jc w:val="center"/>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4</w:t>
            </w:r>
          </w:p>
        </w:tc>
        <w:tc>
          <w:tcPr>
            <w:tcW w:w="5929" w:type="dxa"/>
            <w:gridSpan w:val="2"/>
            <w:shd w:val="clear" w:color="auto" w:fill="auto"/>
            <w:vAlign w:val="center"/>
          </w:tcPr>
          <w:p w14:paraId="7C9D4CDE">
            <w:pPr>
              <w:widowControl/>
              <w:jc w:val="both"/>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rPr>
              <w:t>投标人提供技术方案，根据投标方案的科学性、合理性和可行性进行打分：</w:t>
            </w:r>
            <w:r>
              <w:rPr>
                <w:rFonts w:hint="eastAsia" w:ascii="宋体" w:hAnsi="宋体" w:eastAsia="宋体" w:cs="宋体"/>
                <w:i w:val="0"/>
                <w:iCs w:val="0"/>
                <w:color w:val="auto"/>
                <w:kern w:val="0"/>
                <w:sz w:val="24"/>
                <w:szCs w:val="24"/>
                <w:highlight w:val="none"/>
                <w:u w:val="none"/>
                <w:lang w:val="en-US" w:eastAsia="zh-CN"/>
              </w:rPr>
              <w:br w:type="textWrapping"/>
            </w:r>
            <w:r>
              <w:rPr>
                <w:rFonts w:hint="eastAsia" w:ascii="宋体" w:hAnsi="宋体" w:eastAsia="宋体" w:cs="宋体"/>
                <w:i w:val="0"/>
                <w:iCs w:val="0"/>
                <w:color w:val="auto"/>
                <w:kern w:val="0"/>
                <w:sz w:val="24"/>
                <w:szCs w:val="24"/>
                <w:highlight w:val="none"/>
                <w:u w:val="none"/>
                <w:lang w:val="en-US" w:eastAsia="zh-CN"/>
              </w:rPr>
              <w:t>1）阐述项目建设需求(包括建设必要性、需求分析等)由专家进行打分（0—1分）；</w:t>
            </w:r>
            <w:r>
              <w:rPr>
                <w:rFonts w:hint="eastAsia" w:ascii="宋体" w:hAnsi="宋体" w:eastAsia="宋体" w:cs="宋体"/>
                <w:i w:val="0"/>
                <w:iCs w:val="0"/>
                <w:color w:val="auto"/>
                <w:kern w:val="0"/>
                <w:sz w:val="24"/>
                <w:szCs w:val="24"/>
                <w:highlight w:val="none"/>
                <w:u w:val="none"/>
                <w:lang w:val="en-US" w:eastAsia="zh-CN"/>
              </w:rPr>
              <w:br w:type="textWrapping"/>
            </w:r>
            <w:r>
              <w:rPr>
                <w:rFonts w:hint="eastAsia" w:ascii="宋体" w:hAnsi="宋体" w:eastAsia="宋体" w:cs="宋体"/>
                <w:i w:val="0"/>
                <w:iCs w:val="0"/>
                <w:color w:val="auto"/>
                <w:kern w:val="0"/>
                <w:sz w:val="24"/>
                <w:szCs w:val="24"/>
                <w:highlight w:val="none"/>
                <w:u w:val="none"/>
                <w:lang w:val="en-US" w:eastAsia="zh-CN"/>
              </w:rPr>
              <w:t>2）项目总体设计(包括建设原则、总体架构设计等)由专家进行打分（0—1分）；</w:t>
            </w:r>
            <w:r>
              <w:rPr>
                <w:rFonts w:hint="eastAsia" w:ascii="宋体" w:hAnsi="宋体" w:eastAsia="宋体" w:cs="宋体"/>
                <w:i w:val="0"/>
                <w:iCs w:val="0"/>
                <w:color w:val="auto"/>
                <w:kern w:val="0"/>
                <w:sz w:val="24"/>
                <w:szCs w:val="24"/>
                <w:highlight w:val="none"/>
                <w:u w:val="none"/>
                <w:lang w:val="en-US" w:eastAsia="zh-CN"/>
              </w:rPr>
              <w:br w:type="textWrapping"/>
            </w:r>
            <w:r>
              <w:rPr>
                <w:rFonts w:hint="eastAsia" w:ascii="宋体" w:hAnsi="宋体" w:eastAsia="宋体" w:cs="宋体"/>
                <w:i w:val="0"/>
                <w:iCs w:val="0"/>
                <w:color w:val="auto"/>
                <w:kern w:val="0"/>
                <w:sz w:val="24"/>
                <w:szCs w:val="24"/>
                <w:highlight w:val="none"/>
                <w:u w:val="none"/>
                <w:lang w:val="en-US" w:eastAsia="zh-CN"/>
              </w:rPr>
              <w:t>3）项目详细设计(系统功能概述、系统布置范围介绍、系统可实现功能介绍等)由专家进行打分</w:t>
            </w:r>
            <w:r>
              <w:rPr>
                <w:rFonts w:hint="eastAsia" w:ascii="宋体" w:hAnsi="宋体" w:cs="宋体"/>
                <w:i w:val="0"/>
                <w:iCs w:val="0"/>
                <w:color w:val="auto"/>
                <w:kern w:val="0"/>
                <w:sz w:val="24"/>
                <w:szCs w:val="24"/>
                <w:highlight w:val="none"/>
                <w:u w:val="none"/>
                <w:lang w:val="en-US" w:eastAsia="zh-CN"/>
              </w:rPr>
              <w:t>，满足采购需求的得6分，部分满足的得3分，不满足的不得分</w:t>
            </w:r>
            <w:r>
              <w:rPr>
                <w:rFonts w:hint="eastAsia" w:ascii="宋体" w:hAnsi="宋体" w:eastAsia="宋体" w:cs="宋体"/>
                <w:i w:val="0"/>
                <w:iCs w:val="0"/>
                <w:color w:val="auto"/>
                <w:kern w:val="0"/>
                <w:sz w:val="24"/>
                <w:szCs w:val="24"/>
                <w:highlight w:val="none"/>
                <w:u w:val="none"/>
                <w:lang w:val="en-US" w:eastAsia="zh-CN"/>
              </w:rPr>
              <w:t>（0—6分）；</w:t>
            </w:r>
          </w:p>
        </w:tc>
        <w:tc>
          <w:tcPr>
            <w:tcW w:w="750" w:type="dxa"/>
            <w:shd w:val="clear" w:color="auto" w:fill="auto"/>
            <w:vAlign w:val="center"/>
          </w:tcPr>
          <w:p w14:paraId="4D86597A">
            <w:pPr>
              <w:widowControl/>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rPr>
              <w:t>8分</w:t>
            </w:r>
          </w:p>
        </w:tc>
        <w:tc>
          <w:tcPr>
            <w:tcW w:w="784" w:type="dxa"/>
            <w:vAlign w:val="center"/>
          </w:tcPr>
          <w:p w14:paraId="1761D27F">
            <w:pPr>
              <w:shd w:val="clear" w:color="000000" w:fill="auto"/>
              <w:spacing w:before="0" w:beforeAutospacing="0" w:after="0" w:afterAutospacing="0" w:line="300" w:lineRule="exact"/>
              <w:ind w:left="0" w:right="0"/>
              <w:jc w:val="center"/>
              <w:rPr>
                <w:rFonts w:hint="eastAsia" w:ascii="仿宋" w:hAnsi="仿宋" w:eastAsia="仿宋" w:cs="仿宋"/>
                <w:color w:val="auto"/>
                <w:sz w:val="24"/>
                <w:szCs w:val="24"/>
                <w:highlight w:val="none"/>
                <w:shd w:val="clear" w:color="auto" w:fill="auto"/>
                <w:lang w:val="en-US" w:eastAsia="zh-CN"/>
              </w:rPr>
            </w:pPr>
            <w:r>
              <w:rPr>
                <w:rFonts w:hint="eastAsia" w:ascii="宋体" w:hAnsi="宋体" w:eastAsia="宋体" w:cs="宋体"/>
                <w:i w:val="0"/>
                <w:iCs w:val="0"/>
                <w:color w:val="auto"/>
                <w:kern w:val="0"/>
                <w:sz w:val="24"/>
                <w:szCs w:val="24"/>
                <w:highlight w:val="none"/>
                <w:u w:val="none"/>
                <w:lang w:val="en-US" w:eastAsia="zh-CN"/>
              </w:rPr>
              <w:t>主观分</w:t>
            </w:r>
          </w:p>
        </w:tc>
        <w:tc>
          <w:tcPr>
            <w:tcW w:w="1250" w:type="dxa"/>
            <w:vAlign w:val="top"/>
          </w:tcPr>
          <w:p w14:paraId="3FB9F95F">
            <w:pPr>
              <w:shd w:val="clear" w:color="000000" w:fill="auto"/>
              <w:spacing w:before="0" w:beforeAutospacing="0" w:after="0" w:afterAutospacing="0" w:line="300" w:lineRule="exact"/>
              <w:ind w:left="0" w:right="0"/>
              <w:rPr>
                <w:rFonts w:hint="eastAsia" w:ascii="仿宋" w:hAnsi="仿宋" w:eastAsia="仿宋" w:cs="仿宋"/>
                <w:color w:val="auto"/>
                <w:sz w:val="24"/>
                <w:szCs w:val="24"/>
                <w:highlight w:val="none"/>
                <w:shd w:val="clear" w:color="auto" w:fill="auto"/>
                <w:lang w:val="en-US" w:eastAsia="zh-CN"/>
              </w:rPr>
            </w:pPr>
          </w:p>
        </w:tc>
      </w:tr>
      <w:tr w14:paraId="324230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Merge w:val="restart"/>
            <w:vAlign w:val="center"/>
          </w:tcPr>
          <w:p w14:paraId="45476DF1">
            <w:pPr>
              <w:widowControl/>
              <w:shd w:val="clear" w:color="auto" w:fill="FFFFFF"/>
              <w:adjustRightInd/>
              <w:spacing w:before="0" w:beforeAutospacing="0" w:after="225" w:afterAutospacing="0" w:line="315" w:lineRule="atLeast"/>
              <w:ind w:left="0" w:right="0"/>
              <w:jc w:val="center"/>
              <w:rPr>
                <w:rFonts w:hint="eastAsia" w:ascii="宋体" w:hAnsi="宋体" w:eastAsia="宋体" w:cs="宋体"/>
                <w:color w:val="auto"/>
                <w:sz w:val="24"/>
                <w:szCs w:val="20"/>
                <w:highlight w:val="none"/>
                <w:lang w:val="en-US" w:eastAsia="zh-CN"/>
              </w:rPr>
            </w:pPr>
            <w:r>
              <w:rPr>
                <w:rFonts w:hint="eastAsia" w:ascii="宋体" w:hAnsi="宋体" w:eastAsia="宋体" w:cs="宋体"/>
                <w:color w:val="auto"/>
                <w:sz w:val="24"/>
                <w:szCs w:val="20"/>
                <w:highlight w:val="none"/>
                <w:lang w:val="en-US" w:eastAsia="zh-CN"/>
              </w:rPr>
              <w:t>5</w:t>
            </w:r>
          </w:p>
        </w:tc>
        <w:tc>
          <w:tcPr>
            <w:tcW w:w="5929" w:type="dxa"/>
            <w:gridSpan w:val="2"/>
            <w:shd w:val="clear" w:color="auto" w:fill="auto"/>
            <w:vAlign w:val="center"/>
          </w:tcPr>
          <w:p w14:paraId="6104B0E9">
            <w:pPr>
              <w:widowControl/>
              <w:jc w:val="both"/>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rPr>
              <w:t>投标人针对本项目提供人员的培训计划方案，包括培训内容、相关技术管理人员培训、培训效果的考核等由专家进行打分</w:t>
            </w:r>
            <w:r>
              <w:rPr>
                <w:rFonts w:hint="eastAsia" w:ascii="宋体" w:hAnsi="宋体" w:cs="宋体"/>
                <w:i w:val="0"/>
                <w:iCs w:val="0"/>
                <w:color w:val="auto"/>
                <w:kern w:val="0"/>
                <w:sz w:val="24"/>
                <w:szCs w:val="24"/>
                <w:highlight w:val="none"/>
                <w:u w:val="none"/>
                <w:lang w:val="en-US" w:eastAsia="zh-CN"/>
              </w:rPr>
              <w:t>，</w:t>
            </w:r>
            <w:r>
              <w:rPr>
                <w:rFonts w:hint="eastAsia" w:ascii="宋体" w:hAnsi="宋体" w:cs="宋体"/>
                <w:color w:val="auto"/>
                <w:sz w:val="24"/>
                <w:highlight w:val="none"/>
              </w:rPr>
              <w:t>方案详细、完善、合理，有针对性，得</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分；方案较为具体、合理的，得</w:t>
            </w:r>
            <w:r>
              <w:rPr>
                <w:rFonts w:hint="eastAsia" w:ascii="宋体" w:hAnsi="宋体" w:cs="宋体"/>
                <w:color w:val="auto"/>
                <w:sz w:val="24"/>
                <w:highlight w:val="none"/>
                <w:lang w:val="en-US" w:eastAsia="zh-CN"/>
              </w:rPr>
              <w:t>2</w:t>
            </w:r>
            <w:r>
              <w:rPr>
                <w:rFonts w:hint="eastAsia" w:ascii="宋体" w:hAnsi="宋体" w:cs="宋体"/>
                <w:color w:val="auto"/>
                <w:sz w:val="24"/>
                <w:highlight w:val="none"/>
              </w:rPr>
              <w:t>分；方案不够具体、不够合理的，得1分，未提供此项内容的不得分。</w:t>
            </w:r>
          </w:p>
        </w:tc>
        <w:tc>
          <w:tcPr>
            <w:tcW w:w="750" w:type="dxa"/>
            <w:shd w:val="clear" w:color="auto" w:fill="auto"/>
            <w:vAlign w:val="center"/>
          </w:tcPr>
          <w:p w14:paraId="0E034474">
            <w:pPr>
              <w:widowControl/>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rPr>
              <w:t>3分</w:t>
            </w:r>
          </w:p>
        </w:tc>
        <w:tc>
          <w:tcPr>
            <w:tcW w:w="784" w:type="dxa"/>
            <w:vAlign w:val="center"/>
          </w:tcPr>
          <w:p w14:paraId="4E174F88">
            <w:pPr>
              <w:shd w:val="clear" w:color="000000" w:fill="auto"/>
              <w:spacing w:before="0" w:beforeAutospacing="0" w:after="0" w:afterAutospacing="0" w:line="300" w:lineRule="exact"/>
              <w:ind w:left="0" w:right="0"/>
              <w:jc w:val="center"/>
              <w:rPr>
                <w:rFonts w:hint="eastAsia" w:ascii="仿宋" w:hAnsi="仿宋" w:eastAsia="仿宋" w:cs="仿宋"/>
                <w:color w:val="auto"/>
                <w:sz w:val="24"/>
                <w:szCs w:val="24"/>
                <w:highlight w:val="none"/>
                <w:shd w:val="clear" w:color="auto" w:fill="auto"/>
                <w:lang w:val="en-US" w:eastAsia="zh-CN"/>
              </w:rPr>
            </w:pPr>
            <w:r>
              <w:rPr>
                <w:rFonts w:hint="eastAsia" w:ascii="宋体" w:hAnsi="宋体" w:eastAsia="宋体" w:cs="宋体"/>
                <w:i w:val="0"/>
                <w:iCs w:val="0"/>
                <w:color w:val="auto"/>
                <w:kern w:val="0"/>
                <w:sz w:val="24"/>
                <w:szCs w:val="24"/>
                <w:highlight w:val="none"/>
                <w:u w:val="none"/>
                <w:lang w:val="en-US" w:eastAsia="zh-CN"/>
              </w:rPr>
              <w:t>主观分</w:t>
            </w:r>
          </w:p>
        </w:tc>
        <w:tc>
          <w:tcPr>
            <w:tcW w:w="1250" w:type="dxa"/>
            <w:vAlign w:val="top"/>
          </w:tcPr>
          <w:p w14:paraId="15DA541D">
            <w:pPr>
              <w:shd w:val="clear" w:color="000000" w:fill="auto"/>
              <w:spacing w:before="0" w:beforeAutospacing="0" w:after="0" w:afterAutospacing="0" w:line="300" w:lineRule="exact"/>
              <w:ind w:left="0" w:right="0"/>
              <w:rPr>
                <w:rFonts w:hint="eastAsia" w:ascii="仿宋" w:hAnsi="仿宋" w:eastAsia="仿宋" w:cs="仿宋"/>
                <w:color w:val="auto"/>
                <w:sz w:val="24"/>
                <w:szCs w:val="24"/>
                <w:highlight w:val="none"/>
                <w:shd w:val="clear" w:color="auto" w:fill="auto"/>
                <w:lang w:val="en-US" w:eastAsia="zh-CN"/>
              </w:rPr>
            </w:pPr>
          </w:p>
        </w:tc>
      </w:tr>
      <w:tr w14:paraId="67DFC1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Merge w:val="continue"/>
            <w:vAlign w:val="center"/>
          </w:tcPr>
          <w:p w14:paraId="5A3C3820">
            <w:pPr>
              <w:widowControl/>
              <w:shd w:val="clear" w:color="auto" w:fill="FFFFFF"/>
              <w:adjustRightInd/>
              <w:spacing w:before="0" w:beforeAutospacing="0" w:after="225" w:afterAutospacing="0" w:line="315" w:lineRule="atLeast"/>
              <w:ind w:left="0" w:right="0"/>
              <w:jc w:val="center"/>
              <w:rPr>
                <w:rFonts w:hint="eastAsia" w:ascii="宋体" w:hAnsi="宋体" w:eastAsia="宋体" w:cs="宋体"/>
                <w:color w:val="auto"/>
                <w:sz w:val="24"/>
                <w:szCs w:val="20"/>
                <w:highlight w:val="none"/>
                <w:lang w:val="en-US" w:eastAsia="zh-CN"/>
              </w:rPr>
            </w:pPr>
          </w:p>
        </w:tc>
        <w:tc>
          <w:tcPr>
            <w:tcW w:w="5929" w:type="dxa"/>
            <w:gridSpan w:val="2"/>
            <w:shd w:val="clear" w:color="auto" w:fill="auto"/>
            <w:vAlign w:val="center"/>
          </w:tcPr>
          <w:p w14:paraId="4AF8CF5E">
            <w:pPr>
              <w:widowControl/>
              <w:jc w:val="both"/>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rPr>
              <w:t>投标人提供完善的售后服务方案，包含但不限于技术支持、售后服务方案及措施，保修期内服务内容和范围，保修期外服务内容和范围，售后服务体系等由专家进行打分</w:t>
            </w:r>
            <w:r>
              <w:rPr>
                <w:rFonts w:hint="eastAsia" w:ascii="宋体" w:hAnsi="宋体" w:cs="宋体"/>
                <w:i w:val="0"/>
                <w:iCs w:val="0"/>
                <w:color w:val="auto"/>
                <w:kern w:val="0"/>
                <w:sz w:val="24"/>
                <w:szCs w:val="24"/>
                <w:highlight w:val="none"/>
                <w:u w:val="none"/>
                <w:lang w:val="en-US" w:eastAsia="zh-CN"/>
              </w:rPr>
              <w:t>，</w:t>
            </w:r>
            <w:r>
              <w:rPr>
                <w:rFonts w:hint="eastAsia" w:ascii="宋体" w:hAnsi="宋体" w:cs="宋体"/>
                <w:color w:val="auto"/>
                <w:sz w:val="24"/>
                <w:highlight w:val="none"/>
              </w:rPr>
              <w:t>方案详细、完善、合理，有针对性，得</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分；方案较为具体、合理的，得</w:t>
            </w:r>
            <w:r>
              <w:rPr>
                <w:rFonts w:hint="eastAsia" w:ascii="宋体" w:hAnsi="宋体" w:cs="宋体"/>
                <w:color w:val="auto"/>
                <w:sz w:val="24"/>
                <w:highlight w:val="none"/>
                <w:lang w:val="en-US" w:eastAsia="zh-CN"/>
              </w:rPr>
              <w:t>2</w:t>
            </w:r>
            <w:r>
              <w:rPr>
                <w:rFonts w:hint="eastAsia" w:ascii="宋体" w:hAnsi="宋体" w:cs="宋体"/>
                <w:color w:val="auto"/>
                <w:sz w:val="24"/>
                <w:highlight w:val="none"/>
              </w:rPr>
              <w:t>分；方案不够具体、不够合理的，得1分，未提供此项内容的不得分。</w:t>
            </w:r>
          </w:p>
        </w:tc>
        <w:tc>
          <w:tcPr>
            <w:tcW w:w="750" w:type="dxa"/>
            <w:shd w:val="clear" w:color="auto" w:fill="auto"/>
            <w:vAlign w:val="center"/>
          </w:tcPr>
          <w:p w14:paraId="39BC0737">
            <w:pPr>
              <w:widowControl/>
              <w:jc w:val="center"/>
              <w:textAlignment w:val="center"/>
              <w:rPr>
                <w:rFonts w:hint="default"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rPr>
              <w:t>3分</w:t>
            </w:r>
          </w:p>
        </w:tc>
        <w:tc>
          <w:tcPr>
            <w:tcW w:w="784" w:type="dxa"/>
            <w:vAlign w:val="center"/>
          </w:tcPr>
          <w:p w14:paraId="749B1998">
            <w:pPr>
              <w:shd w:val="clear" w:color="000000" w:fill="auto"/>
              <w:spacing w:before="0" w:beforeAutospacing="0" w:after="0" w:afterAutospacing="0" w:line="300" w:lineRule="exact"/>
              <w:ind w:left="0" w:right="0"/>
              <w:jc w:val="center"/>
              <w:rPr>
                <w:rFonts w:hint="default" w:ascii="仿宋" w:hAnsi="仿宋" w:eastAsia="仿宋" w:cs="仿宋"/>
                <w:color w:val="auto"/>
                <w:sz w:val="24"/>
                <w:szCs w:val="24"/>
                <w:highlight w:val="none"/>
                <w:shd w:val="clear" w:color="auto" w:fill="auto"/>
                <w:lang w:val="en-US" w:eastAsia="zh-CN"/>
              </w:rPr>
            </w:pPr>
            <w:r>
              <w:rPr>
                <w:rFonts w:hint="eastAsia" w:ascii="宋体" w:hAnsi="宋体" w:eastAsia="宋体" w:cs="宋体"/>
                <w:i w:val="0"/>
                <w:iCs w:val="0"/>
                <w:color w:val="auto"/>
                <w:kern w:val="0"/>
                <w:sz w:val="24"/>
                <w:szCs w:val="24"/>
                <w:highlight w:val="none"/>
                <w:u w:val="none"/>
                <w:lang w:val="en-US" w:eastAsia="zh-CN"/>
              </w:rPr>
              <w:t>主观分</w:t>
            </w:r>
          </w:p>
        </w:tc>
        <w:tc>
          <w:tcPr>
            <w:tcW w:w="1250" w:type="dxa"/>
            <w:vAlign w:val="top"/>
          </w:tcPr>
          <w:p w14:paraId="3E13EB6D">
            <w:pPr>
              <w:shd w:val="clear" w:color="000000" w:fill="auto"/>
              <w:spacing w:before="0" w:beforeAutospacing="0" w:after="0" w:afterAutospacing="0" w:line="300" w:lineRule="exact"/>
              <w:ind w:left="0" w:right="0"/>
              <w:rPr>
                <w:rFonts w:hint="eastAsia" w:ascii="仿宋" w:hAnsi="仿宋" w:eastAsia="仿宋" w:cs="仿宋"/>
                <w:color w:val="auto"/>
                <w:sz w:val="24"/>
                <w:szCs w:val="24"/>
                <w:highlight w:val="none"/>
                <w:shd w:val="clear" w:color="auto" w:fill="auto"/>
                <w:lang w:val="en-US" w:eastAsia="zh-CN"/>
              </w:rPr>
            </w:pPr>
          </w:p>
        </w:tc>
      </w:tr>
      <w:tr w14:paraId="7C0334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56C6D359">
            <w:pPr>
              <w:widowControl/>
              <w:shd w:val="clear" w:color="auto" w:fill="FFFFFF"/>
              <w:adjustRightInd/>
              <w:spacing w:before="0" w:beforeAutospacing="0" w:after="225" w:afterAutospacing="0" w:line="315" w:lineRule="atLeast"/>
              <w:ind w:left="0" w:right="0"/>
              <w:jc w:val="center"/>
              <w:rPr>
                <w:rFonts w:hint="eastAsia" w:ascii="宋体" w:hAnsi="宋体" w:eastAsia="宋体" w:cs="宋体"/>
                <w:color w:val="auto"/>
                <w:sz w:val="24"/>
                <w:szCs w:val="20"/>
                <w:highlight w:val="none"/>
                <w:lang w:val="en-US" w:eastAsia="zh-CN"/>
              </w:rPr>
            </w:pPr>
            <w:r>
              <w:rPr>
                <w:rFonts w:hint="eastAsia" w:ascii="宋体" w:hAnsi="宋体" w:eastAsia="宋体" w:cs="宋体"/>
                <w:color w:val="auto"/>
                <w:sz w:val="24"/>
                <w:szCs w:val="20"/>
                <w:highlight w:val="none"/>
                <w:lang w:val="en-US" w:eastAsia="zh-CN"/>
              </w:rPr>
              <w:t>6</w:t>
            </w:r>
          </w:p>
        </w:tc>
        <w:tc>
          <w:tcPr>
            <w:tcW w:w="5929" w:type="dxa"/>
            <w:gridSpan w:val="2"/>
            <w:shd w:val="clear" w:color="auto" w:fill="auto"/>
            <w:vAlign w:val="center"/>
          </w:tcPr>
          <w:p w14:paraId="7742DE68">
            <w:pPr>
              <w:widowControl/>
              <w:jc w:val="both"/>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rPr>
              <w:t>投标人提供完善的施工应急预案，包括但不限于应急预案处置原则，防范措施，应急处置及预案由专家进行打分</w:t>
            </w:r>
            <w:r>
              <w:rPr>
                <w:rFonts w:hint="eastAsia" w:ascii="宋体" w:hAnsi="宋体" w:cs="宋体"/>
                <w:i w:val="0"/>
                <w:iCs w:val="0"/>
                <w:color w:val="auto"/>
                <w:kern w:val="0"/>
                <w:sz w:val="24"/>
                <w:szCs w:val="24"/>
                <w:highlight w:val="none"/>
                <w:u w:val="none"/>
                <w:lang w:val="en-US" w:eastAsia="zh-CN"/>
              </w:rPr>
              <w:t>，</w:t>
            </w:r>
            <w:r>
              <w:rPr>
                <w:rFonts w:hint="eastAsia" w:ascii="宋体" w:hAnsi="宋体" w:cs="宋体"/>
                <w:color w:val="auto"/>
                <w:sz w:val="24"/>
                <w:highlight w:val="none"/>
              </w:rPr>
              <w:t>方案详细、完善、合理，有针对性，得</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分；方案较为具体、合理的，得</w:t>
            </w:r>
            <w:r>
              <w:rPr>
                <w:rFonts w:hint="eastAsia" w:ascii="宋体" w:hAnsi="宋体" w:cs="宋体"/>
                <w:color w:val="auto"/>
                <w:sz w:val="24"/>
                <w:highlight w:val="none"/>
                <w:lang w:val="en-US" w:eastAsia="zh-CN"/>
              </w:rPr>
              <w:t>2</w:t>
            </w:r>
            <w:r>
              <w:rPr>
                <w:rFonts w:hint="eastAsia" w:ascii="宋体" w:hAnsi="宋体" w:cs="宋体"/>
                <w:color w:val="auto"/>
                <w:sz w:val="24"/>
                <w:highlight w:val="none"/>
              </w:rPr>
              <w:t>分；方案不够具体、不够合理的，得1分，未提供此项内容的不得分。</w:t>
            </w:r>
          </w:p>
        </w:tc>
        <w:tc>
          <w:tcPr>
            <w:tcW w:w="750" w:type="dxa"/>
            <w:shd w:val="clear" w:color="auto" w:fill="auto"/>
            <w:vAlign w:val="center"/>
          </w:tcPr>
          <w:p w14:paraId="7DCE0D01">
            <w:pPr>
              <w:widowControl/>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rPr>
              <w:t>3分</w:t>
            </w:r>
          </w:p>
        </w:tc>
        <w:tc>
          <w:tcPr>
            <w:tcW w:w="784" w:type="dxa"/>
            <w:vAlign w:val="center"/>
          </w:tcPr>
          <w:p w14:paraId="09F9D021">
            <w:pPr>
              <w:shd w:val="clear" w:color="000000" w:fill="auto"/>
              <w:spacing w:before="0" w:beforeAutospacing="0" w:after="0" w:afterAutospacing="0" w:line="300" w:lineRule="exact"/>
              <w:ind w:left="0" w:right="0"/>
              <w:jc w:val="center"/>
              <w:rPr>
                <w:rFonts w:hint="eastAsia" w:ascii="仿宋" w:hAnsi="仿宋" w:eastAsia="仿宋" w:cs="仿宋"/>
                <w:color w:val="auto"/>
                <w:sz w:val="24"/>
                <w:szCs w:val="24"/>
                <w:highlight w:val="none"/>
                <w:shd w:val="clear" w:color="auto" w:fill="auto"/>
                <w:lang w:val="en-US" w:eastAsia="zh-CN"/>
              </w:rPr>
            </w:pPr>
            <w:r>
              <w:rPr>
                <w:rFonts w:hint="eastAsia" w:ascii="宋体" w:hAnsi="宋体" w:eastAsia="宋体" w:cs="宋体"/>
                <w:i w:val="0"/>
                <w:iCs w:val="0"/>
                <w:color w:val="auto"/>
                <w:kern w:val="0"/>
                <w:sz w:val="24"/>
                <w:szCs w:val="24"/>
                <w:highlight w:val="none"/>
                <w:u w:val="none"/>
                <w:lang w:val="en-US" w:eastAsia="zh-CN"/>
              </w:rPr>
              <w:t>主观分</w:t>
            </w:r>
          </w:p>
        </w:tc>
        <w:tc>
          <w:tcPr>
            <w:tcW w:w="1250" w:type="dxa"/>
            <w:vAlign w:val="top"/>
          </w:tcPr>
          <w:p w14:paraId="4BA54106">
            <w:pPr>
              <w:shd w:val="clear" w:color="000000" w:fill="auto"/>
              <w:spacing w:before="0" w:beforeAutospacing="0" w:after="0" w:afterAutospacing="0" w:line="300" w:lineRule="exact"/>
              <w:ind w:left="0" w:right="0"/>
              <w:rPr>
                <w:rFonts w:hint="eastAsia" w:ascii="仿宋" w:hAnsi="仿宋" w:eastAsia="仿宋" w:cs="仿宋"/>
                <w:color w:val="auto"/>
                <w:sz w:val="24"/>
                <w:szCs w:val="24"/>
                <w:highlight w:val="none"/>
                <w:shd w:val="clear" w:color="auto" w:fill="auto"/>
                <w:lang w:val="en-US" w:eastAsia="zh-CN"/>
              </w:rPr>
            </w:pPr>
          </w:p>
        </w:tc>
      </w:tr>
      <w:tr w14:paraId="01896B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5" w:hRule="atLeast"/>
        </w:trPr>
        <w:tc>
          <w:tcPr>
            <w:tcW w:w="889" w:type="dxa"/>
            <w:vAlign w:val="center"/>
          </w:tcPr>
          <w:p w14:paraId="55025AE7">
            <w:pPr>
              <w:widowControl/>
              <w:shd w:val="clear" w:color="auto" w:fill="FFFFFF"/>
              <w:adjustRightInd/>
              <w:spacing w:before="0" w:beforeAutospacing="0" w:after="225" w:afterAutospacing="0" w:line="315" w:lineRule="atLeast"/>
              <w:ind w:left="0" w:right="0"/>
              <w:jc w:val="center"/>
              <w:rPr>
                <w:rFonts w:hint="eastAsia" w:ascii="宋体" w:hAnsi="宋体" w:eastAsia="宋体" w:cs="宋体"/>
                <w:color w:val="auto"/>
                <w:sz w:val="24"/>
                <w:szCs w:val="20"/>
                <w:highlight w:val="none"/>
                <w:lang w:val="en-US" w:eastAsia="zh-CN"/>
              </w:rPr>
            </w:pPr>
            <w:r>
              <w:rPr>
                <w:rFonts w:hint="eastAsia" w:ascii="宋体" w:hAnsi="宋体" w:eastAsia="宋体" w:cs="宋体"/>
                <w:color w:val="auto"/>
                <w:sz w:val="24"/>
                <w:szCs w:val="20"/>
                <w:highlight w:val="none"/>
                <w:lang w:val="en-US" w:eastAsia="zh-CN"/>
              </w:rPr>
              <w:t>7</w:t>
            </w:r>
          </w:p>
        </w:tc>
        <w:tc>
          <w:tcPr>
            <w:tcW w:w="5929" w:type="dxa"/>
            <w:gridSpan w:val="2"/>
            <w:shd w:val="clear" w:color="auto" w:fill="auto"/>
            <w:vAlign w:val="center"/>
          </w:tcPr>
          <w:p w14:paraId="64C25223">
            <w:pPr>
              <w:widowControl/>
              <w:jc w:val="both"/>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rPr>
              <w:t>管理协调能力：根据投标人提供的与其他相关专业的配合能力由专家进行打分</w:t>
            </w:r>
            <w:r>
              <w:rPr>
                <w:rFonts w:hint="eastAsia" w:ascii="宋体" w:hAnsi="宋体" w:cs="宋体"/>
                <w:i w:val="0"/>
                <w:iCs w:val="0"/>
                <w:color w:val="auto"/>
                <w:kern w:val="0"/>
                <w:sz w:val="24"/>
                <w:szCs w:val="24"/>
                <w:highlight w:val="none"/>
                <w:u w:val="none"/>
                <w:lang w:val="en-US" w:eastAsia="zh-CN"/>
              </w:rPr>
              <w:t>，协调能力强</w:t>
            </w:r>
            <w:r>
              <w:rPr>
                <w:rFonts w:hint="eastAsia" w:ascii="宋体" w:hAnsi="宋体" w:cs="宋体"/>
                <w:color w:val="auto"/>
                <w:sz w:val="24"/>
                <w:highlight w:val="none"/>
                <w:lang w:val="zh-CN"/>
              </w:rPr>
              <w:t>且符合实际需求的得</w:t>
            </w:r>
            <w:r>
              <w:rPr>
                <w:rFonts w:hint="eastAsia" w:ascii="宋体" w:hAnsi="宋体" w:cs="宋体"/>
                <w:color w:val="auto"/>
                <w:sz w:val="24"/>
                <w:highlight w:val="none"/>
              </w:rPr>
              <w:t>3分，</w:t>
            </w:r>
            <w:r>
              <w:rPr>
                <w:rFonts w:hint="eastAsia" w:ascii="宋体" w:hAnsi="宋体" w:cs="宋体"/>
                <w:i w:val="0"/>
                <w:iCs w:val="0"/>
                <w:color w:val="auto"/>
                <w:kern w:val="0"/>
                <w:sz w:val="24"/>
                <w:szCs w:val="24"/>
                <w:highlight w:val="none"/>
                <w:u w:val="none"/>
                <w:lang w:val="en-US" w:eastAsia="zh-CN"/>
              </w:rPr>
              <w:t>协调能力一般</w:t>
            </w:r>
            <w:r>
              <w:rPr>
                <w:rFonts w:hint="eastAsia" w:ascii="宋体" w:hAnsi="宋体" w:cs="宋体"/>
                <w:color w:val="auto"/>
                <w:sz w:val="24"/>
                <w:highlight w:val="none"/>
                <w:lang w:val="zh-CN"/>
              </w:rPr>
              <w:t>且</w:t>
            </w:r>
            <w:r>
              <w:rPr>
                <w:rFonts w:hint="eastAsia" w:ascii="宋体" w:hAnsi="宋体" w:cs="宋体"/>
                <w:color w:val="auto"/>
                <w:sz w:val="24"/>
                <w:highlight w:val="none"/>
              </w:rPr>
              <w:t>有部分缺失的得1分，未提供此项内容的不得分。</w:t>
            </w:r>
          </w:p>
        </w:tc>
        <w:tc>
          <w:tcPr>
            <w:tcW w:w="750" w:type="dxa"/>
            <w:shd w:val="clear" w:color="auto" w:fill="auto"/>
            <w:vAlign w:val="center"/>
          </w:tcPr>
          <w:p w14:paraId="169EEE30">
            <w:pPr>
              <w:widowControl/>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rPr>
              <w:t>3分</w:t>
            </w:r>
          </w:p>
        </w:tc>
        <w:tc>
          <w:tcPr>
            <w:tcW w:w="784" w:type="dxa"/>
            <w:vAlign w:val="center"/>
          </w:tcPr>
          <w:p w14:paraId="00BEA571">
            <w:pPr>
              <w:shd w:val="clear" w:color="000000" w:fill="auto"/>
              <w:spacing w:before="0" w:beforeAutospacing="0" w:after="0" w:afterAutospacing="0" w:line="300" w:lineRule="exact"/>
              <w:ind w:left="0" w:right="0"/>
              <w:jc w:val="center"/>
              <w:rPr>
                <w:rFonts w:hint="eastAsia" w:ascii="仿宋" w:hAnsi="仿宋" w:eastAsia="仿宋" w:cs="仿宋"/>
                <w:color w:val="auto"/>
                <w:sz w:val="24"/>
                <w:szCs w:val="24"/>
                <w:highlight w:val="none"/>
                <w:shd w:val="clear" w:color="auto" w:fill="auto"/>
                <w:lang w:val="en-US" w:eastAsia="zh-CN"/>
              </w:rPr>
            </w:pPr>
            <w:r>
              <w:rPr>
                <w:rFonts w:hint="eastAsia" w:ascii="宋体" w:hAnsi="宋体" w:eastAsia="宋体" w:cs="宋体"/>
                <w:i w:val="0"/>
                <w:iCs w:val="0"/>
                <w:color w:val="auto"/>
                <w:kern w:val="0"/>
                <w:sz w:val="24"/>
                <w:szCs w:val="24"/>
                <w:highlight w:val="none"/>
                <w:u w:val="none"/>
                <w:lang w:val="en-US" w:eastAsia="zh-CN"/>
              </w:rPr>
              <w:t>主观分</w:t>
            </w:r>
          </w:p>
        </w:tc>
        <w:tc>
          <w:tcPr>
            <w:tcW w:w="1250" w:type="dxa"/>
            <w:vAlign w:val="top"/>
          </w:tcPr>
          <w:p w14:paraId="6F9E8C54">
            <w:pPr>
              <w:shd w:val="clear" w:color="000000" w:fill="auto"/>
              <w:spacing w:before="0" w:beforeAutospacing="0" w:after="0" w:afterAutospacing="0" w:line="300" w:lineRule="exact"/>
              <w:ind w:left="0" w:right="0"/>
              <w:rPr>
                <w:rFonts w:hint="eastAsia" w:ascii="仿宋" w:hAnsi="仿宋" w:eastAsia="仿宋" w:cs="仿宋"/>
                <w:color w:val="auto"/>
                <w:sz w:val="24"/>
                <w:szCs w:val="24"/>
                <w:highlight w:val="none"/>
                <w:shd w:val="clear" w:color="auto" w:fill="auto"/>
                <w:lang w:val="en-US" w:eastAsia="zh-CN"/>
              </w:rPr>
            </w:pPr>
          </w:p>
        </w:tc>
      </w:tr>
      <w:tr w14:paraId="18C539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Merge w:val="restart"/>
            <w:vAlign w:val="center"/>
          </w:tcPr>
          <w:p w14:paraId="4DAC26D0">
            <w:pPr>
              <w:widowControl/>
              <w:shd w:val="clear" w:color="auto" w:fill="FFFFFF"/>
              <w:adjustRightInd/>
              <w:spacing w:before="0" w:beforeAutospacing="0" w:after="225" w:afterAutospacing="0" w:line="315" w:lineRule="atLeast"/>
              <w:ind w:left="0" w:right="0"/>
              <w:jc w:val="center"/>
              <w:rPr>
                <w:rFonts w:hint="default" w:ascii="宋体" w:hAnsi="宋体" w:eastAsia="宋体" w:cs="宋体"/>
                <w:color w:val="auto"/>
                <w:sz w:val="24"/>
                <w:szCs w:val="20"/>
                <w:highlight w:val="none"/>
                <w:lang w:val="en-US" w:eastAsia="zh-CN"/>
              </w:rPr>
            </w:pPr>
            <w:r>
              <w:rPr>
                <w:rFonts w:hint="eastAsia" w:ascii="宋体" w:hAnsi="宋体" w:eastAsia="宋体" w:cs="宋体"/>
                <w:color w:val="auto"/>
                <w:sz w:val="24"/>
                <w:szCs w:val="20"/>
                <w:highlight w:val="none"/>
                <w:lang w:val="en-US" w:eastAsia="zh-CN"/>
              </w:rPr>
              <w:t>8</w:t>
            </w:r>
          </w:p>
        </w:tc>
        <w:tc>
          <w:tcPr>
            <w:tcW w:w="1689" w:type="dxa"/>
            <w:vMerge w:val="restart"/>
            <w:shd w:val="clear" w:color="auto" w:fill="auto"/>
            <w:vAlign w:val="center"/>
          </w:tcPr>
          <w:p w14:paraId="63876A26">
            <w:pPr>
              <w:widowControl/>
              <w:jc w:val="both"/>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rPr>
              <w:t>项目人员配置情况</w:t>
            </w:r>
          </w:p>
          <w:p w14:paraId="46DB7D12">
            <w:pPr>
              <w:shd w:val="clear" w:color="000000" w:fill="auto"/>
              <w:spacing w:before="0" w:beforeAutospacing="0" w:after="0" w:afterAutospacing="0" w:line="300" w:lineRule="exact"/>
              <w:ind w:left="0" w:right="0"/>
              <w:rPr>
                <w:rFonts w:hint="eastAsia" w:ascii="仿宋" w:hAnsi="仿宋" w:eastAsia="仿宋" w:cs="仿宋"/>
                <w:color w:val="auto"/>
                <w:sz w:val="24"/>
                <w:szCs w:val="24"/>
                <w:highlight w:val="none"/>
                <w:shd w:val="clear" w:color="auto" w:fill="auto"/>
                <w:lang w:val="en-US" w:eastAsia="zh-CN"/>
              </w:rPr>
            </w:pPr>
          </w:p>
        </w:tc>
        <w:tc>
          <w:tcPr>
            <w:tcW w:w="4240" w:type="dxa"/>
            <w:shd w:val="clear" w:color="auto" w:fill="auto"/>
            <w:vAlign w:val="center"/>
          </w:tcPr>
          <w:p w14:paraId="6FAD76AA">
            <w:pPr>
              <w:widowControl/>
              <w:jc w:val="both"/>
              <w:textAlignment w:val="center"/>
              <w:rPr>
                <w:rFonts w:hint="eastAsia" w:ascii="宋体" w:hAnsi="宋体" w:eastAsia="宋体" w:cs="宋体"/>
                <w:i w:val="0"/>
                <w:iCs w:val="0"/>
                <w:color w:val="auto"/>
                <w:kern w:val="0"/>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rPr>
              <w:t>（1）拟派项目负责人：具有数据库（或者智能化）相关工程师资格的得2分；在投标文件中提供相关证书复印件及人员在本单位社保缴纳证明复印件并加盖公章；</w:t>
            </w:r>
          </w:p>
        </w:tc>
        <w:tc>
          <w:tcPr>
            <w:tcW w:w="750" w:type="dxa"/>
            <w:shd w:val="clear" w:color="auto" w:fill="auto"/>
            <w:vAlign w:val="center"/>
          </w:tcPr>
          <w:p w14:paraId="61A8765F">
            <w:pPr>
              <w:widowControl/>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cs="宋体"/>
                <w:i w:val="0"/>
                <w:iCs w:val="0"/>
                <w:color w:val="auto"/>
                <w:kern w:val="0"/>
                <w:sz w:val="24"/>
                <w:szCs w:val="24"/>
                <w:highlight w:val="none"/>
                <w:u w:val="none"/>
                <w:lang w:val="en-US" w:eastAsia="zh-CN"/>
              </w:rPr>
              <w:t>2</w:t>
            </w:r>
            <w:r>
              <w:rPr>
                <w:rFonts w:hint="eastAsia" w:ascii="宋体" w:hAnsi="宋体" w:eastAsia="宋体" w:cs="宋体"/>
                <w:i w:val="0"/>
                <w:iCs w:val="0"/>
                <w:color w:val="auto"/>
                <w:kern w:val="0"/>
                <w:sz w:val="24"/>
                <w:szCs w:val="24"/>
                <w:highlight w:val="none"/>
                <w:u w:val="none"/>
                <w:lang w:val="en-US" w:eastAsia="zh-CN"/>
              </w:rPr>
              <w:t>分</w:t>
            </w:r>
          </w:p>
        </w:tc>
        <w:tc>
          <w:tcPr>
            <w:tcW w:w="784" w:type="dxa"/>
            <w:vAlign w:val="center"/>
          </w:tcPr>
          <w:p w14:paraId="36CE6357">
            <w:pPr>
              <w:shd w:val="clear" w:color="000000" w:fill="auto"/>
              <w:spacing w:before="0" w:beforeAutospacing="0" w:after="0" w:afterAutospacing="0" w:line="300" w:lineRule="exact"/>
              <w:ind w:left="0" w:right="0"/>
              <w:jc w:val="center"/>
              <w:rPr>
                <w:rFonts w:hint="eastAsia" w:ascii="仿宋" w:hAnsi="仿宋" w:eastAsia="仿宋" w:cs="仿宋"/>
                <w:color w:val="auto"/>
                <w:sz w:val="24"/>
                <w:szCs w:val="24"/>
                <w:highlight w:val="none"/>
                <w:shd w:val="clear" w:color="auto" w:fill="auto"/>
                <w:lang w:val="en-US" w:eastAsia="zh-CN"/>
              </w:rPr>
            </w:pPr>
            <w:r>
              <w:rPr>
                <w:rFonts w:hint="eastAsia" w:ascii="宋体" w:hAnsi="宋体" w:cs="宋体"/>
                <w:i w:val="0"/>
                <w:iCs w:val="0"/>
                <w:color w:val="auto"/>
                <w:kern w:val="0"/>
                <w:sz w:val="24"/>
                <w:szCs w:val="24"/>
                <w:highlight w:val="none"/>
                <w:u w:val="none"/>
                <w:lang w:val="en-US" w:eastAsia="zh-CN"/>
              </w:rPr>
              <w:t>客观</w:t>
            </w:r>
            <w:r>
              <w:rPr>
                <w:rFonts w:hint="eastAsia" w:ascii="宋体" w:hAnsi="宋体" w:eastAsia="宋体" w:cs="宋体"/>
                <w:i w:val="0"/>
                <w:iCs w:val="0"/>
                <w:color w:val="auto"/>
                <w:kern w:val="0"/>
                <w:sz w:val="24"/>
                <w:szCs w:val="24"/>
                <w:highlight w:val="none"/>
                <w:u w:val="none"/>
                <w:lang w:val="en-US" w:eastAsia="zh-CN"/>
              </w:rPr>
              <w:t>分</w:t>
            </w:r>
          </w:p>
        </w:tc>
        <w:tc>
          <w:tcPr>
            <w:tcW w:w="1250" w:type="dxa"/>
            <w:vAlign w:val="top"/>
          </w:tcPr>
          <w:p w14:paraId="0A4F39BD">
            <w:pPr>
              <w:shd w:val="clear" w:color="000000" w:fill="auto"/>
              <w:spacing w:before="0" w:beforeAutospacing="0" w:after="0" w:afterAutospacing="0" w:line="300" w:lineRule="exact"/>
              <w:ind w:left="0" w:right="0"/>
              <w:rPr>
                <w:rFonts w:hint="eastAsia" w:ascii="仿宋" w:hAnsi="仿宋" w:eastAsia="仿宋" w:cs="仿宋"/>
                <w:color w:val="auto"/>
                <w:sz w:val="24"/>
                <w:szCs w:val="24"/>
                <w:highlight w:val="none"/>
                <w:shd w:val="clear" w:color="auto" w:fill="auto"/>
                <w:lang w:val="en-US" w:eastAsia="zh-CN"/>
              </w:rPr>
            </w:pPr>
          </w:p>
        </w:tc>
      </w:tr>
      <w:tr w14:paraId="7B67AA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Merge w:val="continue"/>
            <w:vAlign w:val="center"/>
          </w:tcPr>
          <w:p w14:paraId="5AB0B016">
            <w:pPr>
              <w:snapToGrid w:val="0"/>
              <w:spacing w:before="0" w:beforeAutospacing="0" w:after="0" w:afterAutospacing="0" w:line="360" w:lineRule="auto"/>
              <w:ind w:left="0" w:right="0"/>
              <w:jc w:val="center"/>
              <w:rPr>
                <w:rFonts w:hint="default" w:ascii="宋体" w:hAnsi="宋体" w:eastAsia="宋体" w:cs="宋体"/>
                <w:color w:val="auto"/>
                <w:sz w:val="24"/>
                <w:szCs w:val="20"/>
                <w:highlight w:val="none"/>
                <w:lang w:val="en-US" w:eastAsia="zh-CN"/>
              </w:rPr>
            </w:pPr>
          </w:p>
        </w:tc>
        <w:tc>
          <w:tcPr>
            <w:tcW w:w="1689" w:type="dxa"/>
            <w:vMerge w:val="continue"/>
            <w:vAlign w:val="top"/>
          </w:tcPr>
          <w:p w14:paraId="23FB4377">
            <w:pPr>
              <w:shd w:val="clear" w:color="000000" w:fill="auto"/>
              <w:spacing w:before="0" w:beforeAutospacing="0" w:after="0" w:afterAutospacing="0" w:line="300" w:lineRule="exact"/>
              <w:ind w:left="0" w:right="0"/>
              <w:rPr>
                <w:rFonts w:hint="eastAsia" w:ascii="仿宋" w:hAnsi="仿宋" w:eastAsia="仿宋" w:cs="仿宋"/>
                <w:color w:val="auto"/>
                <w:sz w:val="24"/>
                <w:szCs w:val="24"/>
                <w:highlight w:val="none"/>
                <w:shd w:val="clear" w:color="auto" w:fill="auto"/>
                <w:lang w:val="en-US" w:eastAsia="zh-CN"/>
              </w:rPr>
            </w:pPr>
          </w:p>
        </w:tc>
        <w:tc>
          <w:tcPr>
            <w:tcW w:w="4240" w:type="dxa"/>
            <w:shd w:val="clear" w:color="auto" w:fill="auto"/>
            <w:vAlign w:val="center"/>
          </w:tcPr>
          <w:p w14:paraId="6F918194">
            <w:pPr>
              <w:widowControl/>
              <w:jc w:val="both"/>
              <w:textAlignment w:val="center"/>
              <w:rPr>
                <w:rFonts w:hint="eastAsia" w:ascii="宋体" w:hAnsi="宋体" w:eastAsia="宋体" w:cs="宋体"/>
                <w:i w:val="0"/>
                <w:iCs w:val="0"/>
                <w:color w:val="auto"/>
                <w:kern w:val="0"/>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rPr>
              <w:t>2）项目组成员（除项目负责人外）：具有数据库（或者智能化）相关工程师资格的，有1人得1分，最多得2分；在投标文件中提供相关证书复印件及以上人员在本单位社保缴纳证明复印件并加盖公章；</w:t>
            </w:r>
          </w:p>
        </w:tc>
        <w:tc>
          <w:tcPr>
            <w:tcW w:w="750" w:type="dxa"/>
            <w:shd w:val="clear" w:color="auto" w:fill="auto"/>
            <w:vAlign w:val="center"/>
          </w:tcPr>
          <w:p w14:paraId="4AD2D208">
            <w:pPr>
              <w:widowControl/>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cs="宋体"/>
                <w:i w:val="0"/>
                <w:iCs w:val="0"/>
                <w:color w:val="auto"/>
                <w:kern w:val="0"/>
                <w:sz w:val="24"/>
                <w:szCs w:val="24"/>
                <w:highlight w:val="none"/>
                <w:u w:val="none"/>
                <w:lang w:val="en-US" w:eastAsia="zh-CN"/>
              </w:rPr>
              <w:t>2</w:t>
            </w:r>
            <w:r>
              <w:rPr>
                <w:rFonts w:hint="eastAsia" w:ascii="宋体" w:hAnsi="宋体" w:eastAsia="宋体" w:cs="宋体"/>
                <w:i w:val="0"/>
                <w:iCs w:val="0"/>
                <w:color w:val="auto"/>
                <w:kern w:val="0"/>
                <w:sz w:val="24"/>
                <w:szCs w:val="24"/>
                <w:highlight w:val="none"/>
                <w:u w:val="none"/>
                <w:lang w:val="en-US" w:eastAsia="zh-CN"/>
              </w:rPr>
              <w:t>分</w:t>
            </w:r>
          </w:p>
        </w:tc>
        <w:tc>
          <w:tcPr>
            <w:tcW w:w="784" w:type="dxa"/>
            <w:vAlign w:val="center"/>
          </w:tcPr>
          <w:p w14:paraId="524BCBAA">
            <w:pPr>
              <w:shd w:val="clear" w:color="000000" w:fill="auto"/>
              <w:spacing w:before="0" w:beforeAutospacing="0" w:after="0" w:afterAutospacing="0" w:line="300" w:lineRule="exact"/>
              <w:ind w:left="0" w:right="0"/>
              <w:jc w:val="center"/>
              <w:rPr>
                <w:rFonts w:hint="eastAsia" w:ascii="仿宋" w:hAnsi="仿宋" w:eastAsia="仿宋" w:cs="仿宋"/>
                <w:color w:val="auto"/>
                <w:sz w:val="24"/>
                <w:szCs w:val="24"/>
                <w:highlight w:val="none"/>
                <w:shd w:val="clear" w:color="auto" w:fill="auto"/>
                <w:lang w:val="en-US" w:eastAsia="zh-CN"/>
              </w:rPr>
            </w:pPr>
            <w:r>
              <w:rPr>
                <w:rFonts w:hint="eastAsia" w:ascii="宋体" w:hAnsi="宋体" w:cs="宋体"/>
                <w:i w:val="0"/>
                <w:iCs w:val="0"/>
                <w:color w:val="auto"/>
                <w:kern w:val="0"/>
                <w:sz w:val="24"/>
                <w:szCs w:val="24"/>
                <w:highlight w:val="none"/>
                <w:u w:val="none"/>
                <w:lang w:val="en-US" w:eastAsia="zh-CN"/>
              </w:rPr>
              <w:t>客观</w:t>
            </w:r>
            <w:r>
              <w:rPr>
                <w:rFonts w:hint="eastAsia" w:ascii="宋体" w:hAnsi="宋体" w:eastAsia="宋体" w:cs="宋体"/>
                <w:i w:val="0"/>
                <w:iCs w:val="0"/>
                <w:color w:val="auto"/>
                <w:kern w:val="0"/>
                <w:sz w:val="24"/>
                <w:szCs w:val="24"/>
                <w:highlight w:val="none"/>
                <w:u w:val="none"/>
                <w:lang w:val="en-US" w:eastAsia="zh-CN"/>
              </w:rPr>
              <w:t>分</w:t>
            </w:r>
          </w:p>
        </w:tc>
        <w:tc>
          <w:tcPr>
            <w:tcW w:w="1250" w:type="dxa"/>
            <w:vAlign w:val="center"/>
          </w:tcPr>
          <w:p w14:paraId="2821A1C1">
            <w:pPr>
              <w:shd w:val="clear" w:color="000000" w:fill="auto"/>
              <w:spacing w:before="0" w:beforeAutospacing="0" w:after="0" w:afterAutospacing="0" w:line="300" w:lineRule="exact"/>
              <w:ind w:left="0" w:right="0"/>
              <w:rPr>
                <w:rFonts w:hint="eastAsia" w:ascii="仿宋" w:hAnsi="仿宋" w:eastAsia="仿宋" w:cs="仿宋"/>
                <w:color w:val="auto"/>
                <w:sz w:val="24"/>
                <w:szCs w:val="24"/>
                <w:highlight w:val="none"/>
                <w:shd w:val="clear" w:color="auto" w:fill="auto"/>
                <w:lang w:val="en-US" w:eastAsia="zh-CN"/>
              </w:rPr>
            </w:pPr>
          </w:p>
        </w:tc>
      </w:tr>
      <w:tr w14:paraId="45AC12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Merge w:val="continue"/>
            <w:vAlign w:val="center"/>
          </w:tcPr>
          <w:p w14:paraId="087333FA">
            <w:pPr>
              <w:snapToGrid w:val="0"/>
              <w:spacing w:before="0" w:beforeAutospacing="0" w:after="0" w:afterAutospacing="0" w:line="360" w:lineRule="auto"/>
              <w:ind w:left="0" w:right="0"/>
              <w:jc w:val="center"/>
              <w:rPr>
                <w:rFonts w:hint="eastAsia" w:ascii="宋体" w:hAnsi="宋体" w:cs="宋体"/>
                <w:color w:val="auto"/>
                <w:sz w:val="24"/>
                <w:szCs w:val="20"/>
                <w:highlight w:val="none"/>
                <w:lang w:val="en-US" w:eastAsia="zh-CN"/>
              </w:rPr>
            </w:pPr>
          </w:p>
        </w:tc>
        <w:tc>
          <w:tcPr>
            <w:tcW w:w="1689" w:type="dxa"/>
            <w:vMerge w:val="continue"/>
            <w:vAlign w:val="top"/>
          </w:tcPr>
          <w:p w14:paraId="038C7AA4">
            <w:pPr>
              <w:shd w:val="clear" w:color="000000" w:fill="auto"/>
              <w:spacing w:before="0" w:beforeAutospacing="0" w:after="0" w:afterAutospacing="0" w:line="300" w:lineRule="exact"/>
              <w:ind w:left="0" w:right="0"/>
              <w:rPr>
                <w:rFonts w:hint="eastAsia" w:ascii="仿宋" w:hAnsi="仿宋" w:eastAsia="仿宋" w:cs="仿宋"/>
                <w:color w:val="auto"/>
                <w:sz w:val="24"/>
                <w:szCs w:val="24"/>
                <w:highlight w:val="none"/>
                <w:shd w:val="clear" w:color="auto" w:fill="auto"/>
                <w:lang w:val="en-US" w:eastAsia="zh-CN"/>
              </w:rPr>
            </w:pPr>
          </w:p>
        </w:tc>
        <w:tc>
          <w:tcPr>
            <w:tcW w:w="4240" w:type="dxa"/>
            <w:shd w:val="clear" w:color="auto" w:fill="auto"/>
            <w:vAlign w:val="center"/>
          </w:tcPr>
          <w:p w14:paraId="0CA73E04">
            <w:pPr>
              <w:widowControl/>
              <w:jc w:val="both"/>
              <w:textAlignment w:val="center"/>
              <w:rPr>
                <w:rFonts w:hint="eastAsia" w:ascii="宋体" w:hAnsi="宋体" w:eastAsia="宋体" w:cs="宋体"/>
                <w:i w:val="0"/>
                <w:iCs w:val="0"/>
                <w:color w:val="auto"/>
                <w:kern w:val="0"/>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rPr>
              <w:t>（3）人员配备合理，对项目的人员配置情况符合采购需求；安排参与项目的专业人员素质、技术能力、专业分布、经验情况合理可行得4分，人员配备较为合理，对项目的人员配置情况基本符合采购需求；安排参与项目的专业人员素质、技术能力、专业分布、经验情况较为合理可行得3分，人员配备一般，对项目的人员配置情况与采购需求符合性一般；安排参与项目的专业人员素质、技术能力、专业分布、经验情况一般得1分，方案不合理或未提供方案不得分；最多得4分；（提供投标人为其缴纳的近3个月的其中1个月社保缴纳证明，否则不得分），本项最高得4分。</w:t>
            </w:r>
          </w:p>
        </w:tc>
        <w:tc>
          <w:tcPr>
            <w:tcW w:w="750" w:type="dxa"/>
            <w:shd w:val="clear" w:color="auto" w:fill="auto"/>
            <w:vAlign w:val="center"/>
          </w:tcPr>
          <w:p w14:paraId="36095415">
            <w:pPr>
              <w:widowControl/>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rPr>
              <w:t>4分</w:t>
            </w:r>
          </w:p>
        </w:tc>
        <w:tc>
          <w:tcPr>
            <w:tcW w:w="784" w:type="dxa"/>
            <w:vAlign w:val="center"/>
          </w:tcPr>
          <w:p w14:paraId="73346F7B">
            <w:pPr>
              <w:shd w:val="clear" w:color="000000" w:fill="auto"/>
              <w:spacing w:before="0" w:beforeAutospacing="0" w:after="0" w:afterAutospacing="0" w:line="300" w:lineRule="exact"/>
              <w:ind w:left="0" w:right="0"/>
              <w:jc w:val="center"/>
              <w:rPr>
                <w:rFonts w:hint="eastAsia" w:ascii="仿宋" w:hAnsi="仿宋" w:eastAsia="仿宋" w:cs="仿宋"/>
                <w:color w:val="auto"/>
                <w:sz w:val="24"/>
                <w:szCs w:val="24"/>
                <w:highlight w:val="none"/>
                <w:shd w:val="clear" w:color="auto" w:fill="auto"/>
                <w:lang w:val="en-US" w:eastAsia="zh-CN"/>
              </w:rPr>
            </w:pPr>
            <w:r>
              <w:rPr>
                <w:rFonts w:hint="eastAsia" w:ascii="宋体" w:hAnsi="宋体" w:eastAsia="宋体" w:cs="宋体"/>
                <w:i w:val="0"/>
                <w:iCs w:val="0"/>
                <w:color w:val="auto"/>
                <w:kern w:val="0"/>
                <w:sz w:val="24"/>
                <w:szCs w:val="24"/>
                <w:highlight w:val="none"/>
                <w:u w:val="none"/>
                <w:lang w:val="en-US" w:eastAsia="zh-CN"/>
              </w:rPr>
              <w:t>主观分</w:t>
            </w:r>
          </w:p>
        </w:tc>
        <w:tc>
          <w:tcPr>
            <w:tcW w:w="1250" w:type="dxa"/>
            <w:vAlign w:val="center"/>
          </w:tcPr>
          <w:p w14:paraId="08632AEC">
            <w:pPr>
              <w:shd w:val="clear" w:color="000000" w:fill="auto"/>
              <w:spacing w:before="0" w:beforeAutospacing="0" w:after="0" w:afterAutospacing="0" w:line="300" w:lineRule="exact"/>
              <w:ind w:left="0" w:right="0"/>
              <w:rPr>
                <w:rFonts w:hint="eastAsia" w:ascii="仿宋" w:hAnsi="仿宋" w:eastAsia="仿宋" w:cs="仿宋"/>
                <w:color w:val="auto"/>
                <w:sz w:val="24"/>
                <w:szCs w:val="24"/>
                <w:highlight w:val="none"/>
                <w:shd w:val="clear" w:color="auto" w:fill="auto"/>
                <w:lang w:val="en-US" w:eastAsia="zh-CN"/>
              </w:rPr>
            </w:pPr>
          </w:p>
        </w:tc>
      </w:tr>
      <w:tr w14:paraId="389CFE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1452773A">
            <w:pPr>
              <w:snapToGrid w:val="0"/>
              <w:spacing w:before="0" w:beforeAutospacing="0" w:after="0" w:afterAutospacing="0" w:line="360" w:lineRule="auto"/>
              <w:ind w:left="0" w:right="0"/>
              <w:jc w:val="center"/>
              <w:rPr>
                <w:rFonts w:hint="default" w:ascii="宋体" w:hAnsi="宋体" w:cs="宋体"/>
                <w:color w:val="auto"/>
                <w:sz w:val="24"/>
                <w:szCs w:val="20"/>
                <w:highlight w:val="none"/>
                <w:lang w:val="en-US" w:eastAsia="zh-CN"/>
              </w:rPr>
            </w:pPr>
            <w:r>
              <w:rPr>
                <w:rFonts w:hint="eastAsia" w:ascii="宋体" w:hAnsi="宋体" w:cs="宋体"/>
                <w:color w:val="auto"/>
                <w:sz w:val="24"/>
                <w:szCs w:val="20"/>
                <w:highlight w:val="none"/>
                <w:lang w:val="en-US" w:eastAsia="zh-CN"/>
              </w:rPr>
              <w:t>9</w:t>
            </w:r>
          </w:p>
        </w:tc>
        <w:tc>
          <w:tcPr>
            <w:tcW w:w="5929" w:type="dxa"/>
            <w:gridSpan w:val="2"/>
            <w:shd w:val="clear" w:color="auto" w:fill="auto"/>
            <w:vAlign w:val="center"/>
          </w:tcPr>
          <w:p w14:paraId="49B09D72">
            <w:pPr>
              <w:widowControl/>
              <w:jc w:val="left"/>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rPr>
              <w:t>企业证书：投标人具有质量管理体系认证证书的得2分，具有信息安全管理体系证书的得2分，具有信息技术服务管理体系证书的得2分；</w:t>
            </w:r>
            <w:r>
              <w:rPr>
                <w:rFonts w:hint="eastAsia" w:ascii="宋体" w:hAnsi="宋体" w:cs="宋体"/>
                <w:i w:val="0"/>
                <w:iCs w:val="0"/>
                <w:color w:val="auto"/>
                <w:kern w:val="0"/>
                <w:sz w:val="24"/>
                <w:szCs w:val="24"/>
                <w:highlight w:val="none"/>
                <w:u w:val="none"/>
                <w:lang w:val="en-US" w:eastAsia="zh-CN"/>
              </w:rPr>
              <w:t>本项最多得6分；</w:t>
            </w:r>
            <w:r>
              <w:rPr>
                <w:rFonts w:hint="eastAsia" w:ascii="宋体" w:hAnsi="宋体" w:eastAsia="宋体" w:cs="宋体"/>
                <w:i w:val="0"/>
                <w:iCs w:val="0"/>
                <w:color w:val="auto"/>
                <w:kern w:val="0"/>
                <w:sz w:val="24"/>
                <w:szCs w:val="24"/>
                <w:highlight w:val="none"/>
                <w:u w:val="none"/>
                <w:lang w:val="en-US" w:eastAsia="zh-CN"/>
              </w:rPr>
              <w:t>证书须在有效期内</w:t>
            </w:r>
            <w:r>
              <w:rPr>
                <w:rFonts w:hint="eastAsia" w:ascii="宋体" w:hAnsi="宋体" w:cs="宋体"/>
                <w:i w:val="0"/>
                <w:iCs w:val="0"/>
                <w:color w:val="auto"/>
                <w:kern w:val="0"/>
                <w:sz w:val="24"/>
                <w:szCs w:val="24"/>
                <w:highlight w:val="none"/>
                <w:u w:val="none"/>
                <w:lang w:val="en-US" w:eastAsia="zh-CN"/>
              </w:rPr>
              <w:t>，否则不得分</w:t>
            </w:r>
            <w:r>
              <w:rPr>
                <w:rFonts w:hint="eastAsia" w:ascii="宋体" w:hAnsi="宋体" w:eastAsia="宋体" w:cs="宋体"/>
                <w:i w:val="0"/>
                <w:iCs w:val="0"/>
                <w:color w:val="auto"/>
                <w:kern w:val="0"/>
                <w:sz w:val="24"/>
                <w:szCs w:val="24"/>
                <w:highlight w:val="none"/>
                <w:u w:val="none"/>
                <w:lang w:val="en-US" w:eastAsia="zh-CN"/>
              </w:rPr>
              <w:t>；</w:t>
            </w:r>
            <w:r>
              <w:rPr>
                <w:rFonts w:hint="eastAsia" w:ascii="宋体" w:hAnsi="宋体" w:eastAsia="宋体" w:cs="宋体"/>
                <w:i w:val="0"/>
                <w:iCs w:val="0"/>
                <w:color w:val="auto"/>
                <w:kern w:val="0"/>
                <w:sz w:val="24"/>
                <w:szCs w:val="24"/>
                <w:highlight w:val="none"/>
                <w:u w:val="none"/>
                <w:lang w:val="en-US" w:eastAsia="zh-CN"/>
              </w:rPr>
              <w:br w:type="textWrapping"/>
            </w:r>
            <w:r>
              <w:rPr>
                <w:rFonts w:hint="eastAsia" w:ascii="宋体" w:hAnsi="宋体" w:eastAsia="宋体" w:cs="宋体"/>
                <w:i w:val="0"/>
                <w:iCs w:val="0"/>
                <w:color w:val="auto"/>
                <w:kern w:val="0"/>
                <w:sz w:val="24"/>
                <w:szCs w:val="24"/>
                <w:highlight w:val="none"/>
                <w:u w:val="none"/>
                <w:lang w:val="en-US" w:eastAsia="zh-CN"/>
              </w:rPr>
              <w:t>投标文件中提供相关证书复印件并加盖投标人公章；</w:t>
            </w:r>
          </w:p>
        </w:tc>
        <w:tc>
          <w:tcPr>
            <w:tcW w:w="750" w:type="dxa"/>
            <w:shd w:val="clear" w:color="auto" w:fill="auto"/>
            <w:vAlign w:val="center"/>
          </w:tcPr>
          <w:p w14:paraId="57F1B137">
            <w:pPr>
              <w:widowControl/>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rPr>
              <w:t>6分</w:t>
            </w:r>
          </w:p>
        </w:tc>
        <w:tc>
          <w:tcPr>
            <w:tcW w:w="784" w:type="dxa"/>
            <w:vAlign w:val="center"/>
          </w:tcPr>
          <w:p w14:paraId="4D16BF97">
            <w:pPr>
              <w:shd w:val="clear" w:color="000000" w:fill="auto"/>
              <w:spacing w:before="0" w:beforeAutospacing="0" w:after="0" w:afterAutospacing="0" w:line="300" w:lineRule="exact"/>
              <w:ind w:left="0" w:right="0"/>
              <w:jc w:val="center"/>
              <w:rPr>
                <w:rFonts w:hint="default" w:ascii="宋体" w:hAnsi="宋体" w:eastAsia="宋体" w:cs="宋体"/>
                <w:i w:val="0"/>
                <w:iCs w:val="0"/>
                <w:color w:val="auto"/>
                <w:kern w:val="0"/>
                <w:sz w:val="24"/>
                <w:szCs w:val="24"/>
                <w:highlight w:val="none"/>
                <w:u w:val="none"/>
                <w:lang w:val="en-US" w:eastAsia="zh-CN"/>
              </w:rPr>
            </w:pPr>
            <w:r>
              <w:rPr>
                <w:rFonts w:hint="eastAsia" w:ascii="宋体" w:hAnsi="宋体" w:eastAsia="宋体" w:cs="宋体"/>
                <w:i w:val="0"/>
                <w:iCs w:val="0"/>
                <w:color w:val="auto"/>
                <w:kern w:val="0"/>
                <w:sz w:val="24"/>
                <w:szCs w:val="24"/>
                <w:highlight w:val="none"/>
                <w:u w:val="none"/>
                <w:lang w:val="en-US" w:eastAsia="zh-CN"/>
              </w:rPr>
              <w:t>客观分</w:t>
            </w:r>
          </w:p>
        </w:tc>
        <w:tc>
          <w:tcPr>
            <w:tcW w:w="1250" w:type="dxa"/>
            <w:vAlign w:val="center"/>
          </w:tcPr>
          <w:p w14:paraId="2929E2B6">
            <w:pPr>
              <w:shd w:val="clear" w:color="000000" w:fill="auto"/>
              <w:spacing w:before="0" w:beforeAutospacing="0" w:after="0" w:afterAutospacing="0" w:line="300" w:lineRule="exact"/>
              <w:ind w:left="0" w:right="0"/>
              <w:rPr>
                <w:rFonts w:hint="eastAsia" w:ascii="仿宋" w:hAnsi="仿宋" w:eastAsia="仿宋" w:cs="仿宋"/>
                <w:color w:val="auto"/>
                <w:sz w:val="24"/>
                <w:szCs w:val="24"/>
                <w:highlight w:val="none"/>
                <w:shd w:val="clear" w:color="auto" w:fill="auto"/>
                <w:lang w:val="en-US" w:eastAsia="zh-CN"/>
              </w:rPr>
            </w:pPr>
          </w:p>
        </w:tc>
      </w:tr>
      <w:tr w14:paraId="29EB5B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6D01B395">
            <w:pPr>
              <w:snapToGrid w:val="0"/>
              <w:spacing w:before="0" w:beforeAutospacing="0" w:after="0" w:afterAutospacing="0" w:line="360" w:lineRule="auto"/>
              <w:ind w:left="0" w:right="0"/>
              <w:jc w:val="center"/>
              <w:rPr>
                <w:rFonts w:hint="default" w:ascii="宋体" w:hAnsi="宋体" w:cs="宋体"/>
                <w:color w:val="auto"/>
                <w:sz w:val="24"/>
                <w:szCs w:val="20"/>
                <w:highlight w:val="none"/>
                <w:lang w:val="en-US" w:eastAsia="zh-CN"/>
              </w:rPr>
            </w:pPr>
            <w:r>
              <w:rPr>
                <w:rFonts w:hint="eastAsia" w:ascii="宋体" w:hAnsi="宋体" w:cs="宋体"/>
                <w:color w:val="auto"/>
                <w:sz w:val="24"/>
                <w:szCs w:val="20"/>
                <w:highlight w:val="none"/>
                <w:lang w:val="en-US" w:eastAsia="zh-CN"/>
              </w:rPr>
              <w:t>10</w:t>
            </w:r>
          </w:p>
        </w:tc>
        <w:tc>
          <w:tcPr>
            <w:tcW w:w="5929" w:type="dxa"/>
            <w:gridSpan w:val="2"/>
            <w:shd w:val="clear" w:color="auto" w:fill="auto"/>
            <w:vAlign w:val="center"/>
          </w:tcPr>
          <w:p w14:paraId="0C6379F6">
            <w:pPr>
              <w:widowControl/>
              <w:jc w:val="left"/>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rPr>
              <w:t>类似项目实施业绩一览表：投标人自202</w:t>
            </w:r>
            <w:r>
              <w:rPr>
                <w:rFonts w:hint="eastAsia" w:ascii="宋体" w:hAnsi="宋体" w:cs="宋体"/>
                <w:i w:val="0"/>
                <w:iCs w:val="0"/>
                <w:color w:val="auto"/>
                <w:kern w:val="0"/>
                <w:sz w:val="24"/>
                <w:szCs w:val="24"/>
                <w:highlight w:val="none"/>
                <w:u w:val="none"/>
                <w:lang w:val="en-US" w:eastAsia="zh-CN"/>
              </w:rPr>
              <w:t>1</w:t>
            </w:r>
            <w:r>
              <w:rPr>
                <w:rFonts w:hint="eastAsia" w:ascii="宋体" w:hAnsi="宋体" w:eastAsia="宋体" w:cs="宋体"/>
                <w:i w:val="0"/>
                <w:iCs w:val="0"/>
                <w:color w:val="auto"/>
                <w:kern w:val="0"/>
                <w:sz w:val="24"/>
                <w:szCs w:val="24"/>
                <w:highlight w:val="none"/>
                <w:u w:val="none"/>
                <w:lang w:val="en-US" w:eastAsia="zh-CN"/>
              </w:rPr>
              <w:t>年1月1日（含）以来（时间以合同签订时间为准）承担过智能化采购类项目成功案例，每提供一个得1分，最多得3分；</w:t>
            </w:r>
            <w:r>
              <w:rPr>
                <w:rFonts w:hint="eastAsia" w:ascii="宋体" w:hAnsi="宋体" w:eastAsia="宋体" w:cs="宋体"/>
                <w:i w:val="0"/>
                <w:iCs w:val="0"/>
                <w:color w:val="auto"/>
                <w:kern w:val="0"/>
                <w:sz w:val="24"/>
                <w:szCs w:val="24"/>
                <w:highlight w:val="none"/>
                <w:u w:val="none"/>
                <w:lang w:val="en-US" w:eastAsia="zh-CN"/>
              </w:rPr>
              <w:br w:type="textWrapping"/>
            </w:r>
            <w:r>
              <w:rPr>
                <w:rFonts w:hint="eastAsia" w:ascii="宋体" w:hAnsi="宋体" w:eastAsia="宋体" w:cs="宋体"/>
                <w:i w:val="0"/>
                <w:iCs w:val="0"/>
                <w:color w:val="auto"/>
                <w:kern w:val="0"/>
                <w:sz w:val="24"/>
                <w:szCs w:val="24"/>
                <w:highlight w:val="none"/>
                <w:u w:val="none"/>
                <w:lang w:val="en-US" w:eastAsia="zh-CN"/>
              </w:rPr>
              <w:t>投标文件中提供合同复印件并加盖投标人公章；</w:t>
            </w:r>
          </w:p>
        </w:tc>
        <w:tc>
          <w:tcPr>
            <w:tcW w:w="750" w:type="dxa"/>
            <w:shd w:val="clear" w:color="auto" w:fill="auto"/>
            <w:vAlign w:val="center"/>
          </w:tcPr>
          <w:p w14:paraId="29538EA9">
            <w:pPr>
              <w:widowControl/>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rPr>
              <w:t>3分</w:t>
            </w:r>
          </w:p>
        </w:tc>
        <w:tc>
          <w:tcPr>
            <w:tcW w:w="784" w:type="dxa"/>
            <w:vAlign w:val="center"/>
          </w:tcPr>
          <w:p w14:paraId="362405B5">
            <w:pPr>
              <w:shd w:val="clear" w:color="000000" w:fill="auto"/>
              <w:spacing w:before="0" w:beforeAutospacing="0" w:after="0" w:afterAutospacing="0" w:line="300" w:lineRule="exact"/>
              <w:ind w:left="0" w:right="0"/>
              <w:jc w:val="center"/>
              <w:rPr>
                <w:rFonts w:hint="eastAsia" w:ascii="宋体" w:hAnsi="宋体" w:eastAsia="宋体" w:cs="宋体"/>
                <w:i w:val="0"/>
                <w:iCs w:val="0"/>
                <w:color w:val="auto"/>
                <w:kern w:val="0"/>
                <w:sz w:val="24"/>
                <w:szCs w:val="24"/>
                <w:highlight w:val="none"/>
                <w:u w:val="none"/>
                <w:lang w:val="en-US" w:eastAsia="zh-CN"/>
              </w:rPr>
            </w:pPr>
            <w:r>
              <w:rPr>
                <w:rFonts w:hint="eastAsia" w:ascii="宋体" w:hAnsi="宋体" w:eastAsia="宋体" w:cs="宋体"/>
                <w:i w:val="0"/>
                <w:iCs w:val="0"/>
                <w:color w:val="auto"/>
                <w:kern w:val="0"/>
                <w:sz w:val="24"/>
                <w:szCs w:val="24"/>
                <w:highlight w:val="none"/>
                <w:u w:val="none"/>
                <w:lang w:val="en-US" w:eastAsia="zh-CN"/>
              </w:rPr>
              <w:t>客观分</w:t>
            </w:r>
          </w:p>
        </w:tc>
        <w:tc>
          <w:tcPr>
            <w:tcW w:w="1250" w:type="dxa"/>
            <w:vAlign w:val="center"/>
          </w:tcPr>
          <w:p w14:paraId="23C19AA0">
            <w:pPr>
              <w:shd w:val="clear" w:color="000000" w:fill="auto"/>
              <w:spacing w:before="0" w:beforeAutospacing="0" w:after="0" w:afterAutospacing="0" w:line="300" w:lineRule="exact"/>
              <w:ind w:left="0" w:right="0"/>
              <w:rPr>
                <w:rFonts w:hint="eastAsia" w:ascii="仿宋" w:hAnsi="仿宋" w:eastAsia="仿宋" w:cs="仿宋"/>
                <w:color w:val="auto"/>
                <w:sz w:val="24"/>
                <w:szCs w:val="24"/>
                <w:highlight w:val="none"/>
                <w:shd w:val="clear" w:color="auto" w:fill="auto"/>
                <w:lang w:val="en-US" w:eastAsia="zh-CN"/>
              </w:rPr>
            </w:pPr>
          </w:p>
        </w:tc>
      </w:tr>
      <w:tr w14:paraId="5870CA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067FC493">
            <w:pPr>
              <w:snapToGrid w:val="0"/>
              <w:spacing w:before="0" w:beforeAutospacing="0" w:after="0" w:afterAutospacing="0" w:line="360" w:lineRule="auto"/>
              <w:ind w:left="0" w:right="0"/>
              <w:jc w:val="center"/>
              <w:rPr>
                <w:rFonts w:hint="default" w:ascii="宋体" w:hAnsi="宋体" w:cs="宋体"/>
                <w:color w:val="auto"/>
                <w:sz w:val="24"/>
                <w:szCs w:val="20"/>
                <w:highlight w:val="none"/>
                <w:lang w:val="en-US" w:eastAsia="zh-CN"/>
              </w:rPr>
            </w:pPr>
            <w:r>
              <w:rPr>
                <w:rFonts w:hint="eastAsia" w:ascii="宋体" w:hAnsi="宋体" w:cs="宋体"/>
                <w:color w:val="auto"/>
                <w:sz w:val="24"/>
                <w:szCs w:val="20"/>
                <w:highlight w:val="none"/>
                <w:lang w:val="en-US" w:eastAsia="zh-CN"/>
              </w:rPr>
              <w:t>11</w:t>
            </w:r>
          </w:p>
        </w:tc>
        <w:tc>
          <w:tcPr>
            <w:tcW w:w="5929" w:type="dxa"/>
            <w:gridSpan w:val="2"/>
            <w:shd w:val="clear" w:color="auto" w:fill="auto"/>
            <w:vAlign w:val="center"/>
          </w:tcPr>
          <w:p w14:paraId="60D5FA6F">
            <w:pPr>
              <w:widowControl/>
              <w:jc w:val="left"/>
              <w:textAlignment w:val="center"/>
              <w:rPr>
                <w:rFonts w:hint="eastAsia" w:ascii="宋体" w:hAnsi="宋体" w:eastAsia="宋体" w:cs="宋体"/>
                <w:i w:val="0"/>
                <w:iCs w:val="0"/>
                <w:color w:val="auto"/>
                <w:kern w:val="0"/>
                <w:sz w:val="24"/>
                <w:szCs w:val="24"/>
                <w:highlight w:val="none"/>
                <w:u w:val="none"/>
                <w:lang w:val="en-US" w:eastAsia="zh-CN"/>
              </w:rPr>
            </w:pPr>
            <w:r>
              <w:rPr>
                <w:rFonts w:hint="eastAsia" w:ascii="宋体" w:hAnsi="宋体" w:eastAsia="宋体" w:cs="宋体"/>
                <w:i w:val="0"/>
                <w:iCs w:val="0"/>
                <w:color w:val="auto"/>
                <w:kern w:val="0"/>
                <w:sz w:val="24"/>
                <w:szCs w:val="24"/>
                <w:highlight w:val="none"/>
                <w:u w:val="none"/>
                <w:lang w:val="en-US" w:eastAsia="zh-CN"/>
              </w:rPr>
              <w:t>有效投标报价的最低价作为评标基准价，其最低报价为满分；按［投标报价得分=（评标基准价/投标报价）*权重］的计算公式计算（报价得分保留两位小数，后一位四舍五入）。</w:t>
            </w:r>
          </w:p>
          <w:p w14:paraId="629A1F7A">
            <w:pPr>
              <w:widowControl/>
              <w:jc w:val="left"/>
              <w:textAlignment w:val="center"/>
              <w:rPr>
                <w:rFonts w:hint="eastAsia" w:ascii="宋体" w:hAnsi="宋体" w:eastAsia="宋体" w:cs="宋体"/>
                <w:i w:val="0"/>
                <w:iCs w:val="0"/>
                <w:color w:val="auto"/>
                <w:kern w:val="0"/>
                <w:sz w:val="24"/>
                <w:szCs w:val="24"/>
                <w:highlight w:val="none"/>
                <w:u w:val="none"/>
                <w:lang w:val="en-US" w:eastAsia="zh-CN"/>
              </w:rPr>
            </w:pPr>
            <w:r>
              <w:rPr>
                <w:rFonts w:hint="eastAsia" w:ascii="宋体" w:hAnsi="宋体" w:eastAsia="宋体" w:cs="宋体"/>
                <w:i w:val="0"/>
                <w:iCs w:val="0"/>
                <w:color w:val="auto"/>
                <w:kern w:val="0"/>
                <w:sz w:val="24"/>
                <w:szCs w:val="24"/>
                <w:highlight w:val="none"/>
                <w:u w:val="none"/>
                <w:lang w:val="en-US" w:eastAsia="zh-CN"/>
              </w:rPr>
              <w:t>评标过程中，不得去掉报价中的最高报价和最低报价。</w:t>
            </w:r>
          </w:p>
        </w:tc>
        <w:tc>
          <w:tcPr>
            <w:tcW w:w="750" w:type="dxa"/>
            <w:shd w:val="clear" w:color="auto" w:fill="auto"/>
            <w:vAlign w:val="center"/>
          </w:tcPr>
          <w:p w14:paraId="605C8021">
            <w:pPr>
              <w:widowControl/>
              <w:jc w:val="center"/>
              <w:textAlignment w:val="center"/>
              <w:rPr>
                <w:rFonts w:hint="default" w:ascii="宋体" w:hAnsi="宋体" w:eastAsia="宋体" w:cs="宋体"/>
                <w:i w:val="0"/>
                <w:iCs w:val="0"/>
                <w:color w:val="auto"/>
                <w:kern w:val="0"/>
                <w:sz w:val="24"/>
                <w:szCs w:val="24"/>
                <w:highlight w:val="none"/>
                <w:u w:val="none"/>
                <w:lang w:val="en-US" w:eastAsia="zh-CN"/>
              </w:rPr>
            </w:pPr>
            <w:r>
              <w:rPr>
                <w:rFonts w:hint="eastAsia" w:ascii="宋体" w:hAnsi="宋体" w:cs="宋体"/>
                <w:i w:val="0"/>
                <w:iCs w:val="0"/>
                <w:color w:val="auto"/>
                <w:kern w:val="0"/>
                <w:sz w:val="24"/>
                <w:szCs w:val="24"/>
                <w:highlight w:val="none"/>
                <w:u w:val="none"/>
                <w:lang w:val="en-US" w:eastAsia="zh-CN"/>
              </w:rPr>
              <w:t>30分</w:t>
            </w:r>
          </w:p>
        </w:tc>
        <w:tc>
          <w:tcPr>
            <w:tcW w:w="784" w:type="dxa"/>
            <w:vAlign w:val="center"/>
          </w:tcPr>
          <w:p w14:paraId="7841208A">
            <w:pPr>
              <w:shd w:val="clear" w:color="000000" w:fill="auto"/>
              <w:spacing w:before="0" w:beforeAutospacing="0" w:after="0" w:afterAutospacing="0" w:line="300" w:lineRule="exact"/>
              <w:ind w:left="0" w:right="0"/>
              <w:jc w:val="center"/>
              <w:rPr>
                <w:rFonts w:hint="default" w:ascii="宋体" w:hAnsi="宋体" w:eastAsia="宋体" w:cs="宋体"/>
                <w:i w:val="0"/>
                <w:iCs w:val="0"/>
                <w:color w:val="auto"/>
                <w:kern w:val="0"/>
                <w:sz w:val="24"/>
                <w:szCs w:val="24"/>
                <w:highlight w:val="none"/>
                <w:u w:val="none"/>
                <w:lang w:val="en-US" w:eastAsia="zh-CN"/>
              </w:rPr>
            </w:pPr>
            <w:r>
              <w:rPr>
                <w:rFonts w:hint="eastAsia" w:ascii="宋体" w:hAnsi="宋体" w:cs="宋体"/>
                <w:i w:val="0"/>
                <w:iCs w:val="0"/>
                <w:color w:val="auto"/>
                <w:kern w:val="0"/>
                <w:sz w:val="24"/>
                <w:szCs w:val="24"/>
                <w:highlight w:val="none"/>
                <w:u w:val="none"/>
                <w:lang w:val="en-US" w:eastAsia="zh-CN"/>
              </w:rPr>
              <w:t>价格分</w:t>
            </w:r>
          </w:p>
        </w:tc>
        <w:tc>
          <w:tcPr>
            <w:tcW w:w="1250" w:type="dxa"/>
            <w:vAlign w:val="center"/>
          </w:tcPr>
          <w:p w14:paraId="56818497">
            <w:pPr>
              <w:shd w:val="clear" w:color="000000" w:fill="auto"/>
              <w:spacing w:before="0" w:beforeAutospacing="0" w:after="0" w:afterAutospacing="0" w:line="300" w:lineRule="exact"/>
              <w:ind w:left="0" w:right="0"/>
              <w:rPr>
                <w:rFonts w:hint="eastAsia" w:ascii="仿宋" w:hAnsi="仿宋" w:eastAsia="仿宋" w:cs="仿宋"/>
                <w:color w:val="auto"/>
                <w:sz w:val="24"/>
                <w:szCs w:val="24"/>
                <w:highlight w:val="none"/>
                <w:shd w:val="clear" w:color="auto" w:fill="auto"/>
                <w:lang w:val="en-US" w:eastAsia="zh-CN"/>
              </w:rPr>
            </w:pPr>
          </w:p>
        </w:tc>
      </w:tr>
    </w:tbl>
    <w:p w14:paraId="6EE03E78">
      <w:pPr>
        <w:snapToGrid w:val="0"/>
        <w:spacing w:line="360" w:lineRule="auto"/>
        <w:rPr>
          <w:rFonts w:hint="eastAsia" w:ascii="宋体" w:hAnsi="宋体" w:eastAsia="仿宋" w:cs="宋体"/>
          <w:color w:val="auto"/>
          <w:sz w:val="20"/>
          <w:szCs w:val="20"/>
          <w:highlight w:val="none"/>
          <w:shd w:val="clear" w:color="auto" w:fill="FFFFFF"/>
        </w:rPr>
      </w:pPr>
    </w:p>
    <w:p w14:paraId="22F12364">
      <w:pPr>
        <w:snapToGrid w:val="0"/>
        <w:spacing w:line="360" w:lineRule="auto"/>
        <w:rPr>
          <w:rFonts w:ascii="仿宋" w:hAnsi="仿宋" w:eastAsia="仿宋" w:cs="宋体"/>
          <w:b/>
          <w:color w:val="auto"/>
          <w:sz w:val="24"/>
          <w:highlight w:val="none"/>
        </w:rPr>
      </w:pPr>
      <w:r>
        <w:rPr>
          <w:rFonts w:hint="eastAsia" w:ascii="仿宋" w:hAnsi="仿宋" w:eastAsia="仿宋" w:cs="宋体"/>
          <w:color w:val="auto"/>
          <w:sz w:val="20"/>
          <w:szCs w:val="20"/>
          <w:highlight w:val="none"/>
          <w:shd w:val="clear" w:color="auto" w:fill="FFFFFF"/>
        </w:rPr>
        <w:t>*</w:t>
      </w:r>
      <w:r>
        <w:rPr>
          <w:rFonts w:hint="eastAsia" w:ascii="仿宋" w:hAnsi="仿宋" w:eastAsia="仿宋" w:cs="宋体"/>
          <w:b/>
          <w:color w:val="auto"/>
          <w:sz w:val="24"/>
          <w:highlight w:val="none"/>
        </w:rPr>
        <w:t>备注：</w:t>
      </w:r>
      <w:r>
        <w:rPr>
          <w:rFonts w:hint="eastAsia" w:ascii="仿宋" w:hAnsi="仿宋" w:eastAsia="仿宋" w:cs="宋体"/>
          <w:color w:val="auto"/>
          <w:sz w:val="24"/>
          <w:highlight w:val="none"/>
        </w:rPr>
        <w:t>投标人编制投标文件（商务技术文件部分）时，建议按此目录（序号和内容）提供评标标准相应的商务技术资料。</w:t>
      </w:r>
      <w:r>
        <w:rPr>
          <w:rFonts w:hint="eastAsia" w:ascii="宋体" w:hAnsi="宋体" w:eastAsia="仿宋" w:cs="宋体"/>
          <w:color w:val="auto"/>
          <w:sz w:val="24"/>
          <w:highlight w:val="none"/>
        </w:rPr>
        <w:t> </w:t>
      </w:r>
    </w:p>
    <w:p w14:paraId="6E56CCDC">
      <w:pPr>
        <w:snapToGrid w:val="0"/>
        <w:spacing w:line="360" w:lineRule="auto"/>
        <w:rPr>
          <w:rFonts w:ascii="仿宋" w:hAnsi="仿宋" w:eastAsia="仿宋" w:cs="宋体"/>
          <w:b/>
          <w:color w:val="auto"/>
          <w:sz w:val="28"/>
          <w:szCs w:val="28"/>
          <w:highlight w:val="none"/>
        </w:rPr>
      </w:pPr>
      <w:r>
        <w:rPr>
          <w:rFonts w:hint="eastAsia" w:ascii="仿宋" w:hAnsi="仿宋" w:eastAsia="仿宋" w:cs="宋体"/>
          <w:b/>
          <w:color w:val="auto"/>
          <w:sz w:val="32"/>
          <w:highlight w:val="none"/>
        </w:rPr>
        <w:t>一、评标方法</w:t>
      </w:r>
    </w:p>
    <w:p w14:paraId="6050B468">
      <w:pPr>
        <w:adjustRightInd/>
        <w:spacing w:line="360" w:lineRule="auto"/>
        <w:ind w:firstLine="472" w:firstLineChars="196"/>
        <w:rPr>
          <w:rFonts w:ascii="仿宋" w:hAnsi="仿宋" w:eastAsia="仿宋" w:cs="宋体"/>
          <w:color w:val="auto"/>
          <w:kern w:val="0"/>
          <w:sz w:val="24"/>
          <w:highlight w:val="none"/>
        </w:rPr>
      </w:pPr>
      <w:r>
        <w:rPr>
          <w:rFonts w:hint="eastAsia" w:ascii="仿宋" w:hAnsi="仿宋" w:eastAsia="仿宋" w:cs="宋体"/>
          <w:b/>
          <w:color w:val="auto"/>
          <w:kern w:val="0"/>
          <w:sz w:val="24"/>
          <w:highlight w:val="none"/>
        </w:rPr>
        <w:t>1.本项目采用综合评分法。</w:t>
      </w:r>
      <w:r>
        <w:rPr>
          <w:rFonts w:hint="eastAsia" w:ascii="仿宋" w:hAnsi="仿宋" w:eastAsia="仿宋" w:cs="宋体"/>
          <w:color w:val="auto"/>
          <w:kern w:val="0"/>
          <w:sz w:val="24"/>
          <w:highlight w:val="none"/>
        </w:rPr>
        <w:t>综合评分法，是指投标文件满足招标文件全部实质性要求，且按照评审因素的量化指标评审得分最高的投标人为中标候选人的评标方法。</w:t>
      </w:r>
    </w:p>
    <w:p w14:paraId="7C50E318">
      <w:pPr>
        <w:adjustRightInd/>
        <w:spacing w:line="360" w:lineRule="auto"/>
        <w:rPr>
          <w:rFonts w:ascii="仿宋" w:hAnsi="仿宋" w:eastAsia="仿宋" w:cs="宋体"/>
          <w:color w:val="auto"/>
          <w:kern w:val="0"/>
          <w:sz w:val="24"/>
          <w:highlight w:val="none"/>
        </w:rPr>
      </w:pPr>
      <w:r>
        <w:rPr>
          <w:rFonts w:hint="eastAsia" w:ascii="仿宋" w:hAnsi="仿宋" w:eastAsia="仿宋" w:cs="宋体"/>
          <w:b/>
          <w:color w:val="auto"/>
          <w:sz w:val="32"/>
          <w:highlight w:val="none"/>
        </w:rPr>
        <w:t>二、评标标准</w:t>
      </w:r>
    </w:p>
    <w:p w14:paraId="415D1EBD">
      <w:pPr>
        <w:spacing w:line="360" w:lineRule="auto"/>
        <w:ind w:firstLine="472" w:firstLineChars="196"/>
        <w:rPr>
          <w:rFonts w:ascii="仿宋" w:hAnsi="仿宋" w:eastAsia="仿宋" w:cs="宋体"/>
          <w:b/>
          <w:color w:val="auto"/>
          <w:sz w:val="24"/>
          <w:highlight w:val="none"/>
        </w:rPr>
      </w:pPr>
      <w:r>
        <w:rPr>
          <w:rFonts w:hint="eastAsia" w:ascii="仿宋" w:hAnsi="仿宋" w:eastAsia="仿宋" w:cs="宋体"/>
          <w:b/>
          <w:color w:val="auto"/>
          <w:sz w:val="24"/>
          <w:highlight w:val="none"/>
        </w:rPr>
        <w:t>2.评标标准：</w:t>
      </w:r>
      <w:r>
        <w:rPr>
          <w:rFonts w:hint="eastAsia" w:ascii="仿宋" w:hAnsi="仿宋" w:eastAsia="仿宋" w:cs="宋体"/>
          <w:color w:val="auto"/>
          <w:kern w:val="0"/>
          <w:sz w:val="24"/>
          <w:highlight w:val="none"/>
        </w:rPr>
        <w:t>见评标办法前附表。</w:t>
      </w:r>
    </w:p>
    <w:p w14:paraId="2294EA51">
      <w:pPr>
        <w:spacing w:line="360" w:lineRule="auto"/>
        <w:outlineLvl w:val="0"/>
        <w:rPr>
          <w:rFonts w:ascii="仿宋" w:hAnsi="仿宋" w:eastAsia="仿宋" w:cs="宋体"/>
          <w:b/>
          <w:color w:val="auto"/>
          <w:sz w:val="36"/>
          <w:szCs w:val="36"/>
          <w:highlight w:val="none"/>
        </w:rPr>
      </w:pPr>
      <w:r>
        <w:rPr>
          <w:rFonts w:hint="eastAsia" w:ascii="仿宋" w:hAnsi="仿宋" w:eastAsia="仿宋" w:cs="宋体"/>
          <w:b/>
          <w:color w:val="auto"/>
          <w:sz w:val="36"/>
          <w:szCs w:val="36"/>
          <w:highlight w:val="none"/>
        </w:rPr>
        <w:t>三、评标程序</w:t>
      </w:r>
    </w:p>
    <w:p w14:paraId="49AF14FE">
      <w:pPr>
        <w:spacing w:line="360" w:lineRule="auto"/>
        <w:ind w:firstLine="472" w:firstLineChars="196"/>
        <w:rPr>
          <w:rFonts w:ascii="仿宋" w:hAnsi="仿宋" w:eastAsia="仿宋" w:cs="宋体"/>
          <w:color w:val="auto"/>
          <w:kern w:val="0"/>
          <w:sz w:val="24"/>
          <w:highlight w:val="none"/>
        </w:rPr>
      </w:pPr>
      <w:r>
        <w:rPr>
          <w:rFonts w:hint="eastAsia" w:ascii="仿宋" w:hAnsi="仿宋" w:eastAsia="仿宋" w:cs="宋体"/>
          <w:b/>
          <w:color w:val="auto"/>
          <w:kern w:val="0"/>
          <w:sz w:val="24"/>
          <w:highlight w:val="none"/>
        </w:rPr>
        <w:t>3.1符合性审查。</w:t>
      </w:r>
      <w:r>
        <w:rPr>
          <w:rFonts w:hint="eastAsia" w:ascii="仿宋" w:hAnsi="仿宋" w:eastAsia="仿宋" w:cs="宋体"/>
          <w:color w:val="auto"/>
          <w:kern w:val="0"/>
          <w:sz w:val="24"/>
          <w:highlight w:val="none"/>
        </w:rPr>
        <w:t>评标委员会应当对符合资格的投标人的投标文件进行符合性审查，以确定其是否满足招标文件的实质性要求。不满足招标文件的实质性要求的，投标无效。</w:t>
      </w:r>
    </w:p>
    <w:p w14:paraId="1C69D077">
      <w:pPr>
        <w:spacing w:line="360" w:lineRule="auto"/>
        <w:ind w:firstLine="472" w:firstLineChars="196"/>
        <w:rPr>
          <w:rFonts w:ascii="仿宋" w:hAnsi="仿宋" w:eastAsia="仿宋" w:cs="宋体"/>
          <w:color w:val="auto"/>
          <w:kern w:val="0"/>
          <w:sz w:val="24"/>
          <w:highlight w:val="none"/>
        </w:rPr>
      </w:pPr>
      <w:r>
        <w:rPr>
          <w:rFonts w:hint="eastAsia" w:ascii="仿宋" w:hAnsi="仿宋" w:eastAsia="仿宋" w:cs="宋体"/>
          <w:b/>
          <w:color w:val="auto"/>
          <w:kern w:val="0"/>
          <w:sz w:val="24"/>
          <w:highlight w:val="none"/>
        </w:rPr>
        <w:t>3.2 比较与评价。</w:t>
      </w:r>
      <w:r>
        <w:rPr>
          <w:rFonts w:hint="eastAsia" w:ascii="仿宋" w:hAnsi="仿宋" w:eastAsia="仿宋" w:cs="宋体"/>
          <w:color w:val="auto"/>
          <w:kern w:val="0"/>
          <w:sz w:val="24"/>
          <w:highlight w:val="none"/>
        </w:rPr>
        <w:t>评标委员会应当按照招标文件中规定的评标方法和标准，对符合性审查合格的投标文件进行商务和技术评估，综合比较与评价。</w:t>
      </w:r>
    </w:p>
    <w:p w14:paraId="489E49F9">
      <w:pPr>
        <w:spacing w:line="360" w:lineRule="auto"/>
        <w:ind w:firstLine="472" w:firstLineChars="196"/>
        <w:rPr>
          <w:rFonts w:ascii="仿宋" w:hAnsi="仿宋" w:eastAsia="仿宋" w:cs="宋体"/>
          <w:color w:val="auto"/>
          <w:kern w:val="0"/>
          <w:sz w:val="24"/>
          <w:highlight w:val="none"/>
        </w:rPr>
      </w:pPr>
      <w:r>
        <w:rPr>
          <w:rFonts w:hint="eastAsia" w:ascii="仿宋" w:hAnsi="仿宋" w:eastAsia="仿宋" w:cs="宋体"/>
          <w:b/>
          <w:color w:val="auto"/>
          <w:kern w:val="0"/>
          <w:sz w:val="24"/>
          <w:highlight w:val="none"/>
        </w:rPr>
        <w:t>3.3汇总商务技术得分。</w:t>
      </w:r>
      <w:r>
        <w:rPr>
          <w:rFonts w:hint="eastAsia" w:ascii="仿宋" w:hAnsi="仿宋" w:eastAsia="仿宋" w:cs="宋体"/>
          <w:color w:val="auto"/>
          <w:kern w:val="0"/>
          <w:sz w:val="24"/>
          <w:highlight w:val="none"/>
        </w:rPr>
        <w:t>评标委员会各成员应当独立对每个投标人的商务和技术文件进行评价，并汇总商务技术得分情况</w:t>
      </w:r>
      <w:r>
        <w:rPr>
          <w:rFonts w:hint="eastAsia" w:ascii="仿宋_GB2312" w:hAnsi="仿宋" w:eastAsia="仿宋_GB2312" w:cs="Arial"/>
          <w:b/>
          <w:color w:val="auto"/>
          <w:kern w:val="0"/>
          <w:sz w:val="24"/>
          <w:highlight w:val="none"/>
        </w:rPr>
        <w:t>（评标委员会各成员评分的算术平均值，保留两位小数，后一位四舍五入）</w:t>
      </w:r>
      <w:r>
        <w:rPr>
          <w:rFonts w:hint="eastAsia" w:ascii="仿宋" w:hAnsi="仿宋" w:eastAsia="仿宋" w:cs="宋体"/>
          <w:color w:val="auto"/>
          <w:kern w:val="0"/>
          <w:sz w:val="24"/>
          <w:highlight w:val="none"/>
        </w:rPr>
        <w:t>。</w:t>
      </w:r>
    </w:p>
    <w:p w14:paraId="56560CB2">
      <w:pPr>
        <w:spacing w:line="360" w:lineRule="auto"/>
        <w:ind w:firstLine="472" w:firstLineChars="196"/>
        <w:rPr>
          <w:rFonts w:ascii="仿宋" w:hAnsi="仿宋" w:eastAsia="仿宋" w:cs="宋体"/>
          <w:b/>
          <w:color w:val="auto"/>
          <w:kern w:val="0"/>
          <w:sz w:val="24"/>
          <w:highlight w:val="none"/>
        </w:rPr>
      </w:pPr>
      <w:r>
        <w:rPr>
          <w:rFonts w:hint="eastAsia" w:ascii="仿宋" w:hAnsi="仿宋" w:eastAsia="仿宋" w:cs="宋体"/>
          <w:b/>
          <w:color w:val="auto"/>
          <w:kern w:val="0"/>
          <w:sz w:val="24"/>
          <w:highlight w:val="none"/>
        </w:rPr>
        <w:t>3.4报价评审（电子交易平台客户端里开标一览表录入的投标报价信息与扫描上传的报价文件不一致的，以扫描上传的报价文件中的报价为准）。</w:t>
      </w:r>
    </w:p>
    <w:p w14:paraId="4EA8D503">
      <w:pPr>
        <w:pStyle w:val="98"/>
        <w:spacing w:before="0"/>
        <w:ind w:firstLine="508" w:firstLineChars="212"/>
        <w:rPr>
          <w:rFonts w:ascii="仿宋" w:hAnsi="仿宋" w:eastAsia="仿宋" w:cs="宋体"/>
          <w:color w:val="auto"/>
          <w:kern w:val="0"/>
          <w:highlight w:val="none"/>
        </w:rPr>
      </w:pPr>
      <w:r>
        <w:rPr>
          <w:rFonts w:hint="eastAsia" w:ascii="仿宋" w:hAnsi="仿宋" w:eastAsia="仿宋" w:cs="宋体"/>
          <w:color w:val="auto"/>
          <w:kern w:val="0"/>
          <w:highlight w:val="none"/>
        </w:rPr>
        <w:t>3.4.1投标文件报价出现前后不一致的，按照下列规定修正：</w:t>
      </w:r>
    </w:p>
    <w:p w14:paraId="6849421F">
      <w:pPr>
        <w:pStyle w:val="98"/>
        <w:spacing w:before="0"/>
        <w:ind w:firstLine="480"/>
        <w:rPr>
          <w:rFonts w:ascii="仿宋" w:hAnsi="仿宋" w:eastAsia="仿宋" w:cs="宋体"/>
          <w:color w:val="auto"/>
          <w:kern w:val="0"/>
          <w:szCs w:val="24"/>
          <w:highlight w:val="none"/>
        </w:rPr>
      </w:pPr>
      <w:r>
        <w:rPr>
          <w:rFonts w:hint="eastAsia" w:ascii="仿宋" w:hAnsi="仿宋" w:eastAsia="仿宋" w:cs="宋体"/>
          <w:color w:val="auto"/>
          <w:kern w:val="0"/>
          <w:szCs w:val="24"/>
          <w:highlight w:val="none"/>
        </w:rPr>
        <w:t>3.4.1.1投标文件中开标一览表(报价表)内容与投标文件中相应内容不一致的，以开标一览表(报价表)为准;</w:t>
      </w:r>
    </w:p>
    <w:p w14:paraId="1AD91532">
      <w:pPr>
        <w:pStyle w:val="98"/>
        <w:spacing w:before="0"/>
        <w:ind w:firstLine="480"/>
        <w:rPr>
          <w:rFonts w:ascii="仿宋" w:hAnsi="仿宋" w:eastAsia="仿宋" w:cs="宋体"/>
          <w:color w:val="auto"/>
          <w:kern w:val="0"/>
          <w:szCs w:val="24"/>
          <w:highlight w:val="none"/>
        </w:rPr>
      </w:pPr>
      <w:r>
        <w:rPr>
          <w:rFonts w:hint="eastAsia" w:ascii="仿宋" w:hAnsi="仿宋" w:eastAsia="仿宋" w:cs="宋体"/>
          <w:color w:val="auto"/>
          <w:kern w:val="0"/>
          <w:szCs w:val="24"/>
          <w:highlight w:val="none"/>
        </w:rPr>
        <w:t>3.4.1.2大写金额和小写金额不一致的，以大写金额为准;</w:t>
      </w:r>
    </w:p>
    <w:p w14:paraId="06A9064E">
      <w:pPr>
        <w:pStyle w:val="98"/>
        <w:spacing w:before="0"/>
        <w:ind w:firstLine="480"/>
        <w:rPr>
          <w:rFonts w:ascii="仿宋" w:hAnsi="仿宋" w:eastAsia="仿宋" w:cs="宋体"/>
          <w:color w:val="auto"/>
          <w:kern w:val="0"/>
          <w:szCs w:val="24"/>
          <w:highlight w:val="none"/>
        </w:rPr>
      </w:pPr>
      <w:r>
        <w:rPr>
          <w:rFonts w:hint="eastAsia" w:ascii="仿宋" w:hAnsi="仿宋" w:eastAsia="仿宋" w:cs="宋体"/>
          <w:color w:val="auto"/>
          <w:kern w:val="0"/>
          <w:szCs w:val="24"/>
          <w:highlight w:val="none"/>
        </w:rPr>
        <w:t>3.4.1.3单价金额小数点或者百分比有明显错位的，以开标一览表的总价为准，并修改单价;</w:t>
      </w:r>
    </w:p>
    <w:p w14:paraId="723F3306">
      <w:pPr>
        <w:pStyle w:val="98"/>
        <w:spacing w:before="0"/>
        <w:ind w:firstLine="480"/>
        <w:rPr>
          <w:rFonts w:ascii="仿宋" w:hAnsi="仿宋" w:eastAsia="仿宋" w:cs="宋体"/>
          <w:color w:val="auto"/>
          <w:kern w:val="0"/>
          <w:szCs w:val="24"/>
          <w:highlight w:val="none"/>
        </w:rPr>
      </w:pPr>
      <w:r>
        <w:rPr>
          <w:rFonts w:hint="eastAsia" w:ascii="仿宋" w:hAnsi="仿宋" w:eastAsia="仿宋" w:cs="宋体"/>
          <w:color w:val="auto"/>
          <w:kern w:val="0"/>
          <w:szCs w:val="24"/>
          <w:highlight w:val="none"/>
        </w:rPr>
        <w:t>3.4.1.4总价金额与按单价汇总金额不一致的，以单价金额计算结果为准。</w:t>
      </w:r>
    </w:p>
    <w:p w14:paraId="2AAD5463">
      <w:pPr>
        <w:pStyle w:val="98"/>
        <w:spacing w:before="0"/>
        <w:ind w:firstLine="480"/>
        <w:rPr>
          <w:rFonts w:ascii="仿宋" w:hAnsi="仿宋" w:eastAsia="仿宋" w:cs="宋体"/>
          <w:color w:val="auto"/>
          <w:kern w:val="0"/>
          <w:szCs w:val="24"/>
          <w:highlight w:val="none"/>
        </w:rPr>
      </w:pPr>
      <w:r>
        <w:rPr>
          <w:rFonts w:hint="eastAsia" w:ascii="仿宋" w:hAnsi="仿宋" w:eastAsia="仿宋" w:cs="宋体"/>
          <w:color w:val="auto"/>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14:paraId="49B52ED9">
      <w:pPr>
        <w:snapToGrid w:val="0"/>
        <w:spacing w:line="360" w:lineRule="auto"/>
        <w:ind w:firstLine="480" w:firstLineChars="200"/>
        <w:jc w:val="left"/>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3.4.2投标文件出现不是唯一的、有选择性投标报价的，投标无效。</w:t>
      </w:r>
    </w:p>
    <w:p w14:paraId="7C0ED91A">
      <w:pPr>
        <w:snapToGrid w:val="0"/>
        <w:spacing w:line="360" w:lineRule="auto"/>
        <w:ind w:firstLine="480" w:firstLineChars="200"/>
        <w:jc w:val="left"/>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3.4.3投标报价超过招标文件中规定的预算金额或者最高限价的，投标无效。</w:t>
      </w:r>
    </w:p>
    <w:p w14:paraId="5B0C1DAE">
      <w:pPr>
        <w:pStyle w:val="98"/>
        <w:spacing w:before="0"/>
        <w:ind w:firstLine="480"/>
        <w:rPr>
          <w:rFonts w:ascii="仿宋" w:hAnsi="仿宋" w:eastAsia="仿宋" w:cs="宋体"/>
          <w:color w:val="auto"/>
          <w:kern w:val="0"/>
          <w:szCs w:val="24"/>
          <w:highlight w:val="none"/>
        </w:rPr>
      </w:pPr>
      <w:r>
        <w:rPr>
          <w:rFonts w:hint="eastAsia" w:ascii="仿宋" w:hAnsi="仿宋" w:eastAsia="仿宋" w:cs="宋体"/>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6769C753">
      <w:pPr>
        <w:spacing w:line="360" w:lineRule="auto"/>
        <w:ind w:firstLine="482" w:firstLineChars="200"/>
        <w:rPr>
          <w:rFonts w:ascii="仿宋" w:hAnsi="仿宋" w:eastAsia="仿宋" w:cs="宋体"/>
          <w:color w:val="auto"/>
          <w:kern w:val="0"/>
          <w:sz w:val="24"/>
          <w:highlight w:val="none"/>
        </w:rPr>
      </w:pPr>
      <w:r>
        <w:rPr>
          <w:rFonts w:hint="eastAsia" w:ascii="仿宋" w:hAnsi="仿宋" w:eastAsia="仿宋" w:cs="宋体"/>
          <w:b/>
          <w:color w:val="auto"/>
          <w:kern w:val="0"/>
          <w:sz w:val="24"/>
          <w:highlight w:val="none"/>
        </w:rPr>
        <w:t>3.5排序与推荐。</w:t>
      </w:r>
      <w:r>
        <w:rPr>
          <w:rFonts w:hint="eastAsia" w:ascii="仿宋" w:hAnsi="仿宋" w:eastAsia="仿宋" w:cs="宋体"/>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7A3AC0DD">
      <w:pPr>
        <w:spacing w:line="360" w:lineRule="auto"/>
        <w:ind w:firstLine="480" w:firstLineChars="200"/>
        <w:rPr>
          <w:rFonts w:ascii="仿宋" w:hAnsi="仿宋" w:eastAsia="仿宋" w:cs="宋体"/>
          <w:b/>
          <w:color w:val="auto"/>
          <w:kern w:val="0"/>
          <w:sz w:val="24"/>
          <w:highlight w:val="none"/>
        </w:rPr>
      </w:pPr>
      <w:r>
        <w:rPr>
          <w:rFonts w:hint="eastAsia" w:ascii="仿宋" w:hAnsi="仿宋" w:eastAsia="仿宋" w:cs="宋体"/>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41C5A3D4">
      <w:pPr>
        <w:spacing w:line="360" w:lineRule="auto"/>
        <w:ind w:firstLine="472" w:firstLineChars="196"/>
        <w:rPr>
          <w:rFonts w:ascii="仿宋" w:hAnsi="仿宋" w:eastAsia="仿宋" w:cs="宋体"/>
          <w:color w:val="auto"/>
          <w:kern w:val="0"/>
          <w:sz w:val="24"/>
          <w:highlight w:val="none"/>
        </w:rPr>
      </w:pPr>
      <w:r>
        <w:rPr>
          <w:rFonts w:hint="eastAsia" w:ascii="仿宋" w:hAnsi="仿宋" w:eastAsia="仿宋" w:cs="宋体"/>
          <w:b/>
          <w:color w:val="auto"/>
          <w:kern w:val="0"/>
          <w:sz w:val="24"/>
          <w:highlight w:val="none"/>
        </w:rPr>
        <w:t>3.6编写评标报告。</w:t>
      </w:r>
      <w:r>
        <w:rPr>
          <w:rFonts w:hint="eastAsia" w:ascii="仿宋" w:hAnsi="仿宋" w:eastAsia="仿宋" w:cs="宋体"/>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0C1FB50B">
      <w:pPr>
        <w:widowControl/>
        <w:shd w:val="clear" w:color="auto" w:fill="FFFFFF"/>
        <w:adjustRightInd/>
        <w:spacing w:after="225" w:line="360" w:lineRule="auto"/>
        <w:jc w:val="left"/>
        <w:rPr>
          <w:rFonts w:ascii="仿宋" w:hAnsi="仿宋" w:eastAsia="仿宋" w:cs="宋体"/>
          <w:b/>
          <w:color w:val="auto"/>
          <w:sz w:val="32"/>
          <w:highlight w:val="none"/>
        </w:rPr>
      </w:pPr>
      <w:r>
        <w:rPr>
          <w:rFonts w:hint="eastAsia" w:ascii="仿宋" w:hAnsi="仿宋" w:eastAsia="仿宋" w:cs="宋体"/>
          <w:b/>
          <w:color w:val="auto"/>
          <w:sz w:val="32"/>
          <w:highlight w:val="none"/>
        </w:rPr>
        <w:t>四、评标中的其他事项</w:t>
      </w:r>
    </w:p>
    <w:p w14:paraId="05F32E42">
      <w:pPr>
        <w:pStyle w:val="98"/>
        <w:spacing w:before="0"/>
        <w:ind w:firstLine="472" w:firstLineChars="196"/>
        <w:rPr>
          <w:rFonts w:ascii="仿宋" w:hAnsi="仿宋" w:eastAsia="仿宋" w:cs="宋体"/>
          <w:color w:val="auto"/>
          <w:kern w:val="0"/>
          <w:szCs w:val="24"/>
          <w:highlight w:val="none"/>
        </w:rPr>
      </w:pPr>
      <w:r>
        <w:rPr>
          <w:rFonts w:hint="eastAsia" w:ascii="仿宋" w:hAnsi="仿宋" w:eastAsia="仿宋" w:cs="宋体"/>
          <w:b/>
          <w:color w:val="auto"/>
          <w:kern w:val="0"/>
          <w:szCs w:val="24"/>
          <w:highlight w:val="none"/>
        </w:rPr>
        <w:t>4.1投标人澄清、说明或者补正。</w:t>
      </w:r>
      <w:r>
        <w:rPr>
          <w:rFonts w:hint="eastAsia" w:ascii="仿宋" w:hAnsi="仿宋" w:eastAsia="仿宋" w:cs="宋体"/>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5EF1FD9A">
      <w:pPr>
        <w:pStyle w:val="26"/>
        <w:spacing w:line="360" w:lineRule="auto"/>
        <w:ind w:left="954" w:leftChars="226" w:hanging="479" w:firstLineChars="0"/>
        <w:rPr>
          <w:rFonts w:ascii="仿宋" w:hAnsi="仿宋" w:eastAsia="仿宋" w:cs="宋体"/>
          <w:color w:val="auto"/>
          <w:szCs w:val="21"/>
          <w:highlight w:val="none"/>
        </w:rPr>
      </w:pPr>
      <w:r>
        <w:rPr>
          <w:rFonts w:hint="eastAsia" w:ascii="仿宋" w:hAnsi="仿宋" w:eastAsia="仿宋" w:cs="宋体"/>
          <w:b/>
          <w:color w:val="auto"/>
          <w:kern w:val="0"/>
          <w:highlight w:val="none"/>
        </w:rPr>
        <w:t>4.2投标无效。</w:t>
      </w:r>
      <w:r>
        <w:rPr>
          <w:rFonts w:hint="eastAsia" w:ascii="仿宋" w:hAnsi="仿宋" w:eastAsia="仿宋" w:cs="宋体"/>
          <w:color w:val="auto"/>
          <w:szCs w:val="21"/>
          <w:highlight w:val="none"/>
        </w:rPr>
        <w:t>有下列情形之一的，投标无效：</w:t>
      </w:r>
    </w:p>
    <w:p w14:paraId="03C3422A">
      <w:pPr>
        <w:spacing w:line="360" w:lineRule="auto"/>
        <w:ind w:firstLine="480" w:firstLineChars="200"/>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4.2.1投标人不具备招标文件中规定的资格要求的（投标人未提供有效的资格文件的，视为投标人不具备招标文件中规定的资格要求）；</w:t>
      </w:r>
    </w:p>
    <w:p w14:paraId="183A64D3">
      <w:pPr>
        <w:spacing w:line="360" w:lineRule="auto"/>
        <w:ind w:firstLine="480" w:firstLineChars="200"/>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4.2.2投标文件未按照招标文件要求签署、盖章的；</w:t>
      </w:r>
    </w:p>
    <w:p w14:paraId="00D4A291">
      <w:pPr>
        <w:spacing w:line="360" w:lineRule="auto"/>
        <w:ind w:firstLine="480" w:firstLineChars="200"/>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4.2.3采购人拟采购的产品属于政府强制采购的节能产品品目清单范围的，投标人相应的投标产品未获得国家确定的认证机构出具的、处于有效期之内的节能产品认证证书的；</w:t>
      </w:r>
    </w:p>
    <w:p w14:paraId="41B91F5F">
      <w:pPr>
        <w:spacing w:line="360" w:lineRule="auto"/>
        <w:ind w:firstLine="480" w:firstLineChars="200"/>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4.2.4投标文件含有采购人不能接受的附加条件的；</w:t>
      </w:r>
    </w:p>
    <w:p w14:paraId="0AF199B9">
      <w:pPr>
        <w:spacing w:line="360" w:lineRule="auto"/>
        <w:ind w:firstLine="480" w:firstLineChars="200"/>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4.2.5投标文件中承诺的投标有效期少于招标文件中载明的投标有效期的；</w:t>
      </w:r>
    </w:p>
    <w:p w14:paraId="3FF414E2">
      <w:pPr>
        <w:snapToGrid w:val="0"/>
        <w:spacing w:line="360" w:lineRule="auto"/>
        <w:ind w:firstLine="120" w:firstLineChars="50"/>
        <w:jc w:val="left"/>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 xml:space="preserve">   4.2.6投标文件出现不是唯一的、有选择性投标报价的;</w:t>
      </w:r>
    </w:p>
    <w:p w14:paraId="6CEA096A">
      <w:pPr>
        <w:spacing w:line="360" w:lineRule="auto"/>
        <w:ind w:firstLine="480" w:firstLineChars="200"/>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4.2.7投标报价超过招标文件中规定的预算金额或者最高限价的;</w:t>
      </w:r>
    </w:p>
    <w:p w14:paraId="2A0342D8">
      <w:pPr>
        <w:spacing w:line="360" w:lineRule="auto"/>
        <w:ind w:firstLine="480" w:firstLineChars="200"/>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4.2.8报价明显低于其他通过符合性审查投标人的报价，有可能影响产品质量或者不能诚信履约的，未能按要求提供书面说明或者提交相关证明材料，不能证明其报价合理性的;</w:t>
      </w:r>
    </w:p>
    <w:p w14:paraId="45B72545">
      <w:pPr>
        <w:spacing w:line="360" w:lineRule="auto"/>
        <w:ind w:firstLine="480" w:firstLineChars="200"/>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4.2.9投标人对根据修正原则修正后的报价不确认的；</w:t>
      </w:r>
    </w:p>
    <w:p w14:paraId="1213E77F">
      <w:pPr>
        <w:spacing w:line="360" w:lineRule="auto"/>
        <w:ind w:firstLine="480" w:firstLineChars="200"/>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4.2.10投标人提供虚假材料投标的；</w:t>
      </w:r>
    </w:p>
    <w:p w14:paraId="59E64317">
      <w:pPr>
        <w:spacing w:line="360" w:lineRule="auto"/>
        <w:ind w:firstLine="240" w:firstLineChars="100"/>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 xml:space="preserve">  4.2.11投标人有恶意串通、妨碍其他投标人的竞争行为、损害采购人或者其他投标人的合法权益情形的；</w:t>
      </w:r>
    </w:p>
    <w:p w14:paraId="72F6129C">
      <w:pPr>
        <w:spacing w:line="360" w:lineRule="auto"/>
        <w:ind w:firstLine="480" w:firstLineChars="200"/>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4.2.12投标人仅提交备份投标文件，未在电子交易平台传输递交投标文件的，投标无效；</w:t>
      </w:r>
    </w:p>
    <w:p w14:paraId="76531B11">
      <w:pPr>
        <w:pStyle w:val="3"/>
        <w:ind w:left="862" w:leftChars="205"/>
        <w:rPr>
          <w:rFonts w:ascii="仿宋" w:eastAsia="仿宋" w:cs="宋体"/>
          <w:b w:val="0"/>
          <w:bCs w:val="0"/>
          <w:color w:val="auto"/>
          <w:kern w:val="0"/>
          <w:sz w:val="24"/>
          <w:szCs w:val="24"/>
          <w:highlight w:val="none"/>
          <w:lang w:val="en-US"/>
        </w:rPr>
      </w:pPr>
      <w:r>
        <w:rPr>
          <w:rFonts w:hint="eastAsia" w:ascii="仿宋" w:eastAsia="仿宋" w:cs="宋体"/>
          <w:b w:val="0"/>
          <w:bCs w:val="0"/>
          <w:color w:val="auto"/>
          <w:kern w:val="0"/>
          <w:sz w:val="24"/>
          <w:szCs w:val="24"/>
          <w:highlight w:val="none"/>
          <w:lang w:val="en-US"/>
        </w:rPr>
        <w:t>4.2.13 投标文件不满足招标文件的其它实质性要求的；</w:t>
      </w:r>
    </w:p>
    <w:p w14:paraId="6EE47DF7">
      <w:pPr>
        <w:spacing w:line="360" w:lineRule="auto"/>
        <w:ind w:firstLine="480" w:firstLineChars="200"/>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4.2.14法律、法规、规章（适用本市的）及省级以上规范性文件（适用本市的）规定的其他无效情形。</w:t>
      </w:r>
    </w:p>
    <w:p w14:paraId="3452CFBF">
      <w:pPr>
        <w:pStyle w:val="26"/>
        <w:snapToGrid w:val="0"/>
        <w:spacing w:line="360" w:lineRule="auto"/>
        <w:ind w:firstLine="472" w:firstLineChars="196"/>
        <w:rPr>
          <w:rFonts w:ascii="仿宋" w:hAnsi="仿宋" w:eastAsia="仿宋" w:cs="宋体"/>
          <w:color w:val="auto"/>
          <w:highlight w:val="none"/>
        </w:rPr>
      </w:pPr>
      <w:r>
        <w:rPr>
          <w:rFonts w:hint="eastAsia" w:ascii="仿宋" w:hAnsi="仿宋" w:eastAsia="仿宋" w:cs="宋体"/>
          <w:b/>
          <w:color w:val="auto"/>
          <w:highlight w:val="none"/>
        </w:rPr>
        <w:t>5.废标。</w:t>
      </w:r>
      <w:r>
        <w:rPr>
          <w:rFonts w:hint="eastAsia" w:ascii="仿宋" w:hAnsi="仿宋" w:eastAsia="仿宋" w:cs="宋体"/>
          <w:color w:val="auto"/>
          <w:highlight w:val="none"/>
        </w:rPr>
        <w:t>根据《中华人民共和国政府采购法》第三十六条之规定，在采购中，出现下列情形之一的，应予废标：</w:t>
      </w:r>
    </w:p>
    <w:p w14:paraId="65D741F4">
      <w:pPr>
        <w:pStyle w:val="26"/>
        <w:snapToGrid w:val="0"/>
        <w:spacing w:line="360" w:lineRule="auto"/>
        <w:rPr>
          <w:rFonts w:ascii="仿宋" w:hAnsi="仿宋" w:eastAsia="仿宋" w:cs="宋体"/>
          <w:color w:val="auto"/>
          <w:highlight w:val="none"/>
        </w:rPr>
      </w:pPr>
      <w:r>
        <w:rPr>
          <w:rFonts w:hint="eastAsia" w:ascii="仿宋" w:hAnsi="仿宋" w:eastAsia="仿宋" w:cs="宋体"/>
          <w:color w:val="auto"/>
          <w:highlight w:val="none"/>
        </w:rPr>
        <w:t>5.1符合专业条件的供应商或者对招标文件作实质响应的供应商不足3家的；</w:t>
      </w:r>
    </w:p>
    <w:p w14:paraId="0EB8CA17">
      <w:pPr>
        <w:pStyle w:val="26"/>
        <w:snapToGrid w:val="0"/>
        <w:spacing w:line="360" w:lineRule="auto"/>
        <w:rPr>
          <w:rFonts w:ascii="仿宋" w:hAnsi="仿宋" w:eastAsia="仿宋" w:cs="宋体"/>
          <w:color w:val="auto"/>
          <w:highlight w:val="none"/>
        </w:rPr>
      </w:pPr>
      <w:r>
        <w:rPr>
          <w:rFonts w:hint="eastAsia" w:ascii="仿宋" w:hAnsi="仿宋" w:eastAsia="仿宋" w:cs="宋体"/>
          <w:color w:val="auto"/>
          <w:highlight w:val="none"/>
        </w:rPr>
        <w:t>5.2出现影响采购公正的违法、违规行为的；</w:t>
      </w:r>
    </w:p>
    <w:p w14:paraId="3181BB9A">
      <w:pPr>
        <w:pStyle w:val="26"/>
        <w:snapToGrid w:val="0"/>
        <w:spacing w:line="360" w:lineRule="auto"/>
        <w:rPr>
          <w:rFonts w:ascii="仿宋" w:hAnsi="仿宋" w:eastAsia="仿宋" w:cs="宋体"/>
          <w:color w:val="auto"/>
          <w:highlight w:val="none"/>
        </w:rPr>
      </w:pPr>
      <w:r>
        <w:rPr>
          <w:rFonts w:hint="eastAsia" w:ascii="仿宋" w:hAnsi="仿宋" w:eastAsia="仿宋" w:cs="宋体"/>
          <w:color w:val="auto"/>
          <w:highlight w:val="none"/>
        </w:rPr>
        <w:t>5.3投标人的报价均超过了采购预算，采购人不能支付的；</w:t>
      </w:r>
    </w:p>
    <w:p w14:paraId="3C9F780F">
      <w:pPr>
        <w:pStyle w:val="26"/>
        <w:snapToGrid w:val="0"/>
        <w:spacing w:line="360" w:lineRule="auto"/>
        <w:rPr>
          <w:rFonts w:ascii="仿宋" w:hAnsi="仿宋" w:eastAsia="仿宋" w:cs="宋体"/>
          <w:color w:val="auto"/>
          <w:highlight w:val="none"/>
        </w:rPr>
      </w:pPr>
      <w:r>
        <w:rPr>
          <w:rFonts w:hint="eastAsia" w:ascii="仿宋" w:hAnsi="仿宋" w:eastAsia="仿宋" w:cs="宋体"/>
          <w:color w:val="auto"/>
          <w:highlight w:val="none"/>
        </w:rPr>
        <w:t>5.4因重大变故，采购任务取消的。</w:t>
      </w:r>
    </w:p>
    <w:p w14:paraId="436AB08F">
      <w:pPr>
        <w:pStyle w:val="26"/>
        <w:snapToGrid w:val="0"/>
        <w:spacing w:line="360" w:lineRule="auto"/>
        <w:rPr>
          <w:rFonts w:ascii="仿宋" w:hAnsi="仿宋" w:eastAsia="仿宋" w:cs="宋体"/>
          <w:color w:val="auto"/>
          <w:highlight w:val="none"/>
        </w:rPr>
      </w:pPr>
      <w:r>
        <w:rPr>
          <w:rFonts w:hint="eastAsia" w:ascii="仿宋" w:hAnsi="仿宋" w:eastAsia="仿宋" w:cs="宋体"/>
          <w:color w:val="auto"/>
          <w:highlight w:val="none"/>
        </w:rPr>
        <w:t>废标后，采购机构应当将废标理由通知所有投标人。</w:t>
      </w:r>
    </w:p>
    <w:p w14:paraId="3AB467CE">
      <w:pPr>
        <w:pStyle w:val="26"/>
        <w:snapToGrid w:val="0"/>
        <w:spacing w:line="360" w:lineRule="auto"/>
        <w:ind w:firstLine="590" w:firstLineChars="245"/>
        <w:rPr>
          <w:rFonts w:ascii="仿宋" w:hAnsi="仿宋" w:eastAsia="仿宋" w:cs="宋体"/>
          <w:color w:val="auto"/>
          <w:highlight w:val="none"/>
        </w:rPr>
      </w:pPr>
      <w:r>
        <w:rPr>
          <w:rFonts w:hint="eastAsia" w:ascii="仿宋" w:hAnsi="仿宋" w:eastAsia="仿宋" w:cs="宋体"/>
          <w:b/>
          <w:color w:val="auto"/>
          <w:highlight w:val="none"/>
        </w:rPr>
        <w:t>6.修改招标文件，重新组织采购活动。</w:t>
      </w:r>
      <w:r>
        <w:rPr>
          <w:rFonts w:hint="eastAsia" w:ascii="仿宋" w:hAnsi="仿宋" w:eastAsia="仿宋" w:cs="宋体"/>
          <w:color w:val="auto"/>
          <w:highlight w:val="none"/>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14:paraId="331D0DD5">
      <w:pPr>
        <w:pStyle w:val="26"/>
        <w:snapToGrid w:val="0"/>
        <w:spacing w:line="360" w:lineRule="auto"/>
        <w:ind w:firstLine="482"/>
        <w:rPr>
          <w:rFonts w:ascii="仿宋" w:hAnsi="仿宋" w:eastAsia="仿宋" w:cs="宋体"/>
          <w:color w:val="auto"/>
          <w:highlight w:val="none"/>
        </w:rPr>
      </w:pPr>
      <w:r>
        <w:rPr>
          <w:rFonts w:hint="eastAsia" w:ascii="仿宋" w:hAnsi="仿宋" w:eastAsia="仿宋" w:cs="宋体"/>
          <w:b/>
          <w:color w:val="auto"/>
          <w:kern w:val="0"/>
          <w:highlight w:val="none"/>
        </w:rPr>
        <w:t>7.重新开展采购。</w:t>
      </w:r>
      <w:r>
        <w:rPr>
          <w:rFonts w:hint="eastAsia" w:ascii="仿宋" w:hAnsi="仿宋" w:eastAsia="仿宋" w:cs="宋体"/>
          <w:color w:val="auto"/>
          <w:highlight w:val="none"/>
        </w:rPr>
        <w:t>有政府采购法第七十一条、第七十二条规定的违法行为之一，影响或者可能影响中标结果的，依照下列规定处理：</w:t>
      </w:r>
    </w:p>
    <w:p w14:paraId="23E3D1D1">
      <w:pPr>
        <w:pStyle w:val="26"/>
        <w:snapToGrid w:val="0"/>
        <w:spacing w:line="360" w:lineRule="auto"/>
        <w:rPr>
          <w:rFonts w:ascii="仿宋" w:hAnsi="仿宋" w:eastAsia="仿宋" w:cs="宋体"/>
          <w:color w:val="auto"/>
          <w:highlight w:val="none"/>
        </w:rPr>
      </w:pPr>
      <w:r>
        <w:rPr>
          <w:rFonts w:hint="eastAsia" w:ascii="仿宋" w:hAnsi="仿宋" w:eastAsia="仿宋" w:cs="宋体"/>
          <w:color w:val="auto"/>
          <w:highlight w:val="none"/>
        </w:rPr>
        <w:t>7.1未确定中标供应商的，终止本次采购活动，重新开展采购活动。</w:t>
      </w:r>
    </w:p>
    <w:p w14:paraId="3A6D64C2">
      <w:pPr>
        <w:pStyle w:val="26"/>
        <w:snapToGrid w:val="0"/>
        <w:spacing w:line="360" w:lineRule="auto"/>
        <w:rPr>
          <w:rFonts w:ascii="仿宋" w:hAnsi="仿宋" w:eastAsia="仿宋" w:cs="宋体"/>
          <w:color w:val="auto"/>
          <w:highlight w:val="none"/>
        </w:rPr>
      </w:pPr>
      <w:r>
        <w:rPr>
          <w:rFonts w:hint="eastAsia" w:ascii="仿宋" w:hAnsi="仿宋" w:eastAsia="仿宋" w:cs="宋体"/>
          <w:color w:val="auto"/>
          <w:highlight w:val="none"/>
        </w:rPr>
        <w:t>7.2已确定中标供应商但尚未签订采购合同的，中标结果无效，从合格的中标候选人中另行确定中标供应商；没有合格的中标候选人的，重新开展采购活动。</w:t>
      </w:r>
    </w:p>
    <w:p w14:paraId="0BCBF3DF">
      <w:pPr>
        <w:pStyle w:val="26"/>
        <w:snapToGrid w:val="0"/>
        <w:spacing w:line="360" w:lineRule="auto"/>
        <w:rPr>
          <w:rFonts w:ascii="仿宋" w:hAnsi="仿宋" w:eastAsia="仿宋" w:cs="宋体"/>
          <w:color w:val="auto"/>
          <w:highlight w:val="none"/>
        </w:rPr>
      </w:pPr>
      <w:r>
        <w:rPr>
          <w:rFonts w:hint="eastAsia" w:ascii="仿宋" w:hAnsi="仿宋" w:eastAsia="仿宋" w:cs="宋体"/>
          <w:color w:val="auto"/>
          <w:highlight w:val="none"/>
        </w:rPr>
        <w:t>7.3采购合同已签订但尚未履行的，撤销合同，从合格的中标候选人中另行确定中标供应商；没有合格的中标候选人的，重新开展采购活动。</w:t>
      </w:r>
    </w:p>
    <w:p w14:paraId="0A40D22A">
      <w:pPr>
        <w:pStyle w:val="26"/>
        <w:snapToGrid w:val="0"/>
        <w:spacing w:line="360" w:lineRule="auto"/>
        <w:rPr>
          <w:rFonts w:ascii="仿宋" w:hAnsi="仿宋" w:eastAsia="仿宋" w:cs="宋体"/>
          <w:color w:val="auto"/>
          <w:highlight w:val="none"/>
        </w:rPr>
      </w:pPr>
      <w:r>
        <w:rPr>
          <w:rFonts w:hint="eastAsia" w:ascii="仿宋" w:hAnsi="仿宋" w:eastAsia="仿宋" w:cs="宋体"/>
          <w:color w:val="auto"/>
          <w:highlight w:val="none"/>
        </w:rPr>
        <w:t>7.4采购合同已经履行，给采购人、供应商造成损失的，由责任人承担赔偿责任。</w:t>
      </w:r>
    </w:p>
    <w:p w14:paraId="343D33A5">
      <w:pPr>
        <w:pStyle w:val="26"/>
        <w:snapToGrid w:val="0"/>
        <w:spacing w:line="360" w:lineRule="auto"/>
        <w:rPr>
          <w:rFonts w:ascii="仿宋" w:hAnsi="仿宋" w:eastAsia="仿宋" w:cs="宋体"/>
          <w:color w:val="auto"/>
          <w:highlight w:val="none"/>
        </w:rPr>
      </w:pPr>
      <w:r>
        <w:rPr>
          <w:rFonts w:hint="eastAsia" w:ascii="仿宋" w:hAnsi="仿宋" w:eastAsia="仿宋" w:cs="宋体"/>
          <w:color w:val="auto"/>
          <w:highlight w:val="none"/>
        </w:rPr>
        <w:t>7.5采购当事人有其他违反采购法或者采购法实施条例等法律法规规定的行为，经改正后仍然影响或者可能影响中标结果或者依法被认定为中标无效的，依照7.1-7.4规定处理。</w:t>
      </w:r>
    </w:p>
    <w:p w14:paraId="1CF93703">
      <w:pPr>
        <w:pStyle w:val="26"/>
        <w:snapToGrid w:val="0"/>
        <w:spacing w:line="360" w:lineRule="auto"/>
        <w:ind w:firstLine="0" w:firstLineChars="0"/>
        <w:rPr>
          <w:rFonts w:ascii="仿宋" w:hAnsi="仿宋" w:eastAsia="仿宋" w:cs="宋体"/>
          <w:color w:val="auto"/>
          <w:highlight w:val="none"/>
        </w:rPr>
      </w:pPr>
    </w:p>
    <w:p w14:paraId="023FA75B">
      <w:pPr>
        <w:rPr>
          <w:rFonts w:hint="eastAsia" w:ascii="仿宋" w:hAnsi="仿宋" w:eastAsia="仿宋" w:cs="宋体"/>
          <w:b/>
          <w:color w:val="auto"/>
          <w:sz w:val="36"/>
          <w:szCs w:val="36"/>
          <w:highlight w:val="none"/>
        </w:rPr>
      </w:pPr>
    </w:p>
    <w:p w14:paraId="77A0E9BE">
      <w:pPr>
        <w:rPr>
          <w:rFonts w:ascii="仿宋" w:hAnsi="仿宋" w:eastAsia="仿宋" w:cs="仿宋"/>
          <w:b/>
          <w:bCs/>
          <w:color w:val="auto"/>
          <w:sz w:val="36"/>
          <w:szCs w:val="36"/>
          <w:highlight w:val="none"/>
        </w:rPr>
      </w:pPr>
      <w:r>
        <w:rPr>
          <w:rFonts w:hint="eastAsia" w:ascii="仿宋" w:hAnsi="仿宋" w:eastAsia="仿宋" w:cs="宋体"/>
          <w:b/>
          <w:color w:val="auto"/>
          <w:sz w:val="36"/>
          <w:szCs w:val="36"/>
          <w:highlight w:val="none"/>
        </w:rPr>
        <w:br w:type="page"/>
      </w:r>
    </w:p>
    <w:p w14:paraId="412FCCDC">
      <w:pPr>
        <w:jc w:val="center"/>
        <w:rPr>
          <w:rFonts w:ascii="仿宋" w:hAnsi="仿宋" w:eastAsia="仿宋"/>
          <w:b/>
          <w:bCs/>
          <w:color w:val="auto"/>
          <w:sz w:val="36"/>
          <w:szCs w:val="36"/>
          <w:highlight w:val="none"/>
        </w:rPr>
      </w:pPr>
      <w:r>
        <w:rPr>
          <w:rFonts w:hint="eastAsia" w:ascii="仿宋" w:hAnsi="仿宋" w:eastAsia="仿宋" w:cs="仿宋"/>
          <w:b/>
          <w:bCs/>
          <w:color w:val="auto"/>
          <w:sz w:val="36"/>
          <w:szCs w:val="36"/>
          <w:highlight w:val="none"/>
        </w:rPr>
        <w:t>第五部分</w:t>
      </w:r>
      <w:r>
        <w:rPr>
          <w:rFonts w:ascii="仿宋" w:hAnsi="仿宋" w:eastAsia="仿宋" w:cs="仿宋"/>
          <w:b/>
          <w:bCs/>
          <w:color w:val="auto"/>
          <w:sz w:val="36"/>
          <w:szCs w:val="36"/>
          <w:highlight w:val="none"/>
        </w:rPr>
        <w:t xml:space="preserve"> </w:t>
      </w:r>
      <w:r>
        <w:rPr>
          <w:rFonts w:hint="eastAsia" w:ascii="仿宋" w:hAnsi="仿宋" w:eastAsia="仿宋" w:cs="仿宋"/>
          <w:b/>
          <w:bCs/>
          <w:color w:val="auto"/>
          <w:sz w:val="36"/>
          <w:szCs w:val="36"/>
          <w:highlight w:val="none"/>
        </w:rPr>
        <w:t>拟签订的合同文本</w:t>
      </w:r>
    </w:p>
    <w:p w14:paraId="38AC1CC1">
      <w:pPr>
        <w:spacing w:line="600" w:lineRule="exact"/>
        <w:ind w:firstLine="480" w:firstLineChars="200"/>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采购人（甲方）：</w:t>
      </w:r>
      <w:r>
        <w:rPr>
          <w:rFonts w:hint="eastAsia" w:ascii="仿宋" w:hAnsi="仿宋" w:eastAsia="仿宋" w:cs="仿宋"/>
          <w:color w:val="auto"/>
          <w:sz w:val="24"/>
          <w:szCs w:val="24"/>
          <w:highlight w:val="none"/>
          <w:lang w:eastAsia="zh-CN"/>
        </w:rPr>
        <w:t xml:space="preserve"> </w:t>
      </w:r>
      <w:r>
        <w:rPr>
          <w:rFonts w:hint="eastAsia" w:ascii="仿宋" w:hAnsi="仿宋" w:eastAsia="仿宋" w:cs="仿宋"/>
          <w:color w:val="auto"/>
          <w:sz w:val="24"/>
          <w:szCs w:val="24"/>
          <w:highlight w:val="none"/>
          <w:lang w:val="en-US" w:eastAsia="zh-CN"/>
        </w:rPr>
        <w:t>xxxxxxxxxxxxxxxxxxxxxxxxxxxxxxxxxxxxxxxxxxx</w:t>
      </w:r>
    </w:p>
    <w:p w14:paraId="76185874">
      <w:pPr>
        <w:spacing w:line="600" w:lineRule="exact"/>
        <w:ind w:firstLine="480" w:firstLineChars="200"/>
        <w:rPr>
          <w:rFonts w:hint="eastAsia" w:ascii="仿宋" w:hAnsi="仿宋" w:eastAsia="仿宋" w:cs="仿宋"/>
          <w:color w:val="auto"/>
          <w:sz w:val="24"/>
          <w:szCs w:val="24"/>
          <w:highlight w:val="none"/>
        </w:rPr>
      </w:pPr>
    </w:p>
    <w:p w14:paraId="527AEA74">
      <w:pPr>
        <w:spacing w:line="6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供应商（乙方）：</w:t>
      </w:r>
    </w:p>
    <w:p w14:paraId="5B3CE9E3">
      <w:pPr>
        <w:spacing w:line="6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依照《民法典》及其他有关法律、行政法规，遵循平等、自愿、公平和诚实信用的原则，甲乙双方就本项目事项协商一致，订立本合同。</w:t>
      </w:r>
      <w:bookmarkStart w:id="392" w:name="一、货物名称及金额："/>
      <w:bookmarkEnd w:id="392"/>
      <w:r>
        <w:rPr>
          <w:rFonts w:hint="eastAsia" w:ascii="仿宋" w:hAnsi="仿宋" w:eastAsia="仿宋" w:cs="仿宋"/>
          <w:color w:val="auto"/>
          <w:sz w:val="24"/>
          <w:szCs w:val="24"/>
          <w:highlight w:val="none"/>
        </w:rPr>
        <w:t xml:space="preserve"> </w:t>
      </w:r>
    </w:p>
    <w:p w14:paraId="38800CA3">
      <w:pPr>
        <w:spacing w:line="6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一、货物名称及金额：</w:t>
      </w:r>
    </w:p>
    <w:p w14:paraId="024D04CB">
      <w:pPr>
        <w:spacing w:line="6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1、合同总金额(含增值税)：</w:t>
      </w:r>
    </w:p>
    <w:p w14:paraId="6599ACB6">
      <w:pPr>
        <w:spacing w:line="6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本合同总价款为</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元(大写：</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整)。合同总价中包括完成该项目的设备制造、供货、运输至现场、卸至场内指定集中地点、现场安装、调试、验收</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税金费用。</w:t>
      </w:r>
    </w:p>
    <w:p w14:paraId="47F4DB0C">
      <w:pPr>
        <w:spacing w:line="6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甲方有权对货物的具体型号、规格和数量进行调整，最终供货产品的数量、材质等在甲方的要求下如有变更或增加，变更后的产品价款结算按最终审计后结果为准。</w:t>
      </w:r>
    </w:p>
    <w:p w14:paraId="34B0F53D">
      <w:pPr>
        <w:spacing w:line="6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2、履约保证金：</w:t>
      </w:r>
    </w:p>
    <w:p w14:paraId="4010670A">
      <w:pPr>
        <w:spacing w:line="600" w:lineRule="exact"/>
        <w:ind w:firstLine="480" w:firstLineChars="200"/>
        <w:rPr>
          <w:rFonts w:hint="eastAsia" w:ascii="仿宋" w:hAnsi="仿宋" w:eastAsia="仿宋" w:cs="仿宋"/>
          <w:bCs/>
          <w:color w:val="auto"/>
          <w:sz w:val="24"/>
          <w:szCs w:val="24"/>
          <w:highlight w:val="none"/>
          <w:lang w:eastAsia="zh-CN"/>
        </w:rPr>
      </w:pPr>
      <w:r>
        <w:rPr>
          <w:rFonts w:hint="eastAsia" w:ascii="仿宋" w:hAnsi="仿宋" w:eastAsia="仿宋" w:cs="仿宋"/>
          <w:bCs/>
          <w:color w:val="auto"/>
          <w:sz w:val="24"/>
          <w:szCs w:val="24"/>
          <w:highlight w:val="none"/>
          <w:lang w:val="en-US" w:eastAsia="zh-CN"/>
        </w:rPr>
        <w:t>本项目不做要求</w:t>
      </w:r>
      <w:r>
        <w:rPr>
          <w:rFonts w:hint="eastAsia" w:ascii="仿宋" w:hAnsi="仿宋" w:eastAsia="仿宋" w:cs="仿宋"/>
          <w:color w:val="auto"/>
          <w:sz w:val="24"/>
          <w:szCs w:val="24"/>
          <w:highlight w:val="none"/>
          <w:lang w:val="en-US" w:eastAsia="zh-CN"/>
        </w:rPr>
        <w:t>。</w:t>
      </w:r>
    </w:p>
    <w:p w14:paraId="0D222E1B">
      <w:pPr>
        <w:spacing w:line="6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二、质量要求：</w:t>
      </w:r>
    </w:p>
    <w:p w14:paraId="43C1A58F">
      <w:pPr>
        <w:spacing w:line="6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1、乙方应按合同规定的设备性能、质量标准向甲方提供未经使用的全新设备。</w:t>
      </w:r>
    </w:p>
    <w:p w14:paraId="3785C290">
      <w:pPr>
        <w:spacing w:line="6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2、甲方有权提出在货物制造过程中派人到制造厂进行监造，乙方有义务为甲方监造人员提供方便。</w:t>
      </w:r>
    </w:p>
    <w:p w14:paraId="42FC3366">
      <w:pPr>
        <w:spacing w:line="6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3、乙方保证按标准(如果已经执行)或相应的质量管理和质量保证体系，对所供设备的设计、采购、制造、检验、涂装、包装、安装、调试等各个环节进行严格的质量管理和质量控制。</w:t>
      </w:r>
    </w:p>
    <w:p w14:paraId="5721B6A4">
      <w:pPr>
        <w:spacing w:line="6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4、乙方保证所提供的设备在正确安装、正常使用和维护保养的情况下，具有使甲方满意的使用性能和使用寿命。</w:t>
      </w:r>
    </w:p>
    <w:p w14:paraId="202CE646">
      <w:pPr>
        <w:spacing w:line="6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5、在质量保修期内因设备本身的质量问题发生故障，乙方应负责免费修理和更换零部件。对达不到使用要求者，经双方协商，可按以下办法处理：</w:t>
      </w:r>
    </w:p>
    <w:p w14:paraId="1AFAF511">
      <w:pPr>
        <w:spacing w:line="6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1)退货处理：乙方应退还甲方支付的设备款，同时应承担该设备的直接费用(运输、保险、检验、安装调试、设备款利息及银行手续费等)；</w:t>
      </w:r>
    </w:p>
    <w:p w14:paraId="39FA0326">
      <w:pPr>
        <w:spacing w:line="6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2)更换设备：由乙方承担所发生的直接费用。</w:t>
      </w:r>
    </w:p>
    <w:p w14:paraId="04B7F708">
      <w:pPr>
        <w:spacing w:line="6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6、在设备安装调试阶段，乙方应及时派出现场服务人员，处理现场发生的有关质量技术问题，免费派人安装、调试。</w:t>
      </w:r>
    </w:p>
    <w:p w14:paraId="5A80F193">
      <w:pPr>
        <w:spacing w:line="6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7、在使用过程中如发生质量问题，乙方必须在接到甲方通知后4小时内到达甲方现场。</w:t>
      </w:r>
    </w:p>
    <w:p w14:paraId="628CE2E8">
      <w:pPr>
        <w:spacing w:line="600" w:lineRule="exact"/>
        <w:ind w:firstLine="480" w:firstLineChars="200"/>
        <w:rPr>
          <w:rFonts w:hint="eastAsia" w:ascii="仿宋" w:hAnsi="仿宋" w:eastAsia="仿宋" w:cs="仿宋"/>
          <w:color w:val="auto"/>
          <w:sz w:val="24"/>
          <w:szCs w:val="24"/>
          <w:highlight w:val="none"/>
        </w:rPr>
      </w:pPr>
      <w:bookmarkStart w:id="393" w:name="三、技术标准："/>
      <w:bookmarkEnd w:id="393"/>
      <w:r>
        <w:rPr>
          <w:rFonts w:hint="eastAsia" w:ascii="仿宋" w:hAnsi="仿宋" w:eastAsia="仿宋" w:cs="仿宋"/>
          <w:color w:val="auto"/>
          <w:sz w:val="24"/>
          <w:szCs w:val="24"/>
          <w:highlight w:val="none"/>
        </w:rPr>
        <w:t>三、技术标准：按国家、行业有关最新标准和招标文件技术要求。</w:t>
      </w:r>
      <w:bookmarkStart w:id="394" w:name="四、免费保修期限："/>
      <w:bookmarkEnd w:id="394"/>
    </w:p>
    <w:p w14:paraId="2539B68C">
      <w:pPr>
        <w:spacing w:line="600" w:lineRule="exact"/>
        <w:ind w:left="60" w:right="60" w:firstLine="435"/>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四、保修期限：</w:t>
      </w:r>
      <w:bookmarkStart w:id="395" w:name="五、技术资料："/>
      <w:bookmarkEnd w:id="395"/>
      <w:r>
        <w:rPr>
          <w:rFonts w:hint="eastAsia" w:ascii="仿宋" w:hAnsi="仿宋" w:eastAsia="仿宋" w:cs="仿宋"/>
          <w:bCs/>
          <w:color w:val="auto"/>
          <w:sz w:val="24"/>
          <w:szCs w:val="24"/>
          <w:highlight w:val="none"/>
        </w:rPr>
        <w:t>从验收合格之日起</w:t>
      </w:r>
      <w:r>
        <w:rPr>
          <w:rFonts w:hint="eastAsia" w:ascii="仿宋" w:hAnsi="仿宋" w:eastAsia="仿宋" w:cs="仿宋"/>
          <w:bCs/>
          <w:color w:val="auto"/>
          <w:sz w:val="24"/>
          <w:szCs w:val="24"/>
          <w:highlight w:val="none"/>
          <w:lang w:val="en-US" w:eastAsia="zh-CN"/>
        </w:rPr>
        <w:t>壹</w:t>
      </w:r>
      <w:r>
        <w:rPr>
          <w:rFonts w:hint="eastAsia" w:ascii="仿宋" w:hAnsi="仿宋" w:eastAsia="仿宋" w:cs="仿宋"/>
          <w:bCs/>
          <w:color w:val="auto"/>
          <w:sz w:val="24"/>
          <w:szCs w:val="24"/>
          <w:highlight w:val="none"/>
        </w:rPr>
        <w:t>年；质保期内的维修费用（包括材料）全部由乙方负责；超过质保期的，维修时只收部件成本费。</w:t>
      </w:r>
    </w:p>
    <w:p w14:paraId="6B8AD7EB">
      <w:pPr>
        <w:spacing w:line="6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五</w:t>
      </w:r>
      <w:r>
        <w:rPr>
          <w:rFonts w:hint="eastAsia" w:ascii="仿宋" w:hAnsi="仿宋" w:eastAsia="仿宋" w:cs="仿宋"/>
          <w:color w:val="auto"/>
          <w:sz w:val="24"/>
          <w:szCs w:val="24"/>
          <w:highlight w:val="none"/>
        </w:rPr>
        <w:t>、专利权：</w:t>
      </w:r>
    </w:p>
    <w:p w14:paraId="4940EA39">
      <w:pPr>
        <w:spacing w:line="6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乙方应保护甲方在使用该货物或其任何一部分时不受第三方提出侵犯专利权、商标权或工业设计权的指控。如果任何第三方提出侵权指控，乙方须与第三方交涉并承担可能发生的一切法律责任和费用。</w:t>
      </w:r>
    </w:p>
    <w:p w14:paraId="1E78B320">
      <w:pPr>
        <w:spacing w:line="600" w:lineRule="exact"/>
        <w:ind w:firstLine="480" w:firstLineChars="200"/>
        <w:rPr>
          <w:rFonts w:hint="eastAsia" w:ascii="仿宋" w:hAnsi="仿宋" w:eastAsia="仿宋" w:cs="仿宋"/>
          <w:color w:val="auto"/>
          <w:sz w:val="24"/>
          <w:szCs w:val="24"/>
          <w:highlight w:val="none"/>
        </w:rPr>
      </w:pPr>
      <w:bookmarkStart w:id="396" w:name="七、设备发运、包装及运输："/>
      <w:bookmarkEnd w:id="396"/>
      <w:r>
        <w:rPr>
          <w:rFonts w:hint="eastAsia" w:ascii="仿宋" w:hAnsi="仿宋" w:eastAsia="仿宋" w:cs="仿宋"/>
          <w:color w:val="auto"/>
          <w:sz w:val="24"/>
          <w:szCs w:val="24"/>
          <w:highlight w:val="none"/>
          <w:lang w:val="en-US" w:eastAsia="zh-CN"/>
        </w:rPr>
        <w:t>六</w:t>
      </w:r>
      <w:r>
        <w:rPr>
          <w:rFonts w:hint="eastAsia" w:ascii="仿宋" w:hAnsi="仿宋" w:eastAsia="仿宋" w:cs="仿宋"/>
          <w:color w:val="auto"/>
          <w:sz w:val="24"/>
          <w:szCs w:val="24"/>
          <w:highlight w:val="none"/>
        </w:rPr>
        <w:t>、交货期，交货地点：</w:t>
      </w:r>
    </w:p>
    <w:p w14:paraId="7838285B">
      <w:pPr>
        <w:adjustRightInd w:val="0"/>
        <w:snapToGrid w:val="0"/>
        <w:spacing w:line="600" w:lineRule="exact"/>
        <w:ind w:firstLine="48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1、交货期：甲方与乙方签订合同后30日内送货并安装、调试完毕及甲方初步验收。</w:t>
      </w:r>
    </w:p>
    <w:p w14:paraId="0A7C1605">
      <w:pPr>
        <w:spacing w:line="6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2、交货地点： 甲方指定地点</w:t>
      </w:r>
    </w:p>
    <w:p w14:paraId="72A9A1A8">
      <w:pPr>
        <w:spacing w:line="600" w:lineRule="exact"/>
        <w:ind w:firstLine="480" w:firstLineChars="200"/>
        <w:rPr>
          <w:rFonts w:hint="eastAsia" w:ascii="仿宋" w:hAnsi="仿宋" w:eastAsia="仿宋" w:cs="仿宋"/>
          <w:color w:val="auto"/>
          <w:sz w:val="24"/>
          <w:szCs w:val="24"/>
          <w:highlight w:val="none"/>
        </w:rPr>
      </w:pPr>
      <w:bookmarkStart w:id="397" w:name="九、合同的转让和分包："/>
      <w:bookmarkEnd w:id="397"/>
      <w:r>
        <w:rPr>
          <w:rFonts w:hint="eastAsia" w:ascii="仿宋" w:hAnsi="仿宋" w:eastAsia="仿宋" w:cs="仿宋"/>
          <w:color w:val="auto"/>
          <w:sz w:val="24"/>
          <w:szCs w:val="24"/>
          <w:highlight w:val="none"/>
          <w:lang w:val="en-US" w:eastAsia="zh-CN"/>
        </w:rPr>
        <w:t>七</w:t>
      </w:r>
      <w:r>
        <w:rPr>
          <w:rFonts w:hint="eastAsia" w:ascii="仿宋" w:hAnsi="仿宋" w:eastAsia="仿宋" w:cs="仿宋"/>
          <w:color w:val="auto"/>
          <w:sz w:val="24"/>
          <w:szCs w:val="24"/>
          <w:highlight w:val="none"/>
        </w:rPr>
        <w:t>、合同的转让和分包：</w:t>
      </w:r>
    </w:p>
    <w:p w14:paraId="0A9DF684">
      <w:pPr>
        <w:spacing w:line="6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1、未经甲方书面同意，乙方不得将合同产品的制造、安装工作转包给第三方。</w:t>
      </w:r>
    </w:p>
    <w:p w14:paraId="3D4BDCDC">
      <w:pPr>
        <w:spacing w:line="600" w:lineRule="exact"/>
        <w:ind w:firstLine="480" w:firstLineChars="200"/>
        <w:rPr>
          <w:rFonts w:hint="eastAsia" w:ascii="仿宋" w:hAnsi="仿宋" w:eastAsia="仿宋" w:cs="仿宋"/>
          <w:color w:val="auto"/>
          <w:sz w:val="24"/>
          <w:szCs w:val="24"/>
          <w:highlight w:val="none"/>
        </w:rPr>
      </w:pPr>
      <w:bookmarkStart w:id="398" w:name="十一、售后服务承诺："/>
      <w:bookmarkEnd w:id="398"/>
      <w:bookmarkStart w:id="399" w:name="十、验收："/>
      <w:bookmarkEnd w:id="399"/>
      <w:r>
        <w:rPr>
          <w:rFonts w:hint="eastAsia" w:ascii="仿宋" w:hAnsi="仿宋" w:eastAsia="仿宋" w:cs="仿宋"/>
          <w:color w:val="auto"/>
          <w:sz w:val="24"/>
          <w:szCs w:val="24"/>
          <w:highlight w:val="none"/>
          <w:lang w:val="en-US" w:eastAsia="zh-CN"/>
        </w:rPr>
        <w:t>八</w:t>
      </w:r>
      <w:r>
        <w:rPr>
          <w:rFonts w:hint="eastAsia" w:ascii="仿宋" w:hAnsi="仿宋" w:eastAsia="仿宋" w:cs="仿宋"/>
          <w:color w:val="auto"/>
          <w:sz w:val="24"/>
          <w:szCs w:val="24"/>
          <w:highlight w:val="none"/>
        </w:rPr>
        <w:t>、售后服务承诺：</w:t>
      </w:r>
    </w:p>
    <w:p w14:paraId="13B6185F">
      <w:pPr>
        <w:spacing w:line="6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无论在质量保证期内还是保证期满后，一旦设备发生故障，而甲方无法自行排除时，在收到甲方通知后，乙方应在3小时内派人前往甲方现场处理并及时提供</w:t>
      </w:r>
      <w:r>
        <w:rPr>
          <w:rFonts w:hint="eastAsia" w:ascii="仿宋" w:hAnsi="仿宋" w:eastAsia="仿宋" w:cs="仿宋"/>
          <w:color w:val="auto"/>
          <w:sz w:val="24"/>
          <w:szCs w:val="24"/>
          <w:highlight w:val="none"/>
          <w:lang w:val="en-US" w:eastAsia="zh-CN"/>
        </w:rPr>
        <w:t>零部件</w:t>
      </w:r>
      <w:r>
        <w:rPr>
          <w:rFonts w:hint="eastAsia" w:ascii="仿宋" w:hAnsi="仿宋" w:eastAsia="仿宋" w:cs="仿宋"/>
          <w:color w:val="auto"/>
          <w:sz w:val="24"/>
          <w:szCs w:val="24"/>
          <w:highlight w:val="none"/>
        </w:rPr>
        <w:t>备品备件。质保期内</w:t>
      </w:r>
      <w:r>
        <w:rPr>
          <w:rFonts w:hint="eastAsia" w:ascii="仿宋" w:hAnsi="仿宋" w:eastAsia="仿宋" w:cs="仿宋"/>
          <w:color w:val="auto"/>
          <w:sz w:val="24"/>
          <w:szCs w:val="24"/>
          <w:highlight w:val="none"/>
          <w:lang w:val="en-US" w:eastAsia="zh-CN"/>
        </w:rPr>
        <w:t>零部件</w:t>
      </w:r>
      <w:r>
        <w:rPr>
          <w:rFonts w:hint="eastAsia" w:ascii="仿宋" w:hAnsi="仿宋" w:eastAsia="仿宋" w:cs="仿宋"/>
          <w:color w:val="auto"/>
          <w:sz w:val="24"/>
          <w:szCs w:val="24"/>
          <w:highlight w:val="none"/>
        </w:rPr>
        <w:t>免费更换。</w:t>
      </w:r>
    </w:p>
    <w:p w14:paraId="5013642C">
      <w:pPr>
        <w:spacing w:line="6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九</w:t>
      </w:r>
      <w:r>
        <w:rPr>
          <w:rFonts w:hint="eastAsia" w:ascii="仿宋" w:hAnsi="仿宋" w:eastAsia="仿宋" w:cs="仿宋"/>
          <w:color w:val="auto"/>
          <w:sz w:val="24"/>
          <w:szCs w:val="24"/>
          <w:highlight w:val="none"/>
        </w:rPr>
        <w:t>、结算方式及支付方式</w:t>
      </w:r>
    </w:p>
    <w:p w14:paraId="2424C2AC">
      <w:pPr>
        <w:widowControl w:val="0"/>
        <w:wordWrap/>
        <w:adjustRightInd/>
        <w:snapToGrid/>
        <w:spacing w:line="600" w:lineRule="atLeast"/>
        <w:ind w:firstLine="480" w:firstLineChars="200"/>
        <w:textAlignment w:val="auto"/>
        <w:rPr>
          <w:rFonts w:hint="eastAsia" w:ascii="仿宋" w:hAnsi="仿宋" w:eastAsia="仿宋" w:cs="仿宋"/>
          <w:color w:val="auto"/>
          <w:sz w:val="24"/>
          <w:szCs w:val="24"/>
          <w:highlight w:val="none"/>
        </w:rPr>
      </w:pPr>
      <w:bookmarkStart w:id="400" w:name="十三、违约责任："/>
      <w:bookmarkEnd w:id="400"/>
      <w:r>
        <w:rPr>
          <w:rFonts w:hint="eastAsia" w:ascii="仿宋" w:hAnsi="仿宋" w:eastAsia="仿宋" w:cs="仿宋"/>
          <w:color w:val="auto"/>
          <w:sz w:val="24"/>
          <w:szCs w:val="24"/>
          <w:highlight w:val="none"/>
        </w:rPr>
        <w:t>1、预付款：合同签订后，甲方支付合同总额30%的预付款；设备安装完成，接入交警平台后支付合同总额的30%；项目终验合格后出具终验合格报告，支付至合同总额的80%；等审计完成后支付至结算价的98.5%；质保期结束并完成移交后支付剩余费用</w:t>
      </w:r>
      <w:r>
        <w:rPr>
          <w:rFonts w:hint="eastAsia" w:ascii="仿宋" w:hAnsi="仿宋" w:eastAsia="仿宋" w:cs="仿宋"/>
          <w:bCs/>
          <w:color w:val="auto"/>
          <w:sz w:val="24"/>
          <w:szCs w:val="24"/>
          <w:highlight w:val="none"/>
          <w:lang w:eastAsia="zh-CN"/>
        </w:rPr>
        <w:t>。</w:t>
      </w:r>
    </w:p>
    <w:p w14:paraId="78F74440">
      <w:pPr>
        <w:widowControl w:val="0"/>
        <w:wordWrap/>
        <w:adjustRightInd/>
        <w:snapToGrid/>
        <w:spacing w:line="600" w:lineRule="atLeast"/>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2、当采购数量与实际使用数量不一致时，乙方应根据实际使用量供货，合同的最终结算金额按实际使用量乘以成交单价进行计算。</w:t>
      </w:r>
    </w:p>
    <w:p w14:paraId="6CD0E0A9">
      <w:pPr>
        <w:widowControl w:val="0"/>
        <w:wordWrap/>
        <w:adjustRightInd/>
        <w:snapToGrid/>
        <w:spacing w:line="600" w:lineRule="atLeas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款项支付前，</w:t>
      </w:r>
      <w:r>
        <w:rPr>
          <w:rFonts w:hint="eastAsia" w:ascii="仿宋" w:hAnsi="仿宋" w:eastAsia="仿宋" w:cs="仿宋"/>
          <w:color w:val="auto"/>
          <w:sz w:val="24"/>
          <w:szCs w:val="24"/>
          <w:highlight w:val="none"/>
          <w:lang w:eastAsia="zh-CN"/>
        </w:rPr>
        <w:t>供货商</w:t>
      </w:r>
      <w:r>
        <w:rPr>
          <w:rFonts w:hint="eastAsia" w:ascii="仿宋" w:hAnsi="仿宋" w:eastAsia="仿宋" w:cs="仿宋"/>
          <w:color w:val="auto"/>
          <w:sz w:val="24"/>
          <w:szCs w:val="24"/>
          <w:highlight w:val="none"/>
        </w:rPr>
        <w:t>必须提供收款单位与本合同签订单位一致的正规、等额、合法、有效的发票，否则</w:t>
      </w:r>
      <w:r>
        <w:rPr>
          <w:rFonts w:hint="eastAsia" w:ascii="仿宋" w:hAnsi="仿宋" w:eastAsia="仿宋" w:cs="仿宋"/>
          <w:color w:val="auto"/>
          <w:sz w:val="24"/>
          <w:szCs w:val="24"/>
          <w:highlight w:val="none"/>
          <w:lang w:eastAsia="zh-CN"/>
        </w:rPr>
        <w:t>采购人</w:t>
      </w:r>
      <w:r>
        <w:rPr>
          <w:rFonts w:hint="eastAsia" w:ascii="仿宋" w:hAnsi="仿宋" w:eastAsia="仿宋" w:cs="仿宋"/>
          <w:color w:val="auto"/>
          <w:sz w:val="24"/>
          <w:szCs w:val="24"/>
          <w:highlight w:val="none"/>
        </w:rPr>
        <w:t>有权延期付款，直至收到</w:t>
      </w:r>
      <w:r>
        <w:rPr>
          <w:rFonts w:hint="eastAsia" w:ascii="仿宋" w:hAnsi="仿宋" w:eastAsia="仿宋" w:cs="仿宋"/>
          <w:color w:val="auto"/>
          <w:sz w:val="24"/>
          <w:szCs w:val="24"/>
          <w:highlight w:val="none"/>
          <w:lang w:eastAsia="zh-CN"/>
        </w:rPr>
        <w:t>供货商</w:t>
      </w:r>
      <w:r>
        <w:rPr>
          <w:rFonts w:hint="eastAsia" w:ascii="仿宋" w:hAnsi="仿宋" w:eastAsia="仿宋" w:cs="仿宋"/>
          <w:color w:val="auto"/>
          <w:sz w:val="24"/>
          <w:szCs w:val="24"/>
          <w:highlight w:val="none"/>
        </w:rPr>
        <w:t>相应正规发票（增值税</w:t>
      </w:r>
      <w:r>
        <w:rPr>
          <w:rFonts w:hint="eastAsia" w:ascii="仿宋" w:hAnsi="仿宋" w:eastAsia="仿宋" w:cs="仿宋"/>
          <w:color w:val="auto"/>
          <w:sz w:val="24"/>
          <w:szCs w:val="24"/>
          <w:highlight w:val="none"/>
          <w:lang w:eastAsia="zh-CN"/>
        </w:rPr>
        <w:t>专</w:t>
      </w:r>
      <w:r>
        <w:rPr>
          <w:rFonts w:hint="eastAsia" w:ascii="仿宋" w:hAnsi="仿宋" w:eastAsia="仿宋" w:cs="仿宋"/>
          <w:color w:val="auto"/>
          <w:sz w:val="24"/>
          <w:szCs w:val="24"/>
          <w:highlight w:val="none"/>
        </w:rPr>
        <w:t>票）为止。</w:t>
      </w:r>
    </w:p>
    <w:p w14:paraId="09F56655">
      <w:pPr>
        <w:spacing w:line="6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十、违约责任：</w:t>
      </w:r>
    </w:p>
    <w:p w14:paraId="2BBF52BA">
      <w:pPr>
        <w:spacing w:line="6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1、由于乙方原因引起乙方不能交货，乙方应向甲方偿付违约金。违约金为相应货款的20%。</w:t>
      </w:r>
    </w:p>
    <w:p w14:paraId="2AB12148">
      <w:pPr>
        <w:spacing w:line="6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除不可抗力外，如乙方不按期交货或不按约弥补缺陷，每延期一天，按相应货物合同金额的千分之五支付违约金直至交货为止；逾期交货的违约赔偿最高限额为合同总价的20％，如果乙方两次延期交货，或违约金达到量高限额时经督促仍未及时整改的，甲方有权终止合同，并选择备选供货商为供货人。由此造成的损失全部由原供货商进行赔偿。</w:t>
      </w:r>
    </w:p>
    <w:p w14:paraId="699C0459">
      <w:pPr>
        <w:spacing w:line="6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、如乙方未能履行合同规定的任何一项义务，甲方均有权得到补偿。</w:t>
      </w:r>
    </w:p>
    <w:p w14:paraId="1EF9FE04">
      <w:pPr>
        <w:spacing w:line="6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、如乙方因供货质量问题给甲方造成损失，则全部由乙方负责，并承担返修费用， 甲方按照合同法保留索赔的权利。</w:t>
      </w:r>
    </w:p>
    <w:p w14:paraId="66BCBE5F">
      <w:pPr>
        <w:spacing w:line="6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、如乙方无违约情况发生，甲方不按期支付乙方货款的，每延期一天，按相应货物合同金额的千分之五支付违约金直至交货为止；逾期不按期支付货款赔偿最高限额为合同总价的20％。</w:t>
      </w:r>
    </w:p>
    <w:p w14:paraId="3ABDFFB0">
      <w:pPr>
        <w:spacing w:line="6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十</w:t>
      </w:r>
      <w:r>
        <w:rPr>
          <w:rFonts w:hint="eastAsia" w:ascii="仿宋" w:hAnsi="仿宋" w:eastAsia="仿宋" w:cs="仿宋"/>
          <w:color w:val="auto"/>
          <w:sz w:val="24"/>
          <w:szCs w:val="24"/>
          <w:highlight w:val="none"/>
          <w:lang w:val="en-US" w:eastAsia="zh-CN"/>
        </w:rPr>
        <w:t>一</w:t>
      </w:r>
      <w:r>
        <w:rPr>
          <w:rFonts w:hint="eastAsia" w:ascii="仿宋" w:hAnsi="仿宋" w:eastAsia="仿宋" w:cs="仿宋"/>
          <w:color w:val="auto"/>
          <w:sz w:val="24"/>
          <w:szCs w:val="24"/>
          <w:highlight w:val="none"/>
        </w:rPr>
        <w:t>、解决合同纠纷的方法：</w:t>
      </w:r>
    </w:p>
    <w:p w14:paraId="2703FB61">
      <w:pPr>
        <w:spacing w:line="6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1、双方在执行合同中所发生的一切争议，应通过协商解决。如协商不成，应向甲方所在地的仲裁委员会提交仲裁。</w:t>
      </w:r>
    </w:p>
    <w:p w14:paraId="38E891F0">
      <w:pPr>
        <w:spacing w:line="6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2、在仲裁期间，除正在进行仲裁的部份外，本合同其他部份应继续执行。</w:t>
      </w:r>
    </w:p>
    <w:p w14:paraId="2C6248BB">
      <w:pPr>
        <w:spacing w:line="6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3、仲裁费用除仲裁机构另行有裁决外，由败诉方承担。</w:t>
      </w:r>
    </w:p>
    <w:p w14:paraId="620FE1D0">
      <w:pPr>
        <w:spacing w:line="6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十</w:t>
      </w:r>
      <w:r>
        <w:rPr>
          <w:rFonts w:hint="eastAsia" w:ascii="仿宋" w:hAnsi="仿宋" w:eastAsia="仿宋" w:cs="仿宋"/>
          <w:color w:val="auto"/>
          <w:sz w:val="24"/>
          <w:szCs w:val="24"/>
          <w:highlight w:val="none"/>
          <w:lang w:val="en-US" w:eastAsia="zh-CN"/>
        </w:rPr>
        <w:t>二</w:t>
      </w:r>
      <w:r>
        <w:rPr>
          <w:rFonts w:hint="eastAsia" w:ascii="仿宋" w:hAnsi="仿宋" w:eastAsia="仿宋" w:cs="仿宋"/>
          <w:color w:val="auto"/>
          <w:sz w:val="24"/>
          <w:szCs w:val="24"/>
          <w:highlight w:val="none"/>
        </w:rPr>
        <w:t>、合同产品供货清单：详细清单见附件一</w:t>
      </w:r>
    </w:p>
    <w:p w14:paraId="03BD8A77">
      <w:pPr>
        <w:spacing w:line="600" w:lineRule="exact"/>
        <w:ind w:firstLine="480" w:firstLineChars="200"/>
        <w:rPr>
          <w:rFonts w:hint="eastAsia" w:ascii="仿宋" w:hAnsi="仿宋" w:eastAsia="仿宋" w:cs="仿宋"/>
          <w:color w:val="auto"/>
          <w:sz w:val="24"/>
          <w:szCs w:val="24"/>
          <w:highlight w:val="none"/>
        </w:rPr>
      </w:pPr>
      <w:bookmarkStart w:id="401" w:name="十七、其它:"/>
      <w:bookmarkEnd w:id="401"/>
      <w:r>
        <w:rPr>
          <w:rFonts w:hint="eastAsia" w:ascii="仿宋" w:hAnsi="仿宋" w:eastAsia="仿宋" w:cs="仿宋"/>
          <w:color w:val="auto"/>
          <w:sz w:val="24"/>
          <w:szCs w:val="24"/>
          <w:highlight w:val="none"/>
        </w:rPr>
        <w:t>十</w:t>
      </w:r>
      <w:r>
        <w:rPr>
          <w:rFonts w:hint="eastAsia" w:ascii="仿宋" w:hAnsi="仿宋" w:eastAsia="仿宋" w:cs="仿宋"/>
          <w:color w:val="auto"/>
          <w:sz w:val="24"/>
          <w:szCs w:val="24"/>
          <w:highlight w:val="none"/>
          <w:lang w:val="en-US" w:eastAsia="zh-CN"/>
        </w:rPr>
        <w:t>三</w:t>
      </w:r>
      <w:r>
        <w:rPr>
          <w:rFonts w:hint="eastAsia" w:ascii="仿宋" w:hAnsi="仿宋" w:eastAsia="仿宋" w:cs="仿宋"/>
          <w:color w:val="auto"/>
          <w:sz w:val="24"/>
          <w:szCs w:val="24"/>
          <w:highlight w:val="none"/>
        </w:rPr>
        <w:t>、其它:</w:t>
      </w:r>
    </w:p>
    <w:p w14:paraId="2F4661EA">
      <w:pPr>
        <w:spacing w:line="6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1、下列文件是构成本合同不可分割的部分，具有同等法律效应。</w:t>
      </w:r>
    </w:p>
    <w:p w14:paraId="43E9BCBC">
      <w:pPr>
        <w:spacing w:line="600" w:lineRule="exact"/>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中标通知书</w:t>
      </w:r>
      <w:r>
        <w:rPr>
          <w:rFonts w:hint="eastAsia" w:ascii="仿宋" w:hAnsi="仿宋" w:eastAsia="仿宋" w:cs="仿宋"/>
          <w:color w:val="auto"/>
          <w:sz w:val="24"/>
          <w:szCs w:val="24"/>
          <w:highlight w:val="none"/>
          <w:lang w:eastAsia="zh-CN"/>
        </w:rPr>
        <w:t>；</w:t>
      </w:r>
    </w:p>
    <w:p w14:paraId="602E4F51">
      <w:pPr>
        <w:spacing w:line="60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合同</w:t>
      </w:r>
      <w:r>
        <w:rPr>
          <w:rFonts w:hint="eastAsia" w:ascii="仿宋" w:hAnsi="仿宋" w:eastAsia="仿宋" w:cs="仿宋"/>
          <w:color w:val="auto"/>
          <w:sz w:val="24"/>
          <w:szCs w:val="24"/>
          <w:highlight w:val="none"/>
          <w:lang w:eastAsia="zh-CN"/>
        </w:rPr>
        <w:t>；</w:t>
      </w:r>
    </w:p>
    <w:p w14:paraId="1D592C63">
      <w:pPr>
        <w:spacing w:line="6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前后文件有矛盾时，不同文件按排列顺序在前者为准，同一文件按文件形成时间在后者为准。</w:t>
      </w:r>
    </w:p>
    <w:p w14:paraId="1C68E11B">
      <w:pPr>
        <w:spacing w:line="6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2、本合同一式捌份，双方各执四份，双方签字盖章后生效。</w:t>
      </w:r>
    </w:p>
    <w:p w14:paraId="249559AE">
      <w:pPr>
        <w:spacing w:line="6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3、本合同未尽之处，双方协商解决。</w:t>
      </w:r>
    </w:p>
    <w:p w14:paraId="4E61FF8F">
      <w:pPr>
        <w:pStyle w:val="25"/>
        <w:ind w:firstLine="240"/>
        <w:rPr>
          <w:rFonts w:hint="eastAsia" w:ascii="仿宋" w:hAnsi="仿宋" w:eastAsia="仿宋" w:cs="仿宋"/>
          <w:color w:val="auto"/>
          <w:sz w:val="24"/>
          <w:szCs w:val="24"/>
          <w:highlight w:val="none"/>
        </w:rPr>
      </w:pPr>
    </w:p>
    <w:p w14:paraId="64742F87">
      <w:pPr>
        <w:spacing w:line="60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甲 方：（盖章）</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t xml:space="preserve">                        乙 方：（盖章）</w:t>
      </w:r>
    </w:p>
    <w:p w14:paraId="66ABC79F">
      <w:pPr>
        <w:spacing w:line="60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t xml:space="preserve">                        法定代表人：</w:t>
      </w:r>
    </w:p>
    <w:p w14:paraId="162A0F6C">
      <w:pPr>
        <w:spacing w:line="60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或授权代表：</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t xml:space="preserve">                        或授权代表：</w:t>
      </w:r>
    </w:p>
    <w:p w14:paraId="4496E811">
      <w:pPr>
        <w:spacing w:line="60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通讯地址：</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t xml:space="preserve">                              通讯地址：</w:t>
      </w:r>
    </w:p>
    <w:p w14:paraId="310D4EAF">
      <w:pPr>
        <w:spacing w:line="60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开 户 行：</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t xml:space="preserve">                              开 户 行：</w:t>
      </w:r>
    </w:p>
    <w:p w14:paraId="19010715">
      <w:pPr>
        <w:spacing w:line="60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税</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t>号：</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t xml:space="preserve">                              税</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t>号：</w:t>
      </w:r>
    </w:p>
    <w:p w14:paraId="4DD0EC0B">
      <w:pPr>
        <w:spacing w:line="60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户</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t>名：</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t xml:space="preserve">                              户</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t>名：</w:t>
      </w:r>
    </w:p>
    <w:p w14:paraId="4CC71956">
      <w:pPr>
        <w:spacing w:line="60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帐</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t>号：</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t xml:space="preserve">                              帐</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t>号：</w:t>
      </w:r>
    </w:p>
    <w:p w14:paraId="501751B8">
      <w:pPr>
        <w:spacing w:line="60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电</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t>话：</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t xml:space="preserve">                              电</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t>话：</w:t>
      </w:r>
    </w:p>
    <w:p w14:paraId="71467E27">
      <w:pPr>
        <w:spacing w:line="60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传</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t>真：</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t xml:space="preserve">                              传</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t>真：</w:t>
      </w:r>
    </w:p>
    <w:p w14:paraId="2C1A1817">
      <w:pPr>
        <w:spacing w:line="6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w:t>
      </w:r>
    </w:p>
    <w:p w14:paraId="05676240">
      <w:pPr>
        <w:pStyle w:val="25"/>
        <w:ind w:firstLine="240"/>
        <w:rPr>
          <w:rFonts w:hint="eastAsia" w:ascii="仿宋" w:hAnsi="仿宋" w:eastAsia="仿宋" w:cs="仿宋"/>
          <w:color w:val="auto"/>
          <w:sz w:val="24"/>
          <w:szCs w:val="24"/>
          <w:highlight w:val="none"/>
        </w:rPr>
      </w:pPr>
    </w:p>
    <w:p w14:paraId="7DD41336">
      <w:pPr>
        <w:pStyle w:val="25"/>
        <w:ind w:firstLine="240"/>
        <w:rPr>
          <w:rFonts w:hint="eastAsia" w:ascii="仿宋" w:hAnsi="仿宋" w:eastAsia="仿宋" w:cs="仿宋"/>
          <w:color w:val="auto"/>
          <w:sz w:val="24"/>
          <w:szCs w:val="24"/>
          <w:highlight w:val="none"/>
        </w:rPr>
      </w:pPr>
    </w:p>
    <w:p w14:paraId="4B2F02AC">
      <w:pPr>
        <w:pStyle w:val="25"/>
        <w:ind w:firstLine="240"/>
        <w:rPr>
          <w:rFonts w:hint="eastAsia" w:ascii="仿宋" w:hAnsi="仿宋" w:eastAsia="仿宋" w:cs="仿宋"/>
          <w:color w:val="auto"/>
          <w:sz w:val="24"/>
          <w:szCs w:val="24"/>
          <w:highlight w:val="none"/>
        </w:rPr>
      </w:pPr>
    </w:p>
    <w:p w14:paraId="7BE7B38B">
      <w:pPr>
        <w:pStyle w:val="25"/>
        <w:ind w:firstLine="24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附件一：合同产品供货清单</w:t>
      </w:r>
    </w:p>
    <w:tbl>
      <w:tblPr>
        <w:tblStyle w:val="64"/>
        <w:tblpPr w:leftFromText="180" w:rightFromText="180" w:vertAnchor="text" w:horzAnchor="page" w:tblpX="1265" w:tblpY="207"/>
        <w:tblOverlap w:val="never"/>
        <w:tblW w:w="9272"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34"/>
        <w:gridCol w:w="1388"/>
        <w:gridCol w:w="1719"/>
        <w:gridCol w:w="750"/>
        <w:gridCol w:w="791"/>
        <w:gridCol w:w="981"/>
        <w:gridCol w:w="955"/>
        <w:gridCol w:w="1036"/>
        <w:gridCol w:w="1118"/>
      </w:tblGrid>
      <w:tr w14:paraId="2E8EA31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68" w:hRule="atLeast"/>
        </w:trPr>
        <w:tc>
          <w:tcPr>
            <w:tcW w:w="534" w:type="dxa"/>
            <w:vAlign w:val="center"/>
          </w:tcPr>
          <w:p w14:paraId="3DF35D95">
            <w:pPr>
              <w:widowControl/>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序号</w:t>
            </w:r>
          </w:p>
        </w:tc>
        <w:tc>
          <w:tcPr>
            <w:tcW w:w="1388" w:type="dxa"/>
            <w:vAlign w:val="center"/>
          </w:tcPr>
          <w:p w14:paraId="692D546D">
            <w:pPr>
              <w:widowControl/>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产品名称</w:t>
            </w:r>
          </w:p>
        </w:tc>
        <w:tc>
          <w:tcPr>
            <w:tcW w:w="1719" w:type="dxa"/>
            <w:vAlign w:val="center"/>
          </w:tcPr>
          <w:p w14:paraId="64E9138B">
            <w:pPr>
              <w:widowControl/>
              <w:jc w:val="center"/>
              <w:textAlignment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产品技术参数</w:t>
            </w:r>
          </w:p>
        </w:tc>
        <w:tc>
          <w:tcPr>
            <w:tcW w:w="750" w:type="dxa"/>
            <w:vAlign w:val="center"/>
          </w:tcPr>
          <w:p w14:paraId="7ADED2BA">
            <w:pPr>
              <w:widowControl/>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数量</w:t>
            </w:r>
          </w:p>
        </w:tc>
        <w:tc>
          <w:tcPr>
            <w:tcW w:w="791" w:type="dxa"/>
            <w:vAlign w:val="center"/>
          </w:tcPr>
          <w:p w14:paraId="3A063295">
            <w:pPr>
              <w:widowControl/>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单位</w:t>
            </w:r>
          </w:p>
        </w:tc>
        <w:tc>
          <w:tcPr>
            <w:tcW w:w="981" w:type="dxa"/>
            <w:vAlign w:val="center"/>
          </w:tcPr>
          <w:p w14:paraId="654FEFD9">
            <w:pPr>
              <w:widowControl/>
              <w:jc w:val="center"/>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单价</w:t>
            </w:r>
          </w:p>
          <w:p w14:paraId="4934D797">
            <w:pPr>
              <w:widowControl/>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（元）</w:t>
            </w:r>
          </w:p>
        </w:tc>
        <w:tc>
          <w:tcPr>
            <w:tcW w:w="955" w:type="dxa"/>
            <w:vAlign w:val="center"/>
          </w:tcPr>
          <w:p w14:paraId="707E352A">
            <w:pPr>
              <w:widowControl/>
              <w:jc w:val="center"/>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金额（元）</w:t>
            </w:r>
          </w:p>
        </w:tc>
        <w:tc>
          <w:tcPr>
            <w:tcW w:w="1036" w:type="dxa"/>
            <w:vAlign w:val="center"/>
          </w:tcPr>
          <w:p w14:paraId="6401A047">
            <w:pPr>
              <w:widowControl/>
              <w:jc w:val="center"/>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参考图片</w:t>
            </w:r>
          </w:p>
        </w:tc>
        <w:tc>
          <w:tcPr>
            <w:tcW w:w="1118" w:type="dxa"/>
            <w:vAlign w:val="center"/>
          </w:tcPr>
          <w:p w14:paraId="2D68273E">
            <w:pPr>
              <w:widowControl/>
              <w:jc w:val="center"/>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参考品牌</w:t>
            </w:r>
          </w:p>
        </w:tc>
      </w:tr>
      <w:tr w14:paraId="1D3C2A3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4" w:hRule="atLeast"/>
        </w:trPr>
        <w:tc>
          <w:tcPr>
            <w:tcW w:w="534" w:type="dxa"/>
            <w:vAlign w:val="center"/>
          </w:tcPr>
          <w:p w14:paraId="2935C337">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1388" w:type="dxa"/>
            <w:vAlign w:val="center"/>
          </w:tcPr>
          <w:p w14:paraId="6BA30265">
            <w:pPr>
              <w:spacing w:line="360" w:lineRule="auto"/>
              <w:jc w:val="center"/>
              <w:rPr>
                <w:rFonts w:hint="eastAsia" w:ascii="仿宋" w:hAnsi="仿宋" w:eastAsia="仿宋" w:cs="仿宋"/>
                <w:color w:val="auto"/>
                <w:sz w:val="24"/>
                <w:szCs w:val="24"/>
                <w:highlight w:val="none"/>
              </w:rPr>
            </w:pPr>
          </w:p>
        </w:tc>
        <w:tc>
          <w:tcPr>
            <w:tcW w:w="1719" w:type="dxa"/>
            <w:vAlign w:val="center"/>
          </w:tcPr>
          <w:p w14:paraId="2A1BF0B1">
            <w:pPr>
              <w:spacing w:line="360" w:lineRule="auto"/>
              <w:jc w:val="center"/>
              <w:rPr>
                <w:rFonts w:hint="eastAsia" w:ascii="仿宋" w:hAnsi="仿宋" w:eastAsia="仿宋" w:cs="仿宋"/>
                <w:color w:val="auto"/>
                <w:sz w:val="24"/>
                <w:szCs w:val="24"/>
                <w:highlight w:val="none"/>
              </w:rPr>
            </w:pPr>
          </w:p>
        </w:tc>
        <w:tc>
          <w:tcPr>
            <w:tcW w:w="750" w:type="dxa"/>
            <w:vAlign w:val="center"/>
          </w:tcPr>
          <w:p w14:paraId="37908FCE">
            <w:pPr>
              <w:spacing w:line="360" w:lineRule="auto"/>
              <w:jc w:val="center"/>
              <w:rPr>
                <w:rFonts w:hint="eastAsia" w:ascii="仿宋" w:hAnsi="仿宋" w:eastAsia="仿宋" w:cs="仿宋"/>
                <w:color w:val="auto"/>
                <w:sz w:val="24"/>
                <w:szCs w:val="24"/>
                <w:highlight w:val="none"/>
              </w:rPr>
            </w:pPr>
          </w:p>
        </w:tc>
        <w:tc>
          <w:tcPr>
            <w:tcW w:w="791" w:type="dxa"/>
            <w:vAlign w:val="center"/>
          </w:tcPr>
          <w:p w14:paraId="318FB6DF">
            <w:pPr>
              <w:spacing w:line="360" w:lineRule="auto"/>
              <w:jc w:val="center"/>
              <w:rPr>
                <w:rFonts w:hint="eastAsia" w:ascii="仿宋" w:hAnsi="仿宋" w:eastAsia="仿宋" w:cs="仿宋"/>
                <w:color w:val="auto"/>
                <w:sz w:val="24"/>
                <w:szCs w:val="24"/>
                <w:highlight w:val="none"/>
              </w:rPr>
            </w:pPr>
          </w:p>
        </w:tc>
        <w:tc>
          <w:tcPr>
            <w:tcW w:w="981" w:type="dxa"/>
            <w:vAlign w:val="center"/>
          </w:tcPr>
          <w:p w14:paraId="307C1924">
            <w:pPr>
              <w:spacing w:line="360" w:lineRule="auto"/>
              <w:jc w:val="center"/>
              <w:rPr>
                <w:rFonts w:hint="eastAsia" w:ascii="仿宋" w:hAnsi="仿宋" w:eastAsia="仿宋" w:cs="仿宋"/>
                <w:color w:val="auto"/>
                <w:sz w:val="24"/>
                <w:szCs w:val="24"/>
                <w:highlight w:val="none"/>
              </w:rPr>
            </w:pPr>
          </w:p>
        </w:tc>
        <w:tc>
          <w:tcPr>
            <w:tcW w:w="955" w:type="dxa"/>
            <w:vAlign w:val="center"/>
          </w:tcPr>
          <w:p w14:paraId="50007092">
            <w:pPr>
              <w:spacing w:line="360" w:lineRule="auto"/>
              <w:jc w:val="center"/>
              <w:rPr>
                <w:rFonts w:hint="eastAsia" w:ascii="仿宋" w:hAnsi="仿宋" w:eastAsia="仿宋" w:cs="仿宋"/>
                <w:color w:val="auto"/>
                <w:sz w:val="24"/>
                <w:szCs w:val="24"/>
                <w:highlight w:val="none"/>
              </w:rPr>
            </w:pPr>
          </w:p>
        </w:tc>
        <w:tc>
          <w:tcPr>
            <w:tcW w:w="1036" w:type="dxa"/>
            <w:vAlign w:val="center"/>
          </w:tcPr>
          <w:p w14:paraId="0114A3E9">
            <w:pPr>
              <w:spacing w:line="360" w:lineRule="auto"/>
              <w:jc w:val="center"/>
              <w:rPr>
                <w:rFonts w:hint="eastAsia" w:ascii="仿宋" w:hAnsi="仿宋" w:eastAsia="仿宋" w:cs="仿宋"/>
                <w:color w:val="auto"/>
                <w:sz w:val="24"/>
                <w:szCs w:val="24"/>
                <w:highlight w:val="none"/>
              </w:rPr>
            </w:pPr>
          </w:p>
        </w:tc>
        <w:tc>
          <w:tcPr>
            <w:tcW w:w="1118" w:type="dxa"/>
            <w:vAlign w:val="center"/>
          </w:tcPr>
          <w:p w14:paraId="513CE2F3">
            <w:pPr>
              <w:spacing w:line="360" w:lineRule="auto"/>
              <w:jc w:val="center"/>
              <w:rPr>
                <w:rFonts w:hint="eastAsia" w:ascii="仿宋" w:hAnsi="仿宋" w:eastAsia="仿宋" w:cs="仿宋"/>
                <w:color w:val="auto"/>
                <w:sz w:val="24"/>
                <w:szCs w:val="24"/>
                <w:highlight w:val="none"/>
              </w:rPr>
            </w:pPr>
          </w:p>
        </w:tc>
      </w:tr>
      <w:tr w14:paraId="03FCA16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3" w:hRule="atLeast"/>
        </w:trPr>
        <w:tc>
          <w:tcPr>
            <w:tcW w:w="534" w:type="dxa"/>
            <w:vAlign w:val="center"/>
          </w:tcPr>
          <w:p w14:paraId="2EACFB1B">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1388" w:type="dxa"/>
            <w:vAlign w:val="center"/>
          </w:tcPr>
          <w:p w14:paraId="58E7FFC9">
            <w:pPr>
              <w:spacing w:line="360" w:lineRule="auto"/>
              <w:jc w:val="center"/>
              <w:rPr>
                <w:rFonts w:hint="eastAsia" w:ascii="仿宋" w:hAnsi="仿宋" w:eastAsia="仿宋" w:cs="仿宋"/>
                <w:color w:val="auto"/>
                <w:sz w:val="24"/>
                <w:szCs w:val="24"/>
                <w:highlight w:val="none"/>
              </w:rPr>
            </w:pPr>
          </w:p>
        </w:tc>
        <w:tc>
          <w:tcPr>
            <w:tcW w:w="1719" w:type="dxa"/>
            <w:vAlign w:val="center"/>
          </w:tcPr>
          <w:p w14:paraId="5D06F7B6">
            <w:pPr>
              <w:spacing w:line="360" w:lineRule="auto"/>
              <w:jc w:val="center"/>
              <w:rPr>
                <w:rFonts w:hint="eastAsia" w:ascii="仿宋" w:hAnsi="仿宋" w:eastAsia="仿宋" w:cs="仿宋"/>
                <w:color w:val="auto"/>
                <w:sz w:val="24"/>
                <w:szCs w:val="24"/>
                <w:highlight w:val="none"/>
              </w:rPr>
            </w:pPr>
          </w:p>
        </w:tc>
        <w:tc>
          <w:tcPr>
            <w:tcW w:w="750" w:type="dxa"/>
            <w:vAlign w:val="center"/>
          </w:tcPr>
          <w:p w14:paraId="6E92A70D">
            <w:pPr>
              <w:spacing w:line="360" w:lineRule="auto"/>
              <w:jc w:val="center"/>
              <w:rPr>
                <w:rFonts w:hint="eastAsia" w:ascii="仿宋" w:hAnsi="仿宋" w:eastAsia="仿宋" w:cs="仿宋"/>
                <w:color w:val="auto"/>
                <w:sz w:val="24"/>
                <w:szCs w:val="24"/>
                <w:highlight w:val="none"/>
              </w:rPr>
            </w:pPr>
          </w:p>
        </w:tc>
        <w:tc>
          <w:tcPr>
            <w:tcW w:w="791" w:type="dxa"/>
            <w:vAlign w:val="center"/>
          </w:tcPr>
          <w:p w14:paraId="1EB97385">
            <w:pPr>
              <w:spacing w:line="360" w:lineRule="auto"/>
              <w:jc w:val="center"/>
              <w:rPr>
                <w:rFonts w:hint="eastAsia" w:ascii="仿宋" w:hAnsi="仿宋" w:eastAsia="仿宋" w:cs="仿宋"/>
                <w:color w:val="auto"/>
                <w:sz w:val="24"/>
                <w:szCs w:val="24"/>
                <w:highlight w:val="none"/>
              </w:rPr>
            </w:pPr>
          </w:p>
        </w:tc>
        <w:tc>
          <w:tcPr>
            <w:tcW w:w="981" w:type="dxa"/>
            <w:vAlign w:val="center"/>
          </w:tcPr>
          <w:p w14:paraId="41D90616">
            <w:pPr>
              <w:spacing w:line="360" w:lineRule="auto"/>
              <w:jc w:val="center"/>
              <w:rPr>
                <w:rFonts w:hint="eastAsia" w:ascii="仿宋" w:hAnsi="仿宋" w:eastAsia="仿宋" w:cs="仿宋"/>
                <w:color w:val="auto"/>
                <w:sz w:val="24"/>
                <w:szCs w:val="24"/>
                <w:highlight w:val="none"/>
              </w:rPr>
            </w:pPr>
          </w:p>
        </w:tc>
        <w:tc>
          <w:tcPr>
            <w:tcW w:w="955" w:type="dxa"/>
            <w:vAlign w:val="center"/>
          </w:tcPr>
          <w:p w14:paraId="466E642E">
            <w:pPr>
              <w:spacing w:line="360" w:lineRule="auto"/>
              <w:jc w:val="center"/>
              <w:rPr>
                <w:rFonts w:hint="eastAsia" w:ascii="仿宋" w:hAnsi="仿宋" w:eastAsia="仿宋" w:cs="仿宋"/>
                <w:color w:val="auto"/>
                <w:sz w:val="24"/>
                <w:szCs w:val="24"/>
                <w:highlight w:val="none"/>
              </w:rPr>
            </w:pPr>
          </w:p>
        </w:tc>
        <w:tc>
          <w:tcPr>
            <w:tcW w:w="1036" w:type="dxa"/>
            <w:vAlign w:val="center"/>
          </w:tcPr>
          <w:p w14:paraId="7C588194">
            <w:pPr>
              <w:spacing w:line="360" w:lineRule="auto"/>
              <w:jc w:val="center"/>
              <w:rPr>
                <w:rFonts w:hint="eastAsia" w:ascii="仿宋" w:hAnsi="仿宋" w:eastAsia="仿宋" w:cs="仿宋"/>
                <w:color w:val="auto"/>
                <w:sz w:val="24"/>
                <w:szCs w:val="24"/>
                <w:highlight w:val="none"/>
              </w:rPr>
            </w:pPr>
          </w:p>
        </w:tc>
        <w:tc>
          <w:tcPr>
            <w:tcW w:w="1118" w:type="dxa"/>
            <w:vAlign w:val="center"/>
          </w:tcPr>
          <w:p w14:paraId="7D00F68B">
            <w:pPr>
              <w:spacing w:line="360" w:lineRule="auto"/>
              <w:jc w:val="center"/>
              <w:rPr>
                <w:rFonts w:hint="eastAsia" w:ascii="仿宋" w:hAnsi="仿宋" w:eastAsia="仿宋" w:cs="仿宋"/>
                <w:color w:val="auto"/>
                <w:sz w:val="24"/>
                <w:szCs w:val="24"/>
                <w:highlight w:val="none"/>
              </w:rPr>
            </w:pPr>
          </w:p>
        </w:tc>
      </w:tr>
      <w:tr w14:paraId="22C9FE3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534" w:type="dxa"/>
            <w:vAlign w:val="center"/>
          </w:tcPr>
          <w:p w14:paraId="5779A666">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p>
        </w:tc>
        <w:tc>
          <w:tcPr>
            <w:tcW w:w="1388" w:type="dxa"/>
            <w:vAlign w:val="center"/>
          </w:tcPr>
          <w:p w14:paraId="5DB66D3D">
            <w:pPr>
              <w:spacing w:line="360" w:lineRule="auto"/>
              <w:jc w:val="center"/>
              <w:rPr>
                <w:rFonts w:hint="eastAsia" w:ascii="仿宋" w:hAnsi="仿宋" w:eastAsia="仿宋" w:cs="仿宋"/>
                <w:color w:val="auto"/>
                <w:sz w:val="24"/>
                <w:szCs w:val="24"/>
                <w:highlight w:val="none"/>
              </w:rPr>
            </w:pPr>
          </w:p>
        </w:tc>
        <w:tc>
          <w:tcPr>
            <w:tcW w:w="1719" w:type="dxa"/>
            <w:vAlign w:val="center"/>
          </w:tcPr>
          <w:p w14:paraId="099207B6">
            <w:pPr>
              <w:spacing w:line="360" w:lineRule="auto"/>
              <w:jc w:val="center"/>
              <w:rPr>
                <w:rFonts w:hint="eastAsia" w:ascii="仿宋" w:hAnsi="仿宋" w:eastAsia="仿宋" w:cs="仿宋"/>
                <w:color w:val="auto"/>
                <w:sz w:val="24"/>
                <w:szCs w:val="24"/>
                <w:highlight w:val="none"/>
              </w:rPr>
            </w:pPr>
          </w:p>
        </w:tc>
        <w:tc>
          <w:tcPr>
            <w:tcW w:w="750" w:type="dxa"/>
            <w:vAlign w:val="center"/>
          </w:tcPr>
          <w:p w14:paraId="662DA713">
            <w:pPr>
              <w:spacing w:line="360" w:lineRule="auto"/>
              <w:jc w:val="center"/>
              <w:rPr>
                <w:rFonts w:hint="eastAsia" w:ascii="仿宋" w:hAnsi="仿宋" w:eastAsia="仿宋" w:cs="仿宋"/>
                <w:color w:val="auto"/>
                <w:sz w:val="24"/>
                <w:szCs w:val="24"/>
                <w:highlight w:val="none"/>
              </w:rPr>
            </w:pPr>
          </w:p>
        </w:tc>
        <w:tc>
          <w:tcPr>
            <w:tcW w:w="791" w:type="dxa"/>
            <w:vAlign w:val="center"/>
          </w:tcPr>
          <w:p w14:paraId="11679588">
            <w:pPr>
              <w:spacing w:line="360" w:lineRule="auto"/>
              <w:jc w:val="center"/>
              <w:rPr>
                <w:rFonts w:hint="eastAsia" w:ascii="仿宋" w:hAnsi="仿宋" w:eastAsia="仿宋" w:cs="仿宋"/>
                <w:color w:val="auto"/>
                <w:sz w:val="24"/>
                <w:szCs w:val="24"/>
                <w:highlight w:val="none"/>
              </w:rPr>
            </w:pPr>
          </w:p>
        </w:tc>
        <w:tc>
          <w:tcPr>
            <w:tcW w:w="981" w:type="dxa"/>
            <w:vAlign w:val="center"/>
          </w:tcPr>
          <w:p w14:paraId="7FC08D8E">
            <w:pPr>
              <w:spacing w:line="360" w:lineRule="auto"/>
              <w:jc w:val="center"/>
              <w:rPr>
                <w:rFonts w:hint="eastAsia" w:ascii="仿宋" w:hAnsi="仿宋" w:eastAsia="仿宋" w:cs="仿宋"/>
                <w:color w:val="auto"/>
                <w:sz w:val="24"/>
                <w:szCs w:val="24"/>
                <w:highlight w:val="none"/>
              </w:rPr>
            </w:pPr>
          </w:p>
        </w:tc>
        <w:tc>
          <w:tcPr>
            <w:tcW w:w="955" w:type="dxa"/>
            <w:vAlign w:val="center"/>
          </w:tcPr>
          <w:p w14:paraId="6522652F">
            <w:pPr>
              <w:spacing w:line="360" w:lineRule="auto"/>
              <w:jc w:val="center"/>
              <w:rPr>
                <w:rFonts w:hint="eastAsia" w:ascii="仿宋" w:hAnsi="仿宋" w:eastAsia="仿宋" w:cs="仿宋"/>
                <w:color w:val="auto"/>
                <w:sz w:val="24"/>
                <w:szCs w:val="24"/>
                <w:highlight w:val="none"/>
              </w:rPr>
            </w:pPr>
          </w:p>
        </w:tc>
        <w:tc>
          <w:tcPr>
            <w:tcW w:w="1036" w:type="dxa"/>
            <w:vAlign w:val="center"/>
          </w:tcPr>
          <w:p w14:paraId="43638E3C">
            <w:pPr>
              <w:spacing w:line="360" w:lineRule="auto"/>
              <w:jc w:val="center"/>
              <w:rPr>
                <w:rFonts w:hint="eastAsia" w:ascii="仿宋" w:hAnsi="仿宋" w:eastAsia="仿宋" w:cs="仿宋"/>
                <w:color w:val="auto"/>
                <w:sz w:val="24"/>
                <w:szCs w:val="24"/>
                <w:highlight w:val="none"/>
              </w:rPr>
            </w:pPr>
          </w:p>
        </w:tc>
        <w:tc>
          <w:tcPr>
            <w:tcW w:w="1118" w:type="dxa"/>
            <w:vAlign w:val="center"/>
          </w:tcPr>
          <w:p w14:paraId="6A22F505">
            <w:pPr>
              <w:spacing w:line="360" w:lineRule="auto"/>
              <w:jc w:val="center"/>
              <w:rPr>
                <w:rFonts w:hint="eastAsia" w:ascii="仿宋" w:hAnsi="仿宋" w:eastAsia="仿宋" w:cs="仿宋"/>
                <w:color w:val="auto"/>
                <w:sz w:val="24"/>
                <w:szCs w:val="24"/>
                <w:highlight w:val="none"/>
              </w:rPr>
            </w:pPr>
          </w:p>
        </w:tc>
      </w:tr>
      <w:tr w14:paraId="594057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534" w:type="dxa"/>
            <w:vAlign w:val="center"/>
          </w:tcPr>
          <w:p w14:paraId="02F6DC23">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w:t>
            </w:r>
          </w:p>
        </w:tc>
        <w:tc>
          <w:tcPr>
            <w:tcW w:w="1388" w:type="dxa"/>
            <w:vAlign w:val="center"/>
          </w:tcPr>
          <w:p w14:paraId="66A72627">
            <w:pPr>
              <w:spacing w:line="360" w:lineRule="auto"/>
              <w:jc w:val="center"/>
              <w:rPr>
                <w:rFonts w:hint="eastAsia" w:ascii="仿宋" w:hAnsi="仿宋" w:eastAsia="仿宋" w:cs="仿宋"/>
                <w:color w:val="auto"/>
                <w:sz w:val="24"/>
                <w:szCs w:val="24"/>
                <w:highlight w:val="none"/>
              </w:rPr>
            </w:pPr>
          </w:p>
        </w:tc>
        <w:tc>
          <w:tcPr>
            <w:tcW w:w="1719" w:type="dxa"/>
            <w:vAlign w:val="center"/>
          </w:tcPr>
          <w:p w14:paraId="18B1FDD8">
            <w:pPr>
              <w:spacing w:line="360" w:lineRule="auto"/>
              <w:jc w:val="center"/>
              <w:rPr>
                <w:rFonts w:hint="eastAsia" w:ascii="仿宋" w:hAnsi="仿宋" w:eastAsia="仿宋" w:cs="仿宋"/>
                <w:color w:val="auto"/>
                <w:sz w:val="24"/>
                <w:szCs w:val="24"/>
                <w:highlight w:val="none"/>
              </w:rPr>
            </w:pPr>
          </w:p>
        </w:tc>
        <w:tc>
          <w:tcPr>
            <w:tcW w:w="750" w:type="dxa"/>
            <w:vAlign w:val="center"/>
          </w:tcPr>
          <w:p w14:paraId="240502FC">
            <w:pPr>
              <w:spacing w:line="360" w:lineRule="auto"/>
              <w:jc w:val="center"/>
              <w:rPr>
                <w:rFonts w:hint="eastAsia" w:ascii="仿宋" w:hAnsi="仿宋" w:eastAsia="仿宋" w:cs="仿宋"/>
                <w:color w:val="auto"/>
                <w:sz w:val="24"/>
                <w:szCs w:val="24"/>
                <w:highlight w:val="none"/>
              </w:rPr>
            </w:pPr>
          </w:p>
        </w:tc>
        <w:tc>
          <w:tcPr>
            <w:tcW w:w="791" w:type="dxa"/>
            <w:vAlign w:val="center"/>
          </w:tcPr>
          <w:p w14:paraId="5B2A637F">
            <w:pPr>
              <w:spacing w:line="360" w:lineRule="auto"/>
              <w:jc w:val="center"/>
              <w:rPr>
                <w:rFonts w:hint="eastAsia" w:ascii="仿宋" w:hAnsi="仿宋" w:eastAsia="仿宋" w:cs="仿宋"/>
                <w:color w:val="auto"/>
                <w:sz w:val="24"/>
                <w:szCs w:val="24"/>
                <w:highlight w:val="none"/>
              </w:rPr>
            </w:pPr>
          </w:p>
        </w:tc>
        <w:tc>
          <w:tcPr>
            <w:tcW w:w="981" w:type="dxa"/>
            <w:vAlign w:val="center"/>
          </w:tcPr>
          <w:p w14:paraId="23C718BE">
            <w:pPr>
              <w:spacing w:line="360" w:lineRule="auto"/>
              <w:jc w:val="center"/>
              <w:rPr>
                <w:rFonts w:hint="eastAsia" w:ascii="仿宋" w:hAnsi="仿宋" w:eastAsia="仿宋" w:cs="仿宋"/>
                <w:color w:val="auto"/>
                <w:sz w:val="24"/>
                <w:szCs w:val="24"/>
                <w:highlight w:val="none"/>
              </w:rPr>
            </w:pPr>
          </w:p>
        </w:tc>
        <w:tc>
          <w:tcPr>
            <w:tcW w:w="955" w:type="dxa"/>
            <w:vAlign w:val="center"/>
          </w:tcPr>
          <w:p w14:paraId="715B030A">
            <w:pPr>
              <w:spacing w:line="360" w:lineRule="auto"/>
              <w:jc w:val="center"/>
              <w:rPr>
                <w:rFonts w:hint="eastAsia" w:ascii="仿宋" w:hAnsi="仿宋" w:eastAsia="仿宋" w:cs="仿宋"/>
                <w:color w:val="auto"/>
                <w:sz w:val="24"/>
                <w:szCs w:val="24"/>
                <w:highlight w:val="none"/>
              </w:rPr>
            </w:pPr>
          </w:p>
        </w:tc>
        <w:tc>
          <w:tcPr>
            <w:tcW w:w="1036" w:type="dxa"/>
            <w:vAlign w:val="center"/>
          </w:tcPr>
          <w:p w14:paraId="299D855B">
            <w:pPr>
              <w:spacing w:line="360" w:lineRule="auto"/>
              <w:jc w:val="center"/>
              <w:rPr>
                <w:rFonts w:hint="eastAsia" w:ascii="仿宋" w:hAnsi="仿宋" w:eastAsia="仿宋" w:cs="仿宋"/>
                <w:color w:val="auto"/>
                <w:sz w:val="24"/>
                <w:szCs w:val="24"/>
                <w:highlight w:val="none"/>
              </w:rPr>
            </w:pPr>
          </w:p>
        </w:tc>
        <w:tc>
          <w:tcPr>
            <w:tcW w:w="1118" w:type="dxa"/>
            <w:vAlign w:val="center"/>
          </w:tcPr>
          <w:p w14:paraId="72C9ECA9">
            <w:pPr>
              <w:spacing w:line="360" w:lineRule="auto"/>
              <w:jc w:val="center"/>
              <w:rPr>
                <w:rFonts w:hint="eastAsia" w:ascii="仿宋" w:hAnsi="仿宋" w:eastAsia="仿宋" w:cs="仿宋"/>
                <w:color w:val="auto"/>
                <w:sz w:val="24"/>
                <w:szCs w:val="24"/>
                <w:highlight w:val="none"/>
              </w:rPr>
            </w:pPr>
          </w:p>
        </w:tc>
      </w:tr>
      <w:tr w14:paraId="1C6347C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7" w:hRule="atLeast"/>
        </w:trPr>
        <w:tc>
          <w:tcPr>
            <w:tcW w:w="534" w:type="dxa"/>
            <w:vAlign w:val="center"/>
          </w:tcPr>
          <w:p w14:paraId="27376469">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p>
        </w:tc>
        <w:tc>
          <w:tcPr>
            <w:tcW w:w="1388" w:type="dxa"/>
            <w:vAlign w:val="center"/>
          </w:tcPr>
          <w:p w14:paraId="2CA71A90">
            <w:pPr>
              <w:spacing w:line="360" w:lineRule="auto"/>
              <w:jc w:val="center"/>
              <w:rPr>
                <w:rFonts w:hint="eastAsia" w:ascii="仿宋" w:hAnsi="仿宋" w:eastAsia="仿宋" w:cs="仿宋"/>
                <w:color w:val="auto"/>
                <w:sz w:val="24"/>
                <w:szCs w:val="24"/>
                <w:highlight w:val="none"/>
              </w:rPr>
            </w:pPr>
          </w:p>
        </w:tc>
        <w:tc>
          <w:tcPr>
            <w:tcW w:w="1719" w:type="dxa"/>
            <w:vAlign w:val="center"/>
          </w:tcPr>
          <w:p w14:paraId="2F62F890">
            <w:pPr>
              <w:spacing w:line="360" w:lineRule="auto"/>
              <w:jc w:val="center"/>
              <w:rPr>
                <w:rFonts w:hint="eastAsia" w:ascii="仿宋" w:hAnsi="仿宋" w:eastAsia="仿宋" w:cs="仿宋"/>
                <w:color w:val="auto"/>
                <w:sz w:val="24"/>
                <w:szCs w:val="24"/>
                <w:highlight w:val="none"/>
              </w:rPr>
            </w:pPr>
          </w:p>
        </w:tc>
        <w:tc>
          <w:tcPr>
            <w:tcW w:w="750" w:type="dxa"/>
            <w:vAlign w:val="center"/>
          </w:tcPr>
          <w:p w14:paraId="4105B360">
            <w:pPr>
              <w:spacing w:line="360" w:lineRule="auto"/>
              <w:jc w:val="center"/>
              <w:rPr>
                <w:rFonts w:hint="eastAsia" w:ascii="仿宋" w:hAnsi="仿宋" w:eastAsia="仿宋" w:cs="仿宋"/>
                <w:color w:val="auto"/>
                <w:sz w:val="24"/>
                <w:szCs w:val="24"/>
                <w:highlight w:val="none"/>
              </w:rPr>
            </w:pPr>
          </w:p>
        </w:tc>
        <w:tc>
          <w:tcPr>
            <w:tcW w:w="791" w:type="dxa"/>
            <w:vAlign w:val="center"/>
          </w:tcPr>
          <w:p w14:paraId="1FFC5086">
            <w:pPr>
              <w:spacing w:line="360" w:lineRule="auto"/>
              <w:jc w:val="center"/>
              <w:rPr>
                <w:rFonts w:hint="eastAsia" w:ascii="仿宋" w:hAnsi="仿宋" w:eastAsia="仿宋" w:cs="仿宋"/>
                <w:color w:val="auto"/>
                <w:sz w:val="24"/>
                <w:szCs w:val="24"/>
                <w:highlight w:val="none"/>
              </w:rPr>
            </w:pPr>
          </w:p>
        </w:tc>
        <w:tc>
          <w:tcPr>
            <w:tcW w:w="981" w:type="dxa"/>
            <w:vAlign w:val="center"/>
          </w:tcPr>
          <w:p w14:paraId="5AE241FB">
            <w:pPr>
              <w:spacing w:line="360" w:lineRule="auto"/>
              <w:jc w:val="center"/>
              <w:rPr>
                <w:rFonts w:hint="eastAsia" w:ascii="仿宋" w:hAnsi="仿宋" w:eastAsia="仿宋" w:cs="仿宋"/>
                <w:color w:val="auto"/>
                <w:sz w:val="24"/>
                <w:szCs w:val="24"/>
                <w:highlight w:val="none"/>
              </w:rPr>
            </w:pPr>
          </w:p>
        </w:tc>
        <w:tc>
          <w:tcPr>
            <w:tcW w:w="955" w:type="dxa"/>
            <w:vAlign w:val="center"/>
          </w:tcPr>
          <w:p w14:paraId="3777FDC5">
            <w:pPr>
              <w:spacing w:line="360" w:lineRule="auto"/>
              <w:jc w:val="center"/>
              <w:rPr>
                <w:rFonts w:hint="eastAsia" w:ascii="仿宋" w:hAnsi="仿宋" w:eastAsia="仿宋" w:cs="仿宋"/>
                <w:color w:val="auto"/>
                <w:sz w:val="24"/>
                <w:szCs w:val="24"/>
                <w:highlight w:val="none"/>
              </w:rPr>
            </w:pPr>
          </w:p>
        </w:tc>
        <w:tc>
          <w:tcPr>
            <w:tcW w:w="1036" w:type="dxa"/>
            <w:vAlign w:val="center"/>
          </w:tcPr>
          <w:p w14:paraId="7D28A0B2">
            <w:pPr>
              <w:spacing w:line="360" w:lineRule="auto"/>
              <w:jc w:val="center"/>
              <w:rPr>
                <w:rFonts w:hint="eastAsia" w:ascii="仿宋" w:hAnsi="仿宋" w:eastAsia="仿宋" w:cs="仿宋"/>
                <w:color w:val="auto"/>
                <w:sz w:val="24"/>
                <w:szCs w:val="24"/>
                <w:highlight w:val="none"/>
              </w:rPr>
            </w:pPr>
          </w:p>
        </w:tc>
        <w:tc>
          <w:tcPr>
            <w:tcW w:w="1118" w:type="dxa"/>
            <w:vAlign w:val="center"/>
          </w:tcPr>
          <w:p w14:paraId="03E4E79B">
            <w:pPr>
              <w:spacing w:line="360" w:lineRule="auto"/>
              <w:jc w:val="center"/>
              <w:rPr>
                <w:rFonts w:hint="eastAsia" w:ascii="仿宋" w:hAnsi="仿宋" w:eastAsia="仿宋" w:cs="仿宋"/>
                <w:color w:val="auto"/>
                <w:sz w:val="24"/>
                <w:szCs w:val="24"/>
                <w:highlight w:val="none"/>
              </w:rPr>
            </w:pPr>
          </w:p>
        </w:tc>
      </w:tr>
      <w:tr w14:paraId="2E9325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8" w:hRule="atLeast"/>
        </w:trPr>
        <w:tc>
          <w:tcPr>
            <w:tcW w:w="534" w:type="dxa"/>
            <w:vAlign w:val="center"/>
          </w:tcPr>
          <w:p w14:paraId="14D4F431">
            <w:pPr>
              <w:spacing w:line="360" w:lineRule="auto"/>
              <w:jc w:val="center"/>
              <w:rPr>
                <w:rFonts w:hint="eastAsia" w:ascii="仿宋" w:hAnsi="仿宋" w:eastAsia="仿宋" w:cs="仿宋"/>
                <w:color w:val="auto"/>
                <w:sz w:val="24"/>
                <w:szCs w:val="24"/>
                <w:highlight w:val="none"/>
              </w:rPr>
            </w:pPr>
          </w:p>
        </w:tc>
        <w:tc>
          <w:tcPr>
            <w:tcW w:w="1388" w:type="dxa"/>
            <w:vAlign w:val="center"/>
          </w:tcPr>
          <w:p w14:paraId="22792DE8">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合计</w:t>
            </w:r>
          </w:p>
        </w:tc>
        <w:tc>
          <w:tcPr>
            <w:tcW w:w="1719" w:type="dxa"/>
            <w:vAlign w:val="center"/>
          </w:tcPr>
          <w:p w14:paraId="21981D1D">
            <w:pPr>
              <w:spacing w:line="360" w:lineRule="auto"/>
              <w:jc w:val="center"/>
              <w:rPr>
                <w:rFonts w:hint="eastAsia" w:ascii="仿宋" w:hAnsi="仿宋" w:eastAsia="仿宋" w:cs="仿宋"/>
                <w:color w:val="auto"/>
                <w:sz w:val="24"/>
                <w:szCs w:val="24"/>
                <w:highlight w:val="none"/>
              </w:rPr>
            </w:pPr>
          </w:p>
        </w:tc>
        <w:tc>
          <w:tcPr>
            <w:tcW w:w="750" w:type="dxa"/>
            <w:vAlign w:val="center"/>
          </w:tcPr>
          <w:p w14:paraId="4732538C">
            <w:pPr>
              <w:spacing w:line="360" w:lineRule="auto"/>
              <w:jc w:val="center"/>
              <w:rPr>
                <w:rFonts w:hint="eastAsia" w:ascii="仿宋" w:hAnsi="仿宋" w:eastAsia="仿宋" w:cs="仿宋"/>
                <w:color w:val="auto"/>
                <w:sz w:val="24"/>
                <w:szCs w:val="24"/>
                <w:highlight w:val="none"/>
              </w:rPr>
            </w:pPr>
          </w:p>
        </w:tc>
        <w:tc>
          <w:tcPr>
            <w:tcW w:w="791" w:type="dxa"/>
            <w:vAlign w:val="center"/>
          </w:tcPr>
          <w:p w14:paraId="3A0F7094">
            <w:pPr>
              <w:spacing w:line="360" w:lineRule="auto"/>
              <w:jc w:val="center"/>
              <w:rPr>
                <w:rFonts w:hint="eastAsia" w:ascii="仿宋" w:hAnsi="仿宋" w:eastAsia="仿宋" w:cs="仿宋"/>
                <w:color w:val="auto"/>
                <w:sz w:val="24"/>
                <w:szCs w:val="24"/>
                <w:highlight w:val="none"/>
              </w:rPr>
            </w:pPr>
          </w:p>
        </w:tc>
        <w:tc>
          <w:tcPr>
            <w:tcW w:w="981" w:type="dxa"/>
            <w:vAlign w:val="center"/>
          </w:tcPr>
          <w:p w14:paraId="2FDC76BD">
            <w:pPr>
              <w:spacing w:line="360" w:lineRule="auto"/>
              <w:jc w:val="center"/>
              <w:rPr>
                <w:rFonts w:hint="eastAsia" w:ascii="仿宋" w:hAnsi="仿宋" w:eastAsia="仿宋" w:cs="仿宋"/>
                <w:color w:val="auto"/>
                <w:sz w:val="24"/>
                <w:szCs w:val="24"/>
                <w:highlight w:val="none"/>
              </w:rPr>
            </w:pPr>
          </w:p>
        </w:tc>
        <w:tc>
          <w:tcPr>
            <w:tcW w:w="955" w:type="dxa"/>
            <w:vAlign w:val="center"/>
          </w:tcPr>
          <w:p w14:paraId="070610C4">
            <w:pPr>
              <w:spacing w:line="360" w:lineRule="auto"/>
              <w:jc w:val="center"/>
              <w:rPr>
                <w:rFonts w:hint="eastAsia" w:ascii="仿宋" w:hAnsi="仿宋" w:eastAsia="仿宋" w:cs="仿宋"/>
                <w:color w:val="auto"/>
                <w:sz w:val="24"/>
                <w:szCs w:val="24"/>
                <w:highlight w:val="none"/>
              </w:rPr>
            </w:pPr>
          </w:p>
        </w:tc>
        <w:tc>
          <w:tcPr>
            <w:tcW w:w="1036" w:type="dxa"/>
            <w:vAlign w:val="center"/>
          </w:tcPr>
          <w:p w14:paraId="31ECF110">
            <w:pPr>
              <w:spacing w:line="360" w:lineRule="auto"/>
              <w:jc w:val="center"/>
              <w:rPr>
                <w:rFonts w:hint="eastAsia" w:ascii="仿宋" w:hAnsi="仿宋" w:eastAsia="仿宋" w:cs="仿宋"/>
                <w:color w:val="auto"/>
                <w:sz w:val="24"/>
                <w:szCs w:val="24"/>
                <w:highlight w:val="none"/>
              </w:rPr>
            </w:pPr>
          </w:p>
        </w:tc>
        <w:tc>
          <w:tcPr>
            <w:tcW w:w="1118" w:type="dxa"/>
            <w:vAlign w:val="center"/>
          </w:tcPr>
          <w:p w14:paraId="0DCB66A5">
            <w:pPr>
              <w:spacing w:line="360" w:lineRule="auto"/>
              <w:jc w:val="center"/>
              <w:rPr>
                <w:rFonts w:hint="eastAsia" w:ascii="仿宋" w:hAnsi="仿宋" w:eastAsia="仿宋" w:cs="仿宋"/>
                <w:color w:val="auto"/>
                <w:sz w:val="24"/>
                <w:szCs w:val="24"/>
                <w:highlight w:val="none"/>
              </w:rPr>
            </w:pPr>
          </w:p>
        </w:tc>
      </w:tr>
    </w:tbl>
    <w:p w14:paraId="2D7914EF">
      <w:pPr>
        <w:spacing w:line="600" w:lineRule="exact"/>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 xml:space="preserve"> </w:t>
      </w:r>
    </w:p>
    <w:p w14:paraId="037B6B7A">
      <w:pPr>
        <w:spacing w:line="360" w:lineRule="auto"/>
        <w:ind w:left="720" w:firstLine="482" w:firstLineChars="200"/>
        <w:outlineLvl w:val="0"/>
        <w:rPr>
          <w:rFonts w:hint="eastAsia" w:ascii="仿宋" w:hAnsi="仿宋" w:eastAsia="仿宋" w:cs="仿宋"/>
          <w:b/>
          <w:bCs/>
          <w:color w:val="auto"/>
          <w:sz w:val="24"/>
          <w:szCs w:val="24"/>
          <w:highlight w:val="none"/>
        </w:rPr>
      </w:pPr>
    </w:p>
    <w:p w14:paraId="069FE15D">
      <w:pPr>
        <w:spacing w:line="360" w:lineRule="auto"/>
        <w:ind w:left="720" w:firstLine="723" w:firstLineChars="200"/>
        <w:outlineLvl w:val="0"/>
        <w:rPr>
          <w:rFonts w:ascii="仿宋" w:hAnsi="仿宋" w:eastAsia="仿宋"/>
          <w:b/>
          <w:bCs/>
          <w:color w:val="auto"/>
          <w:sz w:val="36"/>
          <w:szCs w:val="36"/>
          <w:highlight w:val="none"/>
        </w:rPr>
      </w:pPr>
    </w:p>
    <w:p w14:paraId="5110CD56">
      <w:pPr>
        <w:spacing w:line="360" w:lineRule="auto"/>
        <w:jc w:val="center"/>
        <w:rPr>
          <w:rFonts w:ascii="仿宋" w:hAnsi="仿宋" w:eastAsia="仿宋"/>
          <w:b/>
          <w:bCs/>
          <w:color w:val="auto"/>
          <w:sz w:val="24"/>
          <w:szCs w:val="24"/>
          <w:highlight w:val="none"/>
        </w:rPr>
      </w:pPr>
      <w:r>
        <w:rPr>
          <w:rFonts w:hint="eastAsia" w:ascii="仿宋" w:hAnsi="仿宋" w:eastAsia="仿宋" w:cs="仿宋"/>
          <w:b/>
          <w:bCs/>
          <w:color w:val="auto"/>
          <w:sz w:val="24"/>
          <w:szCs w:val="24"/>
          <w:highlight w:val="none"/>
        </w:rPr>
        <w:t>此仅为合同书样本，中标单位需根据实际情况和采购人签订相应的合同！</w:t>
      </w:r>
    </w:p>
    <w:p w14:paraId="41525169">
      <w:pPr>
        <w:spacing w:line="360" w:lineRule="auto"/>
        <w:ind w:left="720" w:firstLine="723" w:firstLineChars="200"/>
        <w:outlineLvl w:val="0"/>
        <w:rPr>
          <w:rFonts w:ascii="仿宋" w:hAnsi="仿宋" w:eastAsia="仿宋"/>
          <w:b/>
          <w:bCs/>
          <w:color w:val="auto"/>
          <w:sz w:val="36"/>
          <w:szCs w:val="36"/>
          <w:highlight w:val="none"/>
        </w:rPr>
      </w:pPr>
    </w:p>
    <w:p w14:paraId="74601E94">
      <w:pPr>
        <w:spacing w:line="360" w:lineRule="auto"/>
        <w:outlineLvl w:val="0"/>
        <w:rPr>
          <w:rFonts w:ascii="仿宋" w:hAnsi="仿宋" w:eastAsia="仿宋" w:cs="仿宋"/>
          <w:b/>
          <w:bCs/>
          <w:color w:val="auto"/>
          <w:sz w:val="36"/>
          <w:szCs w:val="36"/>
          <w:highlight w:val="none"/>
        </w:rPr>
      </w:pPr>
    </w:p>
    <w:p w14:paraId="48FCC92A">
      <w:pPr>
        <w:spacing w:line="360" w:lineRule="auto"/>
        <w:ind w:left="720" w:firstLine="723" w:firstLineChars="200"/>
        <w:outlineLvl w:val="0"/>
        <w:rPr>
          <w:rFonts w:ascii="仿宋" w:hAnsi="仿宋" w:eastAsia="仿宋"/>
          <w:b/>
          <w:bCs/>
          <w:color w:val="auto"/>
          <w:sz w:val="36"/>
          <w:szCs w:val="36"/>
          <w:highlight w:val="none"/>
        </w:rPr>
      </w:pPr>
      <w:r>
        <w:rPr>
          <w:rFonts w:hint="eastAsia" w:ascii="仿宋" w:hAnsi="仿宋" w:eastAsia="仿宋" w:cs="仿宋"/>
          <w:b/>
          <w:bCs/>
          <w:color w:val="auto"/>
          <w:sz w:val="36"/>
          <w:szCs w:val="36"/>
          <w:highlight w:val="none"/>
        </w:rPr>
        <w:t>第六部分</w:t>
      </w:r>
      <w:bookmarkEnd w:id="24"/>
      <w:r>
        <w:rPr>
          <w:rFonts w:ascii="仿宋" w:hAnsi="仿宋" w:eastAsia="仿宋" w:cs="仿宋"/>
          <w:b/>
          <w:bCs/>
          <w:color w:val="auto"/>
          <w:sz w:val="36"/>
          <w:szCs w:val="36"/>
          <w:highlight w:val="none"/>
        </w:rPr>
        <w:t xml:space="preserve"> </w:t>
      </w:r>
      <w:bookmarkEnd w:id="25"/>
      <w:r>
        <w:rPr>
          <w:rFonts w:hint="eastAsia" w:ascii="仿宋" w:hAnsi="仿宋" w:eastAsia="仿宋" w:cs="仿宋"/>
          <w:b/>
          <w:bCs/>
          <w:color w:val="auto"/>
          <w:sz w:val="36"/>
          <w:szCs w:val="36"/>
          <w:highlight w:val="none"/>
        </w:rPr>
        <w:t>应提交的有关格式范例</w:t>
      </w:r>
    </w:p>
    <w:p w14:paraId="01A51AA8">
      <w:pPr>
        <w:spacing w:line="360" w:lineRule="auto"/>
        <w:jc w:val="center"/>
        <w:outlineLvl w:val="0"/>
        <w:rPr>
          <w:rFonts w:ascii="仿宋" w:hAnsi="仿宋" w:eastAsia="仿宋"/>
          <w:b/>
          <w:bCs/>
          <w:color w:val="auto"/>
          <w:kern w:val="0"/>
          <w:sz w:val="36"/>
          <w:szCs w:val="36"/>
          <w:highlight w:val="none"/>
        </w:rPr>
      </w:pPr>
    </w:p>
    <w:p w14:paraId="7184A219">
      <w:pPr>
        <w:spacing w:line="360" w:lineRule="auto"/>
        <w:jc w:val="center"/>
        <w:outlineLvl w:val="0"/>
        <w:rPr>
          <w:rFonts w:ascii="仿宋" w:hAnsi="仿宋" w:eastAsia="仿宋"/>
          <w:b/>
          <w:bCs/>
          <w:color w:val="auto"/>
          <w:kern w:val="0"/>
          <w:sz w:val="36"/>
          <w:szCs w:val="36"/>
          <w:highlight w:val="none"/>
        </w:rPr>
      </w:pPr>
      <w:r>
        <w:rPr>
          <w:rFonts w:hint="eastAsia" w:ascii="仿宋" w:hAnsi="仿宋" w:eastAsia="仿宋" w:cs="仿宋"/>
          <w:b/>
          <w:bCs/>
          <w:color w:val="auto"/>
          <w:kern w:val="0"/>
          <w:sz w:val="36"/>
          <w:szCs w:val="36"/>
          <w:highlight w:val="none"/>
        </w:rPr>
        <w:t>资格文件部分</w:t>
      </w:r>
    </w:p>
    <w:p w14:paraId="6B81FC20">
      <w:pPr>
        <w:spacing w:line="360" w:lineRule="auto"/>
        <w:jc w:val="center"/>
        <w:outlineLvl w:val="0"/>
        <w:rPr>
          <w:rFonts w:ascii="仿宋" w:hAnsi="仿宋" w:eastAsia="仿宋"/>
          <w:b/>
          <w:bCs/>
          <w:color w:val="auto"/>
          <w:kern w:val="0"/>
          <w:sz w:val="36"/>
          <w:szCs w:val="36"/>
          <w:highlight w:val="none"/>
        </w:rPr>
      </w:pPr>
      <w:r>
        <w:rPr>
          <w:rFonts w:hint="eastAsia" w:ascii="仿宋" w:hAnsi="仿宋" w:eastAsia="仿宋" w:cs="仿宋"/>
          <w:b/>
          <w:bCs/>
          <w:color w:val="auto"/>
          <w:kern w:val="0"/>
          <w:sz w:val="36"/>
          <w:szCs w:val="36"/>
          <w:highlight w:val="none"/>
        </w:rPr>
        <w:t>目录</w:t>
      </w:r>
    </w:p>
    <w:p w14:paraId="37AD4F33">
      <w:pPr>
        <w:spacing w:line="360" w:lineRule="auto"/>
        <w:jc w:val="center"/>
        <w:outlineLvl w:val="0"/>
        <w:rPr>
          <w:rFonts w:ascii="仿宋" w:hAnsi="仿宋" w:eastAsia="仿宋"/>
          <w:b/>
          <w:bCs/>
          <w:color w:val="auto"/>
          <w:kern w:val="0"/>
          <w:sz w:val="36"/>
          <w:szCs w:val="36"/>
          <w:highlight w:val="none"/>
        </w:rPr>
      </w:pPr>
    </w:p>
    <w:p w14:paraId="4CDCC50E">
      <w:pPr>
        <w:snapToGrid w:val="0"/>
        <w:spacing w:line="360" w:lineRule="auto"/>
        <w:rPr>
          <w:rFonts w:ascii="仿宋" w:hAnsi="仿宋" w:eastAsia="仿宋"/>
          <w:color w:val="auto"/>
          <w:sz w:val="24"/>
          <w:szCs w:val="24"/>
          <w:highlight w:val="none"/>
        </w:rPr>
      </w:pPr>
      <w:r>
        <w:rPr>
          <w:rFonts w:hint="eastAsia" w:ascii="仿宋" w:hAnsi="仿宋" w:eastAsia="仿宋" w:cs="仿宋"/>
          <w:color w:val="auto"/>
          <w:sz w:val="24"/>
          <w:szCs w:val="24"/>
          <w:highlight w:val="none"/>
        </w:rPr>
        <w:t>（</w:t>
      </w:r>
      <w:r>
        <w:rPr>
          <w:rFonts w:ascii="仿宋" w:hAnsi="仿宋" w:eastAsia="仿宋" w:cs="仿宋"/>
          <w:color w:val="auto"/>
          <w:sz w:val="24"/>
          <w:szCs w:val="24"/>
          <w:highlight w:val="none"/>
        </w:rPr>
        <w:t>1</w:t>
      </w:r>
      <w:r>
        <w:rPr>
          <w:rFonts w:hint="eastAsia" w:ascii="仿宋" w:hAnsi="仿宋" w:eastAsia="仿宋" w:cs="仿宋"/>
          <w:color w:val="auto"/>
          <w:sz w:val="24"/>
          <w:szCs w:val="24"/>
          <w:highlight w:val="none"/>
        </w:rPr>
        <w:t>）符合参加采购活动应当具备的一般条件的承诺函……………（页码）</w:t>
      </w:r>
    </w:p>
    <w:p w14:paraId="01D83E51">
      <w:pPr>
        <w:snapToGrid w:val="0"/>
        <w:spacing w:line="360" w:lineRule="auto"/>
        <w:rPr>
          <w:rFonts w:ascii="仿宋" w:hAnsi="仿宋" w:eastAsia="仿宋"/>
          <w:color w:val="auto"/>
          <w:sz w:val="24"/>
          <w:szCs w:val="24"/>
          <w:highlight w:val="none"/>
        </w:rPr>
      </w:pPr>
      <w:r>
        <w:rPr>
          <w:rFonts w:hint="eastAsia" w:ascii="仿宋" w:hAnsi="仿宋" w:eastAsia="仿宋" w:cs="仿宋"/>
          <w:color w:val="auto"/>
          <w:sz w:val="24"/>
          <w:szCs w:val="24"/>
          <w:highlight w:val="none"/>
        </w:rPr>
        <w:t>（</w:t>
      </w:r>
      <w:r>
        <w:rPr>
          <w:rFonts w:ascii="仿宋" w:hAnsi="仿宋" w:eastAsia="仿宋" w:cs="仿宋"/>
          <w:color w:val="auto"/>
          <w:sz w:val="24"/>
          <w:szCs w:val="24"/>
          <w:highlight w:val="none"/>
        </w:rPr>
        <w:t>2</w:t>
      </w:r>
      <w:r>
        <w:rPr>
          <w:rFonts w:hint="eastAsia" w:ascii="仿宋" w:hAnsi="仿宋" w:eastAsia="仿宋" w:cs="仿宋"/>
          <w:color w:val="auto"/>
          <w:sz w:val="24"/>
          <w:szCs w:val="24"/>
          <w:highlight w:val="none"/>
        </w:rPr>
        <w:t>）落实采购政策需满足的资格要求………………………………（页码）</w:t>
      </w:r>
    </w:p>
    <w:p w14:paraId="68A49EC3">
      <w:pPr>
        <w:snapToGrid w:val="0"/>
        <w:spacing w:line="360" w:lineRule="auto"/>
        <w:rPr>
          <w:rFonts w:ascii="仿宋" w:hAnsi="仿宋" w:eastAsia="仿宋"/>
          <w:color w:val="auto"/>
          <w:sz w:val="24"/>
          <w:szCs w:val="24"/>
          <w:highlight w:val="none"/>
        </w:rPr>
      </w:pPr>
      <w:r>
        <w:rPr>
          <w:rFonts w:hint="eastAsia" w:ascii="仿宋" w:hAnsi="仿宋" w:eastAsia="仿宋" w:cs="仿宋"/>
          <w:color w:val="auto"/>
          <w:sz w:val="24"/>
          <w:szCs w:val="24"/>
          <w:highlight w:val="none"/>
        </w:rPr>
        <w:t>（</w:t>
      </w:r>
      <w:r>
        <w:rPr>
          <w:rFonts w:ascii="仿宋" w:hAnsi="仿宋" w:eastAsia="仿宋" w:cs="仿宋"/>
          <w:color w:val="auto"/>
          <w:sz w:val="24"/>
          <w:szCs w:val="24"/>
          <w:highlight w:val="none"/>
        </w:rPr>
        <w:t>3</w:t>
      </w:r>
      <w:r>
        <w:rPr>
          <w:rFonts w:hint="eastAsia" w:ascii="仿宋" w:hAnsi="仿宋" w:eastAsia="仿宋" w:cs="仿宋"/>
          <w:color w:val="auto"/>
          <w:sz w:val="24"/>
          <w:szCs w:val="24"/>
          <w:highlight w:val="none"/>
        </w:rPr>
        <w:t>）本项目的特定资格要求………………………………………………（页码）</w:t>
      </w:r>
    </w:p>
    <w:p w14:paraId="41FD5E11">
      <w:pPr>
        <w:snapToGrid w:val="0"/>
        <w:spacing w:line="360" w:lineRule="auto"/>
        <w:ind w:firstLine="480" w:firstLineChars="200"/>
        <w:rPr>
          <w:rFonts w:ascii="仿宋" w:hAnsi="仿宋" w:eastAsia="仿宋"/>
          <w:color w:val="auto"/>
          <w:sz w:val="24"/>
          <w:szCs w:val="24"/>
          <w:highlight w:val="none"/>
        </w:rPr>
      </w:pPr>
    </w:p>
    <w:p w14:paraId="45136D3B">
      <w:pPr>
        <w:spacing w:line="360" w:lineRule="auto"/>
        <w:ind w:firstLine="480" w:firstLineChars="200"/>
        <w:rPr>
          <w:rFonts w:ascii="仿宋" w:hAnsi="仿宋" w:eastAsia="仿宋"/>
          <w:color w:val="auto"/>
          <w:sz w:val="24"/>
          <w:szCs w:val="24"/>
          <w:highlight w:val="none"/>
        </w:rPr>
      </w:pPr>
    </w:p>
    <w:p w14:paraId="6CCBC622">
      <w:pPr>
        <w:snapToGrid w:val="0"/>
        <w:spacing w:line="360" w:lineRule="auto"/>
        <w:ind w:right="480"/>
        <w:jc w:val="center"/>
        <w:rPr>
          <w:rFonts w:ascii="仿宋" w:hAnsi="仿宋" w:eastAsia="仿宋"/>
          <w:b/>
          <w:bCs/>
          <w:color w:val="auto"/>
          <w:kern w:val="0"/>
          <w:sz w:val="32"/>
          <w:szCs w:val="32"/>
          <w:highlight w:val="none"/>
        </w:rPr>
      </w:pPr>
      <w:r>
        <w:rPr>
          <w:rFonts w:ascii="仿宋" w:hAnsi="仿宋" w:eastAsia="仿宋"/>
          <w:color w:val="auto"/>
          <w:kern w:val="0"/>
          <w:sz w:val="24"/>
          <w:szCs w:val="24"/>
          <w:highlight w:val="none"/>
        </w:rPr>
        <w:br w:type="page"/>
      </w:r>
      <w:r>
        <w:rPr>
          <w:rFonts w:ascii="仿宋" w:hAnsi="仿宋" w:eastAsia="仿宋" w:cs="仿宋"/>
          <w:b/>
          <w:bCs/>
          <w:color w:val="auto"/>
          <w:kern w:val="0"/>
          <w:sz w:val="32"/>
          <w:szCs w:val="32"/>
          <w:highlight w:val="none"/>
        </w:rPr>
        <w:t xml:space="preserve">  </w:t>
      </w:r>
      <w:r>
        <w:rPr>
          <w:rFonts w:hint="eastAsia" w:ascii="仿宋" w:hAnsi="仿宋" w:eastAsia="仿宋" w:cs="仿宋"/>
          <w:b/>
          <w:bCs/>
          <w:color w:val="auto"/>
          <w:kern w:val="0"/>
          <w:sz w:val="32"/>
          <w:szCs w:val="32"/>
          <w:highlight w:val="none"/>
        </w:rPr>
        <w:t>一、</w:t>
      </w:r>
      <w:r>
        <w:rPr>
          <w:rFonts w:ascii="仿宋" w:hAnsi="仿宋" w:eastAsia="仿宋" w:cs="仿宋"/>
          <w:b/>
          <w:bCs/>
          <w:color w:val="auto"/>
          <w:kern w:val="0"/>
          <w:sz w:val="32"/>
          <w:szCs w:val="32"/>
          <w:highlight w:val="none"/>
        </w:rPr>
        <w:t xml:space="preserve"> </w:t>
      </w:r>
      <w:r>
        <w:rPr>
          <w:rFonts w:hint="eastAsia" w:ascii="仿宋" w:hAnsi="仿宋" w:eastAsia="仿宋" w:cs="仿宋"/>
          <w:b/>
          <w:bCs/>
          <w:color w:val="auto"/>
          <w:kern w:val="0"/>
          <w:sz w:val="32"/>
          <w:szCs w:val="32"/>
          <w:highlight w:val="none"/>
        </w:rPr>
        <w:t>符合参加采购活动应当具备的一般条件的承诺函</w:t>
      </w:r>
    </w:p>
    <w:p w14:paraId="7299AEB5">
      <w:pPr>
        <w:snapToGrid w:val="0"/>
        <w:spacing w:line="360" w:lineRule="auto"/>
        <w:rPr>
          <w:rFonts w:ascii="仿宋" w:hAnsi="仿宋" w:eastAsia="仿宋"/>
          <w:color w:val="auto"/>
          <w:sz w:val="24"/>
          <w:szCs w:val="24"/>
          <w:highlight w:val="none"/>
        </w:rPr>
      </w:pPr>
      <w:r>
        <w:rPr>
          <w:rFonts w:hint="eastAsia" w:ascii="仿宋" w:hAnsi="仿宋" w:eastAsia="仿宋" w:cs="仿宋"/>
          <w:color w:val="auto"/>
          <w:sz w:val="24"/>
          <w:szCs w:val="24"/>
          <w:highlight w:val="none"/>
        </w:rPr>
        <w:t>（采购人）、（采购代理机构）：</w:t>
      </w:r>
    </w:p>
    <w:p w14:paraId="7D85861A">
      <w:pPr>
        <w:snapToGrid w:val="0"/>
        <w:spacing w:line="360" w:lineRule="auto"/>
        <w:ind w:firstLine="480" w:firstLineChars="200"/>
        <w:rPr>
          <w:rFonts w:ascii="仿宋" w:hAnsi="仿宋" w:eastAsia="仿宋"/>
          <w:color w:val="auto"/>
          <w:sz w:val="24"/>
          <w:szCs w:val="24"/>
          <w:highlight w:val="none"/>
        </w:rPr>
      </w:pPr>
      <w:r>
        <w:rPr>
          <w:rFonts w:hint="eastAsia" w:ascii="仿宋" w:hAnsi="仿宋" w:eastAsia="仿宋" w:cs="仿宋"/>
          <w:color w:val="auto"/>
          <w:sz w:val="24"/>
          <w:szCs w:val="24"/>
          <w:highlight w:val="none"/>
        </w:rPr>
        <w:t>我方参与（项目名称）【招标编号：（采购编号）】采购活动，郑重承诺：</w:t>
      </w:r>
    </w:p>
    <w:p w14:paraId="5B9E72A8">
      <w:pPr>
        <w:snapToGrid w:val="0"/>
        <w:spacing w:line="360" w:lineRule="auto"/>
        <w:ind w:firstLine="360" w:firstLineChars="150"/>
        <w:rPr>
          <w:rFonts w:ascii="仿宋" w:hAnsi="仿宋" w:eastAsia="仿宋"/>
          <w:color w:val="auto"/>
          <w:sz w:val="24"/>
          <w:szCs w:val="24"/>
          <w:highlight w:val="none"/>
        </w:rPr>
      </w:pPr>
      <w:r>
        <w:rPr>
          <w:rFonts w:hint="eastAsia" w:ascii="仿宋" w:hAnsi="仿宋" w:eastAsia="仿宋" w:cs="仿宋"/>
          <w:color w:val="auto"/>
          <w:sz w:val="24"/>
          <w:szCs w:val="24"/>
          <w:highlight w:val="none"/>
        </w:rPr>
        <w:t>（一）具备《中华人民共和国政府采购法》第二十二条第一款规定的条件：</w:t>
      </w:r>
    </w:p>
    <w:p w14:paraId="48258A7B">
      <w:pPr>
        <w:snapToGrid w:val="0"/>
        <w:spacing w:line="360" w:lineRule="auto"/>
        <w:ind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1</w:t>
      </w:r>
      <w:r>
        <w:rPr>
          <w:rFonts w:hint="eastAsia" w:ascii="仿宋" w:hAnsi="仿宋" w:eastAsia="仿宋" w:cs="仿宋"/>
          <w:color w:val="auto"/>
          <w:sz w:val="24"/>
          <w:szCs w:val="24"/>
          <w:highlight w:val="none"/>
        </w:rPr>
        <w:t>、具有独立承担民事责任的能力；</w:t>
      </w:r>
    </w:p>
    <w:p w14:paraId="0E8242ED">
      <w:pPr>
        <w:snapToGrid w:val="0"/>
        <w:spacing w:line="360" w:lineRule="auto"/>
        <w:ind w:firstLine="480" w:firstLineChars="200"/>
        <w:rPr>
          <w:rFonts w:ascii="仿宋" w:hAnsi="仿宋" w:eastAsia="仿宋" w:cs="仿宋"/>
          <w:color w:val="auto"/>
          <w:sz w:val="24"/>
          <w:szCs w:val="24"/>
          <w:highlight w:val="none"/>
        </w:rPr>
      </w:pPr>
      <w:r>
        <w:rPr>
          <w:rFonts w:ascii="仿宋" w:hAnsi="仿宋" w:eastAsia="仿宋" w:cs="仿宋"/>
          <w:color w:val="auto"/>
          <w:sz w:val="24"/>
          <w:szCs w:val="24"/>
          <w:highlight w:val="none"/>
        </w:rPr>
        <w:t>2</w:t>
      </w:r>
      <w:r>
        <w:rPr>
          <w:rFonts w:hint="eastAsia" w:ascii="仿宋" w:hAnsi="仿宋" w:eastAsia="仿宋" w:cs="仿宋"/>
          <w:color w:val="auto"/>
          <w:sz w:val="24"/>
          <w:szCs w:val="24"/>
          <w:highlight w:val="none"/>
        </w:rPr>
        <w:t>、具有良好的商业信誉和健全的财务会计制度；</w:t>
      </w:r>
      <w:r>
        <w:rPr>
          <w:rFonts w:ascii="仿宋" w:hAnsi="仿宋" w:eastAsia="仿宋" w:cs="仿宋"/>
          <w:color w:val="auto"/>
          <w:sz w:val="24"/>
          <w:szCs w:val="24"/>
          <w:highlight w:val="none"/>
        </w:rPr>
        <w:t xml:space="preserve"> </w:t>
      </w:r>
    </w:p>
    <w:p w14:paraId="505E4319">
      <w:pPr>
        <w:snapToGrid w:val="0"/>
        <w:spacing w:line="360" w:lineRule="auto"/>
        <w:ind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3</w:t>
      </w:r>
      <w:r>
        <w:rPr>
          <w:rFonts w:hint="eastAsia" w:ascii="仿宋" w:hAnsi="仿宋" w:eastAsia="仿宋" w:cs="仿宋"/>
          <w:color w:val="auto"/>
          <w:sz w:val="24"/>
          <w:szCs w:val="24"/>
          <w:highlight w:val="none"/>
        </w:rPr>
        <w:t>、具有履行合同所必需的设备和专业技术能力；</w:t>
      </w:r>
    </w:p>
    <w:p w14:paraId="241F695A">
      <w:pPr>
        <w:snapToGrid w:val="0"/>
        <w:spacing w:line="360" w:lineRule="auto"/>
        <w:ind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4</w:t>
      </w:r>
      <w:r>
        <w:rPr>
          <w:rFonts w:hint="eastAsia" w:ascii="仿宋" w:hAnsi="仿宋" w:eastAsia="仿宋" w:cs="仿宋"/>
          <w:color w:val="auto"/>
          <w:sz w:val="24"/>
          <w:szCs w:val="24"/>
          <w:highlight w:val="none"/>
        </w:rPr>
        <w:t>、有依法缴纳税收和社会保障资金的良好记录；</w:t>
      </w:r>
    </w:p>
    <w:p w14:paraId="602E1872">
      <w:pPr>
        <w:snapToGrid w:val="0"/>
        <w:spacing w:line="360" w:lineRule="auto"/>
        <w:ind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5</w:t>
      </w:r>
      <w:r>
        <w:rPr>
          <w:rFonts w:hint="eastAsia" w:ascii="仿宋" w:hAnsi="仿宋" w:eastAsia="仿宋" w:cs="仿宋"/>
          <w:color w:val="auto"/>
          <w:sz w:val="24"/>
          <w:szCs w:val="24"/>
          <w:highlight w:val="none"/>
        </w:rPr>
        <w:t>、参加政府采购活动前三年内，在经营活动中没有重大违法记录；</w:t>
      </w:r>
    </w:p>
    <w:p w14:paraId="76338FDD">
      <w:pPr>
        <w:snapToGrid w:val="0"/>
        <w:spacing w:line="360" w:lineRule="auto"/>
        <w:ind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6</w:t>
      </w:r>
      <w:r>
        <w:rPr>
          <w:rFonts w:hint="eastAsia" w:ascii="仿宋" w:hAnsi="仿宋" w:eastAsia="仿宋" w:cs="仿宋"/>
          <w:color w:val="auto"/>
          <w:sz w:val="24"/>
          <w:szCs w:val="24"/>
          <w:highlight w:val="none"/>
        </w:rPr>
        <w:t>、具有法律、行政法规规定的其他条件。</w:t>
      </w:r>
    </w:p>
    <w:p w14:paraId="0E1074F5">
      <w:pPr>
        <w:snapToGrid w:val="0"/>
        <w:spacing w:line="360" w:lineRule="auto"/>
        <w:ind w:firstLine="480" w:firstLineChars="200"/>
        <w:rPr>
          <w:rFonts w:ascii="仿宋" w:hAnsi="仿宋" w:eastAsia="仿宋"/>
          <w:color w:val="auto"/>
          <w:sz w:val="24"/>
          <w:szCs w:val="24"/>
          <w:highlight w:val="none"/>
        </w:rPr>
      </w:pPr>
      <w:r>
        <w:rPr>
          <w:rFonts w:hint="eastAsia" w:ascii="仿宋" w:hAnsi="仿宋" w:eastAsia="仿宋" w:cs="仿宋"/>
          <w:color w:val="auto"/>
          <w:sz w:val="24"/>
          <w:szCs w:val="24"/>
          <w:highlight w:val="none"/>
        </w:rPr>
        <w:t>（二）未被信用中国（</w:t>
      </w:r>
      <w:r>
        <w:rPr>
          <w:rFonts w:ascii="仿宋" w:hAnsi="仿宋" w:eastAsia="仿宋" w:cs="仿宋"/>
          <w:color w:val="auto"/>
          <w:sz w:val="24"/>
          <w:szCs w:val="24"/>
          <w:highlight w:val="none"/>
        </w:rPr>
        <w:t>www.creditchina.gov.cn)</w:t>
      </w:r>
      <w:r>
        <w:rPr>
          <w:rFonts w:hint="eastAsia" w:ascii="仿宋" w:hAnsi="仿宋" w:eastAsia="仿宋" w:cs="仿宋"/>
          <w:color w:val="auto"/>
          <w:sz w:val="24"/>
          <w:szCs w:val="24"/>
          <w:highlight w:val="none"/>
        </w:rPr>
        <w:t>、中国政府采购网（</w:t>
      </w:r>
      <w:r>
        <w:rPr>
          <w:rFonts w:ascii="仿宋" w:hAnsi="仿宋" w:eastAsia="仿宋" w:cs="仿宋"/>
          <w:color w:val="auto"/>
          <w:sz w:val="24"/>
          <w:szCs w:val="24"/>
          <w:highlight w:val="none"/>
        </w:rPr>
        <w:t>www.ccgp.gov.cn</w:t>
      </w:r>
      <w:r>
        <w:rPr>
          <w:rFonts w:hint="eastAsia" w:ascii="仿宋" w:hAnsi="仿宋" w:eastAsia="仿宋" w:cs="仿宋"/>
          <w:color w:val="auto"/>
          <w:sz w:val="24"/>
          <w:szCs w:val="24"/>
          <w:highlight w:val="none"/>
        </w:rPr>
        <w:t>）列入失信被执行人、重大税收违法案件当事人名单、政府采购严重违法失信行为记录名单。</w:t>
      </w:r>
    </w:p>
    <w:p w14:paraId="5017B3B2">
      <w:pPr>
        <w:snapToGrid w:val="0"/>
        <w:spacing w:line="360" w:lineRule="auto"/>
        <w:ind w:firstLine="480" w:firstLineChars="200"/>
        <w:rPr>
          <w:rFonts w:ascii="仿宋" w:hAnsi="仿宋" w:eastAsia="仿宋"/>
          <w:color w:val="auto"/>
          <w:sz w:val="24"/>
          <w:szCs w:val="24"/>
          <w:highlight w:val="none"/>
        </w:rPr>
      </w:pPr>
      <w:r>
        <w:rPr>
          <w:rFonts w:hint="eastAsia" w:ascii="仿宋" w:hAnsi="仿宋" w:eastAsia="仿宋" w:cs="仿宋"/>
          <w:color w:val="auto"/>
          <w:sz w:val="24"/>
          <w:szCs w:val="24"/>
          <w:highlight w:val="none"/>
        </w:rPr>
        <w:t>（三）不存在以下情况：</w:t>
      </w:r>
    </w:p>
    <w:p w14:paraId="49220102">
      <w:pPr>
        <w:snapToGrid w:val="0"/>
        <w:spacing w:line="360" w:lineRule="auto"/>
        <w:ind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1</w:t>
      </w:r>
      <w:r>
        <w:rPr>
          <w:rFonts w:hint="eastAsia" w:ascii="仿宋" w:hAnsi="仿宋" w:eastAsia="仿宋" w:cs="仿宋"/>
          <w:color w:val="auto"/>
          <w:sz w:val="24"/>
          <w:szCs w:val="24"/>
          <w:highlight w:val="none"/>
        </w:rPr>
        <w:t>、单位负责人为同一人或者存在直接控股、管理关系的不同供应商参加同一合同项下的采购活动的；</w:t>
      </w:r>
    </w:p>
    <w:p w14:paraId="4B05C99A">
      <w:pPr>
        <w:snapToGrid w:val="0"/>
        <w:spacing w:line="360" w:lineRule="auto"/>
        <w:ind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2</w:t>
      </w:r>
      <w:r>
        <w:rPr>
          <w:rFonts w:hint="eastAsia" w:ascii="仿宋" w:hAnsi="仿宋" w:eastAsia="仿宋" w:cs="仿宋"/>
          <w:color w:val="auto"/>
          <w:sz w:val="24"/>
          <w:szCs w:val="24"/>
          <w:highlight w:val="none"/>
        </w:rPr>
        <w:t>、为采购项目提供整体设计、规范编制或者项目管理、监理、检测等服务后再参加该采购项目的其他采购活动的。</w:t>
      </w:r>
    </w:p>
    <w:p w14:paraId="7A94EDB2">
      <w:pPr>
        <w:snapToGrid w:val="0"/>
        <w:spacing w:line="360" w:lineRule="auto"/>
        <w:ind w:firstLine="5520" w:firstLineChars="2300"/>
        <w:rPr>
          <w:rFonts w:ascii="仿宋" w:hAnsi="仿宋" w:eastAsia="仿宋"/>
          <w:color w:val="auto"/>
          <w:kern w:val="0"/>
          <w:sz w:val="24"/>
          <w:szCs w:val="24"/>
          <w:highlight w:val="none"/>
        </w:rPr>
      </w:pPr>
      <w:r>
        <w:rPr>
          <w:rFonts w:hint="eastAsia" w:ascii="仿宋" w:hAnsi="仿宋" w:eastAsia="仿宋" w:cs="仿宋"/>
          <w:color w:val="auto"/>
          <w:kern w:val="0"/>
          <w:sz w:val="24"/>
          <w:szCs w:val="24"/>
          <w:highlight w:val="none"/>
          <w:lang w:val="zh-CN"/>
        </w:rPr>
        <w:t>投标人名称</w:t>
      </w:r>
      <w:r>
        <w:rPr>
          <w:rFonts w:ascii="仿宋" w:hAnsi="仿宋" w:eastAsia="仿宋" w:cs="仿宋"/>
          <w:color w:val="auto"/>
          <w:kern w:val="0"/>
          <w:sz w:val="24"/>
          <w:szCs w:val="24"/>
          <w:highlight w:val="none"/>
          <w:lang w:val="zh-CN"/>
        </w:rPr>
        <w:t>(</w:t>
      </w:r>
      <w:r>
        <w:rPr>
          <w:rFonts w:hint="eastAsia" w:ascii="仿宋" w:hAnsi="仿宋" w:eastAsia="仿宋" w:cs="仿宋"/>
          <w:color w:val="auto"/>
          <w:kern w:val="0"/>
          <w:sz w:val="24"/>
          <w:szCs w:val="24"/>
          <w:highlight w:val="none"/>
          <w:lang w:val="zh-CN"/>
        </w:rPr>
        <w:t>电子签名</w:t>
      </w:r>
      <w:r>
        <w:rPr>
          <w:rFonts w:ascii="仿宋" w:hAnsi="仿宋" w:eastAsia="仿宋" w:cs="仿宋"/>
          <w:color w:val="auto"/>
          <w:kern w:val="0"/>
          <w:sz w:val="24"/>
          <w:szCs w:val="24"/>
          <w:highlight w:val="none"/>
          <w:lang w:val="zh-CN"/>
        </w:rPr>
        <w:t>)</w:t>
      </w:r>
      <w:r>
        <w:rPr>
          <w:rFonts w:hint="eastAsia" w:ascii="仿宋" w:hAnsi="仿宋" w:eastAsia="仿宋" w:cs="仿宋"/>
          <w:color w:val="auto"/>
          <w:kern w:val="0"/>
          <w:sz w:val="24"/>
          <w:szCs w:val="24"/>
          <w:highlight w:val="none"/>
          <w:lang w:val="zh-CN"/>
        </w:rPr>
        <w:t>：</w:t>
      </w:r>
    </w:p>
    <w:p w14:paraId="5C806A24">
      <w:pPr>
        <w:snapToGrid w:val="0"/>
        <w:spacing w:line="360" w:lineRule="auto"/>
        <w:rPr>
          <w:rFonts w:ascii="仿宋" w:hAnsi="仿宋" w:eastAsia="仿宋"/>
          <w:color w:val="auto"/>
          <w:kern w:val="0"/>
          <w:sz w:val="24"/>
          <w:szCs w:val="24"/>
          <w:highlight w:val="none"/>
        </w:rPr>
      </w:pPr>
      <w:r>
        <w:rPr>
          <w:rFonts w:ascii="仿宋" w:hAnsi="仿宋" w:eastAsia="仿宋" w:cs="仿宋"/>
          <w:color w:val="auto"/>
          <w:kern w:val="0"/>
          <w:sz w:val="24"/>
          <w:szCs w:val="24"/>
          <w:highlight w:val="none"/>
          <w:lang w:val="zh-CN"/>
        </w:rPr>
        <w:t xml:space="preserve">                        </w:t>
      </w:r>
      <w:r>
        <w:rPr>
          <w:rFonts w:ascii="仿宋" w:hAnsi="仿宋" w:eastAsia="仿宋" w:cs="仿宋"/>
          <w:color w:val="auto"/>
          <w:kern w:val="0"/>
          <w:sz w:val="24"/>
          <w:szCs w:val="24"/>
          <w:highlight w:val="none"/>
        </w:rPr>
        <w:t xml:space="preserve">                      </w:t>
      </w:r>
      <w:r>
        <w:rPr>
          <w:rFonts w:hint="eastAsia" w:ascii="仿宋" w:hAnsi="仿宋" w:eastAsia="仿宋" w:cs="仿宋"/>
          <w:color w:val="auto"/>
          <w:kern w:val="0"/>
          <w:sz w:val="24"/>
          <w:szCs w:val="24"/>
          <w:highlight w:val="none"/>
          <w:lang w:val="zh-CN"/>
        </w:rPr>
        <w:t>日期</w:t>
      </w:r>
      <w:r>
        <w:rPr>
          <w:rFonts w:hint="eastAsia" w:ascii="仿宋" w:hAnsi="仿宋" w:eastAsia="仿宋" w:cs="仿宋"/>
          <w:color w:val="auto"/>
          <w:kern w:val="0"/>
          <w:sz w:val="24"/>
          <w:szCs w:val="24"/>
          <w:highlight w:val="none"/>
        </w:rPr>
        <w:t>：</w:t>
      </w:r>
      <w:r>
        <w:rPr>
          <w:rFonts w:ascii="仿宋" w:hAnsi="仿宋" w:eastAsia="仿宋" w:cs="仿宋"/>
          <w:color w:val="auto"/>
          <w:kern w:val="0"/>
          <w:sz w:val="24"/>
          <w:szCs w:val="24"/>
          <w:highlight w:val="none"/>
        </w:rPr>
        <w:t xml:space="preserve">  </w:t>
      </w:r>
      <w:r>
        <w:rPr>
          <w:rFonts w:hint="eastAsia" w:ascii="仿宋" w:hAnsi="仿宋" w:eastAsia="仿宋" w:cs="仿宋"/>
          <w:color w:val="auto"/>
          <w:kern w:val="0"/>
          <w:sz w:val="24"/>
          <w:szCs w:val="24"/>
          <w:highlight w:val="none"/>
        </w:rPr>
        <w:t>年</w:t>
      </w:r>
      <w:r>
        <w:rPr>
          <w:rFonts w:ascii="仿宋" w:hAnsi="仿宋" w:eastAsia="仿宋" w:cs="仿宋"/>
          <w:color w:val="auto"/>
          <w:kern w:val="0"/>
          <w:sz w:val="24"/>
          <w:szCs w:val="24"/>
          <w:highlight w:val="none"/>
        </w:rPr>
        <w:t xml:space="preserve">  </w:t>
      </w:r>
      <w:r>
        <w:rPr>
          <w:rFonts w:hint="eastAsia" w:ascii="仿宋" w:hAnsi="仿宋" w:eastAsia="仿宋" w:cs="仿宋"/>
          <w:color w:val="auto"/>
          <w:kern w:val="0"/>
          <w:sz w:val="24"/>
          <w:szCs w:val="24"/>
          <w:highlight w:val="none"/>
          <w:lang w:val="zh-CN"/>
        </w:rPr>
        <w:t>月</w:t>
      </w:r>
      <w:r>
        <w:rPr>
          <w:rFonts w:ascii="仿宋" w:hAnsi="仿宋" w:eastAsia="仿宋" w:cs="仿宋"/>
          <w:color w:val="auto"/>
          <w:kern w:val="0"/>
          <w:sz w:val="24"/>
          <w:szCs w:val="24"/>
          <w:highlight w:val="none"/>
        </w:rPr>
        <w:t xml:space="preserve">   </w:t>
      </w:r>
      <w:r>
        <w:rPr>
          <w:rFonts w:hint="eastAsia" w:ascii="仿宋" w:hAnsi="仿宋" w:eastAsia="仿宋" w:cs="仿宋"/>
          <w:color w:val="auto"/>
          <w:kern w:val="0"/>
          <w:sz w:val="24"/>
          <w:szCs w:val="24"/>
          <w:highlight w:val="none"/>
          <w:lang w:val="zh-CN"/>
        </w:rPr>
        <w:t>日</w:t>
      </w:r>
    </w:p>
    <w:p w14:paraId="599B6E1D">
      <w:pPr>
        <w:snapToGrid w:val="0"/>
        <w:spacing w:line="360" w:lineRule="auto"/>
        <w:ind w:right="480"/>
        <w:jc w:val="center"/>
        <w:rPr>
          <w:rFonts w:ascii="仿宋" w:hAnsi="仿宋" w:eastAsia="仿宋"/>
          <w:b/>
          <w:bCs/>
          <w:color w:val="auto"/>
          <w:kern w:val="0"/>
          <w:sz w:val="32"/>
          <w:szCs w:val="32"/>
          <w:highlight w:val="none"/>
        </w:rPr>
      </w:pPr>
    </w:p>
    <w:p w14:paraId="07B89E9F">
      <w:pPr>
        <w:snapToGrid w:val="0"/>
        <w:spacing w:line="360" w:lineRule="auto"/>
        <w:ind w:right="480"/>
        <w:jc w:val="center"/>
        <w:rPr>
          <w:rFonts w:ascii="仿宋" w:hAnsi="仿宋" w:eastAsia="仿宋"/>
          <w:b/>
          <w:bCs/>
          <w:color w:val="auto"/>
          <w:kern w:val="0"/>
          <w:sz w:val="32"/>
          <w:szCs w:val="32"/>
          <w:highlight w:val="none"/>
        </w:rPr>
      </w:pPr>
    </w:p>
    <w:p w14:paraId="128BC08D">
      <w:pPr>
        <w:snapToGrid w:val="0"/>
        <w:spacing w:line="360" w:lineRule="auto"/>
        <w:ind w:right="480"/>
        <w:jc w:val="center"/>
        <w:rPr>
          <w:rFonts w:ascii="仿宋" w:hAnsi="仿宋" w:eastAsia="仿宋"/>
          <w:b/>
          <w:bCs/>
          <w:color w:val="auto"/>
          <w:kern w:val="0"/>
          <w:sz w:val="32"/>
          <w:szCs w:val="32"/>
          <w:highlight w:val="none"/>
        </w:rPr>
      </w:pPr>
    </w:p>
    <w:p w14:paraId="7F8D58DF">
      <w:pPr>
        <w:rPr>
          <w:rFonts w:ascii="仿宋" w:hAnsi="仿宋" w:eastAsia="仿宋"/>
          <w:color w:val="auto"/>
          <w:highlight w:val="none"/>
        </w:rPr>
      </w:pPr>
    </w:p>
    <w:p w14:paraId="379FF947">
      <w:pPr>
        <w:snapToGrid w:val="0"/>
        <w:spacing w:line="360" w:lineRule="auto"/>
        <w:ind w:right="480"/>
        <w:rPr>
          <w:rFonts w:ascii="仿宋" w:hAnsi="仿宋" w:eastAsia="仿宋"/>
          <w:b/>
          <w:bCs/>
          <w:color w:val="auto"/>
          <w:kern w:val="0"/>
          <w:sz w:val="32"/>
          <w:szCs w:val="32"/>
          <w:highlight w:val="none"/>
        </w:rPr>
      </w:pPr>
    </w:p>
    <w:p w14:paraId="4B0BC91E">
      <w:pPr>
        <w:snapToGrid w:val="0"/>
        <w:spacing w:line="360" w:lineRule="auto"/>
        <w:ind w:right="480"/>
        <w:jc w:val="center"/>
        <w:rPr>
          <w:rFonts w:ascii="仿宋" w:hAnsi="仿宋" w:eastAsia="仿宋" w:cs="仿宋"/>
          <w:b/>
          <w:bCs/>
          <w:color w:val="auto"/>
          <w:kern w:val="0"/>
          <w:sz w:val="32"/>
          <w:szCs w:val="32"/>
          <w:highlight w:val="none"/>
        </w:rPr>
      </w:pPr>
    </w:p>
    <w:p w14:paraId="417570C6">
      <w:pPr>
        <w:snapToGrid w:val="0"/>
        <w:spacing w:line="360" w:lineRule="auto"/>
        <w:ind w:right="480"/>
        <w:jc w:val="center"/>
        <w:rPr>
          <w:rFonts w:ascii="仿宋" w:hAnsi="仿宋" w:eastAsia="仿宋" w:cs="仿宋"/>
          <w:b/>
          <w:bCs/>
          <w:color w:val="auto"/>
          <w:kern w:val="0"/>
          <w:sz w:val="32"/>
          <w:szCs w:val="32"/>
          <w:highlight w:val="none"/>
        </w:rPr>
      </w:pPr>
    </w:p>
    <w:p w14:paraId="7F968666">
      <w:pPr>
        <w:snapToGrid w:val="0"/>
        <w:spacing w:line="360" w:lineRule="auto"/>
        <w:ind w:right="480"/>
        <w:jc w:val="center"/>
        <w:rPr>
          <w:rFonts w:ascii="仿宋" w:hAnsi="仿宋" w:eastAsia="仿宋"/>
          <w:b/>
          <w:bCs/>
          <w:color w:val="auto"/>
          <w:kern w:val="0"/>
          <w:sz w:val="32"/>
          <w:szCs w:val="32"/>
          <w:highlight w:val="none"/>
        </w:rPr>
      </w:pPr>
      <w:r>
        <w:rPr>
          <w:rFonts w:hint="eastAsia" w:ascii="仿宋" w:hAnsi="仿宋" w:eastAsia="仿宋" w:cs="仿宋"/>
          <w:b/>
          <w:bCs/>
          <w:color w:val="auto"/>
          <w:kern w:val="0"/>
          <w:sz w:val="32"/>
          <w:szCs w:val="32"/>
          <w:highlight w:val="none"/>
        </w:rPr>
        <w:t>二、落实采购政策需满足的资格要求</w:t>
      </w:r>
    </w:p>
    <w:p w14:paraId="5A56F3F1">
      <w:pPr>
        <w:spacing w:line="360" w:lineRule="auto"/>
        <w:rPr>
          <w:rFonts w:ascii="仿宋" w:hAnsi="仿宋" w:eastAsia="仿宋"/>
          <w:color w:val="auto"/>
          <w:sz w:val="24"/>
          <w:szCs w:val="24"/>
          <w:highlight w:val="none"/>
        </w:rPr>
      </w:pPr>
      <w:r>
        <w:rPr>
          <w:rFonts w:hint="eastAsia" w:ascii="仿宋" w:hAnsi="仿宋" w:eastAsia="仿宋" w:cs="仿宋"/>
          <w:color w:val="auto"/>
          <w:sz w:val="24"/>
          <w:szCs w:val="24"/>
          <w:highlight w:val="none"/>
        </w:rPr>
        <w:t>（根据招标公告落实采购政策需满足的资格要求选择提供相应的材料；</w:t>
      </w:r>
      <w:r>
        <w:rPr>
          <w:rFonts w:hint="eastAsia" w:ascii="仿宋" w:hAnsi="仿宋" w:eastAsia="仿宋" w:cs="仿宋"/>
          <w:b/>
          <w:bCs/>
          <w:color w:val="auto"/>
          <w:sz w:val="24"/>
          <w:szCs w:val="24"/>
          <w:highlight w:val="none"/>
        </w:rPr>
        <w:t>未要求的，无需提供</w:t>
      </w:r>
      <w:r>
        <w:rPr>
          <w:rFonts w:hint="eastAsia" w:ascii="仿宋" w:hAnsi="仿宋" w:eastAsia="仿宋" w:cs="仿宋"/>
          <w:color w:val="auto"/>
          <w:sz w:val="24"/>
          <w:szCs w:val="24"/>
          <w:highlight w:val="none"/>
        </w:rPr>
        <w:t>）</w:t>
      </w:r>
    </w:p>
    <w:p w14:paraId="2340FF16">
      <w:pPr>
        <w:snapToGrid w:val="0"/>
        <w:spacing w:before="50" w:after="50" w:line="360" w:lineRule="auto"/>
        <w:ind w:firstLine="472" w:firstLineChars="196"/>
        <w:jc w:val="left"/>
        <w:rPr>
          <w:rFonts w:ascii="仿宋" w:hAnsi="仿宋" w:eastAsia="仿宋" w:cs="仿宋"/>
          <w:color w:val="auto"/>
          <w:sz w:val="24"/>
          <w:szCs w:val="24"/>
          <w:highlight w:val="none"/>
        </w:rPr>
      </w:pPr>
      <w:r>
        <w:rPr>
          <w:rFonts w:ascii="仿宋" w:hAnsi="仿宋" w:eastAsia="仿宋" w:cs="仿宋"/>
          <w:b/>
          <w:bCs/>
          <w:color w:val="auto"/>
          <w:sz w:val="24"/>
          <w:szCs w:val="24"/>
          <w:highlight w:val="none"/>
        </w:rPr>
        <w:t>A</w:t>
      </w:r>
      <w:r>
        <w:rPr>
          <w:rFonts w:ascii="仿宋" w:hAnsi="仿宋" w:eastAsia="仿宋" w:cs="仿宋"/>
          <w:color w:val="auto"/>
          <w:sz w:val="24"/>
          <w:szCs w:val="24"/>
          <w:highlight w:val="none"/>
        </w:rPr>
        <w:t>.</w:t>
      </w:r>
      <w:r>
        <w:rPr>
          <w:rFonts w:hint="eastAsia" w:ascii="仿宋" w:hAnsi="仿宋" w:eastAsia="仿宋" w:cs="仿宋"/>
          <w:color w:val="auto"/>
          <w:sz w:val="24"/>
          <w:szCs w:val="24"/>
          <w:highlight w:val="none"/>
        </w:rPr>
        <w:t>专门面向中小企业，货物全部由符合政策要求的中小企业（或小微企业）制造或者服务全部由符合政策要求的中小企业（或小微企业）承接的，提供相应的中小企业声明函（附件</w:t>
      </w:r>
      <w:r>
        <w:rPr>
          <w:rFonts w:ascii="仿宋" w:hAnsi="仿宋" w:eastAsia="仿宋" w:cs="仿宋"/>
          <w:color w:val="auto"/>
          <w:sz w:val="24"/>
          <w:szCs w:val="24"/>
          <w:highlight w:val="none"/>
        </w:rPr>
        <w:t>5</w:t>
      </w:r>
      <w:r>
        <w:rPr>
          <w:rFonts w:hint="eastAsia" w:ascii="仿宋" w:hAnsi="仿宋" w:eastAsia="仿宋" w:cs="仿宋"/>
          <w:color w:val="auto"/>
          <w:sz w:val="24"/>
          <w:szCs w:val="24"/>
          <w:highlight w:val="none"/>
        </w:rPr>
        <w:t>）。</w:t>
      </w:r>
      <w:r>
        <w:rPr>
          <w:rFonts w:ascii="仿宋" w:hAnsi="仿宋" w:eastAsia="仿宋" w:cs="仿宋"/>
          <w:color w:val="auto"/>
          <w:sz w:val="24"/>
          <w:szCs w:val="24"/>
          <w:highlight w:val="none"/>
        </w:rPr>
        <w:t xml:space="preserve"> </w:t>
      </w:r>
    </w:p>
    <w:p w14:paraId="4FB4A7F3">
      <w:pPr>
        <w:widowControl/>
        <w:spacing w:line="360" w:lineRule="auto"/>
        <w:ind w:firstLine="480"/>
        <w:jc w:val="left"/>
        <w:rPr>
          <w:rFonts w:ascii="仿宋" w:hAnsi="仿宋" w:eastAsia="仿宋"/>
          <w:color w:val="auto"/>
          <w:sz w:val="24"/>
          <w:szCs w:val="24"/>
          <w:highlight w:val="none"/>
        </w:rPr>
      </w:pPr>
    </w:p>
    <w:p w14:paraId="7853845E">
      <w:pPr>
        <w:widowControl/>
        <w:spacing w:line="360" w:lineRule="auto"/>
        <w:ind w:firstLine="472" w:firstLineChars="196"/>
        <w:jc w:val="left"/>
        <w:rPr>
          <w:rFonts w:ascii="仿宋" w:hAnsi="仿宋" w:eastAsia="仿宋"/>
          <w:color w:val="auto"/>
          <w:sz w:val="24"/>
          <w:szCs w:val="24"/>
          <w:highlight w:val="none"/>
        </w:rPr>
      </w:pPr>
      <w:r>
        <w:rPr>
          <w:rFonts w:ascii="仿宋" w:hAnsi="仿宋" w:eastAsia="仿宋" w:cs="仿宋"/>
          <w:b/>
          <w:bCs/>
          <w:color w:val="auto"/>
          <w:sz w:val="24"/>
          <w:szCs w:val="24"/>
          <w:highlight w:val="none"/>
        </w:rPr>
        <w:t>B.</w:t>
      </w:r>
      <w:r>
        <w:rPr>
          <w:rFonts w:hint="eastAsia" w:ascii="仿宋" w:hAnsi="仿宋" w:eastAsia="仿宋" w:cs="仿宋"/>
          <w:color w:val="auto"/>
          <w:sz w:val="24"/>
          <w:szCs w:val="24"/>
          <w:highlight w:val="none"/>
        </w:rPr>
        <w:t>要求以联合体形式参加的，提供联合协议和中小企业声明函（附件</w:t>
      </w:r>
      <w:r>
        <w:rPr>
          <w:rFonts w:ascii="仿宋" w:hAnsi="仿宋" w:eastAsia="仿宋" w:cs="仿宋"/>
          <w:color w:val="auto"/>
          <w:sz w:val="24"/>
          <w:szCs w:val="24"/>
          <w:highlight w:val="none"/>
        </w:rPr>
        <w:t>5</w:t>
      </w:r>
      <w:r>
        <w:rPr>
          <w:rFonts w:hint="eastAsia" w:ascii="仿宋" w:hAnsi="仿宋" w:eastAsia="仿宋" w:cs="仿宋"/>
          <w:color w:val="auto"/>
          <w:sz w:val="24"/>
          <w:szCs w:val="24"/>
          <w:highlight w:val="none"/>
        </w:rPr>
        <w:t>），联合协议中中小企业合同金额应当达到招标公告载明的比例；如果供应商本身提供所有标的均由中小企业制造或承接的，视同符合了资格条件，无需再与其他中小企业组成联合体参加政府采购活动，无需提供联合协议。</w:t>
      </w:r>
    </w:p>
    <w:p w14:paraId="3AF732FD">
      <w:pPr>
        <w:snapToGrid w:val="0"/>
        <w:spacing w:before="50" w:after="50" w:line="360" w:lineRule="auto"/>
        <w:jc w:val="center"/>
        <w:rPr>
          <w:rFonts w:ascii="仿宋" w:hAnsi="仿宋" w:eastAsia="仿宋"/>
          <w:b/>
          <w:bCs/>
          <w:color w:val="auto"/>
          <w:kern w:val="0"/>
          <w:sz w:val="32"/>
          <w:szCs w:val="32"/>
          <w:highlight w:val="none"/>
          <w:lang w:val="zh-CN"/>
        </w:rPr>
      </w:pPr>
      <w:r>
        <w:rPr>
          <w:rFonts w:ascii="仿宋" w:hAnsi="仿宋" w:eastAsia="仿宋" w:cs="仿宋"/>
          <w:b/>
          <w:bCs/>
          <w:color w:val="auto"/>
          <w:sz w:val="24"/>
          <w:szCs w:val="24"/>
          <w:highlight w:val="none"/>
        </w:rPr>
        <w:t xml:space="preserve">    </w:t>
      </w:r>
      <w:r>
        <w:rPr>
          <w:rFonts w:hint="eastAsia" w:ascii="仿宋" w:hAnsi="仿宋" w:eastAsia="仿宋" w:cs="仿宋"/>
          <w:b/>
          <w:bCs/>
          <w:color w:val="auto"/>
          <w:kern w:val="0"/>
          <w:sz w:val="32"/>
          <w:szCs w:val="32"/>
          <w:highlight w:val="none"/>
          <w:lang w:val="zh-CN"/>
        </w:rPr>
        <w:t>联合协议</w:t>
      </w:r>
    </w:p>
    <w:p w14:paraId="0B68D4E9">
      <w:pPr>
        <w:snapToGrid w:val="0"/>
        <w:spacing w:line="360" w:lineRule="auto"/>
        <w:ind w:firstLine="576"/>
        <w:rPr>
          <w:rFonts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u w:val="single"/>
        </w:rPr>
        <w:t>（联合体所有成员名称）</w:t>
      </w:r>
      <w:r>
        <w:rPr>
          <w:rFonts w:hint="eastAsia" w:ascii="仿宋" w:hAnsi="仿宋" w:eastAsia="仿宋" w:cs="仿宋"/>
          <w:color w:val="auto"/>
          <w:kern w:val="0"/>
          <w:sz w:val="24"/>
          <w:szCs w:val="24"/>
          <w:highlight w:val="none"/>
        </w:rPr>
        <w:t>自愿</w:t>
      </w:r>
      <w:r>
        <w:rPr>
          <w:rFonts w:hint="eastAsia" w:ascii="仿宋" w:hAnsi="仿宋" w:eastAsia="仿宋" w:cs="仿宋"/>
          <w:color w:val="auto"/>
          <w:kern w:val="0"/>
          <w:sz w:val="24"/>
          <w:szCs w:val="24"/>
          <w:highlight w:val="none"/>
          <w:lang w:val="zh-CN"/>
        </w:rPr>
        <w:t>组成一个联合体，以一个投标人的身份</w:t>
      </w:r>
      <w:r>
        <w:rPr>
          <w:rFonts w:hint="eastAsia" w:ascii="仿宋" w:hAnsi="仿宋" w:eastAsia="仿宋" w:cs="仿宋"/>
          <w:color w:val="auto"/>
          <w:kern w:val="0"/>
          <w:sz w:val="24"/>
          <w:szCs w:val="24"/>
          <w:highlight w:val="none"/>
        </w:rPr>
        <w:t>参加</w:t>
      </w:r>
      <w:r>
        <w:rPr>
          <w:rFonts w:hint="eastAsia" w:ascii="仿宋" w:hAnsi="仿宋" w:eastAsia="仿宋" w:cs="仿宋"/>
          <w:color w:val="auto"/>
          <w:sz w:val="24"/>
          <w:szCs w:val="24"/>
          <w:highlight w:val="none"/>
        </w:rPr>
        <w:t>（项目名称）【招标编号：（采购编号）】</w:t>
      </w:r>
      <w:r>
        <w:rPr>
          <w:rFonts w:hint="eastAsia" w:ascii="仿宋" w:hAnsi="仿宋" w:eastAsia="仿宋" w:cs="仿宋"/>
          <w:color w:val="auto"/>
          <w:kern w:val="0"/>
          <w:sz w:val="24"/>
          <w:szCs w:val="24"/>
          <w:highlight w:val="none"/>
          <w:lang w:val="zh-CN"/>
        </w:rPr>
        <w:t>投标。</w:t>
      </w:r>
      <w:r>
        <w:rPr>
          <w:rFonts w:ascii="仿宋" w:hAnsi="仿宋" w:eastAsia="仿宋" w:cs="仿宋"/>
          <w:color w:val="auto"/>
          <w:kern w:val="0"/>
          <w:sz w:val="24"/>
          <w:szCs w:val="24"/>
          <w:highlight w:val="none"/>
          <w:lang w:val="zh-CN"/>
        </w:rPr>
        <w:t xml:space="preserve"> </w:t>
      </w:r>
    </w:p>
    <w:p w14:paraId="52B6D018">
      <w:pPr>
        <w:snapToGrid w:val="0"/>
        <w:spacing w:line="360" w:lineRule="auto"/>
        <w:ind w:firstLine="576"/>
        <w:rPr>
          <w:rFonts w:ascii="仿宋" w:hAnsi="仿宋" w:eastAsia="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一、各方一致决定，</w:t>
      </w:r>
      <w:r>
        <w:rPr>
          <w:rFonts w:hint="eastAsia" w:ascii="仿宋" w:hAnsi="仿宋" w:eastAsia="仿宋" w:cs="仿宋"/>
          <w:color w:val="auto"/>
          <w:kern w:val="0"/>
          <w:sz w:val="24"/>
          <w:szCs w:val="24"/>
          <w:highlight w:val="none"/>
          <w:u w:val="single"/>
        </w:rPr>
        <w:t>（某联合体成员名称）</w:t>
      </w:r>
      <w:r>
        <w:rPr>
          <w:rFonts w:hint="eastAsia" w:ascii="仿宋" w:hAnsi="仿宋" w:eastAsia="仿宋" w:cs="仿宋"/>
          <w:color w:val="auto"/>
          <w:kern w:val="0"/>
          <w:sz w:val="24"/>
          <w:szCs w:val="24"/>
          <w:highlight w:val="none"/>
        </w:rPr>
        <w:t>为联合体</w:t>
      </w:r>
      <w:r>
        <w:rPr>
          <w:rFonts w:hint="eastAsia" w:ascii="仿宋" w:hAnsi="仿宋" w:eastAsia="仿宋" w:cs="仿宋"/>
          <w:color w:val="auto"/>
          <w:kern w:val="0"/>
          <w:sz w:val="24"/>
          <w:szCs w:val="24"/>
          <w:highlight w:val="none"/>
          <w:lang w:val="zh-CN"/>
        </w:rPr>
        <w:t>牵头人</w:t>
      </w:r>
      <w:r>
        <w:rPr>
          <w:rFonts w:hint="eastAsia" w:ascii="仿宋" w:hAnsi="仿宋" w:eastAsia="仿宋" w:cs="仿宋"/>
          <w:color w:val="auto"/>
          <w:sz w:val="24"/>
          <w:szCs w:val="24"/>
          <w:highlight w:val="none"/>
        </w:rPr>
        <w:t>，代表所有联合体成员负责投标和合同实施阶段的主办、协调工作</w:t>
      </w:r>
      <w:r>
        <w:rPr>
          <w:rFonts w:hint="eastAsia" w:ascii="仿宋" w:hAnsi="仿宋" w:eastAsia="仿宋" w:cs="仿宋"/>
          <w:color w:val="auto"/>
          <w:kern w:val="0"/>
          <w:sz w:val="24"/>
          <w:szCs w:val="24"/>
          <w:highlight w:val="none"/>
          <w:lang w:val="zh-CN"/>
        </w:rPr>
        <w:t>。</w:t>
      </w:r>
    </w:p>
    <w:p w14:paraId="42AFA0F9">
      <w:pPr>
        <w:snapToGrid w:val="0"/>
        <w:spacing w:line="360" w:lineRule="auto"/>
        <w:ind w:firstLine="576"/>
        <w:rPr>
          <w:rFonts w:ascii="仿宋" w:hAnsi="仿宋" w:eastAsia="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二、</w:t>
      </w:r>
      <w:r>
        <w:rPr>
          <w:rFonts w:hint="eastAsia" w:ascii="仿宋" w:hAnsi="仿宋" w:eastAsia="仿宋" w:cs="仿宋"/>
          <w:color w:val="auto"/>
          <w:sz w:val="24"/>
          <w:szCs w:val="24"/>
          <w:highlight w:val="none"/>
        </w:rPr>
        <w:t>所有联合体成员各方签署授权书，授权书载明的</w:t>
      </w:r>
      <w:r>
        <w:rPr>
          <w:rFonts w:hint="eastAsia" w:ascii="仿宋" w:hAnsi="仿宋" w:eastAsia="仿宋" w:cs="仿宋"/>
          <w:color w:val="auto"/>
          <w:kern w:val="0"/>
          <w:sz w:val="24"/>
          <w:szCs w:val="24"/>
          <w:highlight w:val="none"/>
          <w:lang w:val="zh-CN"/>
        </w:rPr>
        <w:t>授权代表根据招标文件规定及投标内容而对采购人、采购机构所作的任何合法承诺，包括书面澄清及相应等均对联合投标各方产生约束力。</w:t>
      </w:r>
    </w:p>
    <w:p w14:paraId="57717A68">
      <w:pPr>
        <w:snapToGrid w:val="0"/>
        <w:spacing w:line="360" w:lineRule="auto"/>
        <w:ind w:firstLine="576"/>
        <w:rPr>
          <w:rFonts w:ascii="仿宋" w:hAnsi="仿宋" w:eastAsia="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三、本次联合投标中，分工如下：</w:t>
      </w:r>
      <w:r>
        <w:rPr>
          <w:rFonts w:hint="eastAsia" w:ascii="仿宋" w:hAnsi="仿宋" w:eastAsia="仿宋" w:cs="仿宋"/>
          <w:color w:val="auto"/>
          <w:kern w:val="0"/>
          <w:sz w:val="24"/>
          <w:szCs w:val="24"/>
          <w:highlight w:val="none"/>
          <w:u w:val="single"/>
        </w:rPr>
        <w:t>（联合体其中一方成员名称）</w:t>
      </w:r>
      <w:r>
        <w:rPr>
          <w:rFonts w:hint="eastAsia" w:ascii="仿宋" w:hAnsi="仿宋" w:eastAsia="仿宋" w:cs="仿宋"/>
          <w:color w:val="auto"/>
          <w:kern w:val="0"/>
          <w:sz w:val="24"/>
          <w:szCs w:val="24"/>
          <w:highlight w:val="none"/>
          <w:lang w:val="zh-CN"/>
        </w:rPr>
        <w:t>承担的工作和义务为：</w:t>
      </w:r>
      <w:r>
        <w:rPr>
          <w:rFonts w:ascii="仿宋" w:hAnsi="仿宋" w:eastAsia="仿宋" w:cs="仿宋"/>
          <w:color w:val="auto"/>
          <w:highlight w:val="none"/>
          <w:u w:val="single"/>
        </w:rPr>
        <w:t xml:space="preserve">             </w:t>
      </w:r>
      <w:r>
        <w:rPr>
          <w:rFonts w:hint="eastAsia" w:ascii="仿宋" w:hAnsi="仿宋" w:eastAsia="仿宋" w:cs="仿宋"/>
          <w:color w:val="auto"/>
          <w:kern w:val="0"/>
          <w:sz w:val="24"/>
          <w:szCs w:val="24"/>
          <w:highlight w:val="none"/>
          <w:lang w:val="zh-CN"/>
        </w:rPr>
        <w:t>；</w:t>
      </w:r>
      <w:r>
        <w:rPr>
          <w:rFonts w:hint="eastAsia" w:ascii="仿宋" w:hAnsi="仿宋" w:eastAsia="仿宋" w:cs="仿宋"/>
          <w:color w:val="auto"/>
          <w:kern w:val="0"/>
          <w:sz w:val="24"/>
          <w:szCs w:val="24"/>
          <w:highlight w:val="none"/>
          <w:u w:val="single"/>
        </w:rPr>
        <w:t>（联合体其中一方成员名称）</w:t>
      </w:r>
      <w:r>
        <w:rPr>
          <w:rFonts w:hint="eastAsia" w:ascii="仿宋" w:hAnsi="仿宋" w:eastAsia="仿宋" w:cs="仿宋"/>
          <w:color w:val="auto"/>
          <w:kern w:val="0"/>
          <w:sz w:val="24"/>
          <w:szCs w:val="24"/>
          <w:highlight w:val="none"/>
          <w:lang w:val="zh-CN"/>
        </w:rPr>
        <w:t>承担的工作和义务为：</w:t>
      </w:r>
      <w:r>
        <w:rPr>
          <w:rFonts w:ascii="仿宋" w:hAnsi="仿宋" w:eastAsia="仿宋" w:cs="仿宋"/>
          <w:color w:val="auto"/>
          <w:highlight w:val="none"/>
          <w:u w:val="single"/>
        </w:rPr>
        <w:t xml:space="preserve">            </w:t>
      </w:r>
      <w:r>
        <w:rPr>
          <w:rFonts w:ascii="仿宋" w:hAnsi="仿宋" w:eastAsia="仿宋" w:cs="仿宋"/>
          <w:color w:val="auto"/>
          <w:kern w:val="0"/>
          <w:sz w:val="24"/>
          <w:szCs w:val="24"/>
          <w:highlight w:val="none"/>
          <w:lang w:val="zh-CN"/>
        </w:rPr>
        <w:t xml:space="preserve"> </w:t>
      </w:r>
      <w:r>
        <w:rPr>
          <w:rFonts w:hint="eastAsia" w:ascii="仿宋" w:hAnsi="仿宋" w:eastAsia="仿宋" w:cs="仿宋"/>
          <w:color w:val="auto"/>
          <w:kern w:val="0"/>
          <w:sz w:val="24"/>
          <w:szCs w:val="24"/>
          <w:highlight w:val="none"/>
          <w:lang w:val="zh-CN"/>
        </w:rPr>
        <w:t>；……。</w:t>
      </w:r>
    </w:p>
    <w:p w14:paraId="08B1633D">
      <w:pPr>
        <w:snapToGrid w:val="0"/>
        <w:spacing w:line="360" w:lineRule="auto"/>
        <w:ind w:firstLine="576"/>
        <w:rPr>
          <w:rFonts w:ascii="仿宋" w:hAnsi="仿宋" w:eastAsia="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四、</w:t>
      </w:r>
      <w:r>
        <w:rPr>
          <w:rFonts w:hint="eastAsia" w:ascii="仿宋" w:hAnsi="仿宋" w:eastAsia="仿宋" w:cs="仿宋"/>
          <w:color w:val="auto"/>
          <w:sz w:val="24"/>
          <w:szCs w:val="24"/>
          <w:highlight w:val="none"/>
        </w:rPr>
        <w:t>中小企业合同金额达到</w:t>
      </w:r>
      <w:r>
        <w:rPr>
          <w:rFonts w:ascii="仿宋" w:hAnsi="仿宋" w:eastAsia="仿宋" w:cs="仿宋"/>
          <w:color w:val="auto"/>
          <w:sz w:val="24"/>
          <w:szCs w:val="24"/>
          <w:highlight w:val="none"/>
          <w:u w:val="single"/>
        </w:rPr>
        <w:t xml:space="preserve">  </w:t>
      </w:r>
      <w:r>
        <w:rPr>
          <w:rFonts w:ascii="仿宋" w:hAnsi="仿宋" w:eastAsia="仿宋" w:cs="仿宋"/>
          <w:color w:val="auto"/>
          <w:sz w:val="24"/>
          <w:szCs w:val="24"/>
          <w:highlight w:val="none"/>
        </w:rPr>
        <w:t>%</w:t>
      </w:r>
      <w:r>
        <w:rPr>
          <w:rFonts w:hint="eastAsia" w:ascii="仿宋" w:hAnsi="仿宋" w:eastAsia="仿宋" w:cs="仿宋"/>
          <w:color w:val="auto"/>
          <w:sz w:val="24"/>
          <w:szCs w:val="24"/>
          <w:highlight w:val="none"/>
        </w:rPr>
        <w:t>，小微企业合同金额达到</w:t>
      </w:r>
      <w:r>
        <w:rPr>
          <w:rFonts w:ascii="仿宋" w:hAnsi="仿宋" w:eastAsia="仿宋" w:cs="仿宋"/>
          <w:color w:val="auto"/>
          <w:sz w:val="24"/>
          <w:szCs w:val="24"/>
          <w:highlight w:val="none"/>
          <w:u w:val="single"/>
        </w:rPr>
        <w:t xml:space="preserve"> </w:t>
      </w:r>
      <w:r>
        <w:rPr>
          <w:rFonts w:ascii="仿宋" w:hAnsi="仿宋" w:eastAsia="仿宋" w:cs="仿宋"/>
          <w:color w:val="auto"/>
          <w:sz w:val="24"/>
          <w:szCs w:val="24"/>
          <w:highlight w:val="none"/>
        </w:rPr>
        <w:t>%</w:t>
      </w:r>
      <w:r>
        <w:rPr>
          <w:rFonts w:hint="eastAsia" w:ascii="仿宋" w:hAnsi="仿宋" w:eastAsia="仿宋" w:cs="仿宋"/>
          <w:color w:val="auto"/>
          <w:kern w:val="0"/>
          <w:sz w:val="24"/>
          <w:szCs w:val="24"/>
          <w:highlight w:val="none"/>
          <w:lang w:val="zh-CN"/>
        </w:rPr>
        <w:t>。</w:t>
      </w:r>
    </w:p>
    <w:p w14:paraId="28369F1C">
      <w:pPr>
        <w:snapToGrid w:val="0"/>
        <w:spacing w:line="360" w:lineRule="auto"/>
        <w:ind w:firstLine="576"/>
        <w:rPr>
          <w:rFonts w:ascii="仿宋" w:hAnsi="仿宋" w:eastAsia="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五、如果中标，</w:t>
      </w:r>
      <w:r>
        <w:rPr>
          <w:rFonts w:hint="eastAsia" w:ascii="仿宋" w:hAnsi="仿宋" w:eastAsia="仿宋" w:cs="仿宋"/>
          <w:color w:val="auto"/>
          <w:sz w:val="24"/>
          <w:szCs w:val="24"/>
          <w:highlight w:val="none"/>
        </w:rPr>
        <w:t>联合体各成员方共同与采购人签订合同，并就采购合同约定的事项对采购人承担连带责任。</w:t>
      </w:r>
    </w:p>
    <w:p w14:paraId="1B843215">
      <w:pPr>
        <w:snapToGrid w:val="0"/>
        <w:spacing w:line="360" w:lineRule="auto"/>
        <w:ind w:firstLine="576"/>
        <w:rPr>
          <w:rFonts w:ascii="仿宋" w:hAnsi="仿宋" w:eastAsia="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六、有关本次联合投标的其他事宜：</w:t>
      </w:r>
    </w:p>
    <w:p w14:paraId="5B194444">
      <w:pPr>
        <w:snapToGrid w:val="0"/>
        <w:spacing w:line="360" w:lineRule="auto"/>
        <w:ind w:firstLine="576"/>
        <w:rPr>
          <w:rFonts w:ascii="仿宋" w:hAnsi="仿宋" w:eastAsia="仿宋"/>
          <w:color w:val="auto"/>
          <w:kern w:val="0"/>
          <w:sz w:val="24"/>
          <w:szCs w:val="24"/>
          <w:highlight w:val="none"/>
          <w:lang w:val="zh-CN"/>
        </w:rPr>
      </w:pPr>
      <w:r>
        <w:rPr>
          <w:rFonts w:ascii="仿宋" w:hAnsi="仿宋" w:eastAsia="仿宋" w:cs="仿宋"/>
          <w:color w:val="auto"/>
          <w:kern w:val="0"/>
          <w:sz w:val="24"/>
          <w:szCs w:val="24"/>
          <w:highlight w:val="none"/>
          <w:lang w:val="zh-CN"/>
        </w:rPr>
        <w:t>1</w:t>
      </w:r>
      <w:r>
        <w:rPr>
          <w:rFonts w:hint="eastAsia" w:ascii="仿宋" w:hAnsi="仿宋" w:eastAsia="仿宋" w:cs="仿宋"/>
          <w:color w:val="auto"/>
          <w:kern w:val="0"/>
          <w:sz w:val="24"/>
          <w:szCs w:val="24"/>
          <w:highlight w:val="none"/>
          <w:lang w:val="zh-CN"/>
        </w:rPr>
        <w:t>、联合体各方不再单独参加或者与其他供应商另外组成联合体参加同一合同项下的政府采购活动。</w:t>
      </w:r>
    </w:p>
    <w:p w14:paraId="5A377D16">
      <w:pPr>
        <w:snapToGrid w:val="0"/>
        <w:spacing w:line="360" w:lineRule="auto"/>
        <w:ind w:firstLine="576"/>
        <w:rPr>
          <w:rFonts w:ascii="仿宋" w:hAnsi="仿宋" w:eastAsia="仿宋"/>
          <w:color w:val="auto"/>
          <w:kern w:val="0"/>
          <w:sz w:val="24"/>
          <w:szCs w:val="24"/>
          <w:highlight w:val="none"/>
          <w:lang w:val="zh-CN"/>
        </w:rPr>
      </w:pPr>
      <w:r>
        <w:rPr>
          <w:rFonts w:ascii="仿宋" w:hAnsi="仿宋" w:eastAsia="仿宋" w:cs="仿宋"/>
          <w:color w:val="auto"/>
          <w:kern w:val="0"/>
          <w:sz w:val="24"/>
          <w:szCs w:val="24"/>
          <w:highlight w:val="none"/>
          <w:lang w:val="zh-CN"/>
        </w:rPr>
        <w:t>2</w:t>
      </w:r>
      <w:r>
        <w:rPr>
          <w:rFonts w:hint="eastAsia" w:ascii="仿宋" w:hAnsi="仿宋" w:eastAsia="仿宋" w:cs="仿宋"/>
          <w:color w:val="auto"/>
          <w:kern w:val="0"/>
          <w:sz w:val="24"/>
          <w:szCs w:val="24"/>
          <w:highlight w:val="none"/>
          <w:lang w:val="zh-CN"/>
        </w:rPr>
        <w:t>、联合体中有同类资质的各方按照联合体分工承担相同工作的，按照资质等级较低的供应商确定资质等级。</w:t>
      </w:r>
    </w:p>
    <w:p w14:paraId="3AB45736">
      <w:pPr>
        <w:snapToGrid w:val="0"/>
        <w:spacing w:line="360" w:lineRule="auto"/>
        <w:ind w:firstLine="576"/>
        <w:rPr>
          <w:rFonts w:ascii="仿宋" w:hAnsi="仿宋" w:eastAsia="仿宋"/>
          <w:color w:val="auto"/>
          <w:kern w:val="0"/>
          <w:sz w:val="24"/>
          <w:szCs w:val="24"/>
          <w:highlight w:val="none"/>
          <w:lang w:val="zh-CN"/>
        </w:rPr>
      </w:pPr>
      <w:r>
        <w:rPr>
          <w:rFonts w:ascii="仿宋" w:hAnsi="仿宋" w:eastAsia="仿宋" w:cs="仿宋"/>
          <w:color w:val="auto"/>
          <w:kern w:val="0"/>
          <w:sz w:val="24"/>
          <w:szCs w:val="24"/>
          <w:highlight w:val="none"/>
          <w:lang w:val="zh-CN"/>
        </w:rPr>
        <w:t>3</w:t>
      </w:r>
      <w:r>
        <w:rPr>
          <w:rFonts w:hint="eastAsia" w:ascii="仿宋" w:hAnsi="仿宋" w:eastAsia="仿宋" w:cs="仿宋"/>
          <w:color w:val="auto"/>
          <w:kern w:val="0"/>
          <w:sz w:val="24"/>
          <w:szCs w:val="24"/>
          <w:highlight w:val="none"/>
          <w:lang w:val="zh-CN"/>
        </w:rPr>
        <w:t>、本协议提交采购人、采购机构后，联合体各方不得以任何形式对上述内容进行修改或撤销。</w:t>
      </w:r>
    </w:p>
    <w:p w14:paraId="66040F83">
      <w:pPr>
        <w:snapToGrid w:val="0"/>
        <w:spacing w:line="360" w:lineRule="auto"/>
        <w:ind w:firstLine="5040" w:firstLineChars="2100"/>
        <w:rPr>
          <w:rFonts w:ascii="仿宋" w:hAnsi="仿宋" w:eastAsia="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联合体成员名称</w:t>
      </w:r>
      <w:r>
        <w:rPr>
          <w:rFonts w:ascii="仿宋" w:hAnsi="仿宋" w:eastAsia="仿宋" w:cs="仿宋"/>
          <w:color w:val="auto"/>
          <w:kern w:val="0"/>
          <w:sz w:val="24"/>
          <w:szCs w:val="24"/>
          <w:highlight w:val="none"/>
          <w:lang w:val="zh-CN"/>
        </w:rPr>
        <w:t>(</w:t>
      </w:r>
      <w:r>
        <w:rPr>
          <w:rFonts w:hint="eastAsia" w:ascii="仿宋" w:hAnsi="仿宋" w:eastAsia="仿宋" w:cs="仿宋"/>
          <w:color w:val="auto"/>
          <w:kern w:val="0"/>
          <w:sz w:val="24"/>
          <w:szCs w:val="24"/>
          <w:highlight w:val="none"/>
          <w:lang w:val="zh-CN"/>
        </w:rPr>
        <w:t>电子签名</w:t>
      </w:r>
      <w:r>
        <w:rPr>
          <w:rFonts w:ascii="仿宋" w:hAnsi="仿宋" w:eastAsia="仿宋" w:cs="仿宋"/>
          <w:color w:val="auto"/>
          <w:kern w:val="0"/>
          <w:sz w:val="24"/>
          <w:szCs w:val="24"/>
          <w:highlight w:val="none"/>
          <w:lang w:val="zh-CN"/>
        </w:rPr>
        <w:t>/</w:t>
      </w:r>
      <w:r>
        <w:rPr>
          <w:rFonts w:hint="eastAsia" w:ascii="仿宋" w:hAnsi="仿宋" w:eastAsia="仿宋" w:cs="仿宋"/>
          <w:color w:val="auto"/>
          <w:kern w:val="0"/>
          <w:sz w:val="24"/>
          <w:szCs w:val="24"/>
          <w:highlight w:val="none"/>
          <w:lang w:val="zh-CN"/>
        </w:rPr>
        <w:t>公章</w:t>
      </w:r>
      <w:r>
        <w:rPr>
          <w:rFonts w:ascii="仿宋" w:hAnsi="仿宋" w:eastAsia="仿宋" w:cs="仿宋"/>
          <w:color w:val="auto"/>
          <w:kern w:val="0"/>
          <w:sz w:val="24"/>
          <w:szCs w:val="24"/>
          <w:highlight w:val="none"/>
          <w:lang w:val="zh-CN"/>
        </w:rPr>
        <w:t>)</w:t>
      </w:r>
      <w:r>
        <w:rPr>
          <w:rFonts w:hint="eastAsia" w:ascii="仿宋" w:hAnsi="仿宋" w:eastAsia="仿宋" w:cs="仿宋"/>
          <w:color w:val="auto"/>
          <w:kern w:val="0"/>
          <w:sz w:val="24"/>
          <w:szCs w:val="24"/>
          <w:highlight w:val="none"/>
          <w:lang w:val="zh-CN"/>
        </w:rPr>
        <w:t>：</w:t>
      </w:r>
    </w:p>
    <w:p w14:paraId="32EEBD7C">
      <w:pPr>
        <w:snapToGrid w:val="0"/>
        <w:spacing w:line="360" w:lineRule="auto"/>
        <w:ind w:firstLine="5040" w:firstLineChars="2100"/>
        <w:rPr>
          <w:rFonts w:ascii="仿宋" w:hAnsi="仿宋" w:eastAsia="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联合体成员名称</w:t>
      </w:r>
      <w:r>
        <w:rPr>
          <w:rFonts w:ascii="仿宋" w:hAnsi="仿宋" w:eastAsia="仿宋" w:cs="仿宋"/>
          <w:color w:val="auto"/>
          <w:kern w:val="0"/>
          <w:sz w:val="24"/>
          <w:szCs w:val="24"/>
          <w:highlight w:val="none"/>
          <w:lang w:val="zh-CN"/>
        </w:rPr>
        <w:t>(</w:t>
      </w:r>
      <w:r>
        <w:rPr>
          <w:rFonts w:hint="eastAsia" w:ascii="仿宋" w:hAnsi="仿宋" w:eastAsia="仿宋" w:cs="仿宋"/>
          <w:color w:val="auto"/>
          <w:kern w:val="0"/>
          <w:sz w:val="24"/>
          <w:szCs w:val="24"/>
          <w:highlight w:val="none"/>
          <w:lang w:val="zh-CN"/>
        </w:rPr>
        <w:t>电子签名</w:t>
      </w:r>
      <w:r>
        <w:rPr>
          <w:rFonts w:ascii="仿宋" w:hAnsi="仿宋" w:eastAsia="仿宋" w:cs="仿宋"/>
          <w:color w:val="auto"/>
          <w:kern w:val="0"/>
          <w:sz w:val="24"/>
          <w:szCs w:val="24"/>
          <w:highlight w:val="none"/>
          <w:lang w:val="zh-CN"/>
        </w:rPr>
        <w:t>/</w:t>
      </w:r>
      <w:r>
        <w:rPr>
          <w:rFonts w:hint="eastAsia" w:ascii="仿宋" w:hAnsi="仿宋" w:eastAsia="仿宋" w:cs="仿宋"/>
          <w:color w:val="auto"/>
          <w:kern w:val="0"/>
          <w:sz w:val="24"/>
          <w:szCs w:val="24"/>
          <w:highlight w:val="none"/>
          <w:lang w:val="zh-CN"/>
        </w:rPr>
        <w:t>公章</w:t>
      </w:r>
      <w:r>
        <w:rPr>
          <w:rFonts w:ascii="仿宋" w:hAnsi="仿宋" w:eastAsia="仿宋" w:cs="仿宋"/>
          <w:color w:val="auto"/>
          <w:kern w:val="0"/>
          <w:sz w:val="24"/>
          <w:szCs w:val="24"/>
          <w:highlight w:val="none"/>
          <w:lang w:val="zh-CN"/>
        </w:rPr>
        <w:t>)</w:t>
      </w:r>
      <w:r>
        <w:rPr>
          <w:rFonts w:hint="eastAsia" w:ascii="仿宋" w:hAnsi="仿宋" w:eastAsia="仿宋" w:cs="仿宋"/>
          <w:color w:val="auto"/>
          <w:kern w:val="0"/>
          <w:sz w:val="24"/>
          <w:szCs w:val="24"/>
          <w:highlight w:val="none"/>
          <w:lang w:val="zh-CN"/>
        </w:rPr>
        <w:t>：</w:t>
      </w:r>
    </w:p>
    <w:p w14:paraId="74A5A744">
      <w:pPr>
        <w:snapToGrid w:val="0"/>
        <w:spacing w:line="360" w:lineRule="auto"/>
        <w:ind w:firstLine="5760" w:firstLineChars="2400"/>
        <w:rPr>
          <w:rFonts w:ascii="仿宋" w:hAnsi="仿宋" w:eastAsia="仿宋"/>
          <w:color w:val="auto"/>
          <w:highlight w:val="none"/>
        </w:rPr>
      </w:pPr>
      <w:r>
        <w:rPr>
          <w:rFonts w:hint="eastAsia" w:ascii="仿宋" w:hAnsi="仿宋" w:eastAsia="仿宋" w:cs="仿宋"/>
          <w:color w:val="auto"/>
          <w:kern w:val="0"/>
          <w:sz w:val="24"/>
          <w:szCs w:val="24"/>
          <w:highlight w:val="none"/>
          <w:lang w:val="zh-CN"/>
        </w:rPr>
        <w:t>……</w:t>
      </w:r>
    </w:p>
    <w:p w14:paraId="01B3647D">
      <w:pPr>
        <w:snapToGrid w:val="0"/>
        <w:spacing w:line="360" w:lineRule="auto"/>
        <w:rPr>
          <w:rFonts w:ascii="仿宋" w:hAnsi="仿宋" w:eastAsia="仿宋"/>
          <w:color w:val="auto"/>
          <w:kern w:val="0"/>
          <w:sz w:val="24"/>
          <w:szCs w:val="24"/>
          <w:highlight w:val="none"/>
          <w:lang w:val="zh-CN"/>
        </w:rPr>
      </w:pPr>
      <w:r>
        <w:rPr>
          <w:rFonts w:ascii="仿宋" w:hAnsi="仿宋" w:eastAsia="仿宋" w:cs="仿宋"/>
          <w:color w:val="auto"/>
          <w:kern w:val="0"/>
          <w:sz w:val="24"/>
          <w:szCs w:val="24"/>
          <w:highlight w:val="none"/>
          <w:lang w:val="zh-CN"/>
        </w:rPr>
        <w:t xml:space="preserve">                                               </w:t>
      </w:r>
      <w:r>
        <w:rPr>
          <w:rFonts w:hint="eastAsia" w:ascii="仿宋" w:hAnsi="仿宋" w:eastAsia="仿宋" w:cs="仿宋"/>
          <w:color w:val="auto"/>
          <w:kern w:val="0"/>
          <w:sz w:val="24"/>
          <w:szCs w:val="24"/>
          <w:highlight w:val="none"/>
          <w:lang w:val="zh-CN"/>
        </w:rPr>
        <w:t>日期：</w:t>
      </w:r>
      <w:r>
        <w:rPr>
          <w:rFonts w:ascii="仿宋" w:hAnsi="仿宋" w:eastAsia="仿宋" w:cs="仿宋"/>
          <w:color w:val="auto"/>
          <w:kern w:val="0"/>
          <w:sz w:val="24"/>
          <w:szCs w:val="24"/>
          <w:highlight w:val="none"/>
          <w:lang w:val="zh-CN"/>
        </w:rPr>
        <w:t xml:space="preserve">  </w:t>
      </w:r>
      <w:r>
        <w:rPr>
          <w:rFonts w:hint="eastAsia" w:ascii="仿宋" w:hAnsi="仿宋" w:eastAsia="仿宋" w:cs="仿宋"/>
          <w:color w:val="auto"/>
          <w:kern w:val="0"/>
          <w:sz w:val="24"/>
          <w:szCs w:val="24"/>
          <w:highlight w:val="none"/>
          <w:lang w:val="zh-CN"/>
        </w:rPr>
        <w:t>年</w:t>
      </w:r>
      <w:r>
        <w:rPr>
          <w:rFonts w:ascii="仿宋" w:hAnsi="仿宋" w:eastAsia="仿宋" w:cs="仿宋"/>
          <w:color w:val="auto"/>
          <w:kern w:val="0"/>
          <w:sz w:val="24"/>
          <w:szCs w:val="24"/>
          <w:highlight w:val="none"/>
          <w:lang w:val="zh-CN"/>
        </w:rPr>
        <w:t xml:space="preserve">  </w:t>
      </w:r>
      <w:r>
        <w:rPr>
          <w:rFonts w:hint="eastAsia" w:ascii="仿宋" w:hAnsi="仿宋" w:eastAsia="仿宋" w:cs="仿宋"/>
          <w:color w:val="auto"/>
          <w:kern w:val="0"/>
          <w:sz w:val="24"/>
          <w:szCs w:val="24"/>
          <w:highlight w:val="none"/>
          <w:lang w:val="zh-CN"/>
        </w:rPr>
        <w:t>月</w:t>
      </w:r>
      <w:r>
        <w:rPr>
          <w:rFonts w:ascii="仿宋" w:hAnsi="仿宋" w:eastAsia="仿宋" w:cs="仿宋"/>
          <w:color w:val="auto"/>
          <w:kern w:val="0"/>
          <w:sz w:val="24"/>
          <w:szCs w:val="24"/>
          <w:highlight w:val="none"/>
          <w:lang w:val="zh-CN"/>
        </w:rPr>
        <w:t xml:space="preserve">   </w:t>
      </w:r>
      <w:r>
        <w:rPr>
          <w:rFonts w:hint="eastAsia" w:ascii="仿宋" w:hAnsi="仿宋" w:eastAsia="仿宋" w:cs="仿宋"/>
          <w:color w:val="auto"/>
          <w:kern w:val="0"/>
          <w:sz w:val="24"/>
          <w:szCs w:val="24"/>
          <w:highlight w:val="none"/>
          <w:lang w:val="zh-CN"/>
        </w:rPr>
        <w:t>日</w:t>
      </w:r>
    </w:p>
    <w:p w14:paraId="51469102">
      <w:pPr>
        <w:spacing w:line="360" w:lineRule="auto"/>
        <w:ind w:firstLine="480" w:firstLineChars="200"/>
        <w:rPr>
          <w:rFonts w:ascii="仿宋" w:hAnsi="仿宋" w:eastAsia="仿宋"/>
          <w:color w:val="auto"/>
          <w:sz w:val="24"/>
          <w:szCs w:val="24"/>
          <w:highlight w:val="none"/>
        </w:rPr>
      </w:pPr>
    </w:p>
    <w:p w14:paraId="470D1706">
      <w:pPr>
        <w:spacing w:line="360" w:lineRule="auto"/>
        <w:ind w:firstLine="482" w:firstLineChars="200"/>
        <w:rPr>
          <w:rFonts w:ascii="仿宋" w:hAnsi="仿宋" w:eastAsia="仿宋"/>
          <w:color w:val="auto"/>
          <w:sz w:val="24"/>
          <w:szCs w:val="24"/>
          <w:highlight w:val="none"/>
        </w:rPr>
      </w:pPr>
      <w:r>
        <w:rPr>
          <w:rFonts w:ascii="仿宋" w:hAnsi="仿宋" w:eastAsia="仿宋" w:cs="仿宋"/>
          <w:b/>
          <w:bCs/>
          <w:color w:val="auto"/>
          <w:sz w:val="24"/>
          <w:szCs w:val="24"/>
          <w:highlight w:val="none"/>
        </w:rPr>
        <w:t>C</w:t>
      </w:r>
      <w:r>
        <w:rPr>
          <w:rFonts w:hint="eastAsia" w:ascii="仿宋" w:hAnsi="仿宋" w:eastAsia="仿宋" w:cs="仿宋"/>
          <w:b/>
          <w:bCs/>
          <w:color w:val="auto"/>
          <w:sz w:val="24"/>
          <w:szCs w:val="24"/>
          <w:highlight w:val="none"/>
        </w:rPr>
        <w:t>、</w:t>
      </w:r>
      <w:r>
        <w:rPr>
          <w:rFonts w:hint="eastAsia" w:ascii="仿宋" w:hAnsi="仿宋" w:eastAsia="仿宋" w:cs="仿宋"/>
          <w:color w:val="auto"/>
          <w:sz w:val="24"/>
          <w:szCs w:val="24"/>
          <w:highlight w:val="none"/>
        </w:rPr>
        <w:t>要求合同分包的，提供分包意向协议和中小企业声明函（附件</w:t>
      </w:r>
      <w:r>
        <w:rPr>
          <w:rFonts w:ascii="仿宋" w:hAnsi="仿宋" w:eastAsia="仿宋" w:cs="仿宋"/>
          <w:color w:val="auto"/>
          <w:sz w:val="24"/>
          <w:szCs w:val="24"/>
          <w:highlight w:val="none"/>
        </w:rPr>
        <w:t>5</w:t>
      </w:r>
      <w:r>
        <w:rPr>
          <w:rFonts w:hint="eastAsia" w:ascii="仿宋" w:hAnsi="仿宋" w:eastAsia="仿宋" w:cs="仿宋"/>
          <w:color w:val="auto"/>
          <w:sz w:val="24"/>
          <w:szCs w:val="24"/>
          <w:highlight w:val="none"/>
        </w:rPr>
        <w:t>），分包意向协议中中小企业合同金额应当达到招标公告载明的比例；如果供应商本身提供所有标的均由中小企业制造或承接，视同符合了资格条件，无需再向中小企业分包，无需提供分包意向协议。</w:t>
      </w:r>
    </w:p>
    <w:p w14:paraId="28B69433">
      <w:pPr>
        <w:snapToGrid w:val="0"/>
        <w:spacing w:line="360" w:lineRule="auto"/>
        <w:ind w:firstLine="3534" w:firstLineChars="1100"/>
        <w:rPr>
          <w:rFonts w:ascii="仿宋" w:hAnsi="仿宋" w:eastAsia="仿宋"/>
          <w:b/>
          <w:bCs/>
          <w:color w:val="auto"/>
          <w:kern w:val="0"/>
          <w:sz w:val="32"/>
          <w:szCs w:val="32"/>
          <w:highlight w:val="none"/>
        </w:rPr>
      </w:pPr>
      <w:r>
        <w:rPr>
          <w:rFonts w:hint="eastAsia" w:ascii="仿宋" w:hAnsi="仿宋" w:eastAsia="仿宋" w:cs="仿宋"/>
          <w:b/>
          <w:bCs/>
          <w:color w:val="auto"/>
          <w:kern w:val="0"/>
          <w:sz w:val="32"/>
          <w:szCs w:val="32"/>
          <w:highlight w:val="none"/>
        </w:rPr>
        <w:t>分包意向协议</w:t>
      </w:r>
    </w:p>
    <w:p w14:paraId="0E805B1D">
      <w:pPr>
        <w:widowControl/>
        <w:spacing w:line="360" w:lineRule="auto"/>
        <w:ind w:firstLine="120" w:firstLineChars="50"/>
        <w:jc w:val="left"/>
        <w:rPr>
          <w:rFonts w:ascii="仿宋" w:hAnsi="仿宋" w:eastAsia="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b/>
          <w:bCs/>
          <w:color w:val="auto"/>
          <w:sz w:val="24"/>
          <w:szCs w:val="24"/>
          <w:highlight w:val="none"/>
        </w:rPr>
        <w:t>中标后以分包方式履行合同的，提供分包意向协议；采购人不同意分包或者投标人中标后不以分包方式履行合同的，则不需要提供。</w:t>
      </w:r>
      <w:r>
        <w:rPr>
          <w:rFonts w:hint="eastAsia" w:ascii="仿宋" w:hAnsi="仿宋" w:eastAsia="仿宋" w:cs="仿宋"/>
          <w:color w:val="auto"/>
          <w:sz w:val="24"/>
          <w:szCs w:val="24"/>
          <w:highlight w:val="none"/>
        </w:rPr>
        <w:t>）</w:t>
      </w:r>
    </w:p>
    <w:p w14:paraId="232B7939">
      <w:pPr>
        <w:snapToGrid w:val="0"/>
        <w:spacing w:line="360" w:lineRule="auto"/>
        <w:ind w:firstLine="576"/>
        <w:rPr>
          <w:rFonts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u w:val="single"/>
        </w:rPr>
        <w:t>（投标人名称）</w:t>
      </w:r>
      <w:r>
        <w:rPr>
          <w:rFonts w:hint="eastAsia" w:ascii="仿宋" w:hAnsi="仿宋" w:eastAsia="仿宋" w:cs="仿宋"/>
          <w:color w:val="auto"/>
          <w:kern w:val="0"/>
          <w:sz w:val="24"/>
          <w:szCs w:val="24"/>
          <w:highlight w:val="none"/>
          <w:lang w:val="zh-CN"/>
        </w:rPr>
        <w:t>若成为</w:t>
      </w:r>
      <w:r>
        <w:rPr>
          <w:rFonts w:hint="eastAsia" w:ascii="仿宋" w:hAnsi="仿宋" w:eastAsia="仿宋" w:cs="仿宋"/>
          <w:color w:val="auto"/>
          <w:sz w:val="24"/>
          <w:szCs w:val="24"/>
          <w:highlight w:val="none"/>
        </w:rPr>
        <w:t>（项目名称）【招标编号：（采购编号）】</w:t>
      </w:r>
      <w:r>
        <w:rPr>
          <w:rFonts w:hint="eastAsia" w:ascii="仿宋" w:hAnsi="仿宋" w:eastAsia="仿宋" w:cs="仿宋"/>
          <w:color w:val="auto"/>
          <w:kern w:val="0"/>
          <w:sz w:val="24"/>
          <w:szCs w:val="24"/>
          <w:highlight w:val="none"/>
          <w:lang w:val="zh-CN"/>
        </w:rPr>
        <w:t>的中标供应商，将依法采取分包方式履行合同。</w:t>
      </w:r>
      <w:r>
        <w:rPr>
          <w:rFonts w:hint="eastAsia" w:ascii="仿宋" w:hAnsi="仿宋" w:eastAsia="仿宋" w:cs="仿宋"/>
          <w:color w:val="auto"/>
          <w:kern w:val="0"/>
          <w:sz w:val="24"/>
          <w:szCs w:val="24"/>
          <w:highlight w:val="none"/>
          <w:u w:val="single"/>
        </w:rPr>
        <w:t>（投标人名称）</w:t>
      </w:r>
      <w:r>
        <w:rPr>
          <w:rFonts w:hint="eastAsia" w:ascii="仿宋" w:hAnsi="仿宋" w:eastAsia="仿宋" w:cs="仿宋"/>
          <w:color w:val="auto"/>
          <w:kern w:val="0"/>
          <w:sz w:val="24"/>
          <w:szCs w:val="24"/>
          <w:highlight w:val="none"/>
        </w:rPr>
        <w:t>与</w:t>
      </w:r>
      <w:r>
        <w:rPr>
          <w:rFonts w:hint="eastAsia" w:ascii="仿宋" w:hAnsi="仿宋" w:eastAsia="仿宋" w:cs="仿宋"/>
          <w:color w:val="auto"/>
          <w:kern w:val="0"/>
          <w:sz w:val="24"/>
          <w:szCs w:val="24"/>
          <w:highlight w:val="none"/>
          <w:u w:val="single"/>
        </w:rPr>
        <w:t>（所有分包供应商名称）</w:t>
      </w:r>
      <w:r>
        <w:rPr>
          <w:rFonts w:hint="eastAsia" w:ascii="仿宋" w:hAnsi="仿宋" w:eastAsia="仿宋" w:cs="仿宋"/>
          <w:color w:val="auto"/>
          <w:kern w:val="0"/>
          <w:sz w:val="24"/>
          <w:szCs w:val="24"/>
          <w:highlight w:val="none"/>
        </w:rPr>
        <w:t>达成分包意向协议</w:t>
      </w:r>
      <w:r>
        <w:rPr>
          <w:rFonts w:hint="eastAsia" w:ascii="仿宋" w:hAnsi="仿宋" w:eastAsia="仿宋" w:cs="仿宋"/>
          <w:color w:val="auto"/>
          <w:kern w:val="0"/>
          <w:sz w:val="24"/>
          <w:szCs w:val="24"/>
          <w:highlight w:val="none"/>
          <w:lang w:val="zh-CN"/>
        </w:rPr>
        <w:t>。</w:t>
      </w:r>
      <w:r>
        <w:rPr>
          <w:rFonts w:ascii="仿宋" w:hAnsi="仿宋" w:eastAsia="仿宋" w:cs="仿宋"/>
          <w:color w:val="auto"/>
          <w:kern w:val="0"/>
          <w:sz w:val="24"/>
          <w:szCs w:val="24"/>
          <w:highlight w:val="none"/>
          <w:lang w:val="zh-CN"/>
        </w:rPr>
        <w:t xml:space="preserve"> </w:t>
      </w:r>
    </w:p>
    <w:p w14:paraId="6E644D53">
      <w:pPr>
        <w:snapToGrid w:val="0"/>
        <w:spacing w:line="360" w:lineRule="auto"/>
        <w:ind w:firstLine="576"/>
        <w:rPr>
          <w:rFonts w:ascii="仿宋" w:hAnsi="仿宋" w:eastAsia="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一、分包标的及数量</w:t>
      </w:r>
    </w:p>
    <w:p w14:paraId="107BEF1D">
      <w:pPr>
        <w:snapToGrid w:val="0"/>
        <w:spacing w:line="360" w:lineRule="auto"/>
        <w:ind w:firstLine="576"/>
        <w:rPr>
          <w:rFonts w:ascii="仿宋" w:hAnsi="仿宋" w:eastAsia="仿宋"/>
          <w:color w:val="auto"/>
          <w:kern w:val="0"/>
          <w:sz w:val="24"/>
          <w:szCs w:val="24"/>
          <w:highlight w:val="none"/>
          <w:lang w:val="zh-CN"/>
        </w:rPr>
      </w:pPr>
      <w:r>
        <w:rPr>
          <w:rFonts w:hint="eastAsia" w:ascii="仿宋" w:hAnsi="仿宋" w:eastAsia="仿宋" w:cs="仿宋"/>
          <w:color w:val="auto"/>
          <w:kern w:val="0"/>
          <w:sz w:val="24"/>
          <w:szCs w:val="24"/>
          <w:highlight w:val="none"/>
          <w:u w:val="single"/>
        </w:rPr>
        <w:t>（投标人名称）</w:t>
      </w:r>
      <w:r>
        <w:rPr>
          <w:rFonts w:hint="eastAsia" w:ascii="仿宋" w:hAnsi="仿宋" w:eastAsia="仿宋" w:cs="仿宋"/>
          <w:color w:val="auto"/>
          <w:kern w:val="0"/>
          <w:sz w:val="24"/>
          <w:szCs w:val="24"/>
          <w:highlight w:val="none"/>
          <w:lang w:val="zh-CN"/>
        </w:rPr>
        <w:t>将</w:t>
      </w:r>
      <w:r>
        <w:rPr>
          <w:rFonts w:ascii="仿宋" w:hAnsi="仿宋" w:eastAsia="仿宋" w:cs="仿宋"/>
          <w:color w:val="auto"/>
          <w:highlight w:val="none"/>
          <w:u w:val="single"/>
        </w:rPr>
        <w:t xml:space="preserve">   XX</w:t>
      </w:r>
      <w:r>
        <w:rPr>
          <w:rFonts w:hint="eastAsia" w:ascii="仿宋" w:hAnsi="仿宋" w:eastAsia="仿宋" w:cs="仿宋"/>
          <w:color w:val="auto"/>
          <w:highlight w:val="none"/>
          <w:u w:val="single"/>
        </w:rPr>
        <w:t>工作内容</w:t>
      </w:r>
      <w:r>
        <w:rPr>
          <w:rFonts w:ascii="仿宋" w:hAnsi="仿宋" w:eastAsia="仿宋" w:cs="仿宋"/>
          <w:color w:val="auto"/>
          <w:highlight w:val="none"/>
          <w:u w:val="single"/>
        </w:rPr>
        <w:t xml:space="preserve">   </w:t>
      </w:r>
      <w:r>
        <w:rPr>
          <w:rFonts w:hint="eastAsia" w:ascii="仿宋" w:hAnsi="仿宋" w:eastAsia="仿宋" w:cs="仿宋"/>
          <w:color w:val="auto"/>
          <w:sz w:val="24"/>
          <w:szCs w:val="24"/>
          <w:highlight w:val="none"/>
        </w:rPr>
        <w:t>分包给</w:t>
      </w:r>
      <w:r>
        <w:rPr>
          <w:rFonts w:hint="eastAsia" w:ascii="仿宋" w:hAnsi="仿宋" w:eastAsia="仿宋" w:cs="仿宋"/>
          <w:color w:val="auto"/>
          <w:kern w:val="0"/>
          <w:sz w:val="24"/>
          <w:szCs w:val="24"/>
          <w:highlight w:val="none"/>
          <w:u w:val="single"/>
        </w:rPr>
        <w:t>（某分包供应商名称）</w:t>
      </w:r>
      <w:r>
        <w:rPr>
          <w:rFonts w:hint="eastAsia" w:ascii="仿宋" w:hAnsi="仿宋" w:eastAsia="仿宋" w:cs="仿宋"/>
          <w:color w:val="auto"/>
          <w:kern w:val="0"/>
          <w:sz w:val="24"/>
          <w:szCs w:val="24"/>
          <w:highlight w:val="none"/>
          <w:lang w:val="zh-CN"/>
        </w:rPr>
        <w:t>，</w:t>
      </w:r>
      <w:r>
        <w:rPr>
          <w:rFonts w:hint="eastAsia" w:ascii="仿宋" w:hAnsi="仿宋" w:eastAsia="仿宋" w:cs="仿宋"/>
          <w:color w:val="auto"/>
          <w:kern w:val="0"/>
          <w:sz w:val="24"/>
          <w:szCs w:val="24"/>
          <w:highlight w:val="none"/>
          <w:u w:val="single"/>
        </w:rPr>
        <w:t>（某分包供应商名称），</w:t>
      </w:r>
      <w:r>
        <w:rPr>
          <w:rFonts w:hint="eastAsia" w:ascii="仿宋" w:hAnsi="仿宋" w:eastAsia="仿宋" w:cs="仿宋"/>
          <w:color w:val="auto"/>
          <w:kern w:val="0"/>
          <w:sz w:val="24"/>
          <w:szCs w:val="24"/>
          <w:highlight w:val="none"/>
          <w:lang w:val="zh-CN"/>
        </w:rPr>
        <w:t>具备承</w:t>
      </w:r>
      <w:r>
        <w:rPr>
          <w:rFonts w:hint="eastAsia" w:ascii="仿宋" w:hAnsi="仿宋" w:eastAsia="仿宋" w:cs="仿宋"/>
          <w:color w:val="auto"/>
          <w:kern w:val="0"/>
          <w:sz w:val="24"/>
          <w:szCs w:val="24"/>
          <w:highlight w:val="none"/>
        </w:rPr>
        <w:t>担</w:t>
      </w:r>
      <w:r>
        <w:rPr>
          <w:rFonts w:ascii="仿宋" w:hAnsi="仿宋" w:eastAsia="仿宋" w:cs="仿宋"/>
          <w:color w:val="auto"/>
          <w:kern w:val="0"/>
          <w:sz w:val="24"/>
          <w:szCs w:val="24"/>
          <w:highlight w:val="none"/>
          <w:u w:val="single"/>
          <w:lang w:val="zh-CN"/>
        </w:rPr>
        <w:t>XX</w:t>
      </w:r>
      <w:r>
        <w:rPr>
          <w:rFonts w:hint="eastAsia" w:ascii="仿宋" w:hAnsi="仿宋" w:eastAsia="仿宋" w:cs="仿宋"/>
          <w:color w:val="auto"/>
          <w:kern w:val="0"/>
          <w:sz w:val="24"/>
          <w:szCs w:val="24"/>
          <w:highlight w:val="none"/>
          <w:u w:val="single"/>
          <w:lang w:val="zh-CN"/>
        </w:rPr>
        <w:t>工作内容</w:t>
      </w:r>
      <w:r>
        <w:rPr>
          <w:rFonts w:hint="eastAsia" w:ascii="仿宋" w:hAnsi="仿宋" w:eastAsia="仿宋" w:cs="仿宋"/>
          <w:color w:val="auto"/>
          <w:kern w:val="0"/>
          <w:sz w:val="24"/>
          <w:szCs w:val="24"/>
          <w:highlight w:val="none"/>
          <w:lang w:val="zh-CN"/>
        </w:rPr>
        <w:t>相应资质条件且不得再次分包；</w:t>
      </w:r>
    </w:p>
    <w:p w14:paraId="3C62086A">
      <w:pPr>
        <w:pStyle w:val="3"/>
        <w:ind w:left="664" w:leftChars="316" w:firstLine="229" w:firstLineChars="95"/>
        <w:rPr>
          <w:rFonts w:ascii="仿宋" w:eastAsia="仿宋" w:cs="Times New Roman"/>
          <w:color w:val="auto"/>
          <w:highlight w:val="none"/>
        </w:rPr>
      </w:pPr>
      <w:r>
        <w:rPr>
          <w:rFonts w:hint="eastAsia" w:ascii="仿宋" w:eastAsia="仿宋" w:cs="仿宋"/>
          <w:color w:val="auto"/>
          <w:kern w:val="0"/>
          <w:sz w:val="24"/>
          <w:szCs w:val="24"/>
          <w:highlight w:val="none"/>
        </w:rPr>
        <w:t>……</w:t>
      </w:r>
    </w:p>
    <w:p w14:paraId="4F1E30ED">
      <w:pPr>
        <w:snapToGrid w:val="0"/>
        <w:spacing w:line="360" w:lineRule="auto"/>
        <w:ind w:firstLine="576"/>
        <w:rPr>
          <w:rFonts w:ascii="仿宋" w:hAnsi="仿宋" w:eastAsia="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二、分包工作履行期限、地点、方式</w:t>
      </w:r>
    </w:p>
    <w:p w14:paraId="708EDA99">
      <w:pPr>
        <w:snapToGrid w:val="0"/>
        <w:spacing w:line="360" w:lineRule="auto"/>
        <w:ind w:firstLine="576"/>
        <w:rPr>
          <w:rFonts w:ascii="仿宋" w:hAnsi="仿宋" w:eastAsia="仿宋" w:cs="仿宋"/>
          <w:color w:val="auto"/>
          <w:highlight w:val="none"/>
          <w:u w:val="single"/>
        </w:rPr>
      </w:pPr>
      <w:r>
        <w:rPr>
          <w:rFonts w:ascii="仿宋" w:hAnsi="仿宋" w:eastAsia="仿宋" w:cs="仿宋"/>
          <w:color w:val="auto"/>
          <w:highlight w:val="none"/>
          <w:u w:val="single"/>
        </w:rPr>
        <w:t xml:space="preserve">                                                                                  </w:t>
      </w:r>
    </w:p>
    <w:p w14:paraId="4DF604BA">
      <w:pPr>
        <w:snapToGrid w:val="0"/>
        <w:spacing w:line="360" w:lineRule="auto"/>
        <w:ind w:firstLine="576"/>
        <w:rPr>
          <w:rFonts w:ascii="仿宋" w:hAnsi="仿宋" w:eastAsia="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三、质量</w:t>
      </w:r>
    </w:p>
    <w:p w14:paraId="7D7B2B54">
      <w:pPr>
        <w:snapToGrid w:val="0"/>
        <w:spacing w:line="360" w:lineRule="auto"/>
        <w:ind w:firstLine="576"/>
        <w:rPr>
          <w:rFonts w:ascii="仿宋" w:hAnsi="仿宋" w:eastAsia="仿宋"/>
          <w:color w:val="auto"/>
          <w:kern w:val="0"/>
          <w:sz w:val="24"/>
          <w:szCs w:val="24"/>
          <w:highlight w:val="none"/>
          <w:lang w:val="zh-CN"/>
        </w:rPr>
      </w:pPr>
      <w:r>
        <w:rPr>
          <w:rFonts w:ascii="仿宋" w:hAnsi="仿宋" w:eastAsia="仿宋" w:cs="仿宋"/>
          <w:color w:val="auto"/>
          <w:highlight w:val="none"/>
          <w:u w:val="single"/>
        </w:rPr>
        <w:t xml:space="preserve">                                                                                       </w:t>
      </w:r>
    </w:p>
    <w:p w14:paraId="50AE02B4">
      <w:pPr>
        <w:snapToGrid w:val="0"/>
        <w:spacing w:line="360" w:lineRule="auto"/>
        <w:ind w:firstLine="576"/>
        <w:rPr>
          <w:rFonts w:ascii="仿宋" w:hAnsi="仿宋" w:eastAsia="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四、价款或者报酬</w:t>
      </w:r>
    </w:p>
    <w:p w14:paraId="2839DC67">
      <w:pPr>
        <w:snapToGrid w:val="0"/>
        <w:spacing w:line="360" w:lineRule="auto"/>
        <w:ind w:left="573" w:leftChars="273"/>
        <w:rPr>
          <w:rFonts w:ascii="仿宋" w:hAnsi="仿宋" w:eastAsia="仿宋"/>
          <w:color w:val="auto"/>
          <w:kern w:val="0"/>
          <w:sz w:val="24"/>
          <w:szCs w:val="24"/>
          <w:highlight w:val="none"/>
          <w:lang w:val="zh-CN"/>
        </w:rPr>
      </w:pPr>
      <w:r>
        <w:rPr>
          <w:rFonts w:ascii="仿宋" w:hAnsi="仿宋" w:eastAsia="仿宋" w:cs="仿宋"/>
          <w:color w:val="auto"/>
          <w:highlight w:val="none"/>
          <w:u w:val="single"/>
        </w:rPr>
        <w:t xml:space="preserve">                                                                                     </w:t>
      </w:r>
    </w:p>
    <w:p w14:paraId="7463FE87">
      <w:pPr>
        <w:snapToGrid w:val="0"/>
        <w:spacing w:line="360" w:lineRule="auto"/>
        <w:ind w:left="573" w:leftChars="273"/>
        <w:rPr>
          <w:rFonts w:ascii="仿宋" w:hAnsi="仿宋" w:eastAsia="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五、违约责任</w:t>
      </w:r>
    </w:p>
    <w:p w14:paraId="0207BEB7">
      <w:pPr>
        <w:snapToGrid w:val="0"/>
        <w:spacing w:line="360" w:lineRule="auto"/>
        <w:ind w:firstLine="576"/>
        <w:rPr>
          <w:rFonts w:ascii="仿宋" w:hAnsi="仿宋" w:eastAsia="仿宋"/>
          <w:color w:val="auto"/>
          <w:kern w:val="0"/>
          <w:sz w:val="24"/>
          <w:szCs w:val="24"/>
          <w:highlight w:val="none"/>
          <w:lang w:val="zh-CN"/>
        </w:rPr>
      </w:pPr>
      <w:r>
        <w:rPr>
          <w:rFonts w:ascii="仿宋" w:hAnsi="仿宋" w:eastAsia="仿宋" w:cs="仿宋"/>
          <w:color w:val="auto"/>
          <w:highlight w:val="none"/>
          <w:u w:val="single"/>
        </w:rPr>
        <w:t xml:space="preserve">                                                                                     </w:t>
      </w:r>
    </w:p>
    <w:p w14:paraId="7147D989">
      <w:pPr>
        <w:snapToGrid w:val="0"/>
        <w:spacing w:line="360" w:lineRule="auto"/>
        <w:ind w:firstLine="576"/>
        <w:rPr>
          <w:rFonts w:ascii="仿宋" w:hAnsi="仿宋" w:eastAsia="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六、争议解决的办法</w:t>
      </w:r>
    </w:p>
    <w:p w14:paraId="5E2B1FBB">
      <w:pPr>
        <w:snapToGrid w:val="0"/>
        <w:spacing w:line="360" w:lineRule="auto"/>
        <w:ind w:firstLine="576"/>
        <w:rPr>
          <w:rFonts w:ascii="仿宋" w:hAnsi="仿宋" w:eastAsia="仿宋"/>
          <w:color w:val="auto"/>
          <w:kern w:val="0"/>
          <w:sz w:val="24"/>
          <w:szCs w:val="24"/>
          <w:highlight w:val="none"/>
          <w:lang w:val="zh-CN"/>
        </w:rPr>
      </w:pPr>
      <w:r>
        <w:rPr>
          <w:rFonts w:ascii="仿宋" w:hAnsi="仿宋" w:eastAsia="仿宋" w:cs="仿宋"/>
          <w:color w:val="auto"/>
          <w:highlight w:val="none"/>
          <w:u w:val="single"/>
        </w:rPr>
        <w:t xml:space="preserve">                                                                                  </w:t>
      </w:r>
    </w:p>
    <w:p w14:paraId="45D0AB5C">
      <w:pPr>
        <w:snapToGrid w:val="0"/>
        <w:spacing w:line="360" w:lineRule="auto"/>
        <w:ind w:firstLine="576"/>
        <w:rPr>
          <w:rFonts w:ascii="仿宋" w:hAnsi="仿宋" w:eastAsia="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七、其他</w:t>
      </w:r>
    </w:p>
    <w:p w14:paraId="502C3D22">
      <w:pPr>
        <w:snapToGrid w:val="0"/>
        <w:spacing w:line="360" w:lineRule="auto"/>
        <w:ind w:left="5758" w:leftChars="342" w:hanging="5040" w:hangingChars="2100"/>
        <w:rPr>
          <w:rFonts w:ascii="仿宋" w:hAnsi="仿宋" w:eastAsia="仿宋"/>
          <w:color w:val="auto"/>
          <w:kern w:val="0"/>
          <w:sz w:val="24"/>
          <w:szCs w:val="24"/>
          <w:highlight w:val="none"/>
          <w:lang w:val="zh-CN"/>
        </w:rPr>
      </w:pPr>
      <w:r>
        <w:rPr>
          <w:rFonts w:hint="eastAsia" w:ascii="仿宋" w:hAnsi="仿宋" w:eastAsia="仿宋" w:cs="仿宋"/>
          <w:color w:val="auto"/>
          <w:sz w:val="24"/>
          <w:szCs w:val="24"/>
          <w:highlight w:val="none"/>
        </w:rPr>
        <w:t>中小企业合同金额达到</w:t>
      </w:r>
      <w:r>
        <w:rPr>
          <w:rFonts w:ascii="仿宋" w:hAnsi="仿宋" w:eastAsia="仿宋" w:cs="仿宋"/>
          <w:color w:val="auto"/>
          <w:sz w:val="24"/>
          <w:szCs w:val="24"/>
          <w:highlight w:val="none"/>
          <w:u w:val="single"/>
        </w:rPr>
        <w:t xml:space="preserve">  </w:t>
      </w:r>
      <w:r>
        <w:rPr>
          <w:rFonts w:ascii="仿宋" w:hAnsi="仿宋" w:eastAsia="仿宋" w:cs="仿宋"/>
          <w:color w:val="auto"/>
          <w:sz w:val="24"/>
          <w:szCs w:val="24"/>
          <w:highlight w:val="none"/>
        </w:rPr>
        <w:t>%</w:t>
      </w:r>
      <w:r>
        <w:rPr>
          <w:rFonts w:hint="eastAsia" w:ascii="仿宋" w:hAnsi="仿宋" w:eastAsia="仿宋" w:cs="仿宋"/>
          <w:color w:val="auto"/>
          <w:sz w:val="24"/>
          <w:szCs w:val="24"/>
          <w:highlight w:val="none"/>
        </w:rPr>
        <w:t>，小微企业合同金额达到</w:t>
      </w:r>
      <w:r>
        <w:rPr>
          <w:rFonts w:ascii="仿宋" w:hAnsi="仿宋" w:eastAsia="仿宋" w:cs="仿宋"/>
          <w:color w:val="auto"/>
          <w:sz w:val="24"/>
          <w:szCs w:val="24"/>
          <w:highlight w:val="none"/>
          <w:u w:val="single"/>
        </w:rPr>
        <w:t xml:space="preserve"> </w:t>
      </w:r>
      <w:r>
        <w:rPr>
          <w:rFonts w:ascii="仿宋" w:hAnsi="仿宋" w:eastAsia="仿宋" w:cs="仿宋"/>
          <w:color w:val="auto"/>
          <w:sz w:val="24"/>
          <w:szCs w:val="24"/>
          <w:highlight w:val="none"/>
        </w:rPr>
        <w:t>%</w:t>
      </w:r>
      <w:r>
        <w:rPr>
          <w:rFonts w:ascii="仿宋" w:hAnsi="仿宋" w:eastAsia="仿宋" w:cs="仿宋"/>
          <w:color w:val="auto"/>
          <w:kern w:val="0"/>
          <w:sz w:val="24"/>
          <w:szCs w:val="24"/>
          <w:highlight w:val="none"/>
          <w:lang w:val="zh-CN"/>
        </w:rPr>
        <w:t xml:space="preserve">  </w:t>
      </w:r>
      <w:r>
        <w:rPr>
          <w:rFonts w:hint="eastAsia" w:ascii="仿宋" w:hAnsi="仿宋" w:eastAsia="仿宋" w:cs="仿宋"/>
          <w:color w:val="auto"/>
          <w:kern w:val="0"/>
          <w:sz w:val="24"/>
          <w:szCs w:val="24"/>
          <w:highlight w:val="none"/>
          <w:lang w:val="zh-CN"/>
        </w:rPr>
        <w:t>。</w:t>
      </w:r>
      <w:r>
        <w:rPr>
          <w:rFonts w:ascii="仿宋" w:hAnsi="仿宋" w:eastAsia="仿宋" w:cs="仿宋"/>
          <w:color w:val="auto"/>
          <w:kern w:val="0"/>
          <w:sz w:val="24"/>
          <w:szCs w:val="24"/>
          <w:highlight w:val="none"/>
          <w:lang w:val="zh-CN"/>
        </w:rPr>
        <w:t xml:space="preserve">                                           </w:t>
      </w:r>
      <w:r>
        <w:rPr>
          <w:rFonts w:hint="eastAsia" w:ascii="仿宋" w:hAnsi="仿宋" w:eastAsia="仿宋" w:cs="仿宋"/>
          <w:color w:val="auto"/>
          <w:kern w:val="0"/>
          <w:sz w:val="24"/>
          <w:szCs w:val="24"/>
          <w:highlight w:val="none"/>
          <w:lang w:val="zh-CN"/>
        </w:rPr>
        <w:t>投标人名称</w:t>
      </w:r>
      <w:r>
        <w:rPr>
          <w:rFonts w:ascii="仿宋" w:hAnsi="仿宋" w:eastAsia="仿宋" w:cs="仿宋"/>
          <w:color w:val="auto"/>
          <w:kern w:val="0"/>
          <w:sz w:val="24"/>
          <w:szCs w:val="24"/>
          <w:highlight w:val="none"/>
          <w:lang w:val="zh-CN"/>
        </w:rPr>
        <w:t>(</w:t>
      </w:r>
      <w:r>
        <w:rPr>
          <w:rFonts w:hint="eastAsia" w:ascii="仿宋" w:hAnsi="仿宋" w:eastAsia="仿宋" w:cs="仿宋"/>
          <w:color w:val="auto"/>
          <w:kern w:val="0"/>
          <w:sz w:val="24"/>
          <w:szCs w:val="24"/>
          <w:highlight w:val="none"/>
          <w:lang w:val="zh-CN"/>
        </w:rPr>
        <w:t>电子签名</w:t>
      </w:r>
      <w:r>
        <w:rPr>
          <w:rFonts w:ascii="仿宋" w:hAnsi="仿宋" w:eastAsia="仿宋" w:cs="仿宋"/>
          <w:color w:val="auto"/>
          <w:kern w:val="0"/>
          <w:sz w:val="24"/>
          <w:szCs w:val="24"/>
          <w:highlight w:val="none"/>
          <w:lang w:val="zh-CN"/>
        </w:rPr>
        <w:t>)</w:t>
      </w:r>
      <w:r>
        <w:rPr>
          <w:rFonts w:hint="eastAsia" w:ascii="仿宋" w:hAnsi="仿宋" w:eastAsia="仿宋" w:cs="仿宋"/>
          <w:color w:val="auto"/>
          <w:kern w:val="0"/>
          <w:sz w:val="24"/>
          <w:szCs w:val="24"/>
          <w:highlight w:val="none"/>
          <w:lang w:val="zh-CN"/>
        </w:rPr>
        <w:t>：</w:t>
      </w:r>
    </w:p>
    <w:p w14:paraId="29F00E5B">
      <w:pPr>
        <w:snapToGrid w:val="0"/>
        <w:spacing w:line="360" w:lineRule="auto"/>
        <w:ind w:firstLine="5640" w:firstLineChars="2350"/>
        <w:rPr>
          <w:rFonts w:ascii="仿宋" w:hAnsi="仿宋" w:eastAsia="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分包供应商名称：</w:t>
      </w:r>
    </w:p>
    <w:p w14:paraId="2254C6D6">
      <w:pPr>
        <w:snapToGrid w:val="0"/>
        <w:spacing w:line="360" w:lineRule="auto"/>
        <w:ind w:firstLine="5760" w:firstLineChars="2400"/>
        <w:rPr>
          <w:rFonts w:ascii="仿宋" w:hAnsi="仿宋" w:eastAsia="仿宋"/>
          <w:color w:val="auto"/>
          <w:highlight w:val="none"/>
        </w:rPr>
      </w:pPr>
      <w:r>
        <w:rPr>
          <w:rFonts w:hint="eastAsia" w:ascii="仿宋" w:hAnsi="仿宋" w:eastAsia="仿宋" w:cs="仿宋"/>
          <w:color w:val="auto"/>
          <w:kern w:val="0"/>
          <w:sz w:val="24"/>
          <w:szCs w:val="24"/>
          <w:highlight w:val="none"/>
          <w:lang w:val="zh-CN"/>
        </w:rPr>
        <w:t>……</w:t>
      </w:r>
    </w:p>
    <w:p w14:paraId="089004A6">
      <w:pPr>
        <w:spacing w:line="360" w:lineRule="auto"/>
        <w:jc w:val="center"/>
        <w:rPr>
          <w:rFonts w:ascii="仿宋" w:hAnsi="仿宋" w:eastAsia="仿宋"/>
          <w:color w:val="auto"/>
          <w:kern w:val="0"/>
          <w:sz w:val="24"/>
          <w:szCs w:val="24"/>
          <w:highlight w:val="none"/>
          <w:lang w:val="zh-CN"/>
        </w:rPr>
      </w:pPr>
      <w:r>
        <w:rPr>
          <w:rFonts w:ascii="仿宋" w:hAnsi="仿宋" w:eastAsia="仿宋" w:cs="仿宋"/>
          <w:color w:val="auto"/>
          <w:kern w:val="0"/>
          <w:sz w:val="24"/>
          <w:szCs w:val="24"/>
          <w:highlight w:val="none"/>
          <w:lang w:val="zh-CN"/>
        </w:rPr>
        <w:t xml:space="preserve">                                        </w:t>
      </w:r>
      <w:r>
        <w:rPr>
          <w:rFonts w:hint="eastAsia" w:ascii="仿宋" w:hAnsi="仿宋" w:eastAsia="仿宋" w:cs="仿宋"/>
          <w:color w:val="auto"/>
          <w:kern w:val="0"/>
          <w:sz w:val="24"/>
          <w:szCs w:val="24"/>
          <w:highlight w:val="none"/>
          <w:lang w:val="zh-CN"/>
        </w:rPr>
        <w:t>日期：</w:t>
      </w:r>
      <w:r>
        <w:rPr>
          <w:rFonts w:ascii="仿宋" w:hAnsi="仿宋" w:eastAsia="仿宋" w:cs="仿宋"/>
          <w:color w:val="auto"/>
          <w:kern w:val="0"/>
          <w:sz w:val="24"/>
          <w:szCs w:val="24"/>
          <w:highlight w:val="none"/>
          <w:lang w:val="zh-CN"/>
        </w:rPr>
        <w:t xml:space="preserve">  </w:t>
      </w:r>
      <w:r>
        <w:rPr>
          <w:rFonts w:hint="eastAsia" w:ascii="仿宋" w:hAnsi="仿宋" w:eastAsia="仿宋" w:cs="仿宋"/>
          <w:color w:val="auto"/>
          <w:kern w:val="0"/>
          <w:sz w:val="24"/>
          <w:szCs w:val="24"/>
          <w:highlight w:val="none"/>
          <w:lang w:val="zh-CN"/>
        </w:rPr>
        <w:t>年</w:t>
      </w:r>
      <w:r>
        <w:rPr>
          <w:rFonts w:ascii="仿宋" w:hAnsi="仿宋" w:eastAsia="仿宋" w:cs="仿宋"/>
          <w:color w:val="auto"/>
          <w:kern w:val="0"/>
          <w:sz w:val="24"/>
          <w:szCs w:val="24"/>
          <w:highlight w:val="none"/>
          <w:lang w:val="zh-CN"/>
        </w:rPr>
        <w:t xml:space="preserve">  </w:t>
      </w:r>
      <w:r>
        <w:rPr>
          <w:rFonts w:hint="eastAsia" w:ascii="仿宋" w:hAnsi="仿宋" w:eastAsia="仿宋" w:cs="仿宋"/>
          <w:color w:val="auto"/>
          <w:kern w:val="0"/>
          <w:sz w:val="24"/>
          <w:szCs w:val="24"/>
          <w:highlight w:val="none"/>
          <w:lang w:val="zh-CN"/>
        </w:rPr>
        <w:t>月</w:t>
      </w:r>
      <w:r>
        <w:rPr>
          <w:rFonts w:ascii="仿宋" w:hAnsi="仿宋" w:eastAsia="仿宋" w:cs="仿宋"/>
          <w:color w:val="auto"/>
          <w:kern w:val="0"/>
          <w:sz w:val="24"/>
          <w:szCs w:val="24"/>
          <w:highlight w:val="none"/>
          <w:lang w:val="zh-CN"/>
        </w:rPr>
        <w:t xml:space="preserve">   </w:t>
      </w:r>
      <w:r>
        <w:rPr>
          <w:rFonts w:hint="eastAsia" w:ascii="仿宋" w:hAnsi="仿宋" w:eastAsia="仿宋" w:cs="仿宋"/>
          <w:color w:val="auto"/>
          <w:kern w:val="0"/>
          <w:sz w:val="24"/>
          <w:szCs w:val="24"/>
          <w:highlight w:val="none"/>
          <w:lang w:val="zh-CN"/>
        </w:rPr>
        <w:t>日</w:t>
      </w:r>
    </w:p>
    <w:p w14:paraId="0293D53D">
      <w:pPr>
        <w:widowControl/>
        <w:spacing w:line="360" w:lineRule="auto"/>
        <w:ind w:left="150"/>
        <w:jc w:val="center"/>
        <w:rPr>
          <w:rFonts w:ascii="仿宋" w:hAnsi="仿宋" w:eastAsia="仿宋"/>
          <w:b/>
          <w:bCs/>
          <w:color w:val="auto"/>
          <w:kern w:val="0"/>
          <w:sz w:val="32"/>
          <w:szCs w:val="32"/>
          <w:highlight w:val="none"/>
        </w:rPr>
      </w:pPr>
    </w:p>
    <w:p w14:paraId="52198D13">
      <w:pPr>
        <w:widowControl/>
        <w:jc w:val="left"/>
        <w:rPr>
          <w:rFonts w:ascii="仿宋" w:hAnsi="仿宋" w:eastAsia="仿宋" w:cs="仿宋"/>
          <w:b/>
          <w:bCs/>
          <w:color w:val="auto"/>
          <w:kern w:val="0"/>
          <w:sz w:val="32"/>
          <w:szCs w:val="32"/>
          <w:highlight w:val="none"/>
        </w:rPr>
      </w:pPr>
      <w:r>
        <w:rPr>
          <w:rFonts w:hint="eastAsia" w:ascii="仿宋" w:hAnsi="仿宋" w:eastAsia="仿宋" w:cs="仿宋"/>
          <w:b/>
          <w:bCs/>
          <w:color w:val="auto"/>
          <w:kern w:val="0"/>
          <w:sz w:val="32"/>
          <w:szCs w:val="32"/>
          <w:highlight w:val="none"/>
        </w:rPr>
        <w:br w:type="page"/>
      </w:r>
    </w:p>
    <w:p w14:paraId="5A459BB6">
      <w:pPr>
        <w:widowControl/>
        <w:spacing w:line="360" w:lineRule="auto"/>
        <w:ind w:left="150"/>
        <w:jc w:val="center"/>
        <w:rPr>
          <w:rFonts w:ascii="仿宋" w:hAnsi="仿宋" w:eastAsia="仿宋"/>
          <w:b/>
          <w:bCs/>
          <w:color w:val="auto"/>
          <w:kern w:val="0"/>
          <w:sz w:val="32"/>
          <w:szCs w:val="32"/>
          <w:highlight w:val="none"/>
        </w:rPr>
      </w:pPr>
      <w:r>
        <w:rPr>
          <w:rFonts w:hint="eastAsia" w:ascii="仿宋" w:hAnsi="仿宋" w:eastAsia="仿宋" w:cs="仿宋"/>
          <w:b/>
          <w:bCs/>
          <w:color w:val="auto"/>
          <w:kern w:val="0"/>
          <w:sz w:val="32"/>
          <w:szCs w:val="32"/>
          <w:highlight w:val="none"/>
        </w:rPr>
        <w:t>三、本项目的特定资格要求</w:t>
      </w:r>
    </w:p>
    <w:p w14:paraId="39214CD5">
      <w:pPr>
        <w:spacing w:line="360" w:lineRule="auto"/>
        <w:jc w:val="center"/>
        <w:rPr>
          <w:rFonts w:ascii="仿宋" w:hAnsi="仿宋" w:eastAsia="仿宋"/>
          <w:color w:val="auto"/>
          <w:sz w:val="24"/>
          <w:szCs w:val="24"/>
          <w:highlight w:val="none"/>
        </w:rPr>
      </w:pPr>
      <w:r>
        <w:rPr>
          <w:rFonts w:hint="eastAsia" w:ascii="仿宋" w:hAnsi="仿宋" w:eastAsia="仿宋" w:cs="仿宋"/>
          <w:color w:val="auto"/>
          <w:sz w:val="24"/>
          <w:szCs w:val="24"/>
          <w:highlight w:val="none"/>
        </w:rPr>
        <w:t>（根据招标公告本项目的特定资格要求提供相应的材料；未要求的，无需提供）</w:t>
      </w:r>
    </w:p>
    <w:p w14:paraId="59DD6409">
      <w:pPr>
        <w:rPr>
          <w:rFonts w:ascii="仿宋" w:hAnsi="仿宋" w:eastAsia="仿宋"/>
          <w:color w:val="auto"/>
          <w:highlight w:val="none"/>
        </w:rPr>
      </w:pPr>
    </w:p>
    <w:p w14:paraId="4D1678D2">
      <w:pPr>
        <w:snapToGrid w:val="0"/>
        <w:spacing w:line="360" w:lineRule="auto"/>
        <w:ind w:right="480"/>
        <w:jc w:val="center"/>
        <w:rPr>
          <w:rFonts w:ascii="仿宋" w:hAnsi="仿宋" w:eastAsia="仿宋"/>
          <w:b/>
          <w:bCs/>
          <w:color w:val="auto"/>
          <w:kern w:val="0"/>
          <w:sz w:val="32"/>
          <w:szCs w:val="32"/>
          <w:highlight w:val="none"/>
        </w:rPr>
      </w:pPr>
    </w:p>
    <w:p w14:paraId="720A74BD">
      <w:pPr>
        <w:pStyle w:val="25"/>
        <w:rPr>
          <w:rFonts w:ascii="仿宋" w:hAnsi="仿宋" w:eastAsia="仿宋"/>
          <w:b/>
          <w:bCs/>
          <w:color w:val="auto"/>
          <w:kern w:val="0"/>
          <w:sz w:val="32"/>
          <w:szCs w:val="32"/>
          <w:highlight w:val="none"/>
        </w:rPr>
      </w:pPr>
    </w:p>
    <w:p w14:paraId="2C48BFBB">
      <w:pPr>
        <w:rPr>
          <w:rFonts w:ascii="仿宋" w:hAnsi="仿宋" w:eastAsia="仿宋"/>
          <w:b/>
          <w:bCs/>
          <w:color w:val="auto"/>
          <w:kern w:val="0"/>
          <w:sz w:val="32"/>
          <w:szCs w:val="32"/>
          <w:highlight w:val="none"/>
        </w:rPr>
      </w:pPr>
    </w:p>
    <w:p w14:paraId="3478269E">
      <w:pPr>
        <w:pStyle w:val="25"/>
        <w:rPr>
          <w:rFonts w:ascii="仿宋" w:hAnsi="仿宋" w:eastAsia="仿宋"/>
          <w:b/>
          <w:bCs/>
          <w:color w:val="auto"/>
          <w:kern w:val="0"/>
          <w:sz w:val="32"/>
          <w:szCs w:val="32"/>
          <w:highlight w:val="none"/>
        </w:rPr>
      </w:pPr>
    </w:p>
    <w:p w14:paraId="4D258D10">
      <w:pPr>
        <w:rPr>
          <w:rFonts w:ascii="仿宋" w:hAnsi="仿宋" w:eastAsia="仿宋"/>
          <w:b/>
          <w:bCs/>
          <w:color w:val="auto"/>
          <w:kern w:val="0"/>
          <w:sz w:val="32"/>
          <w:szCs w:val="32"/>
          <w:highlight w:val="none"/>
        </w:rPr>
      </w:pPr>
    </w:p>
    <w:p w14:paraId="6D0B005E">
      <w:pPr>
        <w:rPr>
          <w:color w:val="auto"/>
          <w:highlight w:val="none"/>
        </w:rPr>
      </w:pPr>
    </w:p>
    <w:p w14:paraId="3D7FEF2F">
      <w:pPr>
        <w:pStyle w:val="25"/>
        <w:rPr>
          <w:rFonts w:ascii="仿宋" w:hAnsi="仿宋" w:eastAsia="仿宋"/>
          <w:b/>
          <w:bCs/>
          <w:color w:val="auto"/>
          <w:kern w:val="0"/>
          <w:sz w:val="32"/>
          <w:szCs w:val="32"/>
          <w:highlight w:val="none"/>
        </w:rPr>
      </w:pPr>
    </w:p>
    <w:p w14:paraId="65839909">
      <w:pPr>
        <w:rPr>
          <w:color w:val="auto"/>
          <w:highlight w:val="none"/>
        </w:rPr>
      </w:pPr>
    </w:p>
    <w:p w14:paraId="0FB2A864">
      <w:pPr>
        <w:spacing w:line="360" w:lineRule="auto"/>
        <w:ind w:right="420"/>
        <w:jc w:val="center"/>
        <w:rPr>
          <w:rFonts w:ascii="仿宋" w:hAnsi="仿宋" w:eastAsia="仿宋" w:cs="仿宋"/>
          <w:b/>
          <w:bCs/>
          <w:color w:val="auto"/>
          <w:kern w:val="0"/>
          <w:sz w:val="36"/>
          <w:szCs w:val="36"/>
          <w:highlight w:val="none"/>
        </w:rPr>
      </w:pPr>
    </w:p>
    <w:p w14:paraId="1B7DC24B">
      <w:pPr>
        <w:spacing w:line="360" w:lineRule="auto"/>
        <w:ind w:right="420"/>
        <w:jc w:val="center"/>
        <w:rPr>
          <w:rFonts w:ascii="仿宋" w:hAnsi="仿宋" w:eastAsia="仿宋" w:cs="仿宋"/>
          <w:b/>
          <w:bCs/>
          <w:color w:val="auto"/>
          <w:kern w:val="0"/>
          <w:sz w:val="36"/>
          <w:szCs w:val="36"/>
          <w:highlight w:val="none"/>
        </w:rPr>
      </w:pPr>
    </w:p>
    <w:p w14:paraId="41C083FF">
      <w:pPr>
        <w:spacing w:line="360" w:lineRule="auto"/>
        <w:ind w:right="420"/>
        <w:jc w:val="center"/>
        <w:rPr>
          <w:rFonts w:ascii="仿宋" w:hAnsi="仿宋" w:eastAsia="仿宋" w:cs="仿宋"/>
          <w:b/>
          <w:bCs/>
          <w:color w:val="auto"/>
          <w:kern w:val="0"/>
          <w:sz w:val="36"/>
          <w:szCs w:val="36"/>
          <w:highlight w:val="none"/>
        </w:rPr>
      </w:pPr>
    </w:p>
    <w:p w14:paraId="3C16CEF1">
      <w:pPr>
        <w:spacing w:line="360" w:lineRule="auto"/>
        <w:ind w:right="420"/>
        <w:jc w:val="center"/>
        <w:rPr>
          <w:rFonts w:ascii="仿宋" w:hAnsi="仿宋" w:eastAsia="仿宋" w:cs="仿宋"/>
          <w:b/>
          <w:bCs/>
          <w:color w:val="auto"/>
          <w:kern w:val="0"/>
          <w:sz w:val="36"/>
          <w:szCs w:val="36"/>
          <w:highlight w:val="none"/>
        </w:rPr>
      </w:pPr>
    </w:p>
    <w:p w14:paraId="69D70EE6">
      <w:pPr>
        <w:spacing w:line="360" w:lineRule="auto"/>
        <w:ind w:right="420"/>
        <w:jc w:val="center"/>
        <w:rPr>
          <w:rFonts w:ascii="仿宋" w:hAnsi="仿宋" w:eastAsia="仿宋" w:cs="仿宋"/>
          <w:b/>
          <w:bCs/>
          <w:color w:val="auto"/>
          <w:kern w:val="0"/>
          <w:sz w:val="36"/>
          <w:szCs w:val="36"/>
          <w:highlight w:val="none"/>
        </w:rPr>
      </w:pPr>
    </w:p>
    <w:p w14:paraId="17A6C265">
      <w:pPr>
        <w:spacing w:line="360" w:lineRule="auto"/>
        <w:ind w:right="420"/>
        <w:jc w:val="center"/>
        <w:rPr>
          <w:rFonts w:ascii="仿宋" w:hAnsi="仿宋" w:eastAsia="仿宋" w:cs="仿宋"/>
          <w:b/>
          <w:bCs/>
          <w:color w:val="auto"/>
          <w:kern w:val="0"/>
          <w:sz w:val="36"/>
          <w:szCs w:val="36"/>
          <w:highlight w:val="none"/>
        </w:rPr>
      </w:pPr>
    </w:p>
    <w:p w14:paraId="4680F1F5">
      <w:pPr>
        <w:spacing w:line="360" w:lineRule="auto"/>
        <w:ind w:right="420"/>
        <w:jc w:val="center"/>
        <w:rPr>
          <w:rFonts w:ascii="仿宋" w:hAnsi="仿宋" w:eastAsia="仿宋" w:cs="仿宋"/>
          <w:b/>
          <w:bCs/>
          <w:color w:val="auto"/>
          <w:kern w:val="0"/>
          <w:sz w:val="36"/>
          <w:szCs w:val="36"/>
          <w:highlight w:val="none"/>
        </w:rPr>
      </w:pPr>
    </w:p>
    <w:p w14:paraId="20E3F896">
      <w:pPr>
        <w:spacing w:line="360" w:lineRule="auto"/>
        <w:ind w:right="420"/>
        <w:jc w:val="center"/>
        <w:rPr>
          <w:rFonts w:ascii="仿宋" w:hAnsi="仿宋" w:eastAsia="仿宋" w:cs="仿宋"/>
          <w:b/>
          <w:bCs/>
          <w:color w:val="auto"/>
          <w:kern w:val="0"/>
          <w:sz w:val="36"/>
          <w:szCs w:val="36"/>
          <w:highlight w:val="none"/>
        </w:rPr>
      </w:pPr>
    </w:p>
    <w:p w14:paraId="15310B0C">
      <w:pPr>
        <w:spacing w:line="360" w:lineRule="auto"/>
        <w:ind w:right="420"/>
        <w:jc w:val="center"/>
        <w:rPr>
          <w:rFonts w:ascii="仿宋" w:hAnsi="仿宋" w:eastAsia="仿宋" w:cs="仿宋"/>
          <w:b/>
          <w:bCs/>
          <w:color w:val="auto"/>
          <w:kern w:val="0"/>
          <w:sz w:val="36"/>
          <w:szCs w:val="36"/>
          <w:highlight w:val="none"/>
        </w:rPr>
      </w:pPr>
    </w:p>
    <w:p w14:paraId="7011A85E">
      <w:pPr>
        <w:spacing w:line="360" w:lineRule="auto"/>
        <w:ind w:right="420"/>
        <w:jc w:val="center"/>
        <w:rPr>
          <w:rFonts w:ascii="仿宋" w:hAnsi="仿宋" w:eastAsia="仿宋" w:cs="仿宋"/>
          <w:b/>
          <w:bCs/>
          <w:color w:val="auto"/>
          <w:kern w:val="0"/>
          <w:sz w:val="36"/>
          <w:szCs w:val="36"/>
          <w:highlight w:val="none"/>
        </w:rPr>
      </w:pPr>
    </w:p>
    <w:p w14:paraId="40A9799C">
      <w:pPr>
        <w:spacing w:line="360" w:lineRule="auto"/>
        <w:ind w:right="420"/>
        <w:jc w:val="center"/>
        <w:rPr>
          <w:rFonts w:ascii="仿宋" w:hAnsi="仿宋" w:eastAsia="仿宋" w:cs="仿宋"/>
          <w:b/>
          <w:bCs/>
          <w:color w:val="auto"/>
          <w:kern w:val="0"/>
          <w:sz w:val="36"/>
          <w:szCs w:val="36"/>
          <w:highlight w:val="none"/>
        </w:rPr>
      </w:pPr>
    </w:p>
    <w:p w14:paraId="0EA4AE44">
      <w:pPr>
        <w:spacing w:line="360" w:lineRule="auto"/>
        <w:ind w:right="420"/>
        <w:jc w:val="center"/>
        <w:rPr>
          <w:rFonts w:ascii="仿宋" w:hAnsi="仿宋" w:eastAsia="仿宋" w:cs="仿宋"/>
          <w:b/>
          <w:bCs/>
          <w:color w:val="auto"/>
          <w:kern w:val="0"/>
          <w:sz w:val="36"/>
          <w:szCs w:val="36"/>
          <w:highlight w:val="none"/>
        </w:rPr>
      </w:pPr>
    </w:p>
    <w:p w14:paraId="4BA9022A">
      <w:pPr>
        <w:spacing w:line="360" w:lineRule="auto"/>
        <w:ind w:right="420"/>
        <w:jc w:val="center"/>
        <w:rPr>
          <w:rFonts w:ascii="仿宋" w:hAnsi="仿宋" w:eastAsia="仿宋"/>
          <w:b/>
          <w:bCs/>
          <w:color w:val="auto"/>
          <w:kern w:val="0"/>
          <w:sz w:val="36"/>
          <w:szCs w:val="36"/>
          <w:highlight w:val="none"/>
        </w:rPr>
      </w:pPr>
      <w:r>
        <w:rPr>
          <w:rFonts w:hint="eastAsia" w:ascii="仿宋" w:hAnsi="仿宋" w:eastAsia="仿宋" w:cs="仿宋"/>
          <w:b/>
          <w:bCs/>
          <w:color w:val="auto"/>
          <w:kern w:val="0"/>
          <w:sz w:val="36"/>
          <w:szCs w:val="36"/>
          <w:highlight w:val="none"/>
        </w:rPr>
        <w:t>商务技术文件部分</w:t>
      </w:r>
    </w:p>
    <w:p w14:paraId="4F053F34">
      <w:pPr>
        <w:spacing w:line="360" w:lineRule="auto"/>
        <w:jc w:val="center"/>
        <w:outlineLvl w:val="0"/>
        <w:rPr>
          <w:rFonts w:ascii="仿宋" w:hAnsi="仿宋" w:eastAsia="仿宋"/>
          <w:b/>
          <w:bCs/>
          <w:color w:val="auto"/>
          <w:kern w:val="0"/>
          <w:sz w:val="24"/>
          <w:szCs w:val="24"/>
          <w:highlight w:val="none"/>
        </w:rPr>
      </w:pPr>
    </w:p>
    <w:p w14:paraId="51D8FD01">
      <w:pPr>
        <w:spacing w:line="360" w:lineRule="auto"/>
        <w:jc w:val="center"/>
        <w:outlineLvl w:val="0"/>
        <w:rPr>
          <w:rFonts w:ascii="仿宋" w:hAnsi="仿宋" w:eastAsia="仿宋"/>
          <w:b/>
          <w:bCs/>
          <w:color w:val="auto"/>
          <w:kern w:val="0"/>
          <w:sz w:val="28"/>
          <w:szCs w:val="28"/>
          <w:highlight w:val="none"/>
        </w:rPr>
      </w:pPr>
      <w:r>
        <w:rPr>
          <w:rFonts w:hint="eastAsia" w:ascii="仿宋" w:hAnsi="仿宋" w:eastAsia="仿宋" w:cs="仿宋"/>
          <w:b/>
          <w:bCs/>
          <w:color w:val="auto"/>
          <w:kern w:val="0"/>
          <w:sz w:val="28"/>
          <w:szCs w:val="28"/>
          <w:highlight w:val="none"/>
        </w:rPr>
        <w:t>目录</w:t>
      </w:r>
    </w:p>
    <w:p w14:paraId="1ED80704">
      <w:pPr>
        <w:snapToGrid w:val="0"/>
        <w:spacing w:line="360" w:lineRule="auto"/>
        <w:ind w:left="479" w:leftChars="228"/>
        <w:rPr>
          <w:rFonts w:ascii="仿宋" w:hAnsi="仿宋" w:eastAsia="仿宋"/>
          <w:color w:val="auto"/>
          <w:highlight w:val="none"/>
        </w:rPr>
      </w:pPr>
      <w:r>
        <w:rPr>
          <w:rFonts w:hint="eastAsia" w:ascii="仿宋" w:hAnsi="仿宋" w:eastAsia="仿宋" w:cs="仿宋"/>
          <w:color w:val="auto"/>
          <w:sz w:val="24"/>
          <w:szCs w:val="24"/>
          <w:highlight w:val="none"/>
        </w:rPr>
        <w:t>（</w:t>
      </w:r>
      <w:r>
        <w:rPr>
          <w:rFonts w:ascii="仿宋" w:hAnsi="仿宋" w:eastAsia="仿宋" w:cs="仿宋"/>
          <w:color w:val="auto"/>
          <w:sz w:val="24"/>
          <w:szCs w:val="24"/>
          <w:highlight w:val="none"/>
        </w:rPr>
        <w:t>1</w:t>
      </w:r>
      <w:r>
        <w:rPr>
          <w:rFonts w:hint="eastAsia" w:ascii="仿宋" w:hAnsi="仿宋" w:eastAsia="仿宋" w:cs="仿宋"/>
          <w:color w:val="auto"/>
          <w:sz w:val="24"/>
          <w:szCs w:val="24"/>
          <w:highlight w:val="none"/>
        </w:rPr>
        <w:t>）投标函</w:t>
      </w:r>
      <w:r>
        <w:rPr>
          <w:rFonts w:hint="eastAsia" w:ascii="仿宋" w:hAnsi="仿宋" w:eastAsia="仿宋" w:cs="仿宋"/>
          <w:color w:val="auto"/>
          <w:highlight w:val="none"/>
        </w:rPr>
        <w:t>…………………………………………………………………………………（页码）</w:t>
      </w:r>
      <w:r>
        <w:rPr>
          <w:rFonts w:hint="eastAsia" w:ascii="仿宋" w:hAnsi="仿宋" w:eastAsia="仿宋" w:cs="仿宋"/>
          <w:color w:val="auto"/>
          <w:sz w:val="24"/>
          <w:szCs w:val="24"/>
          <w:highlight w:val="none"/>
        </w:rPr>
        <w:t>（</w:t>
      </w:r>
      <w:r>
        <w:rPr>
          <w:rFonts w:ascii="仿宋" w:hAnsi="仿宋" w:eastAsia="仿宋" w:cs="仿宋"/>
          <w:color w:val="auto"/>
          <w:sz w:val="24"/>
          <w:szCs w:val="24"/>
          <w:highlight w:val="none"/>
        </w:rPr>
        <w:t>2</w:t>
      </w:r>
      <w:r>
        <w:rPr>
          <w:rFonts w:hint="eastAsia" w:ascii="仿宋" w:hAnsi="仿宋" w:eastAsia="仿宋" w:cs="仿宋"/>
          <w:color w:val="auto"/>
          <w:sz w:val="24"/>
          <w:szCs w:val="24"/>
          <w:highlight w:val="none"/>
        </w:rPr>
        <w:t>）授权委托书或法定代表人（单位负责人、自然人本人）身份证明</w:t>
      </w:r>
      <w:r>
        <w:rPr>
          <w:rFonts w:hint="eastAsia" w:ascii="仿宋" w:hAnsi="仿宋" w:eastAsia="仿宋" w:cs="仿宋"/>
          <w:color w:val="auto"/>
          <w:highlight w:val="none"/>
        </w:rPr>
        <w:t>………（页码）</w:t>
      </w:r>
    </w:p>
    <w:p w14:paraId="60997BFC">
      <w:pPr>
        <w:snapToGrid w:val="0"/>
        <w:spacing w:line="360" w:lineRule="auto"/>
        <w:ind w:left="479" w:leftChars="228"/>
        <w:rPr>
          <w:rFonts w:ascii="仿宋" w:hAnsi="仿宋" w:eastAsia="仿宋"/>
          <w:color w:val="auto"/>
          <w:highlight w:val="none"/>
        </w:rPr>
      </w:pPr>
      <w:r>
        <w:rPr>
          <w:rFonts w:hint="eastAsia" w:ascii="仿宋" w:hAnsi="仿宋" w:eastAsia="仿宋" w:cs="仿宋"/>
          <w:color w:val="auto"/>
          <w:sz w:val="24"/>
          <w:szCs w:val="24"/>
          <w:highlight w:val="none"/>
        </w:rPr>
        <w:t>（</w:t>
      </w:r>
      <w:r>
        <w:rPr>
          <w:rFonts w:ascii="仿宋" w:hAnsi="仿宋" w:eastAsia="仿宋" w:cs="仿宋"/>
          <w:color w:val="auto"/>
          <w:sz w:val="24"/>
          <w:szCs w:val="24"/>
          <w:highlight w:val="none"/>
        </w:rPr>
        <w:t>3</w:t>
      </w:r>
      <w:r>
        <w:rPr>
          <w:rFonts w:hint="eastAsia" w:ascii="仿宋" w:hAnsi="仿宋" w:eastAsia="仿宋" w:cs="仿宋"/>
          <w:color w:val="auto"/>
          <w:sz w:val="24"/>
          <w:szCs w:val="24"/>
          <w:highlight w:val="none"/>
        </w:rPr>
        <w:t>）联合协议</w:t>
      </w:r>
      <w:r>
        <w:rPr>
          <w:rFonts w:hint="eastAsia" w:ascii="仿宋" w:hAnsi="仿宋" w:eastAsia="仿宋" w:cs="仿宋"/>
          <w:color w:val="auto"/>
          <w:highlight w:val="none"/>
        </w:rPr>
        <w:t>………………………………………………………………………………（页码）</w:t>
      </w:r>
    </w:p>
    <w:p w14:paraId="1C403BE3">
      <w:pPr>
        <w:snapToGrid w:val="0"/>
        <w:spacing w:line="360" w:lineRule="auto"/>
        <w:ind w:firstLine="480" w:firstLineChars="200"/>
        <w:rPr>
          <w:rFonts w:ascii="仿宋" w:hAnsi="仿宋" w:eastAsia="仿宋"/>
          <w:color w:val="auto"/>
          <w:highlight w:val="none"/>
        </w:rPr>
      </w:pPr>
      <w:r>
        <w:rPr>
          <w:rFonts w:hint="eastAsia" w:ascii="仿宋" w:hAnsi="仿宋" w:eastAsia="仿宋" w:cs="仿宋"/>
          <w:color w:val="auto"/>
          <w:sz w:val="24"/>
          <w:szCs w:val="24"/>
          <w:highlight w:val="none"/>
        </w:rPr>
        <w:t>（</w:t>
      </w:r>
      <w:r>
        <w:rPr>
          <w:rFonts w:ascii="仿宋" w:hAnsi="仿宋" w:eastAsia="仿宋" w:cs="仿宋"/>
          <w:color w:val="auto"/>
          <w:sz w:val="24"/>
          <w:szCs w:val="24"/>
          <w:highlight w:val="none"/>
        </w:rPr>
        <w:t>4</w:t>
      </w:r>
      <w:r>
        <w:rPr>
          <w:rFonts w:hint="eastAsia" w:ascii="仿宋" w:hAnsi="仿宋" w:eastAsia="仿宋" w:cs="仿宋"/>
          <w:color w:val="auto"/>
          <w:sz w:val="24"/>
          <w:szCs w:val="24"/>
          <w:highlight w:val="none"/>
        </w:rPr>
        <w:t>）分包意向协议</w:t>
      </w:r>
      <w:r>
        <w:rPr>
          <w:rFonts w:hint="eastAsia" w:ascii="仿宋" w:hAnsi="仿宋" w:eastAsia="仿宋" w:cs="仿宋"/>
          <w:color w:val="auto"/>
          <w:highlight w:val="none"/>
        </w:rPr>
        <w:t>…………………………………………………………………………（页码）</w:t>
      </w:r>
    </w:p>
    <w:p w14:paraId="733F3486">
      <w:pPr>
        <w:snapToGrid w:val="0"/>
        <w:spacing w:line="360" w:lineRule="auto"/>
        <w:ind w:firstLine="480" w:firstLineChars="200"/>
        <w:rPr>
          <w:rFonts w:ascii="仿宋" w:hAnsi="仿宋" w:eastAsia="仿宋"/>
          <w:color w:val="auto"/>
          <w:highlight w:val="none"/>
        </w:rPr>
      </w:pPr>
      <w:r>
        <w:rPr>
          <w:rFonts w:hint="eastAsia" w:ascii="仿宋" w:hAnsi="仿宋" w:eastAsia="仿宋" w:cs="仿宋"/>
          <w:color w:val="auto"/>
          <w:sz w:val="24"/>
          <w:szCs w:val="24"/>
          <w:highlight w:val="none"/>
        </w:rPr>
        <w:t>（</w:t>
      </w:r>
      <w:r>
        <w:rPr>
          <w:rFonts w:ascii="仿宋" w:hAnsi="仿宋" w:eastAsia="仿宋" w:cs="仿宋"/>
          <w:color w:val="auto"/>
          <w:sz w:val="24"/>
          <w:szCs w:val="24"/>
          <w:highlight w:val="none"/>
        </w:rPr>
        <w:t>5</w:t>
      </w:r>
      <w:r>
        <w:rPr>
          <w:rFonts w:hint="eastAsia" w:ascii="仿宋" w:hAnsi="仿宋" w:eastAsia="仿宋" w:cs="仿宋"/>
          <w:color w:val="auto"/>
          <w:sz w:val="24"/>
          <w:szCs w:val="24"/>
          <w:highlight w:val="none"/>
        </w:rPr>
        <w:t>）符合性审查资料</w:t>
      </w:r>
      <w:r>
        <w:rPr>
          <w:rFonts w:hint="eastAsia" w:ascii="仿宋" w:hAnsi="仿宋" w:eastAsia="仿宋" w:cs="仿宋"/>
          <w:color w:val="auto"/>
          <w:highlight w:val="none"/>
        </w:rPr>
        <w:t>………………………………………………………………………（页码）</w:t>
      </w:r>
    </w:p>
    <w:p w14:paraId="441E52E5">
      <w:pPr>
        <w:snapToGrid w:val="0"/>
        <w:spacing w:line="360" w:lineRule="auto"/>
        <w:ind w:left="479" w:leftChars="228"/>
        <w:rPr>
          <w:rFonts w:ascii="仿宋" w:hAnsi="仿宋" w:eastAsia="仿宋"/>
          <w:color w:val="auto"/>
          <w:highlight w:val="none"/>
        </w:rPr>
      </w:pPr>
      <w:r>
        <w:rPr>
          <w:rFonts w:hint="eastAsia" w:ascii="仿宋" w:hAnsi="仿宋" w:eastAsia="仿宋" w:cs="仿宋"/>
          <w:color w:val="auto"/>
          <w:sz w:val="24"/>
          <w:szCs w:val="24"/>
          <w:highlight w:val="none"/>
        </w:rPr>
        <w:t>（</w:t>
      </w:r>
      <w:r>
        <w:rPr>
          <w:rFonts w:ascii="仿宋" w:hAnsi="仿宋" w:eastAsia="仿宋" w:cs="仿宋"/>
          <w:color w:val="auto"/>
          <w:sz w:val="24"/>
          <w:szCs w:val="24"/>
          <w:highlight w:val="none"/>
        </w:rPr>
        <w:t>6</w:t>
      </w:r>
      <w:r>
        <w:rPr>
          <w:rFonts w:hint="eastAsia" w:ascii="仿宋" w:hAnsi="仿宋" w:eastAsia="仿宋" w:cs="仿宋"/>
          <w:color w:val="auto"/>
          <w:sz w:val="24"/>
          <w:szCs w:val="24"/>
          <w:highlight w:val="none"/>
        </w:rPr>
        <w:t>）评标标准相应的商务技术资料</w:t>
      </w:r>
      <w:r>
        <w:rPr>
          <w:rFonts w:hint="eastAsia" w:ascii="仿宋" w:hAnsi="仿宋" w:eastAsia="仿宋" w:cs="仿宋"/>
          <w:color w:val="auto"/>
          <w:highlight w:val="none"/>
        </w:rPr>
        <w:t>…………………………</w:t>
      </w:r>
      <w:r>
        <w:rPr>
          <w:rFonts w:hint="eastAsia" w:ascii="仿宋" w:hAnsi="仿宋" w:eastAsia="仿宋" w:cs="仿宋"/>
          <w:color w:val="auto"/>
          <w:sz w:val="24"/>
          <w:szCs w:val="24"/>
          <w:highlight w:val="none"/>
        </w:rPr>
        <w:t>………</w:t>
      </w:r>
      <w:r>
        <w:rPr>
          <w:rFonts w:hint="eastAsia" w:ascii="仿宋" w:hAnsi="仿宋" w:eastAsia="仿宋" w:cs="仿宋"/>
          <w:color w:val="auto"/>
          <w:highlight w:val="none"/>
        </w:rPr>
        <w:t>…</w:t>
      </w:r>
      <w:r>
        <w:rPr>
          <w:rFonts w:hint="eastAsia" w:ascii="仿宋" w:hAnsi="仿宋" w:eastAsia="仿宋" w:cs="仿宋"/>
          <w:color w:val="auto"/>
          <w:sz w:val="24"/>
          <w:szCs w:val="24"/>
          <w:highlight w:val="none"/>
        </w:rPr>
        <w:t>…</w:t>
      </w:r>
      <w:r>
        <w:rPr>
          <w:rFonts w:hint="eastAsia" w:ascii="仿宋" w:hAnsi="仿宋" w:eastAsia="仿宋" w:cs="仿宋"/>
          <w:color w:val="auto"/>
          <w:highlight w:val="none"/>
        </w:rPr>
        <w:t>……………（页码）</w:t>
      </w:r>
    </w:p>
    <w:p w14:paraId="43E4D8BE">
      <w:pPr>
        <w:snapToGrid w:val="0"/>
        <w:spacing w:line="360" w:lineRule="auto"/>
        <w:ind w:left="479" w:leftChars="228"/>
        <w:rPr>
          <w:rFonts w:ascii="仿宋" w:hAnsi="仿宋" w:eastAsia="仿宋"/>
          <w:color w:val="auto"/>
          <w:highlight w:val="none"/>
        </w:rPr>
      </w:pPr>
      <w:r>
        <w:rPr>
          <w:rFonts w:hint="eastAsia" w:ascii="仿宋" w:hAnsi="仿宋" w:eastAsia="仿宋" w:cs="仿宋"/>
          <w:color w:val="auto"/>
          <w:sz w:val="24"/>
          <w:szCs w:val="24"/>
          <w:highlight w:val="none"/>
        </w:rPr>
        <w:t>（</w:t>
      </w:r>
      <w:r>
        <w:rPr>
          <w:rFonts w:ascii="仿宋" w:hAnsi="仿宋" w:eastAsia="仿宋" w:cs="仿宋"/>
          <w:color w:val="auto"/>
          <w:sz w:val="24"/>
          <w:szCs w:val="24"/>
          <w:highlight w:val="none"/>
        </w:rPr>
        <w:t>7</w:t>
      </w:r>
      <w:r>
        <w:rPr>
          <w:rFonts w:hint="eastAsia" w:ascii="仿宋" w:hAnsi="仿宋" w:eastAsia="仿宋" w:cs="仿宋"/>
          <w:color w:val="auto"/>
          <w:sz w:val="24"/>
          <w:szCs w:val="24"/>
          <w:highlight w:val="none"/>
        </w:rPr>
        <w:t>）商务技术偏离表</w:t>
      </w:r>
      <w:r>
        <w:rPr>
          <w:rFonts w:hint="eastAsia" w:ascii="仿宋" w:hAnsi="仿宋" w:eastAsia="仿宋" w:cs="仿宋"/>
          <w:color w:val="auto"/>
          <w:highlight w:val="none"/>
        </w:rPr>
        <w:t>………………………………………………………………………（页码）</w:t>
      </w:r>
    </w:p>
    <w:p w14:paraId="4C230224">
      <w:pPr>
        <w:snapToGrid w:val="0"/>
        <w:spacing w:line="360" w:lineRule="auto"/>
        <w:ind w:left="479" w:leftChars="228"/>
        <w:rPr>
          <w:rFonts w:ascii="仿宋" w:hAnsi="仿宋" w:eastAsia="仿宋"/>
          <w:color w:val="auto"/>
          <w:highlight w:val="none"/>
        </w:rPr>
      </w:pPr>
      <w:r>
        <w:rPr>
          <w:rFonts w:hint="eastAsia" w:ascii="仿宋" w:hAnsi="仿宋" w:eastAsia="仿宋" w:cs="仿宋"/>
          <w:color w:val="auto"/>
          <w:sz w:val="24"/>
          <w:szCs w:val="24"/>
          <w:highlight w:val="none"/>
          <w:lang w:val="zh-CN"/>
        </w:rPr>
        <w:t>（</w:t>
      </w:r>
      <w:r>
        <w:rPr>
          <w:rFonts w:ascii="仿宋" w:hAnsi="仿宋" w:eastAsia="仿宋" w:cs="仿宋"/>
          <w:color w:val="auto"/>
          <w:sz w:val="24"/>
          <w:szCs w:val="24"/>
          <w:highlight w:val="none"/>
        </w:rPr>
        <w:t>8</w:t>
      </w:r>
      <w:r>
        <w:rPr>
          <w:rFonts w:hint="eastAsia" w:ascii="仿宋" w:hAnsi="仿宋" w:eastAsia="仿宋" w:cs="仿宋"/>
          <w:color w:val="auto"/>
          <w:sz w:val="24"/>
          <w:szCs w:val="24"/>
          <w:highlight w:val="none"/>
          <w:lang w:val="zh-CN"/>
        </w:rPr>
        <w:t>）采购供应商廉洁自律承诺书</w:t>
      </w:r>
      <w:r>
        <w:rPr>
          <w:rFonts w:hint="eastAsia" w:ascii="仿宋" w:hAnsi="仿宋" w:eastAsia="仿宋" w:cs="仿宋"/>
          <w:color w:val="auto"/>
          <w:highlight w:val="none"/>
        </w:rPr>
        <w:t>…………………………………………………（页码）</w:t>
      </w:r>
    </w:p>
    <w:p w14:paraId="2EA60B8F">
      <w:pPr>
        <w:snapToGrid w:val="0"/>
        <w:spacing w:line="360" w:lineRule="auto"/>
        <w:jc w:val="center"/>
        <w:rPr>
          <w:rFonts w:ascii="仿宋" w:hAnsi="仿宋" w:eastAsia="仿宋"/>
          <w:b/>
          <w:bCs/>
          <w:color w:val="auto"/>
          <w:kern w:val="0"/>
          <w:sz w:val="32"/>
          <w:szCs w:val="32"/>
          <w:highlight w:val="none"/>
          <w:lang w:val="zh-CN"/>
        </w:rPr>
      </w:pPr>
    </w:p>
    <w:p w14:paraId="5CC0B140">
      <w:pPr>
        <w:snapToGrid w:val="0"/>
        <w:spacing w:line="360" w:lineRule="auto"/>
        <w:jc w:val="center"/>
        <w:rPr>
          <w:rFonts w:ascii="仿宋" w:hAnsi="仿宋" w:eastAsia="仿宋"/>
          <w:b/>
          <w:bCs/>
          <w:color w:val="auto"/>
          <w:kern w:val="0"/>
          <w:sz w:val="32"/>
          <w:szCs w:val="32"/>
          <w:highlight w:val="none"/>
          <w:lang w:val="zh-CN"/>
        </w:rPr>
      </w:pPr>
    </w:p>
    <w:p w14:paraId="4DDB3D49">
      <w:pPr>
        <w:snapToGrid w:val="0"/>
        <w:spacing w:line="360" w:lineRule="auto"/>
        <w:jc w:val="center"/>
        <w:rPr>
          <w:rFonts w:ascii="仿宋" w:hAnsi="仿宋" w:eastAsia="仿宋"/>
          <w:b/>
          <w:bCs/>
          <w:color w:val="auto"/>
          <w:kern w:val="0"/>
          <w:sz w:val="32"/>
          <w:szCs w:val="32"/>
          <w:highlight w:val="none"/>
          <w:lang w:val="zh-CN"/>
        </w:rPr>
      </w:pPr>
    </w:p>
    <w:p w14:paraId="7488A161">
      <w:pPr>
        <w:snapToGrid w:val="0"/>
        <w:spacing w:line="360" w:lineRule="auto"/>
        <w:rPr>
          <w:rFonts w:ascii="仿宋" w:hAnsi="仿宋" w:eastAsia="仿宋"/>
          <w:b/>
          <w:bCs/>
          <w:color w:val="auto"/>
          <w:kern w:val="0"/>
          <w:sz w:val="32"/>
          <w:szCs w:val="32"/>
          <w:highlight w:val="none"/>
          <w:lang w:val="zh-CN"/>
        </w:rPr>
      </w:pPr>
    </w:p>
    <w:p w14:paraId="233341E4">
      <w:pPr>
        <w:pStyle w:val="25"/>
        <w:rPr>
          <w:color w:val="auto"/>
          <w:highlight w:val="none"/>
        </w:rPr>
      </w:pPr>
    </w:p>
    <w:p w14:paraId="5802A905">
      <w:pPr>
        <w:snapToGrid w:val="0"/>
        <w:spacing w:line="360" w:lineRule="auto"/>
        <w:jc w:val="center"/>
        <w:outlineLvl w:val="0"/>
        <w:rPr>
          <w:rFonts w:ascii="仿宋" w:hAnsi="仿宋" w:eastAsia="仿宋" w:cs="仿宋"/>
          <w:b/>
          <w:bCs/>
          <w:color w:val="auto"/>
          <w:kern w:val="0"/>
          <w:sz w:val="32"/>
          <w:szCs w:val="32"/>
          <w:highlight w:val="none"/>
        </w:rPr>
      </w:pPr>
    </w:p>
    <w:p w14:paraId="76A80822">
      <w:pPr>
        <w:snapToGrid w:val="0"/>
        <w:spacing w:line="360" w:lineRule="auto"/>
        <w:jc w:val="center"/>
        <w:outlineLvl w:val="0"/>
        <w:rPr>
          <w:rFonts w:ascii="仿宋" w:hAnsi="仿宋" w:eastAsia="仿宋" w:cs="仿宋"/>
          <w:b/>
          <w:bCs/>
          <w:color w:val="auto"/>
          <w:kern w:val="0"/>
          <w:sz w:val="32"/>
          <w:szCs w:val="32"/>
          <w:highlight w:val="none"/>
        </w:rPr>
      </w:pPr>
    </w:p>
    <w:p w14:paraId="76DBB5A6">
      <w:pPr>
        <w:snapToGrid w:val="0"/>
        <w:spacing w:line="360" w:lineRule="auto"/>
        <w:jc w:val="center"/>
        <w:outlineLvl w:val="0"/>
        <w:rPr>
          <w:rFonts w:ascii="仿宋" w:hAnsi="仿宋" w:eastAsia="仿宋" w:cs="仿宋"/>
          <w:b/>
          <w:bCs/>
          <w:color w:val="auto"/>
          <w:kern w:val="0"/>
          <w:sz w:val="32"/>
          <w:szCs w:val="32"/>
          <w:highlight w:val="none"/>
        </w:rPr>
      </w:pPr>
    </w:p>
    <w:p w14:paraId="4FC94A59">
      <w:pPr>
        <w:snapToGrid w:val="0"/>
        <w:spacing w:line="360" w:lineRule="auto"/>
        <w:jc w:val="center"/>
        <w:outlineLvl w:val="0"/>
        <w:rPr>
          <w:rFonts w:ascii="仿宋" w:hAnsi="仿宋" w:eastAsia="仿宋" w:cs="仿宋"/>
          <w:b/>
          <w:bCs/>
          <w:color w:val="auto"/>
          <w:kern w:val="0"/>
          <w:sz w:val="32"/>
          <w:szCs w:val="32"/>
          <w:highlight w:val="none"/>
        </w:rPr>
      </w:pPr>
    </w:p>
    <w:p w14:paraId="6490C4B7">
      <w:pPr>
        <w:snapToGrid w:val="0"/>
        <w:spacing w:line="360" w:lineRule="auto"/>
        <w:jc w:val="center"/>
        <w:outlineLvl w:val="0"/>
        <w:rPr>
          <w:rFonts w:ascii="仿宋" w:hAnsi="仿宋" w:eastAsia="仿宋" w:cs="仿宋"/>
          <w:b/>
          <w:bCs/>
          <w:color w:val="auto"/>
          <w:kern w:val="0"/>
          <w:sz w:val="32"/>
          <w:szCs w:val="32"/>
          <w:highlight w:val="none"/>
        </w:rPr>
      </w:pPr>
    </w:p>
    <w:p w14:paraId="3BD2B059">
      <w:pPr>
        <w:snapToGrid w:val="0"/>
        <w:spacing w:line="360" w:lineRule="auto"/>
        <w:jc w:val="center"/>
        <w:outlineLvl w:val="0"/>
        <w:rPr>
          <w:rFonts w:ascii="仿宋" w:hAnsi="仿宋" w:eastAsia="仿宋" w:cs="仿宋"/>
          <w:b/>
          <w:bCs/>
          <w:color w:val="auto"/>
          <w:kern w:val="0"/>
          <w:sz w:val="32"/>
          <w:szCs w:val="32"/>
          <w:highlight w:val="none"/>
        </w:rPr>
      </w:pPr>
    </w:p>
    <w:p w14:paraId="3CF7FF97">
      <w:pPr>
        <w:snapToGrid w:val="0"/>
        <w:spacing w:line="360" w:lineRule="auto"/>
        <w:jc w:val="center"/>
        <w:outlineLvl w:val="0"/>
        <w:rPr>
          <w:rFonts w:ascii="仿宋" w:hAnsi="仿宋" w:eastAsia="仿宋" w:cs="仿宋"/>
          <w:b/>
          <w:bCs/>
          <w:color w:val="auto"/>
          <w:kern w:val="0"/>
          <w:sz w:val="32"/>
          <w:szCs w:val="32"/>
          <w:highlight w:val="none"/>
        </w:rPr>
      </w:pPr>
    </w:p>
    <w:p w14:paraId="5342C614">
      <w:pPr>
        <w:snapToGrid w:val="0"/>
        <w:spacing w:line="360" w:lineRule="auto"/>
        <w:jc w:val="center"/>
        <w:outlineLvl w:val="0"/>
        <w:rPr>
          <w:rFonts w:ascii="仿宋" w:hAnsi="仿宋" w:eastAsia="仿宋" w:cs="仿宋"/>
          <w:b/>
          <w:bCs/>
          <w:color w:val="auto"/>
          <w:kern w:val="0"/>
          <w:sz w:val="32"/>
          <w:szCs w:val="32"/>
          <w:highlight w:val="none"/>
        </w:rPr>
      </w:pPr>
    </w:p>
    <w:p w14:paraId="4653B4B4">
      <w:pPr>
        <w:snapToGrid w:val="0"/>
        <w:spacing w:line="360" w:lineRule="auto"/>
        <w:jc w:val="center"/>
        <w:outlineLvl w:val="0"/>
        <w:rPr>
          <w:rFonts w:hint="eastAsia" w:ascii="仿宋" w:hAnsi="仿宋" w:eastAsia="仿宋" w:cs="仿宋"/>
          <w:b/>
          <w:bCs/>
          <w:color w:val="auto"/>
          <w:kern w:val="0"/>
          <w:sz w:val="32"/>
          <w:szCs w:val="32"/>
          <w:highlight w:val="none"/>
        </w:rPr>
      </w:pPr>
    </w:p>
    <w:p w14:paraId="72FF4B29">
      <w:pPr>
        <w:snapToGrid w:val="0"/>
        <w:spacing w:line="360" w:lineRule="auto"/>
        <w:jc w:val="center"/>
        <w:outlineLvl w:val="0"/>
        <w:rPr>
          <w:rFonts w:ascii="仿宋" w:hAnsi="仿宋" w:eastAsia="仿宋"/>
          <w:b/>
          <w:bCs/>
          <w:color w:val="auto"/>
          <w:sz w:val="32"/>
          <w:szCs w:val="32"/>
          <w:highlight w:val="none"/>
        </w:rPr>
      </w:pPr>
      <w:r>
        <w:rPr>
          <w:rFonts w:hint="eastAsia" w:ascii="仿宋" w:hAnsi="仿宋" w:eastAsia="仿宋" w:cs="仿宋"/>
          <w:b/>
          <w:bCs/>
          <w:color w:val="auto"/>
          <w:kern w:val="0"/>
          <w:sz w:val="32"/>
          <w:szCs w:val="32"/>
          <w:highlight w:val="none"/>
        </w:rPr>
        <w:t>一、投标</w:t>
      </w:r>
      <w:r>
        <w:rPr>
          <w:rFonts w:hint="eastAsia" w:ascii="仿宋" w:hAnsi="仿宋" w:eastAsia="仿宋" w:cs="仿宋"/>
          <w:b/>
          <w:bCs/>
          <w:color w:val="auto"/>
          <w:sz w:val="32"/>
          <w:szCs w:val="32"/>
          <w:highlight w:val="none"/>
        </w:rPr>
        <w:t>函</w:t>
      </w:r>
    </w:p>
    <w:p w14:paraId="543500C3">
      <w:pPr>
        <w:snapToGrid w:val="0"/>
        <w:spacing w:line="360" w:lineRule="auto"/>
        <w:rPr>
          <w:rFonts w:ascii="仿宋" w:hAnsi="仿宋" w:eastAsia="仿宋"/>
          <w:color w:val="auto"/>
          <w:sz w:val="24"/>
          <w:szCs w:val="24"/>
          <w:highlight w:val="none"/>
        </w:rPr>
      </w:pPr>
      <w:r>
        <w:rPr>
          <w:rFonts w:hint="eastAsia" w:ascii="仿宋" w:hAnsi="仿宋" w:eastAsia="仿宋" w:cs="仿宋"/>
          <w:color w:val="auto"/>
          <w:sz w:val="24"/>
          <w:szCs w:val="24"/>
          <w:highlight w:val="none"/>
        </w:rPr>
        <w:t>（采购人）、（采购代理机构）：</w:t>
      </w:r>
    </w:p>
    <w:p w14:paraId="23836102">
      <w:pPr>
        <w:snapToGrid w:val="0"/>
        <w:spacing w:line="360" w:lineRule="auto"/>
        <w:ind w:firstLine="480" w:firstLineChars="200"/>
        <w:rPr>
          <w:rFonts w:ascii="仿宋" w:hAnsi="仿宋" w:eastAsia="仿宋"/>
          <w:color w:val="auto"/>
          <w:sz w:val="24"/>
          <w:szCs w:val="24"/>
          <w:highlight w:val="none"/>
        </w:rPr>
      </w:pPr>
      <w:r>
        <w:rPr>
          <w:rFonts w:hint="eastAsia" w:ascii="仿宋" w:hAnsi="仿宋" w:eastAsia="仿宋" w:cs="仿宋"/>
          <w:color w:val="auto"/>
          <w:sz w:val="24"/>
          <w:szCs w:val="24"/>
          <w:highlight w:val="none"/>
        </w:rPr>
        <w:t>我方参加你方组织的（项目名称）【招标编号：（采购编号）】招标的有关活动，并对此项目进行投标。为此：</w:t>
      </w:r>
    </w:p>
    <w:p w14:paraId="53D25038">
      <w:pPr>
        <w:snapToGrid w:val="0"/>
        <w:spacing w:line="360" w:lineRule="auto"/>
        <w:ind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1</w:t>
      </w:r>
      <w:r>
        <w:rPr>
          <w:rFonts w:hint="eastAsia" w:ascii="仿宋" w:hAnsi="仿宋" w:eastAsia="仿宋" w:cs="仿宋"/>
          <w:color w:val="auto"/>
          <w:sz w:val="24"/>
          <w:szCs w:val="24"/>
          <w:highlight w:val="none"/>
        </w:rPr>
        <w:t>、我方承诺投标有效期从提交投标文件的截止之日起</w:t>
      </w:r>
      <w:r>
        <w:rPr>
          <w:rFonts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天（不少于</w:t>
      </w:r>
      <w:r>
        <w:rPr>
          <w:rFonts w:ascii="仿宋" w:hAnsi="仿宋" w:eastAsia="仿宋" w:cs="仿宋"/>
          <w:color w:val="auto"/>
          <w:sz w:val="24"/>
          <w:szCs w:val="24"/>
          <w:highlight w:val="none"/>
        </w:rPr>
        <w:t>90</w:t>
      </w:r>
      <w:r>
        <w:rPr>
          <w:rFonts w:hint="eastAsia" w:ascii="仿宋" w:hAnsi="仿宋" w:eastAsia="仿宋" w:cs="仿宋"/>
          <w:color w:val="auto"/>
          <w:sz w:val="24"/>
          <w:szCs w:val="24"/>
          <w:highlight w:val="none"/>
        </w:rPr>
        <w:t>天）</w:t>
      </w:r>
      <w:r>
        <w:rPr>
          <w:rFonts w:hint="eastAsia" w:ascii="仿宋" w:hAnsi="仿宋" w:eastAsia="仿宋" w:cs="仿宋"/>
          <w:color w:val="auto"/>
          <w:highlight w:val="none"/>
        </w:rPr>
        <w:t>，</w:t>
      </w:r>
      <w:r>
        <w:rPr>
          <w:rFonts w:hint="eastAsia" w:ascii="仿宋" w:hAnsi="仿宋" w:eastAsia="仿宋" w:cs="仿宋"/>
          <w:color w:val="auto"/>
          <w:sz w:val="24"/>
          <w:szCs w:val="24"/>
          <w:highlight w:val="none"/>
        </w:rPr>
        <w:t>本投标文件在投标有效期满之前均具有约束力。</w:t>
      </w:r>
    </w:p>
    <w:p w14:paraId="56E16CF0">
      <w:pPr>
        <w:snapToGrid w:val="0"/>
        <w:spacing w:line="360" w:lineRule="auto"/>
        <w:ind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2</w:t>
      </w:r>
      <w:r>
        <w:rPr>
          <w:rFonts w:hint="eastAsia" w:ascii="仿宋" w:hAnsi="仿宋" w:eastAsia="仿宋" w:cs="仿宋"/>
          <w:color w:val="auto"/>
          <w:sz w:val="24"/>
          <w:szCs w:val="24"/>
          <w:highlight w:val="none"/>
        </w:rPr>
        <w:t>、我方的投标文件包括以下内容：</w:t>
      </w:r>
    </w:p>
    <w:p w14:paraId="4E993D0A">
      <w:pPr>
        <w:snapToGrid w:val="0"/>
        <w:spacing w:line="360" w:lineRule="auto"/>
        <w:ind w:left="210" w:leftChars="100"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2.1</w:t>
      </w:r>
      <w:r>
        <w:rPr>
          <w:rFonts w:hint="eastAsia" w:ascii="仿宋" w:hAnsi="仿宋" w:eastAsia="仿宋" w:cs="仿宋"/>
          <w:color w:val="auto"/>
          <w:sz w:val="24"/>
          <w:szCs w:val="24"/>
          <w:highlight w:val="none"/>
        </w:rPr>
        <w:t>资格文件：</w:t>
      </w:r>
    </w:p>
    <w:p w14:paraId="2777A19D">
      <w:pPr>
        <w:snapToGrid w:val="0"/>
        <w:spacing w:line="360" w:lineRule="auto"/>
        <w:ind w:left="420" w:leftChars="200"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2.1.1</w:t>
      </w:r>
      <w:r>
        <w:rPr>
          <w:rFonts w:hint="eastAsia" w:ascii="仿宋" w:hAnsi="仿宋" w:eastAsia="仿宋" w:cs="仿宋"/>
          <w:color w:val="auto"/>
          <w:sz w:val="24"/>
          <w:szCs w:val="24"/>
          <w:highlight w:val="none"/>
        </w:rPr>
        <w:t>承诺函；</w:t>
      </w:r>
    </w:p>
    <w:p w14:paraId="131B54E5">
      <w:pPr>
        <w:snapToGrid w:val="0"/>
        <w:spacing w:line="360" w:lineRule="auto"/>
        <w:ind w:left="420" w:leftChars="200"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2.1.2</w:t>
      </w:r>
      <w:r>
        <w:rPr>
          <w:rFonts w:hint="eastAsia" w:ascii="仿宋" w:hAnsi="仿宋" w:eastAsia="仿宋" w:cs="仿宋"/>
          <w:color w:val="auto"/>
          <w:sz w:val="24"/>
          <w:szCs w:val="24"/>
          <w:highlight w:val="none"/>
        </w:rPr>
        <w:t>落实采购政策需满足的资格要求（如果有）；</w:t>
      </w:r>
    </w:p>
    <w:p w14:paraId="61DE136D">
      <w:pPr>
        <w:snapToGrid w:val="0"/>
        <w:spacing w:line="360" w:lineRule="auto"/>
        <w:ind w:left="420" w:leftChars="200"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2.1.3</w:t>
      </w:r>
      <w:r>
        <w:rPr>
          <w:rFonts w:hint="eastAsia" w:ascii="仿宋" w:hAnsi="仿宋" w:eastAsia="仿宋" w:cs="仿宋"/>
          <w:color w:val="auto"/>
          <w:sz w:val="24"/>
          <w:szCs w:val="24"/>
          <w:highlight w:val="none"/>
        </w:rPr>
        <w:t>本项目的特定资格要求（如果有）。</w:t>
      </w:r>
    </w:p>
    <w:p w14:paraId="5761B3B2">
      <w:pPr>
        <w:snapToGrid w:val="0"/>
        <w:spacing w:line="360" w:lineRule="auto"/>
        <w:ind w:left="210" w:leftChars="100" w:firstLine="480" w:firstLineChars="200"/>
        <w:rPr>
          <w:rFonts w:ascii="仿宋" w:hAnsi="仿宋" w:eastAsia="仿宋"/>
          <w:color w:val="auto"/>
          <w:sz w:val="24"/>
          <w:szCs w:val="24"/>
          <w:highlight w:val="none"/>
          <w:lang w:val="zh-CN"/>
        </w:rPr>
      </w:pPr>
      <w:r>
        <w:rPr>
          <w:rFonts w:ascii="仿宋" w:hAnsi="仿宋" w:eastAsia="仿宋" w:cs="仿宋"/>
          <w:color w:val="auto"/>
          <w:sz w:val="24"/>
          <w:szCs w:val="24"/>
          <w:highlight w:val="none"/>
        </w:rPr>
        <w:t>2</w:t>
      </w:r>
      <w:r>
        <w:rPr>
          <w:rFonts w:ascii="仿宋" w:hAnsi="仿宋" w:eastAsia="仿宋" w:cs="仿宋"/>
          <w:color w:val="auto"/>
          <w:sz w:val="24"/>
          <w:szCs w:val="24"/>
          <w:highlight w:val="none"/>
          <w:lang w:val="zh-CN"/>
        </w:rPr>
        <w:t>.</w:t>
      </w:r>
      <w:r>
        <w:rPr>
          <w:rFonts w:ascii="仿宋" w:hAnsi="仿宋" w:eastAsia="仿宋" w:cs="仿宋"/>
          <w:color w:val="auto"/>
          <w:sz w:val="24"/>
          <w:szCs w:val="24"/>
          <w:highlight w:val="none"/>
        </w:rPr>
        <w:t>2</w:t>
      </w:r>
      <w:r>
        <w:rPr>
          <w:rFonts w:ascii="仿宋" w:hAnsi="仿宋" w:eastAsia="仿宋" w:cs="仿宋"/>
          <w:color w:val="auto"/>
          <w:sz w:val="24"/>
          <w:szCs w:val="24"/>
          <w:highlight w:val="none"/>
          <w:lang w:val="zh-CN"/>
        </w:rPr>
        <w:t xml:space="preserve"> </w:t>
      </w:r>
      <w:r>
        <w:rPr>
          <w:rFonts w:hint="eastAsia" w:ascii="仿宋" w:hAnsi="仿宋" w:eastAsia="仿宋" w:cs="仿宋"/>
          <w:color w:val="auto"/>
          <w:sz w:val="24"/>
          <w:szCs w:val="24"/>
          <w:highlight w:val="none"/>
        </w:rPr>
        <w:t>商务技术</w:t>
      </w:r>
      <w:r>
        <w:rPr>
          <w:rFonts w:hint="eastAsia" w:ascii="仿宋" w:hAnsi="仿宋" w:eastAsia="仿宋" w:cs="仿宋"/>
          <w:color w:val="auto"/>
          <w:sz w:val="24"/>
          <w:szCs w:val="24"/>
          <w:highlight w:val="none"/>
          <w:lang w:val="zh-CN"/>
        </w:rPr>
        <w:t>文件：</w:t>
      </w:r>
    </w:p>
    <w:p w14:paraId="5F4CF2E6">
      <w:pPr>
        <w:snapToGrid w:val="0"/>
        <w:spacing w:line="360" w:lineRule="auto"/>
        <w:ind w:left="420" w:leftChars="200"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2.2.1</w:t>
      </w:r>
      <w:r>
        <w:rPr>
          <w:rFonts w:hint="eastAsia" w:ascii="仿宋" w:hAnsi="仿宋" w:eastAsia="仿宋" w:cs="仿宋"/>
          <w:color w:val="auto"/>
          <w:sz w:val="24"/>
          <w:szCs w:val="24"/>
          <w:highlight w:val="none"/>
        </w:rPr>
        <w:t>投标函；</w:t>
      </w:r>
      <w:r>
        <w:rPr>
          <w:rFonts w:ascii="仿宋" w:hAnsi="仿宋" w:eastAsia="仿宋" w:cs="仿宋"/>
          <w:color w:val="auto"/>
          <w:sz w:val="24"/>
          <w:szCs w:val="24"/>
          <w:highlight w:val="none"/>
          <w:lang w:val="zh-CN"/>
        </w:rPr>
        <w:t xml:space="preserve"> </w:t>
      </w:r>
    </w:p>
    <w:p w14:paraId="68734A7F">
      <w:pPr>
        <w:snapToGrid w:val="0"/>
        <w:spacing w:line="360" w:lineRule="auto"/>
        <w:ind w:left="420" w:leftChars="200"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2.2.2</w:t>
      </w:r>
      <w:r>
        <w:rPr>
          <w:rFonts w:hint="eastAsia" w:ascii="仿宋" w:hAnsi="仿宋" w:eastAsia="仿宋" w:cs="仿宋"/>
          <w:color w:val="auto"/>
          <w:sz w:val="24"/>
          <w:szCs w:val="24"/>
          <w:highlight w:val="none"/>
        </w:rPr>
        <w:t>授权委托书或法定代表人（单位负责人）身份证明；</w:t>
      </w:r>
    </w:p>
    <w:p w14:paraId="4BD23952">
      <w:pPr>
        <w:snapToGrid w:val="0"/>
        <w:spacing w:line="360" w:lineRule="auto"/>
        <w:ind w:left="420" w:leftChars="200"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2.2.3</w:t>
      </w:r>
      <w:r>
        <w:rPr>
          <w:rFonts w:hint="eastAsia" w:ascii="仿宋" w:hAnsi="仿宋" w:eastAsia="仿宋" w:cs="仿宋"/>
          <w:color w:val="auto"/>
          <w:sz w:val="24"/>
          <w:szCs w:val="24"/>
          <w:highlight w:val="none"/>
        </w:rPr>
        <w:t>联合协议（如果有）；</w:t>
      </w:r>
    </w:p>
    <w:p w14:paraId="4454AD6D">
      <w:pPr>
        <w:snapToGrid w:val="0"/>
        <w:spacing w:line="360" w:lineRule="auto"/>
        <w:ind w:left="420" w:leftChars="200"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2.2.4</w:t>
      </w:r>
      <w:r>
        <w:rPr>
          <w:rFonts w:hint="eastAsia" w:ascii="仿宋" w:hAnsi="仿宋" w:eastAsia="仿宋" w:cs="仿宋"/>
          <w:color w:val="auto"/>
          <w:sz w:val="24"/>
          <w:szCs w:val="24"/>
          <w:highlight w:val="none"/>
        </w:rPr>
        <w:t>分包意向协议（如果有）；</w:t>
      </w:r>
    </w:p>
    <w:p w14:paraId="59A902A9">
      <w:pPr>
        <w:snapToGrid w:val="0"/>
        <w:spacing w:line="360" w:lineRule="auto"/>
        <w:ind w:left="420" w:leftChars="200"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2.2.5</w:t>
      </w:r>
      <w:r>
        <w:rPr>
          <w:rFonts w:hint="eastAsia" w:ascii="仿宋" w:hAnsi="仿宋" w:eastAsia="仿宋" w:cs="仿宋"/>
          <w:color w:val="auto"/>
          <w:sz w:val="24"/>
          <w:szCs w:val="24"/>
          <w:highlight w:val="none"/>
        </w:rPr>
        <w:t>符合性审查资料；</w:t>
      </w:r>
    </w:p>
    <w:p w14:paraId="46D9D912">
      <w:pPr>
        <w:snapToGrid w:val="0"/>
        <w:spacing w:line="360" w:lineRule="auto"/>
        <w:ind w:left="420" w:leftChars="200"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2.2.6</w:t>
      </w:r>
      <w:r>
        <w:rPr>
          <w:rFonts w:hint="eastAsia" w:ascii="仿宋" w:hAnsi="仿宋" w:eastAsia="仿宋" w:cs="仿宋"/>
          <w:color w:val="auto"/>
          <w:sz w:val="24"/>
          <w:szCs w:val="24"/>
          <w:highlight w:val="none"/>
        </w:rPr>
        <w:t>评标标准相应的商务技术资料；</w:t>
      </w:r>
    </w:p>
    <w:p w14:paraId="0E125B85">
      <w:pPr>
        <w:snapToGrid w:val="0"/>
        <w:spacing w:line="360" w:lineRule="auto"/>
        <w:ind w:left="420" w:leftChars="200"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2.2.7</w:t>
      </w:r>
      <w:r>
        <w:rPr>
          <w:rFonts w:hint="eastAsia" w:ascii="仿宋" w:hAnsi="仿宋" w:eastAsia="仿宋" w:cs="仿宋"/>
          <w:color w:val="auto"/>
          <w:sz w:val="24"/>
          <w:szCs w:val="24"/>
          <w:highlight w:val="none"/>
        </w:rPr>
        <w:t>商务技术偏离表；</w:t>
      </w:r>
    </w:p>
    <w:p w14:paraId="7A366A8A">
      <w:pPr>
        <w:snapToGrid w:val="0"/>
        <w:spacing w:line="360" w:lineRule="auto"/>
        <w:ind w:left="420" w:leftChars="200" w:firstLine="480" w:firstLineChars="200"/>
        <w:rPr>
          <w:rFonts w:ascii="仿宋" w:hAnsi="仿宋" w:eastAsia="仿宋"/>
          <w:color w:val="auto"/>
          <w:sz w:val="24"/>
          <w:szCs w:val="24"/>
          <w:highlight w:val="none"/>
          <w:lang w:val="zh-CN"/>
        </w:rPr>
      </w:pPr>
      <w:r>
        <w:rPr>
          <w:rFonts w:ascii="仿宋" w:hAnsi="仿宋" w:eastAsia="仿宋" w:cs="仿宋"/>
          <w:color w:val="auto"/>
          <w:sz w:val="24"/>
          <w:szCs w:val="24"/>
          <w:highlight w:val="none"/>
        </w:rPr>
        <w:t>2</w:t>
      </w:r>
      <w:r>
        <w:rPr>
          <w:rFonts w:ascii="仿宋" w:hAnsi="仿宋" w:eastAsia="仿宋" w:cs="仿宋"/>
          <w:color w:val="auto"/>
          <w:sz w:val="24"/>
          <w:szCs w:val="24"/>
          <w:highlight w:val="none"/>
          <w:lang w:val="zh-CN"/>
        </w:rPr>
        <w:t>.</w:t>
      </w:r>
      <w:r>
        <w:rPr>
          <w:rFonts w:ascii="仿宋" w:hAnsi="仿宋" w:eastAsia="仿宋" w:cs="仿宋"/>
          <w:color w:val="auto"/>
          <w:sz w:val="24"/>
          <w:szCs w:val="24"/>
          <w:highlight w:val="none"/>
        </w:rPr>
        <w:t>2</w:t>
      </w:r>
      <w:r>
        <w:rPr>
          <w:rFonts w:ascii="仿宋" w:hAnsi="仿宋" w:eastAsia="仿宋" w:cs="仿宋"/>
          <w:color w:val="auto"/>
          <w:sz w:val="24"/>
          <w:szCs w:val="24"/>
          <w:highlight w:val="none"/>
          <w:lang w:val="zh-CN"/>
        </w:rPr>
        <w:t>.</w:t>
      </w:r>
      <w:r>
        <w:rPr>
          <w:rFonts w:ascii="仿宋" w:hAnsi="仿宋" w:eastAsia="仿宋" w:cs="仿宋"/>
          <w:color w:val="auto"/>
          <w:sz w:val="24"/>
          <w:szCs w:val="24"/>
          <w:highlight w:val="none"/>
        </w:rPr>
        <w:t>8</w:t>
      </w:r>
      <w:r>
        <w:rPr>
          <w:rFonts w:hint="eastAsia" w:ascii="仿宋" w:hAnsi="仿宋" w:eastAsia="仿宋" w:cs="仿宋"/>
          <w:color w:val="auto"/>
          <w:sz w:val="24"/>
          <w:szCs w:val="24"/>
          <w:highlight w:val="none"/>
          <w:lang w:val="zh-CN"/>
        </w:rPr>
        <w:t>采购供应商廉洁自律承诺书；</w:t>
      </w:r>
    </w:p>
    <w:p w14:paraId="4E11C00B">
      <w:pPr>
        <w:snapToGrid w:val="0"/>
        <w:spacing w:line="360" w:lineRule="auto"/>
        <w:ind w:left="210" w:leftChars="100"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2</w:t>
      </w:r>
      <w:r>
        <w:rPr>
          <w:rFonts w:ascii="仿宋" w:hAnsi="仿宋" w:eastAsia="仿宋" w:cs="仿宋"/>
          <w:color w:val="auto"/>
          <w:sz w:val="24"/>
          <w:szCs w:val="24"/>
          <w:highlight w:val="none"/>
          <w:lang w:val="zh-CN"/>
        </w:rPr>
        <w:t>.</w:t>
      </w:r>
      <w:r>
        <w:rPr>
          <w:rFonts w:ascii="仿宋" w:hAnsi="仿宋" w:eastAsia="仿宋" w:cs="仿宋"/>
          <w:color w:val="auto"/>
          <w:sz w:val="24"/>
          <w:szCs w:val="24"/>
          <w:highlight w:val="none"/>
        </w:rPr>
        <w:t>3</w:t>
      </w:r>
      <w:r>
        <w:rPr>
          <w:rFonts w:hint="eastAsia" w:ascii="仿宋" w:hAnsi="仿宋" w:eastAsia="仿宋" w:cs="仿宋"/>
          <w:color w:val="auto"/>
          <w:sz w:val="24"/>
          <w:szCs w:val="24"/>
          <w:highlight w:val="none"/>
        </w:rPr>
        <w:t>报价文件</w:t>
      </w:r>
    </w:p>
    <w:p w14:paraId="757291EE">
      <w:pPr>
        <w:snapToGrid w:val="0"/>
        <w:spacing w:line="360" w:lineRule="auto"/>
        <w:ind w:left="420" w:leftChars="200"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2.3.1</w:t>
      </w:r>
      <w:r>
        <w:rPr>
          <w:rFonts w:hint="eastAsia" w:ascii="仿宋" w:hAnsi="仿宋" w:eastAsia="仿宋" w:cs="仿宋"/>
          <w:color w:val="auto"/>
          <w:sz w:val="24"/>
          <w:szCs w:val="24"/>
          <w:highlight w:val="none"/>
        </w:rPr>
        <w:t>开标一览表（报价表）；</w:t>
      </w:r>
    </w:p>
    <w:p w14:paraId="40691389">
      <w:pPr>
        <w:snapToGrid w:val="0"/>
        <w:spacing w:line="360" w:lineRule="auto"/>
        <w:ind w:left="420" w:leftChars="200"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2.3.2</w:t>
      </w:r>
      <w:r>
        <w:rPr>
          <w:rFonts w:hint="eastAsia" w:ascii="仿宋" w:hAnsi="仿宋" w:eastAsia="仿宋" w:cs="仿宋"/>
          <w:color w:val="auto"/>
          <w:sz w:val="24"/>
          <w:szCs w:val="24"/>
          <w:highlight w:val="none"/>
        </w:rPr>
        <w:t>中小企业声明函（如果有）。</w:t>
      </w:r>
    </w:p>
    <w:p w14:paraId="3C08C0A5">
      <w:pPr>
        <w:snapToGrid w:val="0"/>
        <w:spacing w:line="360" w:lineRule="auto"/>
        <w:ind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3</w:t>
      </w:r>
      <w:r>
        <w:rPr>
          <w:rFonts w:hint="eastAsia" w:ascii="仿宋" w:hAnsi="仿宋" w:eastAsia="仿宋" w:cs="仿宋"/>
          <w:color w:val="auto"/>
          <w:sz w:val="24"/>
          <w:szCs w:val="24"/>
          <w:highlight w:val="none"/>
        </w:rPr>
        <w:t>、我方承诺除商务技术偏离表列出的偏离外，我方响应招标文件的全部要求。</w:t>
      </w:r>
    </w:p>
    <w:p w14:paraId="3F92345C">
      <w:pPr>
        <w:snapToGrid w:val="0"/>
        <w:spacing w:line="360" w:lineRule="auto"/>
        <w:ind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4</w:t>
      </w:r>
      <w:r>
        <w:rPr>
          <w:rFonts w:hint="eastAsia" w:ascii="仿宋" w:hAnsi="仿宋" w:eastAsia="仿宋" w:cs="仿宋"/>
          <w:color w:val="auto"/>
          <w:sz w:val="24"/>
          <w:szCs w:val="24"/>
          <w:highlight w:val="none"/>
        </w:rPr>
        <w:t>、如我方中标，我方承诺：</w:t>
      </w:r>
    </w:p>
    <w:p w14:paraId="70223B83">
      <w:pPr>
        <w:snapToGrid w:val="0"/>
        <w:spacing w:line="360" w:lineRule="auto"/>
        <w:ind w:left="210" w:leftChars="100" w:firstLine="480" w:firstLineChars="200"/>
        <w:rPr>
          <w:rFonts w:ascii="仿宋" w:hAnsi="仿宋" w:eastAsia="仿宋" w:cs="仿宋"/>
          <w:color w:val="auto"/>
          <w:sz w:val="24"/>
          <w:szCs w:val="24"/>
          <w:highlight w:val="none"/>
        </w:rPr>
      </w:pPr>
      <w:r>
        <w:rPr>
          <w:rFonts w:ascii="仿宋" w:hAnsi="仿宋" w:eastAsia="仿宋" w:cs="仿宋"/>
          <w:color w:val="auto"/>
          <w:sz w:val="24"/>
          <w:szCs w:val="24"/>
          <w:highlight w:val="none"/>
        </w:rPr>
        <w:t>4.1</w:t>
      </w:r>
      <w:r>
        <w:rPr>
          <w:rFonts w:hint="eastAsia" w:ascii="仿宋" w:hAnsi="仿宋" w:eastAsia="仿宋" w:cs="仿宋"/>
          <w:color w:val="auto"/>
          <w:sz w:val="24"/>
          <w:szCs w:val="24"/>
          <w:highlight w:val="none"/>
        </w:rPr>
        <w:t>在收到中标通知书后，在中标通知书规定的期限内与你方签订合同；</w:t>
      </w:r>
      <w:r>
        <w:rPr>
          <w:rFonts w:ascii="仿宋" w:hAnsi="仿宋" w:eastAsia="仿宋" w:cs="仿宋"/>
          <w:color w:val="auto"/>
          <w:sz w:val="24"/>
          <w:szCs w:val="24"/>
          <w:highlight w:val="none"/>
        </w:rPr>
        <w:t xml:space="preserve"> </w:t>
      </w:r>
    </w:p>
    <w:p w14:paraId="032CDAA1">
      <w:pPr>
        <w:snapToGrid w:val="0"/>
        <w:spacing w:line="360" w:lineRule="auto"/>
        <w:ind w:left="210" w:leftChars="100" w:firstLine="480" w:firstLineChars="200"/>
        <w:rPr>
          <w:rFonts w:ascii="仿宋" w:hAnsi="仿宋" w:eastAsia="仿宋" w:cs="仿宋"/>
          <w:color w:val="auto"/>
          <w:sz w:val="24"/>
          <w:szCs w:val="24"/>
          <w:highlight w:val="none"/>
        </w:rPr>
      </w:pPr>
      <w:r>
        <w:rPr>
          <w:rFonts w:ascii="仿宋" w:hAnsi="仿宋" w:eastAsia="仿宋" w:cs="仿宋"/>
          <w:color w:val="auto"/>
          <w:sz w:val="24"/>
          <w:szCs w:val="24"/>
          <w:highlight w:val="none"/>
        </w:rPr>
        <w:t>4.2</w:t>
      </w:r>
      <w:r>
        <w:rPr>
          <w:rFonts w:hint="eastAsia" w:ascii="仿宋" w:hAnsi="仿宋" w:eastAsia="仿宋" w:cs="仿宋"/>
          <w:color w:val="auto"/>
          <w:sz w:val="24"/>
          <w:szCs w:val="24"/>
          <w:highlight w:val="none"/>
        </w:rPr>
        <w:t>在签订合同时不向你方提出附加条件；</w:t>
      </w:r>
      <w:r>
        <w:rPr>
          <w:rFonts w:ascii="仿宋" w:hAnsi="仿宋" w:eastAsia="仿宋" w:cs="仿宋"/>
          <w:color w:val="auto"/>
          <w:sz w:val="24"/>
          <w:szCs w:val="24"/>
          <w:highlight w:val="none"/>
        </w:rPr>
        <w:t xml:space="preserve"> </w:t>
      </w:r>
    </w:p>
    <w:p w14:paraId="52ECCDEE">
      <w:pPr>
        <w:snapToGrid w:val="0"/>
        <w:spacing w:line="360" w:lineRule="auto"/>
        <w:ind w:left="210" w:leftChars="100" w:firstLine="480" w:firstLineChars="200"/>
        <w:rPr>
          <w:rFonts w:ascii="仿宋" w:hAnsi="仿宋" w:eastAsia="仿宋" w:cs="仿宋"/>
          <w:color w:val="auto"/>
          <w:sz w:val="24"/>
          <w:szCs w:val="24"/>
          <w:highlight w:val="none"/>
        </w:rPr>
      </w:pPr>
      <w:r>
        <w:rPr>
          <w:rFonts w:ascii="仿宋" w:hAnsi="仿宋" w:eastAsia="仿宋" w:cs="仿宋"/>
          <w:color w:val="auto"/>
          <w:sz w:val="24"/>
          <w:szCs w:val="24"/>
          <w:highlight w:val="none"/>
        </w:rPr>
        <w:t>4.3</w:t>
      </w:r>
      <w:r>
        <w:rPr>
          <w:rFonts w:hint="eastAsia" w:ascii="仿宋" w:hAnsi="仿宋" w:eastAsia="仿宋" w:cs="仿宋"/>
          <w:color w:val="auto"/>
          <w:sz w:val="24"/>
          <w:szCs w:val="24"/>
          <w:highlight w:val="none"/>
        </w:rPr>
        <w:t>按照招标文件要求提交履约保证金；</w:t>
      </w:r>
      <w:r>
        <w:rPr>
          <w:rFonts w:ascii="仿宋" w:hAnsi="仿宋" w:eastAsia="仿宋" w:cs="仿宋"/>
          <w:color w:val="auto"/>
          <w:sz w:val="24"/>
          <w:szCs w:val="24"/>
          <w:highlight w:val="none"/>
        </w:rPr>
        <w:t xml:space="preserve"> </w:t>
      </w:r>
    </w:p>
    <w:p w14:paraId="5EA75E24">
      <w:pPr>
        <w:snapToGrid w:val="0"/>
        <w:spacing w:line="360" w:lineRule="auto"/>
        <w:ind w:left="210" w:leftChars="100" w:firstLine="480" w:firstLineChars="200"/>
        <w:rPr>
          <w:rFonts w:ascii="仿宋" w:hAnsi="仿宋" w:eastAsia="仿宋" w:cs="仿宋"/>
          <w:color w:val="auto"/>
          <w:sz w:val="24"/>
          <w:szCs w:val="24"/>
          <w:highlight w:val="none"/>
        </w:rPr>
      </w:pPr>
      <w:r>
        <w:rPr>
          <w:rFonts w:ascii="仿宋" w:hAnsi="仿宋" w:eastAsia="仿宋" w:cs="仿宋"/>
          <w:color w:val="auto"/>
          <w:sz w:val="24"/>
          <w:szCs w:val="24"/>
          <w:highlight w:val="none"/>
        </w:rPr>
        <w:t>4.4</w:t>
      </w:r>
      <w:r>
        <w:rPr>
          <w:rFonts w:hint="eastAsia" w:ascii="仿宋" w:hAnsi="仿宋" w:eastAsia="仿宋" w:cs="仿宋"/>
          <w:color w:val="auto"/>
          <w:sz w:val="24"/>
          <w:szCs w:val="24"/>
          <w:highlight w:val="none"/>
        </w:rPr>
        <w:t>在合同约定的期限内完成合同规定的全部义务。</w:t>
      </w:r>
      <w:r>
        <w:rPr>
          <w:rFonts w:ascii="仿宋" w:hAnsi="仿宋" w:eastAsia="仿宋" w:cs="仿宋"/>
          <w:color w:val="auto"/>
          <w:sz w:val="24"/>
          <w:szCs w:val="24"/>
          <w:highlight w:val="none"/>
        </w:rPr>
        <w:t xml:space="preserve"> </w:t>
      </w:r>
    </w:p>
    <w:p w14:paraId="1196DB9F">
      <w:pPr>
        <w:snapToGrid w:val="0"/>
        <w:spacing w:line="360" w:lineRule="auto"/>
        <w:ind w:left="210" w:leftChars="100"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5</w:t>
      </w:r>
      <w:r>
        <w:rPr>
          <w:rFonts w:hint="eastAsia" w:ascii="仿宋" w:hAnsi="仿宋" w:eastAsia="仿宋" w:cs="仿宋"/>
          <w:color w:val="auto"/>
          <w:sz w:val="24"/>
          <w:szCs w:val="24"/>
          <w:highlight w:val="none"/>
        </w:rPr>
        <w:t>、其他补充说明</w:t>
      </w:r>
      <w:r>
        <w:rPr>
          <w:rFonts w:ascii="仿宋" w:hAnsi="仿宋" w:eastAsia="仿宋" w:cs="仿宋"/>
          <w:color w:val="auto"/>
          <w:sz w:val="24"/>
          <w:szCs w:val="24"/>
          <w:highlight w:val="none"/>
        </w:rPr>
        <w:t>:</w:t>
      </w:r>
      <w:r>
        <w:rPr>
          <w:rFonts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w:t>
      </w:r>
    </w:p>
    <w:p w14:paraId="49AB365E">
      <w:pPr>
        <w:spacing w:line="360" w:lineRule="auto"/>
        <w:ind w:firstLine="3600" w:firstLineChars="15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投标人名称（电子签名）：</w:t>
      </w:r>
      <w:r>
        <w:rPr>
          <w:rFonts w:ascii="仿宋" w:hAnsi="仿宋" w:eastAsia="仿宋" w:cs="仿宋"/>
          <w:color w:val="auto"/>
          <w:sz w:val="24"/>
          <w:szCs w:val="24"/>
          <w:highlight w:val="none"/>
        </w:rPr>
        <w:t xml:space="preserve">                          </w:t>
      </w:r>
    </w:p>
    <w:p w14:paraId="3AE33E16">
      <w:pPr>
        <w:spacing w:line="360" w:lineRule="auto"/>
        <w:jc w:val="center"/>
        <w:rPr>
          <w:rFonts w:ascii="仿宋" w:hAnsi="仿宋" w:eastAsia="仿宋"/>
          <w:color w:val="auto"/>
          <w:sz w:val="24"/>
          <w:szCs w:val="24"/>
          <w:highlight w:val="none"/>
        </w:rPr>
      </w:pPr>
      <w:r>
        <w:rPr>
          <w:rFonts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rPr>
        <w:t>日期：</w:t>
      </w:r>
      <w:r>
        <w:rPr>
          <w:rFonts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rPr>
        <w:t>年</w:t>
      </w:r>
      <w:r>
        <w:rPr>
          <w:rFonts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rPr>
        <w:t>月</w:t>
      </w:r>
      <w:r>
        <w:rPr>
          <w:rFonts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rPr>
        <w:t>日</w:t>
      </w:r>
    </w:p>
    <w:p w14:paraId="681C3903">
      <w:pPr>
        <w:snapToGrid w:val="0"/>
        <w:spacing w:line="360" w:lineRule="auto"/>
        <w:ind w:left="420" w:leftChars="200" w:firstLine="4200" w:firstLineChars="1750"/>
        <w:rPr>
          <w:rFonts w:ascii="仿宋" w:hAnsi="仿宋" w:eastAsia="仿宋"/>
          <w:color w:val="auto"/>
          <w:kern w:val="0"/>
          <w:sz w:val="24"/>
          <w:szCs w:val="24"/>
          <w:highlight w:val="none"/>
          <w:u w:val="single"/>
          <w:lang w:val="zh-CN"/>
        </w:rPr>
      </w:pPr>
    </w:p>
    <w:p w14:paraId="3568CA2B">
      <w:pPr>
        <w:snapToGrid w:val="0"/>
        <w:spacing w:line="360" w:lineRule="auto"/>
        <w:jc w:val="center"/>
        <w:rPr>
          <w:rFonts w:ascii="仿宋" w:hAnsi="仿宋" w:eastAsia="仿宋"/>
          <w:b/>
          <w:bCs/>
          <w:color w:val="auto"/>
          <w:kern w:val="0"/>
          <w:sz w:val="32"/>
          <w:szCs w:val="32"/>
          <w:highlight w:val="none"/>
          <w:lang w:val="zh-CN"/>
        </w:rPr>
      </w:pPr>
    </w:p>
    <w:p w14:paraId="354EB723">
      <w:pPr>
        <w:snapToGrid w:val="0"/>
        <w:spacing w:line="360" w:lineRule="auto"/>
        <w:rPr>
          <w:rFonts w:ascii="仿宋" w:hAnsi="仿宋" w:eastAsia="仿宋"/>
          <w:color w:val="auto"/>
          <w:sz w:val="24"/>
          <w:szCs w:val="24"/>
          <w:highlight w:val="none"/>
        </w:rPr>
      </w:pPr>
    </w:p>
    <w:p w14:paraId="317E6040">
      <w:pPr>
        <w:jc w:val="center"/>
        <w:rPr>
          <w:rFonts w:ascii="仿宋" w:hAnsi="仿宋" w:eastAsia="仿宋"/>
          <w:b/>
          <w:bCs/>
          <w:color w:val="auto"/>
          <w:kern w:val="0"/>
          <w:sz w:val="32"/>
          <w:szCs w:val="32"/>
          <w:highlight w:val="none"/>
          <w:lang w:val="zh-CN"/>
        </w:rPr>
      </w:pPr>
    </w:p>
    <w:p w14:paraId="7DDB5C73">
      <w:pPr>
        <w:pStyle w:val="3"/>
        <w:rPr>
          <w:color w:val="auto"/>
          <w:highlight w:val="none"/>
        </w:rPr>
      </w:pPr>
    </w:p>
    <w:p w14:paraId="750963EF">
      <w:pPr>
        <w:pStyle w:val="3"/>
        <w:rPr>
          <w:rFonts w:ascii="仿宋" w:eastAsia="仿宋"/>
          <w:color w:val="auto"/>
          <w:kern w:val="0"/>
          <w:highlight w:val="none"/>
        </w:rPr>
      </w:pPr>
    </w:p>
    <w:p w14:paraId="073DDA54">
      <w:pPr>
        <w:rPr>
          <w:rFonts w:ascii="仿宋" w:hAnsi="仿宋" w:eastAsia="仿宋"/>
          <w:b/>
          <w:bCs/>
          <w:color w:val="auto"/>
          <w:kern w:val="0"/>
          <w:sz w:val="32"/>
          <w:szCs w:val="32"/>
          <w:highlight w:val="none"/>
          <w:lang w:val="zh-CN"/>
        </w:rPr>
      </w:pPr>
    </w:p>
    <w:p w14:paraId="0EE76F3A">
      <w:pPr>
        <w:pStyle w:val="3"/>
        <w:rPr>
          <w:color w:val="auto"/>
          <w:highlight w:val="none"/>
        </w:rPr>
      </w:pPr>
    </w:p>
    <w:p w14:paraId="749D631A">
      <w:pPr>
        <w:jc w:val="center"/>
        <w:rPr>
          <w:rFonts w:ascii="仿宋" w:hAnsi="仿宋" w:eastAsia="仿宋"/>
          <w:b/>
          <w:bCs/>
          <w:color w:val="auto"/>
          <w:kern w:val="0"/>
          <w:sz w:val="32"/>
          <w:szCs w:val="32"/>
          <w:highlight w:val="none"/>
          <w:lang w:val="zh-CN"/>
        </w:rPr>
      </w:pPr>
    </w:p>
    <w:p w14:paraId="1918D188">
      <w:pPr>
        <w:jc w:val="center"/>
        <w:rPr>
          <w:rFonts w:ascii="仿宋" w:hAnsi="仿宋" w:eastAsia="仿宋"/>
          <w:b/>
          <w:bCs/>
          <w:color w:val="auto"/>
          <w:kern w:val="0"/>
          <w:sz w:val="32"/>
          <w:szCs w:val="32"/>
          <w:highlight w:val="none"/>
          <w:lang w:val="zh-CN"/>
        </w:rPr>
      </w:pPr>
    </w:p>
    <w:p w14:paraId="262389A2">
      <w:pPr>
        <w:jc w:val="center"/>
        <w:rPr>
          <w:rFonts w:ascii="仿宋" w:hAnsi="仿宋" w:eastAsia="仿宋"/>
          <w:b/>
          <w:bCs/>
          <w:color w:val="auto"/>
          <w:kern w:val="0"/>
          <w:sz w:val="32"/>
          <w:szCs w:val="32"/>
          <w:highlight w:val="none"/>
          <w:lang w:val="zh-CN"/>
        </w:rPr>
      </w:pPr>
    </w:p>
    <w:p w14:paraId="384EE8C3">
      <w:pPr>
        <w:rPr>
          <w:rFonts w:ascii="仿宋" w:hAnsi="仿宋" w:eastAsia="仿宋"/>
          <w:b/>
          <w:bCs/>
          <w:color w:val="auto"/>
          <w:kern w:val="0"/>
          <w:sz w:val="32"/>
          <w:szCs w:val="32"/>
          <w:highlight w:val="none"/>
          <w:lang w:val="zh-CN"/>
        </w:rPr>
      </w:pPr>
    </w:p>
    <w:p w14:paraId="51083209">
      <w:pPr>
        <w:rPr>
          <w:rFonts w:ascii="仿宋" w:hAnsi="仿宋" w:eastAsia="仿宋"/>
          <w:b/>
          <w:bCs/>
          <w:color w:val="auto"/>
          <w:kern w:val="0"/>
          <w:sz w:val="32"/>
          <w:szCs w:val="32"/>
          <w:highlight w:val="none"/>
          <w:lang w:val="zh-CN"/>
        </w:rPr>
      </w:pPr>
    </w:p>
    <w:p w14:paraId="1EB94C57">
      <w:pPr>
        <w:jc w:val="left"/>
        <w:rPr>
          <w:rFonts w:ascii="仿宋" w:hAnsi="仿宋" w:eastAsia="仿宋" w:cs="仿宋"/>
          <w:b/>
          <w:bCs/>
          <w:color w:val="auto"/>
          <w:kern w:val="0"/>
          <w:sz w:val="32"/>
          <w:szCs w:val="32"/>
          <w:highlight w:val="none"/>
          <w:lang w:val="zh-CN"/>
        </w:rPr>
      </w:pPr>
      <w:r>
        <w:rPr>
          <w:rFonts w:hint="eastAsia" w:ascii="仿宋" w:hAnsi="仿宋" w:eastAsia="仿宋" w:cs="仿宋"/>
          <w:b/>
          <w:bCs/>
          <w:color w:val="auto"/>
          <w:kern w:val="0"/>
          <w:sz w:val="32"/>
          <w:szCs w:val="32"/>
          <w:highlight w:val="none"/>
          <w:lang w:val="zh-CN"/>
        </w:rPr>
        <w:br w:type="page"/>
      </w:r>
    </w:p>
    <w:p w14:paraId="7FD7FE59">
      <w:pPr>
        <w:jc w:val="center"/>
        <w:rPr>
          <w:rFonts w:ascii="仿宋" w:hAnsi="仿宋" w:eastAsia="仿宋"/>
          <w:b/>
          <w:bCs/>
          <w:color w:val="auto"/>
          <w:kern w:val="0"/>
          <w:sz w:val="32"/>
          <w:szCs w:val="32"/>
          <w:highlight w:val="none"/>
          <w:lang w:val="zh-CN"/>
        </w:rPr>
      </w:pPr>
      <w:r>
        <w:rPr>
          <w:rFonts w:hint="eastAsia" w:ascii="仿宋" w:hAnsi="仿宋" w:eastAsia="仿宋" w:cs="仿宋"/>
          <w:b/>
          <w:bCs/>
          <w:color w:val="auto"/>
          <w:kern w:val="0"/>
          <w:sz w:val="32"/>
          <w:szCs w:val="32"/>
          <w:highlight w:val="none"/>
          <w:lang w:val="zh-CN"/>
        </w:rPr>
        <w:t>二、授权委托书或法定代表人（单位负责人、自然人本人）身份证明</w:t>
      </w:r>
    </w:p>
    <w:p w14:paraId="5DBCE8DB">
      <w:pPr>
        <w:snapToGrid w:val="0"/>
        <w:spacing w:line="360" w:lineRule="auto"/>
        <w:rPr>
          <w:rFonts w:ascii="仿宋" w:hAnsi="仿宋" w:eastAsia="仿宋" w:cs="仿宋"/>
          <w:color w:val="auto"/>
          <w:sz w:val="24"/>
          <w:szCs w:val="24"/>
          <w:highlight w:val="none"/>
        </w:rPr>
      </w:pPr>
      <w:r>
        <w:rPr>
          <w:rFonts w:ascii="仿宋" w:hAnsi="仿宋" w:eastAsia="仿宋" w:cs="仿宋"/>
          <w:color w:val="auto"/>
          <w:sz w:val="24"/>
          <w:szCs w:val="24"/>
          <w:highlight w:val="none"/>
        </w:rPr>
        <w:t xml:space="preserve">                                </w:t>
      </w:r>
    </w:p>
    <w:p w14:paraId="467A471F">
      <w:pPr>
        <w:snapToGrid w:val="0"/>
        <w:spacing w:line="360" w:lineRule="auto"/>
        <w:ind w:firstLine="2872" w:firstLineChars="894"/>
        <w:rPr>
          <w:rFonts w:ascii="仿宋" w:hAnsi="仿宋" w:eastAsia="仿宋" w:cs="仿宋"/>
          <w:color w:val="auto"/>
          <w:highlight w:val="none"/>
        </w:rPr>
      </w:pPr>
      <w:r>
        <w:rPr>
          <w:rFonts w:hint="eastAsia" w:ascii="仿宋" w:hAnsi="仿宋" w:eastAsia="仿宋" w:cs="仿宋"/>
          <w:b/>
          <w:bCs/>
          <w:color w:val="auto"/>
          <w:kern w:val="0"/>
          <w:sz w:val="32"/>
          <w:szCs w:val="32"/>
          <w:highlight w:val="none"/>
          <w:lang w:val="zh-CN"/>
        </w:rPr>
        <w:t>授权委托书（适用于非联合体投标）</w:t>
      </w:r>
      <w:r>
        <w:rPr>
          <w:rFonts w:ascii="仿宋" w:hAnsi="仿宋" w:eastAsia="仿宋" w:cs="仿宋"/>
          <w:color w:val="auto"/>
          <w:highlight w:val="none"/>
        </w:rPr>
        <w:t xml:space="preserve">                               </w:t>
      </w:r>
    </w:p>
    <w:p w14:paraId="7303A3AF">
      <w:pPr>
        <w:snapToGrid w:val="0"/>
        <w:spacing w:line="360" w:lineRule="auto"/>
        <w:rPr>
          <w:rFonts w:ascii="仿宋" w:hAnsi="仿宋" w:eastAsia="仿宋"/>
          <w:color w:val="auto"/>
          <w:kern w:val="0"/>
          <w:sz w:val="24"/>
          <w:szCs w:val="24"/>
          <w:highlight w:val="none"/>
        </w:rPr>
      </w:pPr>
      <w:r>
        <w:rPr>
          <w:rFonts w:hint="eastAsia" w:ascii="仿宋" w:hAnsi="仿宋" w:eastAsia="仿宋" w:cs="仿宋"/>
          <w:color w:val="auto"/>
          <w:sz w:val="24"/>
          <w:szCs w:val="24"/>
          <w:highlight w:val="none"/>
        </w:rPr>
        <w:t>（采购人）、（采购代理机构）</w:t>
      </w:r>
      <w:r>
        <w:rPr>
          <w:rFonts w:hint="eastAsia" w:ascii="仿宋" w:hAnsi="仿宋" w:eastAsia="仿宋" w:cs="仿宋"/>
          <w:color w:val="auto"/>
          <w:kern w:val="0"/>
          <w:sz w:val="24"/>
          <w:szCs w:val="24"/>
          <w:highlight w:val="none"/>
          <w:lang w:val="zh-CN"/>
        </w:rPr>
        <w:t>：</w:t>
      </w:r>
    </w:p>
    <w:p w14:paraId="6E649C16">
      <w:pPr>
        <w:snapToGrid w:val="0"/>
        <w:spacing w:line="360" w:lineRule="auto"/>
        <w:ind w:firstLine="576"/>
        <w:rPr>
          <w:rFonts w:ascii="仿宋" w:hAnsi="仿宋" w:eastAsia="仿宋"/>
          <w:color w:val="auto"/>
          <w:kern w:val="0"/>
          <w:sz w:val="24"/>
          <w:szCs w:val="24"/>
          <w:highlight w:val="none"/>
        </w:rPr>
      </w:pPr>
      <w:r>
        <w:rPr>
          <w:rFonts w:hint="eastAsia" w:ascii="仿宋" w:hAnsi="仿宋" w:eastAsia="仿宋" w:cs="仿宋"/>
          <w:color w:val="auto"/>
          <w:kern w:val="0"/>
          <w:sz w:val="24"/>
          <w:szCs w:val="24"/>
          <w:highlight w:val="none"/>
        </w:rPr>
        <w:t>现</w:t>
      </w:r>
      <w:r>
        <w:rPr>
          <w:rFonts w:hint="eastAsia" w:ascii="仿宋" w:hAnsi="仿宋" w:eastAsia="仿宋" w:cs="仿宋"/>
          <w:color w:val="auto"/>
          <w:kern w:val="0"/>
          <w:sz w:val="24"/>
          <w:szCs w:val="24"/>
          <w:highlight w:val="none"/>
          <w:lang w:val="zh-CN"/>
        </w:rPr>
        <w:t>委托</w:t>
      </w:r>
      <w:r>
        <w:rPr>
          <w:rFonts w:ascii="仿宋" w:hAnsi="仿宋" w:eastAsia="仿宋" w:cs="仿宋"/>
          <w:color w:val="auto"/>
          <w:kern w:val="0"/>
          <w:sz w:val="24"/>
          <w:szCs w:val="24"/>
          <w:highlight w:val="none"/>
          <w:u w:val="single"/>
          <w:lang w:val="zh-CN"/>
        </w:rPr>
        <w:t xml:space="preserve">          </w:t>
      </w:r>
      <w:r>
        <w:rPr>
          <w:rFonts w:hint="eastAsia" w:ascii="仿宋" w:hAnsi="仿宋" w:eastAsia="仿宋" w:cs="仿宋"/>
          <w:color w:val="auto"/>
          <w:kern w:val="0"/>
          <w:sz w:val="24"/>
          <w:szCs w:val="24"/>
          <w:highlight w:val="none"/>
          <w:lang w:val="zh-CN"/>
        </w:rPr>
        <w:t>（姓名）为我方代理人（身份证号码：</w:t>
      </w:r>
      <w:r>
        <w:rPr>
          <w:rFonts w:ascii="仿宋" w:hAnsi="仿宋" w:eastAsia="仿宋" w:cs="仿宋"/>
          <w:color w:val="auto"/>
          <w:kern w:val="0"/>
          <w:sz w:val="24"/>
          <w:szCs w:val="24"/>
          <w:highlight w:val="none"/>
          <w:u w:val="single"/>
          <w:lang w:val="zh-CN"/>
        </w:rPr>
        <w:t xml:space="preserve">          </w:t>
      </w:r>
      <w:r>
        <w:rPr>
          <w:rFonts w:hint="eastAsia" w:ascii="仿宋" w:hAnsi="仿宋" w:eastAsia="仿宋" w:cs="仿宋"/>
          <w:color w:val="auto"/>
          <w:kern w:val="0"/>
          <w:sz w:val="24"/>
          <w:szCs w:val="24"/>
          <w:highlight w:val="none"/>
          <w:lang w:val="zh-CN"/>
        </w:rPr>
        <w:t>，手机：</w:t>
      </w:r>
      <w:r>
        <w:rPr>
          <w:rFonts w:ascii="仿宋" w:hAnsi="仿宋" w:eastAsia="仿宋" w:cs="仿宋"/>
          <w:color w:val="auto"/>
          <w:kern w:val="0"/>
          <w:sz w:val="24"/>
          <w:szCs w:val="24"/>
          <w:highlight w:val="none"/>
          <w:u w:val="single"/>
          <w:lang w:val="zh-CN"/>
        </w:rPr>
        <w:t xml:space="preserve">          </w:t>
      </w:r>
      <w:r>
        <w:rPr>
          <w:rFonts w:hint="eastAsia" w:ascii="仿宋" w:hAnsi="仿宋" w:eastAsia="仿宋" w:cs="仿宋"/>
          <w:color w:val="auto"/>
          <w:kern w:val="0"/>
          <w:sz w:val="24"/>
          <w:szCs w:val="24"/>
          <w:highlight w:val="none"/>
          <w:lang w:val="zh-CN"/>
        </w:rPr>
        <w:t>），以我方名义处理</w:t>
      </w:r>
      <w:r>
        <w:rPr>
          <w:rFonts w:hint="eastAsia" w:ascii="仿宋" w:hAnsi="仿宋" w:eastAsia="仿宋" w:cs="仿宋"/>
          <w:color w:val="auto"/>
          <w:sz w:val="24"/>
          <w:szCs w:val="24"/>
          <w:highlight w:val="none"/>
        </w:rPr>
        <w:t>（项目名称）【招标编号：（采购编号）】</w:t>
      </w:r>
      <w:r>
        <w:rPr>
          <w:rFonts w:hint="eastAsia" w:ascii="仿宋" w:hAnsi="仿宋" w:eastAsia="仿宋" w:cs="仿宋"/>
          <w:color w:val="auto"/>
          <w:kern w:val="0"/>
          <w:sz w:val="24"/>
          <w:szCs w:val="24"/>
          <w:highlight w:val="none"/>
          <w:lang w:val="zh-CN"/>
        </w:rPr>
        <w:t>采购投标的一切事项，其法律后果由我方承担。</w:t>
      </w:r>
    </w:p>
    <w:p w14:paraId="0F89F0D1">
      <w:pPr>
        <w:snapToGrid w:val="0"/>
        <w:spacing w:line="360" w:lineRule="auto"/>
        <w:rPr>
          <w:rFonts w:ascii="仿宋" w:hAnsi="仿宋" w:eastAsia="仿宋"/>
          <w:color w:val="auto"/>
          <w:kern w:val="0"/>
          <w:sz w:val="24"/>
          <w:szCs w:val="24"/>
          <w:highlight w:val="none"/>
        </w:rPr>
      </w:pPr>
      <w:r>
        <w:rPr>
          <w:rFonts w:ascii="仿宋" w:hAnsi="仿宋" w:eastAsia="仿宋" w:cs="仿宋"/>
          <w:color w:val="auto"/>
          <w:kern w:val="0"/>
          <w:sz w:val="24"/>
          <w:szCs w:val="24"/>
          <w:highlight w:val="none"/>
        </w:rPr>
        <w:t xml:space="preserve">    </w:t>
      </w:r>
      <w:r>
        <w:rPr>
          <w:rFonts w:hint="eastAsia" w:ascii="仿宋" w:hAnsi="仿宋" w:eastAsia="仿宋" w:cs="仿宋"/>
          <w:color w:val="auto"/>
          <w:kern w:val="0"/>
          <w:sz w:val="24"/>
          <w:szCs w:val="24"/>
          <w:highlight w:val="none"/>
          <w:lang w:val="zh-CN"/>
        </w:rPr>
        <w:t>委托期限</w:t>
      </w:r>
      <w:r>
        <w:rPr>
          <w:rFonts w:hint="eastAsia" w:ascii="仿宋" w:hAnsi="仿宋" w:eastAsia="仿宋" w:cs="仿宋"/>
          <w:color w:val="auto"/>
          <w:kern w:val="0"/>
          <w:sz w:val="24"/>
          <w:szCs w:val="24"/>
          <w:highlight w:val="none"/>
        </w:rPr>
        <w:t>：</w:t>
      </w:r>
      <w:r>
        <w:rPr>
          <w:rFonts w:hint="eastAsia" w:ascii="仿宋" w:hAnsi="仿宋" w:eastAsia="仿宋" w:cs="仿宋"/>
          <w:color w:val="auto"/>
          <w:kern w:val="0"/>
          <w:sz w:val="24"/>
          <w:szCs w:val="24"/>
          <w:highlight w:val="none"/>
          <w:lang w:val="zh-CN"/>
        </w:rPr>
        <w:t>自</w:t>
      </w:r>
      <w:r>
        <w:rPr>
          <w:rFonts w:ascii="仿宋" w:hAnsi="仿宋" w:eastAsia="仿宋" w:cs="仿宋"/>
          <w:color w:val="auto"/>
          <w:kern w:val="0"/>
          <w:sz w:val="24"/>
          <w:szCs w:val="24"/>
          <w:highlight w:val="none"/>
        </w:rPr>
        <w:t xml:space="preserve">   </w:t>
      </w:r>
      <w:r>
        <w:rPr>
          <w:rFonts w:hint="eastAsia" w:ascii="仿宋" w:hAnsi="仿宋" w:eastAsia="仿宋" w:cs="仿宋"/>
          <w:color w:val="auto"/>
          <w:kern w:val="0"/>
          <w:sz w:val="24"/>
          <w:szCs w:val="24"/>
          <w:highlight w:val="none"/>
          <w:lang w:val="zh-CN"/>
        </w:rPr>
        <w:t>年</w:t>
      </w:r>
      <w:r>
        <w:rPr>
          <w:rFonts w:ascii="仿宋" w:hAnsi="仿宋" w:eastAsia="仿宋" w:cs="仿宋"/>
          <w:color w:val="auto"/>
          <w:kern w:val="0"/>
          <w:sz w:val="24"/>
          <w:szCs w:val="24"/>
          <w:highlight w:val="none"/>
        </w:rPr>
        <w:t xml:space="preserve"> </w:t>
      </w:r>
      <w:r>
        <w:rPr>
          <w:rFonts w:hint="eastAsia" w:ascii="仿宋" w:hAnsi="仿宋" w:eastAsia="仿宋" w:cs="仿宋"/>
          <w:color w:val="auto"/>
          <w:kern w:val="0"/>
          <w:sz w:val="24"/>
          <w:szCs w:val="24"/>
          <w:highlight w:val="none"/>
          <w:lang w:val="zh-CN"/>
        </w:rPr>
        <w:t>月</w:t>
      </w:r>
      <w:r>
        <w:rPr>
          <w:rFonts w:ascii="仿宋" w:hAnsi="仿宋" w:eastAsia="仿宋" w:cs="仿宋"/>
          <w:color w:val="auto"/>
          <w:kern w:val="0"/>
          <w:sz w:val="24"/>
          <w:szCs w:val="24"/>
          <w:highlight w:val="none"/>
        </w:rPr>
        <w:t xml:space="preserve">  </w:t>
      </w:r>
      <w:r>
        <w:rPr>
          <w:rFonts w:hint="eastAsia" w:ascii="仿宋" w:hAnsi="仿宋" w:eastAsia="仿宋" w:cs="仿宋"/>
          <w:color w:val="auto"/>
          <w:kern w:val="0"/>
          <w:sz w:val="24"/>
          <w:szCs w:val="24"/>
          <w:highlight w:val="none"/>
          <w:lang w:val="zh-CN"/>
        </w:rPr>
        <w:t>日起至</w:t>
      </w:r>
      <w:r>
        <w:rPr>
          <w:rFonts w:ascii="仿宋" w:hAnsi="仿宋" w:eastAsia="仿宋" w:cs="仿宋"/>
          <w:color w:val="auto"/>
          <w:kern w:val="0"/>
          <w:sz w:val="24"/>
          <w:szCs w:val="24"/>
          <w:highlight w:val="none"/>
        </w:rPr>
        <w:t xml:space="preserve">  </w:t>
      </w:r>
      <w:r>
        <w:rPr>
          <w:rFonts w:hint="eastAsia" w:ascii="仿宋" w:hAnsi="仿宋" w:eastAsia="仿宋" w:cs="仿宋"/>
          <w:color w:val="auto"/>
          <w:kern w:val="0"/>
          <w:sz w:val="24"/>
          <w:szCs w:val="24"/>
          <w:highlight w:val="none"/>
          <w:lang w:val="zh-CN"/>
        </w:rPr>
        <w:t>年</w:t>
      </w:r>
      <w:r>
        <w:rPr>
          <w:rFonts w:ascii="仿宋" w:hAnsi="仿宋" w:eastAsia="仿宋" w:cs="仿宋"/>
          <w:color w:val="auto"/>
          <w:kern w:val="0"/>
          <w:sz w:val="24"/>
          <w:szCs w:val="24"/>
          <w:highlight w:val="none"/>
        </w:rPr>
        <w:t xml:space="preserve">  </w:t>
      </w:r>
      <w:r>
        <w:rPr>
          <w:rFonts w:hint="eastAsia" w:ascii="仿宋" w:hAnsi="仿宋" w:eastAsia="仿宋" w:cs="仿宋"/>
          <w:color w:val="auto"/>
          <w:kern w:val="0"/>
          <w:sz w:val="24"/>
          <w:szCs w:val="24"/>
          <w:highlight w:val="none"/>
          <w:lang w:val="zh-CN"/>
        </w:rPr>
        <w:t>月</w:t>
      </w:r>
      <w:r>
        <w:rPr>
          <w:rFonts w:ascii="仿宋" w:hAnsi="仿宋" w:eastAsia="仿宋" w:cs="仿宋"/>
          <w:color w:val="auto"/>
          <w:kern w:val="0"/>
          <w:sz w:val="24"/>
          <w:szCs w:val="24"/>
          <w:highlight w:val="none"/>
        </w:rPr>
        <w:t xml:space="preserve">  </w:t>
      </w:r>
      <w:r>
        <w:rPr>
          <w:rFonts w:hint="eastAsia" w:ascii="仿宋" w:hAnsi="仿宋" w:eastAsia="仿宋" w:cs="仿宋"/>
          <w:color w:val="auto"/>
          <w:kern w:val="0"/>
          <w:sz w:val="24"/>
          <w:szCs w:val="24"/>
          <w:highlight w:val="none"/>
          <w:lang w:val="zh-CN"/>
        </w:rPr>
        <w:t>日止。</w:t>
      </w:r>
    </w:p>
    <w:p w14:paraId="52B6F947">
      <w:pPr>
        <w:snapToGrid w:val="0"/>
        <w:spacing w:line="360" w:lineRule="auto"/>
        <w:rPr>
          <w:rFonts w:ascii="仿宋" w:hAnsi="仿宋" w:eastAsia="仿宋"/>
          <w:color w:val="auto"/>
          <w:kern w:val="0"/>
          <w:sz w:val="24"/>
          <w:szCs w:val="24"/>
          <w:highlight w:val="none"/>
        </w:rPr>
      </w:pPr>
      <w:r>
        <w:rPr>
          <w:rFonts w:ascii="仿宋" w:hAnsi="仿宋" w:eastAsia="仿宋" w:cs="仿宋"/>
          <w:color w:val="auto"/>
          <w:kern w:val="0"/>
          <w:sz w:val="24"/>
          <w:szCs w:val="24"/>
          <w:highlight w:val="none"/>
        </w:rPr>
        <w:t xml:space="preserve">    </w:t>
      </w:r>
      <w:r>
        <w:rPr>
          <w:rFonts w:hint="eastAsia" w:ascii="仿宋" w:hAnsi="仿宋" w:eastAsia="仿宋" w:cs="仿宋"/>
          <w:color w:val="auto"/>
          <w:kern w:val="0"/>
          <w:sz w:val="24"/>
          <w:szCs w:val="24"/>
          <w:highlight w:val="none"/>
          <w:lang w:val="zh-CN"/>
        </w:rPr>
        <w:t>特此告知。</w:t>
      </w:r>
    </w:p>
    <w:p w14:paraId="36E8A70B">
      <w:pPr>
        <w:snapToGrid w:val="0"/>
        <w:spacing w:line="360" w:lineRule="auto"/>
        <w:rPr>
          <w:rFonts w:ascii="仿宋" w:hAnsi="仿宋" w:eastAsia="仿宋"/>
          <w:color w:val="auto"/>
          <w:kern w:val="0"/>
          <w:sz w:val="24"/>
          <w:szCs w:val="24"/>
          <w:highlight w:val="none"/>
        </w:rPr>
      </w:pPr>
      <w:r>
        <w:rPr>
          <w:rFonts w:ascii="仿宋" w:hAnsi="仿宋" w:eastAsia="仿宋" w:cs="仿宋"/>
          <w:color w:val="auto"/>
          <w:kern w:val="0"/>
          <w:sz w:val="24"/>
          <w:szCs w:val="24"/>
          <w:highlight w:val="none"/>
          <w:lang w:val="zh-CN"/>
        </w:rPr>
        <w:t xml:space="preserve">                                                 </w:t>
      </w:r>
      <w:r>
        <w:rPr>
          <w:rFonts w:hint="eastAsia" w:ascii="仿宋" w:hAnsi="仿宋" w:eastAsia="仿宋" w:cs="仿宋"/>
          <w:color w:val="auto"/>
          <w:kern w:val="0"/>
          <w:sz w:val="24"/>
          <w:szCs w:val="24"/>
          <w:highlight w:val="none"/>
          <w:lang w:val="zh-CN"/>
        </w:rPr>
        <w:t>投标人名称</w:t>
      </w:r>
      <w:r>
        <w:rPr>
          <w:rFonts w:ascii="仿宋" w:hAnsi="仿宋" w:eastAsia="仿宋" w:cs="仿宋"/>
          <w:color w:val="auto"/>
          <w:kern w:val="0"/>
          <w:sz w:val="24"/>
          <w:szCs w:val="24"/>
          <w:highlight w:val="none"/>
          <w:lang w:val="zh-CN"/>
        </w:rPr>
        <w:t>(</w:t>
      </w:r>
      <w:r>
        <w:rPr>
          <w:rFonts w:hint="eastAsia" w:ascii="仿宋" w:hAnsi="仿宋" w:eastAsia="仿宋" w:cs="仿宋"/>
          <w:color w:val="auto"/>
          <w:kern w:val="0"/>
          <w:sz w:val="24"/>
          <w:szCs w:val="24"/>
          <w:highlight w:val="none"/>
          <w:lang w:val="zh-CN"/>
        </w:rPr>
        <w:t>电子签名</w:t>
      </w:r>
      <w:r>
        <w:rPr>
          <w:rFonts w:ascii="仿宋" w:hAnsi="仿宋" w:eastAsia="仿宋" w:cs="仿宋"/>
          <w:color w:val="auto"/>
          <w:kern w:val="0"/>
          <w:sz w:val="24"/>
          <w:szCs w:val="24"/>
          <w:highlight w:val="none"/>
          <w:lang w:val="zh-CN"/>
        </w:rPr>
        <w:t>)</w:t>
      </w:r>
      <w:r>
        <w:rPr>
          <w:rFonts w:hint="eastAsia" w:ascii="仿宋" w:hAnsi="仿宋" w:eastAsia="仿宋" w:cs="仿宋"/>
          <w:color w:val="auto"/>
          <w:kern w:val="0"/>
          <w:sz w:val="24"/>
          <w:szCs w:val="24"/>
          <w:highlight w:val="none"/>
          <w:lang w:val="zh-CN"/>
        </w:rPr>
        <w:t>：</w:t>
      </w:r>
    </w:p>
    <w:p w14:paraId="7E64F43B">
      <w:pPr>
        <w:snapToGrid w:val="0"/>
        <w:spacing w:line="360" w:lineRule="auto"/>
        <w:rPr>
          <w:rFonts w:ascii="仿宋" w:hAnsi="仿宋" w:eastAsia="仿宋"/>
          <w:color w:val="auto"/>
          <w:kern w:val="0"/>
          <w:sz w:val="24"/>
          <w:szCs w:val="24"/>
          <w:highlight w:val="none"/>
          <w:lang w:val="zh-CN"/>
        </w:rPr>
      </w:pPr>
      <w:r>
        <w:rPr>
          <w:rFonts w:ascii="仿宋" w:hAnsi="仿宋" w:eastAsia="仿宋" w:cs="仿宋"/>
          <w:color w:val="auto"/>
          <w:kern w:val="0"/>
          <w:sz w:val="24"/>
          <w:szCs w:val="24"/>
          <w:highlight w:val="none"/>
          <w:lang w:val="zh-CN"/>
        </w:rPr>
        <w:t xml:space="preserve">                                                 </w:t>
      </w:r>
      <w:r>
        <w:rPr>
          <w:rFonts w:hint="eastAsia" w:ascii="仿宋" w:hAnsi="仿宋" w:eastAsia="仿宋" w:cs="仿宋"/>
          <w:color w:val="auto"/>
          <w:kern w:val="0"/>
          <w:sz w:val="24"/>
          <w:szCs w:val="24"/>
          <w:highlight w:val="none"/>
          <w:lang w:val="zh-CN"/>
        </w:rPr>
        <w:t>签发日期：</w:t>
      </w:r>
      <w:r>
        <w:rPr>
          <w:rFonts w:ascii="仿宋" w:hAnsi="仿宋" w:eastAsia="仿宋" w:cs="仿宋"/>
          <w:color w:val="auto"/>
          <w:kern w:val="0"/>
          <w:sz w:val="24"/>
          <w:szCs w:val="24"/>
          <w:highlight w:val="none"/>
          <w:lang w:val="zh-CN"/>
        </w:rPr>
        <w:t xml:space="preserve">  </w:t>
      </w:r>
      <w:r>
        <w:rPr>
          <w:rFonts w:hint="eastAsia" w:ascii="仿宋" w:hAnsi="仿宋" w:eastAsia="仿宋" w:cs="仿宋"/>
          <w:color w:val="auto"/>
          <w:kern w:val="0"/>
          <w:sz w:val="24"/>
          <w:szCs w:val="24"/>
          <w:highlight w:val="none"/>
          <w:lang w:val="zh-CN"/>
        </w:rPr>
        <w:t>年</w:t>
      </w:r>
      <w:r>
        <w:rPr>
          <w:rFonts w:ascii="仿宋" w:hAnsi="仿宋" w:eastAsia="仿宋" w:cs="仿宋"/>
          <w:color w:val="auto"/>
          <w:kern w:val="0"/>
          <w:sz w:val="24"/>
          <w:szCs w:val="24"/>
          <w:highlight w:val="none"/>
          <w:lang w:val="zh-CN"/>
        </w:rPr>
        <w:t xml:space="preserve">  </w:t>
      </w:r>
      <w:r>
        <w:rPr>
          <w:rFonts w:hint="eastAsia" w:ascii="仿宋" w:hAnsi="仿宋" w:eastAsia="仿宋" w:cs="仿宋"/>
          <w:color w:val="auto"/>
          <w:kern w:val="0"/>
          <w:sz w:val="24"/>
          <w:szCs w:val="24"/>
          <w:highlight w:val="none"/>
          <w:lang w:val="zh-CN"/>
        </w:rPr>
        <w:t>月</w:t>
      </w:r>
      <w:r>
        <w:rPr>
          <w:rFonts w:ascii="仿宋" w:hAnsi="仿宋" w:eastAsia="仿宋" w:cs="仿宋"/>
          <w:color w:val="auto"/>
          <w:kern w:val="0"/>
          <w:sz w:val="24"/>
          <w:szCs w:val="24"/>
          <w:highlight w:val="none"/>
          <w:lang w:val="zh-CN"/>
        </w:rPr>
        <w:t xml:space="preserve">   </w:t>
      </w:r>
      <w:r>
        <w:rPr>
          <w:rFonts w:hint="eastAsia" w:ascii="仿宋" w:hAnsi="仿宋" w:eastAsia="仿宋" w:cs="仿宋"/>
          <w:color w:val="auto"/>
          <w:kern w:val="0"/>
          <w:sz w:val="24"/>
          <w:szCs w:val="24"/>
          <w:highlight w:val="none"/>
          <w:lang w:val="zh-CN"/>
        </w:rPr>
        <w:t>日</w:t>
      </w:r>
    </w:p>
    <w:p w14:paraId="070B7ABA">
      <w:pPr>
        <w:snapToGrid w:val="0"/>
        <w:spacing w:line="360" w:lineRule="auto"/>
        <w:rPr>
          <w:rFonts w:ascii="仿宋" w:hAnsi="仿宋" w:eastAsia="仿宋"/>
          <w:color w:val="auto"/>
          <w:sz w:val="24"/>
          <w:szCs w:val="24"/>
          <w:highlight w:val="none"/>
        </w:rPr>
      </w:pPr>
    </w:p>
    <w:p w14:paraId="3B86FE18">
      <w:pPr>
        <w:snapToGrid w:val="0"/>
        <w:spacing w:line="360" w:lineRule="auto"/>
        <w:rPr>
          <w:rFonts w:ascii="仿宋" w:hAnsi="仿宋" w:eastAsia="仿宋"/>
          <w:color w:val="auto"/>
          <w:sz w:val="24"/>
          <w:szCs w:val="24"/>
          <w:highlight w:val="none"/>
        </w:rPr>
      </w:pPr>
    </w:p>
    <w:p w14:paraId="3C6E158B">
      <w:pPr>
        <w:snapToGrid w:val="0"/>
        <w:spacing w:line="360" w:lineRule="auto"/>
        <w:rPr>
          <w:rFonts w:ascii="仿宋" w:hAnsi="仿宋" w:eastAsia="仿宋"/>
          <w:color w:val="auto"/>
          <w:sz w:val="24"/>
          <w:szCs w:val="24"/>
          <w:highlight w:val="none"/>
        </w:rPr>
      </w:pPr>
    </w:p>
    <w:p w14:paraId="36068027">
      <w:pPr>
        <w:jc w:val="center"/>
        <w:rPr>
          <w:rFonts w:ascii="仿宋" w:hAnsi="仿宋" w:eastAsia="仿宋" w:cs="仿宋"/>
          <w:b/>
          <w:bCs/>
          <w:color w:val="auto"/>
          <w:kern w:val="0"/>
          <w:sz w:val="32"/>
          <w:szCs w:val="32"/>
          <w:highlight w:val="none"/>
          <w:lang w:val="zh-CN"/>
        </w:rPr>
      </w:pPr>
      <w:r>
        <w:rPr>
          <w:rFonts w:ascii="仿宋" w:hAnsi="仿宋" w:eastAsia="仿宋" w:cs="仿宋"/>
          <w:b/>
          <w:bCs/>
          <w:color w:val="auto"/>
          <w:kern w:val="0"/>
          <w:sz w:val="32"/>
          <w:szCs w:val="32"/>
          <w:highlight w:val="none"/>
          <w:lang w:val="zh-CN"/>
        </w:rPr>
        <w:t xml:space="preserve">      </w:t>
      </w:r>
    </w:p>
    <w:p w14:paraId="35B8879F">
      <w:pPr>
        <w:jc w:val="left"/>
        <w:rPr>
          <w:rFonts w:ascii="仿宋" w:hAnsi="仿宋" w:eastAsia="仿宋" w:cs="仿宋"/>
          <w:b/>
          <w:bCs/>
          <w:color w:val="auto"/>
          <w:kern w:val="0"/>
          <w:sz w:val="32"/>
          <w:szCs w:val="32"/>
          <w:highlight w:val="none"/>
          <w:lang w:val="zh-CN"/>
        </w:rPr>
      </w:pPr>
      <w:r>
        <w:rPr>
          <w:rFonts w:ascii="仿宋" w:hAnsi="仿宋" w:eastAsia="仿宋" w:cs="仿宋"/>
          <w:b/>
          <w:bCs/>
          <w:color w:val="auto"/>
          <w:kern w:val="0"/>
          <w:sz w:val="32"/>
          <w:szCs w:val="32"/>
          <w:highlight w:val="none"/>
          <w:lang w:val="zh-CN"/>
        </w:rPr>
        <w:br w:type="page"/>
      </w:r>
    </w:p>
    <w:p w14:paraId="45C32095">
      <w:pPr>
        <w:jc w:val="center"/>
        <w:rPr>
          <w:rFonts w:ascii="仿宋" w:hAnsi="仿宋" w:eastAsia="仿宋"/>
          <w:b/>
          <w:bCs/>
          <w:color w:val="auto"/>
          <w:kern w:val="0"/>
          <w:sz w:val="32"/>
          <w:szCs w:val="32"/>
          <w:highlight w:val="none"/>
        </w:rPr>
      </w:pPr>
      <w:r>
        <w:rPr>
          <w:rFonts w:ascii="仿宋" w:hAnsi="仿宋" w:eastAsia="仿宋" w:cs="仿宋"/>
          <w:b/>
          <w:bCs/>
          <w:color w:val="auto"/>
          <w:kern w:val="0"/>
          <w:sz w:val="32"/>
          <w:szCs w:val="32"/>
          <w:highlight w:val="none"/>
        </w:rPr>
        <w:t xml:space="preserve"> </w:t>
      </w:r>
      <w:r>
        <w:rPr>
          <w:rFonts w:hint="eastAsia" w:ascii="仿宋" w:hAnsi="仿宋" w:eastAsia="仿宋" w:cs="仿宋"/>
          <w:b/>
          <w:bCs/>
          <w:color w:val="auto"/>
          <w:kern w:val="0"/>
          <w:sz w:val="32"/>
          <w:szCs w:val="32"/>
          <w:highlight w:val="none"/>
          <w:lang w:val="zh-CN"/>
        </w:rPr>
        <w:t>授权委托书（适用于联合体投标）</w:t>
      </w:r>
    </w:p>
    <w:p w14:paraId="389338CB">
      <w:pPr>
        <w:snapToGrid w:val="0"/>
        <w:spacing w:line="360" w:lineRule="auto"/>
        <w:rPr>
          <w:rFonts w:ascii="仿宋" w:hAnsi="仿宋" w:eastAsia="仿宋"/>
          <w:color w:val="auto"/>
          <w:kern w:val="0"/>
          <w:sz w:val="24"/>
          <w:szCs w:val="24"/>
          <w:highlight w:val="none"/>
        </w:rPr>
      </w:pPr>
      <w:r>
        <w:rPr>
          <w:rFonts w:hint="eastAsia" w:ascii="仿宋" w:hAnsi="仿宋" w:eastAsia="仿宋" w:cs="仿宋"/>
          <w:color w:val="auto"/>
          <w:sz w:val="24"/>
          <w:szCs w:val="24"/>
          <w:highlight w:val="none"/>
        </w:rPr>
        <w:t>（采购人）、（采购代理机构）</w:t>
      </w:r>
      <w:r>
        <w:rPr>
          <w:rFonts w:hint="eastAsia" w:ascii="仿宋" w:hAnsi="仿宋" w:eastAsia="仿宋" w:cs="仿宋"/>
          <w:color w:val="auto"/>
          <w:kern w:val="0"/>
          <w:sz w:val="24"/>
          <w:szCs w:val="24"/>
          <w:highlight w:val="none"/>
          <w:lang w:val="zh-CN"/>
        </w:rPr>
        <w:t>：</w:t>
      </w:r>
    </w:p>
    <w:p w14:paraId="511DF514">
      <w:pPr>
        <w:snapToGrid w:val="0"/>
        <w:spacing w:line="360" w:lineRule="auto"/>
        <w:ind w:firstLine="576"/>
        <w:rPr>
          <w:rFonts w:ascii="仿宋" w:hAnsi="仿宋" w:eastAsia="仿宋"/>
          <w:color w:val="auto"/>
          <w:kern w:val="0"/>
          <w:sz w:val="24"/>
          <w:szCs w:val="24"/>
          <w:highlight w:val="none"/>
        </w:rPr>
      </w:pPr>
      <w:r>
        <w:rPr>
          <w:rFonts w:hint="eastAsia" w:ascii="仿宋" w:hAnsi="仿宋" w:eastAsia="仿宋" w:cs="仿宋"/>
          <w:color w:val="auto"/>
          <w:kern w:val="0"/>
          <w:sz w:val="24"/>
          <w:szCs w:val="24"/>
          <w:highlight w:val="none"/>
        </w:rPr>
        <w:t>现</w:t>
      </w:r>
      <w:r>
        <w:rPr>
          <w:rFonts w:hint="eastAsia" w:ascii="仿宋" w:hAnsi="仿宋" w:eastAsia="仿宋" w:cs="仿宋"/>
          <w:color w:val="auto"/>
          <w:kern w:val="0"/>
          <w:sz w:val="24"/>
          <w:szCs w:val="24"/>
          <w:highlight w:val="none"/>
          <w:lang w:val="zh-CN"/>
        </w:rPr>
        <w:t>委托</w:t>
      </w:r>
      <w:r>
        <w:rPr>
          <w:rFonts w:ascii="仿宋" w:hAnsi="仿宋" w:eastAsia="仿宋" w:cs="仿宋"/>
          <w:color w:val="auto"/>
          <w:kern w:val="0"/>
          <w:sz w:val="24"/>
          <w:szCs w:val="24"/>
          <w:highlight w:val="none"/>
          <w:u w:val="single"/>
          <w:lang w:val="zh-CN"/>
        </w:rPr>
        <w:t xml:space="preserve">          </w:t>
      </w:r>
      <w:r>
        <w:rPr>
          <w:rFonts w:hint="eastAsia" w:ascii="仿宋" w:hAnsi="仿宋" w:eastAsia="仿宋" w:cs="仿宋"/>
          <w:color w:val="auto"/>
          <w:kern w:val="0"/>
          <w:sz w:val="24"/>
          <w:szCs w:val="24"/>
          <w:highlight w:val="none"/>
          <w:lang w:val="zh-CN"/>
        </w:rPr>
        <w:t>（姓名）为我方代理人（身份证号码：</w:t>
      </w:r>
      <w:r>
        <w:rPr>
          <w:rFonts w:ascii="仿宋" w:hAnsi="仿宋" w:eastAsia="仿宋" w:cs="仿宋"/>
          <w:color w:val="auto"/>
          <w:kern w:val="0"/>
          <w:sz w:val="24"/>
          <w:szCs w:val="24"/>
          <w:highlight w:val="none"/>
          <w:u w:val="single"/>
          <w:lang w:val="zh-CN"/>
        </w:rPr>
        <w:t xml:space="preserve">          </w:t>
      </w:r>
      <w:r>
        <w:rPr>
          <w:rFonts w:hint="eastAsia" w:ascii="仿宋" w:hAnsi="仿宋" w:eastAsia="仿宋" w:cs="仿宋"/>
          <w:color w:val="auto"/>
          <w:kern w:val="0"/>
          <w:sz w:val="24"/>
          <w:szCs w:val="24"/>
          <w:highlight w:val="none"/>
          <w:lang w:val="zh-CN"/>
        </w:rPr>
        <w:t>，手机：</w:t>
      </w:r>
      <w:r>
        <w:rPr>
          <w:rFonts w:ascii="仿宋" w:hAnsi="仿宋" w:eastAsia="仿宋" w:cs="仿宋"/>
          <w:color w:val="auto"/>
          <w:kern w:val="0"/>
          <w:sz w:val="24"/>
          <w:szCs w:val="24"/>
          <w:highlight w:val="none"/>
          <w:u w:val="single"/>
          <w:lang w:val="zh-CN"/>
        </w:rPr>
        <w:t xml:space="preserve">          </w:t>
      </w:r>
      <w:r>
        <w:rPr>
          <w:rFonts w:hint="eastAsia" w:ascii="仿宋" w:hAnsi="仿宋" w:eastAsia="仿宋" w:cs="仿宋"/>
          <w:color w:val="auto"/>
          <w:kern w:val="0"/>
          <w:sz w:val="24"/>
          <w:szCs w:val="24"/>
          <w:highlight w:val="none"/>
          <w:lang w:val="zh-CN"/>
        </w:rPr>
        <w:t>），以我方名义处理</w:t>
      </w:r>
      <w:r>
        <w:rPr>
          <w:rFonts w:hint="eastAsia" w:ascii="仿宋" w:hAnsi="仿宋" w:eastAsia="仿宋" w:cs="仿宋"/>
          <w:color w:val="auto"/>
          <w:sz w:val="24"/>
          <w:szCs w:val="24"/>
          <w:highlight w:val="none"/>
        </w:rPr>
        <w:t>（项目名称）【招标编号：（采购编号）】</w:t>
      </w:r>
      <w:r>
        <w:rPr>
          <w:rFonts w:hint="eastAsia" w:ascii="仿宋" w:hAnsi="仿宋" w:eastAsia="仿宋" w:cs="仿宋"/>
          <w:color w:val="auto"/>
          <w:kern w:val="0"/>
          <w:sz w:val="24"/>
          <w:szCs w:val="24"/>
          <w:highlight w:val="none"/>
          <w:lang w:val="zh-CN"/>
        </w:rPr>
        <w:t>采购投标的一切事项，其法律后果由我方承担。</w:t>
      </w:r>
    </w:p>
    <w:p w14:paraId="6FD1023C">
      <w:pPr>
        <w:snapToGrid w:val="0"/>
        <w:spacing w:line="360" w:lineRule="auto"/>
        <w:rPr>
          <w:rFonts w:ascii="仿宋" w:hAnsi="仿宋" w:eastAsia="仿宋"/>
          <w:color w:val="auto"/>
          <w:kern w:val="0"/>
          <w:sz w:val="24"/>
          <w:szCs w:val="24"/>
          <w:highlight w:val="none"/>
        </w:rPr>
      </w:pPr>
      <w:r>
        <w:rPr>
          <w:rFonts w:ascii="仿宋" w:hAnsi="仿宋" w:eastAsia="仿宋" w:cs="仿宋"/>
          <w:color w:val="auto"/>
          <w:kern w:val="0"/>
          <w:sz w:val="24"/>
          <w:szCs w:val="24"/>
          <w:highlight w:val="none"/>
        </w:rPr>
        <w:t xml:space="preserve">    </w:t>
      </w:r>
      <w:r>
        <w:rPr>
          <w:rFonts w:hint="eastAsia" w:ascii="仿宋" w:hAnsi="仿宋" w:eastAsia="仿宋" w:cs="仿宋"/>
          <w:color w:val="auto"/>
          <w:kern w:val="0"/>
          <w:sz w:val="24"/>
          <w:szCs w:val="24"/>
          <w:highlight w:val="none"/>
          <w:lang w:val="zh-CN"/>
        </w:rPr>
        <w:t>委托期限</w:t>
      </w:r>
      <w:r>
        <w:rPr>
          <w:rFonts w:hint="eastAsia" w:ascii="仿宋" w:hAnsi="仿宋" w:eastAsia="仿宋" w:cs="仿宋"/>
          <w:color w:val="auto"/>
          <w:kern w:val="0"/>
          <w:sz w:val="24"/>
          <w:szCs w:val="24"/>
          <w:highlight w:val="none"/>
        </w:rPr>
        <w:t>：</w:t>
      </w:r>
      <w:r>
        <w:rPr>
          <w:rFonts w:hint="eastAsia" w:ascii="仿宋" w:hAnsi="仿宋" w:eastAsia="仿宋" w:cs="仿宋"/>
          <w:color w:val="auto"/>
          <w:kern w:val="0"/>
          <w:sz w:val="24"/>
          <w:szCs w:val="24"/>
          <w:highlight w:val="none"/>
          <w:lang w:val="zh-CN"/>
        </w:rPr>
        <w:t>自</w:t>
      </w:r>
      <w:r>
        <w:rPr>
          <w:rFonts w:ascii="仿宋" w:hAnsi="仿宋" w:eastAsia="仿宋" w:cs="仿宋"/>
          <w:color w:val="auto"/>
          <w:kern w:val="0"/>
          <w:sz w:val="24"/>
          <w:szCs w:val="24"/>
          <w:highlight w:val="none"/>
        </w:rPr>
        <w:t xml:space="preserve">   </w:t>
      </w:r>
      <w:r>
        <w:rPr>
          <w:rFonts w:hint="eastAsia" w:ascii="仿宋" w:hAnsi="仿宋" w:eastAsia="仿宋" w:cs="仿宋"/>
          <w:color w:val="auto"/>
          <w:kern w:val="0"/>
          <w:sz w:val="24"/>
          <w:szCs w:val="24"/>
          <w:highlight w:val="none"/>
          <w:lang w:val="zh-CN"/>
        </w:rPr>
        <w:t>年</w:t>
      </w:r>
      <w:r>
        <w:rPr>
          <w:rFonts w:ascii="仿宋" w:hAnsi="仿宋" w:eastAsia="仿宋" w:cs="仿宋"/>
          <w:color w:val="auto"/>
          <w:kern w:val="0"/>
          <w:sz w:val="24"/>
          <w:szCs w:val="24"/>
          <w:highlight w:val="none"/>
        </w:rPr>
        <w:t xml:space="preserve"> </w:t>
      </w:r>
      <w:r>
        <w:rPr>
          <w:rFonts w:hint="eastAsia" w:ascii="仿宋" w:hAnsi="仿宋" w:eastAsia="仿宋" w:cs="仿宋"/>
          <w:color w:val="auto"/>
          <w:kern w:val="0"/>
          <w:sz w:val="24"/>
          <w:szCs w:val="24"/>
          <w:highlight w:val="none"/>
          <w:lang w:val="zh-CN"/>
        </w:rPr>
        <w:t>月</w:t>
      </w:r>
      <w:r>
        <w:rPr>
          <w:rFonts w:ascii="仿宋" w:hAnsi="仿宋" w:eastAsia="仿宋" w:cs="仿宋"/>
          <w:color w:val="auto"/>
          <w:kern w:val="0"/>
          <w:sz w:val="24"/>
          <w:szCs w:val="24"/>
          <w:highlight w:val="none"/>
        </w:rPr>
        <w:t xml:space="preserve">  </w:t>
      </w:r>
      <w:r>
        <w:rPr>
          <w:rFonts w:hint="eastAsia" w:ascii="仿宋" w:hAnsi="仿宋" w:eastAsia="仿宋" w:cs="仿宋"/>
          <w:color w:val="auto"/>
          <w:kern w:val="0"/>
          <w:sz w:val="24"/>
          <w:szCs w:val="24"/>
          <w:highlight w:val="none"/>
          <w:lang w:val="zh-CN"/>
        </w:rPr>
        <w:t>日起至</w:t>
      </w:r>
      <w:r>
        <w:rPr>
          <w:rFonts w:ascii="仿宋" w:hAnsi="仿宋" w:eastAsia="仿宋" w:cs="仿宋"/>
          <w:color w:val="auto"/>
          <w:kern w:val="0"/>
          <w:sz w:val="24"/>
          <w:szCs w:val="24"/>
          <w:highlight w:val="none"/>
        </w:rPr>
        <w:t xml:space="preserve">  </w:t>
      </w:r>
      <w:r>
        <w:rPr>
          <w:rFonts w:hint="eastAsia" w:ascii="仿宋" w:hAnsi="仿宋" w:eastAsia="仿宋" w:cs="仿宋"/>
          <w:color w:val="auto"/>
          <w:kern w:val="0"/>
          <w:sz w:val="24"/>
          <w:szCs w:val="24"/>
          <w:highlight w:val="none"/>
          <w:lang w:val="zh-CN"/>
        </w:rPr>
        <w:t>年</w:t>
      </w:r>
      <w:r>
        <w:rPr>
          <w:rFonts w:ascii="仿宋" w:hAnsi="仿宋" w:eastAsia="仿宋" w:cs="仿宋"/>
          <w:color w:val="auto"/>
          <w:kern w:val="0"/>
          <w:sz w:val="24"/>
          <w:szCs w:val="24"/>
          <w:highlight w:val="none"/>
        </w:rPr>
        <w:t xml:space="preserve">  </w:t>
      </w:r>
      <w:r>
        <w:rPr>
          <w:rFonts w:hint="eastAsia" w:ascii="仿宋" w:hAnsi="仿宋" w:eastAsia="仿宋" w:cs="仿宋"/>
          <w:color w:val="auto"/>
          <w:kern w:val="0"/>
          <w:sz w:val="24"/>
          <w:szCs w:val="24"/>
          <w:highlight w:val="none"/>
          <w:lang w:val="zh-CN"/>
        </w:rPr>
        <w:t>月</w:t>
      </w:r>
      <w:r>
        <w:rPr>
          <w:rFonts w:ascii="仿宋" w:hAnsi="仿宋" w:eastAsia="仿宋" w:cs="仿宋"/>
          <w:color w:val="auto"/>
          <w:kern w:val="0"/>
          <w:sz w:val="24"/>
          <w:szCs w:val="24"/>
          <w:highlight w:val="none"/>
        </w:rPr>
        <w:t xml:space="preserve">  </w:t>
      </w:r>
      <w:r>
        <w:rPr>
          <w:rFonts w:hint="eastAsia" w:ascii="仿宋" w:hAnsi="仿宋" w:eastAsia="仿宋" w:cs="仿宋"/>
          <w:color w:val="auto"/>
          <w:kern w:val="0"/>
          <w:sz w:val="24"/>
          <w:szCs w:val="24"/>
          <w:highlight w:val="none"/>
          <w:lang w:val="zh-CN"/>
        </w:rPr>
        <w:t>日止。</w:t>
      </w:r>
    </w:p>
    <w:p w14:paraId="72C4FA7D">
      <w:pPr>
        <w:snapToGrid w:val="0"/>
        <w:spacing w:line="360" w:lineRule="auto"/>
        <w:rPr>
          <w:rFonts w:ascii="仿宋" w:hAnsi="仿宋" w:eastAsia="仿宋"/>
          <w:color w:val="auto"/>
          <w:kern w:val="0"/>
          <w:sz w:val="24"/>
          <w:szCs w:val="24"/>
          <w:highlight w:val="none"/>
        </w:rPr>
      </w:pPr>
      <w:r>
        <w:rPr>
          <w:rFonts w:ascii="仿宋" w:hAnsi="仿宋" w:eastAsia="仿宋" w:cs="仿宋"/>
          <w:color w:val="auto"/>
          <w:kern w:val="0"/>
          <w:sz w:val="24"/>
          <w:szCs w:val="24"/>
          <w:highlight w:val="none"/>
        </w:rPr>
        <w:t xml:space="preserve">    </w:t>
      </w:r>
      <w:r>
        <w:rPr>
          <w:rFonts w:hint="eastAsia" w:ascii="仿宋" w:hAnsi="仿宋" w:eastAsia="仿宋" w:cs="仿宋"/>
          <w:color w:val="auto"/>
          <w:kern w:val="0"/>
          <w:sz w:val="24"/>
          <w:szCs w:val="24"/>
          <w:highlight w:val="none"/>
          <w:lang w:val="zh-CN"/>
        </w:rPr>
        <w:t>特此告知。</w:t>
      </w:r>
    </w:p>
    <w:p w14:paraId="5F322D83">
      <w:pPr>
        <w:jc w:val="center"/>
        <w:rPr>
          <w:rFonts w:ascii="仿宋" w:hAnsi="仿宋" w:eastAsia="仿宋"/>
          <w:b/>
          <w:bCs/>
          <w:color w:val="auto"/>
          <w:kern w:val="0"/>
          <w:sz w:val="32"/>
          <w:szCs w:val="32"/>
          <w:highlight w:val="none"/>
        </w:rPr>
      </w:pPr>
    </w:p>
    <w:p w14:paraId="3AC43A15">
      <w:pPr>
        <w:jc w:val="center"/>
        <w:rPr>
          <w:rFonts w:ascii="仿宋" w:hAnsi="仿宋" w:eastAsia="仿宋"/>
          <w:b/>
          <w:bCs/>
          <w:color w:val="auto"/>
          <w:kern w:val="0"/>
          <w:sz w:val="32"/>
          <w:szCs w:val="32"/>
          <w:highlight w:val="none"/>
        </w:rPr>
      </w:pPr>
    </w:p>
    <w:p w14:paraId="50E2AB72">
      <w:pPr>
        <w:jc w:val="center"/>
        <w:rPr>
          <w:rFonts w:ascii="仿宋" w:hAnsi="仿宋" w:eastAsia="仿宋"/>
          <w:b/>
          <w:bCs/>
          <w:color w:val="auto"/>
          <w:kern w:val="0"/>
          <w:sz w:val="32"/>
          <w:szCs w:val="32"/>
          <w:highlight w:val="none"/>
        </w:rPr>
      </w:pPr>
    </w:p>
    <w:p w14:paraId="392F2518">
      <w:pPr>
        <w:rPr>
          <w:rFonts w:ascii="仿宋" w:hAnsi="仿宋" w:eastAsia="仿宋"/>
          <w:color w:val="auto"/>
          <w:highlight w:val="none"/>
        </w:rPr>
      </w:pPr>
    </w:p>
    <w:p w14:paraId="1392F5A0">
      <w:pPr>
        <w:snapToGrid w:val="0"/>
        <w:spacing w:line="360" w:lineRule="auto"/>
        <w:ind w:firstLine="5040" w:firstLineChars="2100"/>
        <w:rPr>
          <w:rFonts w:ascii="仿宋" w:hAnsi="仿宋" w:eastAsia="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联合体成员名称</w:t>
      </w:r>
      <w:r>
        <w:rPr>
          <w:rFonts w:ascii="仿宋" w:hAnsi="仿宋" w:eastAsia="仿宋" w:cs="仿宋"/>
          <w:color w:val="auto"/>
          <w:kern w:val="0"/>
          <w:sz w:val="24"/>
          <w:szCs w:val="24"/>
          <w:highlight w:val="none"/>
          <w:lang w:val="zh-CN"/>
        </w:rPr>
        <w:t>(</w:t>
      </w:r>
      <w:r>
        <w:rPr>
          <w:rFonts w:hint="eastAsia" w:ascii="仿宋" w:hAnsi="仿宋" w:eastAsia="仿宋" w:cs="仿宋"/>
          <w:color w:val="auto"/>
          <w:kern w:val="0"/>
          <w:sz w:val="24"/>
          <w:szCs w:val="24"/>
          <w:highlight w:val="none"/>
          <w:lang w:val="zh-CN"/>
        </w:rPr>
        <w:t>电子签名</w:t>
      </w:r>
      <w:r>
        <w:rPr>
          <w:rFonts w:ascii="仿宋" w:hAnsi="仿宋" w:eastAsia="仿宋" w:cs="仿宋"/>
          <w:color w:val="auto"/>
          <w:kern w:val="0"/>
          <w:sz w:val="24"/>
          <w:szCs w:val="24"/>
          <w:highlight w:val="none"/>
          <w:lang w:val="zh-CN"/>
        </w:rPr>
        <w:t>/</w:t>
      </w:r>
      <w:r>
        <w:rPr>
          <w:rFonts w:hint="eastAsia" w:ascii="仿宋" w:hAnsi="仿宋" w:eastAsia="仿宋" w:cs="仿宋"/>
          <w:color w:val="auto"/>
          <w:kern w:val="0"/>
          <w:sz w:val="24"/>
          <w:szCs w:val="24"/>
          <w:highlight w:val="none"/>
          <w:lang w:val="zh-CN"/>
        </w:rPr>
        <w:t>公章</w:t>
      </w:r>
      <w:r>
        <w:rPr>
          <w:rFonts w:ascii="仿宋" w:hAnsi="仿宋" w:eastAsia="仿宋" w:cs="仿宋"/>
          <w:color w:val="auto"/>
          <w:kern w:val="0"/>
          <w:sz w:val="24"/>
          <w:szCs w:val="24"/>
          <w:highlight w:val="none"/>
          <w:lang w:val="zh-CN"/>
        </w:rPr>
        <w:t>)</w:t>
      </w:r>
      <w:r>
        <w:rPr>
          <w:rFonts w:hint="eastAsia" w:ascii="仿宋" w:hAnsi="仿宋" w:eastAsia="仿宋" w:cs="仿宋"/>
          <w:color w:val="auto"/>
          <w:kern w:val="0"/>
          <w:sz w:val="24"/>
          <w:szCs w:val="24"/>
          <w:highlight w:val="none"/>
          <w:lang w:val="zh-CN"/>
        </w:rPr>
        <w:t>：</w:t>
      </w:r>
    </w:p>
    <w:p w14:paraId="264A7D83">
      <w:pPr>
        <w:snapToGrid w:val="0"/>
        <w:spacing w:line="360" w:lineRule="auto"/>
        <w:ind w:firstLine="5040" w:firstLineChars="2100"/>
        <w:rPr>
          <w:rFonts w:ascii="仿宋" w:hAnsi="仿宋" w:eastAsia="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联合体成员名称</w:t>
      </w:r>
      <w:r>
        <w:rPr>
          <w:rFonts w:ascii="仿宋" w:hAnsi="仿宋" w:eastAsia="仿宋" w:cs="仿宋"/>
          <w:color w:val="auto"/>
          <w:kern w:val="0"/>
          <w:sz w:val="24"/>
          <w:szCs w:val="24"/>
          <w:highlight w:val="none"/>
          <w:lang w:val="zh-CN"/>
        </w:rPr>
        <w:t>(</w:t>
      </w:r>
      <w:r>
        <w:rPr>
          <w:rFonts w:hint="eastAsia" w:ascii="仿宋" w:hAnsi="仿宋" w:eastAsia="仿宋" w:cs="仿宋"/>
          <w:color w:val="auto"/>
          <w:kern w:val="0"/>
          <w:sz w:val="24"/>
          <w:szCs w:val="24"/>
          <w:highlight w:val="none"/>
          <w:lang w:val="zh-CN"/>
        </w:rPr>
        <w:t>电子签名</w:t>
      </w:r>
      <w:r>
        <w:rPr>
          <w:rFonts w:ascii="仿宋" w:hAnsi="仿宋" w:eastAsia="仿宋" w:cs="仿宋"/>
          <w:color w:val="auto"/>
          <w:kern w:val="0"/>
          <w:sz w:val="24"/>
          <w:szCs w:val="24"/>
          <w:highlight w:val="none"/>
          <w:lang w:val="zh-CN"/>
        </w:rPr>
        <w:t>/</w:t>
      </w:r>
      <w:r>
        <w:rPr>
          <w:rFonts w:hint="eastAsia" w:ascii="仿宋" w:hAnsi="仿宋" w:eastAsia="仿宋" w:cs="仿宋"/>
          <w:color w:val="auto"/>
          <w:kern w:val="0"/>
          <w:sz w:val="24"/>
          <w:szCs w:val="24"/>
          <w:highlight w:val="none"/>
          <w:lang w:val="zh-CN"/>
        </w:rPr>
        <w:t>公章</w:t>
      </w:r>
      <w:r>
        <w:rPr>
          <w:rFonts w:ascii="仿宋" w:hAnsi="仿宋" w:eastAsia="仿宋" w:cs="仿宋"/>
          <w:color w:val="auto"/>
          <w:kern w:val="0"/>
          <w:sz w:val="24"/>
          <w:szCs w:val="24"/>
          <w:highlight w:val="none"/>
          <w:lang w:val="zh-CN"/>
        </w:rPr>
        <w:t>)</w:t>
      </w:r>
      <w:r>
        <w:rPr>
          <w:rFonts w:hint="eastAsia" w:ascii="仿宋" w:hAnsi="仿宋" w:eastAsia="仿宋" w:cs="仿宋"/>
          <w:color w:val="auto"/>
          <w:kern w:val="0"/>
          <w:sz w:val="24"/>
          <w:szCs w:val="24"/>
          <w:highlight w:val="none"/>
          <w:lang w:val="zh-CN"/>
        </w:rPr>
        <w:t>：</w:t>
      </w:r>
    </w:p>
    <w:p w14:paraId="4B4E35C8">
      <w:pPr>
        <w:snapToGrid w:val="0"/>
        <w:spacing w:line="360" w:lineRule="auto"/>
        <w:ind w:firstLine="5760" w:firstLineChars="2400"/>
        <w:rPr>
          <w:rFonts w:ascii="仿宋" w:hAnsi="仿宋" w:eastAsia="仿宋"/>
          <w:color w:val="auto"/>
          <w:highlight w:val="none"/>
        </w:rPr>
      </w:pPr>
      <w:r>
        <w:rPr>
          <w:rFonts w:hint="eastAsia" w:ascii="仿宋" w:hAnsi="仿宋" w:eastAsia="仿宋" w:cs="仿宋"/>
          <w:color w:val="auto"/>
          <w:kern w:val="0"/>
          <w:sz w:val="24"/>
          <w:szCs w:val="24"/>
          <w:highlight w:val="none"/>
          <w:lang w:val="zh-CN"/>
        </w:rPr>
        <w:t>……</w:t>
      </w:r>
    </w:p>
    <w:p w14:paraId="67F91F32">
      <w:pPr>
        <w:snapToGrid w:val="0"/>
        <w:spacing w:line="360" w:lineRule="auto"/>
        <w:rPr>
          <w:rFonts w:ascii="仿宋" w:hAnsi="仿宋" w:eastAsia="仿宋"/>
          <w:color w:val="auto"/>
          <w:kern w:val="0"/>
          <w:sz w:val="24"/>
          <w:szCs w:val="24"/>
          <w:highlight w:val="none"/>
          <w:lang w:val="zh-CN"/>
        </w:rPr>
      </w:pPr>
      <w:r>
        <w:rPr>
          <w:rFonts w:ascii="仿宋" w:hAnsi="仿宋" w:eastAsia="仿宋" w:cs="仿宋"/>
          <w:color w:val="auto"/>
          <w:kern w:val="0"/>
          <w:sz w:val="24"/>
          <w:szCs w:val="24"/>
          <w:highlight w:val="none"/>
          <w:lang w:val="zh-CN"/>
        </w:rPr>
        <w:t xml:space="preserve">                                               </w:t>
      </w:r>
      <w:r>
        <w:rPr>
          <w:rFonts w:hint="eastAsia" w:ascii="仿宋" w:hAnsi="仿宋" w:eastAsia="仿宋" w:cs="仿宋"/>
          <w:color w:val="auto"/>
          <w:kern w:val="0"/>
          <w:sz w:val="24"/>
          <w:szCs w:val="24"/>
          <w:highlight w:val="none"/>
          <w:lang w:val="zh-CN"/>
        </w:rPr>
        <w:t>日期：</w:t>
      </w:r>
      <w:r>
        <w:rPr>
          <w:rFonts w:ascii="仿宋" w:hAnsi="仿宋" w:eastAsia="仿宋" w:cs="仿宋"/>
          <w:color w:val="auto"/>
          <w:kern w:val="0"/>
          <w:sz w:val="24"/>
          <w:szCs w:val="24"/>
          <w:highlight w:val="none"/>
          <w:lang w:val="zh-CN"/>
        </w:rPr>
        <w:t xml:space="preserve">  </w:t>
      </w:r>
      <w:r>
        <w:rPr>
          <w:rFonts w:hint="eastAsia" w:ascii="仿宋" w:hAnsi="仿宋" w:eastAsia="仿宋" w:cs="仿宋"/>
          <w:color w:val="auto"/>
          <w:kern w:val="0"/>
          <w:sz w:val="24"/>
          <w:szCs w:val="24"/>
          <w:highlight w:val="none"/>
          <w:lang w:val="zh-CN"/>
        </w:rPr>
        <w:t>年</w:t>
      </w:r>
      <w:r>
        <w:rPr>
          <w:rFonts w:ascii="仿宋" w:hAnsi="仿宋" w:eastAsia="仿宋" w:cs="仿宋"/>
          <w:color w:val="auto"/>
          <w:kern w:val="0"/>
          <w:sz w:val="24"/>
          <w:szCs w:val="24"/>
          <w:highlight w:val="none"/>
          <w:lang w:val="zh-CN"/>
        </w:rPr>
        <w:t xml:space="preserve">  </w:t>
      </w:r>
      <w:r>
        <w:rPr>
          <w:rFonts w:hint="eastAsia" w:ascii="仿宋" w:hAnsi="仿宋" w:eastAsia="仿宋" w:cs="仿宋"/>
          <w:color w:val="auto"/>
          <w:kern w:val="0"/>
          <w:sz w:val="24"/>
          <w:szCs w:val="24"/>
          <w:highlight w:val="none"/>
          <w:lang w:val="zh-CN"/>
        </w:rPr>
        <w:t>月</w:t>
      </w:r>
      <w:r>
        <w:rPr>
          <w:rFonts w:ascii="仿宋" w:hAnsi="仿宋" w:eastAsia="仿宋" w:cs="仿宋"/>
          <w:color w:val="auto"/>
          <w:kern w:val="0"/>
          <w:sz w:val="24"/>
          <w:szCs w:val="24"/>
          <w:highlight w:val="none"/>
          <w:lang w:val="zh-CN"/>
        </w:rPr>
        <w:t xml:space="preserve">   </w:t>
      </w:r>
      <w:r>
        <w:rPr>
          <w:rFonts w:hint="eastAsia" w:ascii="仿宋" w:hAnsi="仿宋" w:eastAsia="仿宋" w:cs="仿宋"/>
          <w:color w:val="auto"/>
          <w:kern w:val="0"/>
          <w:sz w:val="24"/>
          <w:szCs w:val="24"/>
          <w:highlight w:val="none"/>
          <w:lang w:val="zh-CN"/>
        </w:rPr>
        <w:t>日</w:t>
      </w:r>
    </w:p>
    <w:p w14:paraId="24D596AE">
      <w:pPr>
        <w:autoSpaceDE w:val="0"/>
        <w:autoSpaceDN w:val="0"/>
        <w:spacing w:line="360" w:lineRule="auto"/>
        <w:jc w:val="center"/>
        <w:rPr>
          <w:rFonts w:ascii="仿宋" w:hAnsi="仿宋" w:eastAsia="仿宋" w:cs="仿宋"/>
          <w:b/>
          <w:bCs/>
          <w:color w:val="auto"/>
          <w:kern w:val="0"/>
          <w:sz w:val="32"/>
          <w:szCs w:val="32"/>
          <w:highlight w:val="none"/>
          <w:lang w:val="zh-CN"/>
        </w:rPr>
      </w:pPr>
    </w:p>
    <w:p w14:paraId="11286156">
      <w:pPr>
        <w:autoSpaceDE w:val="0"/>
        <w:autoSpaceDN w:val="0"/>
        <w:spacing w:line="360" w:lineRule="auto"/>
        <w:jc w:val="center"/>
        <w:rPr>
          <w:rFonts w:ascii="仿宋" w:hAnsi="仿宋" w:eastAsia="仿宋" w:cs="仿宋"/>
          <w:b/>
          <w:bCs/>
          <w:color w:val="auto"/>
          <w:kern w:val="0"/>
          <w:sz w:val="32"/>
          <w:szCs w:val="32"/>
          <w:highlight w:val="none"/>
          <w:lang w:val="zh-CN"/>
        </w:rPr>
      </w:pPr>
    </w:p>
    <w:p w14:paraId="39D8931C">
      <w:pPr>
        <w:autoSpaceDE w:val="0"/>
        <w:autoSpaceDN w:val="0"/>
        <w:spacing w:line="360" w:lineRule="auto"/>
        <w:jc w:val="center"/>
        <w:rPr>
          <w:rFonts w:ascii="仿宋" w:hAnsi="仿宋" w:eastAsia="仿宋" w:cs="仿宋"/>
          <w:b/>
          <w:bCs/>
          <w:color w:val="auto"/>
          <w:kern w:val="0"/>
          <w:sz w:val="32"/>
          <w:szCs w:val="32"/>
          <w:highlight w:val="none"/>
          <w:lang w:val="zh-CN"/>
        </w:rPr>
      </w:pPr>
    </w:p>
    <w:p w14:paraId="57E03860">
      <w:pPr>
        <w:autoSpaceDE w:val="0"/>
        <w:autoSpaceDN w:val="0"/>
        <w:spacing w:line="360" w:lineRule="auto"/>
        <w:jc w:val="center"/>
        <w:rPr>
          <w:rFonts w:ascii="仿宋" w:hAnsi="仿宋" w:eastAsia="仿宋" w:cs="仿宋"/>
          <w:b/>
          <w:bCs/>
          <w:color w:val="auto"/>
          <w:kern w:val="0"/>
          <w:sz w:val="32"/>
          <w:szCs w:val="32"/>
          <w:highlight w:val="none"/>
          <w:lang w:val="zh-CN"/>
        </w:rPr>
      </w:pPr>
    </w:p>
    <w:p w14:paraId="35C1F91A">
      <w:pPr>
        <w:autoSpaceDE w:val="0"/>
        <w:autoSpaceDN w:val="0"/>
        <w:spacing w:line="360" w:lineRule="auto"/>
        <w:jc w:val="center"/>
        <w:rPr>
          <w:rFonts w:ascii="仿宋" w:hAnsi="仿宋" w:eastAsia="仿宋" w:cs="仿宋"/>
          <w:b/>
          <w:bCs/>
          <w:color w:val="auto"/>
          <w:kern w:val="0"/>
          <w:sz w:val="32"/>
          <w:szCs w:val="32"/>
          <w:highlight w:val="none"/>
          <w:lang w:val="zh-CN"/>
        </w:rPr>
      </w:pPr>
    </w:p>
    <w:p w14:paraId="4E7268D6">
      <w:pPr>
        <w:autoSpaceDE w:val="0"/>
        <w:autoSpaceDN w:val="0"/>
        <w:spacing w:line="360" w:lineRule="auto"/>
        <w:jc w:val="center"/>
        <w:rPr>
          <w:rFonts w:ascii="仿宋" w:hAnsi="仿宋" w:eastAsia="仿宋" w:cs="仿宋"/>
          <w:b/>
          <w:bCs/>
          <w:color w:val="auto"/>
          <w:kern w:val="0"/>
          <w:sz w:val="32"/>
          <w:szCs w:val="32"/>
          <w:highlight w:val="none"/>
          <w:lang w:val="zh-CN"/>
        </w:rPr>
      </w:pPr>
    </w:p>
    <w:p w14:paraId="5AC7EE0B">
      <w:pPr>
        <w:autoSpaceDE w:val="0"/>
        <w:autoSpaceDN w:val="0"/>
        <w:spacing w:line="360" w:lineRule="auto"/>
        <w:jc w:val="center"/>
        <w:rPr>
          <w:rFonts w:ascii="仿宋" w:hAnsi="仿宋" w:eastAsia="仿宋" w:cs="仿宋"/>
          <w:b/>
          <w:bCs/>
          <w:color w:val="auto"/>
          <w:kern w:val="0"/>
          <w:sz w:val="32"/>
          <w:szCs w:val="32"/>
          <w:highlight w:val="none"/>
          <w:lang w:val="zh-CN"/>
        </w:rPr>
      </w:pPr>
    </w:p>
    <w:p w14:paraId="3BAF03EE">
      <w:pPr>
        <w:autoSpaceDE w:val="0"/>
        <w:autoSpaceDN w:val="0"/>
        <w:spacing w:line="360" w:lineRule="auto"/>
        <w:jc w:val="center"/>
        <w:rPr>
          <w:rFonts w:ascii="仿宋" w:hAnsi="仿宋" w:eastAsia="仿宋" w:cs="仿宋"/>
          <w:b/>
          <w:bCs/>
          <w:color w:val="auto"/>
          <w:kern w:val="0"/>
          <w:sz w:val="32"/>
          <w:szCs w:val="32"/>
          <w:highlight w:val="none"/>
          <w:lang w:val="zh-CN"/>
        </w:rPr>
      </w:pPr>
    </w:p>
    <w:p w14:paraId="5B887D49">
      <w:pPr>
        <w:autoSpaceDE w:val="0"/>
        <w:autoSpaceDN w:val="0"/>
        <w:spacing w:line="360" w:lineRule="auto"/>
        <w:jc w:val="center"/>
        <w:rPr>
          <w:rFonts w:ascii="仿宋" w:hAnsi="仿宋" w:eastAsia="仿宋" w:cs="仿宋"/>
          <w:b/>
          <w:bCs/>
          <w:color w:val="auto"/>
          <w:kern w:val="0"/>
          <w:sz w:val="32"/>
          <w:szCs w:val="32"/>
          <w:highlight w:val="none"/>
          <w:lang w:val="zh-CN"/>
        </w:rPr>
      </w:pPr>
    </w:p>
    <w:p w14:paraId="7B33C0FF">
      <w:pPr>
        <w:autoSpaceDE w:val="0"/>
        <w:autoSpaceDN w:val="0"/>
        <w:spacing w:line="360" w:lineRule="auto"/>
        <w:jc w:val="center"/>
        <w:rPr>
          <w:rFonts w:ascii="仿宋" w:hAnsi="仿宋" w:eastAsia="仿宋" w:cs="仿宋"/>
          <w:b/>
          <w:bCs/>
          <w:color w:val="auto"/>
          <w:kern w:val="0"/>
          <w:sz w:val="32"/>
          <w:szCs w:val="32"/>
          <w:highlight w:val="none"/>
          <w:lang w:val="zh-CN"/>
        </w:rPr>
      </w:pPr>
    </w:p>
    <w:p w14:paraId="6AFEF607">
      <w:pPr>
        <w:autoSpaceDE w:val="0"/>
        <w:autoSpaceDN w:val="0"/>
        <w:spacing w:line="360" w:lineRule="auto"/>
        <w:jc w:val="center"/>
        <w:rPr>
          <w:rFonts w:ascii="仿宋" w:hAnsi="仿宋" w:eastAsia="仿宋" w:cs="仿宋"/>
          <w:b/>
          <w:bCs/>
          <w:color w:val="auto"/>
          <w:kern w:val="0"/>
          <w:sz w:val="32"/>
          <w:szCs w:val="32"/>
          <w:highlight w:val="none"/>
          <w:lang w:val="zh-CN"/>
        </w:rPr>
      </w:pPr>
    </w:p>
    <w:p w14:paraId="533DA4C5">
      <w:pPr>
        <w:autoSpaceDE w:val="0"/>
        <w:autoSpaceDN w:val="0"/>
        <w:spacing w:line="360" w:lineRule="auto"/>
        <w:jc w:val="center"/>
        <w:rPr>
          <w:rFonts w:ascii="仿宋" w:hAnsi="仿宋" w:eastAsia="仿宋"/>
          <w:b/>
          <w:bCs/>
          <w:color w:val="auto"/>
          <w:sz w:val="24"/>
          <w:szCs w:val="24"/>
          <w:highlight w:val="none"/>
        </w:rPr>
      </w:pPr>
      <w:r>
        <w:rPr>
          <w:rFonts w:hint="eastAsia" w:ascii="仿宋" w:hAnsi="仿宋" w:eastAsia="仿宋" w:cs="仿宋"/>
          <w:b/>
          <w:bCs/>
          <w:color w:val="auto"/>
          <w:kern w:val="0"/>
          <w:sz w:val="32"/>
          <w:szCs w:val="32"/>
          <w:highlight w:val="none"/>
          <w:lang w:val="zh-CN"/>
        </w:rPr>
        <w:t>法定代表人、单位负责人或自然人本人</w:t>
      </w:r>
      <w:r>
        <w:rPr>
          <w:rFonts w:hint="eastAsia" w:ascii="仿宋" w:hAnsi="仿宋" w:eastAsia="仿宋" w:cs="仿宋"/>
          <w:b/>
          <w:bCs/>
          <w:color w:val="auto"/>
          <w:sz w:val="30"/>
          <w:szCs w:val="30"/>
          <w:highlight w:val="none"/>
        </w:rPr>
        <w:t>的身份证明（适用于法定代表人、单位负责人或者自然人本人代表投标人参加投标）</w:t>
      </w:r>
    </w:p>
    <w:p w14:paraId="0B32DAB4">
      <w:pPr>
        <w:pStyle w:val="100"/>
        <w:spacing w:line="360" w:lineRule="auto"/>
        <w:rPr>
          <w:rFonts w:ascii="仿宋" w:hAnsi="仿宋" w:eastAsia="仿宋" w:cs="Times New Roman"/>
          <w:color w:val="auto"/>
          <w:sz w:val="24"/>
          <w:szCs w:val="24"/>
          <w:highlight w:val="none"/>
        </w:rPr>
      </w:pPr>
      <w:r>
        <w:rPr>
          <w:rFonts w:hint="eastAsia" w:ascii="仿宋" w:hAnsi="仿宋" w:eastAsia="仿宋" w:cs="仿宋"/>
          <w:color w:val="auto"/>
          <w:sz w:val="24"/>
          <w:szCs w:val="24"/>
          <w:highlight w:val="none"/>
        </w:rPr>
        <w:t>身份证件扫描件：</w:t>
      </w:r>
    </w:p>
    <w:tbl>
      <w:tblPr>
        <w:tblStyle w:val="64"/>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279526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812" w:hRule="atLeast"/>
          <w:jc w:val="center"/>
        </w:trPr>
        <w:tc>
          <w:tcPr>
            <w:tcW w:w="9207" w:type="dxa"/>
            <w:vAlign w:val="top"/>
          </w:tcPr>
          <w:p w14:paraId="619FD0CA">
            <w:pPr>
              <w:pStyle w:val="100"/>
              <w:adjustRightInd w:val="0"/>
              <w:spacing w:line="360" w:lineRule="auto"/>
              <w:rPr>
                <w:rFonts w:ascii="仿宋" w:hAnsi="仿宋" w:eastAsia="仿宋" w:cs="Times New Roman"/>
                <w:color w:val="auto"/>
                <w:sz w:val="24"/>
                <w:szCs w:val="24"/>
                <w:highlight w:val="none"/>
              </w:rPr>
            </w:pPr>
            <w:r>
              <w:rPr>
                <w:rFonts w:hint="eastAsia" w:ascii="仿宋" w:hAnsi="仿宋" w:eastAsia="仿宋" w:cs="仿宋"/>
                <w:color w:val="auto"/>
                <w:sz w:val="24"/>
                <w:szCs w:val="24"/>
                <w:highlight w:val="none"/>
              </w:rPr>
              <w:t>正面：</w:t>
            </w:r>
            <w:r>
              <w:rPr>
                <w:rFonts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rPr>
              <w:t>反面：</w:t>
            </w:r>
          </w:p>
          <w:p w14:paraId="734DEABB">
            <w:pPr>
              <w:pStyle w:val="100"/>
              <w:adjustRightInd w:val="0"/>
              <w:spacing w:line="360" w:lineRule="auto"/>
              <w:rPr>
                <w:rFonts w:ascii="仿宋" w:hAnsi="仿宋" w:eastAsia="仿宋" w:cs="Times New Roman"/>
                <w:color w:val="auto"/>
                <w:sz w:val="24"/>
                <w:szCs w:val="24"/>
                <w:highlight w:val="none"/>
              </w:rPr>
            </w:pPr>
          </w:p>
        </w:tc>
      </w:tr>
    </w:tbl>
    <w:p w14:paraId="1ECA1FEA">
      <w:pPr>
        <w:snapToGrid w:val="0"/>
        <w:spacing w:line="360" w:lineRule="auto"/>
        <w:ind w:firstLine="576"/>
        <w:jc w:val="center"/>
        <w:rPr>
          <w:rFonts w:ascii="仿宋" w:hAnsi="仿宋" w:eastAsia="仿宋" w:cs="仿宋"/>
          <w:color w:val="auto"/>
          <w:kern w:val="0"/>
          <w:sz w:val="24"/>
          <w:szCs w:val="24"/>
          <w:highlight w:val="none"/>
          <w:lang w:val="zh-CN"/>
        </w:rPr>
      </w:pPr>
      <w:r>
        <w:rPr>
          <w:rFonts w:ascii="仿宋" w:hAnsi="仿宋" w:eastAsia="仿宋" w:cs="仿宋"/>
          <w:color w:val="auto"/>
          <w:kern w:val="0"/>
          <w:sz w:val="24"/>
          <w:szCs w:val="24"/>
          <w:highlight w:val="none"/>
          <w:lang w:val="zh-CN"/>
        </w:rPr>
        <w:t xml:space="preserve">                 </w:t>
      </w:r>
    </w:p>
    <w:p w14:paraId="44B6A197">
      <w:pPr>
        <w:snapToGrid w:val="0"/>
        <w:spacing w:line="360" w:lineRule="auto"/>
        <w:ind w:firstLine="576"/>
        <w:jc w:val="center"/>
        <w:rPr>
          <w:rFonts w:ascii="仿宋" w:hAnsi="仿宋" w:eastAsia="仿宋" w:cs="仿宋"/>
          <w:color w:val="auto"/>
          <w:kern w:val="0"/>
          <w:sz w:val="24"/>
          <w:szCs w:val="24"/>
          <w:highlight w:val="none"/>
          <w:lang w:val="zh-CN"/>
        </w:rPr>
      </w:pPr>
      <w:r>
        <w:rPr>
          <w:rFonts w:ascii="仿宋" w:hAnsi="仿宋" w:eastAsia="仿宋" w:cs="仿宋"/>
          <w:color w:val="auto"/>
          <w:kern w:val="0"/>
          <w:sz w:val="24"/>
          <w:szCs w:val="24"/>
          <w:highlight w:val="none"/>
          <w:lang w:val="zh-CN"/>
        </w:rPr>
        <w:t xml:space="preserve">                  </w:t>
      </w:r>
      <w:r>
        <w:rPr>
          <w:rFonts w:hint="eastAsia" w:ascii="仿宋" w:hAnsi="仿宋" w:eastAsia="仿宋" w:cs="仿宋"/>
          <w:color w:val="auto"/>
          <w:kern w:val="0"/>
          <w:sz w:val="24"/>
          <w:szCs w:val="24"/>
          <w:highlight w:val="none"/>
          <w:lang w:val="zh-CN"/>
        </w:rPr>
        <w:t>投标人名称</w:t>
      </w:r>
      <w:r>
        <w:rPr>
          <w:rFonts w:ascii="仿宋" w:hAnsi="仿宋" w:eastAsia="仿宋" w:cs="仿宋"/>
          <w:color w:val="auto"/>
          <w:kern w:val="0"/>
          <w:sz w:val="24"/>
          <w:szCs w:val="24"/>
          <w:highlight w:val="none"/>
          <w:lang w:val="zh-CN"/>
        </w:rPr>
        <w:t>(</w:t>
      </w:r>
      <w:r>
        <w:rPr>
          <w:rFonts w:hint="eastAsia" w:ascii="仿宋" w:hAnsi="仿宋" w:eastAsia="仿宋" w:cs="仿宋"/>
          <w:color w:val="auto"/>
          <w:kern w:val="0"/>
          <w:sz w:val="24"/>
          <w:szCs w:val="24"/>
          <w:highlight w:val="none"/>
          <w:lang w:val="zh-CN"/>
        </w:rPr>
        <w:t>电子签名</w:t>
      </w:r>
      <w:r>
        <w:rPr>
          <w:rFonts w:ascii="仿宋" w:hAnsi="仿宋" w:eastAsia="仿宋" w:cs="仿宋"/>
          <w:color w:val="auto"/>
          <w:kern w:val="0"/>
          <w:sz w:val="24"/>
          <w:szCs w:val="24"/>
          <w:highlight w:val="none"/>
          <w:lang w:val="zh-CN"/>
        </w:rPr>
        <w:t>)</w:t>
      </w:r>
      <w:r>
        <w:rPr>
          <w:rFonts w:hint="eastAsia" w:ascii="仿宋" w:hAnsi="仿宋" w:eastAsia="仿宋" w:cs="仿宋"/>
          <w:color w:val="auto"/>
          <w:kern w:val="0"/>
          <w:sz w:val="24"/>
          <w:szCs w:val="24"/>
          <w:highlight w:val="none"/>
          <w:lang w:val="zh-CN"/>
        </w:rPr>
        <w:t>：</w:t>
      </w:r>
      <w:r>
        <w:rPr>
          <w:rFonts w:ascii="仿宋" w:hAnsi="仿宋" w:eastAsia="仿宋" w:cs="仿宋"/>
          <w:color w:val="auto"/>
          <w:kern w:val="0"/>
          <w:sz w:val="24"/>
          <w:szCs w:val="24"/>
          <w:highlight w:val="none"/>
          <w:lang w:val="zh-CN"/>
        </w:rPr>
        <w:t xml:space="preserve">                              </w:t>
      </w:r>
    </w:p>
    <w:p w14:paraId="0C988FBC">
      <w:pPr>
        <w:spacing w:line="360" w:lineRule="auto"/>
        <w:jc w:val="center"/>
        <w:rPr>
          <w:rFonts w:ascii="仿宋" w:hAnsi="仿宋" w:eastAsia="仿宋"/>
          <w:color w:val="auto"/>
          <w:kern w:val="0"/>
          <w:sz w:val="24"/>
          <w:szCs w:val="24"/>
          <w:highlight w:val="none"/>
          <w:lang w:val="zh-CN"/>
        </w:rPr>
      </w:pPr>
      <w:r>
        <w:rPr>
          <w:rFonts w:ascii="仿宋" w:hAnsi="仿宋" w:eastAsia="仿宋" w:cs="仿宋"/>
          <w:color w:val="auto"/>
          <w:kern w:val="0"/>
          <w:sz w:val="24"/>
          <w:szCs w:val="24"/>
          <w:highlight w:val="none"/>
          <w:lang w:val="zh-CN"/>
        </w:rPr>
        <w:t xml:space="preserve">                   </w:t>
      </w:r>
      <w:r>
        <w:rPr>
          <w:rFonts w:hint="eastAsia" w:ascii="仿宋" w:hAnsi="仿宋" w:eastAsia="仿宋" w:cs="仿宋"/>
          <w:color w:val="auto"/>
          <w:kern w:val="0"/>
          <w:sz w:val="24"/>
          <w:szCs w:val="24"/>
          <w:highlight w:val="none"/>
          <w:lang w:val="zh-CN"/>
        </w:rPr>
        <w:t>日期：</w:t>
      </w:r>
      <w:r>
        <w:rPr>
          <w:rFonts w:ascii="仿宋" w:hAnsi="仿宋" w:eastAsia="仿宋" w:cs="仿宋"/>
          <w:color w:val="auto"/>
          <w:kern w:val="0"/>
          <w:sz w:val="24"/>
          <w:szCs w:val="24"/>
          <w:highlight w:val="none"/>
          <w:lang w:val="zh-CN"/>
        </w:rPr>
        <w:t xml:space="preserve">  </w:t>
      </w:r>
      <w:r>
        <w:rPr>
          <w:rFonts w:hint="eastAsia" w:ascii="仿宋" w:hAnsi="仿宋" w:eastAsia="仿宋" w:cs="仿宋"/>
          <w:color w:val="auto"/>
          <w:kern w:val="0"/>
          <w:sz w:val="24"/>
          <w:szCs w:val="24"/>
          <w:highlight w:val="none"/>
          <w:lang w:val="zh-CN"/>
        </w:rPr>
        <w:t>年</w:t>
      </w:r>
      <w:r>
        <w:rPr>
          <w:rFonts w:ascii="仿宋" w:hAnsi="仿宋" w:eastAsia="仿宋" w:cs="仿宋"/>
          <w:color w:val="auto"/>
          <w:kern w:val="0"/>
          <w:sz w:val="24"/>
          <w:szCs w:val="24"/>
          <w:highlight w:val="none"/>
          <w:lang w:val="zh-CN"/>
        </w:rPr>
        <w:t xml:space="preserve">  </w:t>
      </w:r>
      <w:r>
        <w:rPr>
          <w:rFonts w:hint="eastAsia" w:ascii="仿宋" w:hAnsi="仿宋" w:eastAsia="仿宋" w:cs="仿宋"/>
          <w:color w:val="auto"/>
          <w:kern w:val="0"/>
          <w:sz w:val="24"/>
          <w:szCs w:val="24"/>
          <w:highlight w:val="none"/>
          <w:lang w:val="zh-CN"/>
        </w:rPr>
        <w:t>月</w:t>
      </w:r>
      <w:r>
        <w:rPr>
          <w:rFonts w:ascii="仿宋" w:hAnsi="仿宋" w:eastAsia="仿宋" w:cs="仿宋"/>
          <w:color w:val="auto"/>
          <w:kern w:val="0"/>
          <w:sz w:val="24"/>
          <w:szCs w:val="24"/>
          <w:highlight w:val="none"/>
          <w:lang w:val="zh-CN"/>
        </w:rPr>
        <w:t xml:space="preserve">  </w:t>
      </w:r>
      <w:r>
        <w:rPr>
          <w:rFonts w:hint="eastAsia" w:ascii="仿宋" w:hAnsi="仿宋" w:eastAsia="仿宋" w:cs="仿宋"/>
          <w:color w:val="auto"/>
          <w:kern w:val="0"/>
          <w:sz w:val="24"/>
          <w:szCs w:val="24"/>
          <w:highlight w:val="none"/>
          <w:lang w:val="zh-CN"/>
        </w:rPr>
        <w:t>日</w:t>
      </w:r>
    </w:p>
    <w:p w14:paraId="26B3B8F9">
      <w:pPr>
        <w:jc w:val="center"/>
        <w:rPr>
          <w:rFonts w:ascii="仿宋" w:hAnsi="仿宋" w:eastAsia="仿宋"/>
          <w:b/>
          <w:bCs/>
          <w:color w:val="auto"/>
          <w:kern w:val="0"/>
          <w:sz w:val="32"/>
          <w:szCs w:val="32"/>
          <w:highlight w:val="none"/>
        </w:rPr>
      </w:pPr>
    </w:p>
    <w:p w14:paraId="01FBBCE6">
      <w:pPr>
        <w:jc w:val="center"/>
        <w:rPr>
          <w:rFonts w:ascii="仿宋" w:hAnsi="仿宋" w:eastAsia="仿宋"/>
          <w:b/>
          <w:bCs/>
          <w:color w:val="auto"/>
          <w:kern w:val="0"/>
          <w:sz w:val="32"/>
          <w:szCs w:val="32"/>
          <w:highlight w:val="none"/>
        </w:rPr>
      </w:pPr>
    </w:p>
    <w:p w14:paraId="3EBF2355">
      <w:pPr>
        <w:jc w:val="center"/>
        <w:rPr>
          <w:rFonts w:ascii="仿宋" w:hAnsi="仿宋" w:eastAsia="仿宋"/>
          <w:b/>
          <w:bCs/>
          <w:color w:val="auto"/>
          <w:kern w:val="0"/>
          <w:sz w:val="32"/>
          <w:szCs w:val="32"/>
          <w:highlight w:val="none"/>
        </w:rPr>
      </w:pPr>
    </w:p>
    <w:p w14:paraId="3B5BBD2E">
      <w:pPr>
        <w:jc w:val="center"/>
        <w:rPr>
          <w:rFonts w:ascii="仿宋" w:hAnsi="仿宋" w:eastAsia="仿宋"/>
          <w:b/>
          <w:bCs/>
          <w:color w:val="auto"/>
          <w:kern w:val="0"/>
          <w:sz w:val="32"/>
          <w:szCs w:val="32"/>
          <w:highlight w:val="none"/>
        </w:rPr>
      </w:pPr>
    </w:p>
    <w:p w14:paraId="5488B3EF">
      <w:pPr>
        <w:jc w:val="center"/>
        <w:rPr>
          <w:rFonts w:ascii="仿宋" w:hAnsi="仿宋" w:eastAsia="仿宋"/>
          <w:b/>
          <w:bCs/>
          <w:color w:val="auto"/>
          <w:kern w:val="0"/>
          <w:sz w:val="32"/>
          <w:szCs w:val="32"/>
          <w:highlight w:val="none"/>
        </w:rPr>
      </w:pPr>
    </w:p>
    <w:p w14:paraId="0405A7CB">
      <w:pPr>
        <w:jc w:val="center"/>
        <w:rPr>
          <w:rFonts w:ascii="仿宋" w:hAnsi="仿宋" w:eastAsia="仿宋"/>
          <w:b/>
          <w:bCs/>
          <w:color w:val="auto"/>
          <w:kern w:val="0"/>
          <w:sz w:val="32"/>
          <w:szCs w:val="32"/>
          <w:highlight w:val="none"/>
        </w:rPr>
      </w:pPr>
    </w:p>
    <w:p w14:paraId="08461391">
      <w:pPr>
        <w:jc w:val="center"/>
        <w:rPr>
          <w:rFonts w:ascii="仿宋" w:hAnsi="仿宋" w:eastAsia="仿宋"/>
          <w:b/>
          <w:bCs/>
          <w:color w:val="auto"/>
          <w:kern w:val="0"/>
          <w:sz w:val="32"/>
          <w:szCs w:val="32"/>
          <w:highlight w:val="none"/>
        </w:rPr>
      </w:pPr>
    </w:p>
    <w:p w14:paraId="3D5F8FE2">
      <w:pPr>
        <w:rPr>
          <w:rFonts w:ascii="仿宋" w:hAnsi="仿宋" w:eastAsia="仿宋"/>
          <w:b/>
          <w:bCs/>
          <w:color w:val="auto"/>
          <w:kern w:val="0"/>
          <w:sz w:val="32"/>
          <w:szCs w:val="32"/>
          <w:highlight w:val="none"/>
        </w:rPr>
      </w:pPr>
    </w:p>
    <w:p w14:paraId="77372B04">
      <w:pPr>
        <w:pStyle w:val="25"/>
        <w:rPr>
          <w:rFonts w:ascii="仿宋" w:hAnsi="仿宋" w:eastAsia="仿宋"/>
          <w:b/>
          <w:bCs/>
          <w:color w:val="auto"/>
          <w:kern w:val="0"/>
          <w:sz w:val="32"/>
          <w:szCs w:val="32"/>
          <w:highlight w:val="none"/>
        </w:rPr>
      </w:pPr>
    </w:p>
    <w:p w14:paraId="1AE7AB63">
      <w:pPr>
        <w:rPr>
          <w:rFonts w:ascii="仿宋" w:hAnsi="仿宋" w:eastAsia="仿宋"/>
          <w:b/>
          <w:bCs/>
          <w:color w:val="auto"/>
          <w:kern w:val="0"/>
          <w:sz w:val="32"/>
          <w:szCs w:val="32"/>
          <w:highlight w:val="none"/>
        </w:rPr>
      </w:pPr>
    </w:p>
    <w:p w14:paraId="1329D5A2">
      <w:pPr>
        <w:pStyle w:val="25"/>
        <w:rPr>
          <w:rFonts w:ascii="仿宋" w:hAnsi="仿宋" w:eastAsia="仿宋"/>
          <w:b/>
          <w:bCs/>
          <w:color w:val="auto"/>
          <w:kern w:val="0"/>
          <w:sz w:val="32"/>
          <w:szCs w:val="32"/>
          <w:highlight w:val="none"/>
        </w:rPr>
      </w:pPr>
    </w:p>
    <w:p w14:paraId="13CDAEEA">
      <w:pPr>
        <w:rPr>
          <w:color w:val="auto"/>
          <w:highlight w:val="none"/>
        </w:rPr>
      </w:pPr>
    </w:p>
    <w:p w14:paraId="36E6F970">
      <w:pPr>
        <w:jc w:val="center"/>
        <w:rPr>
          <w:rFonts w:ascii="仿宋" w:hAnsi="仿宋" w:eastAsia="仿宋" w:cs="仿宋"/>
          <w:b/>
          <w:bCs/>
          <w:color w:val="auto"/>
          <w:kern w:val="0"/>
          <w:sz w:val="32"/>
          <w:szCs w:val="32"/>
          <w:highlight w:val="none"/>
        </w:rPr>
      </w:pPr>
    </w:p>
    <w:p w14:paraId="5B83F132">
      <w:pPr>
        <w:rPr>
          <w:rFonts w:ascii="仿宋" w:hAnsi="仿宋" w:eastAsia="仿宋" w:cs="仿宋"/>
          <w:b/>
          <w:bCs/>
          <w:color w:val="auto"/>
          <w:kern w:val="0"/>
          <w:sz w:val="32"/>
          <w:szCs w:val="32"/>
          <w:highlight w:val="none"/>
        </w:rPr>
      </w:pPr>
    </w:p>
    <w:p w14:paraId="3DAF14A1">
      <w:pPr>
        <w:jc w:val="center"/>
        <w:rPr>
          <w:rFonts w:ascii="仿宋" w:hAnsi="仿宋" w:eastAsia="仿宋"/>
          <w:b/>
          <w:bCs/>
          <w:color w:val="auto"/>
          <w:kern w:val="0"/>
          <w:sz w:val="32"/>
          <w:szCs w:val="32"/>
          <w:highlight w:val="none"/>
          <w:lang w:val="zh-CN"/>
        </w:rPr>
      </w:pPr>
      <w:r>
        <w:rPr>
          <w:rFonts w:hint="eastAsia" w:ascii="仿宋" w:hAnsi="仿宋" w:eastAsia="仿宋" w:cs="仿宋"/>
          <w:b/>
          <w:bCs/>
          <w:color w:val="auto"/>
          <w:kern w:val="0"/>
          <w:sz w:val="32"/>
          <w:szCs w:val="32"/>
          <w:highlight w:val="none"/>
        </w:rPr>
        <w:t>三、</w:t>
      </w:r>
      <w:r>
        <w:rPr>
          <w:rFonts w:hint="eastAsia" w:ascii="仿宋" w:hAnsi="仿宋" w:eastAsia="仿宋" w:cs="仿宋"/>
          <w:b/>
          <w:bCs/>
          <w:color w:val="auto"/>
          <w:kern w:val="0"/>
          <w:sz w:val="32"/>
          <w:szCs w:val="32"/>
          <w:highlight w:val="none"/>
          <w:lang w:val="zh-CN"/>
        </w:rPr>
        <w:t>联合协议</w:t>
      </w:r>
    </w:p>
    <w:p w14:paraId="718FD9EF">
      <w:pPr>
        <w:widowControl/>
        <w:spacing w:line="360" w:lineRule="auto"/>
        <w:ind w:firstLine="482" w:firstLineChars="200"/>
        <w:jc w:val="left"/>
        <w:rPr>
          <w:rFonts w:ascii="仿宋" w:hAnsi="仿宋" w:eastAsia="仿宋"/>
          <w:b/>
          <w:bCs/>
          <w:color w:val="auto"/>
          <w:sz w:val="24"/>
          <w:szCs w:val="24"/>
          <w:highlight w:val="none"/>
        </w:rPr>
      </w:pPr>
      <w:r>
        <w:rPr>
          <w:rFonts w:hint="eastAsia" w:ascii="仿宋" w:hAnsi="仿宋" w:eastAsia="仿宋" w:cs="仿宋"/>
          <w:b/>
          <w:bCs/>
          <w:color w:val="auto"/>
          <w:sz w:val="24"/>
          <w:szCs w:val="24"/>
          <w:highlight w:val="none"/>
        </w:rPr>
        <w:t>（以联合体形式投标的，提供联合协议；本项目不接受联合体投标或者投标人不以联合体形式投标的，则不需要提供）</w:t>
      </w:r>
    </w:p>
    <w:p w14:paraId="696E6728">
      <w:pPr>
        <w:snapToGrid w:val="0"/>
        <w:spacing w:line="360" w:lineRule="auto"/>
        <w:ind w:firstLine="576"/>
        <w:rPr>
          <w:rFonts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u w:val="single"/>
        </w:rPr>
        <w:t>（联合体所有成员名称）</w:t>
      </w:r>
      <w:r>
        <w:rPr>
          <w:rFonts w:hint="eastAsia" w:ascii="仿宋" w:hAnsi="仿宋" w:eastAsia="仿宋" w:cs="仿宋"/>
          <w:color w:val="auto"/>
          <w:kern w:val="0"/>
          <w:sz w:val="24"/>
          <w:szCs w:val="24"/>
          <w:highlight w:val="none"/>
        </w:rPr>
        <w:t>自愿</w:t>
      </w:r>
      <w:r>
        <w:rPr>
          <w:rFonts w:hint="eastAsia" w:ascii="仿宋" w:hAnsi="仿宋" w:eastAsia="仿宋" w:cs="仿宋"/>
          <w:color w:val="auto"/>
          <w:kern w:val="0"/>
          <w:sz w:val="24"/>
          <w:szCs w:val="24"/>
          <w:highlight w:val="none"/>
          <w:lang w:val="zh-CN"/>
        </w:rPr>
        <w:t>组成一个联合体，以一个投标人的身份</w:t>
      </w:r>
      <w:r>
        <w:rPr>
          <w:rFonts w:hint="eastAsia" w:ascii="仿宋" w:hAnsi="仿宋" w:eastAsia="仿宋" w:cs="仿宋"/>
          <w:color w:val="auto"/>
          <w:kern w:val="0"/>
          <w:sz w:val="24"/>
          <w:szCs w:val="24"/>
          <w:highlight w:val="none"/>
        </w:rPr>
        <w:t>参加</w:t>
      </w:r>
      <w:r>
        <w:rPr>
          <w:rFonts w:hint="eastAsia" w:ascii="仿宋" w:hAnsi="仿宋" w:eastAsia="仿宋" w:cs="仿宋"/>
          <w:color w:val="auto"/>
          <w:sz w:val="24"/>
          <w:szCs w:val="24"/>
          <w:highlight w:val="none"/>
        </w:rPr>
        <w:t>（项目名称）【招标编号：（采购编号）】</w:t>
      </w:r>
      <w:r>
        <w:rPr>
          <w:rFonts w:hint="eastAsia" w:ascii="仿宋" w:hAnsi="仿宋" w:eastAsia="仿宋" w:cs="仿宋"/>
          <w:color w:val="auto"/>
          <w:kern w:val="0"/>
          <w:sz w:val="24"/>
          <w:szCs w:val="24"/>
          <w:highlight w:val="none"/>
          <w:lang w:val="zh-CN"/>
        </w:rPr>
        <w:t>投标。</w:t>
      </w:r>
      <w:r>
        <w:rPr>
          <w:rFonts w:ascii="仿宋" w:hAnsi="仿宋" w:eastAsia="仿宋" w:cs="仿宋"/>
          <w:color w:val="auto"/>
          <w:kern w:val="0"/>
          <w:sz w:val="24"/>
          <w:szCs w:val="24"/>
          <w:highlight w:val="none"/>
          <w:lang w:val="zh-CN"/>
        </w:rPr>
        <w:t xml:space="preserve"> </w:t>
      </w:r>
    </w:p>
    <w:p w14:paraId="437CD063">
      <w:pPr>
        <w:snapToGrid w:val="0"/>
        <w:spacing w:line="360" w:lineRule="auto"/>
        <w:ind w:firstLine="576"/>
        <w:rPr>
          <w:rFonts w:ascii="仿宋" w:hAnsi="仿宋" w:eastAsia="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一、各方一致决定，</w:t>
      </w:r>
      <w:r>
        <w:rPr>
          <w:rFonts w:hint="eastAsia" w:ascii="仿宋" w:hAnsi="仿宋" w:eastAsia="仿宋" w:cs="仿宋"/>
          <w:color w:val="auto"/>
          <w:kern w:val="0"/>
          <w:sz w:val="24"/>
          <w:szCs w:val="24"/>
          <w:highlight w:val="none"/>
          <w:u w:val="single"/>
        </w:rPr>
        <w:t>（某联合体成员名称）</w:t>
      </w:r>
      <w:r>
        <w:rPr>
          <w:rFonts w:hint="eastAsia" w:ascii="仿宋" w:hAnsi="仿宋" w:eastAsia="仿宋" w:cs="仿宋"/>
          <w:color w:val="auto"/>
          <w:kern w:val="0"/>
          <w:sz w:val="24"/>
          <w:szCs w:val="24"/>
          <w:highlight w:val="none"/>
        </w:rPr>
        <w:t>为联合体</w:t>
      </w:r>
      <w:r>
        <w:rPr>
          <w:rFonts w:hint="eastAsia" w:ascii="仿宋" w:hAnsi="仿宋" w:eastAsia="仿宋" w:cs="仿宋"/>
          <w:color w:val="auto"/>
          <w:kern w:val="0"/>
          <w:sz w:val="24"/>
          <w:szCs w:val="24"/>
          <w:highlight w:val="none"/>
          <w:lang w:val="zh-CN"/>
        </w:rPr>
        <w:t>牵头人</w:t>
      </w:r>
      <w:r>
        <w:rPr>
          <w:rFonts w:hint="eastAsia" w:ascii="仿宋" w:hAnsi="仿宋" w:eastAsia="仿宋" w:cs="仿宋"/>
          <w:color w:val="auto"/>
          <w:sz w:val="24"/>
          <w:szCs w:val="24"/>
          <w:highlight w:val="none"/>
        </w:rPr>
        <w:t>，代表所有联合体成员负责投标和合同实施阶段的主办、协调工作</w:t>
      </w:r>
      <w:r>
        <w:rPr>
          <w:rFonts w:hint="eastAsia" w:ascii="仿宋" w:hAnsi="仿宋" w:eastAsia="仿宋" w:cs="仿宋"/>
          <w:color w:val="auto"/>
          <w:kern w:val="0"/>
          <w:sz w:val="24"/>
          <w:szCs w:val="24"/>
          <w:highlight w:val="none"/>
          <w:lang w:val="zh-CN"/>
        </w:rPr>
        <w:t>。</w:t>
      </w:r>
    </w:p>
    <w:p w14:paraId="2744EA15">
      <w:pPr>
        <w:snapToGrid w:val="0"/>
        <w:spacing w:line="360" w:lineRule="auto"/>
        <w:ind w:firstLine="576"/>
        <w:rPr>
          <w:rFonts w:ascii="仿宋" w:hAnsi="仿宋" w:eastAsia="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二、</w:t>
      </w:r>
      <w:r>
        <w:rPr>
          <w:rFonts w:hint="eastAsia" w:ascii="仿宋" w:hAnsi="仿宋" w:eastAsia="仿宋" w:cs="仿宋"/>
          <w:color w:val="auto"/>
          <w:sz w:val="24"/>
          <w:szCs w:val="24"/>
          <w:highlight w:val="none"/>
        </w:rPr>
        <w:t>所有联合体成员各方签署授权书，授权书载明的</w:t>
      </w:r>
      <w:r>
        <w:rPr>
          <w:rFonts w:hint="eastAsia" w:ascii="仿宋" w:hAnsi="仿宋" w:eastAsia="仿宋" w:cs="仿宋"/>
          <w:color w:val="auto"/>
          <w:kern w:val="0"/>
          <w:sz w:val="24"/>
          <w:szCs w:val="24"/>
          <w:highlight w:val="none"/>
          <w:lang w:val="zh-CN"/>
        </w:rPr>
        <w:t>授权代表根据招标文件规定及投标内容而对采购人、采购机构所作的任何合法承诺，包括书面澄清及相应等均对联合投标各方产生约束力。</w:t>
      </w:r>
    </w:p>
    <w:p w14:paraId="5D619A57">
      <w:pPr>
        <w:snapToGrid w:val="0"/>
        <w:spacing w:line="360" w:lineRule="auto"/>
        <w:ind w:firstLine="576"/>
        <w:rPr>
          <w:rFonts w:ascii="仿宋" w:hAnsi="仿宋" w:eastAsia="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三、本次联合投标中，分工如下：</w:t>
      </w:r>
      <w:r>
        <w:rPr>
          <w:rFonts w:hint="eastAsia" w:ascii="仿宋" w:hAnsi="仿宋" w:eastAsia="仿宋" w:cs="仿宋"/>
          <w:color w:val="auto"/>
          <w:kern w:val="0"/>
          <w:sz w:val="24"/>
          <w:szCs w:val="24"/>
          <w:highlight w:val="none"/>
          <w:u w:val="single"/>
        </w:rPr>
        <w:t>（联合体其中一方成员名称）</w:t>
      </w:r>
      <w:r>
        <w:rPr>
          <w:rFonts w:hint="eastAsia" w:ascii="仿宋" w:hAnsi="仿宋" w:eastAsia="仿宋" w:cs="仿宋"/>
          <w:color w:val="auto"/>
          <w:kern w:val="0"/>
          <w:sz w:val="24"/>
          <w:szCs w:val="24"/>
          <w:highlight w:val="none"/>
          <w:lang w:val="zh-CN"/>
        </w:rPr>
        <w:t>承担的工作和义务为：</w:t>
      </w:r>
      <w:r>
        <w:rPr>
          <w:rFonts w:ascii="仿宋" w:hAnsi="仿宋" w:eastAsia="仿宋" w:cs="仿宋"/>
          <w:color w:val="auto"/>
          <w:highlight w:val="none"/>
          <w:u w:val="single"/>
        </w:rPr>
        <w:t xml:space="preserve">             </w:t>
      </w:r>
      <w:r>
        <w:rPr>
          <w:rFonts w:hint="eastAsia" w:ascii="仿宋" w:hAnsi="仿宋" w:eastAsia="仿宋" w:cs="仿宋"/>
          <w:color w:val="auto"/>
          <w:kern w:val="0"/>
          <w:sz w:val="24"/>
          <w:szCs w:val="24"/>
          <w:highlight w:val="none"/>
          <w:lang w:val="zh-CN"/>
        </w:rPr>
        <w:t>；……。</w:t>
      </w:r>
    </w:p>
    <w:p w14:paraId="4D38E179">
      <w:pPr>
        <w:snapToGrid w:val="0"/>
        <w:spacing w:line="360" w:lineRule="auto"/>
        <w:ind w:firstLine="576"/>
        <w:rPr>
          <w:rFonts w:ascii="仿宋" w:hAnsi="仿宋" w:eastAsia="仿宋"/>
          <w:color w:val="auto"/>
          <w:kern w:val="0"/>
          <w:sz w:val="24"/>
          <w:szCs w:val="24"/>
          <w:highlight w:val="none"/>
          <w:lang w:val="zh-CN"/>
        </w:rPr>
      </w:pPr>
      <w:r>
        <w:rPr>
          <w:rFonts w:hint="eastAsia" w:ascii="仿宋" w:hAnsi="仿宋" w:eastAsia="仿宋" w:cs="仿宋"/>
          <w:color w:val="auto"/>
          <w:kern w:val="0"/>
          <w:sz w:val="24"/>
          <w:szCs w:val="24"/>
          <w:highlight w:val="none"/>
        </w:rPr>
        <w:t>四</w:t>
      </w:r>
      <w:r>
        <w:rPr>
          <w:rFonts w:hint="eastAsia" w:ascii="仿宋" w:hAnsi="仿宋" w:eastAsia="仿宋" w:cs="仿宋"/>
          <w:color w:val="auto"/>
          <w:kern w:val="0"/>
          <w:sz w:val="24"/>
          <w:szCs w:val="24"/>
          <w:highlight w:val="none"/>
          <w:lang w:val="zh-CN"/>
        </w:rPr>
        <w:t>、如果中标，</w:t>
      </w:r>
      <w:r>
        <w:rPr>
          <w:rFonts w:hint="eastAsia" w:ascii="仿宋" w:hAnsi="仿宋" w:eastAsia="仿宋" w:cs="仿宋"/>
          <w:color w:val="auto"/>
          <w:sz w:val="24"/>
          <w:szCs w:val="24"/>
          <w:highlight w:val="none"/>
        </w:rPr>
        <w:t>联合体各成员方共同与采购人签订合同，并就采购合同约定的事项对采购人承担连带责任。</w:t>
      </w:r>
    </w:p>
    <w:p w14:paraId="4C8D5453">
      <w:pPr>
        <w:snapToGrid w:val="0"/>
        <w:spacing w:line="360" w:lineRule="auto"/>
        <w:ind w:firstLine="576"/>
        <w:rPr>
          <w:rFonts w:ascii="仿宋" w:hAnsi="仿宋" w:eastAsia="仿宋"/>
          <w:color w:val="auto"/>
          <w:kern w:val="0"/>
          <w:sz w:val="24"/>
          <w:szCs w:val="24"/>
          <w:highlight w:val="none"/>
          <w:lang w:val="zh-CN"/>
        </w:rPr>
      </w:pPr>
      <w:r>
        <w:rPr>
          <w:rFonts w:hint="eastAsia" w:ascii="仿宋" w:hAnsi="仿宋" w:eastAsia="仿宋" w:cs="仿宋"/>
          <w:color w:val="auto"/>
          <w:kern w:val="0"/>
          <w:sz w:val="24"/>
          <w:szCs w:val="24"/>
          <w:highlight w:val="none"/>
        </w:rPr>
        <w:t>五</w:t>
      </w:r>
      <w:r>
        <w:rPr>
          <w:rFonts w:hint="eastAsia" w:ascii="仿宋" w:hAnsi="仿宋" w:eastAsia="仿宋" w:cs="仿宋"/>
          <w:color w:val="auto"/>
          <w:kern w:val="0"/>
          <w:sz w:val="24"/>
          <w:szCs w:val="24"/>
          <w:highlight w:val="none"/>
          <w:lang w:val="zh-CN"/>
        </w:rPr>
        <w:t>、有关本次联合投标的其他事宜：</w:t>
      </w:r>
    </w:p>
    <w:p w14:paraId="3F4D59AF">
      <w:pPr>
        <w:snapToGrid w:val="0"/>
        <w:spacing w:line="360" w:lineRule="auto"/>
        <w:ind w:firstLine="576"/>
        <w:rPr>
          <w:rFonts w:ascii="仿宋" w:hAnsi="仿宋" w:eastAsia="仿宋"/>
          <w:color w:val="auto"/>
          <w:kern w:val="0"/>
          <w:sz w:val="24"/>
          <w:szCs w:val="24"/>
          <w:highlight w:val="none"/>
          <w:lang w:val="zh-CN"/>
        </w:rPr>
      </w:pPr>
      <w:r>
        <w:rPr>
          <w:rFonts w:ascii="仿宋" w:hAnsi="仿宋" w:eastAsia="仿宋" w:cs="仿宋"/>
          <w:color w:val="auto"/>
          <w:kern w:val="0"/>
          <w:sz w:val="24"/>
          <w:szCs w:val="24"/>
          <w:highlight w:val="none"/>
          <w:lang w:val="zh-CN"/>
        </w:rPr>
        <w:t>1</w:t>
      </w:r>
      <w:r>
        <w:rPr>
          <w:rFonts w:hint="eastAsia" w:ascii="仿宋" w:hAnsi="仿宋" w:eastAsia="仿宋" w:cs="仿宋"/>
          <w:color w:val="auto"/>
          <w:kern w:val="0"/>
          <w:sz w:val="24"/>
          <w:szCs w:val="24"/>
          <w:highlight w:val="none"/>
          <w:lang w:val="zh-CN"/>
        </w:rPr>
        <w:t>、联合体各方不再单独参加或者与其他供应商另外组成联合体参加同一合同项下的采购活动。</w:t>
      </w:r>
    </w:p>
    <w:p w14:paraId="169E0C7C">
      <w:pPr>
        <w:snapToGrid w:val="0"/>
        <w:spacing w:line="360" w:lineRule="auto"/>
        <w:ind w:firstLine="576"/>
        <w:rPr>
          <w:rFonts w:ascii="仿宋" w:hAnsi="仿宋" w:eastAsia="仿宋"/>
          <w:color w:val="auto"/>
          <w:kern w:val="0"/>
          <w:sz w:val="24"/>
          <w:szCs w:val="24"/>
          <w:highlight w:val="none"/>
          <w:lang w:val="zh-CN"/>
        </w:rPr>
      </w:pPr>
      <w:r>
        <w:rPr>
          <w:rFonts w:ascii="仿宋" w:hAnsi="仿宋" w:eastAsia="仿宋" w:cs="仿宋"/>
          <w:color w:val="auto"/>
          <w:kern w:val="0"/>
          <w:sz w:val="24"/>
          <w:szCs w:val="24"/>
          <w:highlight w:val="none"/>
          <w:lang w:val="zh-CN"/>
        </w:rPr>
        <w:t>2</w:t>
      </w:r>
      <w:r>
        <w:rPr>
          <w:rFonts w:hint="eastAsia" w:ascii="仿宋" w:hAnsi="仿宋" w:eastAsia="仿宋" w:cs="仿宋"/>
          <w:color w:val="auto"/>
          <w:kern w:val="0"/>
          <w:sz w:val="24"/>
          <w:szCs w:val="24"/>
          <w:highlight w:val="none"/>
          <w:lang w:val="zh-CN"/>
        </w:rPr>
        <w:t>、联合体中有同类资质的各方按照联合体分工承担相同工作的，按照资质等级较低的供应商确定资质等级。</w:t>
      </w:r>
    </w:p>
    <w:p w14:paraId="7FCC6A88">
      <w:pPr>
        <w:snapToGrid w:val="0"/>
        <w:spacing w:line="360" w:lineRule="auto"/>
        <w:ind w:firstLine="576"/>
        <w:rPr>
          <w:rFonts w:ascii="仿宋" w:hAnsi="仿宋" w:eastAsia="仿宋"/>
          <w:color w:val="auto"/>
          <w:kern w:val="0"/>
          <w:sz w:val="24"/>
          <w:szCs w:val="24"/>
          <w:highlight w:val="none"/>
          <w:lang w:val="zh-CN"/>
        </w:rPr>
      </w:pPr>
      <w:r>
        <w:rPr>
          <w:rFonts w:ascii="仿宋" w:hAnsi="仿宋" w:eastAsia="仿宋" w:cs="仿宋"/>
          <w:color w:val="auto"/>
          <w:kern w:val="0"/>
          <w:sz w:val="24"/>
          <w:szCs w:val="24"/>
          <w:highlight w:val="none"/>
          <w:lang w:val="zh-CN"/>
        </w:rPr>
        <w:t>3</w:t>
      </w:r>
      <w:r>
        <w:rPr>
          <w:rFonts w:hint="eastAsia" w:ascii="仿宋" w:hAnsi="仿宋" w:eastAsia="仿宋" w:cs="仿宋"/>
          <w:color w:val="auto"/>
          <w:kern w:val="0"/>
          <w:sz w:val="24"/>
          <w:szCs w:val="24"/>
          <w:highlight w:val="none"/>
          <w:lang w:val="zh-CN"/>
        </w:rPr>
        <w:t>、本协议提交采购人、采购机构后，联合体各方不得以任何形式对上述内容进行修改或撤销。</w:t>
      </w:r>
    </w:p>
    <w:p w14:paraId="06364A2D">
      <w:pPr>
        <w:snapToGrid w:val="0"/>
        <w:spacing w:line="360" w:lineRule="auto"/>
        <w:ind w:firstLine="5040" w:firstLineChars="2100"/>
        <w:rPr>
          <w:rFonts w:ascii="仿宋" w:hAnsi="仿宋" w:eastAsia="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联合体成员名称</w:t>
      </w:r>
      <w:r>
        <w:rPr>
          <w:rFonts w:ascii="仿宋" w:hAnsi="仿宋" w:eastAsia="仿宋" w:cs="仿宋"/>
          <w:color w:val="auto"/>
          <w:kern w:val="0"/>
          <w:sz w:val="24"/>
          <w:szCs w:val="24"/>
          <w:highlight w:val="none"/>
          <w:lang w:val="zh-CN"/>
        </w:rPr>
        <w:t>(</w:t>
      </w:r>
      <w:r>
        <w:rPr>
          <w:rFonts w:hint="eastAsia" w:ascii="仿宋" w:hAnsi="仿宋" w:eastAsia="仿宋" w:cs="仿宋"/>
          <w:color w:val="auto"/>
          <w:kern w:val="0"/>
          <w:sz w:val="24"/>
          <w:szCs w:val="24"/>
          <w:highlight w:val="none"/>
          <w:lang w:val="zh-CN"/>
        </w:rPr>
        <w:t>电子签名</w:t>
      </w:r>
      <w:r>
        <w:rPr>
          <w:rFonts w:ascii="仿宋" w:hAnsi="仿宋" w:eastAsia="仿宋" w:cs="仿宋"/>
          <w:color w:val="auto"/>
          <w:kern w:val="0"/>
          <w:sz w:val="24"/>
          <w:szCs w:val="24"/>
          <w:highlight w:val="none"/>
          <w:lang w:val="zh-CN"/>
        </w:rPr>
        <w:t>/</w:t>
      </w:r>
      <w:r>
        <w:rPr>
          <w:rFonts w:hint="eastAsia" w:ascii="仿宋" w:hAnsi="仿宋" w:eastAsia="仿宋" w:cs="仿宋"/>
          <w:color w:val="auto"/>
          <w:kern w:val="0"/>
          <w:sz w:val="24"/>
          <w:szCs w:val="24"/>
          <w:highlight w:val="none"/>
          <w:lang w:val="zh-CN"/>
        </w:rPr>
        <w:t>公章</w:t>
      </w:r>
      <w:r>
        <w:rPr>
          <w:rFonts w:ascii="仿宋" w:hAnsi="仿宋" w:eastAsia="仿宋" w:cs="仿宋"/>
          <w:color w:val="auto"/>
          <w:kern w:val="0"/>
          <w:sz w:val="24"/>
          <w:szCs w:val="24"/>
          <w:highlight w:val="none"/>
          <w:lang w:val="zh-CN"/>
        </w:rPr>
        <w:t>)</w:t>
      </w:r>
      <w:r>
        <w:rPr>
          <w:rFonts w:hint="eastAsia" w:ascii="仿宋" w:hAnsi="仿宋" w:eastAsia="仿宋" w:cs="仿宋"/>
          <w:color w:val="auto"/>
          <w:kern w:val="0"/>
          <w:sz w:val="24"/>
          <w:szCs w:val="24"/>
          <w:highlight w:val="none"/>
          <w:lang w:val="zh-CN"/>
        </w:rPr>
        <w:t>：</w:t>
      </w:r>
    </w:p>
    <w:p w14:paraId="66672033">
      <w:pPr>
        <w:snapToGrid w:val="0"/>
        <w:spacing w:line="360" w:lineRule="auto"/>
        <w:ind w:firstLine="5760" w:firstLineChars="2400"/>
        <w:rPr>
          <w:rFonts w:ascii="仿宋" w:hAnsi="仿宋" w:eastAsia="仿宋"/>
          <w:color w:val="auto"/>
          <w:highlight w:val="none"/>
        </w:rPr>
      </w:pPr>
      <w:r>
        <w:rPr>
          <w:rFonts w:hint="eastAsia" w:ascii="仿宋" w:hAnsi="仿宋" w:eastAsia="仿宋" w:cs="仿宋"/>
          <w:color w:val="auto"/>
          <w:kern w:val="0"/>
          <w:sz w:val="24"/>
          <w:szCs w:val="24"/>
          <w:highlight w:val="none"/>
          <w:lang w:val="zh-CN"/>
        </w:rPr>
        <w:t>……</w:t>
      </w:r>
    </w:p>
    <w:p w14:paraId="6485F605">
      <w:pPr>
        <w:snapToGrid w:val="0"/>
        <w:spacing w:line="360" w:lineRule="auto"/>
        <w:rPr>
          <w:rFonts w:ascii="仿宋" w:hAnsi="仿宋" w:eastAsia="仿宋"/>
          <w:color w:val="auto"/>
          <w:kern w:val="0"/>
          <w:sz w:val="24"/>
          <w:szCs w:val="24"/>
          <w:highlight w:val="none"/>
          <w:lang w:val="zh-CN"/>
        </w:rPr>
      </w:pPr>
      <w:r>
        <w:rPr>
          <w:rFonts w:ascii="仿宋" w:hAnsi="仿宋" w:eastAsia="仿宋" w:cs="仿宋"/>
          <w:color w:val="auto"/>
          <w:kern w:val="0"/>
          <w:sz w:val="24"/>
          <w:szCs w:val="24"/>
          <w:highlight w:val="none"/>
          <w:lang w:val="zh-CN"/>
        </w:rPr>
        <w:t xml:space="preserve">                                               </w:t>
      </w:r>
      <w:r>
        <w:rPr>
          <w:rFonts w:hint="eastAsia" w:ascii="仿宋" w:hAnsi="仿宋" w:eastAsia="仿宋" w:cs="仿宋"/>
          <w:color w:val="auto"/>
          <w:kern w:val="0"/>
          <w:sz w:val="24"/>
          <w:szCs w:val="24"/>
          <w:highlight w:val="none"/>
          <w:lang w:val="zh-CN"/>
        </w:rPr>
        <w:t>日期：</w:t>
      </w:r>
      <w:r>
        <w:rPr>
          <w:rFonts w:ascii="仿宋" w:hAnsi="仿宋" w:eastAsia="仿宋" w:cs="仿宋"/>
          <w:color w:val="auto"/>
          <w:kern w:val="0"/>
          <w:sz w:val="24"/>
          <w:szCs w:val="24"/>
          <w:highlight w:val="none"/>
          <w:lang w:val="zh-CN"/>
        </w:rPr>
        <w:t xml:space="preserve">  </w:t>
      </w:r>
      <w:r>
        <w:rPr>
          <w:rFonts w:hint="eastAsia" w:ascii="仿宋" w:hAnsi="仿宋" w:eastAsia="仿宋" w:cs="仿宋"/>
          <w:color w:val="auto"/>
          <w:kern w:val="0"/>
          <w:sz w:val="24"/>
          <w:szCs w:val="24"/>
          <w:highlight w:val="none"/>
          <w:lang w:val="zh-CN"/>
        </w:rPr>
        <w:t>年</w:t>
      </w:r>
      <w:r>
        <w:rPr>
          <w:rFonts w:ascii="仿宋" w:hAnsi="仿宋" w:eastAsia="仿宋" w:cs="仿宋"/>
          <w:color w:val="auto"/>
          <w:kern w:val="0"/>
          <w:sz w:val="24"/>
          <w:szCs w:val="24"/>
          <w:highlight w:val="none"/>
          <w:lang w:val="zh-CN"/>
        </w:rPr>
        <w:t xml:space="preserve">  </w:t>
      </w:r>
      <w:r>
        <w:rPr>
          <w:rFonts w:hint="eastAsia" w:ascii="仿宋" w:hAnsi="仿宋" w:eastAsia="仿宋" w:cs="仿宋"/>
          <w:color w:val="auto"/>
          <w:kern w:val="0"/>
          <w:sz w:val="24"/>
          <w:szCs w:val="24"/>
          <w:highlight w:val="none"/>
          <w:lang w:val="zh-CN"/>
        </w:rPr>
        <w:t>月</w:t>
      </w:r>
      <w:r>
        <w:rPr>
          <w:rFonts w:ascii="仿宋" w:hAnsi="仿宋" w:eastAsia="仿宋" w:cs="仿宋"/>
          <w:color w:val="auto"/>
          <w:kern w:val="0"/>
          <w:sz w:val="24"/>
          <w:szCs w:val="24"/>
          <w:highlight w:val="none"/>
          <w:lang w:val="zh-CN"/>
        </w:rPr>
        <w:t xml:space="preserve">   </w:t>
      </w:r>
      <w:r>
        <w:rPr>
          <w:rFonts w:hint="eastAsia" w:ascii="仿宋" w:hAnsi="仿宋" w:eastAsia="仿宋" w:cs="仿宋"/>
          <w:color w:val="auto"/>
          <w:kern w:val="0"/>
          <w:sz w:val="24"/>
          <w:szCs w:val="24"/>
          <w:highlight w:val="none"/>
          <w:lang w:val="zh-CN"/>
        </w:rPr>
        <w:t>日</w:t>
      </w:r>
    </w:p>
    <w:p w14:paraId="7015A451">
      <w:pPr>
        <w:snapToGrid w:val="0"/>
        <w:spacing w:line="360" w:lineRule="auto"/>
        <w:ind w:right="480"/>
        <w:rPr>
          <w:rFonts w:ascii="仿宋" w:hAnsi="仿宋" w:eastAsia="仿宋"/>
          <w:b/>
          <w:bCs/>
          <w:color w:val="auto"/>
          <w:kern w:val="0"/>
          <w:sz w:val="32"/>
          <w:szCs w:val="32"/>
          <w:highlight w:val="none"/>
          <w:lang w:val="zh-CN"/>
        </w:rPr>
        <w:sectPr>
          <w:headerReference r:id="rId8" w:type="first"/>
          <w:footerReference r:id="rId10" w:type="first"/>
          <w:headerReference r:id="rId7" w:type="default"/>
          <w:footerReference r:id="rId9" w:type="default"/>
          <w:pgSz w:w="11906" w:h="16838"/>
          <w:pgMar w:top="1276" w:right="1418" w:bottom="1247" w:left="1418" w:header="851" w:footer="992" w:gutter="0"/>
          <w:cols w:space="720" w:num="1"/>
          <w:titlePg/>
          <w:docGrid w:linePitch="312" w:charSpace="0"/>
        </w:sectPr>
      </w:pPr>
    </w:p>
    <w:p w14:paraId="25E8F0CF">
      <w:pPr>
        <w:snapToGrid w:val="0"/>
        <w:spacing w:line="360" w:lineRule="auto"/>
        <w:ind w:firstLine="3534" w:firstLineChars="1100"/>
        <w:rPr>
          <w:rFonts w:ascii="仿宋" w:hAnsi="仿宋" w:eastAsia="仿宋"/>
          <w:b/>
          <w:bCs/>
          <w:color w:val="auto"/>
          <w:kern w:val="0"/>
          <w:sz w:val="32"/>
          <w:szCs w:val="32"/>
          <w:highlight w:val="none"/>
        </w:rPr>
      </w:pPr>
      <w:r>
        <w:rPr>
          <w:rFonts w:hint="eastAsia" w:ascii="仿宋" w:hAnsi="仿宋" w:eastAsia="仿宋" w:cs="仿宋"/>
          <w:b/>
          <w:bCs/>
          <w:color w:val="auto"/>
          <w:kern w:val="0"/>
          <w:sz w:val="32"/>
          <w:szCs w:val="32"/>
          <w:highlight w:val="none"/>
        </w:rPr>
        <w:t>四、分包意向协议</w:t>
      </w:r>
    </w:p>
    <w:p w14:paraId="7B7BAC7E">
      <w:pPr>
        <w:widowControl/>
        <w:spacing w:line="360" w:lineRule="auto"/>
        <w:ind w:firstLine="120" w:firstLineChars="50"/>
        <w:jc w:val="left"/>
        <w:rPr>
          <w:rFonts w:ascii="仿宋" w:hAnsi="仿宋" w:eastAsia="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b/>
          <w:bCs/>
          <w:color w:val="auto"/>
          <w:sz w:val="24"/>
          <w:szCs w:val="24"/>
          <w:highlight w:val="none"/>
        </w:rPr>
        <w:t>中标后以分包方式履行合同的，提供分包意向协议；采购人不同意分包或者投标人中标后不以分包方式履行合同的，则不需要提供。</w:t>
      </w:r>
      <w:r>
        <w:rPr>
          <w:rFonts w:hint="eastAsia" w:ascii="仿宋" w:hAnsi="仿宋" w:eastAsia="仿宋" w:cs="仿宋"/>
          <w:color w:val="auto"/>
          <w:sz w:val="24"/>
          <w:szCs w:val="24"/>
          <w:highlight w:val="none"/>
        </w:rPr>
        <w:t>）</w:t>
      </w:r>
    </w:p>
    <w:p w14:paraId="735847D1">
      <w:pPr>
        <w:snapToGrid w:val="0"/>
        <w:spacing w:line="360" w:lineRule="auto"/>
        <w:ind w:firstLine="576"/>
        <w:rPr>
          <w:rFonts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u w:val="single"/>
        </w:rPr>
        <w:t>（投标人名称）</w:t>
      </w:r>
      <w:r>
        <w:rPr>
          <w:rFonts w:hint="eastAsia" w:ascii="仿宋" w:hAnsi="仿宋" w:eastAsia="仿宋" w:cs="仿宋"/>
          <w:color w:val="auto"/>
          <w:kern w:val="0"/>
          <w:sz w:val="24"/>
          <w:szCs w:val="24"/>
          <w:highlight w:val="none"/>
          <w:lang w:val="zh-CN"/>
        </w:rPr>
        <w:t>若成为</w:t>
      </w:r>
      <w:r>
        <w:rPr>
          <w:rFonts w:hint="eastAsia" w:ascii="仿宋" w:hAnsi="仿宋" w:eastAsia="仿宋" w:cs="仿宋"/>
          <w:color w:val="auto"/>
          <w:sz w:val="24"/>
          <w:szCs w:val="24"/>
          <w:highlight w:val="none"/>
        </w:rPr>
        <w:t>（项目名称）【招标编号：（采购编号）】</w:t>
      </w:r>
      <w:r>
        <w:rPr>
          <w:rFonts w:hint="eastAsia" w:ascii="仿宋" w:hAnsi="仿宋" w:eastAsia="仿宋" w:cs="仿宋"/>
          <w:color w:val="auto"/>
          <w:kern w:val="0"/>
          <w:sz w:val="24"/>
          <w:szCs w:val="24"/>
          <w:highlight w:val="none"/>
          <w:lang w:val="zh-CN"/>
        </w:rPr>
        <w:t>的中标供应商，将依法采取分包方式履行合同。</w:t>
      </w:r>
      <w:r>
        <w:rPr>
          <w:rFonts w:hint="eastAsia" w:ascii="仿宋" w:hAnsi="仿宋" w:eastAsia="仿宋" w:cs="仿宋"/>
          <w:color w:val="auto"/>
          <w:kern w:val="0"/>
          <w:sz w:val="24"/>
          <w:szCs w:val="24"/>
          <w:highlight w:val="none"/>
          <w:u w:val="single"/>
        </w:rPr>
        <w:t>（投标人名称）</w:t>
      </w:r>
      <w:r>
        <w:rPr>
          <w:rFonts w:hint="eastAsia" w:ascii="仿宋" w:hAnsi="仿宋" w:eastAsia="仿宋" w:cs="仿宋"/>
          <w:color w:val="auto"/>
          <w:kern w:val="0"/>
          <w:sz w:val="24"/>
          <w:szCs w:val="24"/>
          <w:highlight w:val="none"/>
        </w:rPr>
        <w:t>与</w:t>
      </w:r>
      <w:r>
        <w:rPr>
          <w:rFonts w:hint="eastAsia" w:ascii="仿宋" w:hAnsi="仿宋" w:eastAsia="仿宋" w:cs="仿宋"/>
          <w:color w:val="auto"/>
          <w:kern w:val="0"/>
          <w:sz w:val="24"/>
          <w:szCs w:val="24"/>
          <w:highlight w:val="none"/>
          <w:u w:val="single"/>
        </w:rPr>
        <w:t>（所有分包供应商名称）</w:t>
      </w:r>
      <w:r>
        <w:rPr>
          <w:rFonts w:hint="eastAsia" w:ascii="仿宋" w:hAnsi="仿宋" w:eastAsia="仿宋" w:cs="仿宋"/>
          <w:color w:val="auto"/>
          <w:kern w:val="0"/>
          <w:sz w:val="24"/>
          <w:szCs w:val="24"/>
          <w:highlight w:val="none"/>
        </w:rPr>
        <w:t>达成分包意向协议</w:t>
      </w:r>
      <w:r>
        <w:rPr>
          <w:rFonts w:hint="eastAsia" w:ascii="仿宋" w:hAnsi="仿宋" w:eastAsia="仿宋" w:cs="仿宋"/>
          <w:color w:val="auto"/>
          <w:kern w:val="0"/>
          <w:sz w:val="24"/>
          <w:szCs w:val="24"/>
          <w:highlight w:val="none"/>
          <w:lang w:val="zh-CN"/>
        </w:rPr>
        <w:t>。</w:t>
      </w:r>
      <w:r>
        <w:rPr>
          <w:rFonts w:ascii="仿宋" w:hAnsi="仿宋" w:eastAsia="仿宋" w:cs="仿宋"/>
          <w:color w:val="auto"/>
          <w:kern w:val="0"/>
          <w:sz w:val="24"/>
          <w:szCs w:val="24"/>
          <w:highlight w:val="none"/>
          <w:lang w:val="zh-CN"/>
        </w:rPr>
        <w:t xml:space="preserve"> </w:t>
      </w:r>
    </w:p>
    <w:p w14:paraId="36562890">
      <w:pPr>
        <w:snapToGrid w:val="0"/>
        <w:spacing w:line="360" w:lineRule="auto"/>
        <w:ind w:firstLine="576"/>
        <w:rPr>
          <w:rFonts w:ascii="仿宋" w:hAnsi="仿宋" w:eastAsia="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一、分包标的及数量</w:t>
      </w:r>
    </w:p>
    <w:p w14:paraId="2D59D293">
      <w:pPr>
        <w:snapToGrid w:val="0"/>
        <w:spacing w:line="360" w:lineRule="auto"/>
        <w:ind w:firstLine="576"/>
        <w:rPr>
          <w:rFonts w:ascii="仿宋" w:hAnsi="仿宋" w:eastAsia="仿宋"/>
          <w:color w:val="auto"/>
          <w:kern w:val="0"/>
          <w:sz w:val="24"/>
          <w:szCs w:val="24"/>
          <w:highlight w:val="none"/>
          <w:lang w:val="zh-CN"/>
        </w:rPr>
      </w:pPr>
      <w:r>
        <w:rPr>
          <w:rFonts w:hint="eastAsia" w:ascii="仿宋" w:hAnsi="仿宋" w:eastAsia="仿宋" w:cs="仿宋"/>
          <w:color w:val="auto"/>
          <w:kern w:val="0"/>
          <w:sz w:val="24"/>
          <w:szCs w:val="24"/>
          <w:highlight w:val="none"/>
          <w:u w:val="single"/>
        </w:rPr>
        <w:t>（投标人名称）</w:t>
      </w:r>
      <w:r>
        <w:rPr>
          <w:rFonts w:hint="eastAsia" w:ascii="仿宋" w:hAnsi="仿宋" w:eastAsia="仿宋" w:cs="仿宋"/>
          <w:color w:val="auto"/>
          <w:kern w:val="0"/>
          <w:sz w:val="24"/>
          <w:szCs w:val="24"/>
          <w:highlight w:val="none"/>
          <w:lang w:val="zh-CN"/>
        </w:rPr>
        <w:t>将</w:t>
      </w:r>
      <w:r>
        <w:rPr>
          <w:rFonts w:ascii="仿宋" w:hAnsi="仿宋" w:eastAsia="仿宋" w:cs="仿宋"/>
          <w:color w:val="auto"/>
          <w:highlight w:val="none"/>
          <w:u w:val="single"/>
        </w:rPr>
        <w:t xml:space="preserve">   XX</w:t>
      </w:r>
      <w:r>
        <w:rPr>
          <w:rFonts w:hint="eastAsia" w:ascii="仿宋" w:hAnsi="仿宋" w:eastAsia="仿宋" w:cs="仿宋"/>
          <w:color w:val="auto"/>
          <w:highlight w:val="none"/>
          <w:u w:val="single"/>
        </w:rPr>
        <w:t>工作内容</w:t>
      </w:r>
      <w:r>
        <w:rPr>
          <w:rFonts w:ascii="仿宋" w:hAnsi="仿宋" w:eastAsia="仿宋" w:cs="仿宋"/>
          <w:color w:val="auto"/>
          <w:highlight w:val="none"/>
          <w:u w:val="single"/>
        </w:rPr>
        <w:t xml:space="preserve">   </w:t>
      </w:r>
      <w:r>
        <w:rPr>
          <w:rFonts w:hint="eastAsia" w:ascii="仿宋" w:hAnsi="仿宋" w:eastAsia="仿宋" w:cs="仿宋"/>
          <w:color w:val="auto"/>
          <w:sz w:val="24"/>
          <w:szCs w:val="24"/>
          <w:highlight w:val="none"/>
        </w:rPr>
        <w:t>分包给</w:t>
      </w:r>
      <w:r>
        <w:rPr>
          <w:rFonts w:hint="eastAsia" w:ascii="仿宋" w:hAnsi="仿宋" w:eastAsia="仿宋" w:cs="仿宋"/>
          <w:color w:val="auto"/>
          <w:kern w:val="0"/>
          <w:sz w:val="24"/>
          <w:szCs w:val="24"/>
          <w:highlight w:val="none"/>
          <w:u w:val="single"/>
        </w:rPr>
        <w:t>（某分包供应商名称）</w:t>
      </w:r>
      <w:r>
        <w:rPr>
          <w:rFonts w:hint="eastAsia" w:ascii="仿宋" w:hAnsi="仿宋" w:eastAsia="仿宋" w:cs="仿宋"/>
          <w:color w:val="auto"/>
          <w:kern w:val="0"/>
          <w:sz w:val="24"/>
          <w:szCs w:val="24"/>
          <w:highlight w:val="none"/>
          <w:lang w:val="zh-CN"/>
        </w:rPr>
        <w:t>，</w:t>
      </w:r>
      <w:r>
        <w:rPr>
          <w:rFonts w:hint="eastAsia" w:ascii="仿宋" w:hAnsi="仿宋" w:eastAsia="仿宋" w:cs="仿宋"/>
          <w:color w:val="auto"/>
          <w:kern w:val="0"/>
          <w:sz w:val="24"/>
          <w:szCs w:val="24"/>
          <w:highlight w:val="none"/>
          <w:u w:val="single"/>
        </w:rPr>
        <w:t>（某分包供应商名称），</w:t>
      </w:r>
      <w:r>
        <w:rPr>
          <w:rFonts w:hint="eastAsia" w:ascii="仿宋" w:hAnsi="仿宋" w:eastAsia="仿宋" w:cs="仿宋"/>
          <w:color w:val="auto"/>
          <w:kern w:val="0"/>
          <w:sz w:val="24"/>
          <w:szCs w:val="24"/>
          <w:highlight w:val="none"/>
          <w:lang w:val="zh-CN"/>
        </w:rPr>
        <w:t>具备承</w:t>
      </w:r>
      <w:r>
        <w:rPr>
          <w:rFonts w:hint="eastAsia" w:ascii="仿宋" w:hAnsi="仿宋" w:eastAsia="仿宋" w:cs="仿宋"/>
          <w:color w:val="auto"/>
          <w:kern w:val="0"/>
          <w:sz w:val="24"/>
          <w:szCs w:val="24"/>
          <w:highlight w:val="none"/>
        </w:rPr>
        <w:t>担</w:t>
      </w:r>
      <w:r>
        <w:rPr>
          <w:rFonts w:ascii="仿宋" w:hAnsi="仿宋" w:eastAsia="仿宋" w:cs="仿宋"/>
          <w:color w:val="auto"/>
          <w:kern w:val="0"/>
          <w:sz w:val="24"/>
          <w:szCs w:val="24"/>
          <w:highlight w:val="none"/>
          <w:u w:val="single"/>
          <w:lang w:val="zh-CN"/>
        </w:rPr>
        <w:t>XX</w:t>
      </w:r>
      <w:r>
        <w:rPr>
          <w:rFonts w:hint="eastAsia" w:ascii="仿宋" w:hAnsi="仿宋" w:eastAsia="仿宋" w:cs="仿宋"/>
          <w:color w:val="auto"/>
          <w:kern w:val="0"/>
          <w:sz w:val="24"/>
          <w:szCs w:val="24"/>
          <w:highlight w:val="none"/>
          <w:u w:val="single"/>
          <w:lang w:val="zh-CN"/>
        </w:rPr>
        <w:t>工作内容</w:t>
      </w:r>
      <w:r>
        <w:rPr>
          <w:rFonts w:hint="eastAsia" w:ascii="仿宋" w:hAnsi="仿宋" w:eastAsia="仿宋" w:cs="仿宋"/>
          <w:color w:val="auto"/>
          <w:kern w:val="0"/>
          <w:sz w:val="24"/>
          <w:szCs w:val="24"/>
          <w:highlight w:val="none"/>
          <w:lang w:val="zh-CN"/>
        </w:rPr>
        <w:t>相应资质条件且不得再次分包；</w:t>
      </w:r>
    </w:p>
    <w:p w14:paraId="4A201FB3">
      <w:pPr>
        <w:pStyle w:val="3"/>
        <w:ind w:left="664" w:leftChars="316" w:firstLine="229" w:firstLineChars="95"/>
        <w:rPr>
          <w:rFonts w:ascii="仿宋" w:eastAsia="仿宋" w:cs="Times New Roman"/>
          <w:color w:val="auto"/>
          <w:highlight w:val="none"/>
        </w:rPr>
      </w:pPr>
      <w:r>
        <w:rPr>
          <w:rFonts w:hint="eastAsia" w:ascii="仿宋" w:eastAsia="仿宋" w:cs="仿宋"/>
          <w:color w:val="auto"/>
          <w:kern w:val="0"/>
          <w:sz w:val="24"/>
          <w:szCs w:val="24"/>
          <w:highlight w:val="none"/>
        </w:rPr>
        <w:t>……</w:t>
      </w:r>
    </w:p>
    <w:p w14:paraId="7B1C3CE2">
      <w:pPr>
        <w:snapToGrid w:val="0"/>
        <w:spacing w:line="360" w:lineRule="auto"/>
        <w:ind w:firstLine="576"/>
        <w:rPr>
          <w:rFonts w:ascii="仿宋" w:hAnsi="仿宋" w:eastAsia="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二、分包工作履行期限、地点、方式</w:t>
      </w:r>
    </w:p>
    <w:p w14:paraId="0CECD4B2">
      <w:pPr>
        <w:snapToGrid w:val="0"/>
        <w:spacing w:line="360" w:lineRule="auto"/>
        <w:ind w:firstLine="576"/>
        <w:rPr>
          <w:rFonts w:ascii="仿宋" w:hAnsi="仿宋" w:eastAsia="仿宋" w:cs="仿宋"/>
          <w:color w:val="auto"/>
          <w:highlight w:val="none"/>
          <w:u w:val="single"/>
        </w:rPr>
      </w:pPr>
      <w:r>
        <w:rPr>
          <w:rFonts w:ascii="仿宋" w:hAnsi="仿宋" w:eastAsia="仿宋" w:cs="仿宋"/>
          <w:color w:val="auto"/>
          <w:highlight w:val="none"/>
          <w:u w:val="single"/>
        </w:rPr>
        <w:t xml:space="preserve">                                                                                  </w:t>
      </w:r>
    </w:p>
    <w:p w14:paraId="408CED17">
      <w:pPr>
        <w:snapToGrid w:val="0"/>
        <w:spacing w:line="360" w:lineRule="auto"/>
        <w:ind w:firstLine="576"/>
        <w:rPr>
          <w:rFonts w:ascii="仿宋" w:hAnsi="仿宋" w:eastAsia="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三、质量</w:t>
      </w:r>
    </w:p>
    <w:p w14:paraId="749D94A5">
      <w:pPr>
        <w:snapToGrid w:val="0"/>
        <w:spacing w:line="360" w:lineRule="auto"/>
        <w:ind w:firstLine="576"/>
        <w:rPr>
          <w:rFonts w:ascii="仿宋" w:hAnsi="仿宋" w:eastAsia="仿宋"/>
          <w:color w:val="auto"/>
          <w:kern w:val="0"/>
          <w:sz w:val="24"/>
          <w:szCs w:val="24"/>
          <w:highlight w:val="none"/>
          <w:lang w:val="zh-CN"/>
        </w:rPr>
      </w:pPr>
      <w:r>
        <w:rPr>
          <w:rFonts w:ascii="仿宋" w:hAnsi="仿宋" w:eastAsia="仿宋" w:cs="仿宋"/>
          <w:color w:val="auto"/>
          <w:highlight w:val="none"/>
          <w:u w:val="single"/>
        </w:rPr>
        <w:t xml:space="preserve">                                                                                       </w:t>
      </w:r>
    </w:p>
    <w:p w14:paraId="61DFBC6C">
      <w:pPr>
        <w:snapToGrid w:val="0"/>
        <w:spacing w:line="360" w:lineRule="auto"/>
        <w:ind w:firstLine="576"/>
        <w:rPr>
          <w:rFonts w:ascii="仿宋" w:hAnsi="仿宋" w:eastAsia="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四、价款或者报酬</w:t>
      </w:r>
    </w:p>
    <w:p w14:paraId="738EDCE5">
      <w:pPr>
        <w:snapToGrid w:val="0"/>
        <w:spacing w:line="360" w:lineRule="auto"/>
        <w:ind w:left="573" w:leftChars="273"/>
        <w:rPr>
          <w:rFonts w:ascii="仿宋" w:hAnsi="仿宋" w:eastAsia="仿宋"/>
          <w:color w:val="auto"/>
          <w:kern w:val="0"/>
          <w:sz w:val="24"/>
          <w:szCs w:val="24"/>
          <w:highlight w:val="none"/>
          <w:lang w:val="zh-CN"/>
        </w:rPr>
      </w:pPr>
      <w:r>
        <w:rPr>
          <w:rFonts w:ascii="仿宋" w:hAnsi="仿宋" w:eastAsia="仿宋" w:cs="仿宋"/>
          <w:color w:val="auto"/>
          <w:highlight w:val="none"/>
          <w:u w:val="single"/>
        </w:rPr>
        <w:t xml:space="preserve">                                                                                     </w:t>
      </w:r>
    </w:p>
    <w:p w14:paraId="03A6A488">
      <w:pPr>
        <w:snapToGrid w:val="0"/>
        <w:spacing w:line="360" w:lineRule="auto"/>
        <w:ind w:left="573" w:leftChars="273"/>
        <w:rPr>
          <w:rFonts w:ascii="仿宋" w:hAnsi="仿宋" w:eastAsia="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五、违约责任</w:t>
      </w:r>
    </w:p>
    <w:p w14:paraId="2976308B">
      <w:pPr>
        <w:snapToGrid w:val="0"/>
        <w:spacing w:line="360" w:lineRule="auto"/>
        <w:ind w:firstLine="576"/>
        <w:rPr>
          <w:rFonts w:ascii="仿宋" w:hAnsi="仿宋" w:eastAsia="仿宋"/>
          <w:color w:val="auto"/>
          <w:kern w:val="0"/>
          <w:sz w:val="24"/>
          <w:szCs w:val="24"/>
          <w:highlight w:val="none"/>
          <w:lang w:val="zh-CN"/>
        </w:rPr>
      </w:pPr>
      <w:r>
        <w:rPr>
          <w:rFonts w:ascii="仿宋" w:hAnsi="仿宋" w:eastAsia="仿宋" w:cs="仿宋"/>
          <w:color w:val="auto"/>
          <w:highlight w:val="none"/>
          <w:u w:val="single"/>
        </w:rPr>
        <w:t xml:space="preserve">                                                                                     </w:t>
      </w:r>
    </w:p>
    <w:p w14:paraId="37452F96">
      <w:pPr>
        <w:snapToGrid w:val="0"/>
        <w:spacing w:line="360" w:lineRule="auto"/>
        <w:ind w:firstLine="576"/>
        <w:rPr>
          <w:rFonts w:ascii="仿宋" w:hAnsi="仿宋" w:eastAsia="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六、争议解决的办法</w:t>
      </w:r>
    </w:p>
    <w:p w14:paraId="711ECD3D">
      <w:pPr>
        <w:snapToGrid w:val="0"/>
        <w:spacing w:line="360" w:lineRule="auto"/>
        <w:ind w:firstLine="576"/>
        <w:rPr>
          <w:rFonts w:ascii="仿宋" w:hAnsi="仿宋" w:eastAsia="仿宋"/>
          <w:color w:val="auto"/>
          <w:kern w:val="0"/>
          <w:sz w:val="24"/>
          <w:szCs w:val="24"/>
          <w:highlight w:val="none"/>
          <w:lang w:val="zh-CN"/>
        </w:rPr>
      </w:pPr>
      <w:r>
        <w:rPr>
          <w:rFonts w:ascii="仿宋" w:hAnsi="仿宋" w:eastAsia="仿宋" w:cs="仿宋"/>
          <w:color w:val="auto"/>
          <w:highlight w:val="none"/>
          <w:u w:val="single"/>
        </w:rPr>
        <w:t xml:space="preserve">                                                                                  </w:t>
      </w:r>
    </w:p>
    <w:p w14:paraId="6AEF284A">
      <w:pPr>
        <w:snapToGrid w:val="0"/>
        <w:spacing w:line="360" w:lineRule="auto"/>
        <w:ind w:firstLine="576"/>
        <w:rPr>
          <w:rFonts w:ascii="仿宋" w:hAnsi="仿宋" w:eastAsia="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七、其他</w:t>
      </w:r>
    </w:p>
    <w:p w14:paraId="387573FA">
      <w:pPr>
        <w:snapToGrid w:val="0"/>
        <w:spacing w:line="360" w:lineRule="auto"/>
        <w:rPr>
          <w:rFonts w:ascii="仿宋" w:hAnsi="仿宋" w:eastAsia="仿宋" w:cs="仿宋"/>
          <w:color w:val="auto"/>
          <w:kern w:val="0"/>
          <w:sz w:val="24"/>
          <w:szCs w:val="24"/>
          <w:highlight w:val="none"/>
          <w:lang w:val="zh-CN"/>
        </w:rPr>
      </w:pPr>
    </w:p>
    <w:p w14:paraId="63705A07">
      <w:pPr>
        <w:snapToGrid w:val="0"/>
        <w:spacing w:line="360" w:lineRule="auto"/>
        <w:rPr>
          <w:rFonts w:ascii="仿宋" w:hAnsi="仿宋" w:eastAsia="仿宋" w:cs="仿宋"/>
          <w:color w:val="auto"/>
          <w:kern w:val="0"/>
          <w:sz w:val="24"/>
          <w:szCs w:val="24"/>
          <w:highlight w:val="none"/>
          <w:lang w:val="zh-CN"/>
        </w:rPr>
      </w:pPr>
    </w:p>
    <w:p w14:paraId="1A9DC37E">
      <w:pPr>
        <w:snapToGrid w:val="0"/>
        <w:spacing w:line="360" w:lineRule="auto"/>
        <w:rPr>
          <w:rFonts w:ascii="仿宋" w:hAnsi="仿宋" w:eastAsia="仿宋" w:cs="仿宋"/>
          <w:color w:val="auto"/>
          <w:kern w:val="0"/>
          <w:sz w:val="24"/>
          <w:szCs w:val="24"/>
          <w:highlight w:val="none"/>
          <w:lang w:val="zh-CN"/>
        </w:rPr>
      </w:pPr>
    </w:p>
    <w:p w14:paraId="20F2388D">
      <w:pPr>
        <w:snapToGrid w:val="0"/>
        <w:spacing w:line="360" w:lineRule="auto"/>
        <w:rPr>
          <w:rFonts w:ascii="仿宋" w:hAnsi="仿宋" w:eastAsia="仿宋" w:cs="仿宋"/>
          <w:color w:val="auto"/>
          <w:kern w:val="0"/>
          <w:sz w:val="24"/>
          <w:szCs w:val="24"/>
          <w:highlight w:val="none"/>
          <w:lang w:val="zh-CN"/>
        </w:rPr>
      </w:pPr>
    </w:p>
    <w:p w14:paraId="0EC262B5">
      <w:pPr>
        <w:snapToGrid w:val="0"/>
        <w:spacing w:line="360" w:lineRule="auto"/>
        <w:rPr>
          <w:rFonts w:ascii="仿宋" w:hAnsi="仿宋" w:eastAsia="仿宋"/>
          <w:color w:val="auto"/>
          <w:kern w:val="0"/>
          <w:sz w:val="24"/>
          <w:szCs w:val="24"/>
          <w:highlight w:val="none"/>
          <w:lang w:val="zh-CN"/>
        </w:rPr>
      </w:pPr>
      <w:r>
        <w:rPr>
          <w:rFonts w:ascii="仿宋" w:hAnsi="仿宋" w:eastAsia="仿宋" w:cs="仿宋"/>
          <w:color w:val="auto"/>
          <w:kern w:val="0"/>
          <w:sz w:val="24"/>
          <w:szCs w:val="24"/>
          <w:highlight w:val="none"/>
          <w:lang w:val="zh-CN"/>
        </w:rPr>
        <w:t xml:space="preserve">                                               </w:t>
      </w:r>
      <w:r>
        <w:rPr>
          <w:rFonts w:hint="eastAsia" w:ascii="仿宋" w:hAnsi="仿宋" w:eastAsia="仿宋" w:cs="仿宋"/>
          <w:color w:val="auto"/>
          <w:kern w:val="0"/>
          <w:sz w:val="24"/>
          <w:szCs w:val="24"/>
          <w:highlight w:val="none"/>
          <w:lang w:val="zh-CN"/>
        </w:rPr>
        <w:t>投标人名称</w:t>
      </w:r>
      <w:r>
        <w:rPr>
          <w:rFonts w:ascii="仿宋" w:hAnsi="仿宋" w:eastAsia="仿宋" w:cs="仿宋"/>
          <w:color w:val="auto"/>
          <w:kern w:val="0"/>
          <w:sz w:val="24"/>
          <w:szCs w:val="24"/>
          <w:highlight w:val="none"/>
          <w:lang w:val="zh-CN"/>
        </w:rPr>
        <w:t>(</w:t>
      </w:r>
      <w:r>
        <w:rPr>
          <w:rFonts w:hint="eastAsia" w:ascii="仿宋" w:hAnsi="仿宋" w:eastAsia="仿宋" w:cs="仿宋"/>
          <w:color w:val="auto"/>
          <w:kern w:val="0"/>
          <w:sz w:val="24"/>
          <w:szCs w:val="24"/>
          <w:highlight w:val="none"/>
          <w:lang w:val="zh-CN"/>
        </w:rPr>
        <w:t>电子签名</w:t>
      </w:r>
      <w:r>
        <w:rPr>
          <w:rFonts w:ascii="仿宋" w:hAnsi="仿宋" w:eastAsia="仿宋" w:cs="仿宋"/>
          <w:color w:val="auto"/>
          <w:kern w:val="0"/>
          <w:sz w:val="24"/>
          <w:szCs w:val="24"/>
          <w:highlight w:val="none"/>
          <w:lang w:val="zh-CN"/>
        </w:rPr>
        <w:t>)</w:t>
      </w:r>
      <w:r>
        <w:rPr>
          <w:rFonts w:hint="eastAsia" w:ascii="仿宋" w:hAnsi="仿宋" w:eastAsia="仿宋" w:cs="仿宋"/>
          <w:color w:val="auto"/>
          <w:kern w:val="0"/>
          <w:sz w:val="24"/>
          <w:szCs w:val="24"/>
          <w:highlight w:val="none"/>
          <w:lang w:val="zh-CN"/>
        </w:rPr>
        <w:t>：</w:t>
      </w:r>
    </w:p>
    <w:p w14:paraId="3A82C622">
      <w:pPr>
        <w:snapToGrid w:val="0"/>
        <w:spacing w:line="360" w:lineRule="auto"/>
        <w:ind w:firstLine="5640" w:firstLineChars="2350"/>
        <w:rPr>
          <w:rFonts w:ascii="仿宋" w:hAnsi="仿宋" w:eastAsia="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分包供应商名称：</w:t>
      </w:r>
    </w:p>
    <w:p w14:paraId="32826F4E">
      <w:pPr>
        <w:snapToGrid w:val="0"/>
        <w:spacing w:line="360" w:lineRule="auto"/>
        <w:ind w:firstLine="5760" w:firstLineChars="2400"/>
        <w:rPr>
          <w:rFonts w:ascii="仿宋" w:hAnsi="仿宋" w:eastAsia="仿宋"/>
          <w:color w:val="auto"/>
          <w:highlight w:val="none"/>
        </w:rPr>
      </w:pPr>
      <w:r>
        <w:rPr>
          <w:rFonts w:hint="eastAsia" w:ascii="仿宋" w:hAnsi="仿宋" w:eastAsia="仿宋" w:cs="仿宋"/>
          <w:color w:val="auto"/>
          <w:kern w:val="0"/>
          <w:sz w:val="24"/>
          <w:szCs w:val="24"/>
          <w:highlight w:val="none"/>
          <w:lang w:val="zh-CN"/>
        </w:rPr>
        <w:t>……</w:t>
      </w:r>
    </w:p>
    <w:p w14:paraId="64486EFA">
      <w:pPr>
        <w:snapToGrid w:val="0"/>
        <w:spacing w:line="360" w:lineRule="auto"/>
        <w:rPr>
          <w:rFonts w:ascii="仿宋" w:hAnsi="仿宋" w:eastAsia="仿宋"/>
          <w:color w:val="auto"/>
          <w:kern w:val="0"/>
          <w:sz w:val="24"/>
          <w:szCs w:val="24"/>
          <w:highlight w:val="none"/>
          <w:lang w:val="zh-CN"/>
        </w:rPr>
      </w:pPr>
      <w:r>
        <w:rPr>
          <w:rFonts w:ascii="仿宋" w:hAnsi="仿宋" w:eastAsia="仿宋" w:cs="仿宋"/>
          <w:color w:val="auto"/>
          <w:kern w:val="0"/>
          <w:sz w:val="24"/>
          <w:szCs w:val="24"/>
          <w:highlight w:val="none"/>
          <w:lang w:val="zh-CN"/>
        </w:rPr>
        <w:t xml:space="preserve">                                               </w:t>
      </w:r>
      <w:r>
        <w:rPr>
          <w:rFonts w:hint="eastAsia" w:ascii="仿宋" w:hAnsi="仿宋" w:eastAsia="仿宋" w:cs="仿宋"/>
          <w:color w:val="auto"/>
          <w:kern w:val="0"/>
          <w:sz w:val="24"/>
          <w:szCs w:val="24"/>
          <w:highlight w:val="none"/>
          <w:lang w:val="zh-CN"/>
        </w:rPr>
        <w:t>日期：</w:t>
      </w:r>
      <w:r>
        <w:rPr>
          <w:rFonts w:ascii="仿宋" w:hAnsi="仿宋" w:eastAsia="仿宋" w:cs="仿宋"/>
          <w:color w:val="auto"/>
          <w:kern w:val="0"/>
          <w:sz w:val="24"/>
          <w:szCs w:val="24"/>
          <w:highlight w:val="none"/>
          <w:lang w:val="zh-CN"/>
        </w:rPr>
        <w:t xml:space="preserve">  </w:t>
      </w:r>
      <w:r>
        <w:rPr>
          <w:rFonts w:hint="eastAsia" w:ascii="仿宋" w:hAnsi="仿宋" w:eastAsia="仿宋" w:cs="仿宋"/>
          <w:color w:val="auto"/>
          <w:kern w:val="0"/>
          <w:sz w:val="24"/>
          <w:szCs w:val="24"/>
          <w:highlight w:val="none"/>
          <w:lang w:val="zh-CN"/>
        </w:rPr>
        <w:t>年</w:t>
      </w:r>
      <w:r>
        <w:rPr>
          <w:rFonts w:ascii="仿宋" w:hAnsi="仿宋" w:eastAsia="仿宋" w:cs="仿宋"/>
          <w:color w:val="auto"/>
          <w:kern w:val="0"/>
          <w:sz w:val="24"/>
          <w:szCs w:val="24"/>
          <w:highlight w:val="none"/>
          <w:lang w:val="zh-CN"/>
        </w:rPr>
        <w:t xml:space="preserve">  </w:t>
      </w:r>
      <w:r>
        <w:rPr>
          <w:rFonts w:hint="eastAsia" w:ascii="仿宋" w:hAnsi="仿宋" w:eastAsia="仿宋" w:cs="仿宋"/>
          <w:color w:val="auto"/>
          <w:kern w:val="0"/>
          <w:sz w:val="24"/>
          <w:szCs w:val="24"/>
          <w:highlight w:val="none"/>
          <w:lang w:val="zh-CN"/>
        </w:rPr>
        <w:t>月</w:t>
      </w:r>
      <w:r>
        <w:rPr>
          <w:rFonts w:ascii="仿宋" w:hAnsi="仿宋" w:eastAsia="仿宋" w:cs="仿宋"/>
          <w:color w:val="auto"/>
          <w:kern w:val="0"/>
          <w:sz w:val="24"/>
          <w:szCs w:val="24"/>
          <w:highlight w:val="none"/>
          <w:lang w:val="zh-CN"/>
        </w:rPr>
        <w:t xml:space="preserve">   </w:t>
      </w:r>
      <w:r>
        <w:rPr>
          <w:rFonts w:hint="eastAsia" w:ascii="仿宋" w:hAnsi="仿宋" w:eastAsia="仿宋" w:cs="仿宋"/>
          <w:color w:val="auto"/>
          <w:kern w:val="0"/>
          <w:sz w:val="24"/>
          <w:szCs w:val="24"/>
          <w:highlight w:val="none"/>
          <w:lang w:val="zh-CN"/>
        </w:rPr>
        <w:t>日</w:t>
      </w:r>
    </w:p>
    <w:p w14:paraId="27C4205B">
      <w:pPr>
        <w:jc w:val="center"/>
        <w:rPr>
          <w:rFonts w:ascii="仿宋" w:hAnsi="仿宋" w:eastAsia="仿宋"/>
          <w:b/>
          <w:bCs/>
          <w:color w:val="auto"/>
          <w:kern w:val="0"/>
          <w:sz w:val="32"/>
          <w:szCs w:val="32"/>
          <w:highlight w:val="none"/>
        </w:rPr>
      </w:pPr>
      <w:r>
        <w:rPr>
          <w:rFonts w:hint="eastAsia" w:ascii="仿宋" w:hAnsi="仿宋" w:eastAsia="仿宋" w:cs="仿宋"/>
          <w:b/>
          <w:bCs/>
          <w:color w:val="auto"/>
          <w:kern w:val="0"/>
          <w:sz w:val="32"/>
          <w:szCs w:val="32"/>
          <w:highlight w:val="none"/>
        </w:rPr>
        <w:t>五、符合性审查资料</w:t>
      </w:r>
    </w:p>
    <w:p w14:paraId="3FDF86FB">
      <w:pPr>
        <w:jc w:val="center"/>
        <w:rPr>
          <w:rFonts w:ascii="仿宋" w:hAnsi="仿宋" w:eastAsia="仿宋"/>
          <w:b/>
          <w:bCs/>
          <w:color w:val="auto"/>
          <w:kern w:val="0"/>
          <w:sz w:val="32"/>
          <w:szCs w:val="32"/>
          <w:highlight w:val="none"/>
        </w:rPr>
      </w:pPr>
    </w:p>
    <w:tbl>
      <w:tblPr>
        <w:tblStyle w:val="64"/>
        <w:tblW w:w="9606" w:type="dxa"/>
        <w:tblInd w:w="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528B8C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7278DB35">
            <w:pPr>
              <w:snapToGrid w:val="0"/>
              <w:spacing w:line="240" w:lineRule="atLeast"/>
              <w:jc w:val="center"/>
              <w:rPr>
                <w:rFonts w:ascii="仿宋" w:hAnsi="仿宋" w:eastAsia="仿宋"/>
                <w:b/>
                <w:bCs/>
                <w:color w:val="auto"/>
                <w:sz w:val="24"/>
                <w:szCs w:val="24"/>
                <w:highlight w:val="none"/>
              </w:rPr>
            </w:pPr>
            <w:r>
              <w:rPr>
                <w:rFonts w:hint="eastAsia" w:ascii="仿宋" w:hAnsi="仿宋" w:eastAsia="仿宋" w:cs="仿宋"/>
                <w:b/>
                <w:bCs/>
                <w:color w:val="auto"/>
                <w:sz w:val="24"/>
                <w:szCs w:val="24"/>
                <w:highlight w:val="none"/>
              </w:rPr>
              <w:t>序号</w:t>
            </w:r>
          </w:p>
        </w:tc>
        <w:tc>
          <w:tcPr>
            <w:tcW w:w="4991" w:type="dxa"/>
            <w:vAlign w:val="center"/>
          </w:tcPr>
          <w:p w14:paraId="38C72068">
            <w:pPr>
              <w:snapToGrid w:val="0"/>
              <w:spacing w:line="240" w:lineRule="atLeast"/>
              <w:jc w:val="center"/>
              <w:rPr>
                <w:rFonts w:ascii="仿宋" w:hAnsi="仿宋" w:eastAsia="仿宋"/>
                <w:b/>
                <w:bCs/>
                <w:color w:val="auto"/>
                <w:sz w:val="24"/>
                <w:szCs w:val="24"/>
                <w:highlight w:val="none"/>
              </w:rPr>
            </w:pPr>
            <w:r>
              <w:rPr>
                <w:rFonts w:hint="eastAsia" w:ascii="仿宋" w:hAnsi="仿宋" w:eastAsia="仿宋" w:cs="仿宋"/>
                <w:b/>
                <w:bCs/>
                <w:color w:val="auto"/>
                <w:sz w:val="24"/>
                <w:szCs w:val="24"/>
                <w:highlight w:val="none"/>
              </w:rPr>
              <w:t>实质性要求</w:t>
            </w:r>
          </w:p>
        </w:tc>
        <w:tc>
          <w:tcPr>
            <w:tcW w:w="2551" w:type="dxa"/>
            <w:vAlign w:val="center"/>
          </w:tcPr>
          <w:p w14:paraId="612AEE00">
            <w:pPr>
              <w:snapToGrid w:val="0"/>
              <w:spacing w:line="240" w:lineRule="atLeast"/>
              <w:jc w:val="center"/>
              <w:rPr>
                <w:rFonts w:ascii="仿宋" w:hAnsi="仿宋" w:eastAsia="仿宋"/>
                <w:b/>
                <w:bCs/>
                <w:color w:val="auto"/>
                <w:sz w:val="24"/>
                <w:szCs w:val="24"/>
                <w:highlight w:val="none"/>
              </w:rPr>
            </w:pPr>
            <w:r>
              <w:rPr>
                <w:rFonts w:hint="eastAsia" w:ascii="仿宋" w:hAnsi="仿宋" w:eastAsia="仿宋" w:cs="仿宋"/>
                <w:b/>
                <w:bCs/>
                <w:color w:val="auto"/>
                <w:sz w:val="24"/>
                <w:szCs w:val="24"/>
                <w:highlight w:val="none"/>
              </w:rPr>
              <w:t>需要提供的符合性审查资料</w:t>
            </w:r>
          </w:p>
        </w:tc>
        <w:tc>
          <w:tcPr>
            <w:tcW w:w="1418" w:type="dxa"/>
            <w:vAlign w:val="center"/>
          </w:tcPr>
          <w:p w14:paraId="0AAB334E">
            <w:pPr>
              <w:snapToGrid w:val="0"/>
              <w:spacing w:line="240" w:lineRule="atLeast"/>
              <w:jc w:val="center"/>
              <w:rPr>
                <w:rFonts w:ascii="仿宋" w:hAnsi="仿宋" w:eastAsia="仿宋"/>
                <w:b/>
                <w:bCs/>
                <w:color w:val="auto"/>
                <w:sz w:val="24"/>
                <w:szCs w:val="24"/>
                <w:highlight w:val="none"/>
              </w:rPr>
            </w:pPr>
            <w:r>
              <w:rPr>
                <w:rFonts w:hint="eastAsia" w:ascii="仿宋" w:hAnsi="仿宋" w:eastAsia="仿宋" w:cs="仿宋"/>
                <w:b/>
                <w:bCs/>
                <w:color w:val="auto"/>
                <w:sz w:val="24"/>
                <w:szCs w:val="24"/>
                <w:highlight w:val="none"/>
              </w:rPr>
              <w:t>投标文件中的</w:t>
            </w:r>
          </w:p>
          <w:p w14:paraId="0F59102F">
            <w:pPr>
              <w:snapToGrid w:val="0"/>
              <w:spacing w:line="240" w:lineRule="atLeast"/>
              <w:jc w:val="center"/>
              <w:rPr>
                <w:rFonts w:ascii="仿宋" w:hAnsi="仿宋" w:eastAsia="仿宋"/>
                <w:b/>
                <w:bCs/>
                <w:color w:val="auto"/>
                <w:sz w:val="24"/>
                <w:szCs w:val="24"/>
                <w:highlight w:val="none"/>
              </w:rPr>
            </w:pPr>
            <w:r>
              <w:rPr>
                <w:rFonts w:hint="eastAsia" w:ascii="仿宋" w:hAnsi="仿宋" w:eastAsia="仿宋" w:cs="仿宋"/>
                <w:b/>
                <w:bCs/>
                <w:color w:val="auto"/>
                <w:sz w:val="24"/>
                <w:szCs w:val="24"/>
                <w:highlight w:val="none"/>
              </w:rPr>
              <w:t>页码位置</w:t>
            </w:r>
          </w:p>
        </w:tc>
      </w:tr>
      <w:tr w14:paraId="2C931F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4F22FBE">
            <w:pPr>
              <w:rPr>
                <w:rFonts w:ascii="仿宋" w:hAnsi="仿宋" w:eastAsia="仿宋" w:cs="仿宋"/>
                <w:color w:val="auto"/>
                <w:sz w:val="24"/>
                <w:szCs w:val="24"/>
                <w:highlight w:val="none"/>
              </w:rPr>
            </w:pPr>
            <w:r>
              <w:rPr>
                <w:rFonts w:ascii="仿宋" w:hAnsi="仿宋" w:eastAsia="仿宋" w:cs="仿宋"/>
                <w:color w:val="auto"/>
                <w:sz w:val="24"/>
                <w:szCs w:val="24"/>
                <w:highlight w:val="none"/>
              </w:rPr>
              <w:t>1</w:t>
            </w:r>
          </w:p>
        </w:tc>
        <w:tc>
          <w:tcPr>
            <w:tcW w:w="4991" w:type="dxa"/>
            <w:vAlign w:val="top"/>
          </w:tcPr>
          <w:p w14:paraId="23855FFE">
            <w:pPr>
              <w:spacing w:line="360" w:lineRule="auto"/>
              <w:rPr>
                <w:rFonts w:ascii="仿宋" w:hAnsi="仿宋" w:eastAsia="仿宋"/>
                <w:color w:val="auto"/>
                <w:sz w:val="24"/>
                <w:szCs w:val="24"/>
                <w:highlight w:val="none"/>
              </w:rPr>
            </w:pPr>
            <w:r>
              <w:rPr>
                <w:rFonts w:hint="eastAsia" w:ascii="仿宋" w:hAnsi="仿宋" w:eastAsia="仿宋" w:cs="仿宋"/>
                <w:color w:val="auto"/>
                <w:sz w:val="24"/>
                <w:szCs w:val="24"/>
                <w:highlight w:val="none"/>
              </w:rPr>
              <w:t>投标文件按照招标文件要求签署、盖章。</w:t>
            </w:r>
          </w:p>
        </w:tc>
        <w:tc>
          <w:tcPr>
            <w:tcW w:w="2551" w:type="dxa"/>
            <w:vAlign w:val="center"/>
          </w:tcPr>
          <w:p w14:paraId="19E78333">
            <w:pPr>
              <w:rPr>
                <w:rFonts w:ascii="仿宋" w:hAnsi="仿宋" w:eastAsia="仿宋"/>
                <w:color w:val="auto"/>
                <w:sz w:val="24"/>
                <w:szCs w:val="24"/>
                <w:highlight w:val="none"/>
              </w:rPr>
            </w:pPr>
            <w:r>
              <w:rPr>
                <w:rFonts w:hint="eastAsia" w:ascii="仿宋" w:hAnsi="仿宋" w:eastAsia="仿宋" w:cs="仿宋"/>
                <w:color w:val="auto"/>
                <w:sz w:val="24"/>
                <w:szCs w:val="24"/>
                <w:highlight w:val="none"/>
              </w:rPr>
              <w:t>需要使用电子签名或者签字盖章的投标文件的组成部分</w:t>
            </w:r>
          </w:p>
        </w:tc>
        <w:tc>
          <w:tcPr>
            <w:tcW w:w="1418" w:type="dxa"/>
            <w:vAlign w:val="top"/>
          </w:tcPr>
          <w:p w14:paraId="77209F06">
            <w:pPr>
              <w:rPr>
                <w:rFonts w:ascii="仿宋" w:hAnsi="仿宋" w:eastAsia="仿宋"/>
                <w:color w:val="auto"/>
                <w:sz w:val="24"/>
                <w:szCs w:val="24"/>
                <w:highlight w:val="none"/>
              </w:rPr>
            </w:pPr>
          </w:p>
          <w:p w14:paraId="54DADE54">
            <w:pPr>
              <w:rPr>
                <w:rFonts w:ascii="仿宋" w:hAnsi="仿宋" w:eastAsia="仿宋"/>
                <w:color w:val="auto"/>
                <w:sz w:val="24"/>
                <w:szCs w:val="24"/>
                <w:highlight w:val="none"/>
              </w:rPr>
            </w:pPr>
            <w:r>
              <w:rPr>
                <w:rFonts w:hint="eastAsia" w:ascii="仿宋" w:hAnsi="仿宋" w:eastAsia="仿宋" w:cs="仿宋"/>
                <w:color w:val="auto"/>
                <w:sz w:val="24"/>
                <w:szCs w:val="24"/>
                <w:highlight w:val="none"/>
              </w:rPr>
              <w:t>见投标文件</w:t>
            </w:r>
          </w:p>
          <w:p w14:paraId="4C409790">
            <w:pPr>
              <w:rPr>
                <w:rFonts w:ascii="仿宋" w:hAnsi="仿宋" w:eastAsia="仿宋"/>
                <w:color w:val="auto"/>
                <w:highlight w:val="none"/>
              </w:rPr>
            </w:pPr>
            <w:r>
              <w:rPr>
                <w:rFonts w:hint="eastAsia" w:ascii="仿宋" w:hAnsi="仿宋" w:eastAsia="仿宋" w:cs="仿宋"/>
                <w:color w:val="auto"/>
                <w:sz w:val="24"/>
                <w:szCs w:val="24"/>
                <w:highlight w:val="none"/>
              </w:rPr>
              <w:t>第</w:t>
            </w:r>
            <w:r>
              <w:rPr>
                <w:rFonts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页</w:t>
            </w:r>
          </w:p>
        </w:tc>
      </w:tr>
      <w:tr w14:paraId="346FF2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295E8CC6">
            <w:pPr>
              <w:spacing w:line="360" w:lineRule="auto"/>
              <w:rPr>
                <w:rFonts w:ascii="仿宋" w:hAnsi="仿宋" w:eastAsia="仿宋" w:cs="仿宋"/>
                <w:color w:val="auto"/>
                <w:sz w:val="24"/>
                <w:szCs w:val="24"/>
                <w:highlight w:val="none"/>
              </w:rPr>
            </w:pPr>
            <w:r>
              <w:rPr>
                <w:rFonts w:ascii="仿宋" w:hAnsi="仿宋" w:eastAsia="仿宋" w:cs="仿宋"/>
                <w:color w:val="auto"/>
                <w:sz w:val="24"/>
                <w:szCs w:val="24"/>
                <w:highlight w:val="none"/>
              </w:rPr>
              <w:t>2</w:t>
            </w:r>
          </w:p>
        </w:tc>
        <w:tc>
          <w:tcPr>
            <w:tcW w:w="4991" w:type="dxa"/>
            <w:vAlign w:val="top"/>
          </w:tcPr>
          <w:p w14:paraId="4F918CE2">
            <w:pPr>
              <w:spacing w:line="360" w:lineRule="auto"/>
              <w:rPr>
                <w:rFonts w:ascii="仿宋" w:hAnsi="仿宋" w:eastAsia="仿宋"/>
                <w:color w:val="auto"/>
                <w:sz w:val="24"/>
                <w:szCs w:val="24"/>
                <w:highlight w:val="none"/>
              </w:rPr>
            </w:pPr>
            <w:r>
              <w:rPr>
                <w:rFonts w:hint="eastAsia" w:ascii="仿宋" w:hAnsi="仿宋" w:eastAsia="仿宋" w:cs="仿宋"/>
                <w:color w:val="auto"/>
                <w:sz w:val="24"/>
                <w:szCs w:val="24"/>
                <w:highlight w:val="none"/>
              </w:rPr>
              <w:t>采购人拟采购的产品属于政府强制采购的节能产品品目清单范围的，投标人按招标文件要求提供国家确定的认证机构出具的、处于有效期之内的节能产品认证证书。</w:t>
            </w:r>
          </w:p>
        </w:tc>
        <w:tc>
          <w:tcPr>
            <w:tcW w:w="2551" w:type="dxa"/>
            <w:vAlign w:val="center"/>
          </w:tcPr>
          <w:p w14:paraId="68A222E1">
            <w:pPr>
              <w:rPr>
                <w:rFonts w:ascii="仿宋" w:hAnsi="仿宋" w:eastAsia="仿宋"/>
                <w:color w:val="auto"/>
                <w:sz w:val="24"/>
                <w:szCs w:val="24"/>
                <w:highlight w:val="none"/>
              </w:rPr>
            </w:pPr>
            <w:r>
              <w:rPr>
                <w:rFonts w:hint="eastAsia" w:ascii="仿宋" w:hAnsi="仿宋" w:eastAsia="仿宋" w:cs="仿宋"/>
                <w:color w:val="auto"/>
                <w:sz w:val="24"/>
                <w:szCs w:val="24"/>
                <w:highlight w:val="none"/>
              </w:rPr>
              <w:t>节能产品认证证书（本项目拟采购的产品不属于政府强制采购的节能产品品目清单范围的，无需提供）</w:t>
            </w:r>
          </w:p>
        </w:tc>
        <w:tc>
          <w:tcPr>
            <w:tcW w:w="1418" w:type="dxa"/>
            <w:vAlign w:val="top"/>
          </w:tcPr>
          <w:p w14:paraId="4CB1428B">
            <w:pPr>
              <w:rPr>
                <w:rFonts w:ascii="仿宋" w:hAnsi="仿宋" w:eastAsia="仿宋"/>
                <w:color w:val="auto"/>
                <w:sz w:val="24"/>
                <w:szCs w:val="24"/>
                <w:highlight w:val="none"/>
              </w:rPr>
            </w:pPr>
          </w:p>
          <w:p w14:paraId="4B1077AB">
            <w:pPr>
              <w:rPr>
                <w:rFonts w:ascii="仿宋" w:hAnsi="仿宋" w:eastAsia="仿宋"/>
                <w:color w:val="auto"/>
                <w:sz w:val="24"/>
                <w:szCs w:val="24"/>
                <w:highlight w:val="none"/>
              </w:rPr>
            </w:pPr>
          </w:p>
          <w:p w14:paraId="67FE91A6">
            <w:pPr>
              <w:rPr>
                <w:rFonts w:ascii="仿宋" w:hAnsi="仿宋" w:eastAsia="仿宋"/>
                <w:color w:val="auto"/>
                <w:sz w:val="24"/>
                <w:szCs w:val="24"/>
                <w:highlight w:val="none"/>
              </w:rPr>
            </w:pPr>
            <w:r>
              <w:rPr>
                <w:rFonts w:hint="eastAsia" w:ascii="仿宋" w:hAnsi="仿宋" w:eastAsia="仿宋" w:cs="仿宋"/>
                <w:color w:val="auto"/>
                <w:sz w:val="24"/>
                <w:szCs w:val="24"/>
                <w:highlight w:val="none"/>
              </w:rPr>
              <w:t>见投标文件</w:t>
            </w:r>
          </w:p>
          <w:p w14:paraId="0584FC20">
            <w:pPr>
              <w:pStyle w:val="3"/>
              <w:rPr>
                <w:rFonts w:ascii="仿宋" w:eastAsia="仿宋" w:cs="Times New Roman"/>
                <w:color w:val="auto"/>
                <w:highlight w:val="none"/>
                <w:lang w:val="en-US"/>
              </w:rPr>
            </w:pPr>
            <w:r>
              <w:rPr>
                <w:rFonts w:hint="eastAsia" w:ascii="仿宋" w:eastAsia="仿宋" w:cs="仿宋"/>
                <w:b w:val="0"/>
                <w:bCs w:val="0"/>
                <w:color w:val="auto"/>
                <w:sz w:val="24"/>
                <w:szCs w:val="24"/>
                <w:highlight w:val="none"/>
                <w:lang w:val="en-US"/>
              </w:rPr>
              <w:t>第</w:t>
            </w:r>
            <w:r>
              <w:rPr>
                <w:rFonts w:ascii="仿宋" w:eastAsia="仿宋" w:cs="仿宋"/>
                <w:b w:val="0"/>
                <w:bCs w:val="0"/>
                <w:color w:val="auto"/>
                <w:sz w:val="24"/>
                <w:szCs w:val="24"/>
                <w:highlight w:val="none"/>
                <w:u w:val="single"/>
                <w:lang w:val="en-US"/>
              </w:rPr>
              <w:t xml:space="preserve">  </w:t>
            </w:r>
            <w:r>
              <w:rPr>
                <w:rFonts w:hint="eastAsia" w:ascii="仿宋" w:eastAsia="仿宋" w:cs="仿宋"/>
                <w:b w:val="0"/>
                <w:bCs w:val="0"/>
                <w:color w:val="auto"/>
                <w:sz w:val="24"/>
                <w:szCs w:val="24"/>
                <w:highlight w:val="none"/>
                <w:lang w:val="en-US"/>
              </w:rPr>
              <w:t>页</w:t>
            </w:r>
          </w:p>
        </w:tc>
      </w:tr>
      <w:tr w14:paraId="163D1B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5F54973C">
            <w:pPr>
              <w:rPr>
                <w:rFonts w:ascii="仿宋" w:hAnsi="仿宋" w:eastAsia="仿宋" w:cs="仿宋"/>
                <w:color w:val="auto"/>
                <w:sz w:val="24"/>
                <w:szCs w:val="24"/>
                <w:highlight w:val="none"/>
              </w:rPr>
            </w:pPr>
            <w:r>
              <w:rPr>
                <w:rFonts w:ascii="仿宋" w:hAnsi="仿宋" w:eastAsia="仿宋" w:cs="仿宋"/>
                <w:color w:val="auto"/>
                <w:sz w:val="24"/>
                <w:szCs w:val="24"/>
                <w:highlight w:val="none"/>
              </w:rPr>
              <w:t>3</w:t>
            </w:r>
          </w:p>
        </w:tc>
        <w:tc>
          <w:tcPr>
            <w:tcW w:w="4991" w:type="dxa"/>
            <w:vAlign w:val="top"/>
          </w:tcPr>
          <w:p w14:paraId="0DE2949F">
            <w:pPr>
              <w:spacing w:line="360" w:lineRule="auto"/>
              <w:rPr>
                <w:rFonts w:ascii="仿宋" w:hAnsi="仿宋" w:eastAsia="仿宋"/>
                <w:color w:val="auto"/>
                <w:sz w:val="24"/>
                <w:szCs w:val="24"/>
                <w:highlight w:val="none"/>
              </w:rPr>
            </w:pPr>
            <w:r>
              <w:rPr>
                <w:rFonts w:hint="eastAsia" w:ascii="仿宋" w:hAnsi="仿宋" w:eastAsia="仿宋" w:cs="仿宋"/>
                <w:color w:val="auto"/>
                <w:sz w:val="24"/>
                <w:szCs w:val="24"/>
                <w:highlight w:val="none"/>
              </w:rPr>
              <w:t>投标文件中承诺的投标有效期不少于招标文件中载明的投标有效期。</w:t>
            </w:r>
          </w:p>
        </w:tc>
        <w:tc>
          <w:tcPr>
            <w:tcW w:w="2551" w:type="dxa"/>
            <w:vAlign w:val="center"/>
          </w:tcPr>
          <w:p w14:paraId="023E57E5">
            <w:pPr>
              <w:rPr>
                <w:rFonts w:ascii="仿宋" w:hAnsi="仿宋" w:eastAsia="仿宋"/>
                <w:color w:val="auto"/>
                <w:sz w:val="24"/>
                <w:szCs w:val="24"/>
                <w:highlight w:val="none"/>
              </w:rPr>
            </w:pPr>
            <w:r>
              <w:rPr>
                <w:rFonts w:hint="eastAsia" w:ascii="仿宋" w:hAnsi="仿宋" w:eastAsia="仿宋" w:cs="仿宋"/>
                <w:color w:val="auto"/>
                <w:sz w:val="24"/>
                <w:szCs w:val="24"/>
                <w:highlight w:val="none"/>
              </w:rPr>
              <w:t>投标函</w:t>
            </w:r>
          </w:p>
        </w:tc>
        <w:tc>
          <w:tcPr>
            <w:tcW w:w="1418" w:type="dxa"/>
            <w:vAlign w:val="top"/>
          </w:tcPr>
          <w:p w14:paraId="0F71DA9F">
            <w:pPr>
              <w:rPr>
                <w:rFonts w:ascii="仿宋" w:hAnsi="仿宋" w:eastAsia="仿宋"/>
                <w:color w:val="auto"/>
                <w:highlight w:val="none"/>
              </w:rPr>
            </w:pPr>
            <w:r>
              <w:rPr>
                <w:rFonts w:hint="eastAsia" w:ascii="仿宋" w:hAnsi="仿宋" w:eastAsia="仿宋" w:cs="仿宋"/>
                <w:color w:val="auto"/>
                <w:sz w:val="24"/>
                <w:szCs w:val="24"/>
                <w:highlight w:val="none"/>
              </w:rPr>
              <w:t>见投标文件第</w:t>
            </w:r>
            <w:r>
              <w:rPr>
                <w:rFonts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页</w:t>
            </w:r>
          </w:p>
        </w:tc>
      </w:tr>
      <w:tr w14:paraId="4A0CAF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2907294">
            <w:pPr>
              <w:rPr>
                <w:rFonts w:ascii="仿宋" w:hAnsi="仿宋" w:eastAsia="仿宋" w:cs="仿宋"/>
                <w:color w:val="auto"/>
                <w:sz w:val="24"/>
                <w:szCs w:val="24"/>
                <w:highlight w:val="none"/>
              </w:rPr>
            </w:pPr>
            <w:r>
              <w:rPr>
                <w:rFonts w:ascii="仿宋" w:hAnsi="仿宋" w:eastAsia="仿宋" w:cs="仿宋"/>
                <w:color w:val="auto"/>
                <w:sz w:val="24"/>
                <w:szCs w:val="24"/>
                <w:highlight w:val="none"/>
              </w:rPr>
              <w:t>4</w:t>
            </w:r>
          </w:p>
        </w:tc>
        <w:tc>
          <w:tcPr>
            <w:tcW w:w="4991" w:type="dxa"/>
            <w:vAlign w:val="top"/>
          </w:tcPr>
          <w:p w14:paraId="538DD6D0">
            <w:pPr>
              <w:spacing w:line="360" w:lineRule="auto"/>
              <w:rPr>
                <w:rFonts w:ascii="仿宋" w:hAnsi="仿宋" w:eastAsia="仿宋"/>
                <w:color w:val="auto"/>
                <w:sz w:val="24"/>
                <w:szCs w:val="24"/>
                <w:highlight w:val="none"/>
              </w:rPr>
            </w:pPr>
            <w:r>
              <w:rPr>
                <w:rFonts w:hint="eastAsia" w:ascii="仿宋" w:hAnsi="仿宋" w:eastAsia="仿宋" w:cs="仿宋"/>
                <w:color w:val="auto"/>
                <w:sz w:val="24"/>
                <w:szCs w:val="24"/>
                <w:highlight w:val="none"/>
              </w:rPr>
              <w:t>投标文件满足招标文件的其它实质性要求。</w:t>
            </w:r>
          </w:p>
        </w:tc>
        <w:tc>
          <w:tcPr>
            <w:tcW w:w="2551" w:type="dxa"/>
            <w:vAlign w:val="center"/>
          </w:tcPr>
          <w:p w14:paraId="274B0BFF">
            <w:pPr>
              <w:rPr>
                <w:rFonts w:ascii="仿宋" w:hAnsi="仿宋" w:eastAsia="仿宋"/>
                <w:color w:val="auto"/>
                <w:sz w:val="24"/>
                <w:szCs w:val="24"/>
                <w:highlight w:val="none"/>
              </w:rPr>
            </w:pPr>
            <w:r>
              <w:rPr>
                <w:rFonts w:hint="eastAsia" w:ascii="仿宋" w:hAnsi="仿宋" w:eastAsia="仿宋" w:cs="仿宋"/>
                <w:color w:val="auto"/>
                <w:kern w:val="0"/>
                <w:sz w:val="24"/>
                <w:szCs w:val="24"/>
                <w:highlight w:val="none"/>
              </w:rPr>
              <w:t>招标文件其它实质性要求相应的材料（“▲”</w:t>
            </w:r>
            <w:r>
              <w:rPr>
                <w:rFonts w:ascii="仿宋" w:hAnsi="仿宋" w:eastAsia="仿宋" w:cs="仿宋"/>
                <w:color w:val="auto"/>
                <w:kern w:val="0"/>
                <w:sz w:val="24"/>
                <w:szCs w:val="24"/>
                <w:highlight w:val="none"/>
              </w:rPr>
              <w:t xml:space="preserve"> </w:t>
            </w:r>
            <w:r>
              <w:rPr>
                <w:rFonts w:hint="eastAsia" w:ascii="仿宋" w:hAnsi="仿宋" w:eastAsia="仿宋" w:cs="仿宋"/>
                <w:color w:val="auto"/>
                <w:kern w:val="0"/>
                <w:sz w:val="24"/>
                <w:szCs w:val="24"/>
                <w:highlight w:val="none"/>
              </w:rPr>
              <w:t>系指实质性要求条款，招标文件无其它实质性要求的，无需提供）</w:t>
            </w:r>
          </w:p>
        </w:tc>
        <w:tc>
          <w:tcPr>
            <w:tcW w:w="1418" w:type="dxa"/>
            <w:vAlign w:val="top"/>
          </w:tcPr>
          <w:p w14:paraId="367AFC07">
            <w:pPr>
              <w:rPr>
                <w:rFonts w:ascii="仿宋" w:hAnsi="仿宋" w:eastAsia="仿宋"/>
                <w:color w:val="auto"/>
                <w:highlight w:val="none"/>
              </w:rPr>
            </w:pPr>
            <w:r>
              <w:rPr>
                <w:rFonts w:hint="eastAsia" w:ascii="仿宋" w:hAnsi="仿宋" w:eastAsia="仿宋" w:cs="仿宋"/>
                <w:color w:val="auto"/>
                <w:sz w:val="24"/>
                <w:szCs w:val="24"/>
                <w:highlight w:val="none"/>
              </w:rPr>
              <w:t>见投标文件第</w:t>
            </w:r>
            <w:r>
              <w:rPr>
                <w:rFonts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页</w:t>
            </w:r>
          </w:p>
        </w:tc>
      </w:tr>
    </w:tbl>
    <w:p w14:paraId="741C2921">
      <w:pPr>
        <w:jc w:val="center"/>
        <w:rPr>
          <w:rFonts w:ascii="仿宋" w:hAnsi="仿宋" w:eastAsia="仿宋"/>
          <w:b/>
          <w:bCs/>
          <w:color w:val="auto"/>
          <w:kern w:val="0"/>
          <w:sz w:val="32"/>
          <w:szCs w:val="32"/>
          <w:highlight w:val="none"/>
        </w:rPr>
      </w:pPr>
    </w:p>
    <w:p w14:paraId="0F2B8943">
      <w:pPr>
        <w:jc w:val="center"/>
        <w:rPr>
          <w:rFonts w:ascii="仿宋" w:hAnsi="仿宋" w:eastAsia="仿宋" w:cs="仿宋"/>
          <w:b/>
          <w:bCs/>
          <w:color w:val="auto"/>
          <w:kern w:val="0"/>
          <w:sz w:val="32"/>
          <w:szCs w:val="32"/>
          <w:highlight w:val="none"/>
        </w:rPr>
      </w:pPr>
      <w:r>
        <w:rPr>
          <w:rFonts w:ascii="仿宋" w:hAnsi="仿宋" w:eastAsia="仿宋" w:cs="仿宋"/>
          <w:b/>
          <w:bCs/>
          <w:color w:val="auto"/>
          <w:kern w:val="0"/>
          <w:sz w:val="32"/>
          <w:szCs w:val="32"/>
          <w:highlight w:val="none"/>
        </w:rPr>
        <w:t xml:space="preserve">            </w:t>
      </w:r>
    </w:p>
    <w:p w14:paraId="6EA44F42">
      <w:pPr>
        <w:jc w:val="center"/>
        <w:rPr>
          <w:rFonts w:ascii="仿宋" w:hAnsi="仿宋" w:eastAsia="仿宋" w:cs="仿宋"/>
          <w:b/>
          <w:bCs/>
          <w:color w:val="auto"/>
          <w:kern w:val="0"/>
          <w:sz w:val="32"/>
          <w:szCs w:val="32"/>
          <w:highlight w:val="none"/>
        </w:rPr>
      </w:pPr>
    </w:p>
    <w:p w14:paraId="6E014616">
      <w:pPr>
        <w:jc w:val="center"/>
        <w:rPr>
          <w:rFonts w:ascii="仿宋" w:hAnsi="仿宋" w:eastAsia="仿宋" w:cs="仿宋"/>
          <w:b/>
          <w:bCs/>
          <w:color w:val="auto"/>
          <w:kern w:val="0"/>
          <w:sz w:val="32"/>
          <w:szCs w:val="32"/>
          <w:highlight w:val="none"/>
        </w:rPr>
      </w:pPr>
    </w:p>
    <w:p w14:paraId="308F7123">
      <w:pPr>
        <w:jc w:val="center"/>
        <w:rPr>
          <w:rFonts w:ascii="仿宋" w:hAnsi="仿宋" w:eastAsia="仿宋" w:cs="仿宋"/>
          <w:b/>
          <w:bCs/>
          <w:color w:val="auto"/>
          <w:kern w:val="0"/>
          <w:sz w:val="32"/>
          <w:szCs w:val="32"/>
          <w:highlight w:val="none"/>
        </w:rPr>
      </w:pPr>
    </w:p>
    <w:p w14:paraId="3ED2226C">
      <w:pPr>
        <w:jc w:val="center"/>
        <w:rPr>
          <w:rFonts w:ascii="仿宋" w:hAnsi="仿宋" w:eastAsia="仿宋" w:cs="仿宋"/>
          <w:b/>
          <w:bCs/>
          <w:color w:val="auto"/>
          <w:kern w:val="0"/>
          <w:sz w:val="32"/>
          <w:szCs w:val="32"/>
          <w:highlight w:val="none"/>
        </w:rPr>
      </w:pPr>
    </w:p>
    <w:p w14:paraId="17CE2FE6">
      <w:pPr>
        <w:jc w:val="center"/>
        <w:rPr>
          <w:rFonts w:ascii="仿宋" w:hAnsi="仿宋" w:eastAsia="仿宋" w:cs="仿宋"/>
          <w:b/>
          <w:bCs/>
          <w:color w:val="auto"/>
          <w:kern w:val="0"/>
          <w:sz w:val="32"/>
          <w:szCs w:val="32"/>
          <w:highlight w:val="none"/>
        </w:rPr>
      </w:pPr>
    </w:p>
    <w:p w14:paraId="17363678">
      <w:pPr>
        <w:jc w:val="center"/>
        <w:rPr>
          <w:rFonts w:ascii="仿宋" w:hAnsi="仿宋" w:eastAsia="仿宋" w:cs="仿宋"/>
          <w:b/>
          <w:bCs/>
          <w:color w:val="auto"/>
          <w:kern w:val="0"/>
          <w:sz w:val="32"/>
          <w:szCs w:val="32"/>
          <w:highlight w:val="none"/>
        </w:rPr>
      </w:pPr>
    </w:p>
    <w:p w14:paraId="651E7CA7">
      <w:pPr>
        <w:rPr>
          <w:rFonts w:ascii="仿宋" w:hAnsi="仿宋" w:eastAsia="仿宋" w:cs="仿宋"/>
          <w:b/>
          <w:bCs/>
          <w:color w:val="auto"/>
          <w:kern w:val="0"/>
          <w:sz w:val="32"/>
          <w:szCs w:val="32"/>
          <w:highlight w:val="none"/>
        </w:rPr>
      </w:pPr>
    </w:p>
    <w:p w14:paraId="4E63347D">
      <w:pPr>
        <w:jc w:val="center"/>
        <w:rPr>
          <w:rFonts w:ascii="仿宋" w:hAnsi="仿宋" w:eastAsia="仿宋" w:cs="仿宋"/>
          <w:b/>
          <w:bCs/>
          <w:color w:val="auto"/>
          <w:kern w:val="0"/>
          <w:sz w:val="32"/>
          <w:szCs w:val="32"/>
          <w:highlight w:val="none"/>
        </w:rPr>
      </w:pPr>
    </w:p>
    <w:p w14:paraId="76FBAF94">
      <w:pPr>
        <w:jc w:val="center"/>
        <w:rPr>
          <w:rFonts w:ascii="仿宋" w:hAnsi="仿宋" w:eastAsia="仿宋" w:cs="仿宋"/>
          <w:b/>
          <w:bCs/>
          <w:color w:val="auto"/>
          <w:kern w:val="0"/>
          <w:sz w:val="32"/>
          <w:szCs w:val="32"/>
          <w:highlight w:val="none"/>
        </w:rPr>
      </w:pPr>
    </w:p>
    <w:p w14:paraId="475CF77C">
      <w:pPr>
        <w:jc w:val="center"/>
        <w:rPr>
          <w:rFonts w:ascii="仿宋" w:hAnsi="仿宋" w:eastAsia="仿宋" w:cs="仿宋"/>
          <w:b/>
          <w:bCs/>
          <w:color w:val="auto"/>
          <w:kern w:val="0"/>
          <w:sz w:val="32"/>
          <w:szCs w:val="32"/>
          <w:highlight w:val="none"/>
        </w:rPr>
      </w:pPr>
    </w:p>
    <w:p w14:paraId="72C98C74">
      <w:pPr>
        <w:jc w:val="center"/>
        <w:rPr>
          <w:rFonts w:ascii="仿宋" w:hAnsi="仿宋" w:eastAsia="仿宋" w:cs="仿宋"/>
          <w:b/>
          <w:bCs/>
          <w:color w:val="auto"/>
          <w:kern w:val="0"/>
          <w:sz w:val="32"/>
          <w:szCs w:val="32"/>
          <w:highlight w:val="none"/>
        </w:rPr>
      </w:pPr>
    </w:p>
    <w:p w14:paraId="29F8297C">
      <w:pPr>
        <w:jc w:val="center"/>
        <w:rPr>
          <w:rFonts w:ascii="仿宋" w:hAnsi="仿宋" w:eastAsia="仿宋" w:cs="仿宋"/>
          <w:b/>
          <w:bCs/>
          <w:color w:val="auto"/>
          <w:kern w:val="0"/>
          <w:sz w:val="32"/>
          <w:szCs w:val="32"/>
          <w:highlight w:val="none"/>
        </w:rPr>
      </w:pPr>
    </w:p>
    <w:p w14:paraId="549AF05E">
      <w:pPr>
        <w:jc w:val="center"/>
        <w:rPr>
          <w:rFonts w:ascii="仿宋" w:hAnsi="仿宋" w:eastAsia="仿宋" w:cs="仿宋"/>
          <w:b/>
          <w:bCs/>
          <w:color w:val="auto"/>
          <w:kern w:val="0"/>
          <w:sz w:val="32"/>
          <w:szCs w:val="32"/>
          <w:highlight w:val="none"/>
        </w:rPr>
      </w:pPr>
    </w:p>
    <w:p w14:paraId="3731319F">
      <w:pPr>
        <w:rPr>
          <w:rFonts w:ascii="仿宋" w:hAnsi="仿宋" w:eastAsia="仿宋" w:cs="仿宋"/>
          <w:b/>
          <w:bCs/>
          <w:color w:val="auto"/>
          <w:kern w:val="0"/>
          <w:sz w:val="32"/>
          <w:szCs w:val="32"/>
          <w:highlight w:val="none"/>
        </w:rPr>
      </w:pPr>
    </w:p>
    <w:p w14:paraId="4B606AC8">
      <w:pPr>
        <w:jc w:val="center"/>
        <w:rPr>
          <w:rFonts w:ascii="仿宋" w:hAnsi="仿宋" w:eastAsia="仿宋"/>
          <w:color w:val="auto"/>
          <w:highlight w:val="none"/>
        </w:rPr>
      </w:pPr>
      <w:r>
        <w:rPr>
          <w:rFonts w:hint="eastAsia" w:ascii="仿宋" w:hAnsi="仿宋" w:eastAsia="仿宋" w:cs="仿宋"/>
          <w:b/>
          <w:bCs/>
          <w:color w:val="auto"/>
          <w:kern w:val="0"/>
          <w:sz w:val="32"/>
          <w:szCs w:val="32"/>
          <w:highlight w:val="none"/>
        </w:rPr>
        <w:t>六、评标标准相应的商务技术资料</w:t>
      </w:r>
    </w:p>
    <w:p w14:paraId="060814E0">
      <w:pPr>
        <w:snapToGrid w:val="0"/>
        <w:spacing w:line="360" w:lineRule="auto"/>
        <w:jc w:val="left"/>
        <w:rPr>
          <w:rFonts w:ascii="仿宋" w:hAnsi="仿宋" w:eastAsia="仿宋"/>
          <w:b/>
          <w:bCs/>
          <w:color w:val="auto"/>
          <w:sz w:val="24"/>
          <w:szCs w:val="24"/>
          <w:highlight w:val="none"/>
        </w:rPr>
      </w:pPr>
      <w:r>
        <w:rPr>
          <w:rFonts w:hint="eastAsia" w:ascii="仿宋" w:hAnsi="仿宋" w:eastAsia="仿宋" w:cs="仿宋"/>
          <w:b/>
          <w:bCs/>
          <w:color w:val="auto"/>
          <w:sz w:val="24"/>
          <w:szCs w:val="24"/>
          <w:highlight w:val="none"/>
        </w:rPr>
        <w:t>（按招标文件第四部分评标办法前附表中“投标文件中评标标准相应的商务技术资料目录”提供资料）</w:t>
      </w:r>
    </w:p>
    <w:p w14:paraId="412C7F81">
      <w:pPr>
        <w:jc w:val="center"/>
        <w:rPr>
          <w:rFonts w:ascii="仿宋" w:hAnsi="仿宋" w:eastAsia="仿宋"/>
          <w:b/>
          <w:bCs/>
          <w:color w:val="auto"/>
          <w:kern w:val="0"/>
          <w:sz w:val="32"/>
          <w:szCs w:val="32"/>
          <w:highlight w:val="none"/>
        </w:rPr>
      </w:pPr>
    </w:p>
    <w:p w14:paraId="013CD1A0">
      <w:pPr>
        <w:jc w:val="center"/>
        <w:rPr>
          <w:rFonts w:ascii="仿宋" w:hAnsi="仿宋" w:eastAsia="仿宋"/>
          <w:b/>
          <w:bCs/>
          <w:color w:val="auto"/>
          <w:kern w:val="0"/>
          <w:sz w:val="32"/>
          <w:szCs w:val="32"/>
          <w:highlight w:val="none"/>
        </w:rPr>
      </w:pPr>
    </w:p>
    <w:p w14:paraId="439862EB">
      <w:pPr>
        <w:jc w:val="center"/>
        <w:rPr>
          <w:rFonts w:ascii="仿宋" w:hAnsi="仿宋" w:eastAsia="仿宋"/>
          <w:b/>
          <w:bCs/>
          <w:color w:val="auto"/>
          <w:kern w:val="0"/>
          <w:sz w:val="32"/>
          <w:szCs w:val="32"/>
          <w:highlight w:val="none"/>
        </w:rPr>
      </w:pPr>
    </w:p>
    <w:p w14:paraId="03A468E8">
      <w:pPr>
        <w:jc w:val="center"/>
        <w:rPr>
          <w:rFonts w:ascii="仿宋" w:hAnsi="仿宋" w:eastAsia="仿宋"/>
          <w:b/>
          <w:bCs/>
          <w:color w:val="auto"/>
          <w:kern w:val="0"/>
          <w:sz w:val="32"/>
          <w:szCs w:val="32"/>
          <w:highlight w:val="none"/>
        </w:rPr>
      </w:pPr>
    </w:p>
    <w:p w14:paraId="73525CF1">
      <w:pPr>
        <w:jc w:val="center"/>
        <w:rPr>
          <w:rFonts w:ascii="仿宋" w:hAnsi="仿宋" w:eastAsia="仿宋"/>
          <w:b/>
          <w:bCs/>
          <w:color w:val="auto"/>
          <w:kern w:val="0"/>
          <w:sz w:val="32"/>
          <w:szCs w:val="32"/>
          <w:highlight w:val="none"/>
        </w:rPr>
      </w:pPr>
    </w:p>
    <w:p w14:paraId="3AD5515C">
      <w:pPr>
        <w:jc w:val="center"/>
        <w:rPr>
          <w:rFonts w:ascii="仿宋" w:hAnsi="仿宋" w:eastAsia="仿宋"/>
          <w:b/>
          <w:bCs/>
          <w:color w:val="auto"/>
          <w:kern w:val="0"/>
          <w:sz w:val="32"/>
          <w:szCs w:val="32"/>
          <w:highlight w:val="none"/>
        </w:rPr>
      </w:pPr>
    </w:p>
    <w:p w14:paraId="00E5B4CB">
      <w:pPr>
        <w:jc w:val="center"/>
        <w:rPr>
          <w:rFonts w:ascii="仿宋" w:hAnsi="仿宋" w:eastAsia="仿宋"/>
          <w:b/>
          <w:bCs/>
          <w:color w:val="auto"/>
          <w:kern w:val="0"/>
          <w:sz w:val="32"/>
          <w:szCs w:val="32"/>
          <w:highlight w:val="none"/>
        </w:rPr>
      </w:pPr>
    </w:p>
    <w:p w14:paraId="22D9338B">
      <w:pPr>
        <w:jc w:val="center"/>
        <w:rPr>
          <w:rFonts w:ascii="仿宋" w:hAnsi="仿宋" w:eastAsia="仿宋"/>
          <w:b/>
          <w:bCs/>
          <w:color w:val="auto"/>
          <w:kern w:val="0"/>
          <w:sz w:val="32"/>
          <w:szCs w:val="32"/>
          <w:highlight w:val="none"/>
        </w:rPr>
      </w:pPr>
    </w:p>
    <w:p w14:paraId="312EBBAC">
      <w:pPr>
        <w:jc w:val="center"/>
        <w:rPr>
          <w:rFonts w:ascii="仿宋" w:hAnsi="仿宋" w:eastAsia="仿宋"/>
          <w:b/>
          <w:bCs/>
          <w:color w:val="auto"/>
          <w:kern w:val="0"/>
          <w:sz w:val="32"/>
          <w:szCs w:val="32"/>
          <w:highlight w:val="none"/>
        </w:rPr>
      </w:pPr>
    </w:p>
    <w:p w14:paraId="7B230271">
      <w:pPr>
        <w:jc w:val="center"/>
        <w:rPr>
          <w:rFonts w:ascii="仿宋" w:hAnsi="仿宋" w:eastAsia="仿宋"/>
          <w:b/>
          <w:bCs/>
          <w:color w:val="auto"/>
          <w:kern w:val="0"/>
          <w:sz w:val="32"/>
          <w:szCs w:val="32"/>
          <w:highlight w:val="none"/>
        </w:rPr>
      </w:pPr>
    </w:p>
    <w:p w14:paraId="1DE6FC93">
      <w:pPr>
        <w:jc w:val="center"/>
        <w:rPr>
          <w:rFonts w:ascii="仿宋" w:hAnsi="仿宋" w:eastAsia="仿宋"/>
          <w:b/>
          <w:bCs/>
          <w:color w:val="auto"/>
          <w:kern w:val="0"/>
          <w:sz w:val="32"/>
          <w:szCs w:val="32"/>
          <w:highlight w:val="none"/>
        </w:rPr>
      </w:pPr>
    </w:p>
    <w:p w14:paraId="7C5F3E43">
      <w:pPr>
        <w:jc w:val="center"/>
        <w:rPr>
          <w:rFonts w:ascii="仿宋" w:hAnsi="仿宋" w:eastAsia="仿宋"/>
          <w:b/>
          <w:bCs/>
          <w:color w:val="auto"/>
          <w:kern w:val="0"/>
          <w:sz w:val="32"/>
          <w:szCs w:val="32"/>
          <w:highlight w:val="none"/>
        </w:rPr>
      </w:pPr>
    </w:p>
    <w:p w14:paraId="26FEB9C3">
      <w:pPr>
        <w:jc w:val="center"/>
        <w:rPr>
          <w:rFonts w:ascii="仿宋" w:hAnsi="仿宋" w:eastAsia="仿宋"/>
          <w:b/>
          <w:bCs/>
          <w:color w:val="auto"/>
          <w:kern w:val="0"/>
          <w:sz w:val="32"/>
          <w:szCs w:val="32"/>
          <w:highlight w:val="none"/>
        </w:rPr>
      </w:pPr>
    </w:p>
    <w:p w14:paraId="4AF89726">
      <w:pPr>
        <w:jc w:val="center"/>
        <w:rPr>
          <w:rFonts w:ascii="仿宋" w:hAnsi="仿宋" w:eastAsia="仿宋"/>
          <w:b/>
          <w:bCs/>
          <w:color w:val="auto"/>
          <w:kern w:val="0"/>
          <w:sz w:val="32"/>
          <w:szCs w:val="32"/>
          <w:highlight w:val="none"/>
        </w:rPr>
      </w:pPr>
    </w:p>
    <w:p w14:paraId="6C29B928">
      <w:pPr>
        <w:jc w:val="center"/>
        <w:rPr>
          <w:rFonts w:ascii="仿宋" w:hAnsi="仿宋" w:eastAsia="仿宋"/>
          <w:b/>
          <w:bCs/>
          <w:color w:val="auto"/>
          <w:kern w:val="0"/>
          <w:sz w:val="32"/>
          <w:szCs w:val="32"/>
          <w:highlight w:val="none"/>
        </w:rPr>
      </w:pPr>
    </w:p>
    <w:p w14:paraId="451E17ED">
      <w:pPr>
        <w:jc w:val="center"/>
        <w:rPr>
          <w:rFonts w:ascii="仿宋" w:hAnsi="仿宋" w:eastAsia="仿宋"/>
          <w:b/>
          <w:bCs/>
          <w:color w:val="auto"/>
          <w:kern w:val="0"/>
          <w:sz w:val="32"/>
          <w:szCs w:val="32"/>
          <w:highlight w:val="none"/>
        </w:rPr>
      </w:pPr>
    </w:p>
    <w:p w14:paraId="5D18FEA9">
      <w:pPr>
        <w:jc w:val="center"/>
        <w:rPr>
          <w:rFonts w:ascii="仿宋" w:hAnsi="仿宋" w:eastAsia="仿宋"/>
          <w:b/>
          <w:bCs/>
          <w:color w:val="auto"/>
          <w:kern w:val="0"/>
          <w:sz w:val="32"/>
          <w:szCs w:val="32"/>
          <w:highlight w:val="none"/>
        </w:rPr>
      </w:pPr>
    </w:p>
    <w:p w14:paraId="5C656AD7">
      <w:pPr>
        <w:jc w:val="center"/>
        <w:rPr>
          <w:rFonts w:ascii="仿宋" w:hAnsi="仿宋" w:eastAsia="仿宋"/>
          <w:b/>
          <w:bCs/>
          <w:color w:val="auto"/>
          <w:kern w:val="0"/>
          <w:sz w:val="32"/>
          <w:szCs w:val="32"/>
          <w:highlight w:val="none"/>
        </w:rPr>
      </w:pPr>
    </w:p>
    <w:p w14:paraId="4FF4667B">
      <w:pPr>
        <w:jc w:val="center"/>
        <w:rPr>
          <w:rFonts w:ascii="仿宋" w:hAnsi="仿宋" w:eastAsia="仿宋"/>
          <w:b/>
          <w:bCs/>
          <w:color w:val="auto"/>
          <w:kern w:val="0"/>
          <w:sz w:val="32"/>
          <w:szCs w:val="32"/>
          <w:highlight w:val="none"/>
        </w:rPr>
      </w:pPr>
    </w:p>
    <w:p w14:paraId="4BADC2AE">
      <w:pPr>
        <w:jc w:val="center"/>
        <w:rPr>
          <w:rFonts w:ascii="仿宋" w:hAnsi="仿宋" w:eastAsia="仿宋"/>
          <w:b/>
          <w:bCs/>
          <w:color w:val="auto"/>
          <w:kern w:val="0"/>
          <w:sz w:val="32"/>
          <w:szCs w:val="32"/>
          <w:highlight w:val="none"/>
        </w:rPr>
      </w:pPr>
    </w:p>
    <w:p w14:paraId="496DD148">
      <w:pPr>
        <w:jc w:val="center"/>
        <w:rPr>
          <w:rFonts w:ascii="仿宋" w:hAnsi="仿宋" w:eastAsia="仿宋"/>
          <w:b/>
          <w:bCs/>
          <w:color w:val="auto"/>
          <w:kern w:val="0"/>
          <w:sz w:val="32"/>
          <w:szCs w:val="32"/>
          <w:highlight w:val="none"/>
        </w:rPr>
      </w:pPr>
    </w:p>
    <w:p w14:paraId="1DC243C1">
      <w:pPr>
        <w:jc w:val="center"/>
        <w:rPr>
          <w:rFonts w:ascii="仿宋" w:hAnsi="仿宋" w:eastAsia="仿宋"/>
          <w:b/>
          <w:bCs/>
          <w:color w:val="auto"/>
          <w:kern w:val="0"/>
          <w:sz w:val="32"/>
          <w:szCs w:val="32"/>
          <w:highlight w:val="none"/>
        </w:rPr>
      </w:pPr>
    </w:p>
    <w:p w14:paraId="6D11EC48">
      <w:pPr>
        <w:jc w:val="center"/>
        <w:rPr>
          <w:rFonts w:ascii="仿宋" w:hAnsi="仿宋" w:eastAsia="仿宋"/>
          <w:b/>
          <w:bCs/>
          <w:color w:val="auto"/>
          <w:kern w:val="0"/>
          <w:sz w:val="32"/>
          <w:szCs w:val="32"/>
          <w:highlight w:val="none"/>
        </w:rPr>
      </w:pPr>
    </w:p>
    <w:p w14:paraId="52BE27D5">
      <w:pPr>
        <w:jc w:val="center"/>
        <w:rPr>
          <w:rFonts w:ascii="仿宋" w:hAnsi="仿宋" w:eastAsia="仿宋"/>
          <w:b/>
          <w:bCs/>
          <w:color w:val="auto"/>
          <w:kern w:val="0"/>
          <w:sz w:val="32"/>
          <w:szCs w:val="32"/>
          <w:highlight w:val="none"/>
        </w:rPr>
      </w:pPr>
    </w:p>
    <w:p w14:paraId="76C9EEF3">
      <w:pPr>
        <w:jc w:val="center"/>
        <w:rPr>
          <w:rFonts w:ascii="仿宋" w:hAnsi="仿宋" w:eastAsia="仿宋"/>
          <w:b/>
          <w:bCs/>
          <w:color w:val="auto"/>
          <w:kern w:val="0"/>
          <w:sz w:val="32"/>
          <w:szCs w:val="32"/>
          <w:highlight w:val="none"/>
        </w:rPr>
      </w:pPr>
    </w:p>
    <w:p w14:paraId="41746CF0">
      <w:pPr>
        <w:rPr>
          <w:rFonts w:ascii="仿宋" w:hAnsi="仿宋" w:eastAsia="仿宋"/>
          <w:b/>
          <w:bCs/>
          <w:color w:val="auto"/>
          <w:kern w:val="0"/>
          <w:sz w:val="32"/>
          <w:szCs w:val="32"/>
          <w:highlight w:val="none"/>
        </w:rPr>
      </w:pPr>
    </w:p>
    <w:p w14:paraId="32FA213E">
      <w:pPr>
        <w:jc w:val="center"/>
        <w:rPr>
          <w:rFonts w:ascii="仿宋" w:hAnsi="仿宋" w:eastAsia="仿宋" w:cs="仿宋"/>
          <w:b/>
          <w:bCs/>
          <w:color w:val="auto"/>
          <w:kern w:val="0"/>
          <w:sz w:val="32"/>
          <w:szCs w:val="32"/>
          <w:highlight w:val="none"/>
        </w:rPr>
      </w:pPr>
    </w:p>
    <w:p w14:paraId="5D1FC360">
      <w:pPr>
        <w:jc w:val="center"/>
        <w:rPr>
          <w:rFonts w:ascii="仿宋" w:hAnsi="仿宋" w:eastAsia="仿宋" w:cs="仿宋"/>
          <w:b/>
          <w:bCs/>
          <w:color w:val="auto"/>
          <w:kern w:val="0"/>
          <w:sz w:val="32"/>
          <w:szCs w:val="32"/>
          <w:highlight w:val="none"/>
        </w:rPr>
      </w:pPr>
    </w:p>
    <w:p w14:paraId="592B18DF">
      <w:pPr>
        <w:rPr>
          <w:rFonts w:ascii="仿宋" w:hAnsi="仿宋" w:eastAsia="仿宋" w:cs="仿宋"/>
          <w:b/>
          <w:bCs/>
          <w:color w:val="auto"/>
          <w:kern w:val="0"/>
          <w:sz w:val="32"/>
          <w:szCs w:val="32"/>
          <w:highlight w:val="none"/>
        </w:rPr>
      </w:pPr>
    </w:p>
    <w:p w14:paraId="38502D82">
      <w:pPr>
        <w:jc w:val="center"/>
        <w:rPr>
          <w:rFonts w:hint="eastAsia" w:ascii="仿宋" w:hAnsi="仿宋" w:eastAsia="仿宋" w:cs="仿宋"/>
          <w:b/>
          <w:bCs/>
          <w:color w:val="auto"/>
          <w:kern w:val="0"/>
          <w:sz w:val="32"/>
          <w:szCs w:val="32"/>
          <w:highlight w:val="none"/>
        </w:rPr>
      </w:pPr>
    </w:p>
    <w:p w14:paraId="2E80EE9D">
      <w:pPr>
        <w:jc w:val="center"/>
        <w:rPr>
          <w:rFonts w:ascii="仿宋" w:hAnsi="仿宋" w:eastAsia="仿宋"/>
          <w:b/>
          <w:bCs/>
          <w:color w:val="auto"/>
          <w:kern w:val="0"/>
          <w:sz w:val="32"/>
          <w:szCs w:val="32"/>
          <w:highlight w:val="none"/>
        </w:rPr>
      </w:pPr>
      <w:r>
        <w:rPr>
          <w:rFonts w:hint="eastAsia" w:ascii="仿宋" w:hAnsi="仿宋" w:eastAsia="仿宋" w:cs="仿宋"/>
          <w:b/>
          <w:bCs/>
          <w:color w:val="auto"/>
          <w:kern w:val="0"/>
          <w:sz w:val="32"/>
          <w:szCs w:val="32"/>
          <w:highlight w:val="none"/>
        </w:rPr>
        <w:t>七、商务技术偏离表</w:t>
      </w:r>
    </w:p>
    <w:tbl>
      <w:tblPr>
        <w:tblStyle w:val="64"/>
        <w:tblW w:w="9464" w:type="dxa"/>
        <w:tblInd w:w="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548711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top"/>
          </w:tcPr>
          <w:p w14:paraId="75E37785">
            <w:pPr>
              <w:jc w:val="center"/>
              <w:rPr>
                <w:rFonts w:ascii="仿宋" w:hAnsi="仿宋" w:eastAsia="仿宋"/>
                <w:b/>
                <w:bCs/>
                <w:color w:val="auto"/>
                <w:sz w:val="24"/>
                <w:szCs w:val="24"/>
                <w:highlight w:val="none"/>
              </w:rPr>
            </w:pPr>
            <w:r>
              <w:rPr>
                <w:rFonts w:hint="eastAsia" w:ascii="仿宋" w:hAnsi="仿宋" w:eastAsia="仿宋" w:cs="仿宋"/>
                <w:b/>
                <w:bCs/>
                <w:color w:val="auto"/>
                <w:sz w:val="24"/>
                <w:szCs w:val="24"/>
                <w:highlight w:val="none"/>
              </w:rPr>
              <w:t>序号</w:t>
            </w:r>
          </w:p>
        </w:tc>
        <w:tc>
          <w:tcPr>
            <w:tcW w:w="3683" w:type="dxa"/>
            <w:vAlign w:val="top"/>
          </w:tcPr>
          <w:p w14:paraId="6028C9DF">
            <w:pPr>
              <w:jc w:val="center"/>
              <w:rPr>
                <w:rFonts w:ascii="仿宋" w:hAnsi="仿宋" w:eastAsia="仿宋"/>
                <w:b/>
                <w:bCs/>
                <w:color w:val="auto"/>
                <w:sz w:val="24"/>
                <w:szCs w:val="24"/>
                <w:highlight w:val="none"/>
              </w:rPr>
            </w:pPr>
            <w:r>
              <w:rPr>
                <w:rFonts w:hint="eastAsia" w:ascii="仿宋" w:hAnsi="仿宋" w:eastAsia="仿宋" w:cs="仿宋"/>
                <w:b/>
                <w:bCs/>
                <w:color w:val="auto"/>
                <w:sz w:val="24"/>
                <w:szCs w:val="24"/>
                <w:highlight w:val="none"/>
              </w:rPr>
              <w:t>招标文件章节及具体内容</w:t>
            </w:r>
          </w:p>
        </w:tc>
        <w:tc>
          <w:tcPr>
            <w:tcW w:w="3546" w:type="dxa"/>
            <w:vAlign w:val="top"/>
          </w:tcPr>
          <w:p w14:paraId="04F99573">
            <w:pPr>
              <w:jc w:val="center"/>
              <w:rPr>
                <w:rFonts w:ascii="仿宋" w:hAnsi="仿宋" w:eastAsia="仿宋"/>
                <w:b/>
                <w:bCs/>
                <w:color w:val="auto"/>
                <w:sz w:val="24"/>
                <w:szCs w:val="24"/>
                <w:highlight w:val="none"/>
              </w:rPr>
            </w:pPr>
            <w:r>
              <w:rPr>
                <w:rFonts w:hint="eastAsia" w:ascii="仿宋" w:hAnsi="仿宋" w:eastAsia="仿宋" w:cs="仿宋"/>
                <w:b/>
                <w:bCs/>
                <w:color w:val="auto"/>
                <w:sz w:val="24"/>
                <w:szCs w:val="24"/>
                <w:highlight w:val="none"/>
              </w:rPr>
              <w:t>投标文件章节及具体内容</w:t>
            </w:r>
          </w:p>
        </w:tc>
        <w:tc>
          <w:tcPr>
            <w:tcW w:w="1276" w:type="dxa"/>
            <w:vAlign w:val="top"/>
          </w:tcPr>
          <w:p w14:paraId="53A1B7B1">
            <w:pPr>
              <w:jc w:val="center"/>
              <w:rPr>
                <w:rFonts w:ascii="仿宋" w:hAnsi="仿宋" w:eastAsia="仿宋"/>
                <w:b/>
                <w:bCs/>
                <w:color w:val="auto"/>
                <w:sz w:val="24"/>
                <w:szCs w:val="24"/>
                <w:highlight w:val="none"/>
              </w:rPr>
            </w:pPr>
            <w:r>
              <w:rPr>
                <w:rFonts w:hint="eastAsia" w:ascii="仿宋" w:hAnsi="仿宋" w:eastAsia="仿宋" w:cs="仿宋"/>
                <w:b/>
                <w:bCs/>
                <w:color w:val="auto"/>
                <w:sz w:val="24"/>
                <w:szCs w:val="24"/>
                <w:highlight w:val="none"/>
              </w:rPr>
              <w:t>偏离说明</w:t>
            </w:r>
          </w:p>
        </w:tc>
      </w:tr>
      <w:tr w14:paraId="18BFD3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top"/>
          </w:tcPr>
          <w:p w14:paraId="7C75B2E7">
            <w:pPr>
              <w:jc w:val="center"/>
              <w:rPr>
                <w:rFonts w:ascii="仿宋" w:hAnsi="仿宋" w:eastAsia="仿宋" w:cs="仿宋"/>
                <w:color w:val="auto"/>
                <w:kern w:val="0"/>
                <w:sz w:val="24"/>
                <w:szCs w:val="24"/>
                <w:highlight w:val="none"/>
              </w:rPr>
            </w:pPr>
            <w:r>
              <w:rPr>
                <w:rFonts w:ascii="仿宋" w:hAnsi="仿宋" w:eastAsia="仿宋" w:cs="仿宋"/>
                <w:color w:val="auto"/>
                <w:kern w:val="0"/>
                <w:sz w:val="24"/>
                <w:szCs w:val="24"/>
                <w:highlight w:val="none"/>
              </w:rPr>
              <w:t>1</w:t>
            </w:r>
          </w:p>
        </w:tc>
        <w:tc>
          <w:tcPr>
            <w:tcW w:w="3683" w:type="dxa"/>
            <w:vAlign w:val="top"/>
          </w:tcPr>
          <w:p w14:paraId="3045ED8A">
            <w:pPr>
              <w:jc w:val="center"/>
              <w:rPr>
                <w:rFonts w:ascii="仿宋" w:hAnsi="仿宋" w:eastAsia="仿宋"/>
                <w:b/>
                <w:bCs/>
                <w:color w:val="auto"/>
                <w:kern w:val="0"/>
                <w:sz w:val="32"/>
                <w:szCs w:val="32"/>
                <w:highlight w:val="none"/>
              </w:rPr>
            </w:pPr>
          </w:p>
        </w:tc>
        <w:tc>
          <w:tcPr>
            <w:tcW w:w="3546" w:type="dxa"/>
            <w:vAlign w:val="top"/>
          </w:tcPr>
          <w:p w14:paraId="15CBBB13">
            <w:pPr>
              <w:jc w:val="center"/>
              <w:rPr>
                <w:rFonts w:ascii="仿宋" w:hAnsi="仿宋" w:eastAsia="仿宋"/>
                <w:b/>
                <w:bCs/>
                <w:color w:val="auto"/>
                <w:kern w:val="0"/>
                <w:sz w:val="32"/>
                <w:szCs w:val="32"/>
                <w:highlight w:val="none"/>
              </w:rPr>
            </w:pPr>
          </w:p>
        </w:tc>
        <w:tc>
          <w:tcPr>
            <w:tcW w:w="1276" w:type="dxa"/>
            <w:vAlign w:val="top"/>
          </w:tcPr>
          <w:p w14:paraId="452521B1">
            <w:pPr>
              <w:jc w:val="center"/>
              <w:rPr>
                <w:rFonts w:ascii="仿宋" w:hAnsi="仿宋" w:eastAsia="仿宋"/>
                <w:b/>
                <w:bCs/>
                <w:color w:val="auto"/>
                <w:kern w:val="0"/>
                <w:sz w:val="32"/>
                <w:szCs w:val="32"/>
                <w:highlight w:val="none"/>
              </w:rPr>
            </w:pPr>
          </w:p>
        </w:tc>
      </w:tr>
      <w:tr w14:paraId="666B7E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top"/>
          </w:tcPr>
          <w:p w14:paraId="0F39A336">
            <w:pPr>
              <w:jc w:val="center"/>
              <w:rPr>
                <w:rFonts w:ascii="仿宋" w:hAnsi="仿宋" w:eastAsia="仿宋" w:cs="仿宋"/>
                <w:color w:val="auto"/>
                <w:kern w:val="0"/>
                <w:sz w:val="24"/>
                <w:szCs w:val="24"/>
                <w:highlight w:val="none"/>
              </w:rPr>
            </w:pPr>
            <w:r>
              <w:rPr>
                <w:rFonts w:ascii="仿宋" w:hAnsi="仿宋" w:eastAsia="仿宋" w:cs="仿宋"/>
                <w:color w:val="auto"/>
                <w:kern w:val="0"/>
                <w:sz w:val="24"/>
                <w:szCs w:val="24"/>
                <w:highlight w:val="none"/>
              </w:rPr>
              <w:t>2</w:t>
            </w:r>
          </w:p>
        </w:tc>
        <w:tc>
          <w:tcPr>
            <w:tcW w:w="3683" w:type="dxa"/>
            <w:vAlign w:val="top"/>
          </w:tcPr>
          <w:p w14:paraId="5F05107F">
            <w:pPr>
              <w:jc w:val="center"/>
              <w:rPr>
                <w:rFonts w:ascii="仿宋" w:hAnsi="仿宋" w:eastAsia="仿宋"/>
                <w:b/>
                <w:bCs/>
                <w:color w:val="auto"/>
                <w:kern w:val="0"/>
                <w:sz w:val="32"/>
                <w:szCs w:val="32"/>
                <w:highlight w:val="none"/>
              </w:rPr>
            </w:pPr>
          </w:p>
        </w:tc>
        <w:tc>
          <w:tcPr>
            <w:tcW w:w="3546" w:type="dxa"/>
            <w:vAlign w:val="top"/>
          </w:tcPr>
          <w:p w14:paraId="103C5712">
            <w:pPr>
              <w:jc w:val="center"/>
              <w:rPr>
                <w:rFonts w:ascii="仿宋" w:hAnsi="仿宋" w:eastAsia="仿宋"/>
                <w:b/>
                <w:bCs/>
                <w:color w:val="auto"/>
                <w:kern w:val="0"/>
                <w:sz w:val="32"/>
                <w:szCs w:val="32"/>
                <w:highlight w:val="none"/>
              </w:rPr>
            </w:pPr>
          </w:p>
        </w:tc>
        <w:tc>
          <w:tcPr>
            <w:tcW w:w="1276" w:type="dxa"/>
            <w:vAlign w:val="top"/>
          </w:tcPr>
          <w:p w14:paraId="388B8E20">
            <w:pPr>
              <w:jc w:val="center"/>
              <w:rPr>
                <w:rFonts w:ascii="仿宋" w:hAnsi="仿宋" w:eastAsia="仿宋"/>
                <w:b/>
                <w:bCs/>
                <w:color w:val="auto"/>
                <w:kern w:val="0"/>
                <w:sz w:val="32"/>
                <w:szCs w:val="32"/>
                <w:highlight w:val="none"/>
              </w:rPr>
            </w:pPr>
          </w:p>
        </w:tc>
      </w:tr>
      <w:tr w14:paraId="5571BA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top"/>
          </w:tcPr>
          <w:p w14:paraId="2A07F470">
            <w:pPr>
              <w:jc w:val="center"/>
              <w:rPr>
                <w:rFonts w:ascii="仿宋" w:hAnsi="仿宋" w:eastAsia="仿宋"/>
                <w:color w:val="auto"/>
                <w:kern w:val="0"/>
                <w:sz w:val="24"/>
                <w:szCs w:val="24"/>
                <w:highlight w:val="none"/>
              </w:rPr>
            </w:pPr>
            <w:r>
              <w:rPr>
                <w:rFonts w:hint="eastAsia" w:ascii="仿宋" w:hAnsi="仿宋" w:eastAsia="仿宋" w:cs="仿宋"/>
                <w:color w:val="auto"/>
                <w:kern w:val="0"/>
                <w:sz w:val="24"/>
                <w:szCs w:val="24"/>
                <w:highlight w:val="none"/>
              </w:rPr>
              <w:t>……</w:t>
            </w:r>
          </w:p>
        </w:tc>
        <w:tc>
          <w:tcPr>
            <w:tcW w:w="3683" w:type="dxa"/>
            <w:vAlign w:val="top"/>
          </w:tcPr>
          <w:p w14:paraId="4822D54A">
            <w:pPr>
              <w:jc w:val="center"/>
              <w:rPr>
                <w:rFonts w:ascii="仿宋" w:hAnsi="仿宋" w:eastAsia="仿宋"/>
                <w:b/>
                <w:bCs/>
                <w:color w:val="auto"/>
                <w:kern w:val="0"/>
                <w:sz w:val="32"/>
                <w:szCs w:val="32"/>
                <w:highlight w:val="none"/>
              </w:rPr>
            </w:pPr>
          </w:p>
        </w:tc>
        <w:tc>
          <w:tcPr>
            <w:tcW w:w="3546" w:type="dxa"/>
            <w:vAlign w:val="top"/>
          </w:tcPr>
          <w:p w14:paraId="25D1DC40">
            <w:pPr>
              <w:jc w:val="center"/>
              <w:rPr>
                <w:rFonts w:ascii="仿宋" w:hAnsi="仿宋" w:eastAsia="仿宋"/>
                <w:b/>
                <w:bCs/>
                <w:color w:val="auto"/>
                <w:kern w:val="0"/>
                <w:sz w:val="32"/>
                <w:szCs w:val="32"/>
                <w:highlight w:val="none"/>
              </w:rPr>
            </w:pPr>
          </w:p>
        </w:tc>
        <w:tc>
          <w:tcPr>
            <w:tcW w:w="1276" w:type="dxa"/>
            <w:vAlign w:val="top"/>
          </w:tcPr>
          <w:p w14:paraId="58CD1814">
            <w:pPr>
              <w:jc w:val="center"/>
              <w:rPr>
                <w:rFonts w:ascii="仿宋" w:hAnsi="仿宋" w:eastAsia="仿宋"/>
                <w:b/>
                <w:bCs/>
                <w:color w:val="auto"/>
                <w:kern w:val="0"/>
                <w:sz w:val="32"/>
                <w:szCs w:val="32"/>
                <w:highlight w:val="none"/>
              </w:rPr>
            </w:pPr>
          </w:p>
        </w:tc>
      </w:tr>
    </w:tbl>
    <w:p w14:paraId="1F32E31B">
      <w:pPr>
        <w:jc w:val="left"/>
        <w:rPr>
          <w:rFonts w:ascii="仿宋" w:hAnsi="仿宋" w:eastAsia="仿宋"/>
          <w:color w:val="auto"/>
          <w:kern w:val="0"/>
          <w:sz w:val="24"/>
          <w:szCs w:val="24"/>
          <w:highlight w:val="none"/>
        </w:rPr>
      </w:pPr>
      <w:r>
        <w:rPr>
          <w:rFonts w:hint="eastAsia" w:ascii="仿宋" w:hAnsi="仿宋" w:eastAsia="仿宋" w:cs="仿宋"/>
          <w:color w:val="auto"/>
          <w:kern w:val="0"/>
          <w:sz w:val="24"/>
          <w:szCs w:val="24"/>
          <w:highlight w:val="none"/>
        </w:rPr>
        <w:t>投标人保证：除商务技术偏离表列出的偏离外，投标人响应招标文件的全部要求</w:t>
      </w:r>
    </w:p>
    <w:p w14:paraId="3E50E64B">
      <w:pPr>
        <w:jc w:val="center"/>
        <w:rPr>
          <w:rFonts w:ascii="仿宋" w:hAnsi="仿宋" w:eastAsia="仿宋"/>
          <w:b/>
          <w:bCs/>
          <w:color w:val="auto"/>
          <w:kern w:val="0"/>
          <w:sz w:val="32"/>
          <w:szCs w:val="32"/>
          <w:highlight w:val="none"/>
        </w:rPr>
      </w:pPr>
    </w:p>
    <w:p w14:paraId="0D6EC35E">
      <w:pPr>
        <w:jc w:val="center"/>
        <w:rPr>
          <w:rFonts w:ascii="仿宋" w:hAnsi="仿宋" w:eastAsia="仿宋"/>
          <w:b/>
          <w:bCs/>
          <w:color w:val="auto"/>
          <w:kern w:val="0"/>
          <w:sz w:val="32"/>
          <w:szCs w:val="32"/>
          <w:highlight w:val="none"/>
        </w:rPr>
      </w:pPr>
    </w:p>
    <w:p w14:paraId="73F99DB5">
      <w:pPr>
        <w:jc w:val="center"/>
        <w:rPr>
          <w:rFonts w:ascii="仿宋" w:hAnsi="仿宋" w:eastAsia="仿宋"/>
          <w:b/>
          <w:bCs/>
          <w:color w:val="auto"/>
          <w:kern w:val="0"/>
          <w:sz w:val="32"/>
          <w:szCs w:val="32"/>
          <w:highlight w:val="none"/>
        </w:rPr>
      </w:pPr>
    </w:p>
    <w:p w14:paraId="05C67A58">
      <w:pPr>
        <w:jc w:val="center"/>
        <w:rPr>
          <w:rFonts w:ascii="仿宋" w:hAnsi="仿宋" w:eastAsia="仿宋"/>
          <w:b/>
          <w:bCs/>
          <w:color w:val="auto"/>
          <w:kern w:val="0"/>
          <w:sz w:val="32"/>
          <w:szCs w:val="32"/>
          <w:highlight w:val="none"/>
        </w:rPr>
      </w:pPr>
    </w:p>
    <w:p w14:paraId="6FEF3054">
      <w:pPr>
        <w:jc w:val="center"/>
        <w:rPr>
          <w:rFonts w:ascii="仿宋" w:hAnsi="仿宋" w:eastAsia="仿宋"/>
          <w:b/>
          <w:bCs/>
          <w:color w:val="auto"/>
          <w:kern w:val="0"/>
          <w:sz w:val="32"/>
          <w:szCs w:val="32"/>
          <w:highlight w:val="none"/>
        </w:rPr>
      </w:pPr>
    </w:p>
    <w:p w14:paraId="2EACA616">
      <w:pPr>
        <w:jc w:val="center"/>
        <w:rPr>
          <w:rFonts w:ascii="仿宋" w:hAnsi="仿宋" w:eastAsia="仿宋"/>
          <w:b/>
          <w:bCs/>
          <w:color w:val="auto"/>
          <w:kern w:val="0"/>
          <w:sz w:val="32"/>
          <w:szCs w:val="32"/>
          <w:highlight w:val="none"/>
        </w:rPr>
      </w:pPr>
    </w:p>
    <w:p w14:paraId="3371CCDE">
      <w:pPr>
        <w:jc w:val="center"/>
        <w:rPr>
          <w:rFonts w:ascii="仿宋" w:hAnsi="仿宋" w:eastAsia="仿宋"/>
          <w:b/>
          <w:bCs/>
          <w:color w:val="auto"/>
          <w:kern w:val="0"/>
          <w:sz w:val="32"/>
          <w:szCs w:val="32"/>
          <w:highlight w:val="none"/>
        </w:rPr>
      </w:pPr>
    </w:p>
    <w:p w14:paraId="76A70CB7">
      <w:pPr>
        <w:jc w:val="center"/>
        <w:rPr>
          <w:rFonts w:ascii="仿宋" w:hAnsi="仿宋" w:eastAsia="仿宋"/>
          <w:b/>
          <w:bCs/>
          <w:color w:val="auto"/>
          <w:kern w:val="0"/>
          <w:sz w:val="32"/>
          <w:szCs w:val="32"/>
          <w:highlight w:val="none"/>
        </w:rPr>
      </w:pPr>
    </w:p>
    <w:p w14:paraId="758CFF68">
      <w:pPr>
        <w:jc w:val="center"/>
        <w:rPr>
          <w:rFonts w:ascii="仿宋" w:hAnsi="仿宋" w:eastAsia="仿宋"/>
          <w:b/>
          <w:bCs/>
          <w:color w:val="auto"/>
          <w:kern w:val="0"/>
          <w:sz w:val="32"/>
          <w:szCs w:val="32"/>
          <w:highlight w:val="none"/>
        </w:rPr>
      </w:pPr>
    </w:p>
    <w:p w14:paraId="6506E4BE">
      <w:pPr>
        <w:jc w:val="center"/>
        <w:rPr>
          <w:rFonts w:ascii="仿宋" w:hAnsi="仿宋" w:eastAsia="仿宋"/>
          <w:b/>
          <w:bCs/>
          <w:color w:val="auto"/>
          <w:kern w:val="0"/>
          <w:sz w:val="32"/>
          <w:szCs w:val="32"/>
          <w:highlight w:val="none"/>
        </w:rPr>
      </w:pPr>
    </w:p>
    <w:p w14:paraId="18FC9413">
      <w:pPr>
        <w:jc w:val="center"/>
        <w:rPr>
          <w:rFonts w:ascii="仿宋" w:hAnsi="仿宋" w:eastAsia="仿宋"/>
          <w:b/>
          <w:bCs/>
          <w:color w:val="auto"/>
          <w:kern w:val="0"/>
          <w:sz w:val="32"/>
          <w:szCs w:val="32"/>
          <w:highlight w:val="none"/>
        </w:rPr>
      </w:pPr>
    </w:p>
    <w:p w14:paraId="64BCBD52">
      <w:pPr>
        <w:jc w:val="center"/>
        <w:rPr>
          <w:rFonts w:ascii="仿宋" w:hAnsi="仿宋" w:eastAsia="仿宋"/>
          <w:b/>
          <w:bCs/>
          <w:color w:val="auto"/>
          <w:kern w:val="0"/>
          <w:sz w:val="32"/>
          <w:szCs w:val="32"/>
          <w:highlight w:val="none"/>
        </w:rPr>
      </w:pPr>
    </w:p>
    <w:p w14:paraId="03EBDBCE">
      <w:pPr>
        <w:ind w:firstLine="2891" w:firstLineChars="900"/>
        <w:rPr>
          <w:rFonts w:ascii="仿宋" w:hAnsi="仿宋" w:eastAsia="仿宋"/>
          <w:b/>
          <w:bCs/>
          <w:color w:val="auto"/>
          <w:sz w:val="32"/>
          <w:szCs w:val="32"/>
          <w:highlight w:val="none"/>
        </w:rPr>
      </w:pPr>
    </w:p>
    <w:p w14:paraId="258E15EC">
      <w:pPr>
        <w:ind w:firstLine="2891" w:firstLineChars="900"/>
        <w:rPr>
          <w:rFonts w:ascii="仿宋" w:hAnsi="仿宋" w:eastAsia="仿宋"/>
          <w:b/>
          <w:bCs/>
          <w:color w:val="auto"/>
          <w:sz w:val="32"/>
          <w:szCs w:val="32"/>
          <w:highlight w:val="none"/>
        </w:rPr>
      </w:pPr>
    </w:p>
    <w:p w14:paraId="04252CE7">
      <w:pPr>
        <w:ind w:firstLine="2891" w:firstLineChars="900"/>
        <w:rPr>
          <w:rFonts w:ascii="仿宋" w:hAnsi="仿宋" w:eastAsia="仿宋"/>
          <w:b/>
          <w:bCs/>
          <w:color w:val="auto"/>
          <w:sz w:val="32"/>
          <w:szCs w:val="32"/>
          <w:highlight w:val="none"/>
        </w:rPr>
      </w:pPr>
    </w:p>
    <w:p w14:paraId="46AB85E4">
      <w:pPr>
        <w:ind w:firstLine="2891" w:firstLineChars="900"/>
        <w:rPr>
          <w:rFonts w:ascii="仿宋" w:hAnsi="仿宋" w:eastAsia="仿宋"/>
          <w:b/>
          <w:bCs/>
          <w:color w:val="auto"/>
          <w:sz w:val="32"/>
          <w:szCs w:val="32"/>
          <w:highlight w:val="none"/>
        </w:rPr>
      </w:pPr>
    </w:p>
    <w:p w14:paraId="649C5759">
      <w:pPr>
        <w:ind w:firstLine="2891" w:firstLineChars="900"/>
        <w:rPr>
          <w:rFonts w:ascii="仿宋" w:hAnsi="仿宋" w:eastAsia="仿宋"/>
          <w:b/>
          <w:bCs/>
          <w:color w:val="auto"/>
          <w:sz w:val="32"/>
          <w:szCs w:val="32"/>
          <w:highlight w:val="none"/>
        </w:rPr>
      </w:pPr>
    </w:p>
    <w:p w14:paraId="16EE53E2">
      <w:pPr>
        <w:ind w:firstLine="2891" w:firstLineChars="900"/>
        <w:rPr>
          <w:rFonts w:ascii="仿宋" w:hAnsi="仿宋" w:eastAsia="仿宋"/>
          <w:b/>
          <w:bCs/>
          <w:color w:val="auto"/>
          <w:sz w:val="32"/>
          <w:szCs w:val="32"/>
          <w:highlight w:val="none"/>
        </w:rPr>
      </w:pPr>
    </w:p>
    <w:p w14:paraId="6F92A349">
      <w:pPr>
        <w:ind w:firstLine="2891" w:firstLineChars="900"/>
        <w:rPr>
          <w:rFonts w:ascii="仿宋" w:hAnsi="仿宋" w:eastAsia="仿宋"/>
          <w:b/>
          <w:bCs/>
          <w:color w:val="auto"/>
          <w:kern w:val="0"/>
          <w:sz w:val="32"/>
          <w:szCs w:val="32"/>
          <w:highlight w:val="none"/>
        </w:rPr>
      </w:pPr>
    </w:p>
    <w:p w14:paraId="0FB76796">
      <w:pPr>
        <w:ind w:firstLine="2891" w:firstLineChars="900"/>
        <w:rPr>
          <w:rFonts w:ascii="仿宋" w:hAnsi="仿宋" w:eastAsia="仿宋"/>
          <w:b/>
          <w:bCs/>
          <w:color w:val="auto"/>
          <w:kern w:val="0"/>
          <w:sz w:val="32"/>
          <w:szCs w:val="32"/>
          <w:highlight w:val="none"/>
        </w:rPr>
      </w:pPr>
    </w:p>
    <w:p w14:paraId="0B650C17">
      <w:pPr>
        <w:ind w:firstLine="2891" w:firstLineChars="900"/>
        <w:rPr>
          <w:rFonts w:ascii="仿宋" w:hAnsi="仿宋" w:eastAsia="仿宋"/>
          <w:b/>
          <w:bCs/>
          <w:color w:val="auto"/>
          <w:kern w:val="0"/>
          <w:sz w:val="32"/>
          <w:szCs w:val="32"/>
          <w:highlight w:val="none"/>
        </w:rPr>
      </w:pPr>
    </w:p>
    <w:p w14:paraId="51D5F667">
      <w:pPr>
        <w:ind w:firstLine="2891" w:firstLineChars="900"/>
        <w:rPr>
          <w:rFonts w:ascii="仿宋" w:hAnsi="仿宋" w:eastAsia="仿宋"/>
          <w:b/>
          <w:bCs/>
          <w:color w:val="auto"/>
          <w:kern w:val="0"/>
          <w:sz w:val="32"/>
          <w:szCs w:val="32"/>
          <w:highlight w:val="none"/>
        </w:rPr>
      </w:pPr>
    </w:p>
    <w:p w14:paraId="6336F798">
      <w:pPr>
        <w:ind w:firstLine="2891" w:firstLineChars="900"/>
        <w:rPr>
          <w:rFonts w:ascii="仿宋" w:hAnsi="仿宋" w:eastAsia="仿宋"/>
          <w:b/>
          <w:bCs/>
          <w:color w:val="auto"/>
          <w:kern w:val="0"/>
          <w:sz w:val="32"/>
          <w:szCs w:val="32"/>
          <w:highlight w:val="none"/>
        </w:rPr>
      </w:pPr>
    </w:p>
    <w:p w14:paraId="5ABBBCB1">
      <w:pPr>
        <w:ind w:firstLine="2891" w:firstLineChars="900"/>
        <w:rPr>
          <w:rFonts w:ascii="仿宋" w:hAnsi="仿宋" w:eastAsia="仿宋"/>
          <w:b/>
          <w:bCs/>
          <w:color w:val="auto"/>
          <w:kern w:val="0"/>
          <w:sz w:val="32"/>
          <w:szCs w:val="32"/>
          <w:highlight w:val="none"/>
        </w:rPr>
      </w:pPr>
    </w:p>
    <w:p w14:paraId="72CE658E">
      <w:pPr>
        <w:ind w:firstLine="2891" w:firstLineChars="900"/>
        <w:rPr>
          <w:rFonts w:ascii="仿宋" w:hAnsi="仿宋" w:eastAsia="仿宋"/>
          <w:b/>
          <w:bCs/>
          <w:color w:val="auto"/>
          <w:kern w:val="0"/>
          <w:sz w:val="32"/>
          <w:szCs w:val="32"/>
          <w:highlight w:val="none"/>
        </w:rPr>
      </w:pPr>
    </w:p>
    <w:p w14:paraId="50CD1E9A">
      <w:pPr>
        <w:ind w:firstLine="2891" w:firstLineChars="900"/>
        <w:rPr>
          <w:rFonts w:ascii="仿宋" w:hAnsi="仿宋" w:eastAsia="仿宋"/>
          <w:b/>
          <w:bCs/>
          <w:color w:val="auto"/>
          <w:kern w:val="0"/>
          <w:sz w:val="32"/>
          <w:szCs w:val="32"/>
          <w:highlight w:val="none"/>
        </w:rPr>
      </w:pPr>
    </w:p>
    <w:p w14:paraId="0DA9E53E">
      <w:pPr>
        <w:ind w:firstLine="2891" w:firstLineChars="900"/>
        <w:rPr>
          <w:rFonts w:ascii="仿宋" w:hAnsi="仿宋" w:eastAsia="仿宋"/>
          <w:b/>
          <w:bCs/>
          <w:color w:val="auto"/>
          <w:kern w:val="0"/>
          <w:sz w:val="32"/>
          <w:szCs w:val="32"/>
          <w:highlight w:val="none"/>
        </w:rPr>
      </w:pPr>
    </w:p>
    <w:p w14:paraId="1305E982">
      <w:pPr>
        <w:ind w:firstLine="1911" w:firstLineChars="595"/>
        <w:rPr>
          <w:rFonts w:ascii="仿宋" w:hAnsi="仿宋" w:eastAsia="仿宋"/>
          <w:b/>
          <w:bCs/>
          <w:color w:val="auto"/>
          <w:kern w:val="0"/>
          <w:sz w:val="32"/>
          <w:szCs w:val="32"/>
          <w:highlight w:val="none"/>
        </w:rPr>
      </w:pPr>
      <w:r>
        <w:rPr>
          <w:rFonts w:hint="eastAsia" w:ascii="仿宋" w:hAnsi="仿宋" w:eastAsia="仿宋" w:cs="仿宋"/>
          <w:b/>
          <w:bCs/>
          <w:color w:val="auto"/>
          <w:kern w:val="0"/>
          <w:sz w:val="32"/>
          <w:szCs w:val="32"/>
          <w:highlight w:val="none"/>
        </w:rPr>
        <w:t>八、</w:t>
      </w:r>
      <w:r>
        <w:rPr>
          <w:rFonts w:hint="eastAsia" w:ascii="仿宋" w:hAnsi="仿宋" w:eastAsia="仿宋" w:cs="仿宋"/>
          <w:b/>
          <w:bCs/>
          <w:color w:val="auto"/>
          <w:kern w:val="0"/>
          <w:sz w:val="32"/>
          <w:szCs w:val="32"/>
          <w:highlight w:val="none"/>
          <w:lang w:val="zh-CN"/>
        </w:rPr>
        <w:t>采购供应商廉洁自律承诺书</w:t>
      </w:r>
    </w:p>
    <w:p w14:paraId="4583B48B">
      <w:pPr>
        <w:snapToGrid w:val="0"/>
        <w:spacing w:line="360" w:lineRule="auto"/>
        <w:rPr>
          <w:rFonts w:ascii="仿宋" w:hAnsi="仿宋" w:eastAsia="仿宋"/>
          <w:color w:val="auto"/>
          <w:sz w:val="24"/>
          <w:szCs w:val="24"/>
          <w:highlight w:val="none"/>
        </w:rPr>
      </w:pPr>
    </w:p>
    <w:p w14:paraId="42D36226">
      <w:pPr>
        <w:snapToGrid w:val="0"/>
        <w:spacing w:line="360" w:lineRule="auto"/>
        <w:rPr>
          <w:rFonts w:ascii="仿宋" w:hAnsi="仿宋" w:eastAsia="仿宋"/>
          <w:color w:val="auto"/>
          <w:kern w:val="0"/>
          <w:sz w:val="24"/>
          <w:szCs w:val="24"/>
          <w:highlight w:val="none"/>
        </w:rPr>
      </w:pPr>
      <w:r>
        <w:rPr>
          <w:rFonts w:hint="eastAsia" w:ascii="仿宋" w:hAnsi="仿宋" w:eastAsia="仿宋" w:cs="仿宋"/>
          <w:color w:val="auto"/>
          <w:sz w:val="24"/>
          <w:szCs w:val="24"/>
          <w:highlight w:val="none"/>
        </w:rPr>
        <w:t>（采购人）、（采购代理机构）</w:t>
      </w:r>
      <w:r>
        <w:rPr>
          <w:rFonts w:hint="eastAsia" w:ascii="仿宋" w:hAnsi="仿宋" w:eastAsia="仿宋" w:cs="仿宋"/>
          <w:color w:val="auto"/>
          <w:kern w:val="0"/>
          <w:sz w:val="24"/>
          <w:szCs w:val="24"/>
          <w:highlight w:val="none"/>
          <w:lang w:val="zh-CN"/>
        </w:rPr>
        <w:t>：</w:t>
      </w:r>
    </w:p>
    <w:p w14:paraId="61B178C4">
      <w:pPr>
        <w:autoSpaceDE w:val="0"/>
        <w:autoSpaceDN w:val="0"/>
        <w:spacing w:line="360" w:lineRule="auto"/>
        <w:ind w:left="2" w:leftChars="1" w:firstLine="480" w:firstLineChars="200"/>
        <w:jc w:val="left"/>
        <w:rPr>
          <w:rFonts w:ascii="仿宋" w:hAnsi="仿宋" w:eastAsia="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我单位响应你</w:t>
      </w:r>
      <w:r>
        <w:rPr>
          <w:rFonts w:hint="eastAsia" w:ascii="仿宋" w:hAnsi="仿宋" w:eastAsia="仿宋" w:cs="仿宋"/>
          <w:color w:val="auto"/>
          <w:sz w:val="24"/>
          <w:szCs w:val="24"/>
          <w:highlight w:val="none"/>
        </w:rPr>
        <w:t>单位</w:t>
      </w:r>
      <w:r>
        <w:rPr>
          <w:rFonts w:hint="eastAsia" w:ascii="仿宋" w:hAnsi="仿宋" w:eastAsia="仿宋" w:cs="仿宋"/>
          <w:color w:val="auto"/>
          <w:kern w:val="0"/>
          <w:sz w:val="24"/>
          <w:szCs w:val="24"/>
          <w:highlight w:val="none"/>
          <w:lang w:val="zh-CN"/>
        </w:rPr>
        <w:t>项目招标要求参加投标。在这次投标过程中和中标后，我们将严格遵守国家法律法规要求，并郑重承诺：</w:t>
      </w:r>
    </w:p>
    <w:p w14:paraId="73C7AF95">
      <w:pPr>
        <w:autoSpaceDE w:val="0"/>
        <w:autoSpaceDN w:val="0"/>
        <w:spacing w:line="360" w:lineRule="auto"/>
        <w:ind w:left="2" w:leftChars="1" w:firstLine="480" w:firstLineChars="200"/>
        <w:jc w:val="left"/>
        <w:rPr>
          <w:rFonts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一、不向项目有关人员及部门赠送礼金礼物、有价证券、回扣以及中介费、介绍费、咨询费等好处费；</w:t>
      </w:r>
      <w:r>
        <w:rPr>
          <w:rFonts w:ascii="仿宋" w:hAnsi="仿宋" w:eastAsia="仿宋" w:cs="仿宋"/>
          <w:color w:val="auto"/>
          <w:kern w:val="0"/>
          <w:sz w:val="24"/>
          <w:szCs w:val="24"/>
          <w:highlight w:val="none"/>
          <w:lang w:val="zh-CN"/>
        </w:rPr>
        <w:t xml:space="preserve"> </w:t>
      </w:r>
    </w:p>
    <w:p w14:paraId="4574C6E4">
      <w:pPr>
        <w:autoSpaceDE w:val="0"/>
        <w:autoSpaceDN w:val="0"/>
        <w:spacing w:line="360" w:lineRule="auto"/>
        <w:ind w:left="2" w:leftChars="1" w:firstLine="480" w:firstLineChars="200"/>
        <w:jc w:val="left"/>
        <w:rPr>
          <w:rFonts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二、不为项目有关人员及部门报销应由你方单位或个人支付的费用；</w:t>
      </w:r>
      <w:r>
        <w:rPr>
          <w:rFonts w:ascii="仿宋" w:hAnsi="仿宋" w:eastAsia="仿宋" w:cs="仿宋"/>
          <w:color w:val="auto"/>
          <w:kern w:val="0"/>
          <w:sz w:val="24"/>
          <w:szCs w:val="24"/>
          <w:highlight w:val="none"/>
          <w:lang w:val="zh-CN"/>
        </w:rPr>
        <w:t xml:space="preserve"> </w:t>
      </w:r>
    </w:p>
    <w:p w14:paraId="57A3987E">
      <w:pPr>
        <w:autoSpaceDE w:val="0"/>
        <w:autoSpaceDN w:val="0"/>
        <w:spacing w:line="360" w:lineRule="auto"/>
        <w:ind w:left="2" w:leftChars="1" w:firstLine="480" w:firstLineChars="200"/>
        <w:jc w:val="left"/>
        <w:rPr>
          <w:rFonts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三、不向项目有关人员及部门提供有可能影响公正的宴请和健身娱乐等活动；</w:t>
      </w:r>
      <w:r>
        <w:rPr>
          <w:rFonts w:ascii="仿宋" w:hAnsi="仿宋" w:eastAsia="仿宋" w:cs="仿宋"/>
          <w:color w:val="auto"/>
          <w:kern w:val="0"/>
          <w:sz w:val="24"/>
          <w:szCs w:val="24"/>
          <w:highlight w:val="none"/>
          <w:lang w:val="zh-CN"/>
        </w:rPr>
        <w:t xml:space="preserve"> </w:t>
      </w:r>
    </w:p>
    <w:p w14:paraId="30C2C43B">
      <w:pPr>
        <w:autoSpaceDE w:val="0"/>
        <w:autoSpaceDN w:val="0"/>
        <w:spacing w:line="360" w:lineRule="auto"/>
        <w:ind w:left="2" w:leftChars="1" w:firstLine="480" w:firstLineChars="200"/>
        <w:jc w:val="left"/>
        <w:rPr>
          <w:rFonts w:ascii="仿宋" w:hAnsi="仿宋" w:eastAsia="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四、不为项目有关人员及部门出国（境）、旅游等提供方便；</w:t>
      </w:r>
    </w:p>
    <w:p w14:paraId="73DFE74D">
      <w:pPr>
        <w:autoSpaceDE w:val="0"/>
        <w:autoSpaceDN w:val="0"/>
        <w:spacing w:line="360" w:lineRule="auto"/>
        <w:ind w:left="481" w:leftChars="229"/>
        <w:jc w:val="left"/>
        <w:rPr>
          <w:rFonts w:ascii="仿宋" w:hAnsi="仿宋" w:eastAsia="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五、不为项目有关人员个人装修住房、婚丧嫁娶、配偶子女工作安排等提供</w:t>
      </w:r>
    </w:p>
    <w:p w14:paraId="055A6740">
      <w:pPr>
        <w:autoSpaceDE w:val="0"/>
        <w:autoSpaceDN w:val="0"/>
        <w:spacing w:line="360" w:lineRule="auto"/>
        <w:jc w:val="left"/>
        <w:rPr>
          <w:rFonts w:ascii="仿宋" w:hAnsi="仿宋" w:eastAsia="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好处；</w:t>
      </w:r>
    </w:p>
    <w:p w14:paraId="1FA9637F">
      <w:pPr>
        <w:autoSpaceDE w:val="0"/>
        <w:autoSpaceDN w:val="0"/>
        <w:spacing w:line="360" w:lineRule="auto"/>
        <w:ind w:left="481" w:leftChars="229"/>
        <w:jc w:val="left"/>
        <w:rPr>
          <w:rFonts w:ascii="仿宋" w:hAnsi="仿宋" w:eastAsia="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六、严格遵守《</w:t>
      </w:r>
      <w:r>
        <w:rPr>
          <w:rFonts w:hint="eastAsia" w:ascii="仿宋" w:hAnsi="仿宋" w:eastAsia="仿宋" w:cs="仿宋"/>
          <w:color w:val="auto"/>
          <w:sz w:val="24"/>
          <w:szCs w:val="24"/>
          <w:highlight w:val="none"/>
          <w:lang w:val="zh-CN"/>
        </w:rPr>
        <w:t>中华人民共和国</w:t>
      </w:r>
      <w:r>
        <w:rPr>
          <w:rFonts w:hint="eastAsia" w:ascii="仿宋" w:hAnsi="仿宋" w:eastAsia="仿宋" w:cs="仿宋"/>
          <w:color w:val="auto"/>
          <w:kern w:val="0"/>
          <w:sz w:val="24"/>
          <w:szCs w:val="24"/>
          <w:highlight w:val="none"/>
          <w:lang w:val="zh-CN"/>
        </w:rPr>
        <w:t>政府采购法》《</w:t>
      </w:r>
      <w:r>
        <w:rPr>
          <w:rFonts w:hint="eastAsia" w:ascii="仿宋" w:hAnsi="仿宋" w:eastAsia="仿宋" w:cs="仿宋"/>
          <w:color w:val="auto"/>
          <w:sz w:val="24"/>
          <w:szCs w:val="24"/>
          <w:highlight w:val="none"/>
          <w:lang w:val="zh-CN"/>
        </w:rPr>
        <w:t>中华人民共和国</w:t>
      </w:r>
      <w:r>
        <w:rPr>
          <w:rFonts w:hint="eastAsia" w:ascii="仿宋" w:hAnsi="仿宋" w:eastAsia="仿宋" w:cs="仿宋"/>
          <w:color w:val="auto"/>
          <w:kern w:val="0"/>
          <w:sz w:val="24"/>
          <w:szCs w:val="24"/>
          <w:highlight w:val="none"/>
          <w:lang w:val="zh-CN"/>
        </w:rPr>
        <w:t>招标投标</w:t>
      </w:r>
    </w:p>
    <w:p w14:paraId="0B1A5ACB">
      <w:pPr>
        <w:autoSpaceDE w:val="0"/>
        <w:autoSpaceDN w:val="0"/>
        <w:spacing w:line="360" w:lineRule="auto"/>
        <w:jc w:val="left"/>
        <w:rPr>
          <w:rFonts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法》</w:t>
      </w:r>
      <w:r>
        <w:rPr>
          <w:rFonts w:hint="eastAsia" w:ascii="仿宋" w:hAnsi="仿宋" w:eastAsia="仿宋" w:cs="仿宋"/>
          <w:color w:val="auto"/>
          <w:sz w:val="24"/>
          <w:szCs w:val="24"/>
          <w:highlight w:val="none"/>
          <w:lang w:val="zh-CN"/>
        </w:rPr>
        <w:t>《中华人民共和国民法典》</w:t>
      </w:r>
      <w:r>
        <w:rPr>
          <w:rFonts w:hint="eastAsia" w:ascii="仿宋" w:hAnsi="仿宋" w:eastAsia="仿宋" w:cs="仿宋"/>
          <w:color w:val="auto"/>
          <w:kern w:val="0"/>
          <w:sz w:val="24"/>
          <w:szCs w:val="24"/>
          <w:highlight w:val="none"/>
          <w:lang w:val="zh-CN"/>
        </w:rPr>
        <w:t>等法律法规，诚实守信，合法经营，坚决抵制各种违法违纪行为。</w:t>
      </w:r>
      <w:r>
        <w:rPr>
          <w:rFonts w:ascii="仿宋" w:hAnsi="仿宋" w:eastAsia="仿宋" w:cs="仿宋"/>
          <w:color w:val="auto"/>
          <w:kern w:val="0"/>
          <w:sz w:val="24"/>
          <w:szCs w:val="24"/>
          <w:highlight w:val="none"/>
          <w:lang w:val="zh-CN"/>
        </w:rPr>
        <w:t xml:space="preserve"> </w:t>
      </w:r>
    </w:p>
    <w:p w14:paraId="7793F6AD">
      <w:pPr>
        <w:autoSpaceDE w:val="0"/>
        <w:autoSpaceDN w:val="0"/>
        <w:spacing w:line="360" w:lineRule="auto"/>
        <w:ind w:firstLine="480" w:firstLineChars="200"/>
        <w:jc w:val="left"/>
        <w:rPr>
          <w:rFonts w:ascii="仿宋" w:hAnsi="仿宋" w:eastAsia="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如违反上述承诺，你</w:t>
      </w:r>
      <w:r>
        <w:rPr>
          <w:rFonts w:hint="eastAsia" w:ascii="仿宋" w:hAnsi="仿宋" w:eastAsia="仿宋" w:cs="仿宋"/>
          <w:color w:val="auto"/>
          <w:sz w:val="24"/>
          <w:szCs w:val="24"/>
          <w:highlight w:val="none"/>
        </w:rPr>
        <w:t>单位</w:t>
      </w:r>
      <w:r>
        <w:rPr>
          <w:rFonts w:hint="eastAsia" w:ascii="仿宋" w:hAnsi="仿宋" w:eastAsia="仿宋" w:cs="仿宋"/>
          <w:color w:val="auto"/>
          <w:kern w:val="0"/>
          <w:sz w:val="24"/>
          <w:szCs w:val="24"/>
          <w:highlight w:val="none"/>
          <w:lang w:val="zh-CN"/>
        </w:rPr>
        <w:t>有权立即取消我单位投标、中标或在建项目的建设资格，有权拒绝我单位在一定时期内进入你</w:t>
      </w:r>
      <w:r>
        <w:rPr>
          <w:rFonts w:hint="eastAsia" w:ascii="仿宋" w:hAnsi="仿宋" w:eastAsia="仿宋" w:cs="仿宋"/>
          <w:color w:val="auto"/>
          <w:sz w:val="24"/>
          <w:szCs w:val="24"/>
          <w:highlight w:val="none"/>
        </w:rPr>
        <w:t>单位</w:t>
      </w:r>
      <w:r>
        <w:rPr>
          <w:rFonts w:hint="eastAsia" w:ascii="仿宋" w:hAnsi="仿宋" w:eastAsia="仿宋" w:cs="仿宋"/>
          <w:color w:val="auto"/>
          <w:kern w:val="0"/>
          <w:sz w:val="24"/>
          <w:szCs w:val="24"/>
          <w:highlight w:val="none"/>
          <w:lang w:val="zh-CN"/>
        </w:rPr>
        <w:t>进行项目建设或其他经营活动，并通报市财政局。由此引起的相应损失均由我单位承担。</w:t>
      </w:r>
    </w:p>
    <w:p w14:paraId="26CFDAB7">
      <w:pPr>
        <w:autoSpaceDE w:val="0"/>
        <w:autoSpaceDN w:val="0"/>
        <w:spacing w:line="360" w:lineRule="auto"/>
        <w:ind w:left="2"/>
        <w:jc w:val="left"/>
        <w:rPr>
          <w:rFonts w:ascii="仿宋" w:hAnsi="仿宋" w:eastAsia="仿宋"/>
          <w:color w:val="auto"/>
          <w:kern w:val="0"/>
          <w:sz w:val="24"/>
          <w:szCs w:val="24"/>
          <w:highlight w:val="none"/>
          <w:lang w:val="zh-CN"/>
        </w:rPr>
      </w:pPr>
    </w:p>
    <w:p w14:paraId="61ECACDB">
      <w:pPr>
        <w:autoSpaceDE w:val="0"/>
        <w:autoSpaceDN w:val="0"/>
        <w:spacing w:line="360" w:lineRule="auto"/>
        <w:ind w:left="2"/>
        <w:jc w:val="left"/>
        <w:rPr>
          <w:rFonts w:ascii="仿宋" w:hAnsi="仿宋" w:eastAsia="仿宋"/>
          <w:color w:val="auto"/>
          <w:kern w:val="0"/>
          <w:sz w:val="24"/>
          <w:szCs w:val="24"/>
          <w:highlight w:val="none"/>
          <w:lang w:val="zh-CN"/>
        </w:rPr>
      </w:pPr>
    </w:p>
    <w:p w14:paraId="480F0AA0">
      <w:pPr>
        <w:autoSpaceDE w:val="0"/>
        <w:autoSpaceDN w:val="0"/>
        <w:spacing w:line="360" w:lineRule="auto"/>
        <w:ind w:left="2"/>
        <w:jc w:val="left"/>
        <w:rPr>
          <w:rFonts w:ascii="仿宋" w:hAnsi="仿宋" w:eastAsia="仿宋"/>
          <w:color w:val="auto"/>
          <w:kern w:val="0"/>
          <w:sz w:val="24"/>
          <w:szCs w:val="24"/>
          <w:highlight w:val="none"/>
          <w:lang w:val="zh-CN"/>
        </w:rPr>
      </w:pPr>
    </w:p>
    <w:p w14:paraId="7BCD42DD">
      <w:pPr>
        <w:autoSpaceDE w:val="0"/>
        <w:autoSpaceDN w:val="0"/>
        <w:spacing w:line="360" w:lineRule="auto"/>
        <w:ind w:left="2" w:leftChars="1" w:right="1120" w:firstLine="4560" w:firstLineChars="1900"/>
        <w:jc w:val="left"/>
        <w:rPr>
          <w:rFonts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投标人名称（</w:t>
      </w:r>
      <w:r>
        <w:rPr>
          <w:rFonts w:hint="eastAsia" w:ascii="仿宋" w:hAnsi="仿宋" w:eastAsia="仿宋" w:cs="仿宋"/>
          <w:color w:val="auto"/>
          <w:sz w:val="24"/>
          <w:szCs w:val="24"/>
          <w:highlight w:val="none"/>
        </w:rPr>
        <w:t>电子签名</w:t>
      </w:r>
      <w:r>
        <w:rPr>
          <w:rFonts w:hint="eastAsia" w:ascii="仿宋" w:hAnsi="仿宋" w:eastAsia="仿宋" w:cs="仿宋"/>
          <w:color w:val="auto"/>
          <w:kern w:val="0"/>
          <w:sz w:val="24"/>
          <w:szCs w:val="24"/>
          <w:highlight w:val="none"/>
          <w:lang w:val="zh-CN"/>
        </w:rPr>
        <w:t>）：</w:t>
      </w:r>
      <w:r>
        <w:rPr>
          <w:rFonts w:ascii="仿宋" w:hAnsi="仿宋" w:eastAsia="仿宋" w:cs="仿宋"/>
          <w:color w:val="auto"/>
          <w:kern w:val="0"/>
          <w:sz w:val="24"/>
          <w:szCs w:val="24"/>
          <w:highlight w:val="none"/>
          <w:lang w:val="zh-CN"/>
        </w:rPr>
        <w:t xml:space="preserve">                                                                                                                                                                                                               </w:t>
      </w:r>
    </w:p>
    <w:p w14:paraId="3B1BC3D7">
      <w:pPr>
        <w:spacing w:line="360" w:lineRule="auto"/>
        <w:ind w:left="4620" w:leftChars="2200"/>
        <w:rPr>
          <w:rFonts w:ascii="仿宋" w:hAnsi="仿宋" w:eastAsia="仿宋"/>
          <w:color w:val="auto"/>
          <w:sz w:val="24"/>
          <w:szCs w:val="24"/>
          <w:highlight w:val="none"/>
        </w:rPr>
      </w:pPr>
      <w:r>
        <w:rPr>
          <w:rFonts w:hint="eastAsia" w:ascii="仿宋" w:hAnsi="仿宋" w:eastAsia="仿宋" w:cs="仿宋"/>
          <w:color w:val="auto"/>
          <w:kern w:val="0"/>
          <w:sz w:val="24"/>
          <w:szCs w:val="24"/>
          <w:highlight w:val="none"/>
          <w:lang w:val="zh-CN"/>
        </w:rPr>
        <w:t>日期</w:t>
      </w:r>
      <w:r>
        <w:rPr>
          <w:rFonts w:hint="eastAsia" w:ascii="仿宋" w:hAnsi="仿宋" w:eastAsia="仿宋" w:cs="仿宋"/>
          <w:color w:val="auto"/>
          <w:kern w:val="0"/>
          <w:sz w:val="24"/>
          <w:szCs w:val="24"/>
          <w:highlight w:val="none"/>
        </w:rPr>
        <w:t>：</w:t>
      </w:r>
      <w:r>
        <w:rPr>
          <w:rFonts w:ascii="仿宋" w:hAnsi="仿宋" w:eastAsia="仿宋" w:cs="仿宋"/>
          <w:color w:val="auto"/>
          <w:kern w:val="0"/>
          <w:sz w:val="24"/>
          <w:szCs w:val="24"/>
          <w:highlight w:val="none"/>
          <w:lang w:val="zh-CN"/>
        </w:rPr>
        <w:t xml:space="preserve">   </w:t>
      </w:r>
      <w:r>
        <w:rPr>
          <w:rFonts w:hint="eastAsia" w:ascii="仿宋" w:hAnsi="仿宋" w:eastAsia="仿宋" w:cs="仿宋"/>
          <w:color w:val="auto"/>
          <w:kern w:val="0"/>
          <w:sz w:val="24"/>
          <w:szCs w:val="24"/>
          <w:highlight w:val="none"/>
          <w:lang w:val="zh-CN"/>
        </w:rPr>
        <w:t>年</w:t>
      </w:r>
      <w:r>
        <w:rPr>
          <w:rFonts w:ascii="仿宋" w:hAnsi="仿宋" w:eastAsia="仿宋" w:cs="仿宋"/>
          <w:color w:val="auto"/>
          <w:kern w:val="0"/>
          <w:sz w:val="24"/>
          <w:szCs w:val="24"/>
          <w:highlight w:val="none"/>
          <w:lang w:val="zh-CN"/>
        </w:rPr>
        <w:t xml:space="preserve">   </w:t>
      </w:r>
      <w:r>
        <w:rPr>
          <w:rFonts w:hint="eastAsia" w:ascii="仿宋" w:hAnsi="仿宋" w:eastAsia="仿宋" w:cs="仿宋"/>
          <w:color w:val="auto"/>
          <w:kern w:val="0"/>
          <w:sz w:val="24"/>
          <w:szCs w:val="24"/>
          <w:highlight w:val="none"/>
          <w:lang w:val="zh-CN"/>
        </w:rPr>
        <w:t>月</w:t>
      </w:r>
      <w:r>
        <w:rPr>
          <w:rFonts w:ascii="仿宋" w:hAnsi="仿宋" w:eastAsia="仿宋" w:cs="仿宋"/>
          <w:color w:val="auto"/>
          <w:kern w:val="0"/>
          <w:sz w:val="24"/>
          <w:szCs w:val="24"/>
          <w:highlight w:val="none"/>
          <w:lang w:val="zh-CN"/>
        </w:rPr>
        <w:t xml:space="preserve">   </w:t>
      </w:r>
      <w:r>
        <w:rPr>
          <w:rFonts w:hint="eastAsia" w:ascii="仿宋" w:hAnsi="仿宋" w:eastAsia="仿宋" w:cs="仿宋"/>
          <w:color w:val="auto"/>
          <w:kern w:val="0"/>
          <w:sz w:val="24"/>
          <w:szCs w:val="24"/>
          <w:highlight w:val="none"/>
          <w:lang w:val="zh-CN"/>
        </w:rPr>
        <w:t>日</w:t>
      </w:r>
    </w:p>
    <w:p w14:paraId="472E3783">
      <w:pPr>
        <w:spacing w:line="360" w:lineRule="auto"/>
        <w:jc w:val="center"/>
        <w:rPr>
          <w:rFonts w:ascii="仿宋" w:hAnsi="仿宋" w:eastAsia="仿宋"/>
          <w:b/>
          <w:bCs/>
          <w:color w:val="auto"/>
          <w:sz w:val="24"/>
          <w:szCs w:val="24"/>
          <w:highlight w:val="none"/>
        </w:rPr>
      </w:pPr>
    </w:p>
    <w:p w14:paraId="6B2EEAF3">
      <w:pPr>
        <w:spacing w:line="360" w:lineRule="auto"/>
        <w:jc w:val="center"/>
        <w:rPr>
          <w:rFonts w:ascii="仿宋" w:hAnsi="仿宋" w:eastAsia="仿宋"/>
          <w:b/>
          <w:bCs/>
          <w:color w:val="auto"/>
          <w:sz w:val="24"/>
          <w:szCs w:val="24"/>
          <w:highlight w:val="none"/>
        </w:rPr>
        <w:sectPr>
          <w:headerReference r:id="rId12" w:type="first"/>
          <w:footerReference r:id="rId14" w:type="first"/>
          <w:headerReference r:id="rId11" w:type="default"/>
          <w:footerReference r:id="rId13" w:type="default"/>
          <w:pgSz w:w="11906" w:h="16838"/>
          <w:pgMar w:top="1276" w:right="1418" w:bottom="1247" w:left="1418" w:header="851" w:footer="992" w:gutter="0"/>
          <w:cols w:space="720" w:num="1"/>
          <w:titlePg/>
          <w:docGrid w:linePitch="312" w:charSpace="0"/>
        </w:sectPr>
      </w:pPr>
    </w:p>
    <w:p w14:paraId="358671AE">
      <w:pPr>
        <w:spacing w:line="360" w:lineRule="auto"/>
        <w:jc w:val="center"/>
        <w:outlineLvl w:val="0"/>
        <w:rPr>
          <w:rFonts w:ascii="仿宋" w:hAnsi="仿宋" w:eastAsia="仿宋"/>
          <w:b/>
          <w:bCs/>
          <w:color w:val="auto"/>
          <w:kern w:val="0"/>
          <w:sz w:val="36"/>
          <w:szCs w:val="36"/>
          <w:highlight w:val="none"/>
        </w:rPr>
      </w:pPr>
      <w:r>
        <w:rPr>
          <w:rFonts w:hint="eastAsia" w:ascii="仿宋" w:hAnsi="仿宋" w:eastAsia="仿宋" w:cs="仿宋"/>
          <w:b/>
          <w:bCs/>
          <w:color w:val="auto"/>
          <w:kern w:val="0"/>
          <w:sz w:val="36"/>
          <w:szCs w:val="36"/>
          <w:highlight w:val="none"/>
        </w:rPr>
        <w:t>报价文件部分</w:t>
      </w:r>
    </w:p>
    <w:p w14:paraId="2026F0AC">
      <w:pPr>
        <w:spacing w:line="360" w:lineRule="auto"/>
        <w:jc w:val="center"/>
        <w:outlineLvl w:val="0"/>
        <w:rPr>
          <w:rFonts w:ascii="仿宋" w:hAnsi="仿宋" w:eastAsia="仿宋"/>
          <w:b/>
          <w:bCs/>
          <w:color w:val="auto"/>
          <w:kern w:val="0"/>
          <w:sz w:val="36"/>
          <w:szCs w:val="36"/>
          <w:highlight w:val="none"/>
        </w:rPr>
      </w:pPr>
      <w:r>
        <w:rPr>
          <w:rFonts w:hint="eastAsia" w:ascii="仿宋" w:hAnsi="仿宋" w:eastAsia="仿宋" w:cs="仿宋"/>
          <w:b/>
          <w:bCs/>
          <w:color w:val="auto"/>
          <w:kern w:val="0"/>
          <w:sz w:val="36"/>
          <w:szCs w:val="36"/>
          <w:highlight w:val="none"/>
        </w:rPr>
        <w:t>目录</w:t>
      </w:r>
    </w:p>
    <w:p w14:paraId="6691E6C2">
      <w:pPr>
        <w:spacing w:line="360" w:lineRule="auto"/>
        <w:jc w:val="center"/>
        <w:outlineLvl w:val="0"/>
        <w:rPr>
          <w:rFonts w:ascii="仿宋" w:hAnsi="仿宋" w:eastAsia="仿宋"/>
          <w:b/>
          <w:bCs/>
          <w:color w:val="auto"/>
          <w:kern w:val="0"/>
          <w:sz w:val="36"/>
          <w:szCs w:val="36"/>
          <w:highlight w:val="none"/>
        </w:rPr>
      </w:pPr>
    </w:p>
    <w:p w14:paraId="2E190E5D">
      <w:pPr>
        <w:snapToGrid w:val="0"/>
        <w:spacing w:line="360" w:lineRule="auto"/>
        <w:rPr>
          <w:rFonts w:ascii="仿宋" w:hAnsi="仿宋" w:eastAsia="仿宋"/>
          <w:color w:val="auto"/>
          <w:sz w:val="24"/>
          <w:szCs w:val="24"/>
          <w:highlight w:val="none"/>
        </w:rPr>
      </w:pPr>
      <w:r>
        <w:rPr>
          <w:rFonts w:hint="eastAsia" w:ascii="仿宋" w:hAnsi="仿宋" w:eastAsia="仿宋" w:cs="仿宋"/>
          <w:color w:val="auto"/>
          <w:sz w:val="24"/>
          <w:szCs w:val="24"/>
          <w:highlight w:val="none"/>
        </w:rPr>
        <w:t>（</w:t>
      </w:r>
      <w:r>
        <w:rPr>
          <w:rFonts w:ascii="仿宋" w:hAnsi="仿宋" w:eastAsia="仿宋" w:cs="仿宋"/>
          <w:color w:val="auto"/>
          <w:sz w:val="24"/>
          <w:szCs w:val="24"/>
          <w:highlight w:val="none"/>
        </w:rPr>
        <w:t>1</w:t>
      </w:r>
      <w:r>
        <w:rPr>
          <w:rFonts w:hint="eastAsia" w:ascii="仿宋" w:hAnsi="仿宋" w:eastAsia="仿宋" w:cs="仿宋"/>
          <w:color w:val="auto"/>
          <w:sz w:val="24"/>
          <w:szCs w:val="24"/>
          <w:highlight w:val="none"/>
        </w:rPr>
        <w:t>）开标一览表（报价表）………………………………………………………（页码）</w:t>
      </w:r>
    </w:p>
    <w:p w14:paraId="6B86CADE">
      <w:pPr>
        <w:snapToGrid w:val="0"/>
        <w:spacing w:line="360" w:lineRule="auto"/>
        <w:rPr>
          <w:rFonts w:ascii="仿宋" w:hAnsi="仿宋" w:eastAsia="仿宋"/>
          <w:color w:val="auto"/>
          <w:sz w:val="24"/>
          <w:szCs w:val="24"/>
          <w:highlight w:val="none"/>
        </w:rPr>
      </w:pPr>
      <w:r>
        <w:rPr>
          <w:rFonts w:hint="eastAsia" w:ascii="仿宋" w:hAnsi="仿宋" w:eastAsia="仿宋" w:cs="仿宋"/>
          <w:color w:val="auto"/>
          <w:sz w:val="24"/>
          <w:szCs w:val="24"/>
          <w:highlight w:val="none"/>
        </w:rPr>
        <w:t>（</w:t>
      </w:r>
      <w:r>
        <w:rPr>
          <w:rFonts w:ascii="仿宋" w:hAnsi="仿宋" w:eastAsia="仿宋" w:cs="仿宋"/>
          <w:color w:val="auto"/>
          <w:sz w:val="24"/>
          <w:szCs w:val="24"/>
          <w:highlight w:val="none"/>
        </w:rPr>
        <w:t>2</w:t>
      </w:r>
      <w:r>
        <w:rPr>
          <w:rFonts w:hint="eastAsia" w:ascii="仿宋" w:hAnsi="仿宋" w:eastAsia="仿宋" w:cs="仿宋"/>
          <w:color w:val="auto"/>
          <w:sz w:val="24"/>
          <w:szCs w:val="24"/>
          <w:highlight w:val="none"/>
        </w:rPr>
        <w:t>）中小企业声明函………………………………………………………………（页码）</w:t>
      </w:r>
    </w:p>
    <w:p w14:paraId="43360524">
      <w:pPr>
        <w:snapToGrid w:val="0"/>
        <w:spacing w:line="360" w:lineRule="auto"/>
        <w:ind w:right="480"/>
        <w:jc w:val="center"/>
        <w:rPr>
          <w:rFonts w:ascii="仿宋" w:hAnsi="仿宋" w:eastAsia="仿宋"/>
          <w:b/>
          <w:bCs/>
          <w:color w:val="auto"/>
          <w:kern w:val="0"/>
          <w:sz w:val="32"/>
          <w:szCs w:val="32"/>
          <w:highlight w:val="none"/>
        </w:rPr>
      </w:pPr>
    </w:p>
    <w:p w14:paraId="62C4B543">
      <w:pPr>
        <w:snapToGrid w:val="0"/>
        <w:spacing w:line="360" w:lineRule="auto"/>
        <w:ind w:right="480"/>
        <w:jc w:val="center"/>
        <w:rPr>
          <w:rFonts w:ascii="仿宋" w:hAnsi="仿宋" w:eastAsia="仿宋"/>
          <w:b/>
          <w:bCs/>
          <w:color w:val="auto"/>
          <w:kern w:val="0"/>
          <w:sz w:val="32"/>
          <w:szCs w:val="32"/>
          <w:highlight w:val="none"/>
        </w:rPr>
      </w:pPr>
    </w:p>
    <w:p w14:paraId="7015AE77">
      <w:pPr>
        <w:snapToGrid w:val="0"/>
        <w:spacing w:line="360" w:lineRule="auto"/>
        <w:ind w:right="480"/>
        <w:jc w:val="center"/>
        <w:rPr>
          <w:rFonts w:ascii="仿宋" w:hAnsi="仿宋" w:eastAsia="仿宋"/>
          <w:b/>
          <w:bCs/>
          <w:color w:val="auto"/>
          <w:kern w:val="0"/>
          <w:sz w:val="32"/>
          <w:szCs w:val="32"/>
          <w:highlight w:val="none"/>
        </w:rPr>
      </w:pPr>
    </w:p>
    <w:p w14:paraId="1090CF51">
      <w:pPr>
        <w:snapToGrid w:val="0"/>
        <w:spacing w:line="360" w:lineRule="auto"/>
        <w:ind w:right="480"/>
        <w:jc w:val="center"/>
        <w:rPr>
          <w:rFonts w:ascii="仿宋" w:hAnsi="仿宋" w:eastAsia="仿宋"/>
          <w:b/>
          <w:bCs/>
          <w:color w:val="auto"/>
          <w:kern w:val="0"/>
          <w:sz w:val="32"/>
          <w:szCs w:val="32"/>
          <w:highlight w:val="none"/>
        </w:rPr>
      </w:pPr>
    </w:p>
    <w:p w14:paraId="3C6F10FC">
      <w:pPr>
        <w:snapToGrid w:val="0"/>
        <w:spacing w:line="360" w:lineRule="auto"/>
        <w:ind w:right="480"/>
        <w:jc w:val="center"/>
        <w:rPr>
          <w:rFonts w:ascii="仿宋" w:hAnsi="仿宋" w:eastAsia="仿宋"/>
          <w:b/>
          <w:bCs/>
          <w:color w:val="auto"/>
          <w:kern w:val="0"/>
          <w:sz w:val="32"/>
          <w:szCs w:val="32"/>
          <w:highlight w:val="none"/>
        </w:rPr>
      </w:pPr>
    </w:p>
    <w:p w14:paraId="3CE0D47D">
      <w:pPr>
        <w:snapToGrid w:val="0"/>
        <w:spacing w:line="360" w:lineRule="auto"/>
        <w:ind w:right="480"/>
        <w:jc w:val="center"/>
        <w:rPr>
          <w:rFonts w:ascii="仿宋" w:hAnsi="仿宋" w:eastAsia="仿宋"/>
          <w:b/>
          <w:bCs/>
          <w:color w:val="auto"/>
          <w:kern w:val="0"/>
          <w:sz w:val="32"/>
          <w:szCs w:val="32"/>
          <w:highlight w:val="none"/>
        </w:rPr>
      </w:pPr>
    </w:p>
    <w:p w14:paraId="7421DD17">
      <w:pPr>
        <w:snapToGrid w:val="0"/>
        <w:spacing w:line="360" w:lineRule="auto"/>
        <w:ind w:right="480"/>
        <w:jc w:val="center"/>
        <w:rPr>
          <w:rFonts w:ascii="仿宋" w:hAnsi="仿宋" w:eastAsia="仿宋"/>
          <w:b/>
          <w:bCs/>
          <w:color w:val="auto"/>
          <w:kern w:val="0"/>
          <w:sz w:val="32"/>
          <w:szCs w:val="32"/>
          <w:highlight w:val="none"/>
        </w:rPr>
      </w:pPr>
    </w:p>
    <w:p w14:paraId="66200D7A">
      <w:pPr>
        <w:snapToGrid w:val="0"/>
        <w:spacing w:line="360" w:lineRule="auto"/>
        <w:ind w:right="480"/>
        <w:jc w:val="center"/>
        <w:rPr>
          <w:rFonts w:ascii="仿宋" w:hAnsi="仿宋" w:eastAsia="仿宋"/>
          <w:b/>
          <w:bCs/>
          <w:color w:val="auto"/>
          <w:kern w:val="0"/>
          <w:sz w:val="32"/>
          <w:szCs w:val="32"/>
          <w:highlight w:val="none"/>
        </w:rPr>
      </w:pPr>
    </w:p>
    <w:p w14:paraId="7DDE6097">
      <w:pPr>
        <w:snapToGrid w:val="0"/>
        <w:spacing w:line="360" w:lineRule="auto"/>
        <w:ind w:right="480"/>
        <w:jc w:val="center"/>
        <w:rPr>
          <w:rFonts w:ascii="仿宋" w:hAnsi="仿宋" w:eastAsia="仿宋"/>
          <w:b/>
          <w:bCs/>
          <w:color w:val="auto"/>
          <w:kern w:val="0"/>
          <w:sz w:val="32"/>
          <w:szCs w:val="32"/>
          <w:highlight w:val="none"/>
        </w:rPr>
      </w:pPr>
    </w:p>
    <w:p w14:paraId="75AD78C8">
      <w:pPr>
        <w:snapToGrid w:val="0"/>
        <w:spacing w:line="360" w:lineRule="auto"/>
        <w:ind w:right="480"/>
        <w:jc w:val="center"/>
        <w:rPr>
          <w:rFonts w:ascii="仿宋" w:hAnsi="仿宋" w:eastAsia="仿宋"/>
          <w:b/>
          <w:bCs/>
          <w:color w:val="auto"/>
          <w:kern w:val="0"/>
          <w:sz w:val="32"/>
          <w:szCs w:val="32"/>
          <w:highlight w:val="none"/>
        </w:rPr>
      </w:pPr>
    </w:p>
    <w:p w14:paraId="7C343061">
      <w:pPr>
        <w:snapToGrid w:val="0"/>
        <w:spacing w:line="360" w:lineRule="auto"/>
        <w:ind w:right="480"/>
        <w:jc w:val="center"/>
        <w:rPr>
          <w:rFonts w:ascii="仿宋" w:hAnsi="仿宋" w:eastAsia="仿宋"/>
          <w:b/>
          <w:bCs/>
          <w:color w:val="auto"/>
          <w:kern w:val="0"/>
          <w:sz w:val="32"/>
          <w:szCs w:val="32"/>
          <w:highlight w:val="none"/>
        </w:rPr>
      </w:pPr>
    </w:p>
    <w:p w14:paraId="677FEF82">
      <w:pPr>
        <w:snapToGrid w:val="0"/>
        <w:spacing w:line="360" w:lineRule="auto"/>
        <w:ind w:right="480"/>
        <w:jc w:val="center"/>
        <w:rPr>
          <w:rFonts w:ascii="仿宋" w:hAnsi="仿宋" w:eastAsia="仿宋"/>
          <w:b/>
          <w:bCs/>
          <w:color w:val="auto"/>
          <w:kern w:val="0"/>
          <w:sz w:val="32"/>
          <w:szCs w:val="32"/>
          <w:highlight w:val="none"/>
        </w:rPr>
      </w:pPr>
    </w:p>
    <w:p w14:paraId="0088D4C1">
      <w:pPr>
        <w:snapToGrid w:val="0"/>
        <w:spacing w:line="360" w:lineRule="auto"/>
        <w:ind w:right="480"/>
        <w:jc w:val="center"/>
        <w:rPr>
          <w:rFonts w:ascii="仿宋" w:hAnsi="仿宋" w:eastAsia="仿宋"/>
          <w:b/>
          <w:bCs/>
          <w:color w:val="auto"/>
          <w:kern w:val="0"/>
          <w:sz w:val="32"/>
          <w:szCs w:val="32"/>
          <w:highlight w:val="none"/>
        </w:rPr>
      </w:pPr>
    </w:p>
    <w:p w14:paraId="3F52F04A">
      <w:pPr>
        <w:snapToGrid w:val="0"/>
        <w:spacing w:line="360" w:lineRule="auto"/>
        <w:ind w:right="480"/>
        <w:jc w:val="center"/>
        <w:rPr>
          <w:rFonts w:ascii="仿宋" w:hAnsi="仿宋" w:eastAsia="仿宋"/>
          <w:b/>
          <w:bCs/>
          <w:color w:val="auto"/>
          <w:kern w:val="0"/>
          <w:sz w:val="32"/>
          <w:szCs w:val="32"/>
          <w:highlight w:val="none"/>
        </w:rPr>
      </w:pPr>
    </w:p>
    <w:p w14:paraId="58294EEA">
      <w:pPr>
        <w:snapToGrid w:val="0"/>
        <w:spacing w:line="360" w:lineRule="auto"/>
        <w:ind w:right="480"/>
        <w:jc w:val="center"/>
        <w:rPr>
          <w:rFonts w:ascii="仿宋" w:hAnsi="仿宋" w:eastAsia="仿宋"/>
          <w:b/>
          <w:bCs/>
          <w:color w:val="auto"/>
          <w:kern w:val="0"/>
          <w:sz w:val="32"/>
          <w:szCs w:val="32"/>
          <w:highlight w:val="none"/>
        </w:rPr>
      </w:pPr>
    </w:p>
    <w:p w14:paraId="52982FF8">
      <w:pPr>
        <w:pStyle w:val="388"/>
        <w:tabs>
          <w:tab w:val="clear" w:pos="720"/>
        </w:tabs>
        <w:snapToGrid w:val="0"/>
        <w:spacing w:before="120" w:after="120"/>
        <w:ind w:firstLine="643"/>
        <w:outlineLvl w:val="9"/>
        <w:rPr>
          <w:rFonts w:ascii="仿宋" w:hAnsi="仿宋" w:eastAsia="仿宋"/>
          <w:color w:val="auto"/>
          <w:kern w:val="2"/>
          <w:sz w:val="32"/>
          <w:szCs w:val="32"/>
          <w:highlight w:val="none"/>
        </w:rPr>
        <w:sectPr>
          <w:headerReference r:id="rId16" w:type="first"/>
          <w:footerReference r:id="rId18" w:type="first"/>
          <w:headerReference r:id="rId15" w:type="default"/>
          <w:footerReference r:id="rId17" w:type="default"/>
          <w:pgSz w:w="11906" w:h="16838"/>
          <w:pgMar w:top="1276" w:right="1418" w:bottom="1247" w:left="1418" w:header="851" w:footer="992" w:gutter="0"/>
          <w:cols w:space="720" w:num="1"/>
          <w:titlePg/>
          <w:docGrid w:linePitch="312" w:charSpace="0"/>
        </w:sectPr>
      </w:pPr>
    </w:p>
    <w:p w14:paraId="12950F01">
      <w:pPr>
        <w:pStyle w:val="388"/>
        <w:tabs>
          <w:tab w:val="clear" w:pos="720"/>
        </w:tabs>
        <w:snapToGrid w:val="0"/>
        <w:spacing w:before="120" w:after="120"/>
        <w:ind w:firstLine="643"/>
        <w:outlineLvl w:val="9"/>
        <w:rPr>
          <w:rFonts w:hint="eastAsia" w:ascii="仿宋" w:hAnsi="仿宋" w:eastAsia="仿宋" w:cs="仿宋"/>
          <w:color w:val="auto"/>
          <w:kern w:val="2"/>
          <w:sz w:val="32"/>
          <w:szCs w:val="32"/>
          <w:highlight w:val="none"/>
        </w:rPr>
      </w:pPr>
      <w:r>
        <w:rPr>
          <w:rFonts w:hint="eastAsia" w:ascii="仿宋" w:hAnsi="仿宋" w:eastAsia="仿宋" w:cs="仿宋"/>
          <w:color w:val="auto"/>
          <w:kern w:val="2"/>
          <w:sz w:val="32"/>
          <w:szCs w:val="32"/>
          <w:highlight w:val="none"/>
        </w:rPr>
        <w:t>一、开标一览表（报价表）</w:t>
      </w:r>
    </w:p>
    <w:p w14:paraId="02E04FC8">
      <w:pPr>
        <w:snapToGrid w:val="0"/>
        <w:spacing w:line="360" w:lineRule="auto"/>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u w:val="single"/>
        </w:rPr>
        <w:t>（采购人）、（采购代理机构）</w:t>
      </w:r>
      <w:r>
        <w:rPr>
          <w:rFonts w:hint="eastAsia" w:ascii="仿宋" w:hAnsi="仿宋" w:eastAsia="仿宋" w:cs="仿宋"/>
          <w:color w:val="auto"/>
          <w:kern w:val="0"/>
          <w:sz w:val="24"/>
          <w:szCs w:val="24"/>
          <w:highlight w:val="none"/>
          <w:lang w:val="zh-CN"/>
        </w:rPr>
        <w:t>：</w:t>
      </w:r>
    </w:p>
    <w:p w14:paraId="2382FDC0">
      <w:pPr>
        <w:snapToGrid w:val="0"/>
        <w:spacing w:line="360" w:lineRule="auto"/>
        <w:ind w:firstLine="482"/>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按你方招标文件要求，我们，本投标文件签字方，谨此向你方发出要约如下：如你方接受本投标，我方承诺按照如下开标一览表（报价表）的价格完成</w:t>
      </w:r>
      <w:r>
        <w:rPr>
          <w:rFonts w:hint="eastAsia" w:ascii="仿宋" w:hAnsi="仿宋" w:eastAsia="仿宋" w:cs="仿宋"/>
          <w:color w:val="auto"/>
          <w:sz w:val="24"/>
          <w:szCs w:val="24"/>
          <w:highlight w:val="none"/>
          <w:u w:val="single"/>
        </w:rPr>
        <w:t>（</w:t>
      </w:r>
      <w:r>
        <w:rPr>
          <w:rFonts w:hint="eastAsia" w:ascii="仿宋" w:hAnsi="仿宋" w:eastAsia="仿宋" w:cs="仿宋"/>
          <w:color w:val="auto"/>
          <w:sz w:val="24"/>
          <w:szCs w:val="24"/>
          <w:highlight w:val="none"/>
          <w:u w:val="single"/>
          <w:lang w:val="en-US" w:eastAsia="zh-CN"/>
        </w:rPr>
        <w:t>XXXXXXXXXXXXXX</w:t>
      </w:r>
      <w:r>
        <w:rPr>
          <w:rFonts w:hint="eastAsia" w:ascii="仿宋" w:hAnsi="仿宋" w:eastAsia="仿宋" w:cs="仿宋"/>
          <w:color w:val="auto"/>
          <w:sz w:val="24"/>
          <w:szCs w:val="24"/>
          <w:highlight w:val="none"/>
          <w:u w:val="single"/>
        </w:rPr>
        <w:t>）</w:t>
      </w:r>
      <w:r>
        <w:rPr>
          <w:rFonts w:hint="eastAsia" w:ascii="仿宋" w:hAnsi="仿宋" w:eastAsia="仿宋" w:cs="仿宋"/>
          <w:color w:val="auto"/>
          <w:kern w:val="0"/>
          <w:sz w:val="24"/>
          <w:szCs w:val="24"/>
          <w:highlight w:val="none"/>
          <w:u w:val="single"/>
          <w:lang w:val="zh-CN"/>
        </w:rPr>
        <w:t>【招标编号：</w:t>
      </w:r>
      <w:r>
        <w:rPr>
          <w:rFonts w:hint="eastAsia" w:ascii="仿宋" w:hAnsi="仿宋" w:eastAsia="仿宋" w:cs="仿宋"/>
          <w:color w:val="auto"/>
          <w:sz w:val="24"/>
          <w:szCs w:val="24"/>
          <w:highlight w:val="none"/>
          <w:u w:val="single"/>
        </w:rPr>
        <w:t>（</w:t>
      </w:r>
      <w:r>
        <w:rPr>
          <w:rFonts w:hint="eastAsia" w:ascii="仿宋" w:hAnsi="仿宋" w:eastAsia="仿宋" w:cs="仿宋"/>
          <w:color w:val="auto"/>
          <w:sz w:val="24"/>
          <w:szCs w:val="24"/>
          <w:highlight w:val="none"/>
          <w:u w:val="single"/>
          <w:lang w:eastAsia="zh-CN"/>
        </w:rPr>
        <w:t>临交集团（2025）采购0</w:t>
      </w:r>
      <w:r>
        <w:rPr>
          <w:rFonts w:hint="eastAsia" w:ascii="仿宋" w:hAnsi="仿宋" w:eastAsia="仿宋" w:cs="仿宋"/>
          <w:color w:val="auto"/>
          <w:sz w:val="24"/>
          <w:szCs w:val="24"/>
          <w:highlight w:val="none"/>
          <w:u w:val="single"/>
        </w:rPr>
        <w:t>）】</w:t>
      </w:r>
      <w:r>
        <w:rPr>
          <w:rFonts w:hint="eastAsia" w:ascii="仿宋" w:hAnsi="仿宋" w:eastAsia="仿宋" w:cs="仿宋"/>
          <w:color w:val="auto"/>
          <w:sz w:val="24"/>
          <w:szCs w:val="24"/>
          <w:highlight w:val="none"/>
        </w:rPr>
        <w:t>的实施</w:t>
      </w:r>
      <w:r>
        <w:rPr>
          <w:rFonts w:hint="eastAsia" w:ascii="仿宋" w:hAnsi="仿宋" w:eastAsia="仿宋" w:cs="仿宋"/>
          <w:color w:val="auto"/>
          <w:kern w:val="0"/>
          <w:sz w:val="24"/>
          <w:szCs w:val="24"/>
          <w:highlight w:val="none"/>
          <w:lang w:val="zh-CN"/>
        </w:rPr>
        <w:t>。</w:t>
      </w:r>
    </w:p>
    <w:p w14:paraId="0332E912">
      <w:pPr>
        <w:spacing w:line="360" w:lineRule="auto"/>
        <w:jc w:val="center"/>
        <w:rPr>
          <w:rFonts w:hint="eastAsia" w:ascii="仿宋" w:hAnsi="仿宋" w:eastAsia="仿宋" w:cs="仿宋"/>
          <w:b/>
          <w:color w:val="auto"/>
          <w:kern w:val="0"/>
          <w:sz w:val="24"/>
          <w:szCs w:val="24"/>
          <w:highlight w:val="none"/>
          <w:lang w:val="zh-CN"/>
        </w:rPr>
      </w:pPr>
      <w:r>
        <w:rPr>
          <w:rFonts w:hint="eastAsia" w:ascii="仿宋" w:hAnsi="仿宋" w:eastAsia="仿宋" w:cs="仿宋"/>
          <w:b/>
          <w:color w:val="auto"/>
          <w:kern w:val="0"/>
          <w:sz w:val="24"/>
          <w:szCs w:val="24"/>
          <w:highlight w:val="none"/>
          <w:lang w:val="zh-CN"/>
        </w:rPr>
        <w:t>开标一览表（报价表）(单位均为人民币元)</w:t>
      </w:r>
    </w:p>
    <w:tbl>
      <w:tblPr>
        <w:tblStyle w:val="64"/>
        <w:tblW w:w="9051" w:type="dxa"/>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2825"/>
        <w:gridCol w:w="3975"/>
        <w:gridCol w:w="2251"/>
      </w:tblGrid>
      <w:tr w14:paraId="4880B176">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PrEx>
        <w:trPr>
          <w:cantSplit/>
          <w:trHeight w:val="721" w:hRule="atLeast"/>
          <w:tblHeader/>
          <w:jc w:val="center"/>
        </w:trPr>
        <w:tc>
          <w:tcPr>
            <w:tcW w:w="2825" w:type="dxa"/>
            <w:tcBorders>
              <w:right w:val="single" w:color="auto" w:sz="4" w:space="0"/>
            </w:tcBorders>
            <w:vAlign w:val="center"/>
          </w:tcPr>
          <w:p w14:paraId="6645C63B">
            <w:pPr>
              <w:spacing w:line="360" w:lineRule="auto"/>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采购内容</w:t>
            </w:r>
          </w:p>
        </w:tc>
        <w:tc>
          <w:tcPr>
            <w:tcW w:w="3975" w:type="dxa"/>
            <w:tcBorders>
              <w:left w:val="single" w:color="auto" w:sz="4" w:space="0"/>
              <w:right w:val="single" w:color="auto" w:sz="4" w:space="0"/>
            </w:tcBorders>
            <w:vAlign w:val="center"/>
          </w:tcPr>
          <w:p w14:paraId="37EDE2D5">
            <w:pPr>
              <w:spacing w:line="360" w:lineRule="auto"/>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投标总报价（元）</w:t>
            </w:r>
          </w:p>
        </w:tc>
        <w:tc>
          <w:tcPr>
            <w:tcW w:w="2251" w:type="dxa"/>
            <w:tcBorders>
              <w:left w:val="single" w:color="auto" w:sz="4" w:space="0"/>
              <w:right w:val="single" w:color="auto" w:sz="4" w:space="0"/>
            </w:tcBorders>
            <w:vAlign w:val="center"/>
          </w:tcPr>
          <w:p w14:paraId="31232F92">
            <w:pPr>
              <w:spacing w:line="360" w:lineRule="auto"/>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备注</w:t>
            </w:r>
          </w:p>
        </w:tc>
      </w:tr>
      <w:tr w14:paraId="7455CF8E">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1671" w:hRule="atLeast"/>
          <w:jc w:val="center"/>
        </w:trPr>
        <w:tc>
          <w:tcPr>
            <w:tcW w:w="2825" w:type="dxa"/>
            <w:tcBorders>
              <w:right w:val="single" w:color="auto" w:sz="4" w:space="0"/>
            </w:tcBorders>
            <w:vAlign w:val="center"/>
          </w:tcPr>
          <w:p w14:paraId="25DA5164">
            <w:pPr>
              <w:spacing w:line="360" w:lineRule="auto"/>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Xxxxxxxxxxxxxx</w:t>
            </w:r>
          </w:p>
        </w:tc>
        <w:tc>
          <w:tcPr>
            <w:tcW w:w="3975" w:type="dxa"/>
            <w:tcBorders>
              <w:left w:val="single" w:color="auto" w:sz="4" w:space="0"/>
              <w:right w:val="single" w:color="auto" w:sz="4" w:space="0"/>
            </w:tcBorders>
            <w:vAlign w:val="center"/>
          </w:tcPr>
          <w:p w14:paraId="0B68DFB0">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小写：</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元；</w:t>
            </w:r>
          </w:p>
          <w:p w14:paraId="49E85B75">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大写：</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元；</w:t>
            </w:r>
          </w:p>
        </w:tc>
        <w:tc>
          <w:tcPr>
            <w:tcW w:w="2251" w:type="dxa"/>
            <w:tcBorders>
              <w:left w:val="single" w:color="auto" w:sz="4" w:space="0"/>
              <w:right w:val="single" w:color="auto" w:sz="4" w:space="0"/>
            </w:tcBorders>
            <w:vAlign w:val="center"/>
          </w:tcPr>
          <w:p w14:paraId="4BAA0925">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下附：报价各</w:t>
            </w:r>
            <w:r>
              <w:rPr>
                <w:rFonts w:hint="eastAsia" w:ascii="仿宋" w:hAnsi="仿宋" w:eastAsia="仿宋" w:cs="仿宋"/>
                <w:color w:val="auto"/>
                <w:sz w:val="24"/>
                <w:szCs w:val="24"/>
                <w:highlight w:val="none"/>
                <w:lang w:val="en-US" w:eastAsia="zh-CN"/>
              </w:rPr>
              <w:t>分项</w:t>
            </w:r>
            <w:r>
              <w:rPr>
                <w:rFonts w:hint="eastAsia" w:ascii="仿宋" w:hAnsi="仿宋" w:eastAsia="仿宋" w:cs="仿宋"/>
                <w:color w:val="auto"/>
                <w:sz w:val="24"/>
                <w:szCs w:val="24"/>
                <w:highlight w:val="none"/>
              </w:rPr>
              <w:t>报价明细清单；</w:t>
            </w:r>
          </w:p>
        </w:tc>
      </w:tr>
    </w:tbl>
    <w:p w14:paraId="40A2787E">
      <w:pPr>
        <w:pStyle w:val="3"/>
        <w:ind w:left="434" w:leftChars="202" w:hanging="10" w:hangingChars="4"/>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注：</w:t>
      </w:r>
      <w:r>
        <w:rPr>
          <w:rFonts w:hint="eastAsia" w:ascii="仿宋" w:hAnsi="仿宋" w:eastAsia="仿宋" w:cs="仿宋"/>
          <w:color w:val="auto"/>
          <w:kern w:val="0"/>
          <w:sz w:val="24"/>
          <w:szCs w:val="24"/>
          <w:highlight w:val="none"/>
          <w:lang w:val="en-US"/>
        </w:rPr>
        <w:t>1</w:t>
      </w:r>
      <w:r>
        <w:rPr>
          <w:rFonts w:hint="eastAsia" w:ascii="仿宋" w:hAnsi="仿宋" w:eastAsia="仿宋" w:cs="仿宋"/>
          <w:color w:val="auto"/>
          <w:kern w:val="0"/>
          <w:sz w:val="24"/>
          <w:szCs w:val="24"/>
          <w:highlight w:val="none"/>
        </w:rPr>
        <w:t>、有关本项目实施所涉及的一切费用均计入报价。采购人将以合同形式有偿取得货物或服务。</w:t>
      </w:r>
    </w:p>
    <w:p w14:paraId="75D687C2">
      <w:pPr>
        <w:ind w:firstLine="720" w:firstLineChars="300"/>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2</w:t>
      </w:r>
      <w:r>
        <w:rPr>
          <w:rFonts w:hint="eastAsia" w:ascii="仿宋" w:hAnsi="仿宋" w:eastAsia="仿宋" w:cs="仿宋"/>
          <w:color w:val="auto"/>
          <w:kern w:val="0"/>
          <w:sz w:val="24"/>
          <w:szCs w:val="24"/>
          <w:highlight w:val="none"/>
          <w:lang w:val="zh-CN"/>
        </w:rPr>
        <w:t>、</w:t>
      </w:r>
      <w:r>
        <w:rPr>
          <w:rFonts w:hint="eastAsia" w:ascii="仿宋" w:hAnsi="仿宋" w:eastAsia="仿宋" w:cs="仿宋"/>
          <w:color w:val="auto"/>
          <w:sz w:val="24"/>
          <w:szCs w:val="24"/>
          <w:highlight w:val="none"/>
        </w:rPr>
        <w:t>大写总价与小写总价不一致，以大写总价为准。</w:t>
      </w:r>
    </w:p>
    <w:p w14:paraId="0564BBE5">
      <w:pPr>
        <w:autoSpaceDE w:val="0"/>
        <w:autoSpaceDN w:val="0"/>
        <w:snapToGrid w:val="0"/>
        <w:spacing w:line="360" w:lineRule="auto"/>
        <w:ind w:firstLine="5400" w:firstLineChars="2250"/>
        <w:rPr>
          <w:rFonts w:hint="eastAsia" w:ascii="仿宋" w:hAnsi="仿宋" w:eastAsia="仿宋" w:cs="仿宋"/>
          <w:color w:val="auto"/>
          <w:kern w:val="0"/>
          <w:sz w:val="24"/>
          <w:szCs w:val="24"/>
          <w:highlight w:val="none"/>
          <w:lang w:val="zh-CN"/>
        </w:rPr>
      </w:pPr>
    </w:p>
    <w:p w14:paraId="3B8D8877">
      <w:pPr>
        <w:autoSpaceDE w:val="0"/>
        <w:autoSpaceDN w:val="0"/>
        <w:snapToGrid w:val="0"/>
        <w:spacing w:line="360" w:lineRule="auto"/>
        <w:ind w:firstLine="5400" w:firstLineChars="2250"/>
        <w:rPr>
          <w:rFonts w:hint="eastAsia" w:ascii="仿宋" w:hAnsi="仿宋" w:eastAsia="仿宋" w:cs="仿宋"/>
          <w:color w:val="auto"/>
          <w:kern w:val="0"/>
          <w:sz w:val="24"/>
          <w:szCs w:val="24"/>
          <w:highlight w:val="none"/>
          <w:lang w:val="zh-CN"/>
        </w:rPr>
      </w:pPr>
    </w:p>
    <w:p w14:paraId="47D0CCEB">
      <w:pPr>
        <w:autoSpaceDE w:val="0"/>
        <w:autoSpaceDN w:val="0"/>
        <w:snapToGrid w:val="0"/>
        <w:spacing w:line="360" w:lineRule="auto"/>
        <w:ind w:firstLine="5400" w:firstLineChars="2250"/>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 xml:space="preserve">投标人（公章）：     </w:t>
      </w:r>
    </w:p>
    <w:p w14:paraId="1718F335">
      <w:pPr>
        <w:autoSpaceDE w:val="0"/>
        <w:autoSpaceDN w:val="0"/>
        <w:snapToGrid w:val="0"/>
        <w:spacing w:line="360" w:lineRule="auto"/>
        <w:ind w:firstLine="5400" w:firstLineChars="2250"/>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 xml:space="preserve">法定代表人或授权代表（签字）： </w:t>
      </w:r>
    </w:p>
    <w:p w14:paraId="10D2B46E">
      <w:pPr>
        <w:autoSpaceDE w:val="0"/>
        <w:autoSpaceDN w:val="0"/>
        <w:snapToGrid w:val="0"/>
        <w:spacing w:line="360" w:lineRule="auto"/>
        <w:ind w:left="0" w:leftChars="0" w:firstLine="5400" w:firstLineChars="2250"/>
        <w:rPr>
          <w:rFonts w:hint="eastAsia" w:ascii="仿宋" w:hAnsi="仿宋" w:eastAsia="仿宋" w:cs="仿宋"/>
          <w:b/>
          <w:color w:val="auto"/>
          <w:sz w:val="24"/>
          <w:szCs w:val="24"/>
          <w:highlight w:val="none"/>
        </w:rPr>
      </w:pPr>
      <w:r>
        <w:rPr>
          <w:rFonts w:hint="eastAsia" w:ascii="仿宋" w:hAnsi="仿宋" w:eastAsia="仿宋" w:cs="仿宋"/>
          <w:color w:val="auto"/>
          <w:kern w:val="0"/>
          <w:sz w:val="24"/>
          <w:szCs w:val="24"/>
          <w:highlight w:val="none"/>
          <w:lang w:val="zh-CN"/>
        </w:rPr>
        <w:t>日期：   年  月   日</w:t>
      </w:r>
    </w:p>
    <w:p w14:paraId="48987E4D">
      <w:pPr>
        <w:pStyle w:val="3"/>
        <w:ind w:left="0" w:firstLine="0"/>
        <w:rPr>
          <w:rFonts w:hint="eastAsia" w:ascii="仿宋" w:hAnsi="仿宋" w:eastAsia="仿宋" w:cs="仿宋"/>
          <w:color w:val="auto"/>
          <w:sz w:val="24"/>
          <w:szCs w:val="24"/>
          <w:highlight w:val="none"/>
          <w:lang w:val="en-US"/>
        </w:rPr>
      </w:pPr>
    </w:p>
    <w:p w14:paraId="53CE829C">
      <w:pPr>
        <w:rPr>
          <w:rFonts w:hint="eastAsia" w:ascii="仿宋" w:hAnsi="仿宋" w:eastAsia="仿宋" w:cs="仿宋"/>
          <w:color w:val="auto"/>
          <w:sz w:val="24"/>
          <w:szCs w:val="24"/>
          <w:highlight w:val="none"/>
        </w:rPr>
      </w:pPr>
    </w:p>
    <w:p w14:paraId="0F07EE56">
      <w:pPr>
        <w:rPr>
          <w:rFonts w:hint="eastAsia" w:ascii="仿宋" w:hAnsi="仿宋" w:eastAsia="仿宋" w:cs="仿宋"/>
          <w:color w:val="auto"/>
          <w:sz w:val="24"/>
          <w:szCs w:val="24"/>
          <w:highlight w:val="none"/>
        </w:rPr>
      </w:pPr>
    </w:p>
    <w:p w14:paraId="7D067C9E">
      <w:pPr>
        <w:pStyle w:val="24"/>
        <w:rPr>
          <w:rFonts w:hint="eastAsia" w:ascii="仿宋" w:hAnsi="仿宋" w:eastAsia="仿宋" w:cs="仿宋"/>
          <w:color w:val="auto"/>
          <w:sz w:val="24"/>
          <w:szCs w:val="24"/>
          <w:highlight w:val="none"/>
          <w:lang w:val="en-US"/>
        </w:rPr>
      </w:pPr>
    </w:p>
    <w:p w14:paraId="511D5469">
      <w:pP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br w:type="page"/>
      </w:r>
    </w:p>
    <w:p w14:paraId="0169E1AD">
      <w:pPr>
        <w:rPr>
          <w:rFonts w:hint="eastAsia" w:ascii="仿宋" w:hAnsi="仿宋" w:eastAsia="仿宋" w:cs="仿宋"/>
          <w:color w:val="auto"/>
          <w:sz w:val="24"/>
          <w:szCs w:val="24"/>
          <w:highlight w:val="none"/>
        </w:rPr>
      </w:pPr>
    </w:p>
    <w:p w14:paraId="565475F6">
      <w:pPr>
        <w:numPr>
          <w:ilvl w:val="0"/>
          <w:numId w:val="4"/>
        </w:numPr>
        <w:autoSpaceDE w:val="0"/>
        <w:autoSpaceDN w:val="0"/>
        <w:spacing w:line="440" w:lineRule="exact"/>
        <w:ind w:firstLine="455" w:firstLineChars="189"/>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分项报价一览表</w:t>
      </w:r>
    </w:p>
    <w:p w14:paraId="05F0F14B">
      <w:pPr>
        <w:numPr>
          <w:ilvl w:val="0"/>
          <w:numId w:val="0"/>
        </w:numPr>
        <w:autoSpaceDE w:val="0"/>
        <w:autoSpaceDN w:val="0"/>
        <w:spacing w:line="440" w:lineRule="exact"/>
        <w:ind w:firstLine="0" w:firstLineChars="0"/>
        <w:rPr>
          <w:rFonts w:hint="eastAsia" w:ascii="仿宋" w:hAnsi="仿宋" w:eastAsia="仿宋" w:cs="仿宋"/>
          <w:b/>
          <w:color w:val="auto"/>
          <w:sz w:val="24"/>
          <w:szCs w:val="24"/>
          <w:highlight w:val="none"/>
        </w:rPr>
      </w:pPr>
    </w:p>
    <w:p w14:paraId="4465A19D">
      <w:pPr>
        <w:numPr>
          <w:ilvl w:val="0"/>
          <w:numId w:val="0"/>
        </w:numPr>
        <w:autoSpaceDE w:val="0"/>
        <w:autoSpaceDN w:val="0"/>
        <w:spacing w:line="440" w:lineRule="exact"/>
        <w:ind w:firstLine="0"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项目名称：                                        项目编号：</w:t>
      </w:r>
    </w:p>
    <w:tbl>
      <w:tblPr>
        <w:tblStyle w:val="64"/>
        <w:tblW w:w="9898" w:type="dxa"/>
        <w:tblInd w:w="-24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96"/>
        <w:gridCol w:w="939"/>
        <w:gridCol w:w="1222"/>
        <w:gridCol w:w="2067"/>
        <w:gridCol w:w="1043"/>
        <w:gridCol w:w="1350"/>
        <w:gridCol w:w="1367"/>
        <w:gridCol w:w="1314"/>
      </w:tblGrid>
      <w:tr w14:paraId="40A1AE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8" w:hRule="atLeast"/>
        </w:trPr>
        <w:tc>
          <w:tcPr>
            <w:tcW w:w="596" w:type="dxa"/>
            <w:vAlign w:val="center"/>
          </w:tcPr>
          <w:p w14:paraId="5F656252">
            <w:pPr>
              <w:spacing w:before="0" w:beforeAutospacing="0" w:after="0" w:afterAutospacing="0" w:line="360" w:lineRule="auto"/>
              <w:ind w:left="0" w:right="0"/>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序号</w:t>
            </w:r>
          </w:p>
        </w:tc>
        <w:tc>
          <w:tcPr>
            <w:tcW w:w="939" w:type="dxa"/>
            <w:vAlign w:val="center"/>
          </w:tcPr>
          <w:p w14:paraId="161D00C1">
            <w:pPr>
              <w:spacing w:before="0" w:beforeAutospacing="0" w:after="0" w:afterAutospacing="0" w:line="360" w:lineRule="auto"/>
              <w:ind w:left="0" w:right="0"/>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名称</w:t>
            </w:r>
          </w:p>
        </w:tc>
        <w:tc>
          <w:tcPr>
            <w:tcW w:w="1222" w:type="dxa"/>
            <w:vAlign w:val="top"/>
          </w:tcPr>
          <w:p w14:paraId="173DD93E">
            <w:pPr>
              <w:spacing w:before="0" w:beforeAutospacing="0" w:after="0" w:afterAutospacing="0" w:line="360" w:lineRule="auto"/>
              <w:ind w:left="0" w:right="0"/>
              <w:jc w:val="center"/>
              <w:rPr>
                <w:rFonts w:hint="eastAsia" w:ascii="仿宋" w:hAnsi="仿宋" w:eastAsia="仿宋" w:cs="仿宋"/>
                <w:b/>
                <w:color w:val="auto"/>
                <w:sz w:val="24"/>
                <w:szCs w:val="24"/>
                <w:highlight w:val="none"/>
              </w:rPr>
            </w:pPr>
          </w:p>
          <w:p w14:paraId="41A601F3">
            <w:pPr>
              <w:spacing w:before="0" w:beforeAutospacing="0" w:after="0" w:afterAutospacing="0" w:line="360" w:lineRule="auto"/>
              <w:ind w:left="0" w:right="0"/>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品牌</w:t>
            </w:r>
          </w:p>
        </w:tc>
        <w:tc>
          <w:tcPr>
            <w:tcW w:w="2067" w:type="dxa"/>
            <w:vAlign w:val="center"/>
          </w:tcPr>
          <w:p w14:paraId="7108EFA4">
            <w:pPr>
              <w:spacing w:before="0" w:beforeAutospacing="0" w:after="0" w:afterAutospacing="0" w:line="360" w:lineRule="auto"/>
              <w:ind w:left="0" w:right="0"/>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规格型号</w:t>
            </w:r>
          </w:p>
        </w:tc>
        <w:tc>
          <w:tcPr>
            <w:tcW w:w="1043" w:type="dxa"/>
            <w:vAlign w:val="center"/>
          </w:tcPr>
          <w:p w14:paraId="092EB5FA">
            <w:pPr>
              <w:spacing w:before="0" w:beforeAutospacing="0" w:after="0" w:afterAutospacing="0" w:line="360" w:lineRule="auto"/>
              <w:ind w:left="0" w:right="0"/>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数量</w:t>
            </w:r>
          </w:p>
        </w:tc>
        <w:tc>
          <w:tcPr>
            <w:tcW w:w="1350" w:type="dxa"/>
            <w:vAlign w:val="center"/>
          </w:tcPr>
          <w:p w14:paraId="03B715F6">
            <w:pPr>
              <w:spacing w:before="0" w:beforeAutospacing="0" w:after="0" w:afterAutospacing="0" w:line="360" w:lineRule="auto"/>
              <w:ind w:left="0" w:right="0"/>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单价</w:t>
            </w:r>
          </w:p>
        </w:tc>
        <w:tc>
          <w:tcPr>
            <w:tcW w:w="1367" w:type="dxa"/>
            <w:vAlign w:val="center"/>
          </w:tcPr>
          <w:p w14:paraId="193D1EC6">
            <w:pPr>
              <w:spacing w:before="0" w:beforeAutospacing="0" w:after="0" w:afterAutospacing="0" w:line="360" w:lineRule="auto"/>
              <w:ind w:left="0" w:right="0"/>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总价</w:t>
            </w:r>
          </w:p>
        </w:tc>
        <w:tc>
          <w:tcPr>
            <w:tcW w:w="1314" w:type="dxa"/>
            <w:vAlign w:val="center"/>
          </w:tcPr>
          <w:p w14:paraId="1E788BEB">
            <w:pPr>
              <w:spacing w:before="0" w:beforeAutospacing="0" w:after="0" w:afterAutospacing="0" w:line="360" w:lineRule="auto"/>
              <w:ind w:left="0" w:right="0"/>
              <w:jc w:val="center"/>
              <w:rPr>
                <w:rFonts w:hint="eastAsia" w:ascii="仿宋" w:hAnsi="仿宋" w:eastAsia="仿宋" w:cs="仿宋"/>
                <w:b/>
                <w:color w:val="auto"/>
                <w:sz w:val="24"/>
                <w:szCs w:val="24"/>
                <w:highlight w:val="none"/>
              </w:rPr>
            </w:pPr>
          </w:p>
          <w:p w14:paraId="2AD6FCAA">
            <w:pPr>
              <w:spacing w:before="0" w:beforeAutospacing="0" w:after="0" w:afterAutospacing="0" w:line="360" w:lineRule="auto"/>
              <w:ind w:left="0" w:right="0"/>
              <w:jc w:val="center"/>
              <w:rPr>
                <w:rFonts w:hint="eastAsia" w:ascii="仿宋" w:hAnsi="仿宋" w:eastAsia="仿宋" w:cs="仿宋"/>
                <w:b/>
                <w:color w:val="auto"/>
                <w:sz w:val="24"/>
                <w:szCs w:val="24"/>
                <w:highlight w:val="none"/>
                <w:lang w:eastAsia="zh-CN"/>
              </w:rPr>
            </w:pPr>
            <w:r>
              <w:rPr>
                <w:rFonts w:hint="eastAsia" w:ascii="仿宋" w:hAnsi="仿宋" w:eastAsia="仿宋" w:cs="仿宋"/>
                <w:b/>
                <w:color w:val="auto"/>
                <w:sz w:val="24"/>
                <w:szCs w:val="24"/>
                <w:highlight w:val="none"/>
                <w:lang w:eastAsia="zh-CN"/>
              </w:rPr>
              <w:t>备注</w:t>
            </w:r>
          </w:p>
          <w:p w14:paraId="19DD13C1">
            <w:pPr>
              <w:spacing w:before="0" w:beforeAutospacing="0" w:after="0" w:afterAutospacing="0" w:line="360" w:lineRule="auto"/>
              <w:ind w:left="0" w:right="0"/>
              <w:jc w:val="center"/>
              <w:rPr>
                <w:rFonts w:hint="eastAsia" w:ascii="仿宋" w:hAnsi="仿宋" w:eastAsia="仿宋" w:cs="仿宋"/>
                <w:b/>
                <w:color w:val="auto"/>
                <w:sz w:val="24"/>
                <w:szCs w:val="24"/>
                <w:highlight w:val="none"/>
              </w:rPr>
            </w:pPr>
          </w:p>
        </w:tc>
      </w:tr>
      <w:tr w14:paraId="6342D1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596" w:type="dxa"/>
            <w:vAlign w:val="center"/>
          </w:tcPr>
          <w:p w14:paraId="1C2E979E">
            <w:pPr>
              <w:spacing w:before="0" w:beforeAutospacing="0" w:after="0" w:afterAutospacing="0" w:line="360" w:lineRule="auto"/>
              <w:ind w:left="0" w:right="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939" w:type="dxa"/>
            <w:vAlign w:val="center"/>
          </w:tcPr>
          <w:p w14:paraId="57ABAEFA">
            <w:pPr>
              <w:snapToGrid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222" w:type="dxa"/>
            <w:vAlign w:val="center"/>
          </w:tcPr>
          <w:p w14:paraId="31289846">
            <w:pPr>
              <w:snapToGrid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2067" w:type="dxa"/>
            <w:vAlign w:val="center"/>
          </w:tcPr>
          <w:p w14:paraId="0C636635">
            <w:pPr>
              <w:snapToGrid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043" w:type="dxa"/>
            <w:vAlign w:val="center"/>
          </w:tcPr>
          <w:p w14:paraId="153376C4">
            <w:pPr>
              <w:snapToGrid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350" w:type="dxa"/>
            <w:vAlign w:val="center"/>
          </w:tcPr>
          <w:p w14:paraId="0A3E46E5">
            <w:pPr>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367" w:type="dxa"/>
            <w:vAlign w:val="center"/>
          </w:tcPr>
          <w:p w14:paraId="72E47EE6">
            <w:pPr>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314" w:type="dxa"/>
            <w:vAlign w:val="center"/>
          </w:tcPr>
          <w:p w14:paraId="045A1EC6">
            <w:pPr>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r>
      <w:tr w14:paraId="487AB1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596" w:type="dxa"/>
            <w:vAlign w:val="center"/>
          </w:tcPr>
          <w:p w14:paraId="2D3EBB7C">
            <w:pPr>
              <w:spacing w:before="0" w:beforeAutospacing="0" w:after="0" w:afterAutospacing="0" w:line="360" w:lineRule="auto"/>
              <w:ind w:left="0" w:right="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939" w:type="dxa"/>
            <w:vAlign w:val="center"/>
          </w:tcPr>
          <w:p w14:paraId="4F384263">
            <w:pPr>
              <w:snapToGrid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222" w:type="dxa"/>
            <w:vAlign w:val="center"/>
          </w:tcPr>
          <w:p w14:paraId="711BB282">
            <w:pPr>
              <w:snapToGrid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2067" w:type="dxa"/>
            <w:vAlign w:val="center"/>
          </w:tcPr>
          <w:p w14:paraId="50F5CE63">
            <w:pPr>
              <w:snapToGrid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043" w:type="dxa"/>
            <w:vAlign w:val="center"/>
          </w:tcPr>
          <w:p w14:paraId="46096DDE">
            <w:pPr>
              <w:snapToGrid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350" w:type="dxa"/>
            <w:vAlign w:val="center"/>
          </w:tcPr>
          <w:p w14:paraId="09BA79D7">
            <w:pPr>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367" w:type="dxa"/>
            <w:vAlign w:val="center"/>
          </w:tcPr>
          <w:p w14:paraId="63048905">
            <w:pPr>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314" w:type="dxa"/>
            <w:vAlign w:val="center"/>
          </w:tcPr>
          <w:p w14:paraId="78DC49D5">
            <w:pPr>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r>
      <w:tr w14:paraId="02E9F6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596" w:type="dxa"/>
            <w:vAlign w:val="center"/>
          </w:tcPr>
          <w:p w14:paraId="082E3C30">
            <w:pPr>
              <w:spacing w:before="0" w:beforeAutospacing="0" w:after="0" w:afterAutospacing="0" w:line="360" w:lineRule="auto"/>
              <w:ind w:left="0" w:right="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p>
        </w:tc>
        <w:tc>
          <w:tcPr>
            <w:tcW w:w="939" w:type="dxa"/>
            <w:vAlign w:val="center"/>
          </w:tcPr>
          <w:p w14:paraId="2487ABDE">
            <w:pPr>
              <w:snapToGrid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222" w:type="dxa"/>
            <w:vAlign w:val="center"/>
          </w:tcPr>
          <w:p w14:paraId="7F00CE07">
            <w:pPr>
              <w:snapToGrid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2067" w:type="dxa"/>
            <w:vAlign w:val="center"/>
          </w:tcPr>
          <w:p w14:paraId="01B1BB9A">
            <w:pPr>
              <w:snapToGrid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043" w:type="dxa"/>
            <w:vAlign w:val="center"/>
          </w:tcPr>
          <w:p w14:paraId="745F494B">
            <w:pPr>
              <w:snapToGrid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350" w:type="dxa"/>
            <w:vAlign w:val="center"/>
          </w:tcPr>
          <w:p w14:paraId="44A94993">
            <w:pPr>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367" w:type="dxa"/>
            <w:vAlign w:val="center"/>
          </w:tcPr>
          <w:p w14:paraId="7DFCD428">
            <w:pPr>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314" w:type="dxa"/>
            <w:vAlign w:val="center"/>
          </w:tcPr>
          <w:p w14:paraId="432D3EDB">
            <w:pPr>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r>
      <w:tr w14:paraId="660D31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596" w:type="dxa"/>
            <w:vAlign w:val="center"/>
          </w:tcPr>
          <w:p w14:paraId="71FD0DFA">
            <w:pPr>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939" w:type="dxa"/>
            <w:vAlign w:val="center"/>
          </w:tcPr>
          <w:p w14:paraId="5B0CC0A7">
            <w:pPr>
              <w:snapToGrid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222" w:type="dxa"/>
            <w:vAlign w:val="center"/>
          </w:tcPr>
          <w:p w14:paraId="5F01FB78">
            <w:pPr>
              <w:snapToGrid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2067" w:type="dxa"/>
            <w:vAlign w:val="center"/>
          </w:tcPr>
          <w:p w14:paraId="23FD9F6E">
            <w:pPr>
              <w:snapToGrid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043" w:type="dxa"/>
            <w:vAlign w:val="center"/>
          </w:tcPr>
          <w:p w14:paraId="623F6E7E">
            <w:pPr>
              <w:snapToGrid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350" w:type="dxa"/>
            <w:vAlign w:val="center"/>
          </w:tcPr>
          <w:p w14:paraId="36B797F1">
            <w:pPr>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367" w:type="dxa"/>
            <w:vAlign w:val="center"/>
          </w:tcPr>
          <w:p w14:paraId="22FBF635">
            <w:pPr>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314" w:type="dxa"/>
            <w:vAlign w:val="center"/>
          </w:tcPr>
          <w:p w14:paraId="5AD83364">
            <w:pPr>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r>
      <w:tr w14:paraId="6D498B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596" w:type="dxa"/>
            <w:vAlign w:val="center"/>
          </w:tcPr>
          <w:p w14:paraId="0F87176E">
            <w:pPr>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939" w:type="dxa"/>
            <w:vAlign w:val="center"/>
          </w:tcPr>
          <w:p w14:paraId="02E4B381">
            <w:pPr>
              <w:snapToGrid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222" w:type="dxa"/>
            <w:vAlign w:val="center"/>
          </w:tcPr>
          <w:p w14:paraId="790B9062">
            <w:pPr>
              <w:snapToGrid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2067" w:type="dxa"/>
            <w:vAlign w:val="center"/>
          </w:tcPr>
          <w:p w14:paraId="4F49EED8">
            <w:pPr>
              <w:snapToGrid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043" w:type="dxa"/>
            <w:vAlign w:val="center"/>
          </w:tcPr>
          <w:p w14:paraId="300C504E">
            <w:pPr>
              <w:snapToGrid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350" w:type="dxa"/>
            <w:vAlign w:val="center"/>
          </w:tcPr>
          <w:p w14:paraId="325DB797">
            <w:pPr>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367" w:type="dxa"/>
            <w:vAlign w:val="center"/>
          </w:tcPr>
          <w:p w14:paraId="26A7BF0C">
            <w:pPr>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314" w:type="dxa"/>
            <w:vAlign w:val="center"/>
          </w:tcPr>
          <w:p w14:paraId="46F09434">
            <w:pPr>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r>
      <w:tr w14:paraId="72D41E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596" w:type="dxa"/>
            <w:vAlign w:val="center"/>
          </w:tcPr>
          <w:p w14:paraId="4C0F5F40">
            <w:pPr>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939" w:type="dxa"/>
            <w:vAlign w:val="center"/>
          </w:tcPr>
          <w:p w14:paraId="50DCD4F5">
            <w:pPr>
              <w:snapToGrid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222" w:type="dxa"/>
            <w:vAlign w:val="center"/>
          </w:tcPr>
          <w:p w14:paraId="2E3A73EA">
            <w:pPr>
              <w:snapToGrid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2067" w:type="dxa"/>
            <w:vAlign w:val="center"/>
          </w:tcPr>
          <w:p w14:paraId="420C22E8">
            <w:pPr>
              <w:snapToGrid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043" w:type="dxa"/>
            <w:vAlign w:val="center"/>
          </w:tcPr>
          <w:p w14:paraId="0666CBFC">
            <w:pPr>
              <w:snapToGrid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350" w:type="dxa"/>
            <w:vAlign w:val="center"/>
          </w:tcPr>
          <w:p w14:paraId="68CF7B82">
            <w:pPr>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367" w:type="dxa"/>
            <w:vAlign w:val="center"/>
          </w:tcPr>
          <w:p w14:paraId="4C068855">
            <w:pPr>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314" w:type="dxa"/>
            <w:vAlign w:val="center"/>
          </w:tcPr>
          <w:p w14:paraId="44178942">
            <w:pPr>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r>
      <w:tr w14:paraId="72A040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596" w:type="dxa"/>
            <w:vAlign w:val="center"/>
          </w:tcPr>
          <w:p w14:paraId="75CD53AC">
            <w:pPr>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939" w:type="dxa"/>
            <w:vAlign w:val="center"/>
          </w:tcPr>
          <w:p w14:paraId="150EE285">
            <w:pPr>
              <w:snapToGrid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222" w:type="dxa"/>
            <w:vAlign w:val="center"/>
          </w:tcPr>
          <w:p w14:paraId="55C9C0A8">
            <w:pPr>
              <w:snapToGrid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2067" w:type="dxa"/>
            <w:vAlign w:val="center"/>
          </w:tcPr>
          <w:p w14:paraId="5D47443D">
            <w:pPr>
              <w:snapToGrid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043" w:type="dxa"/>
            <w:vAlign w:val="center"/>
          </w:tcPr>
          <w:p w14:paraId="5434727F">
            <w:pPr>
              <w:snapToGrid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350" w:type="dxa"/>
            <w:vAlign w:val="center"/>
          </w:tcPr>
          <w:p w14:paraId="1548E06D">
            <w:pPr>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367" w:type="dxa"/>
            <w:vAlign w:val="center"/>
          </w:tcPr>
          <w:p w14:paraId="7E497956">
            <w:pPr>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314" w:type="dxa"/>
            <w:vAlign w:val="center"/>
          </w:tcPr>
          <w:p w14:paraId="020BDD25">
            <w:pPr>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r>
      <w:tr w14:paraId="2009C5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596" w:type="dxa"/>
            <w:vAlign w:val="center"/>
          </w:tcPr>
          <w:p w14:paraId="0D40D456">
            <w:pPr>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939" w:type="dxa"/>
            <w:vAlign w:val="center"/>
          </w:tcPr>
          <w:p w14:paraId="0E07B264">
            <w:pPr>
              <w:snapToGrid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222" w:type="dxa"/>
            <w:vAlign w:val="center"/>
          </w:tcPr>
          <w:p w14:paraId="02ADBCBA">
            <w:pPr>
              <w:snapToGrid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2067" w:type="dxa"/>
            <w:vAlign w:val="center"/>
          </w:tcPr>
          <w:p w14:paraId="48D95A18">
            <w:pPr>
              <w:snapToGrid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043" w:type="dxa"/>
            <w:vAlign w:val="center"/>
          </w:tcPr>
          <w:p w14:paraId="60661470">
            <w:pPr>
              <w:snapToGrid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350" w:type="dxa"/>
            <w:vAlign w:val="center"/>
          </w:tcPr>
          <w:p w14:paraId="1B720AB7">
            <w:pPr>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367" w:type="dxa"/>
            <w:vAlign w:val="center"/>
          </w:tcPr>
          <w:p w14:paraId="602809E3">
            <w:pPr>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314" w:type="dxa"/>
            <w:vAlign w:val="center"/>
          </w:tcPr>
          <w:p w14:paraId="3EFCA188">
            <w:pPr>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r>
      <w:tr w14:paraId="2F33AD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596" w:type="dxa"/>
            <w:vAlign w:val="center"/>
          </w:tcPr>
          <w:p w14:paraId="1AD9A259">
            <w:pPr>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939" w:type="dxa"/>
            <w:vAlign w:val="center"/>
          </w:tcPr>
          <w:p w14:paraId="2AFEC98D">
            <w:pPr>
              <w:snapToGrid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222" w:type="dxa"/>
            <w:vAlign w:val="center"/>
          </w:tcPr>
          <w:p w14:paraId="5529B803">
            <w:pPr>
              <w:snapToGrid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2067" w:type="dxa"/>
            <w:vAlign w:val="center"/>
          </w:tcPr>
          <w:p w14:paraId="7AC3C556">
            <w:pPr>
              <w:snapToGrid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043" w:type="dxa"/>
            <w:vAlign w:val="center"/>
          </w:tcPr>
          <w:p w14:paraId="6785715F">
            <w:pPr>
              <w:snapToGrid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350" w:type="dxa"/>
            <w:vAlign w:val="center"/>
          </w:tcPr>
          <w:p w14:paraId="22243DE1">
            <w:pPr>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367" w:type="dxa"/>
            <w:vAlign w:val="center"/>
          </w:tcPr>
          <w:p w14:paraId="038EE76D">
            <w:pPr>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314" w:type="dxa"/>
            <w:vAlign w:val="center"/>
          </w:tcPr>
          <w:p w14:paraId="6CD3836F">
            <w:pPr>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r>
      <w:tr w14:paraId="01BADE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596" w:type="dxa"/>
            <w:vAlign w:val="center"/>
          </w:tcPr>
          <w:p w14:paraId="3C42E3AF">
            <w:pPr>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939" w:type="dxa"/>
            <w:vAlign w:val="center"/>
          </w:tcPr>
          <w:p w14:paraId="6B7BA182">
            <w:pPr>
              <w:snapToGrid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222" w:type="dxa"/>
            <w:vAlign w:val="center"/>
          </w:tcPr>
          <w:p w14:paraId="147D14E9">
            <w:pPr>
              <w:snapToGrid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2067" w:type="dxa"/>
            <w:vAlign w:val="center"/>
          </w:tcPr>
          <w:p w14:paraId="2D4BFED4">
            <w:pPr>
              <w:snapToGrid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043" w:type="dxa"/>
            <w:vAlign w:val="center"/>
          </w:tcPr>
          <w:p w14:paraId="3EE4AE83">
            <w:pPr>
              <w:snapToGrid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350" w:type="dxa"/>
            <w:vAlign w:val="center"/>
          </w:tcPr>
          <w:p w14:paraId="325D215B">
            <w:pPr>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367" w:type="dxa"/>
            <w:vAlign w:val="center"/>
          </w:tcPr>
          <w:p w14:paraId="125C7B95">
            <w:pPr>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314" w:type="dxa"/>
            <w:vAlign w:val="center"/>
          </w:tcPr>
          <w:p w14:paraId="17417DA2">
            <w:pPr>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r>
      <w:tr w14:paraId="47A7A9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596" w:type="dxa"/>
            <w:vAlign w:val="center"/>
          </w:tcPr>
          <w:p w14:paraId="7608B932">
            <w:pPr>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939" w:type="dxa"/>
            <w:vAlign w:val="center"/>
          </w:tcPr>
          <w:p w14:paraId="35A63EBB">
            <w:pPr>
              <w:snapToGrid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222" w:type="dxa"/>
            <w:vAlign w:val="center"/>
          </w:tcPr>
          <w:p w14:paraId="671B1668">
            <w:pPr>
              <w:snapToGrid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2067" w:type="dxa"/>
            <w:vAlign w:val="center"/>
          </w:tcPr>
          <w:p w14:paraId="6A93B750">
            <w:pPr>
              <w:snapToGrid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043" w:type="dxa"/>
            <w:vAlign w:val="center"/>
          </w:tcPr>
          <w:p w14:paraId="0C77E87D">
            <w:pPr>
              <w:snapToGrid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350" w:type="dxa"/>
            <w:vAlign w:val="center"/>
          </w:tcPr>
          <w:p w14:paraId="0B5C8B56">
            <w:pPr>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367" w:type="dxa"/>
            <w:vAlign w:val="center"/>
          </w:tcPr>
          <w:p w14:paraId="5B18B4AF">
            <w:pPr>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314" w:type="dxa"/>
            <w:vAlign w:val="center"/>
          </w:tcPr>
          <w:p w14:paraId="25830470">
            <w:pPr>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r>
      <w:tr w14:paraId="02BBC5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596" w:type="dxa"/>
            <w:vAlign w:val="center"/>
          </w:tcPr>
          <w:p w14:paraId="32753BE9">
            <w:pPr>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939" w:type="dxa"/>
            <w:vAlign w:val="center"/>
          </w:tcPr>
          <w:p w14:paraId="1CF1CFB8">
            <w:pPr>
              <w:snapToGrid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222" w:type="dxa"/>
            <w:vAlign w:val="center"/>
          </w:tcPr>
          <w:p w14:paraId="615C0EF2">
            <w:pPr>
              <w:snapToGrid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2067" w:type="dxa"/>
            <w:vAlign w:val="center"/>
          </w:tcPr>
          <w:p w14:paraId="572B2597">
            <w:pPr>
              <w:snapToGrid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043" w:type="dxa"/>
            <w:vAlign w:val="center"/>
          </w:tcPr>
          <w:p w14:paraId="5CEFCFCD">
            <w:pPr>
              <w:snapToGrid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350" w:type="dxa"/>
            <w:vAlign w:val="center"/>
          </w:tcPr>
          <w:p w14:paraId="3039CF98">
            <w:pPr>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367" w:type="dxa"/>
            <w:vAlign w:val="center"/>
          </w:tcPr>
          <w:p w14:paraId="28016856">
            <w:pPr>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314" w:type="dxa"/>
            <w:vAlign w:val="center"/>
          </w:tcPr>
          <w:p w14:paraId="31CC3A22">
            <w:pPr>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r>
      <w:tr w14:paraId="29FD8F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9" w:hRule="atLeast"/>
        </w:trPr>
        <w:tc>
          <w:tcPr>
            <w:tcW w:w="4824" w:type="dxa"/>
            <w:gridSpan w:val="4"/>
            <w:vAlign w:val="center"/>
          </w:tcPr>
          <w:p w14:paraId="7587A077">
            <w:pPr>
              <w:spacing w:before="0" w:beforeAutospacing="0" w:after="0" w:afterAutospacing="0" w:line="360" w:lineRule="auto"/>
              <w:ind w:left="0" w:right="0"/>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投标报价</w:t>
            </w:r>
            <w:r>
              <w:rPr>
                <w:rFonts w:hint="eastAsia" w:ascii="仿宋" w:hAnsi="仿宋" w:eastAsia="仿宋" w:cs="仿宋"/>
                <w:b/>
                <w:color w:val="auto"/>
                <w:sz w:val="24"/>
                <w:szCs w:val="24"/>
                <w:highlight w:val="none"/>
                <w:lang w:eastAsia="zh-CN"/>
              </w:rPr>
              <w:t>合计</w:t>
            </w:r>
            <w:r>
              <w:rPr>
                <w:rFonts w:hint="eastAsia" w:ascii="仿宋" w:hAnsi="仿宋" w:eastAsia="仿宋" w:cs="仿宋"/>
                <w:b/>
                <w:color w:val="auto"/>
                <w:sz w:val="24"/>
                <w:szCs w:val="24"/>
                <w:highlight w:val="none"/>
              </w:rPr>
              <w:t>（小写）</w:t>
            </w:r>
          </w:p>
        </w:tc>
        <w:tc>
          <w:tcPr>
            <w:tcW w:w="5074" w:type="dxa"/>
            <w:gridSpan w:val="4"/>
            <w:vAlign w:val="center"/>
          </w:tcPr>
          <w:p w14:paraId="6C655639">
            <w:pPr>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r>
      <w:tr w14:paraId="6F7E5B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4824" w:type="dxa"/>
            <w:gridSpan w:val="4"/>
            <w:vAlign w:val="center"/>
          </w:tcPr>
          <w:p w14:paraId="36434F78">
            <w:pPr>
              <w:spacing w:before="0" w:beforeAutospacing="0" w:after="0" w:afterAutospacing="0" w:line="360" w:lineRule="auto"/>
              <w:ind w:left="0" w:right="0"/>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投标报价</w:t>
            </w:r>
            <w:r>
              <w:rPr>
                <w:rFonts w:hint="eastAsia" w:ascii="仿宋" w:hAnsi="仿宋" w:eastAsia="仿宋" w:cs="仿宋"/>
                <w:b/>
                <w:color w:val="auto"/>
                <w:sz w:val="24"/>
                <w:szCs w:val="24"/>
                <w:highlight w:val="none"/>
                <w:lang w:eastAsia="zh-CN"/>
              </w:rPr>
              <w:t>合计</w:t>
            </w:r>
            <w:r>
              <w:rPr>
                <w:rFonts w:hint="eastAsia" w:ascii="仿宋" w:hAnsi="仿宋" w:eastAsia="仿宋" w:cs="仿宋"/>
                <w:b/>
                <w:color w:val="auto"/>
                <w:sz w:val="24"/>
                <w:szCs w:val="24"/>
                <w:highlight w:val="none"/>
              </w:rPr>
              <w:t>（大写）</w:t>
            </w:r>
          </w:p>
        </w:tc>
        <w:tc>
          <w:tcPr>
            <w:tcW w:w="5074" w:type="dxa"/>
            <w:gridSpan w:val="4"/>
            <w:vAlign w:val="center"/>
          </w:tcPr>
          <w:p w14:paraId="7D383C4A">
            <w:pPr>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r>
    </w:tbl>
    <w:p w14:paraId="5080EBEC">
      <w:pPr>
        <w:snapToGrid w:val="0"/>
        <w:spacing w:line="360" w:lineRule="auto"/>
        <w:ind w:left="0"/>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lang w:eastAsia="zh-CN"/>
        </w:rPr>
        <w:t>注：</w:t>
      </w:r>
      <w:r>
        <w:rPr>
          <w:rFonts w:hint="eastAsia" w:ascii="仿宋" w:hAnsi="仿宋" w:eastAsia="仿宋" w:cs="仿宋"/>
          <w:b/>
          <w:bCs/>
          <w:color w:val="auto"/>
          <w:kern w:val="0"/>
          <w:sz w:val="24"/>
          <w:szCs w:val="24"/>
          <w:highlight w:val="none"/>
          <w:lang w:val="en-US" w:eastAsia="zh-CN"/>
        </w:rPr>
        <w:t>1、</w:t>
      </w:r>
      <w:r>
        <w:rPr>
          <w:rFonts w:hint="eastAsia" w:ascii="仿宋" w:hAnsi="仿宋" w:eastAsia="仿宋" w:cs="仿宋"/>
          <w:color w:val="auto"/>
          <w:kern w:val="0"/>
          <w:sz w:val="24"/>
          <w:szCs w:val="24"/>
          <w:highlight w:val="none"/>
        </w:rPr>
        <w:t>针对本项目的采购清单一一对应填写，</w:t>
      </w:r>
      <w:r>
        <w:rPr>
          <w:rFonts w:hint="eastAsia" w:ascii="仿宋" w:hAnsi="仿宋" w:eastAsia="仿宋" w:cs="仿宋"/>
          <w:color w:val="auto"/>
          <w:sz w:val="24"/>
          <w:szCs w:val="24"/>
          <w:highlight w:val="none"/>
        </w:rPr>
        <w:t>“项目名称”、“单位”“数量”与采购清单不一致或有缺项的，视作无效</w:t>
      </w:r>
      <w:r>
        <w:rPr>
          <w:rFonts w:hint="eastAsia" w:ascii="仿宋" w:hAnsi="仿宋" w:eastAsia="仿宋" w:cs="仿宋"/>
          <w:color w:val="auto"/>
          <w:kern w:val="0"/>
          <w:sz w:val="24"/>
          <w:szCs w:val="24"/>
          <w:highlight w:val="none"/>
        </w:rPr>
        <w:t>。</w:t>
      </w:r>
    </w:p>
    <w:p w14:paraId="71B96E09">
      <w:pPr>
        <w:autoSpaceDE w:val="0"/>
        <w:autoSpaceDN w:val="0"/>
        <w:spacing w:line="36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2、分项报价表中合计总价应与开标一览表中的相应报价相一致，不一致时，以开标一览表报价为准。</w:t>
      </w:r>
    </w:p>
    <w:p w14:paraId="66965776">
      <w:pPr>
        <w:autoSpaceDE w:val="0"/>
        <w:autoSpaceDN w:val="0"/>
        <w:spacing w:line="36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3、此表在不改变内容时，可自行</w:t>
      </w:r>
      <w:r>
        <w:rPr>
          <w:rFonts w:hint="eastAsia" w:ascii="仿宋" w:hAnsi="仿宋" w:eastAsia="仿宋" w:cs="仿宋"/>
          <w:color w:val="auto"/>
          <w:kern w:val="0"/>
          <w:sz w:val="24"/>
          <w:szCs w:val="24"/>
          <w:highlight w:val="none"/>
          <w:lang w:eastAsia="zh-CN"/>
        </w:rPr>
        <w:t>添加表格</w:t>
      </w:r>
      <w:r>
        <w:rPr>
          <w:rFonts w:hint="eastAsia" w:ascii="仿宋" w:hAnsi="仿宋" w:eastAsia="仿宋" w:cs="仿宋"/>
          <w:color w:val="auto"/>
          <w:kern w:val="0"/>
          <w:sz w:val="24"/>
          <w:szCs w:val="24"/>
          <w:highlight w:val="none"/>
        </w:rPr>
        <w:t>制作。</w:t>
      </w:r>
    </w:p>
    <w:p w14:paraId="6AEDC972">
      <w:pPr>
        <w:autoSpaceDE w:val="0"/>
        <w:autoSpaceDN w:val="0"/>
        <w:spacing w:line="360" w:lineRule="auto"/>
        <w:ind w:firstLine="5760" w:firstLineChars="2400"/>
        <w:jc w:val="righ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zh-CN"/>
        </w:rPr>
        <w:t>投标人名称（公章）：</w:t>
      </w:r>
    </w:p>
    <w:p w14:paraId="5FFBFF4B">
      <w:pPr>
        <w:wordWrap w:val="0"/>
        <w:autoSpaceDE w:val="0"/>
        <w:autoSpaceDN w:val="0"/>
        <w:spacing w:line="360" w:lineRule="auto"/>
        <w:jc w:val="right"/>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法定（授权）代表人（</w:t>
      </w:r>
      <w:r>
        <w:rPr>
          <w:rFonts w:hint="eastAsia" w:ascii="仿宋" w:hAnsi="仿宋" w:eastAsia="仿宋" w:cs="仿宋"/>
          <w:color w:val="auto"/>
          <w:kern w:val="0"/>
          <w:sz w:val="24"/>
          <w:szCs w:val="24"/>
          <w:highlight w:val="none"/>
        </w:rPr>
        <w:t>盖章或签字</w:t>
      </w:r>
      <w:r>
        <w:rPr>
          <w:rFonts w:hint="eastAsia" w:ascii="仿宋" w:hAnsi="仿宋" w:eastAsia="仿宋" w:cs="仿宋"/>
          <w:color w:val="auto"/>
          <w:kern w:val="0"/>
          <w:sz w:val="24"/>
          <w:szCs w:val="24"/>
          <w:highlight w:val="none"/>
          <w:lang w:val="zh-CN"/>
        </w:rPr>
        <w:t>）：</w:t>
      </w:r>
    </w:p>
    <w:p w14:paraId="735604F8">
      <w:pPr>
        <w:pStyle w:val="34"/>
        <w:wordWrap w:val="0"/>
        <w:spacing w:line="360" w:lineRule="auto"/>
        <w:ind w:firstLine="420"/>
        <w:jc w:val="righ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zh-CN"/>
        </w:rPr>
        <w:t xml:space="preserve">日期：20  年 月  </w:t>
      </w:r>
      <w:r>
        <w:rPr>
          <w:rFonts w:hint="eastAsia" w:ascii="仿宋" w:hAnsi="仿宋" w:eastAsia="仿宋" w:cs="仿宋"/>
          <w:color w:val="auto"/>
          <w:sz w:val="24"/>
          <w:szCs w:val="24"/>
          <w:highlight w:val="none"/>
        </w:rPr>
        <w:t xml:space="preserve"> 日</w:t>
      </w:r>
    </w:p>
    <w:p w14:paraId="09068E03">
      <w:pPr>
        <w:rPr>
          <w:rFonts w:hint="eastAsia" w:ascii="仿宋" w:hAnsi="仿宋" w:eastAsia="仿宋" w:cs="仿宋"/>
          <w:color w:val="auto"/>
          <w:sz w:val="24"/>
          <w:szCs w:val="24"/>
          <w:highlight w:val="none"/>
        </w:rPr>
      </w:pPr>
    </w:p>
    <w:p w14:paraId="12D4CDCF">
      <w:pPr>
        <w:pStyle w:val="2"/>
        <w:pageBreakBefore/>
        <w:widowControl/>
        <w:spacing w:before="100" w:beforeAutospacing="1" w:after="100" w:afterAutospacing="1" w:line="360" w:lineRule="auto"/>
        <w:ind w:left="1290" w:firstLine="3092" w:firstLineChars="700"/>
        <w:rPr>
          <w:rFonts w:ascii="仿宋" w:hAnsi="仿宋" w:eastAsia="仿宋"/>
          <w:color w:val="auto"/>
          <w:highlight w:val="none"/>
        </w:rPr>
      </w:pPr>
      <w:bookmarkStart w:id="402" w:name="_Toc465665161"/>
      <w:r>
        <w:rPr>
          <w:rFonts w:hint="eastAsia" w:ascii="仿宋" w:hAnsi="仿宋" w:eastAsia="仿宋" w:cs="仿宋"/>
          <w:color w:val="auto"/>
          <w:highlight w:val="none"/>
        </w:rPr>
        <w:t>附件</w:t>
      </w:r>
      <w:bookmarkEnd w:id="402"/>
    </w:p>
    <w:p w14:paraId="48DB6322">
      <w:pPr>
        <w:spacing w:line="360" w:lineRule="auto"/>
        <w:rPr>
          <w:rFonts w:ascii="仿宋" w:hAnsi="仿宋" w:eastAsia="仿宋"/>
          <w:b/>
          <w:bCs/>
          <w:color w:val="auto"/>
          <w:spacing w:val="6"/>
          <w:sz w:val="32"/>
          <w:szCs w:val="32"/>
          <w:highlight w:val="none"/>
        </w:rPr>
      </w:pPr>
      <w:r>
        <w:rPr>
          <w:rFonts w:hint="eastAsia" w:ascii="仿宋" w:hAnsi="仿宋" w:eastAsia="仿宋" w:cs="仿宋"/>
          <w:b/>
          <w:bCs/>
          <w:color w:val="auto"/>
          <w:spacing w:val="6"/>
          <w:sz w:val="32"/>
          <w:szCs w:val="32"/>
          <w:highlight w:val="none"/>
        </w:rPr>
        <w:t>附件</w:t>
      </w:r>
      <w:r>
        <w:rPr>
          <w:rFonts w:ascii="仿宋" w:hAnsi="仿宋" w:eastAsia="仿宋" w:cs="仿宋"/>
          <w:b/>
          <w:bCs/>
          <w:color w:val="auto"/>
          <w:spacing w:val="6"/>
          <w:sz w:val="32"/>
          <w:szCs w:val="32"/>
          <w:highlight w:val="none"/>
        </w:rPr>
        <w:t>1</w:t>
      </w:r>
      <w:r>
        <w:rPr>
          <w:rFonts w:hint="eastAsia" w:ascii="仿宋" w:hAnsi="仿宋" w:eastAsia="仿宋" w:cs="仿宋"/>
          <w:b/>
          <w:bCs/>
          <w:color w:val="auto"/>
          <w:spacing w:val="6"/>
          <w:sz w:val="32"/>
          <w:szCs w:val="32"/>
          <w:highlight w:val="none"/>
        </w:rPr>
        <w:t>：质疑函范本及制作说明</w:t>
      </w:r>
    </w:p>
    <w:p w14:paraId="3BBDC73D">
      <w:pPr>
        <w:spacing w:line="360" w:lineRule="auto"/>
        <w:jc w:val="center"/>
        <w:rPr>
          <w:rFonts w:ascii="仿宋" w:hAnsi="仿宋" w:eastAsia="仿宋"/>
          <w:b/>
          <w:bCs/>
          <w:color w:val="auto"/>
          <w:spacing w:val="6"/>
          <w:sz w:val="32"/>
          <w:szCs w:val="32"/>
          <w:highlight w:val="none"/>
        </w:rPr>
      </w:pPr>
      <w:r>
        <w:rPr>
          <w:rFonts w:hint="eastAsia" w:ascii="仿宋" w:hAnsi="仿宋" w:eastAsia="仿宋" w:cs="仿宋"/>
          <w:b/>
          <w:bCs/>
          <w:color w:val="auto"/>
          <w:spacing w:val="6"/>
          <w:sz w:val="32"/>
          <w:szCs w:val="32"/>
          <w:highlight w:val="none"/>
        </w:rPr>
        <w:t>质疑函范本</w:t>
      </w:r>
    </w:p>
    <w:p w14:paraId="5C60DF97">
      <w:pPr>
        <w:snapToGrid w:val="0"/>
        <w:spacing w:beforeLines="100" w:line="360" w:lineRule="auto"/>
        <w:rPr>
          <w:rFonts w:ascii="仿宋" w:hAnsi="仿宋" w:eastAsia="仿宋"/>
          <w:color w:val="auto"/>
          <w:sz w:val="24"/>
          <w:szCs w:val="24"/>
          <w:highlight w:val="none"/>
        </w:rPr>
      </w:pPr>
      <w:r>
        <w:rPr>
          <w:rFonts w:hint="eastAsia" w:ascii="仿宋" w:hAnsi="仿宋" w:eastAsia="仿宋" w:cs="仿宋"/>
          <w:color w:val="auto"/>
          <w:sz w:val="24"/>
          <w:szCs w:val="24"/>
          <w:highlight w:val="none"/>
        </w:rPr>
        <w:t>一、质疑供应商基本信息</w:t>
      </w:r>
    </w:p>
    <w:p w14:paraId="01CAB9FC">
      <w:pPr>
        <w:snapToGrid w:val="0"/>
        <w:spacing w:line="360" w:lineRule="auto"/>
        <w:rPr>
          <w:rFonts w:ascii="仿宋" w:hAnsi="仿宋" w:eastAsia="仿宋" w:cs="仿宋"/>
          <w:color w:val="auto"/>
          <w:sz w:val="24"/>
          <w:szCs w:val="24"/>
          <w:highlight w:val="none"/>
          <w:u w:val="dotted"/>
        </w:rPr>
      </w:pPr>
      <w:r>
        <w:rPr>
          <w:rFonts w:hint="eastAsia" w:ascii="仿宋" w:hAnsi="仿宋" w:eastAsia="仿宋" w:cs="仿宋"/>
          <w:color w:val="auto"/>
          <w:sz w:val="24"/>
          <w:szCs w:val="24"/>
          <w:highlight w:val="none"/>
        </w:rPr>
        <w:t>质疑供应商：</w:t>
      </w:r>
      <w:r>
        <w:rPr>
          <w:rFonts w:ascii="仿宋" w:hAnsi="仿宋" w:eastAsia="仿宋" w:cs="仿宋"/>
          <w:color w:val="auto"/>
          <w:sz w:val="24"/>
          <w:szCs w:val="24"/>
          <w:highlight w:val="none"/>
          <w:u w:val="dotted"/>
        </w:rPr>
        <w:t xml:space="preserve">                                        </w:t>
      </w:r>
    </w:p>
    <w:p w14:paraId="573DADA5">
      <w:pPr>
        <w:snapToGrid w:val="0"/>
        <w:spacing w:line="360" w:lineRule="auto"/>
        <w:rPr>
          <w:rFonts w:ascii="仿宋" w:hAnsi="仿宋" w:eastAsia="仿宋"/>
          <w:color w:val="auto"/>
          <w:sz w:val="24"/>
          <w:szCs w:val="24"/>
          <w:highlight w:val="none"/>
        </w:rPr>
      </w:pPr>
      <w:r>
        <w:rPr>
          <w:rFonts w:hint="eastAsia" w:ascii="仿宋" w:hAnsi="仿宋" w:eastAsia="仿宋" w:cs="仿宋"/>
          <w:color w:val="auto"/>
          <w:sz w:val="24"/>
          <w:szCs w:val="24"/>
          <w:highlight w:val="none"/>
        </w:rPr>
        <w:t>地址：</w:t>
      </w:r>
      <w:r>
        <w:rPr>
          <w:rFonts w:ascii="仿宋" w:hAnsi="仿宋" w:eastAsia="仿宋" w:cs="仿宋"/>
          <w:color w:val="auto"/>
          <w:sz w:val="24"/>
          <w:szCs w:val="24"/>
          <w:highlight w:val="none"/>
          <w:u w:val="dotted"/>
        </w:rPr>
        <w:t xml:space="preserve">                          </w:t>
      </w:r>
      <w:r>
        <w:rPr>
          <w:rFonts w:hint="eastAsia" w:ascii="仿宋" w:hAnsi="仿宋" w:eastAsia="仿宋" w:cs="仿宋"/>
          <w:color w:val="auto"/>
          <w:sz w:val="24"/>
          <w:szCs w:val="24"/>
          <w:highlight w:val="none"/>
        </w:rPr>
        <w:t>邮编：</w:t>
      </w:r>
      <w:r>
        <w:rPr>
          <w:rFonts w:ascii="仿宋" w:hAnsi="仿宋" w:eastAsia="仿宋" w:cs="仿宋"/>
          <w:color w:val="auto"/>
          <w:sz w:val="24"/>
          <w:szCs w:val="24"/>
          <w:highlight w:val="none"/>
          <w:u w:val="dotted"/>
        </w:rPr>
        <w:t xml:space="preserve">                                                   </w:t>
      </w:r>
    </w:p>
    <w:p w14:paraId="487E1FCA">
      <w:pPr>
        <w:snapToGrid w:val="0"/>
        <w:spacing w:line="360" w:lineRule="auto"/>
        <w:rPr>
          <w:rFonts w:ascii="仿宋" w:hAnsi="仿宋" w:eastAsia="仿宋"/>
          <w:color w:val="auto"/>
          <w:sz w:val="24"/>
          <w:szCs w:val="24"/>
          <w:highlight w:val="none"/>
        </w:rPr>
      </w:pPr>
      <w:r>
        <w:rPr>
          <w:rFonts w:hint="eastAsia" w:ascii="仿宋" w:hAnsi="仿宋" w:eastAsia="仿宋" w:cs="仿宋"/>
          <w:color w:val="auto"/>
          <w:sz w:val="24"/>
          <w:szCs w:val="24"/>
          <w:highlight w:val="none"/>
        </w:rPr>
        <w:t>联系人：</w:t>
      </w:r>
      <w:r>
        <w:rPr>
          <w:rFonts w:ascii="仿宋" w:hAnsi="仿宋" w:eastAsia="仿宋" w:cs="仿宋"/>
          <w:color w:val="auto"/>
          <w:sz w:val="24"/>
          <w:szCs w:val="24"/>
          <w:highlight w:val="none"/>
          <w:u w:val="dotted"/>
        </w:rPr>
        <w:t xml:space="preserve">                      </w:t>
      </w:r>
      <w:r>
        <w:rPr>
          <w:rFonts w:hint="eastAsia" w:ascii="仿宋" w:hAnsi="仿宋" w:eastAsia="仿宋" w:cs="仿宋"/>
          <w:color w:val="auto"/>
          <w:sz w:val="24"/>
          <w:szCs w:val="24"/>
          <w:highlight w:val="none"/>
        </w:rPr>
        <w:t>联系电话：</w:t>
      </w:r>
      <w:r>
        <w:rPr>
          <w:rFonts w:ascii="仿宋" w:hAnsi="仿宋" w:eastAsia="仿宋" w:cs="仿宋"/>
          <w:color w:val="auto"/>
          <w:sz w:val="24"/>
          <w:szCs w:val="24"/>
          <w:highlight w:val="none"/>
          <w:u w:val="dotted"/>
        </w:rPr>
        <w:t xml:space="preserve">                              </w:t>
      </w:r>
    </w:p>
    <w:p w14:paraId="01D80B5B">
      <w:pPr>
        <w:snapToGrid w:val="0"/>
        <w:spacing w:line="360" w:lineRule="auto"/>
        <w:rPr>
          <w:rFonts w:ascii="仿宋" w:hAnsi="仿宋" w:eastAsia="仿宋" w:cs="仿宋"/>
          <w:color w:val="auto"/>
          <w:sz w:val="24"/>
          <w:szCs w:val="24"/>
          <w:highlight w:val="none"/>
          <w:u w:val="dotted"/>
        </w:rPr>
      </w:pPr>
      <w:r>
        <w:rPr>
          <w:rFonts w:hint="eastAsia" w:ascii="仿宋" w:hAnsi="仿宋" w:eastAsia="仿宋" w:cs="仿宋"/>
          <w:color w:val="auto"/>
          <w:sz w:val="24"/>
          <w:szCs w:val="24"/>
          <w:highlight w:val="none"/>
        </w:rPr>
        <w:t>授权代表：</w:t>
      </w:r>
      <w:r>
        <w:rPr>
          <w:rFonts w:ascii="仿宋" w:hAnsi="仿宋" w:eastAsia="仿宋" w:cs="仿宋"/>
          <w:color w:val="auto"/>
          <w:sz w:val="24"/>
          <w:szCs w:val="24"/>
          <w:highlight w:val="none"/>
          <w:u w:val="dotted"/>
        </w:rPr>
        <w:t xml:space="preserve">                                          </w:t>
      </w:r>
    </w:p>
    <w:p w14:paraId="28B25004">
      <w:pPr>
        <w:snapToGrid w:val="0"/>
        <w:spacing w:line="360" w:lineRule="auto"/>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联系电话：</w:t>
      </w:r>
      <w:r>
        <w:rPr>
          <w:rFonts w:ascii="仿宋" w:hAnsi="仿宋" w:eastAsia="仿宋" w:cs="仿宋"/>
          <w:color w:val="auto"/>
          <w:sz w:val="24"/>
          <w:szCs w:val="24"/>
          <w:highlight w:val="none"/>
          <w:u w:val="dotted"/>
        </w:rPr>
        <w:t xml:space="preserve">                                           </w:t>
      </w:r>
      <w:r>
        <w:rPr>
          <w:rFonts w:ascii="仿宋" w:hAnsi="仿宋" w:eastAsia="仿宋" w:cs="仿宋"/>
          <w:color w:val="auto"/>
          <w:sz w:val="24"/>
          <w:szCs w:val="24"/>
          <w:highlight w:val="none"/>
        </w:rPr>
        <w:t xml:space="preserve"> </w:t>
      </w:r>
    </w:p>
    <w:p w14:paraId="178833DD">
      <w:pPr>
        <w:snapToGrid w:val="0"/>
        <w:spacing w:line="360" w:lineRule="auto"/>
        <w:rPr>
          <w:rFonts w:ascii="仿宋" w:hAnsi="仿宋" w:eastAsia="仿宋"/>
          <w:color w:val="auto"/>
          <w:sz w:val="24"/>
          <w:szCs w:val="24"/>
          <w:highlight w:val="none"/>
        </w:rPr>
      </w:pPr>
      <w:r>
        <w:rPr>
          <w:rFonts w:hint="eastAsia" w:ascii="仿宋" w:hAnsi="仿宋" w:eastAsia="仿宋" w:cs="仿宋"/>
          <w:color w:val="auto"/>
          <w:sz w:val="24"/>
          <w:szCs w:val="24"/>
          <w:highlight w:val="none"/>
        </w:rPr>
        <w:t>地址：</w:t>
      </w:r>
      <w:r>
        <w:rPr>
          <w:rFonts w:ascii="仿宋" w:hAnsi="仿宋" w:eastAsia="仿宋" w:cs="仿宋"/>
          <w:color w:val="auto"/>
          <w:sz w:val="24"/>
          <w:szCs w:val="24"/>
          <w:highlight w:val="none"/>
        </w:rPr>
        <w:t xml:space="preserve"> </w:t>
      </w:r>
      <w:r>
        <w:rPr>
          <w:rFonts w:ascii="仿宋" w:hAnsi="仿宋" w:eastAsia="仿宋" w:cs="仿宋"/>
          <w:color w:val="auto"/>
          <w:sz w:val="24"/>
          <w:szCs w:val="24"/>
          <w:highlight w:val="none"/>
          <w:u w:val="dotted"/>
        </w:rPr>
        <w:t xml:space="preserve">                        </w:t>
      </w:r>
      <w:r>
        <w:rPr>
          <w:rFonts w:hint="eastAsia" w:ascii="仿宋" w:hAnsi="仿宋" w:eastAsia="仿宋" w:cs="仿宋"/>
          <w:color w:val="auto"/>
          <w:sz w:val="24"/>
          <w:szCs w:val="24"/>
          <w:highlight w:val="none"/>
        </w:rPr>
        <w:t>邮编：</w:t>
      </w:r>
      <w:r>
        <w:rPr>
          <w:rFonts w:ascii="仿宋" w:hAnsi="仿宋" w:eastAsia="仿宋" w:cs="仿宋"/>
          <w:color w:val="auto"/>
          <w:sz w:val="24"/>
          <w:szCs w:val="24"/>
          <w:highlight w:val="none"/>
          <w:u w:val="dotted"/>
        </w:rPr>
        <w:t xml:space="preserve">                                                </w:t>
      </w:r>
    </w:p>
    <w:p w14:paraId="457A6EFF">
      <w:pPr>
        <w:snapToGrid w:val="0"/>
        <w:spacing w:line="360" w:lineRule="auto"/>
        <w:rPr>
          <w:rFonts w:ascii="仿宋" w:hAnsi="仿宋" w:eastAsia="仿宋"/>
          <w:color w:val="auto"/>
          <w:sz w:val="24"/>
          <w:szCs w:val="24"/>
          <w:highlight w:val="none"/>
        </w:rPr>
      </w:pPr>
      <w:r>
        <w:rPr>
          <w:rFonts w:hint="eastAsia" w:ascii="仿宋" w:hAnsi="仿宋" w:eastAsia="仿宋" w:cs="仿宋"/>
          <w:color w:val="auto"/>
          <w:sz w:val="24"/>
          <w:szCs w:val="24"/>
          <w:highlight w:val="none"/>
        </w:rPr>
        <w:t>二、质疑项目基本情况</w:t>
      </w:r>
    </w:p>
    <w:p w14:paraId="739A6092">
      <w:pPr>
        <w:snapToGrid w:val="0"/>
        <w:spacing w:line="360" w:lineRule="auto"/>
        <w:rPr>
          <w:rFonts w:ascii="仿宋" w:hAnsi="仿宋" w:eastAsia="仿宋"/>
          <w:color w:val="auto"/>
          <w:sz w:val="24"/>
          <w:szCs w:val="24"/>
          <w:highlight w:val="none"/>
        </w:rPr>
      </w:pPr>
      <w:r>
        <w:rPr>
          <w:rFonts w:hint="eastAsia" w:ascii="仿宋" w:hAnsi="仿宋" w:eastAsia="仿宋" w:cs="仿宋"/>
          <w:color w:val="auto"/>
          <w:sz w:val="24"/>
          <w:szCs w:val="24"/>
          <w:highlight w:val="none"/>
        </w:rPr>
        <w:t>质疑项目的名称：</w:t>
      </w:r>
      <w:r>
        <w:rPr>
          <w:rFonts w:ascii="仿宋" w:hAnsi="仿宋" w:eastAsia="仿宋" w:cs="仿宋"/>
          <w:color w:val="auto"/>
          <w:sz w:val="24"/>
          <w:szCs w:val="24"/>
          <w:highlight w:val="none"/>
          <w:u w:val="dotted"/>
        </w:rPr>
        <w:t xml:space="preserve">                                      </w:t>
      </w:r>
    </w:p>
    <w:p w14:paraId="7458F627">
      <w:pPr>
        <w:snapToGrid w:val="0"/>
        <w:spacing w:line="360" w:lineRule="auto"/>
        <w:rPr>
          <w:rFonts w:ascii="仿宋" w:hAnsi="仿宋" w:eastAsia="仿宋"/>
          <w:color w:val="auto"/>
          <w:sz w:val="24"/>
          <w:szCs w:val="24"/>
          <w:highlight w:val="none"/>
        </w:rPr>
      </w:pPr>
      <w:r>
        <w:rPr>
          <w:rFonts w:hint="eastAsia" w:ascii="仿宋" w:hAnsi="仿宋" w:eastAsia="仿宋" w:cs="仿宋"/>
          <w:color w:val="auto"/>
          <w:sz w:val="24"/>
          <w:szCs w:val="24"/>
          <w:highlight w:val="none"/>
        </w:rPr>
        <w:t>质疑项目的编号：</w:t>
      </w:r>
      <w:r>
        <w:rPr>
          <w:rFonts w:ascii="仿宋" w:hAnsi="仿宋" w:eastAsia="仿宋" w:cs="仿宋"/>
          <w:color w:val="auto"/>
          <w:sz w:val="24"/>
          <w:szCs w:val="24"/>
          <w:highlight w:val="none"/>
          <w:u w:val="dotted"/>
        </w:rPr>
        <w:t xml:space="preserve">               </w:t>
      </w:r>
      <w:r>
        <w:rPr>
          <w:rFonts w:hint="eastAsia" w:ascii="仿宋" w:hAnsi="仿宋" w:eastAsia="仿宋" w:cs="仿宋"/>
          <w:color w:val="auto"/>
          <w:sz w:val="24"/>
          <w:szCs w:val="24"/>
          <w:highlight w:val="none"/>
        </w:rPr>
        <w:t>包号：</w:t>
      </w:r>
      <w:r>
        <w:rPr>
          <w:rFonts w:ascii="仿宋" w:hAnsi="仿宋" w:eastAsia="仿宋" w:cs="仿宋"/>
          <w:color w:val="auto"/>
          <w:sz w:val="24"/>
          <w:szCs w:val="24"/>
          <w:highlight w:val="none"/>
          <w:u w:val="dotted"/>
        </w:rPr>
        <w:t xml:space="preserve">                 </w:t>
      </w:r>
    </w:p>
    <w:p w14:paraId="16C40C39">
      <w:pPr>
        <w:snapToGrid w:val="0"/>
        <w:spacing w:line="360" w:lineRule="auto"/>
        <w:rPr>
          <w:rFonts w:ascii="仿宋" w:hAnsi="仿宋" w:eastAsia="仿宋" w:cs="仿宋"/>
          <w:color w:val="auto"/>
          <w:sz w:val="24"/>
          <w:szCs w:val="24"/>
          <w:highlight w:val="none"/>
          <w:u w:val="dotted"/>
        </w:rPr>
      </w:pPr>
      <w:r>
        <w:rPr>
          <w:rFonts w:hint="eastAsia" w:ascii="仿宋" w:hAnsi="仿宋" w:eastAsia="仿宋" w:cs="仿宋"/>
          <w:color w:val="auto"/>
          <w:sz w:val="24"/>
          <w:szCs w:val="24"/>
          <w:highlight w:val="none"/>
        </w:rPr>
        <w:t>采购人名称：</w:t>
      </w:r>
      <w:r>
        <w:rPr>
          <w:rFonts w:ascii="仿宋" w:hAnsi="仿宋" w:eastAsia="仿宋" w:cs="仿宋"/>
          <w:color w:val="auto"/>
          <w:sz w:val="24"/>
          <w:szCs w:val="24"/>
          <w:highlight w:val="none"/>
          <w:u w:val="dotted"/>
        </w:rPr>
        <w:t xml:space="preserve">                                         </w:t>
      </w:r>
    </w:p>
    <w:p w14:paraId="30E409BB">
      <w:pPr>
        <w:snapToGrid w:val="0"/>
        <w:spacing w:line="360" w:lineRule="auto"/>
        <w:rPr>
          <w:rFonts w:ascii="仿宋" w:hAnsi="仿宋" w:eastAsia="仿宋"/>
          <w:color w:val="auto"/>
          <w:sz w:val="24"/>
          <w:szCs w:val="24"/>
          <w:highlight w:val="none"/>
        </w:rPr>
      </w:pPr>
      <w:r>
        <w:rPr>
          <w:rFonts w:hint="eastAsia" w:ascii="仿宋" w:hAnsi="仿宋" w:eastAsia="仿宋" w:cs="仿宋"/>
          <w:color w:val="auto"/>
          <w:sz w:val="24"/>
          <w:szCs w:val="24"/>
          <w:highlight w:val="none"/>
        </w:rPr>
        <w:t>采购文件获取日期：</w:t>
      </w:r>
      <w:r>
        <w:rPr>
          <w:rFonts w:ascii="仿宋" w:hAnsi="仿宋" w:eastAsia="仿宋" w:cs="仿宋"/>
          <w:color w:val="auto"/>
          <w:sz w:val="24"/>
          <w:szCs w:val="24"/>
          <w:highlight w:val="none"/>
          <w:u w:val="dotted"/>
        </w:rPr>
        <w:t xml:space="preserve">                                           </w:t>
      </w:r>
    </w:p>
    <w:p w14:paraId="6CB44975">
      <w:pPr>
        <w:snapToGrid w:val="0"/>
        <w:spacing w:line="360" w:lineRule="auto"/>
        <w:rPr>
          <w:rFonts w:ascii="仿宋" w:hAnsi="仿宋" w:eastAsia="仿宋"/>
          <w:color w:val="auto"/>
          <w:sz w:val="24"/>
          <w:szCs w:val="24"/>
          <w:highlight w:val="none"/>
        </w:rPr>
      </w:pPr>
      <w:r>
        <w:rPr>
          <w:rFonts w:hint="eastAsia" w:ascii="仿宋" w:hAnsi="仿宋" w:eastAsia="仿宋" w:cs="仿宋"/>
          <w:color w:val="auto"/>
          <w:sz w:val="24"/>
          <w:szCs w:val="24"/>
          <w:highlight w:val="none"/>
        </w:rPr>
        <w:t>三、质疑事项具体内容</w:t>
      </w:r>
    </w:p>
    <w:p w14:paraId="7236BE50">
      <w:pPr>
        <w:snapToGrid w:val="0"/>
        <w:spacing w:line="360" w:lineRule="auto"/>
        <w:rPr>
          <w:rFonts w:ascii="仿宋" w:hAnsi="仿宋" w:eastAsia="仿宋" w:cs="仿宋"/>
          <w:color w:val="auto"/>
          <w:sz w:val="24"/>
          <w:szCs w:val="24"/>
          <w:highlight w:val="none"/>
          <w:u w:val="dotted"/>
        </w:rPr>
      </w:pPr>
      <w:r>
        <w:rPr>
          <w:rFonts w:hint="eastAsia" w:ascii="仿宋" w:hAnsi="仿宋" w:eastAsia="仿宋" w:cs="仿宋"/>
          <w:color w:val="auto"/>
          <w:sz w:val="24"/>
          <w:szCs w:val="24"/>
          <w:highlight w:val="none"/>
        </w:rPr>
        <w:t>质疑事项</w:t>
      </w:r>
      <w:r>
        <w:rPr>
          <w:rFonts w:ascii="仿宋" w:hAnsi="仿宋" w:eastAsia="仿宋" w:cs="仿宋"/>
          <w:color w:val="auto"/>
          <w:sz w:val="24"/>
          <w:szCs w:val="24"/>
          <w:highlight w:val="none"/>
        </w:rPr>
        <w:t>1</w:t>
      </w:r>
      <w:r>
        <w:rPr>
          <w:rFonts w:hint="eastAsia" w:ascii="仿宋" w:hAnsi="仿宋" w:eastAsia="仿宋" w:cs="仿宋"/>
          <w:color w:val="auto"/>
          <w:sz w:val="24"/>
          <w:szCs w:val="24"/>
          <w:highlight w:val="none"/>
        </w:rPr>
        <w:t>：</w:t>
      </w:r>
      <w:r>
        <w:rPr>
          <w:rFonts w:ascii="仿宋" w:hAnsi="仿宋" w:eastAsia="仿宋" w:cs="仿宋"/>
          <w:color w:val="auto"/>
          <w:sz w:val="24"/>
          <w:szCs w:val="24"/>
          <w:highlight w:val="none"/>
          <w:u w:val="dotted"/>
        </w:rPr>
        <w:t xml:space="preserve">                                         </w:t>
      </w:r>
    </w:p>
    <w:p w14:paraId="64BF7584">
      <w:pPr>
        <w:snapToGrid w:val="0"/>
        <w:spacing w:line="360" w:lineRule="auto"/>
        <w:rPr>
          <w:rFonts w:ascii="仿宋" w:hAnsi="仿宋" w:eastAsia="仿宋" w:cs="仿宋"/>
          <w:color w:val="auto"/>
          <w:sz w:val="24"/>
          <w:szCs w:val="24"/>
          <w:highlight w:val="none"/>
          <w:u w:val="dotted"/>
        </w:rPr>
      </w:pPr>
      <w:r>
        <w:rPr>
          <w:rFonts w:hint="eastAsia" w:ascii="仿宋" w:hAnsi="仿宋" w:eastAsia="仿宋" w:cs="仿宋"/>
          <w:color w:val="auto"/>
          <w:sz w:val="24"/>
          <w:szCs w:val="24"/>
          <w:highlight w:val="none"/>
        </w:rPr>
        <w:t>事实依据：</w:t>
      </w:r>
      <w:r>
        <w:rPr>
          <w:rFonts w:ascii="仿宋" w:hAnsi="仿宋" w:eastAsia="仿宋" w:cs="仿宋"/>
          <w:color w:val="auto"/>
          <w:sz w:val="24"/>
          <w:szCs w:val="24"/>
          <w:highlight w:val="none"/>
          <w:u w:val="dotted"/>
        </w:rPr>
        <w:t xml:space="preserve">                                          </w:t>
      </w:r>
    </w:p>
    <w:p w14:paraId="49ADE9EE">
      <w:pPr>
        <w:snapToGrid w:val="0"/>
        <w:spacing w:line="360" w:lineRule="auto"/>
        <w:rPr>
          <w:rFonts w:ascii="仿宋" w:hAnsi="仿宋" w:eastAsia="仿宋"/>
          <w:color w:val="auto"/>
          <w:sz w:val="24"/>
          <w:szCs w:val="24"/>
          <w:highlight w:val="none"/>
        </w:rPr>
      </w:pPr>
      <w:r>
        <w:rPr>
          <w:rFonts w:ascii="仿宋" w:hAnsi="仿宋" w:eastAsia="仿宋" w:cs="仿宋"/>
          <w:color w:val="auto"/>
          <w:sz w:val="24"/>
          <w:szCs w:val="24"/>
          <w:highlight w:val="none"/>
          <w:u w:val="dotted"/>
        </w:rPr>
        <w:t xml:space="preserve">                                                       </w:t>
      </w:r>
    </w:p>
    <w:p w14:paraId="62FB727A">
      <w:pPr>
        <w:snapToGrid w:val="0"/>
        <w:spacing w:line="360" w:lineRule="auto"/>
        <w:rPr>
          <w:rFonts w:ascii="仿宋" w:hAnsi="仿宋" w:eastAsia="仿宋" w:cs="仿宋"/>
          <w:color w:val="auto"/>
          <w:sz w:val="24"/>
          <w:szCs w:val="24"/>
          <w:highlight w:val="none"/>
          <w:u w:val="dotted"/>
        </w:rPr>
      </w:pPr>
      <w:r>
        <w:rPr>
          <w:rFonts w:hint="eastAsia" w:ascii="仿宋" w:hAnsi="仿宋" w:eastAsia="仿宋" w:cs="仿宋"/>
          <w:color w:val="auto"/>
          <w:sz w:val="24"/>
          <w:szCs w:val="24"/>
          <w:highlight w:val="none"/>
        </w:rPr>
        <w:t>法律依据：</w:t>
      </w:r>
      <w:r>
        <w:rPr>
          <w:rFonts w:ascii="仿宋" w:hAnsi="仿宋" w:eastAsia="仿宋" w:cs="仿宋"/>
          <w:color w:val="auto"/>
          <w:sz w:val="24"/>
          <w:szCs w:val="24"/>
          <w:highlight w:val="none"/>
          <w:u w:val="dotted"/>
        </w:rPr>
        <w:t xml:space="preserve">                                          </w:t>
      </w:r>
    </w:p>
    <w:p w14:paraId="3058F903">
      <w:pPr>
        <w:snapToGrid w:val="0"/>
        <w:spacing w:line="360" w:lineRule="auto"/>
        <w:rPr>
          <w:rFonts w:ascii="仿宋" w:hAnsi="仿宋" w:eastAsia="仿宋" w:cs="仿宋"/>
          <w:color w:val="auto"/>
          <w:sz w:val="24"/>
          <w:szCs w:val="24"/>
          <w:highlight w:val="none"/>
          <w:u w:val="dotted"/>
        </w:rPr>
      </w:pPr>
      <w:r>
        <w:rPr>
          <w:rFonts w:ascii="仿宋" w:hAnsi="仿宋" w:eastAsia="仿宋" w:cs="仿宋"/>
          <w:color w:val="auto"/>
          <w:sz w:val="24"/>
          <w:szCs w:val="24"/>
          <w:highlight w:val="none"/>
          <w:u w:val="dotted"/>
        </w:rPr>
        <w:t xml:space="preserve">                                                     </w:t>
      </w:r>
    </w:p>
    <w:p w14:paraId="19A812B6">
      <w:pPr>
        <w:snapToGrid w:val="0"/>
        <w:spacing w:line="360" w:lineRule="auto"/>
        <w:rPr>
          <w:rFonts w:ascii="仿宋" w:hAnsi="仿宋" w:eastAsia="仿宋"/>
          <w:color w:val="auto"/>
          <w:sz w:val="24"/>
          <w:szCs w:val="24"/>
          <w:highlight w:val="none"/>
          <w:u w:val="dotted"/>
        </w:rPr>
      </w:pPr>
      <w:r>
        <w:rPr>
          <w:rFonts w:hint="eastAsia" w:ascii="仿宋" w:hAnsi="仿宋" w:eastAsia="仿宋" w:cs="仿宋"/>
          <w:color w:val="auto"/>
          <w:sz w:val="24"/>
          <w:szCs w:val="24"/>
          <w:highlight w:val="none"/>
        </w:rPr>
        <w:t>质疑事项</w:t>
      </w:r>
      <w:r>
        <w:rPr>
          <w:rFonts w:ascii="仿宋" w:hAnsi="仿宋" w:eastAsia="仿宋" w:cs="仿宋"/>
          <w:color w:val="auto"/>
          <w:sz w:val="24"/>
          <w:szCs w:val="24"/>
          <w:highlight w:val="none"/>
        </w:rPr>
        <w:t>2</w:t>
      </w:r>
    </w:p>
    <w:p w14:paraId="05CC6B47">
      <w:pPr>
        <w:snapToGrid w:val="0"/>
        <w:spacing w:line="360" w:lineRule="auto"/>
        <w:rPr>
          <w:rFonts w:ascii="仿宋" w:hAnsi="仿宋" w:eastAsia="仿宋"/>
          <w:color w:val="auto"/>
          <w:sz w:val="24"/>
          <w:szCs w:val="24"/>
          <w:highlight w:val="none"/>
        </w:rPr>
      </w:pPr>
      <w:r>
        <w:rPr>
          <w:rFonts w:hint="eastAsia" w:ascii="仿宋" w:hAnsi="仿宋" w:eastAsia="仿宋" w:cs="仿宋"/>
          <w:color w:val="auto"/>
          <w:sz w:val="24"/>
          <w:szCs w:val="24"/>
          <w:highlight w:val="none"/>
        </w:rPr>
        <w:t>……</w:t>
      </w:r>
    </w:p>
    <w:p w14:paraId="795604D2">
      <w:pPr>
        <w:snapToGrid w:val="0"/>
        <w:spacing w:line="360" w:lineRule="auto"/>
        <w:rPr>
          <w:rFonts w:ascii="仿宋" w:hAnsi="仿宋" w:eastAsia="仿宋"/>
          <w:color w:val="auto"/>
          <w:sz w:val="24"/>
          <w:szCs w:val="24"/>
          <w:highlight w:val="none"/>
        </w:rPr>
      </w:pPr>
      <w:r>
        <w:rPr>
          <w:rFonts w:hint="eastAsia" w:ascii="仿宋" w:hAnsi="仿宋" w:eastAsia="仿宋" w:cs="仿宋"/>
          <w:color w:val="auto"/>
          <w:sz w:val="24"/>
          <w:szCs w:val="24"/>
          <w:highlight w:val="none"/>
        </w:rPr>
        <w:t>四、与质疑事项相关的质疑请求</w:t>
      </w:r>
    </w:p>
    <w:p w14:paraId="37F08683">
      <w:pPr>
        <w:snapToGrid w:val="0"/>
        <w:spacing w:line="360" w:lineRule="auto"/>
        <w:rPr>
          <w:rFonts w:ascii="仿宋" w:hAnsi="仿宋" w:eastAsia="仿宋" w:cs="仿宋"/>
          <w:color w:val="auto"/>
          <w:sz w:val="24"/>
          <w:szCs w:val="24"/>
          <w:highlight w:val="none"/>
          <w:u w:val="dotted"/>
        </w:rPr>
      </w:pPr>
      <w:r>
        <w:rPr>
          <w:rFonts w:hint="eastAsia" w:ascii="仿宋" w:hAnsi="仿宋" w:eastAsia="仿宋" w:cs="仿宋"/>
          <w:color w:val="auto"/>
          <w:sz w:val="24"/>
          <w:szCs w:val="24"/>
          <w:highlight w:val="none"/>
        </w:rPr>
        <w:t>请求：</w:t>
      </w:r>
      <w:r>
        <w:rPr>
          <w:rFonts w:ascii="仿宋" w:hAnsi="仿宋" w:eastAsia="仿宋" w:cs="仿宋"/>
          <w:color w:val="auto"/>
          <w:sz w:val="24"/>
          <w:szCs w:val="24"/>
          <w:highlight w:val="none"/>
          <w:u w:val="dotted"/>
        </w:rPr>
        <w:t xml:space="preserve">                                               </w:t>
      </w:r>
    </w:p>
    <w:p w14:paraId="0B5E53A5">
      <w:pPr>
        <w:spacing w:line="360" w:lineRule="auto"/>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签字</w:t>
      </w:r>
      <w:r>
        <w:rPr>
          <w:rFonts w:ascii="仿宋" w:hAnsi="仿宋" w:eastAsia="仿宋" w:cs="仿宋"/>
          <w:color w:val="auto"/>
          <w:sz w:val="24"/>
          <w:szCs w:val="24"/>
          <w:highlight w:val="none"/>
        </w:rPr>
        <w:t>(</w:t>
      </w:r>
      <w:r>
        <w:rPr>
          <w:rFonts w:hint="eastAsia" w:ascii="仿宋" w:hAnsi="仿宋" w:eastAsia="仿宋" w:cs="仿宋"/>
          <w:color w:val="auto"/>
          <w:sz w:val="24"/>
          <w:szCs w:val="24"/>
          <w:highlight w:val="none"/>
        </w:rPr>
        <w:t>签章</w:t>
      </w:r>
      <w:r>
        <w:rPr>
          <w:rFonts w:ascii="仿宋" w:hAnsi="仿宋" w:eastAsia="仿宋" w:cs="仿宋"/>
          <w:color w:val="auto"/>
          <w:sz w:val="24"/>
          <w:szCs w:val="24"/>
          <w:highlight w:val="none"/>
        </w:rPr>
        <w:t>)</w:t>
      </w:r>
      <w:r>
        <w:rPr>
          <w:rFonts w:hint="eastAsia" w:ascii="仿宋" w:hAnsi="仿宋" w:eastAsia="仿宋" w:cs="仿宋"/>
          <w:color w:val="auto"/>
          <w:sz w:val="24"/>
          <w:szCs w:val="24"/>
          <w:highlight w:val="none"/>
        </w:rPr>
        <w:t>：</w:t>
      </w:r>
      <w:r>
        <w:rPr>
          <w:rFonts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rPr>
        <w:t>公章：</w:t>
      </w:r>
      <w:r>
        <w:rPr>
          <w:rFonts w:ascii="仿宋" w:hAnsi="仿宋" w:eastAsia="仿宋" w:cs="仿宋"/>
          <w:color w:val="auto"/>
          <w:sz w:val="24"/>
          <w:szCs w:val="24"/>
          <w:highlight w:val="none"/>
        </w:rPr>
        <w:t xml:space="preserve">                      </w:t>
      </w:r>
    </w:p>
    <w:p w14:paraId="3F982294">
      <w:pPr>
        <w:spacing w:line="360" w:lineRule="auto"/>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日期：</w:t>
      </w:r>
      <w:r>
        <w:rPr>
          <w:rFonts w:ascii="仿宋" w:hAnsi="仿宋" w:eastAsia="仿宋" w:cs="仿宋"/>
          <w:color w:val="auto"/>
          <w:sz w:val="24"/>
          <w:szCs w:val="24"/>
          <w:highlight w:val="none"/>
        </w:rPr>
        <w:t xml:space="preserve">    </w:t>
      </w:r>
    </w:p>
    <w:p w14:paraId="236D4395">
      <w:pPr>
        <w:spacing w:line="360" w:lineRule="auto"/>
        <w:jc w:val="center"/>
        <w:rPr>
          <w:rFonts w:ascii="仿宋" w:hAnsi="仿宋" w:eastAsia="仿宋"/>
          <w:b/>
          <w:bCs/>
          <w:color w:val="auto"/>
          <w:sz w:val="24"/>
          <w:szCs w:val="24"/>
          <w:highlight w:val="none"/>
        </w:rPr>
      </w:pPr>
    </w:p>
    <w:p w14:paraId="108E5543">
      <w:pPr>
        <w:spacing w:line="360" w:lineRule="auto"/>
        <w:rPr>
          <w:rFonts w:ascii="仿宋" w:hAnsi="仿宋" w:eastAsia="仿宋"/>
          <w:b/>
          <w:bCs/>
          <w:color w:val="auto"/>
          <w:sz w:val="24"/>
          <w:szCs w:val="24"/>
          <w:highlight w:val="none"/>
        </w:rPr>
      </w:pPr>
    </w:p>
    <w:p w14:paraId="77020A8B">
      <w:pPr>
        <w:spacing w:line="360" w:lineRule="auto"/>
        <w:rPr>
          <w:rFonts w:ascii="仿宋" w:hAnsi="仿宋" w:eastAsia="仿宋"/>
          <w:b/>
          <w:bCs/>
          <w:color w:val="auto"/>
          <w:sz w:val="24"/>
          <w:szCs w:val="24"/>
          <w:highlight w:val="none"/>
        </w:rPr>
      </w:pPr>
    </w:p>
    <w:p w14:paraId="2BC582D1">
      <w:pPr>
        <w:spacing w:line="360" w:lineRule="auto"/>
        <w:rPr>
          <w:rFonts w:ascii="仿宋" w:hAnsi="仿宋" w:eastAsia="仿宋"/>
          <w:b/>
          <w:bCs/>
          <w:color w:val="auto"/>
          <w:sz w:val="24"/>
          <w:szCs w:val="24"/>
          <w:highlight w:val="none"/>
        </w:rPr>
      </w:pPr>
    </w:p>
    <w:p w14:paraId="27CCDF8C">
      <w:pPr>
        <w:spacing w:line="360" w:lineRule="auto"/>
        <w:rPr>
          <w:rFonts w:ascii="仿宋" w:hAnsi="仿宋" w:eastAsia="仿宋"/>
          <w:b/>
          <w:bCs/>
          <w:color w:val="auto"/>
          <w:sz w:val="24"/>
          <w:szCs w:val="24"/>
          <w:highlight w:val="none"/>
        </w:rPr>
      </w:pPr>
      <w:r>
        <w:rPr>
          <w:rFonts w:hint="eastAsia" w:ascii="仿宋" w:hAnsi="仿宋" w:eastAsia="仿宋" w:cs="仿宋"/>
          <w:b/>
          <w:bCs/>
          <w:color w:val="auto"/>
          <w:sz w:val="24"/>
          <w:szCs w:val="24"/>
          <w:highlight w:val="none"/>
        </w:rPr>
        <w:t>质疑函制作说明：</w:t>
      </w:r>
    </w:p>
    <w:p w14:paraId="26CABEF7">
      <w:pPr>
        <w:widowControl/>
        <w:spacing w:line="360" w:lineRule="auto"/>
        <w:ind w:firstLine="480" w:firstLineChars="200"/>
        <w:jc w:val="left"/>
        <w:rPr>
          <w:rFonts w:ascii="仿宋" w:hAnsi="仿宋" w:eastAsia="仿宋"/>
          <w:color w:val="auto"/>
          <w:sz w:val="24"/>
          <w:szCs w:val="24"/>
          <w:highlight w:val="none"/>
        </w:rPr>
      </w:pPr>
      <w:r>
        <w:rPr>
          <w:rFonts w:ascii="仿宋" w:hAnsi="仿宋" w:eastAsia="仿宋" w:cs="仿宋"/>
          <w:color w:val="auto"/>
          <w:sz w:val="24"/>
          <w:szCs w:val="24"/>
          <w:highlight w:val="none"/>
        </w:rPr>
        <w:t>1.</w:t>
      </w:r>
      <w:r>
        <w:rPr>
          <w:rFonts w:hint="eastAsia" w:ascii="仿宋" w:hAnsi="仿宋" w:eastAsia="仿宋" w:cs="仿宋"/>
          <w:color w:val="auto"/>
          <w:sz w:val="24"/>
          <w:szCs w:val="24"/>
          <w:highlight w:val="none"/>
        </w:rPr>
        <w:t>供应商提出质疑时，应提交质疑函和必要的证明材料。</w:t>
      </w:r>
    </w:p>
    <w:p w14:paraId="637B790B">
      <w:pPr>
        <w:widowControl/>
        <w:spacing w:line="360" w:lineRule="auto"/>
        <w:ind w:firstLine="480" w:firstLineChars="200"/>
        <w:jc w:val="left"/>
        <w:rPr>
          <w:rFonts w:ascii="仿宋" w:hAnsi="仿宋" w:eastAsia="仿宋"/>
          <w:color w:val="auto"/>
          <w:sz w:val="24"/>
          <w:szCs w:val="24"/>
          <w:highlight w:val="none"/>
        </w:rPr>
      </w:pPr>
      <w:r>
        <w:rPr>
          <w:rFonts w:ascii="仿宋" w:hAnsi="仿宋" w:eastAsia="仿宋" w:cs="仿宋"/>
          <w:color w:val="auto"/>
          <w:sz w:val="24"/>
          <w:szCs w:val="24"/>
          <w:highlight w:val="none"/>
        </w:rPr>
        <w:t>2.</w:t>
      </w:r>
      <w:r>
        <w:rPr>
          <w:rFonts w:hint="eastAsia" w:ascii="仿宋" w:hAnsi="仿宋" w:eastAsia="仿宋" w:cs="仿宋"/>
          <w:color w:val="auto"/>
          <w:sz w:val="24"/>
          <w:szCs w:val="24"/>
          <w:highlight w:val="none"/>
        </w:rPr>
        <w:t>质疑供应商若委托代理人进行质疑的，质疑函应按要求列明“授权代表”的有关内容，并在附件中提交由质疑</w:t>
      </w:r>
      <w:r>
        <w:rPr>
          <w:rFonts w:hint="eastAsia" w:ascii="仿宋" w:hAnsi="仿宋" w:eastAsia="仿宋" w:cs="仿宋"/>
          <w:color w:val="auto"/>
          <w:kern w:val="0"/>
          <w:sz w:val="24"/>
          <w:szCs w:val="24"/>
          <w:highlight w:val="none"/>
        </w:rPr>
        <w:t>供应商签署的授权委托书。授权委托书应载明代理人的姓名或者名称、代理事项、具体权限、期限和相关事项。</w:t>
      </w:r>
    </w:p>
    <w:p w14:paraId="6F6C5500">
      <w:pPr>
        <w:widowControl/>
        <w:spacing w:line="360" w:lineRule="auto"/>
        <w:ind w:firstLine="480" w:firstLineChars="200"/>
        <w:jc w:val="left"/>
        <w:rPr>
          <w:rFonts w:ascii="仿宋" w:hAnsi="仿宋" w:eastAsia="仿宋"/>
          <w:color w:val="auto"/>
          <w:sz w:val="24"/>
          <w:szCs w:val="24"/>
          <w:highlight w:val="none"/>
        </w:rPr>
      </w:pPr>
      <w:r>
        <w:rPr>
          <w:rFonts w:ascii="仿宋" w:hAnsi="仿宋" w:eastAsia="仿宋" w:cs="仿宋"/>
          <w:color w:val="auto"/>
          <w:sz w:val="24"/>
          <w:szCs w:val="24"/>
          <w:highlight w:val="none"/>
        </w:rPr>
        <w:t>3.</w:t>
      </w:r>
      <w:r>
        <w:rPr>
          <w:rFonts w:hint="eastAsia" w:ascii="仿宋" w:hAnsi="仿宋" w:eastAsia="仿宋" w:cs="仿宋"/>
          <w:color w:val="auto"/>
          <w:sz w:val="24"/>
          <w:szCs w:val="24"/>
          <w:highlight w:val="none"/>
        </w:rPr>
        <w:t>质疑供应商若对项目的某一分包进行质疑，质疑函中应列明具体分包号。</w:t>
      </w:r>
    </w:p>
    <w:p w14:paraId="4174DF3D">
      <w:pPr>
        <w:widowControl/>
        <w:spacing w:line="360" w:lineRule="auto"/>
        <w:ind w:firstLine="480" w:firstLineChars="200"/>
        <w:jc w:val="left"/>
        <w:rPr>
          <w:rFonts w:ascii="仿宋" w:hAnsi="仿宋" w:eastAsia="仿宋"/>
          <w:color w:val="auto"/>
          <w:sz w:val="24"/>
          <w:szCs w:val="24"/>
          <w:highlight w:val="none"/>
        </w:rPr>
      </w:pPr>
      <w:r>
        <w:rPr>
          <w:rFonts w:ascii="仿宋" w:hAnsi="仿宋" w:eastAsia="仿宋" w:cs="仿宋"/>
          <w:color w:val="auto"/>
          <w:sz w:val="24"/>
          <w:szCs w:val="24"/>
          <w:highlight w:val="none"/>
        </w:rPr>
        <w:t>4.</w:t>
      </w:r>
      <w:r>
        <w:rPr>
          <w:rFonts w:hint="eastAsia" w:ascii="仿宋" w:hAnsi="仿宋" w:eastAsia="仿宋" w:cs="仿宋"/>
          <w:color w:val="auto"/>
          <w:sz w:val="24"/>
          <w:szCs w:val="24"/>
          <w:highlight w:val="none"/>
        </w:rPr>
        <w:t>质疑函的质疑事项应具体、明确，并有必要的事实依据和法律依据。</w:t>
      </w:r>
    </w:p>
    <w:p w14:paraId="25455B3C">
      <w:pPr>
        <w:widowControl/>
        <w:spacing w:line="360" w:lineRule="auto"/>
        <w:ind w:firstLine="480" w:firstLineChars="200"/>
        <w:jc w:val="left"/>
        <w:rPr>
          <w:rFonts w:ascii="仿宋" w:hAnsi="仿宋" w:eastAsia="仿宋"/>
          <w:color w:val="auto"/>
          <w:sz w:val="24"/>
          <w:szCs w:val="24"/>
          <w:highlight w:val="none"/>
        </w:rPr>
      </w:pPr>
      <w:r>
        <w:rPr>
          <w:rFonts w:ascii="仿宋" w:hAnsi="仿宋" w:eastAsia="仿宋" w:cs="仿宋"/>
          <w:color w:val="auto"/>
          <w:sz w:val="24"/>
          <w:szCs w:val="24"/>
          <w:highlight w:val="none"/>
        </w:rPr>
        <w:t>5.</w:t>
      </w:r>
      <w:r>
        <w:rPr>
          <w:rFonts w:hint="eastAsia" w:ascii="仿宋" w:hAnsi="仿宋" w:eastAsia="仿宋" w:cs="仿宋"/>
          <w:color w:val="auto"/>
          <w:sz w:val="24"/>
          <w:szCs w:val="24"/>
          <w:highlight w:val="none"/>
        </w:rPr>
        <w:t>质疑函的质疑请求应与质疑事项相关。</w:t>
      </w:r>
    </w:p>
    <w:p w14:paraId="59EAED71">
      <w:pPr>
        <w:widowControl/>
        <w:spacing w:line="360" w:lineRule="auto"/>
        <w:ind w:firstLine="480" w:firstLineChars="200"/>
        <w:jc w:val="left"/>
        <w:rPr>
          <w:rFonts w:ascii="仿宋" w:hAnsi="仿宋" w:eastAsia="仿宋"/>
          <w:color w:val="auto"/>
          <w:sz w:val="24"/>
          <w:szCs w:val="24"/>
          <w:highlight w:val="none"/>
        </w:rPr>
      </w:pPr>
      <w:r>
        <w:rPr>
          <w:rFonts w:ascii="仿宋" w:hAnsi="仿宋" w:eastAsia="仿宋" w:cs="仿宋"/>
          <w:color w:val="auto"/>
          <w:sz w:val="24"/>
          <w:szCs w:val="24"/>
          <w:highlight w:val="none"/>
        </w:rPr>
        <w:t>6.</w:t>
      </w:r>
      <w:r>
        <w:rPr>
          <w:rFonts w:hint="eastAsia" w:ascii="仿宋" w:hAnsi="仿宋" w:eastAsia="仿宋" w:cs="仿宋"/>
          <w:color w:val="auto"/>
          <w:sz w:val="24"/>
          <w:szCs w:val="24"/>
          <w:highlight w:val="none"/>
        </w:rPr>
        <w:t>质疑供应商为自然人的，质疑函应由本人签字；质疑供应商为法人或者其他组织的，质疑函应由法定代表人、主要负责人，或者其授权代表签字或者盖章，并加盖公章。</w:t>
      </w:r>
    </w:p>
    <w:p w14:paraId="1F623B63">
      <w:pPr>
        <w:widowControl/>
        <w:spacing w:line="360" w:lineRule="auto"/>
        <w:ind w:firstLine="600" w:firstLineChars="200"/>
        <w:jc w:val="left"/>
        <w:rPr>
          <w:rFonts w:ascii="仿宋" w:hAnsi="仿宋" w:eastAsia="仿宋"/>
          <w:color w:val="auto"/>
          <w:sz w:val="30"/>
          <w:szCs w:val="30"/>
          <w:highlight w:val="none"/>
        </w:rPr>
      </w:pPr>
    </w:p>
    <w:p w14:paraId="03F1980C">
      <w:pPr>
        <w:spacing w:line="360" w:lineRule="auto"/>
        <w:jc w:val="center"/>
        <w:rPr>
          <w:rFonts w:ascii="仿宋" w:hAnsi="仿宋" w:eastAsia="仿宋"/>
          <w:b/>
          <w:bCs/>
          <w:color w:val="auto"/>
          <w:spacing w:val="6"/>
          <w:sz w:val="32"/>
          <w:szCs w:val="32"/>
          <w:highlight w:val="none"/>
        </w:rPr>
      </w:pPr>
    </w:p>
    <w:p w14:paraId="17A31ED4">
      <w:pPr>
        <w:spacing w:line="360" w:lineRule="auto"/>
        <w:jc w:val="center"/>
        <w:rPr>
          <w:rFonts w:ascii="仿宋" w:hAnsi="仿宋" w:eastAsia="仿宋"/>
          <w:b/>
          <w:bCs/>
          <w:color w:val="auto"/>
          <w:spacing w:val="6"/>
          <w:sz w:val="32"/>
          <w:szCs w:val="32"/>
          <w:highlight w:val="none"/>
        </w:rPr>
      </w:pPr>
    </w:p>
    <w:p w14:paraId="5B98DD42">
      <w:pPr>
        <w:spacing w:line="360" w:lineRule="auto"/>
        <w:jc w:val="center"/>
        <w:rPr>
          <w:rFonts w:ascii="仿宋" w:hAnsi="仿宋" w:eastAsia="仿宋"/>
          <w:b/>
          <w:bCs/>
          <w:color w:val="auto"/>
          <w:spacing w:val="6"/>
          <w:sz w:val="32"/>
          <w:szCs w:val="32"/>
          <w:highlight w:val="none"/>
        </w:rPr>
      </w:pPr>
    </w:p>
    <w:p w14:paraId="0A60B694">
      <w:pPr>
        <w:spacing w:line="360" w:lineRule="auto"/>
        <w:jc w:val="center"/>
        <w:rPr>
          <w:rFonts w:ascii="仿宋" w:hAnsi="仿宋" w:eastAsia="仿宋"/>
          <w:b/>
          <w:bCs/>
          <w:color w:val="auto"/>
          <w:spacing w:val="6"/>
          <w:sz w:val="32"/>
          <w:szCs w:val="32"/>
          <w:highlight w:val="none"/>
        </w:rPr>
      </w:pPr>
    </w:p>
    <w:p w14:paraId="47D3AA1A">
      <w:pPr>
        <w:spacing w:line="360" w:lineRule="auto"/>
        <w:jc w:val="center"/>
        <w:rPr>
          <w:rFonts w:ascii="仿宋" w:hAnsi="仿宋" w:eastAsia="仿宋"/>
          <w:b/>
          <w:bCs/>
          <w:color w:val="auto"/>
          <w:spacing w:val="6"/>
          <w:sz w:val="32"/>
          <w:szCs w:val="32"/>
          <w:highlight w:val="none"/>
        </w:rPr>
      </w:pPr>
    </w:p>
    <w:p w14:paraId="619A3729">
      <w:pPr>
        <w:spacing w:line="360" w:lineRule="auto"/>
        <w:jc w:val="center"/>
        <w:rPr>
          <w:rFonts w:ascii="仿宋" w:hAnsi="仿宋" w:eastAsia="仿宋"/>
          <w:b/>
          <w:bCs/>
          <w:color w:val="auto"/>
          <w:spacing w:val="6"/>
          <w:sz w:val="32"/>
          <w:szCs w:val="32"/>
          <w:highlight w:val="none"/>
        </w:rPr>
      </w:pPr>
    </w:p>
    <w:p w14:paraId="13A72CD2">
      <w:pPr>
        <w:spacing w:line="360" w:lineRule="auto"/>
        <w:jc w:val="center"/>
        <w:rPr>
          <w:rFonts w:ascii="仿宋" w:hAnsi="仿宋" w:eastAsia="仿宋"/>
          <w:b/>
          <w:bCs/>
          <w:color w:val="auto"/>
          <w:spacing w:val="6"/>
          <w:sz w:val="32"/>
          <w:szCs w:val="32"/>
          <w:highlight w:val="none"/>
        </w:rPr>
      </w:pPr>
    </w:p>
    <w:p w14:paraId="04AC9614">
      <w:pPr>
        <w:spacing w:line="360" w:lineRule="auto"/>
        <w:jc w:val="center"/>
        <w:rPr>
          <w:rFonts w:ascii="仿宋" w:hAnsi="仿宋" w:eastAsia="仿宋"/>
          <w:b/>
          <w:bCs/>
          <w:color w:val="auto"/>
          <w:spacing w:val="6"/>
          <w:sz w:val="32"/>
          <w:szCs w:val="32"/>
          <w:highlight w:val="none"/>
        </w:rPr>
      </w:pPr>
    </w:p>
    <w:p w14:paraId="3C041F7C">
      <w:pPr>
        <w:spacing w:line="360" w:lineRule="auto"/>
        <w:jc w:val="left"/>
        <w:rPr>
          <w:rFonts w:ascii="仿宋" w:hAnsi="仿宋" w:eastAsia="仿宋"/>
          <w:b/>
          <w:bCs/>
          <w:color w:val="auto"/>
          <w:spacing w:val="6"/>
          <w:sz w:val="32"/>
          <w:szCs w:val="32"/>
          <w:highlight w:val="none"/>
        </w:rPr>
      </w:pPr>
    </w:p>
    <w:p w14:paraId="2E923EDE">
      <w:pPr>
        <w:pStyle w:val="25"/>
        <w:rPr>
          <w:rFonts w:ascii="仿宋" w:hAnsi="仿宋" w:eastAsia="仿宋"/>
          <w:b/>
          <w:bCs/>
          <w:color w:val="auto"/>
          <w:spacing w:val="6"/>
          <w:sz w:val="32"/>
          <w:szCs w:val="32"/>
          <w:highlight w:val="none"/>
        </w:rPr>
      </w:pPr>
    </w:p>
    <w:p w14:paraId="5FE9F9E2">
      <w:pPr>
        <w:rPr>
          <w:rFonts w:ascii="仿宋" w:hAnsi="仿宋" w:eastAsia="仿宋"/>
          <w:b/>
          <w:bCs/>
          <w:color w:val="auto"/>
          <w:spacing w:val="6"/>
          <w:sz w:val="32"/>
          <w:szCs w:val="32"/>
          <w:highlight w:val="none"/>
        </w:rPr>
      </w:pPr>
    </w:p>
    <w:p w14:paraId="2DD48D8D">
      <w:pPr>
        <w:pStyle w:val="25"/>
        <w:rPr>
          <w:rFonts w:ascii="仿宋" w:hAnsi="仿宋" w:eastAsia="仿宋"/>
          <w:b/>
          <w:bCs/>
          <w:color w:val="auto"/>
          <w:spacing w:val="6"/>
          <w:sz w:val="32"/>
          <w:szCs w:val="32"/>
          <w:highlight w:val="none"/>
        </w:rPr>
      </w:pPr>
    </w:p>
    <w:p w14:paraId="459332DF">
      <w:pPr>
        <w:rPr>
          <w:rFonts w:ascii="仿宋" w:hAnsi="仿宋" w:eastAsia="仿宋"/>
          <w:b/>
          <w:bCs/>
          <w:color w:val="auto"/>
          <w:spacing w:val="6"/>
          <w:sz w:val="32"/>
          <w:szCs w:val="32"/>
          <w:highlight w:val="none"/>
        </w:rPr>
      </w:pPr>
    </w:p>
    <w:p w14:paraId="44BB6303">
      <w:pPr>
        <w:pStyle w:val="25"/>
        <w:rPr>
          <w:color w:val="auto"/>
          <w:highlight w:val="none"/>
        </w:rPr>
      </w:pPr>
    </w:p>
    <w:p w14:paraId="3BBE9D61">
      <w:pPr>
        <w:pStyle w:val="25"/>
        <w:rPr>
          <w:color w:val="auto"/>
          <w:highlight w:val="none"/>
        </w:rPr>
      </w:pPr>
    </w:p>
    <w:p w14:paraId="4016A10B">
      <w:pPr>
        <w:spacing w:line="360" w:lineRule="auto"/>
        <w:jc w:val="left"/>
        <w:rPr>
          <w:rFonts w:ascii="仿宋" w:hAnsi="仿宋" w:eastAsia="仿宋"/>
          <w:b/>
          <w:bCs/>
          <w:color w:val="auto"/>
          <w:spacing w:val="6"/>
          <w:sz w:val="32"/>
          <w:szCs w:val="32"/>
          <w:highlight w:val="none"/>
        </w:rPr>
      </w:pPr>
      <w:r>
        <w:rPr>
          <w:rFonts w:hint="eastAsia" w:ascii="仿宋" w:hAnsi="仿宋" w:eastAsia="仿宋" w:cs="仿宋"/>
          <w:b/>
          <w:bCs/>
          <w:color w:val="auto"/>
          <w:spacing w:val="6"/>
          <w:sz w:val="32"/>
          <w:szCs w:val="32"/>
          <w:highlight w:val="none"/>
        </w:rPr>
        <w:t>附件</w:t>
      </w:r>
      <w:r>
        <w:rPr>
          <w:rFonts w:hint="eastAsia" w:ascii="仿宋" w:hAnsi="仿宋" w:eastAsia="仿宋" w:cs="仿宋"/>
          <w:b/>
          <w:bCs/>
          <w:color w:val="auto"/>
          <w:spacing w:val="6"/>
          <w:sz w:val="32"/>
          <w:szCs w:val="32"/>
          <w:highlight w:val="none"/>
          <w:lang w:val="en-US" w:eastAsia="zh-CN"/>
        </w:rPr>
        <w:t>2</w:t>
      </w:r>
      <w:r>
        <w:rPr>
          <w:rFonts w:hint="eastAsia" w:ascii="仿宋" w:hAnsi="仿宋" w:eastAsia="仿宋" w:cs="仿宋"/>
          <w:b/>
          <w:bCs/>
          <w:color w:val="auto"/>
          <w:spacing w:val="6"/>
          <w:sz w:val="32"/>
          <w:szCs w:val="32"/>
          <w:highlight w:val="none"/>
        </w:rPr>
        <w:t>：投诉书范本及制作说明</w:t>
      </w:r>
    </w:p>
    <w:p w14:paraId="003C4E82">
      <w:pPr>
        <w:spacing w:line="360" w:lineRule="auto"/>
        <w:jc w:val="center"/>
        <w:rPr>
          <w:rFonts w:ascii="仿宋" w:hAnsi="仿宋" w:eastAsia="仿宋"/>
          <w:b/>
          <w:bCs/>
          <w:color w:val="auto"/>
          <w:sz w:val="24"/>
          <w:szCs w:val="24"/>
          <w:highlight w:val="none"/>
        </w:rPr>
      </w:pPr>
    </w:p>
    <w:p w14:paraId="654432B8">
      <w:pPr>
        <w:spacing w:line="360" w:lineRule="auto"/>
        <w:jc w:val="center"/>
        <w:rPr>
          <w:rFonts w:ascii="仿宋" w:hAnsi="仿宋" w:eastAsia="仿宋"/>
          <w:b/>
          <w:bCs/>
          <w:color w:val="auto"/>
          <w:spacing w:val="6"/>
          <w:sz w:val="32"/>
          <w:szCs w:val="32"/>
          <w:highlight w:val="none"/>
        </w:rPr>
      </w:pPr>
      <w:r>
        <w:rPr>
          <w:rFonts w:hint="eastAsia" w:ascii="仿宋" w:hAnsi="仿宋" w:eastAsia="仿宋" w:cs="仿宋"/>
          <w:b/>
          <w:bCs/>
          <w:color w:val="auto"/>
          <w:spacing w:val="6"/>
          <w:sz w:val="32"/>
          <w:szCs w:val="32"/>
          <w:highlight w:val="none"/>
        </w:rPr>
        <w:t>投诉书范本</w:t>
      </w:r>
    </w:p>
    <w:p w14:paraId="551A8381">
      <w:pPr>
        <w:spacing w:line="360" w:lineRule="auto"/>
        <w:rPr>
          <w:rFonts w:ascii="仿宋" w:hAnsi="仿宋" w:eastAsia="仿宋"/>
          <w:color w:val="auto"/>
          <w:sz w:val="24"/>
          <w:szCs w:val="24"/>
          <w:highlight w:val="none"/>
        </w:rPr>
      </w:pPr>
      <w:r>
        <w:rPr>
          <w:rFonts w:hint="eastAsia" w:ascii="仿宋" w:hAnsi="仿宋" w:eastAsia="仿宋" w:cs="仿宋"/>
          <w:color w:val="auto"/>
          <w:sz w:val="24"/>
          <w:szCs w:val="24"/>
          <w:highlight w:val="none"/>
        </w:rPr>
        <w:t>一、投诉相关主体基本情况</w:t>
      </w:r>
    </w:p>
    <w:p w14:paraId="0565F66B">
      <w:pPr>
        <w:spacing w:line="360" w:lineRule="auto"/>
        <w:rPr>
          <w:rFonts w:ascii="仿宋" w:hAnsi="仿宋" w:eastAsia="仿宋" w:cs="仿宋"/>
          <w:color w:val="auto"/>
          <w:sz w:val="24"/>
          <w:szCs w:val="24"/>
          <w:highlight w:val="none"/>
          <w:u w:val="dotted"/>
        </w:rPr>
      </w:pPr>
      <w:r>
        <w:rPr>
          <w:rFonts w:hint="eastAsia" w:ascii="仿宋" w:hAnsi="仿宋" w:eastAsia="仿宋" w:cs="仿宋"/>
          <w:color w:val="auto"/>
          <w:sz w:val="24"/>
          <w:szCs w:val="24"/>
          <w:highlight w:val="none"/>
        </w:rPr>
        <w:t>投诉人：</w:t>
      </w:r>
      <w:r>
        <w:rPr>
          <w:rFonts w:ascii="仿宋" w:hAnsi="仿宋" w:eastAsia="仿宋" w:cs="仿宋"/>
          <w:color w:val="auto"/>
          <w:sz w:val="24"/>
          <w:szCs w:val="24"/>
          <w:highlight w:val="none"/>
          <w:u w:val="dotted"/>
        </w:rPr>
        <w:t xml:space="preserve">                                               </w:t>
      </w:r>
    </w:p>
    <w:p w14:paraId="636EA438">
      <w:pPr>
        <w:spacing w:line="360" w:lineRule="auto"/>
        <w:rPr>
          <w:rFonts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地</w:t>
      </w:r>
      <w:r>
        <w:rPr>
          <w:rFonts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rPr>
        <w:t>址：</w:t>
      </w:r>
      <w:r>
        <w:rPr>
          <w:rFonts w:ascii="仿宋" w:hAnsi="仿宋" w:eastAsia="仿宋" w:cs="仿宋"/>
          <w:color w:val="auto"/>
          <w:sz w:val="24"/>
          <w:szCs w:val="24"/>
          <w:highlight w:val="none"/>
          <w:u w:val="dotted"/>
        </w:rPr>
        <w:t xml:space="preserve">                             </w:t>
      </w:r>
      <w:r>
        <w:rPr>
          <w:rFonts w:hint="eastAsia" w:ascii="仿宋" w:hAnsi="仿宋" w:eastAsia="仿宋" w:cs="仿宋"/>
          <w:color w:val="auto"/>
          <w:sz w:val="24"/>
          <w:szCs w:val="24"/>
          <w:highlight w:val="none"/>
        </w:rPr>
        <w:t>邮编：</w:t>
      </w:r>
      <w:r>
        <w:rPr>
          <w:rFonts w:ascii="仿宋" w:hAnsi="仿宋" w:eastAsia="仿宋" w:cs="仿宋"/>
          <w:color w:val="auto"/>
          <w:sz w:val="24"/>
          <w:szCs w:val="24"/>
          <w:highlight w:val="none"/>
          <w:u w:val="dotted"/>
        </w:rPr>
        <w:t xml:space="preserve">         </w:t>
      </w:r>
      <w:r>
        <w:rPr>
          <w:rFonts w:ascii="仿宋" w:hAnsi="仿宋" w:eastAsia="仿宋" w:cs="仿宋"/>
          <w:color w:val="auto"/>
          <w:sz w:val="24"/>
          <w:szCs w:val="24"/>
          <w:highlight w:val="none"/>
          <w:u w:val="single"/>
        </w:rPr>
        <w:t xml:space="preserve">   </w:t>
      </w:r>
    </w:p>
    <w:p w14:paraId="7CD714A2">
      <w:pPr>
        <w:tabs>
          <w:tab w:val="left" w:pos="6510"/>
        </w:tabs>
        <w:spacing w:line="360" w:lineRule="auto"/>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w:t>
      </w:r>
      <w:r>
        <w:rPr>
          <w:rFonts w:ascii="仿宋" w:hAnsi="仿宋" w:eastAsia="仿宋" w:cs="仿宋"/>
          <w:color w:val="auto"/>
          <w:sz w:val="24"/>
          <w:szCs w:val="24"/>
          <w:highlight w:val="none"/>
        </w:rPr>
        <w:t>/</w:t>
      </w:r>
      <w:r>
        <w:rPr>
          <w:rFonts w:hint="eastAsia" w:ascii="仿宋" w:hAnsi="仿宋" w:eastAsia="仿宋" w:cs="仿宋"/>
          <w:color w:val="auto"/>
          <w:sz w:val="24"/>
          <w:szCs w:val="24"/>
          <w:highlight w:val="none"/>
        </w:rPr>
        <w:t>主要负责人：</w:t>
      </w:r>
      <w:r>
        <w:rPr>
          <w:rFonts w:ascii="仿宋" w:hAnsi="仿宋" w:eastAsia="仿宋" w:cs="仿宋"/>
          <w:color w:val="auto"/>
          <w:sz w:val="24"/>
          <w:szCs w:val="24"/>
          <w:highlight w:val="none"/>
          <w:u w:val="dotted"/>
        </w:rPr>
        <w:t xml:space="preserve">                                   </w:t>
      </w:r>
      <w:r>
        <w:rPr>
          <w:rFonts w:ascii="仿宋" w:hAnsi="仿宋" w:eastAsia="仿宋" w:cs="仿宋"/>
          <w:color w:val="auto"/>
          <w:sz w:val="24"/>
          <w:szCs w:val="24"/>
          <w:highlight w:val="none"/>
        </w:rPr>
        <w:t xml:space="preserve">  </w:t>
      </w:r>
    </w:p>
    <w:p w14:paraId="15925049">
      <w:pPr>
        <w:tabs>
          <w:tab w:val="left" w:pos="6510"/>
        </w:tabs>
        <w:spacing w:line="360" w:lineRule="auto"/>
        <w:rPr>
          <w:rFonts w:ascii="仿宋" w:hAnsi="仿宋" w:eastAsia="仿宋" w:cs="仿宋"/>
          <w:color w:val="auto"/>
          <w:sz w:val="24"/>
          <w:szCs w:val="24"/>
          <w:highlight w:val="none"/>
          <w:u w:val="dotted"/>
        </w:rPr>
      </w:pPr>
      <w:r>
        <w:rPr>
          <w:rFonts w:hint="eastAsia" w:ascii="仿宋" w:hAnsi="仿宋" w:eastAsia="仿宋" w:cs="仿宋"/>
          <w:color w:val="auto"/>
          <w:sz w:val="24"/>
          <w:szCs w:val="24"/>
          <w:highlight w:val="none"/>
        </w:rPr>
        <w:t>联系电话：</w:t>
      </w:r>
      <w:r>
        <w:rPr>
          <w:rFonts w:ascii="仿宋" w:hAnsi="仿宋" w:eastAsia="仿宋" w:cs="仿宋"/>
          <w:color w:val="auto"/>
          <w:sz w:val="24"/>
          <w:szCs w:val="24"/>
          <w:highlight w:val="none"/>
          <w:u w:val="dotted"/>
        </w:rPr>
        <w:t xml:space="preserve">                                             </w:t>
      </w:r>
    </w:p>
    <w:p w14:paraId="0A7146BB">
      <w:pPr>
        <w:spacing w:line="360" w:lineRule="auto"/>
        <w:rPr>
          <w:rFonts w:ascii="仿宋" w:hAnsi="仿宋" w:eastAsia="仿宋" w:cs="仿宋"/>
          <w:color w:val="auto"/>
          <w:sz w:val="24"/>
          <w:szCs w:val="24"/>
          <w:highlight w:val="none"/>
          <w:u w:val="dotted"/>
        </w:rPr>
      </w:pPr>
      <w:r>
        <w:rPr>
          <w:rFonts w:hint="eastAsia" w:ascii="仿宋" w:hAnsi="仿宋" w:eastAsia="仿宋" w:cs="仿宋"/>
          <w:color w:val="auto"/>
          <w:sz w:val="24"/>
          <w:szCs w:val="24"/>
          <w:highlight w:val="none"/>
        </w:rPr>
        <w:t>授权代表：</w:t>
      </w:r>
      <w:r>
        <w:rPr>
          <w:rFonts w:ascii="仿宋" w:hAnsi="仿宋" w:eastAsia="仿宋" w:cs="仿宋"/>
          <w:color w:val="auto"/>
          <w:sz w:val="24"/>
          <w:szCs w:val="24"/>
          <w:highlight w:val="none"/>
          <w:u w:val="dotted"/>
        </w:rPr>
        <w:t xml:space="preserve">             </w:t>
      </w:r>
      <w:r>
        <w:rPr>
          <w:rFonts w:hint="eastAsia" w:ascii="仿宋" w:hAnsi="仿宋" w:eastAsia="仿宋" w:cs="仿宋"/>
          <w:color w:val="auto"/>
          <w:sz w:val="24"/>
          <w:szCs w:val="24"/>
          <w:highlight w:val="none"/>
        </w:rPr>
        <w:t>联系电话</w:t>
      </w:r>
      <w:r>
        <w:rPr>
          <w:rFonts w:hint="eastAsia" w:ascii="仿宋" w:hAnsi="仿宋" w:eastAsia="仿宋" w:cs="仿宋"/>
          <w:color w:val="auto"/>
          <w:sz w:val="24"/>
          <w:szCs w:val="24"/>
          <w:highlight w:val="none"/>
          <w:u w:val="dotted"/>
        </w:rPr>
        <w:t>：</w:t>
      </w:r>
      <w:r>
        <w:rPr>
          <w:rFonts w:ascii="仿宋" w:hAnsi="仿宋" w:eastAsia="仿宋" w:cs="仿宋"/>
          <w:color w:val="auto"/>
          <w:sz w:val="24"/>
          <w:szCs w:val="24"/>
          <w:highlight w:val="none"/>
          <w:u w:val="dotted"/>
        </w:rPr>
        <w:t xml:space="preserve">                  </w:t>
      </w:r>
    </w:p>
    <w:p w14:paraId="3DA56209">
      <w:pPr>
        <w:spacing w:line="360" w:lineRule="auto"/>
        <w:rPr>
          <w:rFonts w:ascii="仿宋" w:hAnsi="仿宋" w:eastAsia="仿宋" w:cs="仿宋"/>
          <w:color w:val="auto"/>
          <w:sz w:val="24"/>
          <w:szCs w:val="24"/>
          <w:highlight w:val="none"/>
          <w:u w:val="dotted"/>
        </w:rPr>
      </w:pPr>
      <w:r>
        <w:rPr>
          <w:rFonts w:hint="eastAsia" w:ascii="仿宋" w:hAnsi="仿宋" w:eastAsia="仿宋" w:cs="仿宋"/>
          <w:color w:val="auto"/>
          <w:sz w:val="24"/>
          <w:szCs w:val="24"/>
          <w:highlight w:val="none"/>
        </w:rPr>
        <w:t>地</w:t>
      </w:r>
      <w:r>
        <w:rPr>
          <w:rFonts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rPr>
        <w:t>址：</w:t>
      </w:r>
      <w:r>
        <w:rPr>
          <w:rFonts w:ascii="仿宋" w:hAnsi="仿宋" w:eastAsia="仿宋" w:cs="仿宋"/>
          <w:color w:val="auto"/>
          <w:sz w:val="24"/>
          <w:szCs w:val="24"/>
          <w:highlight w:val="none"/>
          <w:u w:val="dotted"/>
        </w:rPr>
        <w:t xml:space="preserve">                             </w:t>
      </w:r>
      <w:r>
        <w:rPr>
          <w:rFonts w:hint="eastAsia" w:ascii="仿宋" w:hAnsi="仿宋" w:eastAsia="仿宋" w:cs="仿宋"/>
          <w:color w:val="auto"/>
          <w:sz w:val="24"/>
          <w:szCs w:val="24"/>
          <w:highlight w:val="none"/>
        </w:rPr>
        <w:t>邮编：</w:t>
      </w:r>
      <w:r>
        <w:rPr>
          <w:rFonts w:ascii="仿宋" w:hAnsi="仿宋" w:eastAsia="仿宋" w:cs="仿宋"/>
          <w:color w:val="auto"/>
          <w:sz w:val="24"/>
          <w:szCs w:val="24"/>
          <w:highlight w:val="none"/>
          <w:u w:val="dotted"/>
        </w:rPr>
        <w:t xml:space="preserve">         </w:t>
      </w:r>
      <w:r>
        <w:rPr>
          <w:rFonts w:ascii="仿宋" w:hAnsi="仿宋" w:eastAsia="仿宋" w:cs="仿宋"/>
          <w:color w:val="auto"/>
          <w:sz w:val="24"/>
          <w:szCs w:val="24"/>
          <w:highlight w:val="none"/>
          <w:u w:val="single"/>
        </w:rPr>
        <w:t xml:space="preserve"> </w:t>
      </w:r>
      <w:r>
        <w:rPr>
          <w:rFonts w:ascii="仿宋" w:hAnsi="仿宋" w:eastAsia="仿宋" w:cs="仿宋"/>
          <w:color w:val="auto"/>
          <w:sz w:val="24"/>
          <w:szCs w:val="24"/>
          <w:highlight w:val="none"/>
          <w:u w:val="dotted"/>
        </w:rPr>
        <w:t xml:space="preserve">                   </w:t>
      </w:r>
    </w:p>
    <w:p w14:paraId="6CD09993">
      <w:pPr>
        <w:spacing w:line="360" w:lineRule="auto"/>
        <w:rPr>
          <w:rFonts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被投诉人</w:t>
      </w:r>
      <w:r>
        <w:rPr>
          <w:rFonts w:ascii="仿宋" w:hAnsi="仿宋" w:eastAsia="仿宋" w:cs="仿宋"/>
          <w:color w:val="auto"/>
          <w:sz w:val="24"/>
          <w:szCs w:val="24"/>
          <w:highlight w:val="none"/>
        </w:rPr>
        <w:t>1</w:t>
      </w:r>
      <w:r>
        <w:rPr>
          <w:rFonts w:hint="eastAsia" w:ascii="仿宋" w:hAnsi="仿宋" w:eastAsia="仿宋" w:cs="仿宋"/>
          <w:color w:val="auto"/>
          <w:sz w:val="24"/>
          <w:szCs w:val="24"/>
          <w:highlight w:val="none"/>
        </w:rPr>
        <w:t>：</w:t>
      </w:r>
      <w:r>
        <w:rPr>
          <w:rFonts w:ascii="仿宋" w:hAnsi="仿宋" w:eastAsia="仿宋" w:cs="仿宋"/>
          <w:color w:val="auto"/>
          <w:sz w:val="24"/>
          <w:szCs w:val="24"/>
          <w:highlight w:val="none"/>
          <w:u w:val="dotted"/>
        </w:rPr>
        <w:t xml:space="preserve">                                           </w:t>
      </w:r>
      <w:r>
        <w:rPr>
          <w:rFonts w:ascii="仿宋" w:hAnsi="仿宋" w:eastAsia="仿宋" w:cs="仿宋"/>
          <w:color w:val="auto"/>
          <w:sz w:val="24"/>
          <w:szCs w:val="24"/>
          <w:highlight w:val="none"/>
          <w:u w:val="single"/>
        </w:rPr>
        <w:t xml:space="preserve">  </w:t>
      </w:r>
    </w:p>
    <w:p w14:paraId="48078215">
      <w:pPr>
        <w:spacing w:line="360" w:lineRule="auto"/>
        <w:rPr>
          <w:rFonts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地</w:t>
      </w:r>
      <w:r>
        <w:rPr>
          <w:rFonts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rPr>
        <w:t>址：</w:t>
      </w:r>
      <w:r>
        <w:rPr>
          <w:rFonts w:ascii="仿宋" w:hAnsi="仿宋" w:eastAsia="仿宋" w:cs="仿宋"/>
          <w:color w:val="auto"/>
          <w:sz w:val="24"/>
          <w:szCs w:val="24"/>
          <w:highlight w:val="none"/>
          <w:u w:val="dotted"/>
        </w:rPr>
        <w:t xml:space="preserve">                             </w:t>
      </w:r>
      <w:r>
        <w:rPr>
          <w:rFonts w:hint="eastAsia" w:ascii="仿宋" w:hAnsi="仿宋" w:eastAsia="仿宋" w:cs="仿宋"/>
          <w:color w:val="auto"/>
          <w:sz w:val="24"/>
          <w:szCs w:val="24"/>
          <w:highlight w:val="none"/>
        </w:rPr>
        <w:t>邮编：</w:t>
      </w:r>
      <w:r>
        <w:rPr>
          <w:rFonts w:ascii="仿宋" w:hAnsi="仿宋" w:eastAsia="仿宋" w:cs="仿宋"/>
          <w:color w:val="auto"/>
          <w:sz w:val="24"/>
          <w:szCs w:val="24"/>
          <w:highlight w:val="none"/>
          <w:u w:val="dotted"/>
        </w:rPr>
        <w:t xml:space="preserve">          </w:t>
      </w:r>
      <w:r>
        <w:rPr>
          <w:rFonts w:ascii="仿宋" w:hAnsi="仿宋" w:eastAsia="仿宋" w:cs="仿宋"/>
          <w:color w:val="auto"/>
          <w:sz w:val="24"/>
          <w:szCs w:val="24"/>
          <w:highlight w:val="none"/>
          <w:u w:val="single"/>
        </w:rPr>
        <w:t xml:space="preserve"> </w:t>
      </w:r>
    </w:p>
    <w:p w14:paraId="6D16DDAC">
      <w:pPr>
        <w:spacing w:line="360" w:lineRule="auto"/>
        <w:rPr>
          <w:rFonts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联系人：</w:t>
      </w:r>
      <w:r>
        <w:rPr>
          <w:rFonts w:ascii="仿宋" w:hAnsi="仿宋" w:eastAsia="仿宋" w:cs="仿宋"/>
          <w:color w:val="auto"/>
          <w:sz w:val="24"/>
          <w:szCs w:val="24"/>
          <w:highlight w:val="none"/>
          <w:u w:val="dotted"/>
        </w:rPr>
        <w:t xml:space="preserve">               </w:t>
      </w:r>
      <w:r>
        <w:rPr>
          <w:rFonts w:hint="eastAsia" w:ascii="仿宋" w:hAnsi="仿宋" w:eastAsia="仿宋" w:cs="仿宋"/>
          <w:color w:val="auto"/>
          <w:sz w:val="24"/>
          <w:szCs w:val="24"/>
          <w:highlight w:val="none"/>
        </w:rPr>
        <w:t>联系电话：</w:t>
      </w:r>
      <w:r>
        <w:rPr>
          <w:rFonts w:ascii="仿宋" w:hAnsi="仿宋" w:eastAsia="仿宋" w:cs="仿宋"/>
          <w:color w:val="auto"/>
          <w:sz w:val="24"/>
          <w:szCs w:val="24"/>
          <w:highlight w:val="none"/>
          <w:u w:val="dotted"/>
        </w:rPr>
        <w:t xml:space="preserve">                      </w:t>
      </w:r>
      <w:r>
        <w:rPr>
          <w:rFonts w:ascii="仿宋" w:hAnsi="仿宋" w:eastAsia="仿宋" w:cs="仿宋"/>
          <w:color w:val="auto"/>
          <w:sz w:val="24"/>
          <w:szCs w:val="24"/>
          <w:highlight w:val="none"/>
          <w:u w:val="single"/>
        </w:rPr>
        <w:t xml:space="preserve"> </w:t>
      </w:r>
    </w:p>
    <w:p w14:paraId="0A808ACC">
      <w:pPr>
        <w:spacing w:line="360" w:lineRule="auto"/>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被投诉人</w:t>
      </w:r>
      <w:r>
        <w:rPr>
          <w:rFonts w:ascii="仿宋" w:hAnsi="仿宋" w:eastAsia="仿宋" w:cs="仿宋"/>
          <w:color w:val="auto"/>
          <w:sz w:val="24"/>
          <w:szCs w:val="24"/>
          <w:highlight w:val="none"/>
        </w:rPr>
        <w:t>2</w:t>
      </w:r>
    </w:p>
    <w:p w14:paraId="2F0990E1">
      <w:pPr>
        <w:spacing w:line="360" w:lineRule="auto"/>
        <w:rPr>
          <w:rFonts w:ascii="仿宋" w:hAnsi="仿宋" w:eastAsia="仿宋"/>
          <w:color w:val="auto"/>
          <w:sz w:val="24"/>
          <w:szCs w:val="24"/>
          <w:highlight w:val="none"/>
          <w:u w:val="dotted"/>
        </w:rPr>
      </w:pPr>
      <w:r>
        <w:rPr>
          <w:rFonts w:hint="eastAsia" w:ascii="仿宋" w:hAnsi="仿宋" w:eastAsia="仿宋" w:cs="仿宋"/>
          <w:color w:val="auto"/>
          <w:sz w:val="24"/>
          <w:szCs w:val="24"/>
          <w:highlight w:val="none"/>
        </w:rPr>
        <w:t>……</w:t>
      </w:r>
    </w:p>
    <w:p w14:paraId="14FBDA41">
      <w:pPr>
        <w:spacing w:line="360" w:lineRule="auto"/>
        <w:rPr>
          <w:rFonts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相关供应商：</w:t>
      </w:r>
      <w:r>
        <w:rPr>
          <w:rFonts w:ascii="仿宋" w:hAnsi="仿宋" w:eastAsia="仿宋" w:cs="仿宋"/>
          <w:color w:val="auto"/>
          <w:sz w:val="24"/>
          <w:szCs w:val="24"/>
          <w:highlight w:val="none"/>
          <w:u w:val="dotted"/>
        </w:rPr>
        <w:t xml:space="preserve">                                           </w:t>
      </w:r>
      <w:r>
        <w:rPr>
          <w:rFonts w:ascii="仿宋" w:hAnsi="仿宋" w:eastAsia="仿宋" w:cs="仿宋"/>
          <w:color w:val="auto"/>
          <w:sz w:val="24"/>
          <w:szCs w:val="24"/>
          <w:highlight w:val="none"/>
          <w:u w:val="single"/>
        </w:rPr>
        <w:t xml:space="preserve">    </w:t>
      </w:r>
    </w:p>
    <w:p w14:paraId="69A9CFCD">
      <w:pPr>
        <w:spacing w:line="360" w:lineRule="auto"/>
        <w:rPr>
          <w:rFonts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地</w:t>
      </w:r>
      <w:r>
        <w:rPr>
          <w:rFonts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rPr>
        <w:t>址：</w:t>
      </w:r>
      <w:r>
        <w:rPr>
          <w:rFonts w:ascii="仿宋" w:hAnsi="仿宋" w:eastAsia="仿宋" w:cs="仿宋"/>
          <w:color w:val="auto"/>
          <w:sz w:val="24"/>
          <w:szCs w:val="24"/>
          <w:highlight w:val="none"/>
          <w:u w:val="dotted"/>
        </w:rPr>
        <w:t xml:space="preserve">                             </w:t>
      </w:r>
      <w:r>
        <w:rPr>
          <w:rFonts w:hint="eastAsia" w:ascii="仿宋" w:hAnsi="仿宋" w:eastAsia="仿宋" w:cs="仿宋"/>
          <w:color w:val="auto"/>
          <w:sz w:val="24"/>
          <w:szCs w:val="24"/>
          <w:highlight w:val="none"/>
        </w:rPr>
        <w:t>邮编：</w:t>
      </w:r>
      <w:r>
        <w:rPr>
          <w:rFonts w:ascii="仿宋" w:hAnsi="仿宋" w:eastAsia="仿宋" w:cs="仿宋"/>
          <w:color w:val="auto"/>
          <w:sz w:val="24"/>
          <w:szCs w:val="24"/>
          <w:highlight w:val="none"/>
          <w:u w:val="dotted"/>
        </w:rPr>
        <w:t xml:space="preserve">          </w:t>
      </w:r>
      <w:r>
        <w:rPr>
          <w:rFonts w:ascii="仿宋" w:hAnsi="仿宋" w:eastAsia="仿宋" w:cs="仿宋"/>
          <w:color w:val="auto"/>
          <w:sz w:val="24"/>
          <w:szCs w:val="24"/>
          <w:highlight w:val="none"/>
          <w:u w:val="single"/>
        </w:rPr>
        <w:t xml:space="preserve"> </w:t>
      </w:r>
    </w:p>
    <w:p w14:paraId="3679930C">
      <w:pPr>
        <w:spacing w:line="360" w:lineRule="auto"/>
        <w:rPr>
          <w:rFonts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联系人：</w:t>
      </w:r>
      <w:r>
        <w:rPr>
          <w:rFonts w:ascii="仿宋" w:hAnsi="仿宋" w:eastAsia="仿宋" w:cs="仿宋"/>
          <w:color w:val="auto"/>
          <w:sz w:val="24"/>
          <w:szCs w:val="24"/>
          <w:highlight w:val="none"/>
          <w:u w:val="dotted"/>
        </w:rPr>
        <w:t xml:space="preserve">               </w:t>
      </w:r>
      <w:r>
        <w:rPr>
          <w:rFonts w:hint="eastAsia" w:ascii="仿宋" w:hAnsi="仿宋" w:eastAsia="仿宋" w:cs="仿宋"/>
          <w:color w:val="auto"/>
          <w:sz w:val="24"/>
          <w:szCs w:val="24"/>
          <w:highlight w:val="none"/>
        </w:rPr>
        <w:t>联系电话：</w:t>
      </w:r>
      <w:r>
        <w:rPr>
          <w:rFonts w:ascii="仿宋" w:hAnsi="仿宋" w:eastAsia="仿宋" w:cs="仿宋"/>
          <w:color w:val="auto"/>
          <w:sz w:val="24"/>
          <w:szCs w:val="24"/>
          <w:highlight w:val="none"/>
          <w:u w:val="dotted"/>
        </w:rPr>
        <w:t xml:space="preserve">                      </w:t>
      </w:r>
      <w:r>
        <w:rPr>
          <w:rFonts w:ascii="仿宋" w:hAnsi="仿宋" w:eastAsia="仿宋" w:cs="仿宋"/>
          <w:color w:val="auto"/>
          <w:sz w:val="24"/>
          <w:szCs w:val="24"/>
          <w:highlight w:val="none"/>
          <w:u w:val="single"/>
        </w:rPr>
        <w:t xml:space="preserve">      </w:t>
      </w:r>
    </w:p>
    <w:p w14:paraId="0D247BD8">
      <w:pPr>
        <w:spacing w:line="360" w:lineRule="auto"/>
        <w:rPr>
          <w:rFonts w:ascii="仿宋" w:hAnsi="仿宋" w:eastAsia="仿宋"/>
          <w:color w:val="auto"/>
          <w:sz w:val="24"/>
          <w:szCs w:val="24"/>
          <w:highlight w:val="none"/>
        </w:rPr>
      </w:pPr>
      <w:r>
        <w:rPr>
          <w:rFonts w:hint="eastAsia" w:ascii="仿宋" w:hAnsi="仿宋" w:eastAsia="仿宋" w:cs="仿宋"/>
          <w:color w:val="auto"/>
          <w:sz w:val="24"/>
          <w:szCs w:val="24"/>
          <w:highlight w:val="none"/>
        </w:rPr>
        <w:t>二、投诉项目基本情况</w:t>
      </w:r>
    </w:p>
    <w:p w14:paraId="3CBAC00F">
      <w:pPr>
        <w:spacing w:line="360" w:lineRule="auto"/>
        <w:rPr>
          <w:rFonts w:ascii="仿宋" w:hAnsi="仿宋" w:eastAsia="仿宋" w:cs="仿宋"/>
          <w:color w:val="auto"/>
          <w:sz w:val="24"/>
          <w:szCs w:val="24"/>
          <w:highlight w:val="none"/>
          <w:u w:val="dotted"/>
        </w:rPr>
      </w:pPr>
      <w:r>
        <w:rPr>
          <w:rFonts w:hint="eastAsia" w:ascii="仿宋" w:hAnsi="仿宋" w:eastAsia="仿宋" w:cs="仿宋"/>
          <w:color w:val="auto"/>
          <w:sz w:val="24"/>
          <w:szCs w:val="24"/>
          <w:highlight w:val="none"/>
        </w:rPr>
        <w:t>采购项目名称：</w:t>
      </w:r>
      <w:r>
        <w:rPr>
          <w:rFonts w:ascii="仿宋" w:hAnsi="仿宋" w:eastAsia="仿宋" w:cs="仿宋"/>
          <w:color w:val="auto"/>
          <w:sz w:val="24"/>
          <w:szCs w:val="24"/>
          <w:highlight w:val="none"/>
          <w:u w:val="dotted"/>
        </w:rPr>
        <w:t xml:space="preserve">                                        </w:t>
      </w:r>
    </w:p>
    <w:p w14:paraId="23FA2EBB">
      <w:pPr>
        <w:spacing w:line="360" w:lineRule="auto"/>
        <w:rPr>
          <w:rFonts w:ascii="仿宋" w:hAnsi="仿宋" w:eastAsia="仿宋"/>
          <w:color w:val="auto"/>
          <w:sz w:val="24"/>
          <w:szCs w:val="24"/>
          <w:highlight w:val="none"/>
          <w:u w:val="single"/>
        </w:rPr>
      </w:pPr>
      <w:r>
        <w:rPr>
          <w:rFonts w:hint="eastAsia" w:ascii="仿宋" w:hAnsi="仿宋" w:eastAsia="仿宋" w:cs="仿宋"/>
          <w:color w:val="auto"/>
          <w:sz w:val="24"/>
          <w:szCs w:val="24"/>
          <w:highlight w:val="none"/>
        </w:rPr>
        <w:t>采购项目编号：</w:t>
      </w:r>
      <w:r>
        <w:rPr>
          <w:rFonts w:ascii="仿宋" w:hAnsi="仿宋" w:eastAsia="仿宋" w:cs="仿宋"/>
          <w:color w:val="auto"/>
          <w:sz w:val="24"/>
          <w:szCs w:val="24"/>
          <w:highlight w:val="none"/>
          <w:u w:val="dotted"/>
        </w:rPr>
        <w:t xml:space="preserve">                 </w:t>
      </w:r>
      <w:r>
        <w:rPr>
          <w:rFonts w:hint="eastAsia" w:ascii="仿宋" w:hAnsi="仿宋" w:eastAsia="仿宋" w:cs="仿宋"/>
          <w:color w:val="auto"/>
          <w:sz w:val="24"/>
          <w:szCs w:val="24"/>
          <w:highlight w:val="none"/>
        </w:rPr>
        <w:t>包号：</w:t>
      </w:r>
      <w:r>
        <w:rPr>
          <w:rFonts w:ascii="仿宋" w:hAnsi="仿宋" w:eastAsia="仿宋" w:cs="仿宋"/>
          <w:color w:val="auto"/>
          <w:sz w:val="24"/>
          <w:szCs w:val="24"/>
          <w:highlight w:val="none"/>
          <w:u w:val="dotted"/>
        </w:rPr>
        <w:t xml:space="preserve">              </w:t>
      </w:r>
    </w:p>
    <w:p w14:paraId="763715C4">
      <w:pPr>
        <w:spacing w:line="360" w:lineRule="auto"/>
        <w:rPr>
          <w:rFonts w:ascii="仿宋" w:hAnsi="仿宋" w:eastAsia="仿宋"/>
          <w:color w:val="auto"/>
          <w:sz w:val="24"/>
          <w:szCs w:val="24"/>
          <w:highlight w:val="none"/>
        </w:rPr>
      </w:pPr>
      <w:r>
        <w:rPr>
          <w:rFonts w:hint="eastAsia" w:ascii="仿宋" w:hAnsi="仿宋" w:eastAsia="仿宋" w:cs="仿宋"/>
          <w:color w:val="auto"/>
          <w:sz w:val="24"/>
          <w:szCs w:val="24"/>
          <w:highlight w:val="none"/>
        </w:rPr>
        <w:t>采购人名称：</w:t>
      </w:r>
      <w:r>
        <w:rPr>
          <w:rFonts w:ascii="仿宋" w:hAnsi="仿宋" w:eastAsia="仿宋" w:cs="仿宋"/>
          <w:color w:val="auto"/>
          <w:sz w:val="24"/>
          <w:szCs w:val="24"/>
          <w:highlight w:val="none"/>
          <w:u w:val="dotted"/>
        </w:rPr>
        <w:t xml:space="preserve">                                           </w:t>
      </w:r>
      <w:r>
        <w:rPr>
          <w:rFonts w:ascii="仿宋" w:hAnsi="仿宋" w:eastAsia="仿宋" w:cs="仿宋"/>
          <w:color w:val="auto"/>
          <w:sz w:val="24"/>
          <w:szCs w:val="24"/>
          <w:highlight w:val="none"/>
          <w:u w:val="single"/>
        </w:rPr>
        <w:t xml:space="preserve">  </w:t>
      </w:r>
    </w:p>
    <w:p w14:paraId="7066F55E">
      <w:pPr>
        <w:spacing w:line="360" w:lineRule="auto"/>
        <w:rPr>
          <w:rFonts w:ascii="仿宋" w:hAnsi="仿宋" w:eastAsia="仿宋"/>
          <w:color w:val="auto"/>
          <w:sz w:val="24"/>
          <w:szCs w:val="24"/>
          <w:highlight w:val="none"/>
          <w:u w:val="single"/>
        </w:rPr>
      </w:pPr>
      <w:r>
        <w:rPr>
          <w:rFonts w:hint="eastAsia" w:ascii="仿宋" w:hAnsi="仿宋" w:eastAsia="仿宋" w:cs="仿宋"/>
          <w:color w:val="auto"/>
          <w:sz w:val="24"/>
          <w:szCs w:val="24"/>
          <w:highlight w:val="none"/>
        </w:rPr>
        <w:t>代理机构名称：</w:t>
      </w:r>
      <w:r>
        <w:rPr>
          <w:rFonts w:ascii="仿宋" w:hAnsi="仿宋" w:eastAsia="仿宋" w:cs="仿宋"/>
          <w:color w:val="auto"/>
          <w:sz w:val="24"/>
          <w:szCs w:val="24"/>
          <w:highlight w:val="none"/>
          <w:u w:val="dotted"/>
        </w:rPr>
        <w:t xml:space="preserve">                                         </w:t>
      </w:r>
    </w:p>
    <w:p w14:paraId="634FDA01">
      <w:pPr>
        <w:spacing w:line="360" w:lineRule="auto"/>
        <w:rPr>
          <w:rFonts w:ascii="仿宋" w:hAnsi="仿宋" w:eastAsia="仿宋" w:cs="仿宋"/>
          <w:color w:val="auto"/>
          <w:sz w:val="24"/>
          <w:szCs w:val="24"/>
          <w:highlight w:val="none"/>
          <w:u w:val="dotted"/>
        </w:rPr>
      </w:pPr>
      <w:r>
        <w:rPr>
          <w:rFonts w:hint="eastAsia" w:ascii="仿宋" w:hAnsi="仿宋" w:eastAsia="仿宋" w:cs="仿宋"/>
          <w:color w:val="auto"/>
          <w:sz w:val="24"/>
          <w:szCs w:val="24"/>
          <w:highlight w:val="none"/>
        </w:rPr>
        <w:t>采购文件公告</w:t>
      </w:r>
      <w:r>
        <w:rPr>
          <w:rFonts w:ascii="仿宋" w:hAnsi="仿宋" w:eastAsia="仿宋" w:cs="仿宋"/>
          <w:color w:val="auto"/>
          <w:sz w:val="24"/>
          <w:szCs w:val="24"/>
          <w:highlight w:val="none"/>
        </w:rPr>
        <w:t>:</w:t>
      </w:r>
      <w:r>
        <w:rPr>
          <w:rFonts w:hint="eastAsia" w:ascii="仿宋" w:hAnsi="仿宋" w:eastAsia="仿宋" w:cs="仿宋"/>
          <w:color w:val="auto"/>
          <w:sz w:val="24"/>
          <w:szCs w:val="24"/>
          <w:highlight w:val="none"/>
          <w:u w:val="dotted"/>
        </w:rPr>
        <w:t>是</w:t>
      </w:r>
      <w:r>
        <w:rPr>
          <w:rFonts w:ascii="仿宋" w:hAnsi="仿宋" w:eastAsia="仿宋" w:cs="仿宋"/>
          <w:color w:val="auto"/>
          <w:sz w:val="24"/>
          <w:szCs w:val="24"/>
          <w:highlight w:val="none"/>
          <w:u w:val="dotted"/>
        </w:rPr>
        <w:t>/</w:t>
      </w:r>
      <w:r>
        <w:rPr>
          <w:rFonts w:hint="eastAsia" w:ascii="仿宋" w:hAnsi="仿宋" w:eastAsia="仿宋" w:cs="仿宋"/>
          <w:color w:val="auto"/>
          <w:sz w:val="24"/>
          <w:szCs w:val="24"/>
          <w:highlight w:val="none"/>
          <w:u w:val="dotted"/>
        </w:rPr>
        <w:t>否</w:t>
      </w:r>
      <w:r>
        <w:rPr>
          <w:rFonts w:ascii="仿宋" w:hAnsi="仿宋" w:eastAsia="仿宋" w:cs="仿宋"/>
          <w:color w:val="auto"/>
          <w:sz w:val="24"/>
          <w:szCs w:val="24"/>
          <w:highlight w:val="none"/>
          <w:u w:val="dotted"/>
        </w:rPr>
        <w:t xml:space="preserve"> </w:t>
      </w:r>
      <w:r>
        <w:rPr>
          <w:rFonts w:hint="eastAsia" w:ascii="仿宋" w:hAnsi="仿宋" w:eastAsia="仿宋" w:cs="仿宋"/>
          <w:color w:val="auto"/>
          <w:sz w:val="24"/>
          <w:szCs w:val="24"/>
          <w:highlight w:val="none"/>
        </w:rPr>
        <w:t>公告期限：</w:t>
      </w:r>
      <w:r>
        <w:rPr>
          <w:rFonts w:ascii="仿宋" w:hAnsi="仿宋" w:eastAsia="仿宋" w:cs="仿宋"/>
          <w:color w:val="auto"/>
          <w:sz w:val="24"/>
          <w:szCs w:val="24"/>
          <w:highlight w:val="none"/>
          <w:u w:val="dotted"/>
        </w:rPr>
        <w:t xml:space="preserve">                                 </w:t>
      </w:r>
    </w:p>
    <w:p w14:paraId="28ABAFF9">
      <w:pPr>
        <w:spacing w:line="360" w:lineRule="auto"/>
        <w:rPr>
          <w:rFonts w:ascii="仿宋" w:hAnsi="仿宋" w:eastAsia="仿宋"/>
          <w:color w:val="auto"/>
          <w:sz w:val="24"/>
          <w:szCs w:val="24"/>
          <w:highlight w:val="none"/>
          <w:u w:val="single"/>
        </w:rPr>
      </w:pPr>
      <w:r>
        <w:rPr>
          <w:rFonts w:hint="eastAsia" w:ascii="仿宋" w:hAnsi="仿宋" w:eastAsia="仿宋" w:cs="仿宋"/>
          <w:color w:val="auto"/>
          <w:sz w:val="24"/>
          <w:szCs w:val="24"/>
          <w:highlight w:val="none"/>
        </w:rPr>
        <w:t>采购结果公告</w:t>
      </w:r>
      <w:r>
        <w:rPr>
          <w:rFonts w:ascii="仿宋" w:hAnsi="仿宋" w:eastAsia="仿宋" w:cs="仿宋"/>
          <w:color w:val="auto"/>
          <w:sz w:val="24"/>
          <w:szCs w:val="24"/>
          <w:highlight w:val="none"/>
        </w:rPr>
        <w:t>:</w:t>
      </w:r>
      <w:r>
        <w:rPr>
          <w:rFonts w:hint="eastAsia" w:ascii="仿宋" w:hAnsi="仿宋" w:eastAsia="仿宋" w:cs="仿宋"/>
          <w:color w:val="auto"/>
          <w:sz w:val="24"/>
          <w:szCs w:val="24"/>
          <w:highlight w:val="none"/>
          <w:u w:val="dotted"/>
        </w:rPr>
        <w:t>是</w:t>
      </w:r>
      <w:r>
        <w:rPr>
          <w:rFonts w:ascii="仿宋" w:hAnsi="仿宋" w:eastAsia="仿宋" w:cs="仿宋"/>
          <w:color w:val="auto"/>
          <w:sz w:val="24"/>
          <w:szCs w:val="24"/>
          <w:highlight w:val="none"/>
          <w:u w:val="dotted"/>
        </w:rPr>
        <w:t>/</w:t>
      </w:r>
      <w:r>
        <w:rPr>
          <w:rFonts w:hint="eastAsia" w:ascii="仿宋" w:hAnsi="仿宋" w:eastAsia="仿宋" w:cs="仿宋"/>
          <w:color w:val="auto"/>
          <w:sz w:val="24"/>
          <w:szCs w:val="24"/>
          <w:highlight w:val="none"/>
          <w:u w:val="dotted"/>
        </w:rPr>
        <w:t>否</w:t>
      </w:r>
      <w:r>
        <w:rPr>
          <w:rFonts w:ascii="仿宋" w:hAnsi="仿宋" w:eastAsia="仿宋" w:cs="仿宋"/>
          <w:color w:val="auto"/>
          <w:sz w:val="24"/>
          <w:szCs w:val="24"/>
          <w:highlight w:val="none"/>
          <w:u w:val="dotted"/>
        </w:rPr>
        <w:t xml:space="preserve"> </w:t>
      </w:r>
      <w:r>
        <w:rPr>
          <w:rFonts w:hint="eastAsia" w:ascii="仿宋" w:hAnsi="仿宋" w:eastAsia="仿宋" w:cs="仿宋"/>
          <w:color w:val="auto"/>
          <w:sz w:val="24"/>
          <w:szCs w:val="24"/>
          <w:highlight w:val="none"/>
        </w:rPr>
        <w:t>公告期限：</w:t>
      </w:r>
      <w:r>
        <w:rPr>
          <w:rFonts w:ascii="仿宋" w:hAnsi="仿宋" w:eastAsia="仿宋" w:cs="仿宋"/>
          <w:color w:val="auto"/>
          <w:sz w:val="24"/>
          <w:szCs w:val="24"/>
          <w:highlight w:val="none"/>
          <w:u w:val="dotted"/>
        </w:rPr>
        <w:t xml:space="preserve">                        </w:t>
      </w:r>
    </w:p>
    <w:p w14:paraId="06D14BF4">
      <w:pPr>
        <w:spacing w:line="360" w:lineRule="auto"/>
        <w:rPr>
          <w:rFonts w:ascii="仿宋" w:hAnsi="仿宋" w:eastAsia="仿宋"/>
          <w:color w:val="auto"/>
          <w:sz w:val="24"/>
          <w:szCs w:val="24"/>
          <w:highlight w:val="none"/>
        </w:rPr>
      </w:pPr>
      <w:r>
        <w:rPr>
          <w:rFonts w:hint="eastAsia" w:ascii="仿宋" w:hAnsi="仿宋" w:eastAsia="仿宋" w:cs="仿宋"/>
          <w:color w:val="auto"/>
          <w:sz w:val="24"/>
          <w:szCs w:val="24"/>
          <w:highlight w:val="none"/>
        </w:rPr>
        <w:t>三、质疑基本情况</w:t>
      </w:r>
    </w:p>
    <w:p w14:paraId="528FA5D8">
      <w:pPr>
        <w:spacing w:line="360" w:lineRule="auto"/>
        <w:ind w:firstLine="480" w:firstLineChars="200"/>
        <w:rPr>
          <w:rFonts w:ascii="仿宋" w:hAnsi="仿宋" w:eastAsia="仿宋" w:cs="仿宋"/>
          <w:color w:val="auto"/>
          <w:sz w:val="24"/>
          <w:szCs w:val="24"/>
          <w:highlight w:val="none"/>
          <w:u w:val="dotted"/>
        </w:rPr>
      </w:pPr>
      <w:r>
        <w:rPr>
          <w:rFonts w:hint="eastAsia" w:ascii="仿宋" w:hAnsi="仿宋" w:eastAsia="仿宋" w:cs="仿宋"/>
          <w:color w:val="auto"/>
          <w:sz w:val="24"/>
          <w:szCs w:val="24"/>
          <w:highlight w:val="none"/>
        </w:rPr>
        <w:t>投诉人于</w:t>
      </w:r>
      <w:r>
        <w:rPr>
          <w:rFonts w:ascii="仿宋" w:hAnsi="仿宋" w:eastAsia="仿宋" w:cs="仿宋"/>
          <w:color w:val="auto"/>
          <w:sz w:val="24"/>
          <w:szCs w:val="24"/>
          <w:highlight w:val="none"/>
          <w:u w:val="dotted"/>
        </w:rPr>
        <w:t xml:space="preserve">   </w:t>
      </w:r>
      <w:r>
        <w:rPr>
          <w:rFonts w:hint="eastAsia" w:ascii="仿宋" w:hAnsi="仿宋" w:eastAsia="仿宋" w:cs="仿宋"/>
          <w:color w:val="auto"/>
          <w:sz w:val="24"/>
          <w:szCs w:val="24"/>
          <w:highlight w:val="none"/>
        </w:rPr>
        <w:t>年</w:t>
      </w:r>
      <w:r>
        <w:rPr>
          <w:rFonts w:ascii="仿宋" w:hAnsi="仿宋" w:eastAsia="仿宋" w:cs="仿宋"/>
          <w:color w:val="auto"/>
          <w:sz w:val="24"/>
          <w:szCs w:val="24"/>
          <w:highlight w:val="none"/>
          <w:u w:val="dotted"/>
        </w:rPr>
        <w:t xml:space="preserve">   </w:t>
      </w:r>
      <w:r>
        <w:rPr>
          <w:rFonts w:hint="eastAsia" w:ascii="仿宋" w:hAnsi="仿宋" w:eastAsia="仿宋" w:cs="仿宋"/>
          <w:color w:val="auto"/>
          <w:sz w:val="24"/>
          <w:szCs w:val="24"/>
          <w:highlight w:val="none"/>
        </w:rPr>
        <w:t>月</w:t>
      </w:r>
      <w:r>
        <w:rPr>
          <w:rFonts w:ascii="仿宋" w:hAnsi="仿宋" w:eastAsia="仿宋" w:cs="仿宋"/>
          <w:color w:val="auto"/>
          <w:sz w:val="24"/>
          <w:szCs w:val="24"/>
          <w:highlight w:val="none"/>
          <w:u w:val="dotted"/>
        </w:rPr>
        <w:t xml:space="preserve">  </w:t>
      </w:r>
      <w:r>
        <w:rPr>
          <w:rFonts w:hint="eastAsia" w:ascii="仿宋" w:hAnsi="仿宋" w:eastAsia="仿宋" w:cs="仿宋"/>
          <w:color w:val="auto"/>
          <w:sz w:val="24"/>
          <w:szCs w:val="24"/>
          <w:highlight w:val="none"/>
        </w:rPr>
        <w:t>日</w:t>
      </w:r>
      <w:r>
        <w:rPr>
          <w:rFonts w:ascii="仿宋" w:hAnsi="仿宋" w:eastAsia="仿宋" w:cs="仿宋"/>
          <w:color w:val="auto"/>
          <w:sz w:val="24"/>
          <w:szCs w:val="24"/>
          <w:highlight w:val="none"/>
        </w:rPr>
        <w:t>,</w:t>
      </w:r>
      <w:r>
        <w:rPr>
          <w:rFonts w:hint="eastAsia" w:ascii="仿宋" w:hAnsi="仿宋" w:eastAsia="仿宋" w:cs="仿宋"/>
          <w:color w:val="auto"/>
          <w:sz w:val="24"/>
          <w:szCs w:val="24"/>
          <w:highlight w:val="none"/>
        </w:rPr>
        <w:t>向</w:t>
      </w:r>
      <w:r>
        <w:rPr>
          <w:rFonts w:ascii="仿宋" w:hAnsi="仿宋" w:eastAsia="仿宋" w:cs="仿宋"/>
          <w:color w:val="auto"/>
          <w:sz w:val="24"/>
          <w:szCs w:val="24"/>
          <w:highlight w:val="none"/>
          <w:u w:val="dotted"/>
        </w:rPr>
        <w:t xml:space="preserve">                   </w:t>
      </w:r>
      <w:r>
        <w:rPr>
          <w:rFonts w:hint="eastAsia" w:ascii="仿宋" w:hAnsi="仿宋" w:eastAsia="仿宋" w:cs="仿宋"/>
          <w:color w:val="auto"/>
          <w:sz w:val="24"/>
          <w:szCs w:val="24"/>
          <w:highlight w:val="none"/>
        </w:rPr>
        <w:t>提出质疑，质疑事项为：</w:t>
      </w:r>
      <w:r>
        <w:rPr>
          <w:rFonts w:ascii="仿宋" w:hAnsi="仿宋" w:eastAsia="仿宋" w:cs="仿宋"/>
          <w:color w:val="auto"/>
          <w:sz w:val="24"/>
          <w:szCs w:val="24"/>
          <w:highlight w:val="none"/>
          <w:u w:val="dotted"/>
        </w:rPr>
        <w:t xml:space="preserve">                                </w:t>
      </w:r>
    </w:p>
    <w:p w14:paraId="38A85056">
      <w:pPr>
        <w:spacing w:line="360" w:lineRule="auto"/>
        <w:rPr>
          <w:rFonts w:ascii="仿宋" w:hAnsi="仿宋" w:eastAsia="仿宋"/>
          <w:color w:val="auto"/>
          <w:sz w:val="24"/>
          <w:szCs w:val="24"/>
          <w:highlight w:val="none"/>
          <w:u w:val="dotted"/>
        </w:rPr>
      </w:pPr>
      <w:r>
        <w:rPr>
          <w:rFonts w:ascii="仿宋" w:hAnsi="仿宋" w:eastAsia="仿宋" w:cs="仿宋"/>
          <w:color w:val="auto"/>
          <w:sz w:val="24"/>
          <w:szCs w:val="24"/>
          <w:highlight w:val="none"/>
          <w:u w:val="dotted"/>
        </w:rPr>
        <w:t xml:space="preserve">                                                     </w:t>
      </w:r>
      <w:r>
        <w:rPr>
          <w:rFonts w:ascii="仿宋" w:hAnsi="仿宋" w:eastAsia="仿宋" w:cs="仿宋"/>
          <w:color w:val="auto"/>
          <w:sz w:val="24"/>
          <w:szCs w:val="24"/>
          <w:highlight w:val="none"/>
        </w:rPr>
        <w:t xml:space="preserve">  </w:t>
      </w:r>
    </w:p>
    <w:p w14:paraId="1E359E20">
      <w:pPr>
        <w:spacing w:line="360" w:lineRule="auto"/>
        <w:ind w:firstLine="360" w:firstLineChars="150"/>
        <w:rPr>
          <w:rFonts w:ascii="仿宋" w:hAnsi="仿宋" w:eastAsia="仿宋"/>
          <w:color w:val="auto"/>
          <w:sz w:val="24"/>
          <w:szCs w:val="24"/>
          <w:highlight w:val="none"/>
        </w:rPr>
      </w:pPr>
      <w:r>
        <w:rPr>
          <w:rFonts w:hint="eastAsia" w:ascii="仿宋" w:hAnsi="仿宋" w:eastAsia="仿宋" w:cs="仿宋"/>
          <w:color w:val="auto"/>
          <w:sz w:val="24"/>
          <w:szCs w:val="24"/>
          <w:highlight w:val="none"/>
          <w:u w:val="dotted"/>
        </w:rPr>
        <w:t>采购人</w:t>
      </w:r>
      <w:r>
        <w:rPr>
          <w:rFonts w:ascii="仿宋" w:hAnsi="仿宋" w:eastAsia="仿宋" w:cs="仿宋"/>
          <w:color w:val="auto"/>
          <w:sz w:val="24"/>
          <w:szCs w:val="24"/>
          <w:highlight w:val="none"/>
          <w:u w:val="dotted"/>
        </w:rPr>
        <w:t>/</w:t>
      </w:r>
      <w:r>
        <w:rPr>
          <w:rFonts w:hint="eastAsia" w:ascii="仿宋" w:hAnsi="仿宋" w:eastAsia="仿宋" w:cs="仿宋"/>
          <w:color w:val="auto"/>
          <w:sz w:val="24"/>
          <w:szCs w:val="24"/>
          <w:highlight w:val="none"/>
          <w:u w:val="dotted"/>
        </w:rPr>
        <w:t>代理机构</w:t>
      </w:r>
      <w:r>
        <w:rPr>
          <w:rFonts w:hint="eastAsia" w:ascii="仿宋" w:hAnsi="仿宋" w:eastAsia="仿宋" w:cs="仿宋"/>
          <w:color w:val="auto"/>
          <w:sz w:val="24"/>
          <w:szCs w:val="24"/>
          <w:highlight w:val="none"/>
        </w:rPr>
        <w:t>于</w:t>
      </w:r>
      <w:r>
        <w:rPr>
          <w:rFonts w:ascii="仿宋" w:hAnsi="仿宋" w:eastAsia="仿宋" w:cs="仿宋"/>
          <w:color w:val="auto"/>
          <w:sz w:val="24"/>
          <w:szCs w:val="24"/>
          <w:highlight w:val="none"/>
          <w:u w:val="dotted"/>
        </w:rPr>
        <w:t xml:space="preserve">   </w:t>
      </w:r>
      <w:r>
        <w:rPr>
          <w:rFonts w:hint="eastAsia" w:ascii="仿宋" w:hAnsi="仿宋" w:eastAsia="仿宋" w:cs="仿宋"/>
          <w:color w:val="auto"/>
          <w:sz w:val="24"/>
          <w:szCs w:val="24"/>
          <w:highlight w:val="none"/>
        </w:rPr>
        <w:t>年</w:t>
      </w:r>
      <w:r>
        <w:rPr>
          <w:rFonts w:ascii="仿宋" w:hAnsi="仿宋" w:eastAsia="仿宋" w:cs="仿宋"/>
          <w:color w:val="auto"/>
          <w:sz w:val="24"/>
          <w:szCs w:val="24"/>
          <w:highlight w:val="none"/>
          <w:u w:val="dotted"/>
        </w:rPr>
        <w:t xml:space="preserve">   </w:t>
      </w:r>
      <w:r>
        <w:rPr>
          <w:rFonts w:hint="eastAsia" w:ascii="仿宋" w:hAnsi="仿宋" w:eastAsia="仿宋" w:cs="仿宋"/>
          <w:color w:val="auto"/>
          <w:sz w:val="24"/>
          <w:szCs w:val="24"/>
          <w:highlight w:val="none"/>
        </w:rPr>
        <w:t>月</w:t>
      </w:r>
      <w:r>
        <w:rPr>
          <w:rFonts w:ascii="仿宋" w:hAnsi="仿宋" w:eastAsia="仿宋" w:cs="仿宋"/>
          <w:color w:val="auto"/>
          <w:sz w:val="24"/>
          <w:szCs w:val="24"/>
          <w:highlight w:val="none"/>
          <w:u w:val="dotted"/>
        </w:rPr>
        <w:t xml:space="preserve">   </w:t>
      </w:r>
      <w:r>
        <w:rPr>
          <w:rFonts w:hint="eastAsia" w:ascii="仿宋" w:hAnsi="仿宋" w:eastAsia="仿宋" w:cs="仿宋"/>
          <w:color w:val="auto"/>
          <w:sz w:val="24"/>
          <w:szCs w:val="24"/>
          <w:highlight w:val="none"/>
        </w:rPr>
        <w:t>日</w:t>
      </w:r>
      <w:r>
        <w:rPr>
          <w:rFonts w:ascii="仿宋" w:hAnsi="仿宋" w:eastAsia="仿宋" w:cs="仿宋"/>
          <w:color w:val="auto"/>
          <w:sz w:val="24"/>
          <w:szCs w:val="24"/>
          <w:highlight w:val="none"/>
        </w:rPr>
        <w:t>,</w:t>
      </w:r>
      <w:r>
        <w:rPr>
          <w:rFonts w:hint="eastAsia" w:ascii="仿宋" w:hAnsi="仿宋" w:eastAsia="仿宋" w:cs="仿宋"/>
          <w:color w:val="auto"/>
          <w:sz w:val="24"/>
          <w:szCs w:val="24"/>
          <w:highlight w:val="none"/>
        </w:rPr>
        <w:t>就质疑事项作出了答复</w:t>
      </w:r>
      <w:r>
        <w:rPr>
          <w:rFonts w:ascii="仿宋" w:hAnsi="仿宋" w:eastAsia="仿宋" w:cs="仿宋"/>
          <w:color w:val="auto"/>
          <w:sz w:val="24"/>
          <w:szCs w:val="24"/>
          <w:highlight w:val="none"/>
        </w:rPr>
        <w:t>/</w:t>
      </w:r>
      <w:r>
        <w:rPr>
          <w:rFonts w:hint="eastAsia" w:ascii="仿宋" w:hAnsi="仿宋" w:eastAsia="仿宋" w:cs="仿宋"/>
          <w:color w:val="auto"/>
          <w:sz w:val="24"/>
          <w:szCs w:val="24"/>
          <w:highlight w:val="none"/>
        </w:rPr>
        <w:t>没有在法定期限内作出答复。</w:t>
      </w:r>
    </w:p>
    <w:p w14:paraId="75E8BC61">
      <w:pPr>
        <w:spacing w:line="360" w:lineRule="auto"/>
        <w:rPr>
          <w:rFonts w:ascii="仿宋" w:hAnsi="仿宋" w:eastAsia="仿宋"/>
          <w:color w:val="auto"/>
          <w:sz w:val="24"/>
          <w:szCs w:val="24"/>
          <w:highlight w:val="none"/>
        </w:rPr>
      </w:pPr>
      <w:r>
        <w:rPr>
          <w:rFonts w:hint="eastAsia" w:ascii="仿宋" w:hAnsi="仿宋" w:eastAsia="仿宋" w:cs="仿宋"/>
          <w:color w:val="auto"/>
          <w:sz w:val="24"/>
          <w:szCs w:val="24"/>
          <w:highlight w:val="none"/>
        </w:rPr>
        <w:t>四、投诉事项具体内容</w:t>
      </w:r>
    </w:p>
    <w:p w14:paraId="75F7BE06">
      <w:pPr>
        <w:spacing w:line="360" w:lineRule="auto"/>
        <w:rPr>
          <w:rFonts w:ascii="仿宋" w:hAnsi="仿宋" w:eastAsia="仿宋"/>
          <w:color w:val="auto"/>
          <w:sz w:val="24"/>
          <w:szCs w:val="24"/>
          <w:highlight w:val="none"/>
          <w:u w:val="single"/>
        </w:rPr>
      </w:pPr>
      <w:r>
        <w:rPr>
          <w:rFonts w:hint="eastAsia" w:ascii="仿宋" w:hAnsi="仿宋" w:eastAsia="仿宋" w:cs="仿宋"/>
          <w:color w:val="auto"/>
          <w:sz w:val="24"/>
          <w:szCs w:val="24"/>
          <w:highlight w:val="none"/>
        </w:rPr>
        <w:t>投诉事项</w:t>
      </w:r>
      <w:r>
        <w:rPr>
          <w:rFonts w:ascii="仿宋" w:hAnsi="仿宋" w:eastAsia="仿宋" w:cs="仿宋"/>
          <w:color w:val="auto"/>
          <w:sz w:val="24"/>
          <w:szCs w:val="24"/>
          <w:highlight w:val="none"/>
        </w:rPr>
        <w:t xml:space="preserve"> 1</w:t>
      </w:r>
      <w:r>
        <w:rPr>
          <w:rFonts w:hint="eastAsia" w:ascii="仿宋" w:hAnsi="仿宋" w:eastAsia="仿宋" w:cs="仿宋"/>
          <w:color w:val="auto"/>
          <w:sz w:val="24"/>
          <w:szCs w:val="24"/>
          <w:highlight w:val="none"/>
        </w:rPr>
        <w:t>：</w:t>
      </w:r>
      <w:r>
        <w:rPr>
          <w:rFonts w:ascii="仿宋" w:hAnsi="仿宋" w:eastAsia="仿宋" w:cs="仿宋"/>
          <w:color w:val="auto"/>
          <w:sz w:val="24"/>
          <w:szCs w:val="24"/>
          <w:highlight w:val="none"/>
          <w:u w:val="dotted"/>
        </w:rPr>
        <w:t xml:space="preserve">                                       </w:t>
      </w:r>
    </w:p>
    <w:p w14:paraId="0A58843A">
      <w:pPr>
        <w:spacing w:line="360" w:lineRule="auto"/>
        <w:rPr>
          <w:rFonts w:ascii="仿宋" w:hAnsi="仿宋" w:eastAsia="仿宋"/>
          <w:color w:val="auto"/>
          <w:sz w:val="24"/>
          <w:szCs w:val="24"/>
          <w:highlight w:val="none"/>
        </w:rPr>
      </w:pPr>
      <w:r>
        <w:rPr>
          <w:rFonts w:hint="eastAsia" w:ascii="仿宋" w:hAnsi="仿宋" w:eastAsia="仿宋" w:cs="仿宋"/>
          <w:color w:val="auto"/>
          <w:sz w:val="24"/>
          <w:szCs w:val="24"/>
          <w:highlight w:val="none"/>
        </w:rPr>
        <w:t>事实依据：</w:t>
      </w:r>
      <w:r>
        <w:rPr>
          <w:rFonts w:ascii="仿宋" w:hAnsi="仿宋" w:eastAsia="仿宋" w:cs="仿宋"/>
          <w:color w:val="auto"/>
          <w:sz w:val="24"/>
          <w:szCs w:val="24"/>
          <w:highlight w:val="none"/>
          <w:u w:val="dotted"/>
        </w:rPr>
        <w:t xml:space="preserve">                                         </w:t>
      </w:r>
    </w:p>
    <w:p w14:paraId="4C18D142">
      <w:pPr>
        <w:spacing w:line="360" w:lineRule="auto"/>
        <w:rPr>
          <w:rFonts w:ascii="仿宋" w:hAnsi="仿宋" w:eastAsia="仿宋" w:cs="仿宋"/>
          <w:color w:val="auto"/>
          <w:sz w:val="24"/>
          <w:szCs w:val="24"/>
          <w:highlight w:val="none"/>
          <w:u w:val="dotted"/>
        </w:rPr>
      </w:pPr>
      <w:r>
        <w:rPr>
          <w:rFonts w:ascii="仿宋" w:hAnsi="仿宋" w:eastAsia="仿宋" w:cs="仿宋"/>
          <w:color w:val="auto"/>
          <w:sz w:val="24"/>
          <w:szCs w:val="24"/>
          <w:highlight w:val="none"/>
          <w:u w:val="dotted"/>
        </w:rPr>
        <w:t xml:space="preserve">                                                      </w:t>
      </w:r>
    </w:p>
    <w:p w14:paraId="6DCF3EC7">
      <w:pPr>
        <w:spacing w:line="360" w:lineRule="auto"/>
        <w:rPr>
          <w:rFonts w:ascii="仿宋" w:hAnsi="仿宋" w:eastAsia="仿宋"/>
          <w:color w:val="auto"/>
          <w:sz w:val="24"/>
          <w:szCs w:val="24"/>
          <w:highlight w:val="none"/>
          <w:u w:val="single"/>
        </w:rPr>
      </w:pPr>
      <w:r>
        <w:rPr>
          <w:rFonts w:hint="eastAsia" w:ascii="仿宋" w:hAnsi="仿宋" w:eastAsia="仿宋" w:cs="仿宋"/>
          <w:color w:val="auto"/>
          <w:sz w:val="24"/>
          <w:szCs w:val="24"/>
          <w:highlight w:val="none"/>
        </w:rPr>
        <w:t>法律依据：</w:t>
      </w:r>
      <w:r>
        <w:rPr>
          <w:rFonts w:ascii="仿宋" w:hAnsi="仿宋" w:eastAsia="仿宋" w:cs="仿宋"/>
          <w:color w:val="auto"/>
          <w:sz w:val="24"/>
          <w:szCs w:val="24"/>
          <w:highlight w:val="none"/>
          <w:u w:val="dotted"/>
        </w:rPr>
        <w:t xml:space="preserve">                                          </w:t>
      </w:r>
    </w:p>
    <w:p w14:paraId="52ACB265">
      <w:pPr>
        <w:spacing w:line="360" w:lineRule="auto"/>
        <w:rPr>
          <w:rFonts w:ascii="仿宋" w:hAnsi="仿宋" w:eastAsia="仿宋" w:cs="仿宋"/>
          <w:color w:val="auto"/>
          <w:sz w:val="24"/>
          <w:szCs w:val="24"/>
          <w:highlight w:val="none"/>
          <w:u w:val="dotted"/>
        </w:rPr>
      </w:pPr>
      <w:r>
        <w:rPr>
          <w:rFonts w:ascii="仿宋" w:hAnsi="仿宋" w:eastAsia="仿宋" w:cs="仿宋"/>
          <w:color w:val="auto"/>
          <w:sz w:val="24"/>
          <w:szCs w:val="24"/>
          <w:highlight w:val="none"/>
          <w:u w:val="dotted"/>
        </w:rPr>
        <w:t xml:space="preserve">                                                      </w:t>
      </w:r>
    </w:p>
    <w:p w14:paraId="0ED249CC">
      <w:pPr>
        <w:spacing w:line="360" w:lineRule="auto"/>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投诉事项</w:t>
      </w:r>
      <w:r>
        <w:rPr>
          <w:rFonts w:ascii="仿宋" w:hAnsi="仿宋" w:eastAsia="仿宋" w:cs="仿宋"/>
          <w:color w:val="auto"/>
          <w:sz w:val="24"/>
          <w:szCs w:val="24"/>
          <w:highlight w:val="none"/>
        </w:rPr>
        <w:t>2</w:t>
      </w:r>
    </w:p>
    <w:p w14:paraId="127EDE99">
      <w:pPr>
        <w:spacing w:line="360" w:lineRule="auto"/>
        <w:rPr>
          <w:rFonts w:ascii="仿宋" w:hAnsi="仿宋" w:eastAsia="仿宋"/>
          <w:color w:val="auto"/>
          <w:sz w:val="24"/>
          <w:szCs w:val="24"/>
          <w:highlight w:val="none"/>
          <w:u w:val="dotted"/>
        </w:rPr>
      </w:pPr>
      <w:r>
        <w:rPr>
          <w:rFonts w:hint="eastAsia" w:ascii="仿宋" w:hAnsi="仿宋" w:eastAsia="仿宋" w:cs="仿宋"/>
          <w:color w:val="auto"/>
          <w:sz w:val="24"/>
          <w:szCs w:val="24"/>
          <w:highlight w:val="none"/>
        </w:rPr>
        <w:t>……</w:t>
      </w:r>
    </w:p>
    <w:p w14:paraId="25710A1A">
      <w:pPr>
        <w:spacing w:line="360" w:lineRule="auto"/>
        <w:rPr>
          <w:rFonts w:ascii="仿宋" w:hAnsi="仿宋" w:eastAsia="仿宋"/>
          <w:color w:val="auto"/>
          <w:sz w:val="24"/>
          <w:szCs w:val="24"/>
          <w:highlight w:val="none"/>
        </w:rPr>
      </w:pPr>
      <w:r>
        <w:rPr>
          <w:rFonts w:hint="eastAsia" w:ascii="仿宋" w:hAnsi="仿宋" w:eastAsia="仿宋" w:cs="仿宋"/>
          <w:color w:val="auto"/>
          <w:sz w:val="24"/>
          <w:szCs w:val="24"/>
          <w:highlight w:val="none"/>
        </w:rPr>
        <w:t>五、与投诉事项相关的投诉请求</w:t>
      </w:r>
    </w:p>
    <w:p w14:paraId="6070F084">
      <w:pPr>
        <w:spacing w:line="360" w:lineRule="auto"/>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请求：</w:t>
      </w:r>
      <w:r>
        <w:rPr>
          <w:rFonts w:ascii="仿宋" w:hAnsi="仿宋" w:eastAsia="仿宋" w:cs="仿宋"/>
          <w:color w:val="auto"/>
          <w:sz w:val="24"/>
          <w:szCs w:val="24"/>
          <w:highlight w:val="none"/>
          <w:u w:val="dotted"/>
        </w:rPr>
        <w:t xml:space="preserve">                                              </w:t>
      </w:r>
      <w:r>
        <w:rPr>
          <w:rFonts w:ascii="仿宋" w:hAnsi="仿宋" w:eastAsia="仿宋" w:cs="仿宋"/>
          <w:color w:val="auto"/>
          <w:sz w:val="24"/>
          <w:szCs w:val="24"/>
          <w:highlight w:val="none"/>
        </w:rPr>
        <w:t xml:space="preserve"> </w:t>
      </w:r>
    </w:p>
    <w:p w14:paraId="1740019B">
      <w:pPr>
        <w:spacing w:line="360" w:lineRule="auto"/>
        <w:rPr>
          <w:rFonts w:ascii="仿宋" w:hAnsi="仿宋" w:eastAsia="仿宋"/>
          <w:color w:val="auto"/>
          <w:sz w:val="24"/>
          <w:szCs w:val="24"/>
          <w:highlight w:val="none"/>
          <w:u w:val="single"/>
        </w:rPr>
      </w:pPr>
      <w:r>
        <w:rPr>
          <w:rFonts w:ascii="仿宋" w:hAnsi="仿宋" w:eastAsia="仿宋" w:cs="仿宋"/>
          <w:color w:val="auto"/>
          <w:sz w:val="24"/>
          <w:szCs w:val="24"/>
          <w:highlight w:val="none"/>
        </w:rPr>
        <w:t xml:space="preserve">                                                                                                    </w:t>
      </w:r>
    </w:p>
    <w:p w14:paraId="0591F36F">
      <w:pPr>
        <w:spacing w:line="360" w:lineRule="auto"/>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签字</w:t>
      </w:r>
      <w:r>
        <w:rPr>
          <w:rFonts w:ascii="仿宋" w:hAnsi="仿宋" w:eastAsia="仿宋" w:cs="仿宋"/>
          <w:color w:val="auto"/>
          <w:sz w:val="24"/>
          <w:szCs w:val="24"/>
          <w:highlight w:val="none"/>
        </w:rPr>
        <w:t>(</w:t>
      </w:r>
      <w:r>
        <w:rPr>
          <w:rFonts w:hint="eastAsia" w:ascii="仿宋" w:hAnsi="仿宋" w:eastAsia="仿宋" w:cs="仿宋"/>
          <w:color w:val="auto"/>
          <w:sz w:val="24"/>
          <w:szCs w:val="24"/>
          <w:highlight w:val="none"/>
        </w:rPr>
        <w:t>签章</w:t>
      </w:r>
      <w:r>
        <w:rPr>
          <w:rFonts w:ascii="仿宋" w:hAnsi="仿宋" w:eastAsia="仿宋" w:cs="仿宋"/>
          <w:color w:val="auto"/>
          <w:sz w:val="24"/>
          <w:szCs w:val="24"/>
          <w:highlight w:val="none"/>
        </w:rPr>
        <w:t>)</w:t>
      </w:r>
      <w:r>
        <w:rPr>
          <w:rFonts w:hint="eastAsia" w:ascii="仿宋" w:hAnsi="仿宋" w:eastAsia="仿宋" w:cs="仿宋"/>
          <w:color w:val="auto"/>
          <w:sz w:val="24"/>
          <w:szCs w:val="24"/>
          <w:highlight w:val="none"/>
        </w:rPr>
        <w:t>：</w:t>
      </w:r>
      <w:r>
        <w:rPr>
          <w:rFonts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rPr>
        <w:t>公章：</w:t>
      </w:r>
      <w:r>
        <w:rPr>
          <w:rFonts w:ascii="仿宋" w:hAnsi="仿宋" w:eastAsia="仿宋" w:cs="仿宋"/>
          <w:color w:val="auto"/>
          <w:sz w:val="24"/>
          <w:szCs w:val="24"/>
          <w:highlight w:val="none"/>
        </w:rPr>
        <w:t xml:space="preserve">                      </w:t>
      </w:r>
    </w:p>
    <w:p w14:paraId="5FAC3BF0">
      <w:pPr>
        <w:spacing w:line="360" w:lineRule="auto"/>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日期：</w:t>
      </w:r>
      <w:r>
        <w:rPr>
          <w:rFonts w:ascii="仿宋" w:hAnsi="仿宋" w:eastAsia="仿宋" w:cs="仿宋"/>
          <w:color w:val="auto"/>
          <w:sz w:val="24"/>
          <w:szCs w:val="24"/>
          <w:highlight w:val="none"/>
        </w:rPr>
        <w:t xml:space="preserve">    </w:t>
      </w:r>
    </w:p>
    <w:p w14:paraId="0C76DC3A">
      <w:pPr>
        <w:spacing w:line="360" w:lineRule="auto"/>
        <w:rPr>
          <w:rFonts w:ascii="仿宋" w:hAnsi="仿宋" w:eastAsia="仿宋"/>
          <w:b/>
          <w:bCs/>
          <w:color w:val="auto"/>
          <w:sz w:val="24"/>
          <w:szCs w:val="24"/>
          <w:highlight w:val="none"/>
        </w:rPr>
      </w:pPr>
    </w:p>
    <w:p w14:paraId="350F3B64">
      <w:pPr>
        <w:spacing w:line="360" w:lineRule="auto"/>
        <w:rPr>
          <w:rFonts w:ascii="仿宋" w:hAnsi="仿宋" w:eastAsia="仿宋"/>
          <w:b/>
          <w:bCs/>
          <w:color w:val="auto"/>
          <w:sz w:val="24"/>
          <w:szCs w:val="24"/>
          <w:highlight w:val="none"/>
        </w:rPr>
      </w:pPr>
    </w:p>
    <w:p w14:paraId="2D37FAB9">
      <w:pPr>
        <w:spacing w:line="360" w:lineRule="auto"/>
        <w:rPr>
          <w:rFonts w:ascii="仿宋" w:hAnsi="仿宋" w:eastAsia="仿宋"/>
          <w:b/>
          <w:bCs/>
          <w:color w:val="auto"/>
          <w:sz w:val="24"/>
          <w:szCs w:val="24"/>
          <w:highlight w:val="none"/>
        </w:rPr>
      </w:pPr>
      <w:r>
        <w:rPr>
          <w:rFonts w:hint="eastAsia" w:ascii="仿宋" w:hAnsi="仿宋" w:eastAsia="仿宋" w:cs="仿宋"/>
          <w:b/>
          <w:bCs/>
          <w:color w:val="auto"/>
          <w:sz w:val="24"/>
          <w:szCs w:val="24"/>
          <w:highlight w:val="none"/>
        </w:rPr>
        <w:t>投诉书制作说明：</w:t>
      </w:r>
    </w:p>
    <w:p w14:paraId="62D8492F">
      <w:pPr>
        <w:widowControl/>
        <w:spacing w:line="360" w:lineRule="auto"/>
        <w:ind w:firstLine="480" w:firstLineChars="200"/>
        <w:rPr>
          <w:rFonts w:ascii="仿宋" w:hAnsi="仿宋" w:eastAsia="仿宋"/>
          <w:color w:val="auto"/>
          <w:kern w:val="0"/>
          <w:sz w:val="24"/>
          <w:szCs w:val="24"/>
          <w:highlight w:val="none"/>
        </w:rPr>
      </w:pPr>
      <w:r>
        <w:rPr>
          <w:rFonts w:ascii="仿宋" w:hAnsi="仿宋" w:eastAsia="仿宋" w:cs="仿宋"/>
          <w:color w:val="auto"/>
          <w:sz w:val="24"/>
          <w:szCs w:val="24"/>
          <w:highlight w:val="none"/>
        </w:rPr>
        <w:t>1.</w:t>
      </w:r>
      <w:r>
        <w:rPr>
          <w:rFonts w:hint="eastAsia" w:ascii="仿宋" w:hAnsi="仿宋" w:eastAsia="仿宋" w:cs="仿宋"/>
          <w:color w:val="auto"/>
          <w:sz w:val="24"/>
          <w:szCs w:val="24"/>
          <w:highlight w:val="none"/>
        </w:rPr>
        <w:t>投诉人提起投诉时，应当提交投诉书和必要的证明材料，并按照被投诉人和与投诉事项有关的供应商数量提供投诉书副本。</w:t>
      </w:r>
    </w:p>
    <w:p w14:paraId="4D6386B2">
      <w:pPr>
        <w:widowControl/>
        <w:spacing w:line="360" w:lineRule="auto"/>
        <w:ind w:firstLine="480" w:firstLineChars="200"/>
        <w:jc w:val="left"/>
        <w:rPr>
          <w:rFonts w:ascii="仿宋" w:hAnsi="仿宋" w:eastAsia="仿宋"/>
          <w:color w:val="auto"/>
          <w:kern w:val="0"/>
          <w:sz w:val="24"/>
          <w:szCs w:val="24"/>
          <w:highlight w:val="none"/>
        </w:rPr>
      </w:pPr>
      <w:r>
        <w:rPr>
          <w:rFonts w:ascii="仿宋" w:hAnsi="仿宋" w:eastAsia="仿宋" w:cs="仿宋"/>
          <w:color w:val="auto"/>
          <w:sz w:val="24"/>
          <w:szCs w:val="24"/>
          <w:highlight w:val="none"/>
        </w:rPr>
        <w:t>2.</w:t>
      </w:r>
      <w:r>
        <w:rPr>
          <w:rFonts w:hint="eastAsia" w:ascii="仿宋" w:hAnsi="仿宋" w:eastAsia="仿宋" w:cs="仿宋"/>
          <w:color w:val="auto"/>
          <w:sz w:val="24"/>
          <w:szCs w:val="24"/>
          <w:highlight w:val="none"/>
        </w:rPr>
        <w:t>投诉人若委托代理人进行投诉的，投诉书应按照要求列明“授权代表”的有关内容，并在附件中提交由</w:t>
      </w:r>
      <w:r>
        <w:rPr>
          <w:rFonts w:hint="eastAsia" w:ascii="仿宋" w:hAnsi="仿宋" w:eastAsia="仿宋" w:cs="仿宋"/>
          <w:color w:val="auto"/>
          <w:kern w:val="0"/>
          <w:sz w:val="24"/>
          <w:szCs w:val="24"/>
          <w:highlight w:val="none"/>
        </w:rPr>
        <w:t>投诉人签署的授权委托书。授权委托书应当载明代理人的姓名或者名称、代理事项、具体权限、期限和相关事项。</w:t>
      </w:r>
    </w:p>
    <w:p w14:paraId="2D671C49">
      <w:pPr>
        <w:widowControl/>
        <w:spacing w:line="360" w:lineRule="auto"/>
        <w:ind w:firstLine="480" w:firstLineChars="200"/>
        <w:jc w:val="left"/>
        <w:rPr>
          <w:rFonts w:ascii="仿宋" w:hAnsi="仿宋" w:eastAsia="仿宋"/>
          <w:color w:val="auto"/>
          <w:sz w:val="24"/>
          <w:szCs w:val="24"/>
          <w:highlight w:val="none"/>
        </w:rPr>
      </w:pPr>
      <w:r>
        <w:rPr>
          <w:rFonts w:ascii="仿宋" w:hAnsi="仿宋" w:eastAsia="仿宋" w:cs="仿宋"/>
          <w:color w:val="auto"/>
          <w:sz w:val="24"/>
          <w:szCs w:val="24"/>
          <w:highlight w:val="none"/>
        </w:rPr>
        <w:t>3.</w:t>
      </w:r>
      <w:r>
        <w:rPr>
          <w:rFonts w:hint="eastAsia" w:ascii="仿宋" w:hAnsi="仿宋" w:eastAsia="仿宋" w:cs="仿宋"/>
          <w:color w:val="auto"/>
          <w:sz w:val="24"/>
          <w:szCs w:val="24"/>
          <w:highlight w:val="none"/>
        </w:rPr>
        <w:t>投诉人若对项目的某一分包进行投诉，投诉书应列明具体分包号。</w:t>
      </w:r>
    </w:p>
    <w:p w14:paraId="11FFEEDA">
      <w:pPr>
        <w:widowControl/>
        <w:spacing w:line="360" w:lineRule="auto"/>
        <w:ind w:firstLine="480" w:firstLineChars="200"/>
        <w:jc w:val="left"/>
        <w:rPr>
          <w:rFonts w:ascii="仿宋" w:hAnsi="仿宋" w:eastAsia="仿宋"/>
          <w:color w:val="auto"/>
          <w:sz w:val="24"/>
          <w:szCs w:val="24"/>
          <w:highlight w:val="none"/>
        </w:rPr>
      </w:pPr>
      <w:r>
        <w:rPr>
          <w:rFonts w:ascii="仿宋" w:hAnsi="仿宋" w:eastAsia="仿宋" w:cs="仿宋"/>
          <w:color w:val="auto"/>
          <w:sz w:val="24"/>
          <w:szCs w:val="24"/>
          <w:highlight w:val="none"/>
        </w:rPr>
        <w:t>4.</w:t>
      </w:r>
      <w:r>
        <w:rPr>
          <w:rFonts w:hint="eastAsia" w:ascii="仿宋" w:hAnsi="仿宋" w:eastAsia="仿宋" w:cs="仿宋"/>
          <w:color w:val="auto"/>
          <w:sz w:val="24"/>
          <w:szCs w:val="24"/>
          <w:highlight w:val="none"/>
        </w:rPr>
        <w:t>投诉书应简要列明质疑事项，质疑函、质疑答复等作为附件材料提供。</w:t>
      </w:r>
    </w:p>
    <w:p w14:paraId="02A85494">
      <w:pPr>
        <w:widowControl/>
        <w:spacing w:line="360" w:lineRule="auto"/>
        <w:ind w:firstLine="480" w:firstLineChars="200"/>
        <w:jc w:val="left"/>
        <w:rPr>
          <w:rFonts w:ascii="仿宋" w:hAnsi="仿宋" w:eastAsia="仿宋"/>
          <w:color w:val="auto"/>
          <w:sz w:val="24"/>
          <w:szCs w:val="24"/>
          <w:highlight w:val="none"/>
        </w:rPr>
      </w:pPr>
      <w:r>
        <w:rPr>
          <w:rFonts w:ascii="仿宋" w:hAnsi="仿宋" w:eastAsia="仿宋" w:cs="仿宋"/>
          <w:color w:val="auto"/>
          <w:sz w:val="24"/>
          <w:szCs w:val="24"/>
          <w:highlight w:val="none"/>
        </w:rPr>
        <w:t>5.</w:t>
      </w:r>
      <w:r>
        <w:rPr>
          <w:rFonts w:hint="eastAsia" w:ascii="仿宋" w:hAnsi="仿宋" w:eastAsia="仿宋" w:cs="仿宋"/>
          <w:color w:val="auto"/>
          <w:sz w:val="24"/>
          <w:szCs w:val="24"/>
          <w:highlight w:val="none"/>
        </w:rPr>
        <w:t>投诉书的投诉事项应具体、明确，并有必要的事实依据和法律依据。</w:t>
      </w:r>
    </w:p>
    <w:p w14:paraId="420C7057">
      <w:pPr>
        <w:widowControl/>
        <w:spacing w:line="360" w:lineRule="auto"/>
        <w:ind w:firstLine="480" w:firstLineChars="200"/>
        <w:jc w:val="left"/>
        <w:rPr>
          <w:rFonts w:ascii="仿宋" w:hAnsi="仿宋" w:eastAsia="仿宋"/>
          <w:color w:val="auto"/>
          <w:sz w:val="24"/>
          <w:szCs w:val="24"/>
          <w:highlight w:val="none"/>
        </w:rPr>
      </w:pPr>
      <w:r>
        <w:rPr>
          <w:rFonts w:ascii="仿宋" w:hAnsi="仿宋" w:eastAsia="仿宋" w:cs="仿宋"/>
          <w:color w:val="auto"/>
          <w:sz w:val="24"/>
          <w:szCs w:val="24"/>
          <w:highlight w:val="none"/>
        </w:rPr>
        <w:t>6.</w:t>
      </w:r>
      <w:r>
        <w:rPr>
          <w:rFonts w:hint="eastAsia" w:ascii="仿宋" w:hAnsi="仿宋" w:eastAsia="仿宋" w:cs="仿宋"/>
          <w:color w:val="auto"/>
          <w:sz w:val="24"/>
          <w:szCs w:val="24"/>
          <w:highlight w:val="none"/>
        </w:rPr>
        <w:t>投诉书的投诉请求应与投诉事项相关。</w:t>
      </w:r>
    </w:p>
    <w:p w14:paraId="416035AA">
      <w:pPr>
        <w:widowControl/>
        <w:spacing w:line="360" w:lineRule="auto"/>
        <w:ind w:firstLine="480" w:firstLineChars="200"/>
        <w:jc w:val="left"/>
        <w:rPr>
          <w:rFonts w:ascii="仿宋" w:hAnsi="仿宋" w:eastAsia="仿宋"/>
          <w:color w:val="auto"/>
          <w:kern w:val="0"/>
          <w:sz w:val="24"/>
          <w:szCs w:val="24"/>
          <w:highlight w:val="none"/>
        </w:rPr>
      </w:pPr>
      <w:r>
        <w:rPr>
          <w:rFonts w:ascii="仿宋" w:hAnsi="仿宋" w:eastAsia="仿宋" w:cs="仿宋"/>
          <w:color w:val="auto"/>
          <w:sz w:val="24"/>
          <w:szCs w:val="24"/>
          <w:highlight w:val="none"/>
        </w:rPr>
        <w:t>7.</w:t>
      </w:r>
      <w:r>
        <w:rPr>
          <w:rFonts w:hint="eastAsia" w:ascii="仿宋" w:hAnsi="仿宋" w:eastAsia="仿宋" w:cs="仿宋"/>
          <w:color w:val="auto"/>
          <w:sz w:val="24"/>
          <w:szCs w:val="24"/>
          <w:highlight w:val="none"/>
        </w:rPr>
        <w:t>投诉人为自然人的，投诉书应当由本人签字；投诉人为法人或者其他组织的，投诉书应当由法定代表人、主要负责人，或者其授权代表签字或者盖章，并加盖公章。</w:t>
      </w:r>
    </w:p>
    <w:p w14:paraId="1F50B53D">
      <w:pPr>
        <w:autoSpaceDE w:val="0"/>
        <w:autoSpaceDN w:val="0"/>
        <w:jc w:val="center"/>
        <w:rPr>
          <w:rFonts w:ascii="仿宋" w:hAnsi="仿宋" w:eastAsia="仿宋"/>
          <w:b/>
          <w:bCs/>
          <w:color w:val="auto"/>
          <w:sz w:val="32"/>
          <w:szCs w:val="32"/>
          <w:highlight w:val="none"/>
        </w:rPr>
      </w:pPr>
      <w:r>
        <w:rPr>
          <w:rFonts w:hint="eastAsia" w:ascii="仿宋" w:hAnsi="仿宋" w:eastAsia="仿宋" w:cs="仿宋"/>
          <w:b/>
          <w:bCs/>
          <w:color w:val="auto"/>
          <w:spacing w:val="6"/>
          <w:sz w:val="32"/>
          <w:szCs w:val="32"/>
          <w:highlight w:val="none"/>
        </w:rPr>
        <w:t>附件</w:t>
      </w:r>
      <w:r>
        <w:rPr>
          <w:rFonts w:hint="eastAsia" w:ascii="仿宋" w:hAnsi="仿宋" w:eastAsia="仿宋" w:cs="仿宋"/>
          <w:b/>
          <w:bCs/>
          <w:color w:val="auto"/>
          <w:spacing w:val="6"/>
          <w:sz w:val="32"/>
          <w:szCs w:val="32"/>
          <w:highlight w:val="none"/>
          <w:lang w:val="en-US" w:eastAsia="zh-CN"/>
        </w:rPr>
        <w:t>3</w:t>
      </w:r>
      <w:r>
        <w:rPr>
          <w:rFonts w:hint="eastAsia" w:ascii="仿宋" w:hAnsi="仿宋" w:eastAsia="仿宋" w:cs="仿宋"/>
          <w:b/>
          <w:bCs/>
          <w:color w:val="auto"/>
          <w:spacing w:val="6"/>
          <w:sz w:val="32"/>
          <w:szCs w:val="32"/>
          <w:highlight w:val="none"/>
        </w:rPr>
        <w:t>：</w:t>
      </w:r>
      <w:r>
        <w:rPr>
          <w:rFonts w:hint="eastAsia" w:ascii="仿宋" w:hAnsi="仿宋" w:eastAsia="仿宋" w:cs="仿宋"/>
          <w:b/>
          <w:bCs/>
          <w:color w:val="auto"/>
          <w:sz w:val="32"/>
          <w:szCs w:val="32"/>
          <w:highlight w:val="none"/>
        </w:rPr>
        <w:t>业务专用章使用说明函</w:t>
      </w:r>
    </w:p>
    <w:p w14:paraId="1F9CB0F2">
      <w:pPr>
        <w:spacing w:line="360" w:lineRule="auto"/>
        <w:rPr>
          <w:rFonts w:ascii="仿宋" w:hAnsi="仿宋" w:eastAsia="仿宋"/>
          <w:color w:val="auto"/>
          <w:sz w:val="24"/>
          <w:szCs w:val="24"/>
          <w:highlight w:val="none"/>
        </w:rPr>
      </w:pPr>
      <w:r>
        <w:rPr>
          <w:rFonts w:hint="eastAsia" w:ascii="仿宋" w:hAnsi="仿宋" w:eastAsia="仿宋" w:cs="仿宋"/>
          <w:color w:val="auto"/>
          <w:sz w:val="24"/>
          <w:szCs w:val="24"/>
          <w:highlight w:val="none"/>
          <w:u w:val="single"/>
        </w:rPr>
        <w:t>（采购人）、（采购代理机构）</w:t>
      </w:r>
    </w:p>
    <w:p w14:paraId="64A7FBBE">
      <w:pPr>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zh-CN"/>
        </w:rPr>
        <w:t>我方</w:t>
      </w:r>
      <w:r>
        <w:rPr>
          <w:rFonts w:ascii="仿宋" w:hAnsi="仿宋" w:eastAsia="仿宋" w:cs="仿宋"/>
          <w:color w:val="auto"/>
          <w:kern w:val="0"/>
          <w:sz w:val="24"/>
          <w:szCs w:val="24"/>
          <w:highlight w:val="none"/>
          <w:u w:val="single"/>
          <w:lang w:val="zh-CN"/>
        </w:rPr>
        <w:t xml:space="preserve">                         </w:t>
      </w:r>
      <w:r>
        <w:rPr>
          <w:rFonts w:ascii="仿宋" w:hAnsi="仿宋" w:eastAsia="仿宋" w:cs="仿宋"/>
          <w:color w:val="auto"/>
          <w:sz w:val="24"/>
          <w:szCs w:val="24"/>
          <w:highlight w:val="none"/>
        </w:rPr>
        <w:t>(</w:t>
      </w:r>
      <w:r>
        <w:rPr>
          <w:rFonts w:hint="eastAsia" w:ascii="仿宋" w:hAnsi="仿宋" w:eastAsia="仿宋" w:cs="仿宋"/>
          <w:color w:val="auto"/>
          <w:sz w:val="24"/>
          <w:szCs w:val="24"/>
          <w:highlight w:val="none"/>
        </w:rPr>
        <w:t>投标人全称</w:t>
      </w:r>
      <w:r>
        <w:rPr>
          <w:rFonts w:ascii="仿宋" w:hAnsi="仿宋" w:eastAsia="仿宋" w:cs="仿宋"/>
          <w:color w:val="auto"/>
          <w:sz w:val="24"/>
          <w:szCs w:val="24"/>
          <w:highlight w:val="none"/>
        </w:rPr>
        <w:t>)</w:t>
      </w:r>
      <w:r>
        <w:rPr>
          <w:rFonts w:hint="eastAsia" w:ascii="仿宋" w:hAnsi="仿宋" w:eastAsia="仿宋" w:cs="仿宋"/>
          <w:color w:val="auto"/>
          <w:sz w:val="24"/>
          <w:szCs w:val="24"/>
          <w:highlight w:val="none"/>
        </w:rPr>
        <w:t>是中华人民共和国依法登记注册的合法企业，在参加你方组织的（项目名称）项目【招标编号：（采购编号）】投标活动中作如下说明：我方所使用的“</w:t>
      </w:r>
      <w:r>
        <w:rPr>
          <w:rFonts w:ascii="仿宋" w:hAnsi="仿宋" w:eastAsia="仿宋" w:cs="仿宋"/>
          <w:color w:val="auto"/>
          <w:sz w:val="24"/>
          <w:szCs w:val="24"/>
          <w:highlight w:val="none"/>
        </w:rPr>
        <w:t>XX</w:t>
      </w:r>
      <w:r>
        <w:rPr>
          <w:rFonts w:hint="eastAsia" w:ascii="仿宋" w:hAnsi="仿宋" w:eastAsia="仿宋" w:cs="仿宋"/>
          <w:color w:val="auto"/>
          <w:sz w:val="24"/>
          <w:szCs w:val="24"/>
          <w:highlight w:val="none"/>
        </w:rPr>
        <w:t>专用章”与法定名称章具有同等的法律效力，对使用“</w:t>
      </w:r>
      <w:r>
        <w:rPr>
          <w:rFonts w:ascii="仿宋" w:hAnsi="仿宋" w:eastAsia="仿宋" w:cs="仿宋"/>
          <w:color w:val="auto"/>
          <w:sz w:val="24"/>
          <w:szCs w:val="24"/>
          <w:highlight w:val="none"/>
        </w:rPr>
        <w:t>XX</w:t>
      </w:r>
      <w:r>
        <w:rPr>
          <w:rFonts w:hint="eastAsia" w:ascii="仿宋" w:hAnsi="仿宋" w:eastAsia="仿宋" w:cs="仿宋"/>
          <w:color w:val="auto"/>
          <w:sz w:val="24"/>
          <w:szCs w:val="24"/>
          <w:highlight w:val="none"/>
        </w:rPr>
        <w:t>专用章”的行为予以完全承认，并愿意承担相应责任。</w:t>
      </w:r>
      <w:r>
        <w:rPr>
          <w:rFonts w:ascii="仿宋" w:hAnsi="仿宋" w:eastAsia="仿宋" w:cs="仿宋"/>
          <w:color w:val="auto"/>
          <w:sz w:val="24"/>
          <w:szCs w:val="24"/>
          <w:highlight w:val="none"/>
        </w:rPr>
        <w:t xml:space="preserve">   </w:t>
      </w:r>
    </w:p>
    <w:p w14:paraId="3515946D">
      <w:pPr>
        <w:spacing w:line="360" w:lineRule="auto"/>
        <w:ind w:firstLine="480" w:firstLineChars="200"/>
        <w:rPr>
          <w:rFonts w:ascii="仿宋" w:hAnsi="仿宋" w:eastAsia="仿宋"/>
          <w:color w:val="auto"/>
          <w:sz w:val="24"/>
          <w:szCs w:val="24"/>
          <w:highlight w:val="none"/>
        </w:rPr>
      </w:pPr>
      <w:r>
        <w:rPr>
          <w:rFonts w:hint="eastAsia" w:ascii="仿宋" w:hAnsi="仿宋" w:eastAsia="仿宋" w:cs="仿宋"/>
          <w:color w:val="auto"/>
          <w:sz w:val="24"/>
          <w:szCs w:val="24"/>
          <w:highlight w:val="none"/>
        </w:rPr>
        <w:t>特此说明。</w:t>
      </w:r>
    </w:p>
    <w:p w14:paraId="3D177625">
      <w:pPr>
        <w:spacing w:line="360" w:lineRule="auto"/>
        <w:ind w:firstLine="494"/>
        <w:rPr>
          <w:rFonts w:ascii="仿宋" w:hAnsi="仿宋" w:eastAsia="仿宋"/>
          <w:color w:val="auto"/>
          <w:sz w:val="24"/>
          <w:szCs w:val="24"/>
          <w:highlight w:val="none"/>
        </w:rPr>
      </w:pPr>
    </w:p>
    <w:p w14:paraId="7CFE3C2A">
      <w:pPr>
        <w:spacing w:line="360" w:lineRule="auto"/>
        <w:ind w:firstLine="494"/>
        <w:rPr>
          <w:rFonts w:ascii="仿宋" w:hAnsi="仿宋" w:eastAsia="仿宋"/>
          <w:color w:val="auto"/>
          <w:sz w:val="24"/>
          <w:szCs w:val="24"/>
          <w:highlight w:val="none"/>
        </w:rPr>
      </w:pPr>
    </w:p>
    <w:p w14:paraId="77CC0F5E">
      <w:pPr>
        <w:spacing w:line="360" w:lineRule="auto"/>
        <w:ind w:firstLine="494"/>
        <w:rPr>
          <w:rFonts w:ascii="仿宋" w:hAnsi="仿宋" w:eastAsia="仿宋"/>
          <w:color w:val="auto"/>
          <w:sz w:val="24"/>
          <w:szCs w:val="24"/>
          <w:highlight w:val="none"/>
        </w:rPr>
      </w:pPr>
    </w:p>
    <w:p w14:paraId="5A622DC7">
      <w:pPr>
        <w:spacing w:line="360" w:lineRule="auto"/>
        <w:ind w:firstLine="494"/>
        <w:rPr>
          <w:rFonts w:ascii="仿宋" w:hAnsi="仿宋" w:eastAsia="仿宋"/>
          <w:color w:val="auto"/>
          <w:sz w:val="24"/>
          <w:szCs w:val="24"/>
          <w:highlight w:val="none"/>
        </w:rPr>
      </w:pPr>
    </w:p>
    <w:p w14:paraId="0F6E9741">
      <w:pPr>
        <w:spacing w:line="360" w:lineRule="auto"/>
        <w:ind w:right="480" w:firstLine="4080" w:firstLineChars="1700"/>
        <w:rPr>
          <w:rFonts w:ascii="仿宋" w:hAnsi="仿宋" w:eastAsia="仿宋"/>
          <w:color w:val="auto"/>
          <w:sz w:val="24"/>
          <w:szCs w:val="24"/>
          <w:highlight w:val="none"/>
        </w:rPr>
      </w:pPr>
      <w:r>
        <w:rPr>
          <w:rFonts w:hint="eastAsia" w:ascii="仿宋" w:hAnsi="仿宋" w:eastAsia="仿宋" w:cs="仿宋"/>
          <w:color w:val="auto"/>
          <w:sz w:val="24"/>
          <w:szCs w:val="24"/>
          <w:highlight w:val="none"/>
        </w:rPr>
        <w:t>投标单位（法定名称章）：</w:t>
      </w:r>
    </w:p>
    <w:p w14:paraId="2794E3E2">
      <w:pPr>
        <w:ind w:right="1440" w:firstLine="494"/>
        <w:jc w:val="center"/>
        <w:rPr>
          <w:rFonts w:ascii="仿宋" w:hAnsi="仿宋" w:eastAsia="仿宋"/>
          <w:color w:val="auto"/>
          <w:sz w:val="24"/>
          <w:szCs w:val="24"/>
          <w:highlight w:val="none"/>
        </w:rPr>
      </w:pPr>
      <w:r>
        <w:rPr>
          <w:rFonts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rPr>
        <w:t>日期：</w:t>
      </w:r>
      <w:r>
        <w:rPr>
          <w:rFonts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rPr>
        <w:t>年</w:t>
      </w:r>
      <w:r>
        <w:rPr>
          <w:rFonts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rPr>
        <w:t>月</w:t>
      </w:r>
      <w:r>
        <w:rPr>
          <w:rFonts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rPr>
        <w:t>日</w:t>
      </w:r>
    </w:p>
    <w:p w14:paraId="2C7124B4">
      <w:pPr>
        <w:rPr>
          <w:rFonts w:ascii="仿宋" w:hAnsi="仿宋" w:eastAsia="仿宋"/>
          <w:color w:val="auto"/>
          <w:sz w:val="24"/>
          <w:szCs w:val="24"/>
          <w:highlight w:val="none"/>
        </w:rPr>
      </w:pPr>
      <w:r>
        <w:rPr>
          <w:rFonts w:hint="eastAsia" w:ascii="仿宋" w:hAnsi="仿宋" w:eastAsia="仿宋" w:cs="仿宋"/>
          <w:b/>
          <w:bCs/>
          <w:color w:val="auto"/>
          <w:sz w:val="24"/>
          <w:szCs w:val="24"/>
          <w:highlight w:val="none"/>
        </w:rPr>
        <w:t>附：</w:t>
      </w:r>
    </w:p>
    <w:p w14:paraId="7AFEA7B6">
      <w:pPr>
        <w:spacing w:line="360" w:lineRule="auto"/>
        <w:rPr>
          <w:rFonts w:ascii="仿宋" w:hAnsi="仿宋" w:eastAsia="仿宋"/>
          <w:color w:val="auto"/>
          <w:sz w:val="24"/>
          <w:szCs w:val="24"/>
          <w:highlight w:val="none"/>
        </w:rPr>
      </w:pPr>
      <w:r>
        <w:rPr>
          <w:rFonts w:ascii="Times New Roman" w:hAnsi="Times New Roman" w:eastAsia="宋体" w:cs="Times New Roman"/>
          <w:color w:val="auto"/>
          <w:kern w:val="2"/>
          <w:sz w:val="21"/>
          <w:szCs w:val="21"/>
          <w:highlight w:val="none"/>
          <w:lang w:val="en-US" w:eastAsia="zh-CN" w:bidi="ar-SA"/>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1" name="Rectangle 17"/>
                <wp:cNvGraphicFramePr/>
                <a:graphic xmlns:a="http://schemas.openxmlformats.org/drawingml/2006/main">
                  <a:graphicData uri="http://schemas.microsoft.com/office/word/2010/wordprocessingShape">
                    <wps:wsp>
                      <wps:cNvSpPr/>
                      <wps:spPr>
                        <a:xfrm>
                          <a:off x="0" y="0"/>
                          <a:ext cx="2704465" cy="2253615"/>
                        </a:xfrm>
                        <a:prstGeom prst="rect">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">
                <v:fill on="t" focussize="0,0"/>
                <v:stroke color="#000000" joinstyle="miter"/>
                <v:imagedata o:title=""/>
                <o:lock v:ext="edit" aspectratio="f"/>
              </v:rect>
            </w:pict>
          </mc:Fallback>
        </mc:AlternateContent>
      </w:r>
      <w:r>
        <w:rPr>
          <w:rFonts w:ascii="Times New Roman" w:hAnsi="Times New Roman" w:eastAsia="宋体" w:cs="Times New Roman"/>
          <w:color w:val="auto"/>
          <w:kern w:val="2"/>
          <w:sz w:val="21"/>
          <w:szCs w:val="21"/>
          <w:highlight w:val="none"/>
          <w:lang w:val="en-US" w:eastAsia="zh-CN" w:bidi="ar-SA"/>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2" name="Rectangle 16"/>
                <wp:cNvGraphicFramePr/>
                <a:graphic xmlns:a="http://schemas.openxmlformats.org/drawingml/2006/main">
                  <a:graphicData uri="http://schemas.microsoft.com/office/word/2010/wordprocessingShape">
                    <wps:wsp>
                      <wps:cNvSpPr/>
                      <wps:spPr>
                        <a:xfrm>
                          <a:off x="0" y="0"/>
                          <a:ext cx="2647950" cy="2253615"/>
                        </a:xfrm>
                        <a:prstGeom prst="rect">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">
                <v:fill on="t" focussize="0,0"/>
                <v:stroke color="#000000" joinstyle="miter"/>
                <v:imagedata o:title=""/>
                <o:lock v:ext="edit" aspectratio="f"/>
              </v:rect>
            </w:pict>
          </mc:Fallback>
        </mc:AlternateContent>
      </w:r>
      <w:r>
        <w:rPr>
          <w:rFonts w:hint="eastAsia" w:ascii="仿宋" w:hAnsi="仿宋" w:eastAsia="仿宋" w:cs="仿宋"/>
          <w:color w:val="auto"/>
          <w:sz w:val="24"/>
          <w:szCs w:val="24"/>
          <w:highlight w:val="none"/>
        </w:rPr>
        <w:t>投标单位法定名称章（印模）</w:t>
      </w:r>
      <w:r>
        <w:rPr>
          <w:rFonts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rPr>
        <w:t>投标单位“</w:t>
      </w:r>
      <w:r>
        <w:rPr>
          <w:rFonts w:ascii="仿宋" w:hAnsi="仿宋" w:eastAsia="仿宋" w:cs="仿宋"/>
          <w:color w:val="auto"/>
          <w:sz w:val="24"/>
          <w:szCs w:val="24"/>
          <w:highlight w:val="none"/>
        </w:rPr>
        <w:t>XX</w:t>
      </w:r>
      <w:r>
        <w:rPr>
          <w:rFonts w:hint="eastAsia" w:ascii="仿宋" w:hAnsi="仿宋" w:eastAsia="仿宋" w:cs="仿宋"/>
          <w:color w:val="auto"/>
          <w:sz w:val="24"/>
          <w:szCs w:val="24"/>
          <w:highlight w:val="none"/>
        </w:rPr>
        <w:t>专用章”（印模）</w:t>
      </w:r>
    </w:p>
    <w:p w14:paraId="23CC02DE">
      <w:pPr>
        <w:autoSpaceDE w:val="0"/>
        <w:autoSpaceDN w:val="0"/>
        <w:jc w:val="center"/>
        <w:rPr>
          <w:rFonts w:ascii="仿宋" w:hAnsi="仿宋" w:eastAsia="仿宋"/>
          <w:b/>
          <w:bCs/>
          <w:color w:val="auto"/>
          <w:spacing w:val="6"/>
          <w:sz w:val="32"/>
          <w:szCs w:val="32"/>
          <w:highlight w:val="none"/>
        </w:rPr>
      </w:pPr>
    </w:p>
    <w:p w14:paraId="2A5CA584">
      <w:pPr>
        <w:autoSpaceDE w:val="0"/>
        <w:autoSpaceDN w:val="0"/>
        <w:jc w:val="center"/>
        <w:rPr>
          <w:rFonts w:ascii="仿宋" w:hAnsi="仿宋" w:eastAsia="仿宋"/>
          <w:b/>
          <w:bCs/>
          <w:color w:val="auto"/>
          <w:spacing w:val="6"/>
          <w:sz w:val="32"/>
          <w:szCs w:val="32"/>
          <w:highlight w:val="none"/>
        </w:rPr>
      </w:pPr>
    </w:p>
    <w:p w14:paraId="0C8F9D2D">
      <w:pPr>
        <w:autoSpaceDE w:val="0"/>
        <w:autoSpaceDN w:val="0"/>
        <w:jc w:val="center"/>
        <w:rPr>
          <w:rFonts w:ascii="仿宋" w:hAnsi="仿宋" w:eastAsia="仿宋"/>
          <w:b/>
          <w:bCs/>
          <w:color w:val="auto"/>
          <w:spacing w:val="6"/>
          <w:sz w:val="32"/>
          <w:szCs w:val="32"/>
          <w:highlight w:val="none"/>
        </w:rPr>
      </w:pPr>
    </w:p>
    <w:p w14:paraId="0162B6E7">
      <w:pPr>
        <w:autoSpaceDE w:val="0"/>
        <w:autoSpaceDN w:val="0"/>
        <w:jc w:val="center"/>
        <w:rPr>
          <w:rFonts w:ascii="仿宋" w:hAnsi="仿宋" w:eastAsia="仿宋"/>
          <w:b/>
          <w:bCs/>
          <w:color w:val="auto"/>
          <w:spacing w:val="6"/>
          <w:sz w:val="32"/>
          <w:szCs w:val="32"/>
          <w:highlight w:val="none"/>
        </w:rPr>
      </w:pPr>
    </w:p>
    <w:p w14:paraId="4E325794">
      <w:pPr>
        <w:autoSpaceDE w:val="0"/>
        <w:autoSpaceDN w:val="0"/>
        <w:jc w:val="center"/>
        <w:rPr>
          <w:rFonts w:ascii="仿宋" w:hAnsi="仿宋" w:eastAsia="仿宋"/>
          <w:b/>
          <w:bCs/>
          <w:color w:val="auto"/>
          <w:spacing w:val="6"/>
          <w:sz w:val="32"/>
          <w:szCs w:val="32"/>
          <w:highlight w:val="none"/>
        </w:rPr>
      </w:pPr>
    </w:p>
    <w:p w14:paraId="11A5F300">
      <w:pPr>
        <w:autoSpaceDE w:val="0"/>
        <w:autoSpaceDN w:val="0"/>
        <w:jc w:val="center"/>
        <w:rPr>
          <w:rFonts w:ascii="仿宋" w:hAnsi="仿宋" w:eastAsia="仿宋"/>
          <w:b/>
          <w:bCs/>
          <w:color w:val="auto"/>
          <w:spacing w:val="6"/>
          <w:sz w:val="32"/>
          <w:szCs w:val="32"/>
          <w:highlight w:val="none"/>
        </w:rPr>
      </w:pPr>
    </w:p>
    <w:p w14:paraId="0087A983">
      <w:pPr>
        <w:autoSpaceDE w:val="0"/>
        <w:autoSpaceDN w:val="0"/>
        <w:jc w:val="center"/>
        <w:rPr>
          <w:rFonts w:ascii="仿宋" w:hAnsi="仿宋" w:eastAsia="仿宋"/>
          <w:b/>
          <w:bCs/>
          <w:color w:val="auto"/>
          <w:spacing w:val="6"/>
          <w:sz w:val="32"/>
          <w:szCs w:val="32"/>
          <w:highlight w:val="none"/>
        </w:rPr>
      </w:pPr>
    </w:p>
    <w:p w14:paraId="670A8163">
      <w:pPr>
        <w:autoSpaceDE w:val="0"/>
        <w:autoSpaceDN w:val="0"/>
        <w:jc w:val="center"/>
        <w:rPr>
          <w:rFonts w:ascii="仿宋" w:hAnsi="仿宋" w:eastAsia="仿宋"/>
          <w:b/>
          <w:bCs/>
          <w:color w:val="auto"/>
          <w:spacing w:val="6"/>
          <w:sz w:val="32"/>
          <w:szCs w:val="32"/>
          <w:highlight w:val="none"/>
        </w:rPr>
      </w:pPr>
    </w:p>
    <w:p w14:paraId="7B51B884">
      <w:pPr>
        <w:autoSpaceDE w:val="0"/>
        <w:autoSpaceDN w:val="0"/>
        <w:jc w:val="center"/>
        <w:rPr>
          <w:rFonts w:ascii="仿宋" w:hAnsi="仿宋" w:eastAsia="仿宋"/>
          <w:b/>
          <w:bCs/>
          <w:color w:val="auto"/>
          <w:spacing w:val="6"/>
          <w:sz w:val="32"/>
          <w:szCs w:val="32"/>
          <w:highlight w:val="none"/>
        </w:rPr>
      </w:pPr>
    </w:p>
    <w:p w14:paraId="3A47B634">
      <w:pPr>
        <w:autoSpaceDE w:val="0"/>
        <w:autoSpaceDN w:val="0"/>
        <w:rPr>
          <w:rFonts w:ascii="仿宋" w:hAnsi="仿宋" w:eastAsia="仿宋"/>
          <w:b/>
          <w:bCs/>
          <w:color w:val="auto"/>
          <w:spacing w:val="6"/>
          <w:sz w:val="32"/>
          <w:szCs w:val="32"/>
          <w:highlight w:val="none"/>
        </w:rPr>
      </w:pPr>
    </w:p>
    <w:p w14:paraId="4B0C8CBD">
      <w:pPr>
        <w:pStyle w:val="25"/>
        <w:rPr>
          <w:rFonts w:ascii="仿宋" w:hAnsi="仿宋" w:eastAsia="仿宋"/>
          <w:b/>
          <w:bCs/>
          <w:color w:val="auto"/>
          <w:spacing w:val="6"/>
          <w:sz w:val="32"/>
          <w:szCs w:val="32"/>
          <w:highlight w:val="none"/>
        </w:rPr>
      </w:pPr>
    </w:p>
    <w:p w14:paraId="3B5546DC">
      <w:pPr>
        <w:rPr>
          <w:rFonts w:ascii="仿宋" w:hAnsi="仿宋" w:eastAsia="仿宋"/>
          <w:b/>
          <w:bCs/>
          <w:color w:val="auto"/>
          <w:spacing w:val="6"/>
          <w:sz w:val="32"/>
          <w:szCs w:val="32"/>
          <w:highlight w:val="none"/>
        </w:rPr>
      </w:pPr>
    </w:p>
    <w:p w14:paraId="429A678F">
      <w:pPr>
        <w:pStyle w:val="25"/>
        <w:rPr>
          <w:rFonts w:ascii="仿宋" w:hAnsi="仿宋" w:eastAsia="仿宋"/>
          <w:b/>
          <w:bCs/>
          <w:color w:val="auto"/>
          <w:spacing w:val="6"/>
          <w:sz w:val="32"/>
          <w:szCs w:val="32"/>
          <w:highlight w:val="none"/>
        </w:rPr>
      </w:pPr>
    </w:p>
    <w:p w14:paraId="6D67D85C">
      <w:pPr>
        <w:rPr>
          <w:rFonts w:ascii="仿宋" w:hAnsi="仿宋" w:eastAsia="仿宋"/>
          <w:b/>
          <w:bCs/>
          <w:color w:val="auto"/>
          <w:spacing w:val="6"/>
          <w:sz w:val="32"/>
          <w:szCs w:val="32"/>
          <w:highlight w:val="none"/>
        </w:rPr>
      </w:pPr>
    </w:p>
    <w:p w14:paraId="48884CEA">
      <w:pPr>
        <w:pStyle w:val="25"/>
        <w:rPr>
          <w:rFonts w:ascii="仿宋" w:hAnsi="仿宋" w:eastAsia="仿宋"/>
          <w:b/>
          <w:bCs/>
          <w:color w:val="auto"/>
          <w:spacing w:val="6"/>
          <w:sz w:val="32"/>
          <w:szCs w:val="32"/>
          <w:highlight w:val="none"/>
        </w:rPr>
      </w:pPr>
    </w:p>
    <w:p w14:paraId="5180EA5B">
      <w:pPr>
        <w:rPr>
          <w:color w:val="auto"/>
          <w:highlight w:val="none"/>
        </w:rPr>
      </w:pPr>
    </w:p>
    <w:p w14:paraId="23A1AFAC">
      <w:pPr>
        <w:spacing w:line="360" w:lineRule="auto"/>
        <w:ind w:right="420"/>
        <w:rPr>
          <w:rFonts w:ascii="仿宋" w:hAnsi="仿宋" w:eastAsia="仿宋"/>
          <w:color w:val="auto"/>
          <w:sz w:val="24"/>
          <w:szCs w:val="24"/>
          <w:highlight w:val="none"/>
        </w:rPr>
      </w:pPr>
    </w:p>
    <w:sectPr>
      <w:headerReference r:id="rId20" w:type="first"/>
      <w:footerReference r:id="rId22" w:type="first"/>
      <w:headerReference r:id="rId19" w:type="default"/>
      <w:footerReference r:id="rId21" w:type="default"/>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F"/>
    <w:family w:val="auto"/>
    <w:pitch w:val="default"/>
    <w:sig w:usb0="E0002AFF" w:usb1="C0007841"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FangSong_GB2312">
    <w:altName w:val="仿宋"/>
    <w:panose1 w:val="02010609060101010101"/>
    <w:charset w:val="86"/>
    <w:family w:val="auto"/>
    <w:pitch w:val="default"/>
    <w:sig w:usb0="00000000" w:usb1="00000000" w:usb2="00000016" w:usb3="00000000" w:csb0="00040001"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auto"/>
    <w:pitch w:val="default"/>
    <w:sig w:usb0="E00002FF" w:usb1="400004FF" w:usb2="00000000" w:usb3="00000000" w:csb0="2000019F" w:csb1="00000000"/>
  </w:font>
  <w:font w:name="微软雅黑">
    <w:panose1 w:val="020B0503020204020204"/>
    <w:charset w:val="86"/>
    <w:family w:val="auto"/>
    <w:pitch w:val="default"/>
    <w:sig w:usb0="80000287" w:usb1="280F3C52" w:usb2="00000016" w:usb3="00000000" w:csb0="0004001F" w:csb1="0000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隶书">
    <w:altName w:val="微软雅黑"/>
    <w:panose1 w:val="02010509060101010101"/>
    <w:charset w:val="86"/>
    <w:family w:val="auto"/>
    <w:pitch w:val="default"/>
    <w:sig w:usb0="00000000" w:usb1="00000000" w:usb2="00000000" w:usb3="00000000" w:csb0="00040000" w:csb1="00000000"/>
  </w:font>
  <w:font w:name="Futura Bk">
    <w:altName w:val="Segoe Print"/>
    <w:panose1 w:val="00000000000000000000"/>
    <w:charset w:val="00"/>
    <w:family w:val="auto"/>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Tahoma">
    <w:panose1 w:val="020B0604030504040204"/>
    <w:charset w:val="00"/>
    <w:family w:val="auto"/>
    <w:pitch w:val="default"/>
    <w:sig w:usb0="E1002EFF" w:usb1="C000605B" w:usb2="00000029" w:usb3="00000000" w:csb0="200101FF" w:csb1="20280000"/>
  </w:font>
  <w:font w:name="Verdana">
    <w:panose1 w:val="020B0604030504040204"/>
    <w:charset w:val="00"/>
    <w:family w:val="auto"/>
    <w:pitch w:val="default"/>
    <w:sig w:usb0="A10006FF" w:usb1="4000205B" w:usb2="00000010" w:usb3="00000000" w:csb0="2000019F" w:csb1="00000000"/>
  </w:font>
  <w:font w:name="幼圆">
    <w:altName w:val="宋体"/>
    <w:panose1 w:val="02010509060101010101"/>
    <w:charset w:val="86"/>
    <w:family w:val="auto"/>
    <w:pitch w:val="default"/>
    <w:sig w:usb0="00000000" w:usb1="00000000" w:usb2="00000000" w:usb3="00000000" w:csb0="00040000" w:csb1="00000000"/>
  </w:font>
  <w:font w:name="Arial Narrow">
    <w:altName w:val="Arial"/>
    <w:panose1 w:val="020B0606020202030204"/>
    <w:charset w:val="00"/>
    <w:family w:val="auto"/>
    <w:pitch w:val="default"/>
    <w:sig w:usb0="00000000" w:usb1="00000000" w:usb2="00000000" w:usb3="00000000" w:csb0="2000009F" w:csb1="DFD70000"/>
  </w:font>
  <w:font w:name="FHLHE E+ Futura Bk">
    <w:altName w:val="宋体"/>
    <w:panose1 w:val="00000000000000000000"/>
    <w:charset w:val="86"/>
    <w:family w:val="auto"/>
    <w:pitch w:val="default"/>
    <w:sig w:usb0="00000000" w:usb1="00000000" w:usb2="00000010" w:usb3="00000000" w:csb0="00040000" w:csb1="00000000"/>
  </w:font>
  <w:font w:name="Arial (W1)">
    <w:altName w:val="Times New Roman"/>
    <w:panose1 w:val="00000000000000000000"/>
    <w:charset w:val="00"/>
    <w:family w:val="auto"/>
    <w:pitch w:val="default"/>
    <w:sig w:usb0="00000000" w:usb1="00000000" w:usb2="00000000" w:usb3="00000000" w:csb0="00000001" w:csb1="00000000"/>
  </w:font>
  <w:font w:name="Arial Unicode MS">
    <w:altName w:val="宋体"/>
    <w:panose1 w:val="020B0604020202020204"/>
    <w:charset w:val="86"/>
    <w:family w:val="auto"/>
    <w:pitch w:val="default"/>
    <w:sig w:usb0="00000000" w:usb1="00000000" w:usb2="0000003F" w:usb3="00000000" w:csb0="603F01FF" w:csb1="FFFF0000"/>
  </w:font>
  <w:font w:name="Helvetica">
    <w:altName w:val="Arial"/>
    <w:panose1 w:val="020B0504020202030204"/>
    <w:charset w:val="00"/>
    <w:family w:val="auto"/>
    <w:pitch w:val="default"/>
    <w:sig w:usb0="00000000" w:usb1="00000000" w:usb2="00000000" w:usb3="00000000" w:csb0="00000093" w:csb1="00000000"/>
  </w:font>
  <w:font w:name="Cumberland">
    <w:altName w:val="Segoe Print"/>
    <w:panose1 w:val="00000000000000000000"/>
    <w:charset w:val="00"/>
    <w:family w:val="auto"/>
    <w:pitch w:val="default"/>
    <w:sig w:usb0="00000000" w:usb1="00000000" w:usb2="00000000" w:usb3="00000000" w:csb0="00000001" w:csb1="00000000"/>
  </w:font>
  <w:font w:name="Futura Hv">
    <w:altName w:val="Segoe Print"/>
    <w:panose1 w:val="00000000000000000000"/>
    <w:charset w:val="00"/>
    <w:family w:val="auto"/>
    <w:pitch w:val="default"/>
    <w:sig w:usb0="00000000" w:usb1="00000000" w:usb2="00000000" w:usb3="00000000" w:csb0="00000001" w:csb1="00000000"/>
  </w:font>
  <w:font w:name="Segoe UI">
    <w:panose1 w:val="020B0502040204020203"/>
    <w:charset w:val="00"/>
    <w:family w:val="auto"/>
    <w:pitch w:val="default"/>
    <w:sig w:usb0="E10022FF" w:usb1="C000E47F" w:usb2="00000029" w:usb3="00000000" w:csb0="200001DF" w:csb1="20000000"/>
  </w:font>
  <w:font w:name="等线">
    <w:altName w:val="微软雅黑"/>
    <w:panose1 w:val="02010600030101010101"/>
    <w:charset w:val="86"/>
    <w:family w:val="auto"/>
    <w:pitch w:val="default"/>
    <w:sig w:usb0="00000000" w:usb1="00000000" w:usb2="00000016" w:usb3="00000000" w:csb0="0004000F" w:csb1="00000000"/>
  </w:font>
  <w:font w:name="新宋体">
    <w:panose1 w:val="02010609030101010101"/>
    <w:charset w:val="86"/>
    <w:family w:val="auto"/>
    <w:pitch w:val="default"/>
    <w:sig w:usb0="00000003" w:usb1="288F0000" w:usb2="00000006" w:usb3="00000000" w:csb0="00040001" w:csb1="00000000"/>
  </w:font>
  <w:font w:name="Century Gothic">
    <w:altName w:val="AmdtSymbols"/>
    <w:panose1 w:val="020B0502020202020204"/>
    <w:charset w:val="00"/>
    <w:family w:val="auto"/>
    <w:pitch w:val="default"/>
    <w:sig w:usb0="00000000" w:usb1="00000000" w:usb2="00000000" w:usb3="00000000" w:csb0="2000009F" w:csb1="DFD70000"/>
  </w:font>
  <w:font w:name="Aldine401 BT">
    <w:altName w:val="Segoe Print"/>
    <w:panose1 w:val="00000000000000000000"/>
    <w:charset w:val="00"/>
    <w:family w:val="auto"/>
    <w:pitch w:val="default"/>
    <w:sig w:usb0="00000000" w:usb1="00000000" w:usb2="00000000" w:usb3="00000000" w:csb0="00000001" w:csb1="00000000"/>
  </w:font>
  <w:font w:name=".PingFang SC">
    <w:altName w:val="宋体"/>
    <w:panose1 w:val="00000000000000000000"/>
    <w:charset w:val="86"/>
    <w:family w:val="auto"/>
    <w:pitch w:val="default"/>
    <w:sig w:usb0="00000000" w:usb1="00000000" w:usb2="00000010" w:usb3="00000000" w:csb0="00040000" w:csb1="00000000"/>
  </w:font>
  <w:font w:name="华文中宋">
    <w:altName w:val="宋体"/>
    <w:panose1 w:val="02010600040101010101"/>
    <w:charset w:val="86"/>
    <w:family w:val="auto"/>
    <w:pitch w:val="default"/>
    <w:sig w:usb0="00000000" w:usb1="00000000" w:usb2="00000000" w:usb3="00000000" w:csb0="0004009F" w:csb1="DFD70000"/>
  </w:font>
  <w:font w:name="MS Sans Serif">
    <w:altName w:val="Segoe UI Symbol"/>
    <w:panose1 w:val="020B0500000000000000"/>
    <w:charset w:val="00"/>
    <w:family w:val="auto"/>
    <w:pitch w:val="default"/>
    <w:sig w:usb0="00000000" w:usb1="00000000" w:usb2="00000000" w:usb3="00000000" w:csb0="00000001" w:csb1="00000000"/>
  </w:font>
  <w:font w:name="Segoe UI Symbol">
    <w:panose1 w:val="020B0502040204020203"/>
    <w:charset w:val="00"/>
    <w:family w:val="auto"/>
    <w:pitch w:val="default"/>
    <w:sig w:usb0="8000006F" w:usb1="1200FBEF" w:usb2="0064C000" w:usb3="00000002" w:csb0="00000001" w:csb1="40000000"/>
  </w:font>
  <w:font w:name="等线 Light">
    <w:altName w:val="宋体"/>
    <w:panose1 w:val="02010600030101010101"/>
    <w:charset w:val="86"/>
    <w:family w:val="auto"/>
    <w:pitch w:val="default"/>
    <w:sig w:usb0="00000000" w:usb1="00000000" w:usb2="00000016" w:usb3="00000000" w:csb0="0004000F" w:csb1="00000000"/>
  </w:font>
  <w:font w:name="??">
    <w:altName w:val="Times New Roman"/>
    <w:panose1 w:val="00000000000000000000"/>
    <w:charset w:val="00"/>
    <w:family w:val="auto"/>
    <w:pitch w:val="default"/>
    <w:sig w:usb0="00000000" w:usb1="00000000" w:usb2="00000000" w:usb3="00000000" w:csb0="00000001" w:csb1="00000000"/>
  </w:font>
  <w:font w:name="仿宋_GB2312">
    <w:altName w:val="仿宋"/>
    <w:panose1 w:val="02010609030101010101"/>
    <w:charset w:val="86"/>
    <w:family w:val="auto"/>
    <w:pitch w:val="default"/>
    <w:sig w:usb0="00000000" w:usb1="00000000" w:usb2="00000000" w:usb3="00000000" w:csb0="00040000" w:csb1="00000000"/>
  </w:font>
  <w:font w:name="PMingLiU">
    <w:panose1 w:val="02020500000000000000"/>
    <w:charset w:val="88"/>
    <w:family w:val="auto"/>
    <w:pitch w:val="default"/>
    <w:sig w:usb0="A00002FF" w:usb1="28CFFCFA" w:usb2="00000016" w:usb3="00000000" w:csb0="00100001" w:csb1="00000000"/>
  </w:font>
  <w:font w:name="Arial">
    <w:panose1 w:val="020B0604020202020204"/>
    <w:charset w:val="00"/>
    <w:family w:val="auto"/>
    <w:pitch w:val="default"/>
    <w:sig w:usb0="E0002AFF" w:usb1="C0007843" w:usb2="00000009" w:usb3="00000000" w:csb0="400001FF" w:csb1="FFFF0000"/>
  </w:font>
  <w:font w:name="AmdtSymbols">
    <w:panose1 w:val="02000500000000020004"/>
    <w:charset w:val="00"/>
    <w:family w:val="auto"/>
    <w:pitch w:val="default"/>
    <w:sig w:usb0="00000001"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5361C3">
    <w:pPr>
      <w:pStyle w:val="41"/>
      <w:jc w:val="center"/>
      <w:rPr>
        <w:rFonts w:ascii="FangSong_GB2312" w:eastAsia="Times New Roman"/>
      </w:rPr>
    </w:pPr>
    <w:r>
      <w:rPr>
        <w:rFonts w:ascii="FangSong_GB2312" w:eastAsia="Times New Roman"/>
        <w:kern w:val="0"/>
      </w:rPr>
      <w:t>第</w:t>
    </w:r>
    <w:r>
      <w:rPr>
        <w:rFonts w:ascii="FangSong_GB2312" w:eastAsia="Times New Roman" w:cs="FangSong_GB2312"/>
        <w:kern w:val="0"/>
      </w:rPr>
      <w:t xml:space="preserve"> </w:t>
    </w:r>
    <w:r>
      <w:rPr>
        <w:rFonts w:ascii="FangSong_GB2312" w:eastAsia="Times New Roman" w:cs="FangSong_GB2312"/>
        <w:kern w:val="0"/>
      </w:rPr>
      <w:fldChar w:fldCharType="begin"/>
    </w:r>
    <w:r>
      <w:rPr>
        <w:rFonts w:ascii="FangSong_GB2312" w:eastAsia="Times New Roman" w:cs="FangSong_GB2312"/>
        <w:kern w:val="0"/>
      </w:rPr>
      <w:instrText xml:space="preserve"> PAGE </w:instrText>
    </w:r>
    <w:r>
      <w:rPr>
        <w:rFonts w:ascii="FangSong_GB2312" w:eastAsia="Times New Roman" w:cs="FangSong_GB2312"/>
        <w:kern w:val="0"/>
      </w:rPr>
      <w:fldChar w:fldCharType="separate"/>
    </w:r>
    <w:r>
      <w:rPr>
        <w:rFonts w:ascii="FangSong_GB2312" w:eastAsia="Times New Roman" w:cs="FangSong_GB2312"/>
        <w:kern w:val="0"/>
      </w:rPr>
      <w:t>32</w:t>
    </w:r>
    <w:r>
      <w:rPr>
        <w:rFonts w:ascii="FangSong_GB2312" w:eastAsia="Times New Roman" w:cs="FangSong_GB2312"/>
        <w:kern w:val="0"/>
      </w:rPr>
      <w:fldChar w:fldCharType="end"/>
    </w:r>
    <w:r>
      <w:rPr>
        <w:rFonts w:ascii="FangSong_GB2312" w:eastAsia="Times New Roman" w:cs="FangSong_GB2312"/>
        <w:kern w:val="0"/>
      </w:rPr>
      <w:t xml:space="preserve"> </w:t>
    </w:r>
    <w:r>
      <w:rPr>
        <w:rFonts w:ascii="FangSong_GB2312" w:eastAsia="Times New Roman"/>
        <w:kern w:val="0"/>
      </w:rPr>
      <w:t>页</w:t>
    </w:r>
    <w:r>
      <w:rPr>
        <w:rFonts w:ascii="FangSong_GB2312" w:eastAsia="Times New Roman" w:cs="FangSong_GB2312"/>
        <w:kern w:val="0"/>
      </w:rPr>
      <w:t xml:space="preserve"> </w:t>
    </w:r>
    <w:r>
      <w:rPr>
        <w:rFonts w:ascii="FangSong_GB2312" w:eastAsia="Times New Roman"/>
        <w:kern w:val="0"/>
      </w:rPr>
      <w:t>共</w:t>
    </w:r>
    <w:r>
      <w:rPr>
        <w:rFonts w:ascii="FangSong_GB2312" w:eastAsia="Times New Roman" w:cs="FangSong_GB2312"/>
        <w:kern w:val="0"/>
      </w:rPr>
      <w:t xml:space="preserve"> </w:t>
    </w:r>
    <w:r>
      <w:rPr>
        <w:rFonts w:ascii="FangSong_GB2312" w:eastAsia="Times New Roman" w:cs="FangSong_GB2312"/>
        <w:kern w:val="0"/>
      </w:rPr>
      <w:fldChar w:fldCharType="begin"/>
    </w:r>
    <w:r>
      <w:rPr>
        <w:rFonts w:ascii="FangSong_GB2312" w:eastAsia="Times New Roman" w:cs="FangSong_GB2312"/>
        <w:kern w:val="0"/>
      </w:rPr>
      <w:instrText xml:space="preserve"> NUMPAGES </w:instrText>
    </w:r>
    <w:r>
      <w:rPr>
        <w:rFonts w:ascii="FangSong_GB2312" w:eastAsia="Times New Roman" w:cs="FangSong_GB2312"/>
        <w:kern w:val="0"/>
      </w:rPr>
      <w:fldChar w:fldCharType="separate"/>
    </w:r>
    <w:r>
      <w:rPr>
        <w:rFonts w:ascii="FangSong_GB2312" w:eastAsia="Times New Roman" w:cs="FangSong_GB2312"/>
        <w:kern w:val="0"/>
      </w:rPr>
      <w:t>78</w:t>
    </w:r>
    <w:r>
      <w:rPr>
        <w:rFonts w:ascii="FangSong_GB2312" w:eastAsia="Times New Roman" w:cs="FangSong_GB2312"/>
        <w:kern w:val="0"/>
      </w:rPr>
      <w:fldChar w:fldCharType="end"/>
    </w:r>
    <w:r>
      <w:rPr>
        <w:rFonts w:ascii="FangSong_GB2312" w:eastAsia="Times New Roman" w:cs="FangSong_GB2312"/>
        <w:kern w:val="0"/>
      </w:rPr>
      <w:t xml:space="preserve"> </w:t>
    </w:r>
    <w:r>
      <w:rPr>
        <w:rFonts w:ascii="FangSong_GB2312" w:eastAsia="Times New Roman"/>
        <w:kern w:val="0"/>
      </w:rPr>
      <w:t>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504CAA">
    <w:pPr>
      <w:pStyle w:val="41"/>
      <w:jc w:val="center"/>
      <w:rPr>
        <w:rFonts w:ascii="FangSong_GB2312" w:eastAsia="Times New Roman"/>
      </w:rPr>
    </w:pPr>
    <w:r>
      <w:rPr>
        <w:rFonts w:ascii="FangSong_GB2312" w:eastAsia="Times New Roman"/>
        <w:kern w:val="0"/>
      </w:rPr>
      <w:t>第</w:t>
    </w:r>
    <w:r>
      <w:rPr>
        <w:rFonts w:ascii="FangSong_GB2312" w:eastAsia="Times New Roman" w:cs="FangSong_GB2312"/>
        <w:kern w:val="0"/>
      </w:rPr>
      <w:t xml:space="preserve"> </w:t>
    </w:r>
    <w:r>
      <w:rPr>
        <w:rFonts w:ascii="FangSong_GB2312" w:eastAsia="Times New Roman" w:cs="FangSong_GB2312"/>
        <w:kern w:val="0"/>
      </w:rPr>
      <w:fldChar w:fldCharType="begin"/>
    </w:r>
    <w:r>
      <w:rPr>
        <w:rFonts w:ascii="FangSong_GB2312" w:eastAsia="Times New Roman" w:cs="FangSong_GB2312"/>
        <w:kern w:val="0"/>
      </w:rPr>
      <w:instrText xml:space="preserve"> PAGE </w:instrText>
    </w:r>
    <w:r>
      <w:rPr>
        <w:rFonts w:ascii="FangSong_GB2312" w:eastAsia="Times New Roman" w:cs="FangSong_GB2312"/>
        <w:kern w:val="0"/>
      </w:rPr>
      <w:fldChar w:fldCharType="separate"/>
    </w:r>
    <w:r>
      <w:rPr>
        <w:rFonts w:ascii="FangSong_GB2312" w:eastAsia="Times New Roman" w:cs="FangSong_GB2312"/>
        <w:kern w:val="0"/>
      </w:rPr>
      <w:t>1</w:t>
    </w:r>
    <w:r>
      <w:rPr>
        <w:rFonts w:ascii="FangSong_GB2312" w:eastAsia="Times New Roman" w:cs="FangSong_GB2312"/>
        <w:kern w:val="0"/>
      </w:rPr>
      <w:fldChar w:fldCharType="end"/>
    </w:r>
    <w:r>
      <w:rPr>
        <w:rFonts w:ascii="FangSong_GB2312" w:eastAsia="Times New Roman" w:cs="FangSong_GB2312"/>
        <w:kern w:val="0"/>
      </w:rPr>
      <w:t xml:space="preserve"> </w:t>
    </w:r>
    <w:r>
      <w:rPr>
        <w:rFonts w:ascii="FangSong_GB2312" w:eastAsia="Times New Roman"/>
        <w:kern w:val="0"/>
      </w:rPr>
      <w:t>页</w:t>
    </w:r>
    <w:r>
      <w:rPr>
        <w:rFonts w:ascii="FangSong_GB2312" w:eastAsia="Times New Roman" w:cs="FangSong_GB2312"/>
        <w:kern w:val="0"/>
      </w:rPr>
      <w:t xml:space="preserve"> </w:t>
    </w:r>
    <w:r>
      <w:rPr>
        <w:rFonts w:ascii="FangSong_GB2312" w:eastAsia="Times New Roman"/>
        <w:kern w:val="0"/>
      </w:rPr>
      <w:t>共</w:t>
    </w:r>
    <w:r>
      <w:rPr>
        <w:rFonts w:ascii="FangSong_GB2312" w:eastAsia="Times New Roman" w:cs="FangSong_GB2312"/>
        <w:kern w:val="0"/>
      </w:rPr>
      <w:t xml:space="preserve"> </w:t>
    </w:r>
    <w:r>
      <w:rPr>
        <w:rFonts w:ascii="FangSong_GB2312" w:eastAsia="Times New Roman" w:cs="FangSong_GB2312"/>
        <w:kern w:val="0"/>
      </w:rPr>
      <w:fldChar w:fldCharType="begin"/>
    </w:r>
    <w:r>
      <w:rPr>
        <w:rFonts w:ascii="FangSong_GB2312" w:eastAsia="Times New Roman" w:cs="FangSong_GB2312"/>
        <w:kern w:val="0"/>
      </w:rPr>
      <w:instrText xml:space="preserve"> NUMPAGES </w:instrText>
    </w:r>
    <w:r>
      <w:rPr>
        <w:rFonts w:ascii="FangSong_GB2312" w:eastAsia="Times New Roman" w:cs="FangSong_GB2312"/>
        <w:kern w:val="0"/>
      </w:rPr>
      <w:fldChar w:fldCharType="separate"/>
    </w:r>
    <w:r>
      <w:rPr>
        <w:rFonts w:ascii="FangSong_GB2312" w:eastAsia="Times New Roman" w:cs="FangSong_GB2312"/>
        <w:kern w:val="0"/>
      </w:rPr>
      <w:t>1</w:t>
    </w:r>
    <w:r>
      <w:rPr>
        <w:rFonts w:ascii="FangSong_GB2312" w:eastAsia="Times New Roman" w:cs="FangSong_GB2312"/>
        <w:kern w:val="0"/>
      </w:rPr>
      <w:fldChar w:fldCharType="end"/>
    </w:r>
    <w:r>
      <w:rPr>
        <w:rFonts w:ascii="FangSong_GB2312" w:eastAsia="Times New Roman" w:cs="FangSong_GB2312"/>
        <w:kern w:val="0"/>
      </w:rPr>
      <w:t xml:space="preserve"> </w:t>
    </w:r>
    <w:r>
      <w:rPr>
        <w:rFonts w:ascii="FangSong_GB2312" w:eastAsia="Times New Roman"/>
        <w:kern w:val="0"/>
      </w:rPr>
      <w:t>页</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49605F">
    <w:pPr>
      <w:pStyle w:val="41"/>
      <w:jc w:val="center"/>
      <w:rPr>
        <w:rFonts w:ascii="FangSong_GB2312" w:eastAsia="Times New Roman"/>
      </w:rPr>
    </w:pPr>
    <w:r>
      <w:rPr>
        <w:rFonts w:ascii="FangSong_GB2312" w:eastAsia="Times New Roman"/>
        <w:kern w:val="0"/>
      </w:rPr>
      <w:t>第</w:t>
    </w:r>
    <w:r>
      <w:rPr>
        <w:rFonts w:ascii="FangSong_GB2312" w:eastAsia="Times New Roman" w:cs="FangSong_GB2312"/>
        <w:kern w:val="0"/>
      </w:rPr>
      <w:t xml:space="preserve"> </w:t>
    </w:r>
    <w:r>
      <w:rPr>
        <w:rFonts w:ascii="FangSong_GB2312" w:eastAsia="Times New Roman" w:cs="FangSong_GB2312"/>
        <w:kern w:val="0"/>
      </w:rPr>
      <w:fldChar w:fldCharType="begin"/>
    </w:r>
    <w:r>
      <w:rPr>
        <w:rFonts w:ascii="FangSong_GB2312" w:eastAsia="Times New Roman" w:cs="FangSong_GB2312"/>
        <w:kern w:val="0"/>
      </w:rPr>
      <w:instrText xml:space="preserve"> PAGE </w:instrText>
    </w:r>
    <w:r>
      <w:rPr>
        <w:rFonts w:ascii="FangSong_GB2312" w:eastAsia="Times New Roman" w:cs="FangSong_GB2312"/>
        <w:kern w:val="0"/>
      </w:rPr>
      <w:fldChar w:fldCharType="separate"/>
    </w:r>
    <w:r>
      <w:rPr>
        <w:rFonts w:ascii="FangSong_GB2312" w:eastAsia="Times New Roman" w:cs="FangSong_GB2312"/>
        <w:kern w:val="0"/>
      </w:rPr>
      <w:t>64</w:t>
    </w:r>
    <w:r>
      <w:rPr>
        <w:rFonts w:ascii="FangSong_GB2312" w:eastAsia="Times New Roman" w:cs="FangSong_GB2312"/>
        <w:kern w:val="0"/>
      </w:rPr>
      <w:fldChar w:fldCharType="end"/>
    </w:r>
    <w:r>
      <w:rPr>
        <w:rFonts w:ascii="FangSong_GB2312" w:eastAsia="Times New Roman" w:cs="FangSong_GB2312"/>
        <w:kern w:val="0"/>
      </w:rPr>
      <w:t xml:space="preserve"> </w:t>
    </w:r>
    <w:r>
      <w:rPr>
        <w:rFonts w:ascii="FangSong_GB2312" w:eastAsia="Times New Roman"/>
        <w:kern w:val="0"/>
      </w:rPr>
      <w:t>页</w:t>
    </w:r>
    <w:r>
      <w:rPr>
        <w:rFonts w:ascii="FangSong_GB2312" w:eastAsia="Times New Roman" w:cs="FangSong_GB2312"/>
        <w:kern w:val="0"/>
      </w:rPr>
      <w:t xml:space="preserve"> </w:t>
    </w:r>
    <w:r>
      <w:rPr>
        <w:rFonts w:ascii="FangSong_GB2312" w:eastAsia="Times New Roman"/>
        <w:kern w:val="0"/>
      </w:rPr>
      <w:t>共</w:t>
    </w:r>
    <w:r>
      <w:rPr>
        <w:rFonts w:ascii="FangSong_GB2312" w:eastAsia="Times New Roman" w:cs="FangSong_GB2312"/>
        <w:kern w:val="0"/>
      </w:rPr>
      <w:t xml:space="preserve"> </w:t>
    </w:r>
    <w:r>
      <w:rPr>
        <w:rFonts w:ascii="FangSong_GB2312" w:eastAsia="Times New Roman" w:cs="FangSong_GB2312"/>
        <w:kern w:val="0"/>
      </w:rPr>
      <w:fldChar w:fldCharType="begin"/>
    </w:r>
    <w:r>
      <w:rPr>
        <w:rFonts w:ascii="FangSong_GB2312" w:eastAsia="Times New Roman" w:cs="FangSong_GB2312"/>
        <w:kern w:val="0"/>
      </w:rPr>
      <w:instrText xml:space="preserve"> NUMPAGES </w:instrText>
    </w:r>
    <w:r>
      <w:rPr>
        <w:rFonts w:ascii="FangSong_GB2312" w:eastAsia="Times New Roman" w:cs="FangSong_GB2312"/>
        <w:kern w:val="0"/>
      </w:rPr>
      <w:fldChar w:fldCharType="separate"/>
    </w:r>
    <w:r>
      <w:rPr>
        <w:rFonts w:ascii="FangSong_GB2312" w:eastAsia="Times New Roman" w:cs="FangSong_GB2312"/>
        <w:kern w:val="0"/>
      </w:rPr>
      <w:t>64</w:t>
    </w:r>
    <w:r>
      <w:rPr>
        <w:rFonts w:ascii="FangSong_GB2312" w:eastAsia="Times New Roman" w:cs="FangSong_GB2312"/>
        <w:kern w:val="0"/>
      </w:rPr>
      <w:fldChar w:fldCharType="end"/>
    </w:r>
    <w:r>
      <w:rPr>
        <w:rFonts w:ascii="FangSong_GB2312" w:eastAsia="Times New Roman" w:cs="FangSong_GB2312"/>
        <w:kern w:val="0"/>
      </w:rPr>
      <w:t xml:space="preserve"> </w:t>
    </w:r>
    <w:r>
      <w:rPr>
        <w:rFonts w:ascii="FangSong_GB2312" w:eastAsia="Times New Roman"/>
        <w:kern w:val="0"/>
      </w:rPr>
      <w:t>页</w:t>
    </w:r>
  </w:p>
  <w:p w14:paraId="58A15FC4">
    <w:pPr>
      <w:rPr>
        <w:rFonts w:ascii="FangSong_GB2312" w:eastAsia="Times New Roman"/>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AF6CF0">
    <w:pPr>
      <w:pStyle w:val="41"/>
      <w:jc w:val="center"/>
      <w:rPr>
        <w:rFonts w:ascii="FangSong_GB2312" w:eastAsia="Times New Roman"/>
      </w:rPr>
    </w:pPr>
    <w:r>
      <w:rPr>
        <w:rFonts w:ascii="FangSong_GB2312" w:eastAsia="Times New Roman"/>
        <w:kern w:val="0"/>
      </w:rPr>
      <w:t>第</w:t>
    </w:r>
    <w:r>
      <w:rPr>
        <w:rFonts w:ascii="FangSong_GB2312" w:eastAsia="Times New Roman" w:cs="FangSong_GB2312"/>
        <w:kern w:val="0"/>
      </w:rPr>
      <w:t xml:space="preserve"> </w:t>
    </w:r>
    <w:r>
      <w:rPr>
        <w:rFonts w:ascii="FangSong_GB2312" w:eastAsia="Times New Roman" w:cs="FangSong_GB2312"/>
        <w:kern w:val="0"/>
      </w:rPr>
      <w:fldChar w:fldCharType="begin"/>
    </w:r>
    <w:r>
      <w:rPr>
        <w:rFonts w:ascii="FangSong_GB2312" w:eastAsia="Times New Roman" w:cs="FangSong_GB2312"/>
        <w:kern w:val="0"/>
      </w:rPr>
      <w:instrText xml:space="preserve"> PAGE </w:instrText>
    </w:r>
    <w:r>
      <w:rPr>
        <w:rFonts w:ascii="FangSong_GB2312" w:eastAsia="Times New Roman" w:cs="FangSong_GB2312"/>
        <w:kern w:val="0"/>
      </w:rPr>
      <w:fldChar w:fldCharType="separate"/>
    </w:r>
    <w:r>
      <w:rPr>
        <w:rFonts w:ascii="FangSong_GB2312" w:eastAsia="Times New Roman" w:cs="FangSong_GB2312"/>
        <w:kern w:val="0"/>
      </w:rPr>
      <w:t>40</w:t>
    </w:r>
    <w:r>
      <w:rPr>
        <w:rFonts w:ascii="FangSong_GB2312" w:eastAsia="Times New Roman" w:cs="FangSong_GB2312"/>
        <w:kern w:val="0"/>
      </w:rPr>
      <w:fldChar w:fldCharType="end"/>
    </w:r>
    <w:r>
      <w:rPr>
        <w:rFonts w:ascii="FangSong_GB2312" w:eastAsia="Times New Roman" w:cs="FangSong_GB2312"/>
        <w:kern w:val="0"/>
      </w:rPr>
      <w:t xml:space="preserve"> </w:t>
    </w:r>
    <w:r>
      <w:rPr>
        <w:rFonts w:ascii="FangSong_GB2312" w:eastAsia="Times New Roman"/>
        <w:kern w:val="0"/>
      </w:rPr>
      <w:t>页</w:t>
    </w:r>
    <w:r>
      <w:rPr>
        <w:rFonts w:ascii="FangSong_GB2312" w:eastAsia="Times New Roman" w:cs="FangSong_GB2312"/>
        <w:kern w:val="0"/>
      </w:rPr>
      <w:t xml:space="preserve"> </w:t>
    </w:r>
    <w:r>
      <w:rPr>
        <w:rFonts w:ascii="FangSong_GB2312" w:eastAsia="Times New Roman"/>
        <w:kern w:val="0"/>
      </w:rPr>
      <w:t>共</w:t>
    </w:r>
    <w:r>
      <w:rPr>
        <w:rFonts w:ascii="FangSong_GB2312" w:eastAsia="Times New Roman" w:cs="FangSong_GB2312"/>
        <w:kern w:val="0"/>
      </w:rPr>
      <w:t xml:space="preserve"> </w:t>
    </w:r>
    <w:r>
      <w:rPr>
        <w:rFonts w:ascii="FangSong_GB2312" w:eastAsia="Times New Roman" w:cs="FangSong_GB2312"/>
        <w:kern w:val="0"/>
      </w:rPr>
      <w:fldChar w:fldCharType="begin"/>
    </w:r>
    <w:r>
      <w:rPr>
        <w:rFonts w:ascii="FangSong_GB2312" w:eastAsia="Times New Roman" w:cs="FangSong_GB2312"/>
        <w:kern w:val="0"/>
      </w:rPr>
      <w:instrText xml:space="preserve"> NUMPAGES </w:instrText>
    </w:r>
    <w:r>
      <w:rPr>
        <w:rFonts w:ascii="FangSong_GB2312" w:eastAsia="Times New Roman" w:cs="FangSong_GB2312"/>
        <w:kern w:val="0"/>
      </w:rPr>
      <w:fldChar w:fldCharType="separate"/>
    </w:r>
    <w:r>
      <w:rPr>
        <w:rFonts w:ascii="FangSong_GB2312" w:eastAsia="Times New Roman" w:cs="FangSong_GB2312"/>
        <w:kern w:val="0"/>
      </w:rPr>
      <w:t>40</w:t>
    </w:r>
    <w:r>
      <w:rPr>
        <w:rFonts w:ascii="FangSong_GB2312" w:eastAsia="Times New Roman" w:cs="FangSong_GB2312"/>
        <w:kern w:val="0"/>
      </w:rPr>
      <w:fldChar w:fldCharType="end"/>
    </w:r>
    <w:r>
      <w:rPr>
        <w:rFonts w:ascii="FangSong_GB2312" w:eastAsia="Times New Roman" w:cs="FangSong_GB2312"/>
        <w:kern w:val="0"/>
      </w:rPr>
      <w:t xml:space="preserve"> </w:t>
    </w:r>
    <w:r>
      <w:rPr>
        <w:rFonts w:ascii="FangSong_GB2312" w:eastAsia="Times New Roman"/>
        <w:kern w:val="0"/>
      </w:rPr>
      <w:t>页</w:t>
    </w:r>
  </w:p>
  <w:p w14:paraId="04BFFF44">
    <w:pPr>
      <w:rPr>
        <w:rFonts w:ascii="FangSong_GB2312" w:eastAsia="Times New Roman"/>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46B25E">
    <w:pPr>
      <w:pStyle w:val="41"/>
      <w:jc w:val="center"/>
      <w:rPr>
        <w:rFonts w:ascii="FangSong_GB2312" w:eastAsia="Times New Roman"/>
      </w:rPr>
    </w:pPr>
    <w:r>
      <w:rPr>
        <w:rFonts w:ascii="FangSong_GB2312" w:eastAsia="Times New Roman"/>
        <w:kern w:val="0"/>
      </w:rPr>
      <w:t>第</w:t>
    </w:r>
    <w:r>
      <w:rPr>
        <w:rFonts w:ascii="FangSong_GB2312" w:eastAsia="Times New Roman" w:cs="FangSong_GB2312"/>
        <w:kern w:val="0"/>
      </w:rPr>
      <w:t xml:space="preserve"> </w:t>
    </w:r>
    <w:r>
      <w:rPr>
        <w:rFonts w:ascii="FangSong_GB2312" w:eastAsia="Times New Roman" w:cs="FangSong_GB2312"/>
        <w:kern w:val="0"/>
      </w:rPr>
      <w:fldChar w:fldCharType="begin"/>
    </w:r>
    <w:r>
      <w:rPr>
        <w:rFonts w:ascii="FangSong_GB2312" w:eastAsia="Times New Roman" w:cs="FangSong_GB2312"/>
        <w:kern w:val="0"/>
      </w:rPr>
      <w:instrText xml:space="preserve"> PAGE </w:instrText>
    </w:r>
    <w:r>
      <w:rPr>
        <w:rFonts w:ascii="FangSong_GB2312" w:eastAsia="Times New Roman" w:cs="FangSong_GB2312"/>
        <w:kern w:val="0"/>
      </w:rPr>
      <w:fldChar w:fldCharType="separate"/>
    </w:r>
    <w:r>
      <w:rPr>
        <w:rFonts w:ascii="FangSong_GB2312" w:eastAsia="Times New Roman" w:cs="FangSong_GB2312"/>
        <w:kern w:val="0"/>
      </w:rPr>
      <w:t>69</w:t>
    </w:r>
    <w:r>
      <w:rPr>
        <w:rFonts w:ascii="FangSong_GB2312" w:eastAsia="Times New Roman" w:cs="FangSong_GB2312"/>
        <w:kern w:val="0"/>
      </w:rPr>
      <w:fldChar w:fldCharType="end"/>
    </w:r>
    <w:r>
      <w:rPr>
        <w:rFonts w:ascii="FangSong_GB2312" w:eastAsia="Times New Roman" w:cs="FangSong_GB2312"/>
        <w:kern w:val="0"/>
      </w:rPr>
      <w:t xml:space="preserve"> </w:t>
    </w:r>
    <w:r>
      <w:rPr>
        <w:rFonts w:ascii="FangSong_GB2312" w:eastAsia="Times New Roman"/>
        <w:kern w:val="0"/>
      </w:rPr>
      <w:t>页</w:t>
    </w:r>
    <w:r>
      <w:rPr>
        <w:rFonts w:ascii="FangSong_GB2312" w:eastAsia="Times New Roman" w:cs="FangSong_GB2312"/>
        <w:kern w:val="0"/>
      </w:rPr>
      <w:t xml:space="preserve"> </w:t>
    </w:r>
    <w:r>
      <w:rPr>
        <w:rFonts w:ascii="FangSong_GB2312" w:eastAsia="Times New Roman"/>
        <w:kern w:val="0"/>
      </w:rPr>
      <w:t>共</w:t>
    </w:r>
    <w:r>
      <w:rPr>
        <w:rFonts w:ascii="FangSong_GB2312" w:eastAsia="Times New Roman" w:cs="FangSong_GB2312"/>
        <w:kern w:val="0"/>
      </w:rPr>
      <w:t xml:space="preserve"> </w:t>
    </w:r>
    <w:r>
      <w:rPr>
        <w:rFonts w:ascii="FangSong_GB2312" w:eastAsia="Times New Roman" w:cs="FangSong_GB2312"/>
        <w:kern w:val="0"/>
      </w:rPr>
      <w:fldChar w:fldCharType="begin"/>
    </w:r>
    <w:r>
      <w:rPr>
        <w:rFonts w:ascii="FangSong_GB2312" w:eastAsia="Times New Roman" w:cs="FangSong_GB2312"/>
        <w:kern w:val="0"/>
      </w:rPr>
      <w:instrText xml:space="preserve"> NUMPAGES </w:instrText>
    </w:r>
    <w:r>
      <w:rPr>
        <w:rFonts w:ascii="FangSong_GB2312" w:eastAsia="Times New Roman" w:cs="FangSong_GB2312"/>
        <w:kern w:val="0"/>
      </w:rPr>
      <w:fldChar w:fldCharType="separate"/>
    </w:r>
    <w:r>
      <w:rPr>
        <w:rFonts w:ascii="FangSong_GB2312" w:eastAsia="Times New Roman" w:cs="FangSong_GB2312"/>
        <w:kern w:val="0"/>
      </w:rPr>
      <w:t>69</w:t>
    </w:r>
    <w:r>
      <w:rPr>
        <w:rFonts w:ascii="FangSong_GB2312" w:eastAsia="Times New Roman" w:cs="FangSong_GB2312"/>
        <w:kern w:val="0"/>
      </w:rPr>
      <w:fldChar w:fldCharType="end"/>
    </w:r>
    <w:r>
      <w:rPr>
        <w:rFonts w:ascii="FangSong_GB2312" w:eastAsia="Times New Roman" w:cs="FangSong_GB2312"/>
        <w:kern w:val="0"/>
      </w:rPr>
      <w:t xml:space="preserve"> </w:t>
    </w:r>
    <w:r>
      <w:rPr>
        <w:rFonts w:ascii="FangSong_GB2312" w:eastAsia="Times New Roman"/>
        <w:kern w:val="0"/>
      </w:rPr>
      <w:t>页</w:t>
    </w:r>
  </w:p>
  <w:p w14:paraId="1E26E6E8">
    <w:pPr>
      <w:rPr>
        <w:rFonts w:ascii="FangSong_GB2312" w:eastAsia="Times New Roman"/>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AF6299">
    <w:pPr>
      <w:pStyle w:val="41"/>
      <w:jc w:val="center"/>
      <w:rPr>
        <w:rFonts w:ascii="FangSong_GB2312" w:eastAsia="Times New Roman"/>
      </w:rPr>
    </w:pPr>
    <w:r>
      <w:rPr>
        <w:rFonts w:ascii="FangSong_GB2312" w:eastAsia="Times New Roman"/>
        <w:kern w:val="0"/>
      </w:rPr>
      <w:t>第</w:t>
    </w:r>
    <w:r>
      <w:rPr>
        <w:rFonts w:ascii="FangSong_GB2312" w:eastAsia="Times New Roman" w:cs="FangSong_GB2312"/>
        <w:kern w:val="0"/>
      </w:rPr>
      <w:t xml:space="preserve"> </w:t>
    </w:r>
    <w:r>
      <w:rPr>
        <w:rFonts w:ascii="FangSong_GB2312" w:eastAsia="Times New Roman" w:cs="FangSong_GB2312"/>
        <w:kern w:val="0"/>
      </w:rPr>
      <w:fldChar w:fldCharType="begin"/>
    </w:r>
    <w:r>
      <w:rPr>
        <w:rFonts w:ascii="FangSong_GB2312" w:eastAsia="Times New Roman" w:cs="FangSong_GB2312"/>
        <w:kern w:val="0"/>
      </w:rPr>
      <w:instrText xml:space="preserve"> PAGE </w:instrText>
    </w:r>
    <w:r>
      <w:rPr>
        <w:rFonts w:ascii="FangSong_GB2312" w:eastAsia="Times New Roman" w:cs="FangSong_GB2312"/>
        <w:kern w:val="0"/>
      </w:rPr>
      <w:fldChar w:fldCharType="separate"/>
    </w:r>
    <w:r>
      <w:rPr>
        <w:rFonts w:ascii="FangSong_GB2312" w:eastAsia="Times New Roman" w:cs="FangSong_GB2312"/>
        <w:kern w:val="0"/>
      </w:rPr>
      <w:t>65</w:t>
    </w:r>
    <w:r>
      <w:rPr>
        <w:rFonts w:ascii="FangSong_GB2312" w:eastAsia="Times New Roman" w:cs="FangSong_GB2312"/>
        <w:kern w:val="0"/>
      </w:rPr>
      <w:fldChar w:fldCharType="end"/>
    </w:r>
    <w:r>
      <w:rPr>
        <w:rFonts w:ascii="FangSong_GB2312" w:eastAsia="Times New Roman" w:cs="FangSong_GB2312"/>
        <w:kern w:val="0"/>
      </w:rPr>
      <w:t xml:space="preserve"> </w:t>
    </w:r>
    <w:r>
      <w:rPr>
        <w:rFonts w:ascii="FangSong_GB2312" w:eastAsia="Times New Roman"/>
        <w:kern w:val="0"/>
      </w:rPr>
      <w:t>页</w:t>
    </w:r>
    <w:r>
      <w:rPr>
        <w:rFonts w:ascii="FangSong_GB2312" w:eastAsia="Times New Roman" w:cs="FangSong_GB2312"/>
        <w:kern w:val="0"/>
      </w:rPr>
      <w:t xml:space="preserve"> </w:t>
    </w:r>
    <w:r>
      <w:rPr>
        <w:rFonts w:ascii="FangSong_GB2312" w:eastAsia="Times New Roman"/>
        <w:kern w:val="0"/>
      </w:rPr>
      <w:t>共</w:t>
    </w:r>
    <w:r>
      <w:rPr>
        <w:rFonts w:ascii="FangSong_GB2312" w:eastAsia="Times New Roman" w:cs="FangSong_GB2312"/>
        <w:kern w:val="0"/>
      </w:rPr>
      <w:t xml:space="preserve"> </w:t>
    </w:r>
    <w:r>
      <w:rPr>
        <w:rFonts w:ascii="FangSong_GB2312" w:eastAsia="Times New Roman" w:cs="FangSong_GB2312"/>
        <w:kern w:val="0"/>
      </w:rPr>
      <w:fldChar w:fldCharType="begin"/>
    </w:r>
    <w:r>
      <w:rPr>
        <w:rFonts w:ascii="FangSong_GB2312" w:eastAsia="Times New Roman" w:cs="FangSong_GB2312"/>
        <w:kern w:val="0"/>
      </w:rPr>
      <w:instrText xml:space="preserve"> NUMPAGES </w:instrText>
    </w:r>
    <w:r>
      <w:rPr>
        <w:rFonts w:ascii="FangSong_GB2312" w:eastAsia="Times New Roman" w:cs="FangSong_GB2312"/>
        <w:kern w:val="0"/>
      </w:rPr>
      <w:fldChar w:fldCharType="separate"/>
    </w:r>
    <w:r>
      <w:rPr>
        <w:rFonts w:ascii="FangSong_GB2312" w:eastAsia="Times New Roman" w:cs="FangSong_GB2312"/>
        <w:kern w:val="0"/>
      </w:rPr>
      <w:t>67</w:t>
    </w:r>
    <w:r>
      <w:rPr>
        <w:rFonts w:ascii="FangSong_GB2312" w:eastAsia="Times New Roman" w:cs="FangSong_GB2312"/>
        <w:kern w:val="0"/>
      </w:rPr>
      <w:fldChar w:fldCharType="end"/>
    </w:r>
    <w:r>
      <w:rPr>
        <w:rFonts w:ascii="FangSong_GB2312" w:eastAsia="Times New Roman" w:cs="FangSong_GB2312"/>
        <w:kern w:val="0"/>
      </w:rPr>
      <w:t xml:space="preserve"> </w:t>
    </w:r>
    <w:r>
      <w:rPr>
        <w:rFonts w:ascii="FangSong_GB2312" w:eastAsia="Times New Roman"/>
        <w:kern w:val="0"/>
      </w:rPr>
      <w:t>页</w:t>
    </w:r>
  </w:p>
  <w:p w14:paraId="49C1D24E">
    <w:pPr>
      <w:rPr>
        <w:rFonts w:ascii="FangSong_GB2312" w:eastAsia="Times New Roman"/>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758790">
    <w:pPr>
      <w:pStyle w:val="41"/>
      <w:jc w:val="center"/>
      <w:rPr>
        <w:rFonts w:ascii="FangSong_GB2312" w:eastAsia="Times New Roman"/>
      </w:rPr>
    </w:pPr>
    <w:r>
      <w:rPr>
        <w:rFonts w:ascii="FangSong_GB2312" w:eastAsia="Times New Roman"/>
        <w:kern w:val="0"/>
      </w:rPr>
      <w:t>第</w:t>
    </w:r>
    <w:r>
      <w:rPr>
        <w:rFonts w:ascii="FangSong_GB2312" w:eastAsia="Times New Roman" w:cs="FangSong_GB2312"/>
        <w:kern w:val="0"/>
      </w:rPr>
      <w:t xml:space="preserve"> </w:t>
    </w:r>
    <w:r>
      <w:rPr>
        <w:rFonts w:ascii="FangSong_GB2312" w:eastAsia="Times New Roman" w:cs="FangSong_GB2312"/>
        <w:kern w:val="0"/>
      </w:rPr>
      <w:fldChar w:fldCharType="begin"/>
    </w:r>
    <w:r>
      <w:rPr>
        <w:rFonts w:ascii="FangSong_GB2312" w:eastAsia="Times New Roman" w:cs="FangSong_GB2312"/>
        <w:kern w:val="0"/>
      </w:rPr>
      <w:instrText xml:space="preserve"> PAGE </w:instrText>
    </w:r>
    <w:r>
      <w:rPr>
        <w:rFonts w:ascii="FangSong_GB2312" w:eastAsia="Times New Roman" w:cs="FangSong_GB2312"/>
        <w:kern w:val="0"/>
      </w:rPr>
      <w:fldChar w:fldCharType="separate"/>
    </w:r>
    <w:r>
      <w:rPr>
        <w:rFonts w:ascii="FangSong_GB2312" w:eastAsia="Times New Roman" w:cs="FangSong_GB2312"/>
        <w:kern w:val="0"/>
      </w:rPr>
      <w:t>72</w:t>
    </w:r>
    <w:r>
      <w:rPr>
        <w:rFonts w:ascii="FangSong_GB2312" w:eastAsia="Times New Roman" w:cs="FangSong_GB2312"/>
        <w:kern w:val="0"/>
      </w:rPr>
      <w:fldChar w:fldCharType="end"/>
    </w:r>
    <w:r>
      <w:rPr>
        <w:rFonts w:ascii="FangSong_GB2312" w:eastAsia="Times New Roman" w:cs="FangSong_GB2312"/>
        <w:kern w:val="0"/>
      </w:rPr>
      <w:t xml:space="preserve"> </w:t>
    </w:r>
    <w:r>
      <w:rPr>
        <w:rFonts w:ascii="FangSong_GB2312" w:eastAsia="Times New Roman"/>
        <w:kern w:val="0"/>
      </w:rPr>
      <w:t>页</w:t>
    </w:r>
    <w:r>
      <w:rPr>
        <w:rFonts w:ascii="FangSong_GB2312" w:eastAsia="Times New Roman" w:cs="FangSong_GB2312"/>
        <w:kern w:val="0"/>
      </w:rPr>
      <w:t xml:space="preserve"> </w:t>
    </w:r>
    <w:r>
      <w:rPr>
        <w:rFonts w:ascii="FangSong_GB2312" w:eastAsia="Times New Roman"/>
        <w:kern w:val="0"/>
      </w:rPr>
      <w:t>共</w:t>
    </w:r>
    <w:r>
      <w:rPr>
        <w:rFonts w:ascii="FangSong_GB2312" w:eastAsia="Times New Roman" w:cs="FangSong_GB2312"/>
        <w:kern w:val="0"/>
      </w:rPr>
      <w:t xml:space="preserve"> </w:t>
    </w:r>
    <w:r>
      <w:rPr>
        <w:rFonts w:ascii="FangSong_GB2312" w:eastAsia="Times New Roman" w:cs="FangSong_GB2312"/>
        <w:kern w:val="0"/>
      </w:rPr>
      <w:fldChar w:fldCharType="begin"/>
    </w:r>
    <w:r>
      <w:rPr>
        <w:rFonts w:ascii="FangSong_GB2312" w:eastAsia="Times New Roman" w:cs="FangSong_GB2312"/>
        <w:kern w:val="0"/>
      </w:rPr>
      <w:instrText xml:space="preserve"> NUMPAGES </w:instrText>
    </w:r>
    <w:r>
      <w:rPr>
        <w:rFonts w:ascii="FangSong_GB2312" w:eastAsia="Times New Roman" w:cs="FangSong_GB2312"/>
        <w:kern w:val="0"/>
      </w:rPr>
      <w:fldChar w:fldCharType="separate"/>
    </w:r>
    <w:r>
      <w:rPr>
        <w:rFonts w:ascii="FangSong_GB2312" w:eastAsia="Times New Roman" w:cs="FangSong_GB2312"/>
        <w:kern w:val="0"/>
      </w:rPr>
      <w:t>72</w:t>
    </w:r>
    <w:r>
      <w:rPr>
        <w:rFonts w:ascii="FangSong_GB2312" w:eastAsia="Times New Roman" w:cs="FangSong_GB2312"/>
        <w:kern w:val="0"/>
      </w:rPr>
      <w:fldChar w:fldCharType="end"/>
    </w:r>
    <w:r>
      <w:rPr>
        <w:rFonts w:ascii="FangSong_GB2312" w:eastAsia="Times New Roman" w:cs="FangSong_GB2312"/>
        <w:kern w:val="0"/>
      </w:rPr>
      <w:t xml:space="preserve"> </w:t>
    </w:r>
    <w:r>
      <w:rPr>
        <w:rFonts w:ascii="FangSong_GB2312" w:eastAsia="Times New Roman"/>
        <w:kern w:val="0"/>
      </w:rPr>
      <w:t>页</w:t>
    </w:r>
  </w:p>
  <w:p w14:paraId="50296C31">
    <w:pPr>
      <w:rPr>
        <w:rFonts w:ascii="FangSong_GB2312" w:eastAsia="Times New Roman"/>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6AD6A2">
    <w:pPr>
      <w:pStyle w:val="41"/>
      <w:jc w:val="center"/>
      <w:rPr>
        <w:rFonts w:ascii="FangSong_GB2312" w:eastAsia="Times New Roman"/>
      </w:rPr>
    </w:pPr>
    <w:r>
      <w:rPr>
        <w:rFonts w:ascii="FangSong_GB2312" w:eastAsia="Times New Roman"/>
        <w:kern w:val="0"/>
      </w:rPr>
      <w:t>第</w:t>
    </w:r>
    <w:r>
      <w:rPr>
        <w:rFonts w:ascii="FangSong_GB2312" w:eastAsia="Times New Roman" w:cs="FangSong_GB2312"/>
        <w:kern w:val="0"/>
      </w:rPr>
      <w:t xml:space="preserve"> </w:t>
    </w:r>
    <w:r>
      <w:rPr>
        <w:rFonts w:ascii="FangSong_GB2312" w:eastAsia="Times New Roman" w:cs="FangSong_GB2312"/>
        <w:kern w:val="0"/>
      </w:rPr>
      <w:fldChar w:fldCharType="begin"/>
    </w:r>
    <w:r>
      <w:rPr>
        <w:rFonts w:ascii="FangSong_GB2312" w:eastAsia="Times New Roman" w:cs="FangSong_GB2312"/>
        <w:kern w:val="0"/>
      </w:rPr>
      <w:instrText xml:space="preserve"> PAGE </w:instrText>
    </w:r>
    <w:r>
      <w:rPr>
        <w:rFonts w:ascii="FangSong_GB2312" w:eastAsia="Times New Roman" w:cs="FangSong_GB2312"/>
        <w:kern w:val="0"/>
      </w:rPr>
      <w:fldChar w:fldCharType="separate"/>
    </w:r>
    <w:r>
      <w:rPr>
        <w:rFonts w:ascii="FangSong_GB2312" w:eastAsia="Times New Roman" w:cs="FangSong_GB2312"/>
        <w:kern w:val="0"/>
      </w:rPr>
      <w:t>71</w:t>
    </w:r>
    <w:r>
      <w:rPr>
        <w:rFonts w:ascii="FangSong_GB2312" w:eastAsia="Times New Roman" w:cs="FangSong_GB2312"/>
        <w:kern w:val="0"/>
      </w:rPr>
      <w:fldChar w:fldCharType="end"/>
    </w:r>
    <w:r>
      <w:rPr>
        <w:rFonts w:ascii="FangSong_GB2312" w:eastAsia="Times New Roman" w:cs="FangSong_GB2312"/>
        <w:kern w:val="0"/>
      </w:rPr>
      <w:t xml:space="preserve"> </w:t>
    </w:r>
    <w:r>
      <w:rPr>
        <w:rFonts w:ascii="FangSong_GB2312" w:eastAsia="Times New Roman"/>
        <w:kern w:val="0"/>
      </w:rPr>
      <w:t>页</w:t>
    </w:r>
    <w:r>
      <w:rPr>
        <w:rFonts w:ascii="FangSong_GB2312" w:eastAsia="Times New Roman" w:cs="FangSong_GB2312"/>
        <w:kern w:val="0"/>
      </w:rPr>
      <w:t xml:space="preserve"> </w:t>
    </w:r>
    <w:r>
      <w:rPr>
        <w:rFonts w:ascii="FangSong_GB2312" w:eastAsia="Times New Roman"/>
        <w:kern w:val="0"/>
      </w:rPr>
      <w:t>共</w:t>
    </w:r>
    <w:r>
      <w:rPr>
        <w:rFonts w:ascii="FangSong_GB2312" w:eastAsia="Times New Roman" w:cs="FangSong_GB2312"/>
        <w:kern w:val="0"/>
      </w:rPr>
      <w:t xml:space="preserve"> </w:t>
    </w:r>
    <w:r>
      <w:rPr>
        <w:rFonts w:ascii="FangSong_GB2312" w:eastAsia="Times New Roman" w:cs="FangSong_GB2312"/>
        <w:kern w:val="0"/>
      </w:rPr>
      <w:fldChar w:fldCharType="begin"/>
    </w:r>
    <w:r>
      <w:rPr>
        <w:rFonts w:ascii="FangSong_GB2312" w:eastAsia="Times New Roman" w:cs="FangSong_GB2312"/>
        <w:kern w:val="0"/>
      </w:rPr>
      <w:instrText xml:space="preserve"> NUMPAGES </w:instrText>
    </w:r>
    <w:r>
      <w:rPr>
        <w:rFonts w:ascii="FangSong_GB2312" w:eastAsia="Times New Roman" w:cs="FangSong_GB2312"/>
        <w:kern w:val="0"/>
      </w:rPr>
      <w:fldChar w:fldCharType="separate"/>
    </w:r>
    <w:r>
      <w:rPr>
        <w:rFonts w:ascii="FangSong_GB2312" w:eastAsia="Times New Roman" w:cs="FangSong_GB2312"/>
        <w:kern w:val="0"/>
      </w:rPr>
      <w:t>71</w:t>
    </w:r>
    <w:r>
      <w:rPr>
        <w:rFonts w:ascii="FangSong_GB2312" w:eastAsia="Times New Roman" w:cs="FangSong_GB2312"/>
        <w:kern w:val="0"/>
      </w:rPr>
      <w:fldChar w:fldCharType="end"/>
    </w:r>
    <w:r>
      <w:rPr>
        <w:rFonts w:ascii="FangSong_GB2312" w:eastAsia="Times New Roman" w:cs="FangSong_GB2312"/>
        <w:kern w:val="0"/>
      </w:rPr>
      <w:t xml:space="preserve"> </w:t>
    </w:r>
    <w:r>
      <w:rPr>
        <w:rFonts w:ascii="FangSong_GB2312" w:eastAsia="Times New Roman"/>
        <w:kern w:val="0"/>
      </w:rPr>
      <w:t>页</w:t>
    </w:r>
  </w:p>
  <w:p w14:paraId="5AD7EDB9">
    <w:pPr>
      <w:rPr>
        <w:rFonts w:ascii="FangSong_GB2312" w:eastAsia="Times New Roman"/>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526BBB">
    <w:pPr>
      <w:pStyle w:val="41"/>
      <w:jc w:val="center"/>
      <w:rPr>
        <w:rFonts w:ascii="FangSong_GB2312" w:eastAsia="Times New Roman"/>
      </w:rPr>
    </w:pPr>
    <w:r>
      <w:rPr>
        <w:rFonts w:ascii="FangSong_GB2312" w:eastAsia="Times New Roman"/>
        <w:kern w:val="0"/>
      </w:rPr>
      <w:t>第</w:t>
    </w:r>
    <w:r>
      <w:rPr>
        <w:rFonts w:ascii="FangSong_GB2312" w:eastAsia="Times New Roman" w:cs="FangSong_GB2312"/>
        <w:kern w:val="0"/>
      </w:rPr>
      <w:t xml:space="preserve"> </w:t>
    </w:r>
    <w:r>
      <w:rPr>
        <w:rFonts w:ascii="FangSong_GB2312" w:eastAsia="Times New Roman" w:cs="FangSong_GB2312"/>
        <w:kern w:val="0"/>
      </w:rPr>
      <w:fldChar w:fldCharType="begin"/>
    </w:r>
    <w:r>
      <w:rPr>
        <w:rFonts w:ascii="FangSong_GB2312" w:eastAsia="Times New Roman" w:cs="FangSong_GB2312"/>
        <w:kern w:val="0"/>
      </w:rPr>
      <w:instrText xml:space="preserve"> PAGE </w:instrText>
    </w:r>
    <w:r>
      <w:rPr>
        <w:rFonts w:ascii="FangSong_GB2312" w:eastAsia="Times New Roman" w:cs="FangSong_GB2312"/>
        <w:kern w:val="0"/>
      </w:rPr>
      <w:fldChar w:fldCharType="separate"/>
    </w:r>
    <w:r>
      <w:rPr>
        <w:rFonts w:ascii="FangSong_GB2312" w:eastAsia="Times New Roman" w:cs="FangSong_GB2312"/>
        <w:kern w:val="0"/>
      </w:rPr>
      <w:t>78</w:t>
    </w:r>
    <w:r>
      <w:rPr>
        <w:rFonts w:ascii="FangSong_GB2312" w:eastAsia="Times New Roman" w:cs="FangSong_GB2312"/>
        <w:kern w:val="0"/>
      </w:rPr>
      <w:fldChar w:fldCharType="end"/>
    </w:r>
    <w:r>
      <w:rPr>
        <w:rFonts w:ascii="FangSong_GB2312" w:eastAsia="Times New Roman" w:cs="FangSong_GB2312"/>
        <w:kern w:val="0"/>
      </w:rPr>
      <w:t xml:space="preserve"> </w:t>
    </w:r>
    <w:r>
      <w:rPr>
        <w:rFonts w:ascii="FangSong_GB2312" w:eastAsia="Times New Roman"/>
        <w:kern w:val="0"/>
      </w:rPr>
      <w:t>页</w:t>
    </w:r>
    <w:r>
      <w:rPr>
        <w:rFonts w:ascii="FangSong_GB2312" w:eastAsia="Times New Roman" w:cs="FangSong_GB2312"/>
        <w:kern w:val="0"/>
      </w:rPr>
      <w:t xml:space="preserve"> </w:t>
    </w:r>
    <w:r>
      <w:rPr>
        <w:rFonts w:ascii="FangSong_GB2312" w:eastAsia="Times New Roman"/>
        <w:kern w:val="0"/>
      </w:rPr>
      <w:t>共</w:t>
    </w:r>
    <w:r>
      <w:rPr>
        <w:rFonts w:ascii="FangSong_GB2312" w:eastAsia="Times New Roman" w:cs="FangSong_GB2312"/>
        <w:kern w:val="0"/>
      </w:rPr>
      <w:t xml:space="preserve"> </w:t>
    </w:r>
    <w:r>
      <w:rPr>
        <w:rFonts w:ascii="FangSong_GB2312" w:eastAsia="Times New Roman" w:cs="FangSong_GB2312"/>
        <w:kern w:val="0"/>
      </w:rPr>
      <w:fldChar w:fldCharType="begin"/>
    </w:r>
    <w:r>
      <w:rPr>
        <w:rFonts w:ascii="FangSong_GB2312" w:eastAsia="Times New Roman" w:cs="FangSong_GB2312"/>
        <w:kern w:val="0"/>
      </w:rPr>
      <w:instrText xml:space="preserve"> NUMPAGES </w:instrText>
    </w:r>
    <w:r>
      <w:rPr>
        <w:rFonts w:ascii="FangSong_GB2312" w:eastAsia="Times New Roman" w:cs="FangSong_GB2312"/>
        <w:kern w:val="0"/>
      </w:rPr>
      <w:fldChar w:fldCharType="separate"/>
    </w:r>
    <w:r>
      <w:rPr>
        <w:rFonts w:ascii="FangSong_GB2312" w:eastAsia="Times New Roman" w:cs="FangSong_GB2312"/>
        <w:kern w:val="0"/>
      </w:rPr>
      <w:t>78</w:t>
    </w:r>
    <w:r>
      <w:rPr>
        <w:rFonts w:ascii="FangSong_GB2312" w:eastAsia="Times New Roman" w:cs="FangSong_GB2312"/>
        <w:kern w:val="0"/>
      </w:rPr>
      <w:fldChar w:fldCharType="end"/>
    </w:r>
    <w:r>
      <w:rPr>
        <w:rFonts w:ascii="FangSong_GB2312" w:eastAsia="Times New Roman" w:cs="FangSong_GB2312"/>
        <w:kern w:val="0"/>
      </w:rPr>
      <w:t xml:space="preserve"> </w:t>
    </w:r>
    <w:r>
      <w:rPr>
        <w:rFonts w:ascii="FangSong_GB2312" w:eastAsia="Times New Roman"/>
        <w:kern w:val="0"/>
      </w:rPr>
      <w:t>页</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2C6347">
    <w:pPr>
      <w:pStyle w:val="41"/>
      <w:jc w:val="center"/>
      <w:rPr>
        <w:rFonts w:ascii="FangSong_GB2312" w:eastAsia="Times New Roman"/>
      </w:rPr>
    </w:pPr>
    <w:r>
      <w:rPr>
        <w:rFonts w:ascii="FangSong_GB2312" w:eastAsia="Times New Roman"/>
        <w:kern w:val="0"/>
      </w:rPr>
      <w:t>第</w:t>
    </w:r>
    <w:r>
      <w:rPr>
        <w:rFonts w:ascii="FangSong_GB2312" w:eastAsia="Times New Roman" w:cs="FangSong_GB2312"/>
        <w:kern w:val="0"/>
      </w:rPr>
      <w:t xml:space="preserve"> </w:t>
    </w:r>
    <w:r>
      <w:rPr>
        <w:rFonts w:ascii="FangSong_GB2312" w:eastAsia="Times New Roman" w:cs="FangSong_GB2312"/>
        <w:kern w:val="0"/>
      </w:rPr>
      <w:fldChar w:fldCharType="begin"/>
    </w:r>
    <w:r>
      <w:rPr>
        <w:rFonts w:ascii="FangSong_GB2312" w:eastAsia="Times New Roman" w:cs="FangSong_GB2312"/>
        <w:kern w:val="0"/>
      </w:rPr>
      <w:instrText xml:space="preserve"> PAGE </w:instrText>
    </w:r>
    <w:r>
      <w:rPr>
        <w:rFonts w:ascii="FangSong_GB2312" w:eastAsia="Times New Roman" w:cs="FangSong_GB2312"/>
        <w:kern w:val="0"/>
      </w:rPr>
      <w:fldChar w:fldCharType="separate"/>
    </w:r>
    <w:r>
      <w:rPr>
        <w:rFonts w:ascii="FangSong_GB2312" w:eastAsia="Times New Roman" w:cs="FangSong_GB2312"/>
        <w:kern w:val="0"/>
      </w:rPr>
      <w:t>73</w:t>
    </w:r>
    <w:r>
      <w:rPr>
        <w:rFonts w:ascii="FangSong_GB2312" w:eastAsia="Times New Roman" w:cs="FangSong_GB2312"/>
        <w:kern w:val="0"/>
      </w:rPr>
      <w:fldChar w:fldCharType="end"/>
    </w:r>
    <w:r>
      <w:rPr>
        <w:rFonts w:ascii="FangSong_GB2312" w:eastAsia="Times New Roman" w:cs="FangSong_GB2312"/>
        <w:kern w:val="0"/>
      </w:rPr>
      <w:t xml:space="preserve"> </w:t>
    </w:r>
    <w:r>
      <w:rPr>
        <w:rFonts w:ascii="FangSong_GB2312" w:eastAsia="Times New Roman"/>
        <w:kern w:val="0"/>
      </w:rPr>
      <w:t>页</w:t>
    </w:r>
    <w:r>
      <w:rPr>
        <w:rFonts w:ascii="FangSong_GB2312" w:eastAsia="Times New Roman" w:cs="FangSong_GB2312"/>
        <w:kern w:val="0"/>
      </w:rPr>
      <w:t xml:space="preserve"> </w:t>
    </w:r>
    <w:r>
      <w:rPr>
        <w:rFonts w:ascii="FangSong_GB2312" w:eastAsia="Times New Roman"/>
        <w:kern w:val="0"/>
      </w:rPr>
      <w:t>共</w:t>
    </w:r>
    <w:r>
      <w:rPr>
        <w:rFonts w:ascii="FangSong_GB2312" w:eastAsia="Times New Roman" w:cs="FangSong_GB2312"/>
        <w:kern w:val="0"/>
      </w:rPr>
      <w:t xml:space="preserve"> </w:t>
    </w:r>
    <w:r>
      <w:rPr>
        <w:rFonts w:ascii="FangSong_GB2312" w:eastAsia="Times New Roman" w:cs="FangSong_GB2312"/>
        <w:kern w:val="0"/>
      </w:rPr>
      <w:fldChar w:fldCharType="begin"/>
    </w:r>
    <w:r>
      <w:rPr>
        <w:rFonts w:ascii="FangSong_GB2312" w:eastAsia="Times New Roman" w:cs="FangSong_GB2312"/>
        <w:kern w:val="0"/>
      </w:rPr>
      <w:instrText xml:space="preserve"> NUMPAGES </w:instrText>
    </w:r>
    <w:r>
      <w:rPr>
        <w:rFonts w:ascii="FangSong_GB2312" w:eastAsia="Times New Roman" w:cs="FangSong_GB2312"/>
        <w:kern w:val="0"/>
      </w:rPr>
      <w:fldChar w:fldCharType="separate"/>
    </w:r>
    <w:r>
      <w:rPr>
        <w:rFonts w:ascii="FangSong_GB2312" w:eastAsia="Times New Roman" w:cs="FangSong_GB2312"/>
        <w:kern w:val="0"/>
      </w:rPr>
      <w:t>73</w:t>
    </w:r>
    <w:r>
      <w:rPr>
        <w:rFonts w:ascii="FangSong_GB2312" w:eastAsia="Times New Roman" w:cs="FangSong_GB2312"/>
        <w:kern w:val="0"/>
      </w:rPr>
      <w:fldChar w:fldCharType="end"/>
    </w:r>
    <w:bookmarkStart w:id="403" w:name="_Toc131845147"/>
    <w:bookmarkStart w:id="404" w:name="_Toc91899912"/>
    <w:bookmarkStart w:id="405" w:name="_Toc164085800"/>
    <w:bookmarkStart w:id="406" w:name="_Toc36110187"/>
    <w:r>
      <w:rPr>
        <w:rFonts w:ascii="FangSong_GB2312" w:eastAsia="Times New Roman" w:cs="FangSong_GB2312"/>
        <w:kern w:val="0"/>
      </w:rPr>
      <w:t xml:space="preserve"> </w:t>
    </w:r>
    <w:r>
      <w:rPr>
        <w:rFonts w:ascii="FangSong_GB2312" w:eastAsia="Times New Roman"/>
        <w:kern w:val="0"/>
      </w:rPr>
      <w:t>页</w:t>
    </w:r>
    <w:bookmarkEnd w:id="403"/>
    <w:bookmarkEnd w:id="404"/>
    <w:bookmarkEnd w:id="405"/>
    <w:bookmarkEnd w:id="406"/>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2DE029">
    <w:pPr>
      <w:pStyle w:val="43"/>
      <w:pBdr>
        <w:bottom w:val="none" w:color="auto" w:sz="0" w:space="4"/>
      </w:pBdr>
      <w:jc w:val="right"/>
    </w:pPr>
    <w:r>
      <w:t xml:space="preserve">            </w:t>
    </w:r>
  </w:p>
  <w:p w14:paraId="3716B335">
    <w:pPr>
      <w:pStyle w:val="61"/>
      <w:pBdr>
        <w:bottom w:val="none" w:color="auto" w:sz="0" w:space="0"/>
      </w:pBdr>
      <w:tabs>
        <w:tab w:val="center" w:pos="4535"/>
        <w:tab w:val="right" w:pos="9070"/>
      </w:tabs>
      <w:ind w:firstLine="180" w:firstLineChars="100"/>
      <w:jc w:val="both"/>
      <w:rPr>
        <w:rFonts w:ascii="FangSong_GB2312" w:eastAsia="Times New Roman"/>
        <w:b w:val="0"/>
        <w:bCs w:val="0"/>
        <w:i/>
        <w:iCs/>
        <w:sz w:val="18"/>
        <w:szCs w:val="18"/>
        <w:u w:val="single"/>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51F7AF">
    <w:pPr>
      <w:pStyle w:val="43"/>
      <w:pBdr>
        <w:bottom w:val="none" w:color="auto" w:sz="0" w:space="0"/>
      </w:pBdr>
      <w:tabs>
        <w:tab w:val="center" w:pos="4535"/>
        <w:tab w:val="right" w:pos="9070"/>
        <w:tab w:val="clear" w:pos="4153"/>
        <w:tab w:val="clear" w:pos="8306"/>
      </w:tabs>
      <w:jc w:val="right"/>
    </w:pPr>
    <w:r>
      <w:rPr>
        <w:lang w:val="zh-CN"/>
      </w:rPr>
      <w:t></w:t>
    </w:r>
    <w:r>
      <w:tab/>
    </w:r>
    <w:r>
      <w:rPr>
        <w:lang w:val="zh-CN"/>
      </w:rPr>
      <w:t></w:t>
    </w:r>
    <w:r>
      <w:tab/>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74D3D4">
    <w:pPr>
      <w:pStyle w:val="43"/>
      <w:pBdr>
        <w:bottom w:val="none" w:color="auto" w:sz="0" w:space="1"/>
      </w:pBdr>
      <w:rPr>
        <w:rFonts w:ascii="FangSong_GB2312" w:eastAsia="Times New Roman"/>
        <w:b/>
        <w:bCs/>
        <w:i/>
        <w:iCs/>
        <w:u w:val="single"/>
      </w:rPr>
    </w:pPr>
    <w:r>
      <w:t xml:space="preserve">                                                  </w:t>
    </w:r>
  </w:p>
  <w:p w14:paraId="182EF9B9">
    <w:pPr>
      <w:pBdr>
        <w:bottom w:val="none" w:color="auto" w:sz="0" w:space="0"/>
      </w:pBdr>
      <w:rPr>
        <w:rFonts w:ascii="FangSong_GB2312" w:eastAsia="Times New Roman"/>
        <w:b/>
        <w:bCs/>
        <w:i/>
        <w:iCs/>
        <w:sz w:val="18"/>
        <w:szCs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837A93">
    <w:pPr>
      <w:pStyle w:val="43"/>
      <w:pBdr>
        <w:bottom w:val="none" w:color="auto" w:sz="0" w:space="1"/>
      </w:pBdr>
    </w:pPr>
    <w:r>
      <w:t xml:space="preserve">         </w:t>
    </w:r>
  </w:p>
  <w:p w14:paraId="51C95C1E">
    <w:pPr>
      <w:pStyle w:val="43"/>
      <w:pBdr>
        <w:bottom w:val="none" w:color="auto" w:sz="0" w:space="1"/>
      </w:pBdr>
    </w:pPr>
    <w:r>
      <w:t xml:space="preserve">                                                                  </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845A50">
    <w:pPr>
      <w:pStyle w:val="43"/>
      <w:rPr>
        <w:rFonts w:ascii="FangSong_GB2312" w:eastAsia="Times New Roman"/>
        <w:b/>
        <w:bCs/>
        <w:i/>
        <w:iCs/>
        <w:u w:val="single"/>
      </w:rPr>
    </w:pPr>
    <w:r>
      <w:t xml:space="preserve">                                               </w:t>
    </w:r>
  </w:p>
  <w:p w14:paraId="056B5F84">
    <w:pPr>
      <w:rPr>
        <w:rFonts w:ascii="FangSong_GB2312" w:eastAsia="Times New Roman"/>
        <w:b/>
        <w:bCs/>
        <w:i/>
        <w:iCs/>
        <w:sz w:val="18"/>
        <w:szCs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4ABCBA">
    <w:pPr>
      <w:pStyle w:val="43"/>
    </w:pPr>
    <w:r>
      <w:t xml:space="preserve">         </w:t>
    </w:r>
  </w:p>
  <w:p w14:paraId="3A70AE06">
    <w:pPr>
      <w:pStyle w:val="43"/>
    </w:pPr>
    <w:r>
      <w:t xml:space="preserve">                                                                  </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B5B321">
    <w:pPr>
      <w:pStyle w:val="43"/>
      <w:jc w:val="right"/>
      <w:rPr>
        <w:rFonts w:ascii="FangSong_GB2312" w:eastAsia="Times New Roman"/>
        <w:b/>
        <w:bCs/>
        <w:i/>
        <w:iCs/>
        <w:u w:val="single"/>
      </w:rPr>
    </w:pPr>
    <w:r>
      <w:t xml:space="preserve">                                  </w:t>
    </w:r>
    <w:r>
      <w:rPr>
        <w:rFonts w:hint="eastAsia" w:cs="宋体"/>
      </w:rPr>
      <w:t>杭州市政府采购公开招标文件</w:t>
    </w:r>
  </w:p>
  <w:p w14:paraId="67EE680D">
    <w:pPr>
      <w:rPr>
        <w:rFonts w:ascii="FangSong_GB2312" w:eastAsia="Times New Roman"/>
        <w:b/>
        <w:bCs/>
        <w:i/>
        <w:iCs/>
        <w:sz w:val="18"/>
        <w:szCs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115418">
    <w:pPr>
      <w:pStyle w:val="43"/>
      <w:pBdr>
        <w:bottom w:val="none" w:color="auto" w:sz="0" w:space="1"/>
      </w:pBdr>
      <w:jc w:val="right"/>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7D734B">
    <w:pPr>
      <w:pStyle w:val="43"/>
      <w:pBdr>
        <w:bottom w:val="none" w:color="auto" w:sz="0" w:space="1"/>
      </w:pBdr>
      <w:jc w:val="both"/>
      <w:rPr>
        <w:rFonts w:ascii="FangSong_GB2312" w:eastAsia="Times New Roman"/>
        <w:b/>
        <w:bCs/>
        <w:i/>
        <w:iCs/>
        <w:u w:val="single"/>
      </w:rP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3797F5">
    <w:pPr>
      <w:pStyle w:val="4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813B59B"/>
    <w:multiLevelType w:val="singleLevel"/>
    <w:tmpl w:val="8813B59B"/>
    <w:lvl w:ilvl="0" w:tentative="0">
      <w:start w:val="9"/>
      <w:numFmt w:val="chineseCounting"/>
      <w:suff w:val="nothing"/>
      <w:lvlText w:val="%1、"/>
      <w:lvlJc w:val="left"/>
      <w:rPr>
        <w:rFonts w:hint="eastAsia"/>
      </w:rPr>
    </w:lvl>
  </w:abstractNum>
  <w:abstractNum w:abstractNumId="1">
    <w:nsid w:val="1D11941F"/>
    <w:multiLevelType w:val="singleLevel"/>
    <w:tmpl w:val="1D11941F"/>
    <w:lvl w:ilvl="0" w:tentative="0">
      <w:start w:val="1"/>
      <w:numFmt w:val="decimal"/>
      <w:suff w:val="nothing"/>
      <w:lvlText w:val="（%1）"/>
      <w:lvlJc w:val="left"/>
    </w:lvl>
  </w:abstractNum>
  <w:abstractNum w:abstractNumId="2">
    <w:nsid w:val="54F403B5"/>
    <w:multiLevelType w:val="singleLevel"/>
    <w:tmpl w:val="54F403B5"/>
    <w:lvl w:ilvl="0" w:tentative="0">
      <w:start w:val="1"/>
      <w:numFmt w:val="chineseCounting"/>
      <w:suff w:val="nothing"/>
      <w:lvlText w:val="%1、"/>
      <w:lvlJc w:val="left"/>
    </w:lvl>
  </w:abstractNum>
  <w:abstractNum w:abstractNumId="3">
    <w:nsid w:val="5FE7B41F"/>
    <w:multiLevelType w:val="singleLevel"/>
    <w:tmpl w:val="5FE7B41F"/>
    <w:lvl w:ilvl="0" w:tentative="0">
      <w:start w:val="1"/>
      <w:numFmt w:val="decimal"/>
      <w:suff w:val="nothing"/>
      <w:lvlText w:val="%1、"/>
      <w:lvlJc w:val="left"/>
    </w:lvl>
  </w:abstractNum>
  <w:num w:numId="1">
    <w:abstractNumId w:val="1"/>
  </w:num>
  <w:num w:numId="2">
    <w:abstractNumId w:val="3"/>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3"/>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VkZGM0ZGY4YmZkYTY3MDQ3YTYxOTkzZGNlODE3YTgifQ=="/>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274"/>
    <w:rsid w:val="0005238F"/>
    <w:rsid w:val="00052787"/>
    <w:rsid w:val="00052BB8"/>
    <w:rsid w:val="0005417A"/>
    <w:rsid w:val="00054D39"/>
    <w:rsid w:val="0005501B"/>
    <w:rsid w:val="000550F5"/>
    <w:rsid w:val="00055337"/>
    <w:rsid w:val="000554C7"/>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6D7"/>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A78"/>
    <w:rsid w:val="000A3D58"/>
    <w:rsid w:val="000A3FE3"/>
    <w:rsid w:val="000A47B0"/>
    <w:rsid w:val="000A4851"/>
    <w:rsid w:val="000A49BB"/>
    <w:rsid w:val="000A4F22"/>
    <w:rsid w:val="000A5674"/>
    <w:rsid w:val="000A5A46"/>
    <w:rsid w:val="000A7299"/>
    <w:rsid w:val="000A752E"/>
    <w:rsid w:val="000B0E04"/>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C40"/>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27B7"/>
    <w:rsid w:val="001827EF"/>
    <w:rsid w:val="00182982"/>
    <w:rsid w:val="001829BC"/>
    <w:rsid w:val="00182D68"/>
    <w:rsid w:val="00183031"/>
    <w:rsid w:val="0018322F"/>
    <w:rsid w:val="00183468"/>
    <w:rsid w:val="0018397E"/>
    <w:rsid w:val="00184466"/>
    <w:rsid w:val="00184DBF"/>
    <w:rsid w:val="001852A8"/>
    <w:rsid w:val="0018620A"/>
    <w:rsid w:val="00186EB0"/>
    <w:rsid w:val="00187121"/>
    <w:rsid w:val="00187243"/>
    <w:rsid w:val="00187C29"/>
    <w:rsid w:val="00190782"/>
    <w:rsid w:val="001907FC"/>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ED9"/>
    <w:rsid w:val="001A5785"/>
    <w:rsid w:val="001A5FD7"/>
    <w:rsid w:val="001A66A6"/>
    <w:rsid w:val="001A6BAF"/>
    <w:rsid w:val="001A6BBB"/>
    <w:rsid w:val="001A79A2"/>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5DA1"/>
    <w:rsid w:val="001F612E"/>
    <w:rsid w:val="001F6A92"/>
    <w:rsid w:val="001F77E8"/>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8DD"/>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868"/>
    <w:rsid w:val="002A4A05"/>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15E"/>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5A21"/>
    <w:rsid w:val="00465DE5"/>
    <w:rsid w:val="00466978"/>
    <w:rsid w:val="00466ABA"/>
    <w:rsid w:val="004672E3"/>
    <w:rsid w:val="0046775D"/>
    <w:rsid w:val="00467823"/>
    <w:rsid w:val="004705FA"/>
    <w:rsid w:val="004708AC"/>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4EDE"/>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3ADA"/>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0CCD"/>
    <w:rsid w:val="005212F4"/>
    <w:rsid w:val="00521908"/>
    <w:rsid w:val="005224BC"/>
    <w:rsid w:val="00522928"/>
    <w:rsid w:val="00522FF1"/>
    <w:rsid w:val="00523946"/>
    <w:rsid w:val="0052397A"/>
    <w:rsid w:val="005256D6"/>
    <w:rsid w:val="00525893"/>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5B24"/>
    <w:rsid w:val="00576B5C"/>
    <w:rsid w:val="005770CC"/>
    <w:rsid w:val="005802F9"/>
    <w:rsid w:val="005806D5"/>
    <w:rsid w:val="00580DFC"/>
    <w:rsid w:val="0058134C"/>
    <w:rsid w:val="005815CD"/>
    <w:rsid w:val="005827A7"/>
    <w:rsid w:val="00583D43"/>
    <w:rsid w:val="005846C3"/>
    <w:rsid w:val="00584F04"/>
    <w:rsid w:val="00585245"/>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6CE8"/>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343E"/>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823"/>
    <w:rsid w:val="006B29DC"/>
    <w:rsid w:val="006B2F60"/>
    <w:rsid w:val="006B33DB"/>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6B4"/>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02"/>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705B"/>
    <w:rsid w:val="0080723C"/>
    <w:rsid w:val="00807F71"/>
    <w:rsid w:val="0081000F"/>
    <w:rsid w:val="00812657"/>
    <w:rsid w:val="00812A1A"/>
    <w:rsid w:val="00812DFF"/>
    <w:rsid w:val="0081362F"/>
    <w:rsid w:val="0081383A"/>
    <w:rsid w:val="0081497F"/>
    <w:rsid w:val="00814B90"/>
    <w:rsid w:val="00814FC7"/>
    <w:rsid w:val="0081660C"/>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65B4"/>
    <w:rsid w:val="00846D2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10041"/>
    <w:rsid w:val="0091112B"/>
    <w:rsid w:val="00911D61"/>
    <w:rsid w:val="00912850"/>
    <w:rsid w:val="009128B8"/>
    <w:rsid w:val="0091472C"/>
    <w:rsid w:val="00914DC9"/>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240"/>
    <w:rsid w:val="00950805"/>
    <w:rsid w:val="009517E4"/>
    <w:rsid w:val="009518D4"/>
    <w:rsid w:val="009520BC"/>
    <w:rsid w:val="009521D2"/>
    <w:rsid w:val="00952403"/>
    <w:rsid w:val="00952589"/>
    <w:rsid w:val="00952BD8"/>
    <w:rsid w:val="00953573"/>
    <w:rsid w:val="009537C0"/>
    <w:rsid w:val="009557A9"/>
    <w:rsid w:val="00955955"/>
    <w:rsid w:val="00956647"/>
    <w:rsid w:val="00957380"/>
    <w:rsid w:val="00957409"/>
    <w:rsid w:val="00957499"/>
    <w:rsid w:val="00957ED2"/>
    <w:rsid w:val="009604AE"/>
    <w:rsid w:val="009609AF"/>
    <w:rsid w:val="00960DE4"/>
    <w:rsid w:val="009610C7"/>
    <w:rsid w:val="0096116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6A21"/>
    <w:rsid w:val="00966AD2"/>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523"/>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736"/>
    <w:rsid w:val="009A1ECA"/>
    <w:rsid w:val="009A2BE9"/>
    <w:rsid w:val="009A2BF3"/>
    <w:rsid w:val="009A3688"/>
    <w:rsid w:val="009A3713"/>
    <w:rsid w:val="009A3C3E"/>
    <w:rsid w:val="009A4153"/>
    <w:rsid w:val="009A4C2C"/>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519"/>
    <w:rsid w:val="009F1DE8"/>
    <w:rsid w:val="009F2186"/>
    <w:rsid w:val="009F227C"/>
    <w:rsid w:val="009F28DC"/>
    <w:rsid w:val="009F2EDB"/>
    <w:rsid w:val="009F33DC"/>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278"/>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F5"/>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3AF"/>
    <w:rsid w:val="00AB4E41"/>
    <w:rsid w:val="00AB5EB1"/>
    <w:rsid w:val="00AB6003"/>
    <w:rsid w:val="00AB759A"/>
    <w:rsid w:val="00AB7B06"/>
    <w:rsid w:val="00AB7EAA"/>
    <w:rsid w:val="00AC0432"/>
    <w:rsid w:val="00AC0770"/>
    <w:rsid w:val="00AC11B6"/>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7316"/>
    <w:rsid w:val="00B07F74"/>
    <w:rsid w:val="00B10618"/>
    <w:rsid w:val="00B10B04"/>
    <w:rsid w:val="00B10CC6"/>
    <w:rsid w:val="00B11932"/>
    <w:rsid w:val="00B11A61"/>
    <w:rsid w:val="00B12082"/>
    <w:rsid w:val="00B12648"/>
    <w:rsid w:val="00B1270C"/>
    <w:rsid w:val="00B12710"/>
    <w:rsid w:val="00B13389"/>
    <w:rsid w:val="00B1364C"/>
    <w:rsid w:val="00B136BB"/>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39A"/>
    <w:rsid w:val="00BF7EF5"/>
    <w:rsid w:val="00C00BF6"/>
    <w:rsid w:val="00C0230D"/>
    <w:rsid w:val="00C0234A"/>
    <w:rsid w:val="00C0247B"/>
    <w:rsid w:val="00C0378E"/>
    <w:rsid w:val="00C04314"/>
    <w:rsid w:val="00C04BD0"/>
    <w:rsid w:val="00C05730"/>
    <w:rsid w:val="00C05AF4"/>
    <w:rsid w:val="00C05AFD"/>
    <w:rsid w:val="00C0661C"/>
    <w:rsid w:val="00C0675F"/>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B6C"/>
    <w:rsid w:val="00C20B86"/>
    <w:rsid w:val="00C21145"/>
    <w:rsid w:val="00C215ED"/>
    <w:rsid w:val="00C22350"/>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5FF9"/>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B87"/>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4EB3"/>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6B68"/>
    <w:rsid w:val="00E77124"/>
    <w:rsid w:val="00E77341"/>
    <w:rsid w:val="00E7783E"/>
    <w:rsid w:val="00E778B8"/>
    <w:rsid w:val="00E801C7"/>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E21"/>
    <w:rsid w:val="00EA2EAA"/>
    <w:rsid w:val="00EA380C"/>
    <w:rsid w:val="00EA613D"/>
    <w:rsid w:val="00EA6744"/>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7134"/>
    <w:rsid w:val="00F0724D"/>
    <w:rsid w:val="00F07378"/>
    <w:rsid w:val="00F10B81"/>
    <w:rsid w:val="00F10BC9"/>
    <w:rsid w:val="00F113C9"/>
    <w:rsid w:val="00F11C01"/>
    <w:rsid w:val="00F11D80"/>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337"/>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E60"/>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4CF4"/>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336B85"/>
    <w:rsid w:val="01462B6B"/>
    <w:rsid w:val="019F7441"/>
    <w:rsid w:val="01B37585"/>
    <w:rsid w:val="01BA1319"/>
    <w:rsid w:val="01D55165"/>
    <w:rsid w:val="01DF6BF8"/>
    <w:rsid w:val="01EC2C57"/>
    <w:rsid w:val="01F33EE0"/>
    <w:rsid w:val="01FF4C75"/>
    <w:rsid w:val="020C128D"/>
    <w:rsid w:val="02424418"/>
    <w:rsid w:val="024A470B"/>
    <w:rsid w:val="026B2E25"/>
    <w:rsid w:val="02773F7B"/>
    <w:rsid w:val="02824D4D"/>
    <w:rsid w:val="02C91AF7"/>
    <w:rsid w:val="02DC4B10"/>
    <w:rsid w:val="02DD76CE"/>
    <w:rsid w:val="02EF5EA2"/>
    <w:rsid w:val="02F36323"/>
    <w:rsid w:val="02F5619C"/>
    <w:rsid w:val="0326446A"/>
    <w:rsid w:val="032D5555"/>
    <w:rsid w:val="034870A7"/>
    <w:rsid w:val="0356474A"/>
    <w:rsid w:val="036634D2"/>
    <w:rsid w:val="038F0F77"/>
    <w:rsid w:val="03A63174"/>
    <w:rsid w:val="03AC1901"/>
    <w:rsid w:val="03DD35E4"/>
    <w:rsid w:val="03FA3B75"/>
    <w:rsid w:val="04076900"/>
    <w:rsid w:val="040C7A1B"/>
    <w:rsid w:val="04123E86"/>
    <w:rsid w:val="041A5A3B"/>
    <w:rsid w:val="042311BA"/>
    <w:rsid w:val="042B157A"/>
    <w:rsid w:val="04343A68"/>
    <w:rsid w:val="043B4DAD"/>
    <w:rsid w:val="04425FE9"/>
    <w:rsid w:val="048F763B"/>
    <w:rsid w:val="049654A1"/>
    <w:rsid w:val="049F330E"/>
    <w:rsid w:val="049F7536"/>
    <w:rsid w:val="04AA055B"/>
    <w:rsid w:val="04AA775C"/>
    <w:rsid w:val="04AF1889"/>
    <w:rsid w:val="04B073F7"/>
    <w:rsid w:val="04F66F48"/>
    <w:rsid w:val="05251E14"/>
    <w:rsid w:val="053417F1"/>
    <w:rsid w:val="05367E34"/>
    <w:rsid w:val="058C0925"/>
    <w:rsid w:val="05A16594"/>
    <w:rsid w:val="05A7762D"/>
    <w:rsid w:val="06052E78"/>
    <w:rsid w:val="060E5941"/>
    <w:rsid w:val="06110FAF"/>
    <w:rsid w:val="06493CA7"/>
    <w:rsid w:val="065371E1"/>
    <w:rsid w:val="065A6178"/>
    <w:rsid w:val="066F1CF3"/>
    <w:rsid w:val="06930BB8"/>
    <w:rsid w:val="069B1336"/>
    <w:rsid w:val="06DC54EC"/>
    <w:rsid w:val="06F2558C"/>
    <w:rsid w:val="07245D42"/>
    <w:rsid w:val="07264C62"/>
    <w:rsid w:val="0767662F"/>
    <w:rsid w:val="0779354C"/>
    <w:rsid w:val="07A5520D"/>
    <w:rsid w:val="07CC6717"/>
    <w:rsid w:val="07F83BFE"/>
    <w:rsid w:val="08061376"/>
    <w:rsid w:val="0822151D"/>
    <w:rsid w:val="08452D77"/>
    <w:rsid w:val="086401F8"/>
    <w:rsid w:val="08751CAA"/>
    <w:rsid w:val="087E4C40"/>
    <w:rsid w:val="08A261FE"/>
    <w:rsid w:val="08D66AD6"/>
    <w:rsid w:val="08DA33A3"/>
    <w:rsid w:val="08E80F13"/>
    <w:rsid w:val="091525D6"/>
    <w:rsid w:val="09335624"/>
    <w:rsid w:val="094009C2"/>
    <w:rsid w:val="0944690F"/>
    <w:rsid w:val="09535675"/>
    <w:rsid w:val="095F057D"/>
    <w:rsid w:val="09642282"/>
    <w:rsid w:val="09733572"/>
    <w:rsid w:val="09772C16"/>
    <w:rsid w:val="098353B5"/>
    <w:rsid w:val="09894B72"/>
    <w:rsid w:val="09A92330"/>
    <w:rsid w:val="09B06B87"/>
    <w:rsid w:val="09C13146"/>
    <w:rsid w:val="09C661EE"/>
    <w:rsid w:val="09E04166"/>
    <w:rsid w:val="09EB0ED1"/>
    <w:rsid w:val="0A1C0718"/>
    <w:rsid w:val="0A3E7710"/>
    <w:rsid w:val="0A4C0D82"/>
    <w:rsid w:val="0A5B7E63"/>
    <w:rsid w:val="0A683DA3"/>
    <w:rsid w:val="0AA374A5"/>
    <w:rsid w:val="0AAB7649"/>
    <w:rsid w:val="0ABC5606"/>
    <w:rsid w:val="0B30404E"/>
    <w:rsid w:val="0B4712FE"/>
    <w:rsid w:val="0B4C6C14"/>
    <w:rsid w:val="0B631A88"/>
    <w:rsid w:val="0B683D45"/>
    <w:rsid w:val="0B7F3F11"/>
    <w:rsid w:val="0B884417"/>
    <w:rsid w:val="0B924D99"/>
    <w:rsid w:val="0BF6188C"/>
    <w:rsid w:val="0BF73C91"/>
    <w:rsid w:val="0C170175"/>
    <w:rsid w:val="0C3D67FB"/>
    <w:rsid w:val="0C571A41"/>
    <w:rsid w:val="0C5C1171"/>
    <w:rsid w:val="0C5E1CBC"/>
    <w:rsid w:val="0C615B50"/>
    <w:rsid w:val="0C8445DA"/>
    <w:rsid w:val="0C87121B"/>
    <w:rsid w:val="0CC007F7"/>
    <w:rsid w:val="0CFE707A"/>
    <w:rsid w:val="0D0429D6"/>
    <w:rsid w:val="0D063BDA"/>
    <w:rsid w:val="0D08375F"/>
    <w:rsid w:val="0D184CFB"/>
    <w:rsid w:val="0D3764E2"/>
    <w:rsid w:val="0D3C2711"/>
    <w:rsid w:val="0D4A7419"/>
    <w:rsid w:val="0D4E75B4"/>
    <w:rsid w:val="0D827401"/>
    <w:rsid w:val="0D84094E"/>
    <w:rsid w:val="0D8A00E9"/>
    <w:rsid w:val="0D8D589E"/>
    <w:rsid w:val="0DA01C73"/>
    <w:rsid w:val="0DC50BB6"/>
    <w:rsid w:val="0DD63300"/>
    <w:rsid w:val="0DDD048E"/>
    <w:rsid w:val="0DF50604"/>
    <w:rsid w:val="0DF702FE"/>
    <w:rsid w:val="0E060E51"/>
    <w:rsid w:val="0E362232"/>
    <w:rsid w:val="0E5604B2"/>
    <w:rsid w:val="0E6D5D79"/>
    <w:rsid w:val="0E9D0089"/>
    <w:rsid w:val="0EA52DB5"/>
    <w:rsid w:val="0EB803EE"/>
    <w:rsid w:val="0EF94D4B"/>
    <w:rsid w:val="0F4958DC"/>
    <w:rsid w:val="0F515DF7"/>
    <w:rsid w:val="0F596BA8"/>
    <w:rsid w:val="0F6248D2"/>
    <w:rsid w:val="0F693536"/>
    <w:rsid w:val="0F7B0511"/>
    <w:rsid w:val="0F7B76D9"/>
    <w:rsid w:val="0F7F00F1"/>
    <w:rsid w:val="0F816ACD"/>
    <w:rsid w:val="0F8B53FA"/>
    <w:rsid w:val="0F9832DB"/>
    <w:rsid w:val="0FB642C6"/>
    <w:rsid w:val="0FBE685F"/>
    <w:rsid w:val="0FBF3FD2"/>
    <w:rsid w:val="0FBF7FF3"/>
    <w:rsid w:val="0FC046F5"/>
    <w:rsid w:val="100E7979"/>
    <w:rsid w:val="10511850"/>
    <w:rsid w:val="105D08E7"/>
    <w:rsid w:val="10641CE3"/>
    <w:rsid w:val="10646583"/>
    <w:rsid w:val="10740078"/>
    <w:rsid w:val="107D4B15"/>
    <w:rsid w:val="10834AFB"/>
    <w:rsid w:val="108A3C80"/>
    <w:rsid w:val="10907D42"/>
    <w:rsid w:val="10C26171"/>
    <w:rsid w:val="10CD3E99"/>
    <w:rsid w:val="10F33360"/>
    <w:rsid w:val="10FC16EA"/>
    <w:rsid w:val="110F1D40"/>
    <w:rsid w:val="111546FD"/>
    <w:rsid w:val="11266F33"/>
    <w:rsid w:val="118963A1"/>
    <w:rsid w:val="11914136"/>
    <w:rsid w:val="11C158D4"/>
    <w:rsid w:val="11C6522A"/>
    <w:rsid w:val="11E104CC"/>
    <w:rsid w:val="11E20309"/>
    <w:rsid w:val="11E611CF"/>
    <w:rsid w:val="12255233"/>
    <w:rsid w:val="12282CC2"/>
    <w:rsid w:val="123F6B5E"/>
    <w:rsid w:val="12530213"/>
    <w:rsid w:val="12542CBD"/>
    <w:rsid w:val="125B7423"/>
    <w:rsid w:val="127723A9"/>
    <w:rsid w:val="12862074"/>
    <w:rsid w:val="12883966"/>
    <w:rsid w:val="129E45B4"/>
    <w:rsid w:val="12D81596"/>
    <w:rsid w:val="12DA41BD"/>
    <w:rsid w:val="12DE2CFB"/>
    <w:rsid w:val="12E013DB"/>
    <w:rsid w:val="13072A44"/>
    <w:rsid w:val="13274132"/>
    <w:rsid w:val="135F4BE2"/>
    <w:rsid w:val="139B1A0A"/>
    <w:rsid w:val="139D25C7"/>
    <w:rsid w:val="139F4BA8"/>
    <w:rsid w:val="13BE4771"/>
    <w:rsid w:val="13BF3CE4"/>
    <w:rsid w:val="13E459A8"/>
    <w:rsid w:val="13FD49A9"/>
    <w:rsid w:val="141008D8"/>
    <w:rsid w:val="14125FE6"/>
    <w:rsid w:val="146D271E"/>
    <w:rsid w:val="14731246"/>
    <w:rsid w:val="14982588"/>
    <w:rsid w:val="149A5AD9"/>
    <w:rsid w:val="14A7619D"/>
    <w:rsid w:val="14B62CD1"/>
    <w:rsid w:val="150536C3"/>
    <w:rsid w:val="150C1963"/>
    <w:rsid w:val="151447A0"/>
    <w:rsid w:val="154A6454"/>
    <w:rsid w:val="15762120"/>
    <w:rsid w:val="15820C4A"/>
    <w:rsid w:val="163E469F"/>
    <w:rsid w:val="16A8729C"/>
    <w:rsid w:val="16B33777"/>
    <w:rsid w:val="16BC70A7"/>
    <w:rsid w:val="16C6339E"/>
    <w:rsid w:val="16E95CCD"/>
    <w:rsid w:val="170154BF"/>
    <w:rsid w:val="172F2D79"/>
    <w:rsid w:val="17557BEF"/>
    <w:rsid w:val="1794667B"/>
    <w:rsid w:val="17AD6F65"/>
    <w:rsid w:val="17BF5F86"/>
    <w:rsid w:val="17D349C1"/>
    <w:rsid w:val="17E62C77"/>
    <w:rsid w:val="17EE2DA2"/>
    <w:rsid w:val="18037F78"/>
    <w:rsid w:val="181F6915"/>
    <w:rsid w:val="182B3425"/>
    <w:rsid w:val="1830729E"/>
    <w:rsid w:val="18554E6E"/>
    <w:rsid w:val="186474C4"/>
    <w:rsid w:val="1870062C"/>
    <w:rsid w:val="18817102"/>
    <w:rsid w:val="18830A15"/>
    <w:rsid w:val="18852B28"/>
    <w:rsid w:val="188B5321"/>
    <w:rsid w:val="189E11E6"/>
    <w:rsid w:val="18E02B21"/>
    <w:rsid w:val="18E3544F"/>
    <w:rsid w:val="19181A3A"/>
    <w:rsid w:val="196E422C"/>
    <w:rsid w:val="19932372"/>
    <w:rsid w:val="19A20DD5"/>
    <w:rsid w:val="19AE03F1"/>
    <w:rsid w:val="19AE2535"/>
    <w:rsid w:val="19E0523A"/>
    <w:rsid w:val="19EC0249"/>
    <w:rsid w:val="19FB2A6A"/>
    <w:rsid w:val="1A071A03"/>
    <w:rsid w:val="1A1F16AE"/>
    <w:rsid w:val="1A2754C7"/>
    <w:rsid w:val="1A3700DF"/>
    <w:rsid w:val="1A3B5C77"/>
    <w:rsid w:val="1A984BAD"/>
    <w:rsid w:val="1AB8220E"/>
    <w:rsid w:val="1ABF0FF7"/>
    <w:rsid w:val="1AE4166C"/>
    <w:rsid w:val="1AF06CFB"/>
    <w:rsid w:val="1AF11B8D"/>
    <w:rsid w:val="1B11359C"/>
    <w:rsid w:val="1B2A271F"/>
    <w:rsid w:val="1B302BB2"/>
    <w:rsid w:val="1B530544"/>
    <w:rsid w:val="1B713184"/>
    <w:rsid w:val="1B7F07D4"/>
    <w:rsid w:val="1B9131C9"/>
    <w:rsid w:val="1BA209CF"/>
    <w:rsid w:val="1BB4777D"/>
    <w:rsid w:val="1BC218BC"/>
    <w:rsid w:val="1BD75AB8"/>
    <w:rsid w:val="1C0459C2"/>
    <w:rsid w:val="1C1B3B4A"/>
    <w:rsid w:val="1C294DFA"/>
    <w:rsid w:val="1C5122BF"/>
    <w:rsid w:val="1C512E14"/>
    <w:rsid w:val="1C88086E"/>
    <w:rsid w:val="1CB24278"/>
    <w:rsid w:val="1D266CE1"/>
    <w:rsid w:val="1D372BA2"/>
    <w:rsid w:val="1D3963AF"/>
    <w:rsid w:val="1D6A673C"/>
    <w:rsid w:val="1D7D2EBB"/>
    <w:rsid w:val="1D9247AE"/>
    <w:rsid w:val="1DAB0DBF"/>
    <w:rsid w:val="1DB567EC"/>
    <w:rsid w:val="1DBE7F8F"/>
    <w:rsid w:val="1DC563C2"/>
    <w:rsid w:val="1DE67D26"/>
    <w:rsid w:val="1DF51A98"/>
    <w:rsid w:val="1E1A3944"/>
    <w:rsid w:val="1E3D060F"/>
    <w:rsid w:val="1E3F7D2E"/>
    <w:rsid w:val="1E4134E4"/>
    <w:rsid w:val="1E5062B3"/>
    <w:rsid w:val="1E523514"/>
    <w:rsid w:val="1E620680"/>
    <w:rsid w:val="1E714A66"/>
    <w:rsid w:val="1E802593"/>
    <w:rsid w:val="1EA703CC"/>
    <w:rsid w:val="1EA7096E"/>
    <w:rsid w:val="1EB663BA"/>
    <w:rsid w:val="1EB7330C"/>
    <w:rsid w:val="1EDE3773"/>
    <w:rsid w:val="1F0A0FF3"/>
    <w:rsid w:val="1F163F1F"/>
    <w:rsid w:val="1F1B6B54"/>
    <w:rsid w:val="1F292FA8"/>
    <w:rsid w:val="1F446C62"/>
    <w:rsid w:val="1F5771FF"/>
    <w:rsid w:val="1FE868A9"/>
    <w:rsid w:val="1FF13E14"/>
    <w:rsid w:val="20034907"/>
    <w:rsid w:val="20173E4B"/>
    <w:rsid w:val="2023136D"/>
    <w:rsid w:val="204E48BC"/>
    <w:rsid w:val="208921B3"/>
    <w:rsid w:val="20973DEB"/>
    <w:rsid w:val="20B26522"/>
    <w:rsid w:val="20B44310"/>
    <w:rsid w:val="20D90C8E"/>
    <w:rsid w:val="211116EB"/>
    <w:rsid w:val="212B47F0"/>
    <w:rsid w:val="216133FC"/>
    <w:rsid w:val="21CB1582"/>
    <w:rsid w:val="21D56769"/>
    <w:rsid w:val="21D841C9"/>
    <w:rsid w:val="21DD207D"/>
    <w:rsid w:val="21E45001"/>
    <w:rsid w:val="21E52EF3"/>
    <w:rsid w:val="21FB5D7B"/>
    <w:rsid w:val="220B1C3D"/>
    <w:rsid w:val="221D1D20"/>
    <w:rsid w:val="22334A87"/>
    <w:rsid w:val="225F2477"/>
    <w:rsid w:val="22BE6801"/>
    <w:rsid w:val="22E5248F"/>
    <w:rsid w:val="22F4274D"/>
    <w:rsid w:val="23076924"/>
    <w:rsid w:val="233500BF"/>
    <w:rsid w:val="23377FF7"/>
    <w:rsid w:val="236B425F"/>
    <w:rsid w:val="236D7DA6"/>
    <w:rsid w:val="23776D4F"/>
    <w:rsid w:val="23836192"/>
    <w:rsid w:val="23901F29"/>
    <w:rsid w:val="23962566"/>
    <w:rsid w:val="239C0061"/>
    <w:rsid w:val="23B908A4"/>
    <w:rsid w:val="23E95BEF"/>
    <w:rsid w:val="23FD0064"/>
    <w:rsid w:val="245375B0"/>
    <w:rsid w:val="24642C0A"/>
    <w:rsid w:val="247A4BEB"/>
    <w:rsid w:val="24B22173"/>
    <w:rsid w:val="24B95AD9"/>
    <w:rsid w:val="24BE24DA"/>
    <w:rsid w:val="24CF5825"/>
    <w:rsid w:val="24D663E6"/>
    <w:rsid w:val="24D77F2B"/>
    <w:rsid w:val="252A74BA"/>
    <w:rsid w:val="254D4EA0"/>
    <w:rsid w:val="258B00E2"/>
    <w:rsid w:val="25A917A6"/>
    <w:rsid w:val="25BC3C4B"/>
    <w:rsid w:val="25BE27CC"/>
    <w:rsid w:val="25D3309D"/>
    <w:rsid w:val="25DA74AE"/>
    <w:rsid w:val="25F74A5C"/>
    <w:rsid w:val="2628662C"/>
    <w:rsid w:val="262C11AD"/>
    <w:rsid w:val="262D45DE"/>
    <w:rsid w:val="264C2EC3"/>
    <w:rsid w:val="26525F4C"/>
    <w:rsid w:val="267C2231"/>
    <w:rsid w:val="26842D1C"/>
    <w:rsid w:val="26890340"/>
    <w:rsid w:val="26A53EF9"/>
    <w:rsid w:val="26A94201"/>
    <w:rsid w:val="26AC274F"/>
    <w:rsid w:val="26BB5599"/>
    <w:rsid w:val="27044A29"/>
    <w:rsid w:val="271D34C8"/>
    <w:rsid w:val="275E49DE"/>
    <w:rsid w:val="276142BF"/>
    <w:rsid w:val="277153DD"/>
    <w:rsid w:val="27783712"/>
    <w:rsid w:val="27907362"/>
    <w:rsid w:val="27943C3D"/>
    <w:rsid w:val="27C05F9F"/>
    <w:rsid w:val="27C5560D"/>
    <w:rsid w:val="27FF1C45"/>
    <w:rsid w:val="280B1051"/>
    <w:rsid w:val="28333E1D"/>
    <w:rsid w:val="28454BD6"/>
    <w:rsid w:val="28455253"/>
    <w:rsid w:val="28551971"/>
    <w:rsid w:val="285552ED"/>
    <w:rsid w:val="285B1C53"/>
    <w:rsid w:val="285B737A"/>
    <w:rsid w:val="28831186"/>
    <w:rsid w:val="28991DD0"/>
    <w:rsid w:val="289F7086"/>
    <w:rsid w:val="28C32028"/>
    <w:rsid w:val="28CC490F"/>
    <w:rsid w:val="28DE40AA"/>
    <w:rsid w:val="29345E77"/>
    <w:rsid w:val="294C65AD"/>
    <w:rsid w:val="29806583"/>
    <w:rsid w:val="298B3C4C"/>
    <w:rsid w:val="29F26D24"/>
    <w:rsid w:val="2A15033F"/>
    <w:rsid w:val="2A1662C1"/>
    <w:rsid w:val="2A1C7367"/>
    <w:rsid w:val="2A2815FA"/>
    <w:rsid w:val="2A293624"/>
    <w:rsid w:val="2A6579D5"/>
    <w:rsid w:val="2A6D6092"/>
    <w:rsid w:val="2A7D76B4"/>
    <w:rsid w:val="2AC34A37"/>
    <w:rsid w:val="2B234315"/>
    <w:rsid w:val="2B2D59A3"/>
    <w:rsid w:val="2B3C5056"/>
    <w:rsid w:val="2B437463"/>
    <w:rsid w:val="2B621401"/>
    <w:rsid w:val="2B7807EE"/>
    <w:rsid w:val="2B8A38F5"/>
    <w:rsid w:val="2BAC66B6"/>
    <w:rsid w:val="2BBA1A67"/>
    <w:rsid w:val="2BBF00EC"/>
    <w:rsid w:val="2BC37CFD"/>
    <w:rsid w:val="2BD5237F"/>
    <w:rsid w:val="2BE536CE"/>
    <w:rsid w:val="2BE758D9"/>
    <w:rsid w:val="2C09049E"/>
    <w:rsid w:val="2C0A653C"/>
    <w:rsid w:val="2C191F85"/>
    <w:rsid w:val="2CBF1D70"/>
    <w:rsid w:val="2CD63C1A"/>
    <w:rsid w:val="2CE55D92"/>
    <w:rsid w:val="2CE82D6F"/>
    <w:rsid w:val="2CF12EA8"/>
    <w:rsid w:val="2D170835"/>
    <w:rsid w:val="2D343236"/>
    <w:rsid w:val="2D60110A"/>
    <w:rsid w:val="2D75147F"/>
    <w:rsid w:val="2D826F33"/>
    <w:rsid w:val="2DA51C4D"/>
    <w:rsid w:val="2DD15014"/>
    <w:rsid w:val="2DF72DE4"/>
    <w:rsid w:val="2E0220AF"/>
    <w:rsid w:val="2E4B082A"/>
    <w:rsid w:val="2E5D4E86"/>
    <w:rsid w:val="2E5D790B"/>
    <w:rsid w:val="2E9A3C18"/>
    <w:rsid w:val="2EBB0FEE"/>
    <w:rsid w:val="2EC63002"/>
    <w:rsid w:val="2EC8145A"/>
    <w:rsid w:val="2EF06BB9"/>
    <w:rsid w:val="2F0A6B38"/>
    <w:rsid w:val="2F665E23"/>
    <w:rsid w:val="2F946CCB"/>
    <w:rsid w:val="2FAA36C3"/>
    <w:rsid w:val="2FD25781"/>
    <w:rsid w:val="2FFD7934"/>
    <w:rsid w:val="304F7CFF"/>
    <w:rsid w:val="305A3E33"/>
    <w:rsid w:val="30733ACD"/>
    <w:rsid w:val="308C3862"/>
    <w:rsid w:val="309379D8"/>
    <w:rsid w:val="309B0CAA"/>
    <w:rsid w:val="309B4B67"/>
    <w:rsid w:val="30A270F7"/>
    <w:rsid w:val="30DF1478"/>
    <w:rsid w:val="30EC586F"/>
    <w:rsid w:val="30EE4C7F"/>
    <w:rsid w:val="30F93D50"/>
    <w:rsid w:val="30FC5EC1"/>
    <w:rsid w:val="311A48F7"/>
    <w:rsid w:val="312F4B62"/>
    <w:rsid w:val="31740B9D"/>
    <w:rsid w:val="319C6071"/>
    <w:rsid w:val="31A1198D"/>
    <w:rsid w:val="31AC537E"/>
    <w:rsid w:val="31E3679B"/>
    <w:rsid w:val="31E732FD"/>
    <w:rsid w:val="32076C0F"/>
    <w:rsid w:val="323E6274"/>
    <w:rsid w:val="32517576"/>
    <w:rsid w:val="328C4C25"/>
    <w:rsid w:val="32AD1732"/>
    <w:rsid w:val="32AE7E18"/>
    <w:rsid w:val="32BB7BF1"/>
    <w:rsid w:val="32BE5C2C"/>
    <w:rsid w:val="32FB6478"/>
    <w:rsid w:val="32FD40D4"/>
    <w:rsid w:val="330A0A9B"/>
    <w:rsid w:val="33263B3F"/>
    <w:rsid w:val="335740A1"/>
    <w:rsid w:val="336963EB"/>
    <w:rsid w:val="33816EEB"/>
    <w:rsid w:val="33A14519"/>
    <w:rsid w:val="33AB6E04"/>
    <w:rsid w:val="33D47F14"/>
    <w:rsid w:val="33EB55CD"/>
    <w:rsid w:val="33EC4C02"/>
    <w:rsid w:val="340D2360"/>
    <w:rsid w:val="3410665D"/>
    <w:rsid w:val="34165624"/>
    <w:rsid w:val="34211214"/>
    <w:rsid w:val="342E63AB"/>
    <w:rsid w:val="3443597E"/>
    <w:rsid w:val="34591F09"/>
    <w:rsid w:val="34950E68"/>
    <w:rsid w:val="34986E94"/>
    <w:rsid w:val="34AF62C9"/>
    <w:rsid w:val="34CB4388"/>
    <w:rsid w:val="34D450E2"/>
    <w:rsid w:val="34FA6E12"/>
    <w:rsid w:val="35016021"/>
    <w:rsid w:val="358D5588"/>
    <w:rsid w:val="35B9536A"/>
    <w:rsid w:val="35BA60CE"/>
    <w:rsid w:val="35C27783"/>
    <w:rsid w:val="36006EA4"/>
    <w:rsid w:val="363572D1"/>
    <w:rsid w:val="363A3B40"/>
    <w:rsid w:val="365302AE"/>
    <w:rsid w:val="36607A0A"/>
    <w:rsid w:val="366E227C"/>
    <w:rsid w:val="366F2E0D"/>
    <w:rsid w:val="36721840"/>
    <w:rsid w:val="367B6A5C"/>
    <w:rsid w:val="36A74ADA"/>
    <w:rsid w:val="36AD60D5"/>
    <w:rsid w:val="36B224F9"/>
    <w:rsid w:val="36EC0CC9"/>
    <w:rsid w:val="36EE6388"/>
    <w:rsid w:val="370E36FA"/>
    <w:rsid w:val="372F04E9"/>
    <w:rsid w:val="373F410B"/>
    <w:rsid w:val="37B409D1"/>
    <w:rsid w:val="37B5307D"/>
    <w:rsid w:val="37E2704A"/>
    <w:rsid w:val="37E47004"/>
    <w:rsid w:val="37EE7094"/>
    <w:rsid w:val="38296C89"/>
    <w:rsid w:val="383002EB"/>
    <w:rsid w:val="38586797"/>
    <w:rsid w:val="38B47225"/>
    <w:rsid w:val="38BC0149"/>
    <w:rsid w:val="38D87D1C"/>
    <w:rsid w:val="38E1756D"/>
    <w:rsid w:val="38FF4781"/>
    <w:rsid w:val="39342593"/>
    <w:rsid w:val="39636459"/>
    <w:rsid w:val="396B7F6C"/>
    <w:rsid w:val="39AB434B"/>
    <w:rsid w:val="39B417A9"/>
    <w:rsid w:val="39CD4AAE"/>
    <w:rsid w:val="39FC5695"/>
    <w:rsid w:val="3A006D8E"/>
    <w:rsid w:val="3A1F1E78"/>
    <w:rsid w:val="3A3651E5"/>
    <w:rsid w:val="3A4818A4"/>
    <w:rsid w:val="3A744481"/>
    <w:rsid w:val="3A8334DB"/>
    <w:rsid w:val="3A8C7BEF"/>
    <w:rsid w:val="3A906246"/>
    <w:rsid w:val="3A930564"/>
    <w:rsid w:val="3B2349B7"/>
    <w:rsid w:val="3B616CFF"/>
    <w:rsid w:val="3B6259F6"/>
    <w:rsid w:val="3B6778CC"/>
    <w:rsid w:val="3B976654"/>
    <w:rsid w:val="3BA23EE6"/>
    <w:rsid w:val="3BC01EFC"/>
    <w:rsid w:val="3BCA786A"/>
    <w:rsid w:val="3BD31E2F"/>
    <w:rsid w:val="3BF15831"/>
    <w:rsid w:val="3BFE77D7"/>
    <w:rsid w:val="3C105946"/>
    <w:rsid w:val="3C471448"/>
    <w:rsid w:val="3C5F759A"/>
    <w:rsid w:val="3C6C525A"/>
    <w:rsid w:val="3C88225F"/>
    <w:rsid w:val="3CBE7045"/>
    <w:rsid w:val="3CCE23CB"/>
    <w:rsid w:val="3CD17D17"/>
    <w:rsid w:val="3CE0155E"/>
    <w:rsid w:val="3CF719D1"/>
    <w:rsid w:val="3D3178F2"/>
    <w:rsid w:val="3D3C7F39"/>
    <w:rsid w:val="3D41033A"/>
    <w:rsid w:val="3D440F09"/>
    <w:rsid w:val="3D4504A0"/>
    <w:rsid w:val="3D6A7D83"/>
    <w:rsid w:val="3D7A1306"/>
    <w:rsid w:val="3D8726E3"/>
    <w:rsid w:val="3D8734BB"/>
    <w:rsid w:val="3D9A11D4"/>
    <w:rsid w:val="3DA16D89"/>
    <w:rsid w:val="3DA364BE"/>
    <w:rsid w:val="3DB64B3F"/>
    <w:rsid w:val="3DE041CB"/>
    <w:rsid w:val="3E0D48F6"/>
    <w:rsid w:val="3E177744"/>
    <w:rsid w:val="3E1868B4"/>
    <w:rsid w:val="3E377251"/>
    <w:rsid w:val="3E3C3883"/>
    <w:rsid w:val="3E42664B"/>
    <w:rsid w:val="3E5A7334"/>
    <w:rsid w:val="3E7B5D6B"/>
    <w:rsid w:val="3E843E66"/>
    <w:rsid w:val="3E8F51FE"/>
    <w:rsid w:val="3E926F87"/>
    <w:rsid w:val="3E9A59DE"/>
    <w:rsid w:val="3EAF4836"/>
    <w:rsid w:val="3EC33DFA"/>
    <w:rsid w:val="3F060E16"/>
    <w:rsid w:val="3F1D1096"/>
    <w:rsid w:val="3F2F0234"/>
    <w:rsid w:val="3F6363FE"/>
    <w:rsid w:val="3F696A4B"/>
    <w:rsid w:val="3F756B8F"/>
    <w:rsid w:val="3F811CF9"/>
    <w:rsid w:val="3F95482B"/>
    <w:rsid w:val="3F99593F"/>
    <w:rsid w:val="3F9D6D5C"/>
    <w:rsid w:val="3FBF43B6"/>
    <w:rsid w:val="3FC556DF"/>
    <w:rsid w:val="3FEB52B2"/>
    <w:rsid w:val="4019356B"/>
    <w:rsid w:val="405234CD"/>
    <w:rsid w:val="40592157"/>
    <w:rsid w:val="406E1CAE"/>
    <w:rsid w:val="40774DD8"/>
    <w:rsid w:val="40A0133A"/>
    <w:rsid w:val="40C31A53"/>
    <w:rsid w:val="40FF545D"/>
    <w:rsid w:val="410067C8"/>
    <w:rsid w:val="414767DD"/>
    <w:rsid w:val="416F403F"/>
    <w:rsid w:val="418F0D2A"/>
    <w:rsid w:val="41D01505"/>
    <w:rsid w:val="41EC6FB9"/>
    <w:rsid w:val="420F1B82"/>
    <w:rsid w:val="42187B5C"/>
    <w:rsid w:val="421F4213"/>
    <w:rsid w:val="42474939"/>
    <w:rsid w:val="424C3C57"/>
    <w:rsid w:val="42602204"/>
    <w:rsid w:val="42613FF3"/>
    <w:rsid w:val="42660D96"/>
    <w:rsid w:val="426F745B"/>
    <w:rsid w:val="428667D2"/>
    <w:rsid w:val="42CD1CE0"/>
    <w:rsid w:val="42E1381E"/>
    <w:rsid w:val="42E435CA"/>
    <w:rsid w:val="42ED6459"/>
    <w:rsid w:val="42FE58DD"/>
    <w:rsid w:val="430C30C1"/>
    <w:rsid w:val="43174B3D"/>
    <w:rsid w:val="434B790E"/>
    <w:rsid w:val="4360274F"/>
    <w:rsid w:val="436F39FE"/>
    <w:rsid w:val="438D4D3E"/>
    <w:rsid w:val="43977AB6"/>
    <w:rsid w:val="43A3342B"/>
    <w:rsid w:val="43AC07ED"/>
    <w:rsid w:val="43BB4117"/>
    <w:rsid w:val="43C77C27"/>
    <w:rsid w:val="43D2480F"/>
    <w:rsid w:val="43DE09EE"/>
    <w:rsid w:val="44002FAD"/>
    <w:rsid w:val="4441732C"/>
    <w:rsid w:val="44565E2A"/>
    <w:rsid w:val="449101DD"/>
    <w:rsid w:val="44AE14AB"/>
    <w:rsid w:val="44B0611C"/>
    <w:rsid w:val="44DE1391"/>
    <w:rsid w:val="451B225C"/>
    <w:rsid w:val="452410C9"/>
    <w:rsid w:val="45317DFB"/>
    <w:rsid w:val="454573FE"/>
    <w:rsid w:val="4552763B"/>
    <w:rsid w:val="456D3CE4"/>
    <w:rsid w:val="4579042C"/>
    <w:rsid w:val="457F0571"/>
    <w:rsid w:val="45851176"/>
    <w:rsid w:val="45B933A3"/>
    <w:rsid w:val="45C63B94"/>
    <w:rsid w:val="45C80705"/>
    <w:rsid w:val="45E8263B"/>
    <w:rsid w:val="45FD5429"/>
    <w:rsid w:val="460E7DA5"/>
    <w:rsid w:val="46327EBA"/>
    <w:rsid w:val="46422483"/>
    <w:rsid w:val="4659254A"/>
    <w:rsid w:val="465B0637"/>
    <w:rsid w:val="465E3F0D"/>
    <w:rsid w:val="466A16E6"/>
    <w:rsid w:val="46832B08"/>
    <w:rsid w:val="46893F2B"/>
    <w:rsid w:val="46C4686E"/>
    <w:rsid w:val="474A3DF8"/>
    <w:rsid w:val="476A2E5A"/>
    <w:rsid w:val="47752044"/>
    <w:rsid w:val="477B778F"/>
    <w:rsid w:val="478203EC"/>
    <w:rsid w:val="479E40E1"/>
    <w:rsid w:val="47B025FA"/>
    <w:rsid w:val="47D93185"/>
    <w:rsid w:val="47E35EAF"/>
    <w:rsid w:val="4803202D"/>
    <w:rsid w:val="4809698F"/>
    <w:rsid w:val="4811697D"/>
    <w:rsid w:val="48703C03"/>
    <w:rsid w:val="48742308"/>
    <w:rsid w:val="487A3E25"/>
    <w:rsid w:val="488B5503"/>
    <w:rsid w:val="48937E21"/>
    <w:rsid w:val="489A0361"/>
    <w:rsid w:val="48B52752"/>
    <w:rsid w:val="48B94FF3"/>
    <w:rsid w:val="48E37AAB"/>
    <w:rsid w:val="48FD4B4C"/>
    <w:rsid w:val="490A68E0"/>
    <w:rsid w:val="491055FE"/>
    <w:rsid w:val="495F5B3E"/>
    <w:rsid w:val="496F77D7"/>
    <w:rsid w:val="497654FD"/>
    <w:rsid w:val="49B64211"/>
    <w:rsid w:val="49BD1BE8"/>
    <w:rsid w:val="49D404BD"/>
    <w:rsid w:val="49E36EF3"/>
    <w:rsid w:val="49F6167F"/>
    <w:rsid w:val="49F8312B"/>
    <w:rsid w:val="4A064FA0"/>
    <w:rsid w:val="4A16615C"/>
    <w:rsid w:val="4A231504"/>
    <w:rsid w:val="4A2D12AB"/>
    <w:rsid w:val="4A4424D7"/>
    <w:rsid w:val="4A8B6CBC"/>
    <w:rsid w:val="4A9F41BB"/>
    <w:rsid w:val="4AAE36F9"/>
    <w:rsid w:val="4AAF0EC3"/>
    <w:rsid w:val="4AB329E1"/>
    <w:rsid w:val="4AB82D0F"/>
    <w:rsid w:val="4AEB7664"/>
    <w:rsid w:val="4AFD7C19"/>
    <w:rsid w:val="4B0567D1"/>
    <w:rsid w:val="4B236AAE"/>
    <w:rsid w:val="4B707271"/>
    <w:rsid w:val="4B891753"/>
    <w:rsid w:val="4B9739F7"/>
    <w:rsid w:val="4BCB2A8D"/>
    <w:rsid w:val="4BDC6622"/>
    <w:rsid w:val="4BE23238"/>
    <w:rsid w:val="4BEE2503"/>
    <w:rsid w:val="4C0231EF"/>
    <w:rsid w:val="4C13787D"/>
    <w:rsid w:val="4C245A30"/>
    <w:rsid w:val="4C3D76B9"/>
    <w:rsid w:val="4C473BBC"/>
    <w:rsid w:val="4C4D2086"/>
    <w:rsid w:val="4C764F1C"/>
    <w:rsid w:val="4CB25E5C"/>
    <w:rsid w:val="4CB6685F"/>
    <w:rsid w:val="4CBC3B05"/>
    <w:rsid w:val="4CC367FE"/>
    <w:rsid w:val="4CD60F91"/>
    <w:rsid w:val="4CD943A2"/>
    <w:rsid w:val="4CDE6D29"/>
    <w:rsid w:val="4D077F3C"/>
    <w:rsid w:val="4D123355"/>
    <w:rsid w:val="4D16313C"/>
    <w:rsid w:val="4D2A3B31"/>
    <w:rsid w:val="4D312C52"/>
    <w:rsid w:val="4D3462B2"/>
    <w:rsid w:val="4D905305"/>
    <w:rsid w:val="4D964A72"/>
    <w:rsid w:val="4D9C1254"/>
    <w:rsid w:val="4DA82D66"/>
    <w:rsid w:val="4DEF5FA9"/>
    <w:rsid w:val="4E261AA5"/>
    <w:rsid w:val="4E310F05"/>
    <w:rsid w:val="4E3123F0"/>
    <w:rsid w:val="4E793892"/>
    <w:rsid w:val="4E800872"/>
    <w:rsid w:val="4EB90223"/>
    <w:rsid w:val="4EC569ED"/>
    <w:rsid w:val="4ED34B3C"/>
    <w:rsid w:val="4ED50EA1"/>
    <w:rsid w:val="4ED91C53"/>
    <w:rsid w:val="4EEC050C"/>
    <w:rsid w:val="4F104EC3"/>
    <w:rsid w:val="4F3D7B54"/>
    <w:rsid w:val="4F47354A"/>
    <w:rsid w:val="4F722B08"/>
    <w:rsid w:val="4F911C54"/>
    <w:rsid w:val="4FDF7F28"/>
    <w:rsid w:val="4FE625E0"/>
    <w:rsid w:val="5021480F"/>
    <w:rsid w:val="503C0C40"/>
    <w:rsid w:val="50750E8F"/>
    <w:rsid w:val="50962ECB"/>
    <w:rsid w:val="50A42E38"/>
    <w:rsid w:val="50A4577F"/>
    <w:rsid w:val="50B73D1F"/>
    <w:rsid w:val="50BD5BC9"/>
    <w:rsid w:val="50C11EEE"/>
    <w:rsid w:val="50CE26AB"/>
    <w:rsid w:val="50E97CFC"/>
    <w:rsid w:val="50F94DE8"/>
    <w:rsid w:val="50FA4028"/>
    <w:rsid w:val="510D65B7"/>
    <w:rsid w:val="511157AB"/>
    <w:rsid w:val="5142540C"/>
    <w:rsid w:val="518832C8"/>
    <w:rsid w:val="5193467B"/>
    <w:rsid w:val="51A0432A"/>
    <w:rsid w:val="51A61C2D"/>
    <w:rsid w:val="51A72608"/>
    <w:rsid w:val="51A86090"/>
    <w:rsid w:val="51B7396D"/>
    <w:rsid w:val="522D519C"/>
    <w:rsid w:val="522E4CC3"/>
    <w:rsid w:val="5244713B"/>
    <w:rsid w:val="524B3200"/>
    <w:rsid w:val="52615633"/>
    <w:rsid w:val="527A01F2"/>
    <w:rsid w:val="52977FD4"/>
    <w:rsid w:val="52A25790"/>
    <w:rsid w:val="52A71CA4"/>
    <w:rsid w:val="52A96B6F"/>
    <w:rsid w:val="52B45975"/>
    <w:rsid w:val="52D90896"/>
    <w:rsid w:val="52D94AA4"/>
    <w:rsid w:val="52EA3A62"/>
    <w:rsid w:val="52F32596"/>
    <w:rsid w:val="52F50BB8"/>
    <w:rsid w:val="53097272"/>
    <w:rsid w:val="53132B39"/>
    <w:rsid w:val="53544462"/>
    <w:rsid w:val="536632C0"/>
    <w:rsid w:val="5397158E"/>
    <w:rsid w:val="53A46AC8"/>
    <w:rsid w:val="54013861"/>
    <w:rsid w:val="541C372E"/>
    <w:rsid w:val="543C0AB5"/>
    <w:rsid w:val="54487265"/>
    <w:rsid w:val="544D6070"/>
    <w:rsid w:val="54605E1E"/>
    <w:rsid w:val="54857525"/>
    <w:rsid w:val="54B3506A"/>
    <w:rsid w:val="54CA0D16"/>
    <w:rsid w:val="54DA4782"/>
    <w:rsid w:val="54DD4057"/>
    <w:rsid w:val="54E7490F"/>
    <w:rsid w:val="55025E29"/>
    <w:rsid w:val="550764A4"/>
    <w:rsid w:val="550B2BF6"/>
    <w:rsid w:val="550C1AC2"/>
    <w:rsid w:val="550D609A"/>
    <w:rsid w:val="551509A8"/>
    <w:rsid w:val="55214EB5"/>
    <w:rsid w:val="55364EFD"/>
    <w:rsid w:val="555D4828"/>
    <w:rsid w:val="557A4C8B"/>
    <w:rsid w:val="558931E1"/>
    <w:rsid w:val="55923347"/>
    <w:rsid w:val="55925180"/>
    <w:rsid w:val="55983B1B"/>
    <w:rsid w:val="55A8376B"/>
    <w:rsid w:val="55DC29B6"/>
    <w:rsid w:val="55DD4241"/>
    <w:rsid w:val="564477C4"/>
    <w:rsid w:val="56497F84"/>
    <w:rsid w:val="566B6D1E"/>
    <w:rsid w:val="569A2331"/>
    <w:rsid w:val="56E90F5B"/>
    <w:rsid w:val="57032A2C"/>
    <w:rsid w:val="57056455"/>
    <w:rsid w:val="570F5219"/>
    <w:rsid w:val="573C79F3"/>
    <w:rsid w:val="57443848"/>
    <w:rsid w:val="575D12B5"/>
    <w:rsid w:val="57610A87"/>
    <w:rsid w:val="576F626A"/>
    <w:rsid w:val="577B1140"/>
    <w:rsid w:val="577B7F21"/>
    <w:rsid w:val="577F181B"/>
    <w:rsid w:val="57921984"/>
    <w:rsid w:val="579737F0"/>
    <w:rsid w:val="57AB7B30"/>
    <w:rsid w:val="57AF5251"/>
    <w:rsid w:val="57B26373"/>
    <w:rsid w:val="57B63F04"/>
    <w:rsid w:val="57CD20C2"/>
    <w:rsid w:val="57D675AB"/>
    <w:rsid w:val="57D8072B"/>
    <w:rsid w:val="57D95FDD"/>
    <w:rsid w:val="580E3E6B"/>
    <w:rsid w:val="588502C1"/>
    <w:rsid w:val="58917D2F"/>
    <w:rsid w:val="5894085C"/>
    <w:rsid w:val="58AE4F0C"/>
    <w:rsid w:val="58B8109E"/>
    <w:rsid w:val="58B85899"/>
    <w:rsid w:val="58C817A8"/>
    <w:rsid w:val="58DD6A90"/>
    <w:rsid w:val="58E363A9"/>
    <w:rsid w:val="595E1678"/>
    <w:rsid w:val="596D5BD4"/>
    <w:rsid w:val="597E3DD8"/>
    <w:rsid w:val="59AB3C9A"/>
    <w:rsid w:val="59DD7B7C"/>
    <w:rsid w:val="59F80043"/>
    <w:rsid w:val="5A09252F"/>
    <w:rsid w:val="5A0B2778"/>
    <w:rsid w:val="5A2A7C7B"/>
    <w:rsid w:val="5A3E2560"/>
    <w:rsid w:val="5A3F0176"/>
    <w:rsid w:val="5A4C06A6"/>
    <w:rsid w:val="5A5A7E2A"/>
    <w:rsid w:val="5A5D3B6E"/>
    <w:rsid w:val="5A637A76"/>
    <w:rsid w:val="5A6D33BA"/>
    <w:rsid w:val="5A792B1F"/>
    <w:rsid w:val="5A874767"/>
    <w:rsid w:val="5AAD6F28"/>
    <w:rsid w:val="5AD50114"/>
    <w:rsid w:val="5AD63A24"/>
    <w:rsid w:val="5AEF6D32"/>
    <w:rsid w:val="5B1769FD"/>
    <w:rsid w:val="5B224AB4"/>
    <w:rsid w:val="5B2E1A1D"/>
    <w:rsid w:val="5B384449"/>
    <w:rsid w:val="5B3F7B26"/>
    <w:rsid w:val="5B5F61CD"/>
    <w:rsid w:val="5B843A1C"/>
    <w:rsid w:val="5B873E3F"/>
    <w:rsid w:val="5BB92F72"/>
    <w:rsid w:val="5BC51ED7"/>
    <w:rsid w:val="5C02690E"/>
    <w:rsid w:val="5C0F0D95"/>
    <w:rsid w:val="5C196DA7"/>
    <w:rsid w:val="5C2A048C"/>
    <w:rsid w:val="5C2A04B6"/>
    <w:rsid w:val="5C80234E"/>
    <w:rsid w:val="5C8A680C"/>
    <w:rsid w:val="5CDC1CBA"/>
    <w:rsid w:val="5CF71E74"/>
    <w:rsid w:val="5D0C4701"/>
    <w:rsid w:val="5D0D5760"/>
    <w:rsid w:val="5D0F0395"/>
    <w:rsid w:val="5D221076"/>
    <w:rsid w:val="5D397964"/>
    <w:rsid w:val="5D5A391C"/>
    <w:rsid w:val="5D5F10C0"/>
    <w:rsid w:val="5D891B7B"/>
    <w:rsid w:val="5DAD38EE"/>
    <w:rsid w:val="5DB26B6E"/>
    <w:rsid w:val="5DE9304A"/>
    <w:rsid w:val="5E006862"/>
    <w:rsid w:val="5E0207B9"/>
    <w:rsid w:val="5E1834A1"/>
    <w:rsid w:val="5E261785"/>
    <w:rsid w:val="5E3176CE"/>
    <w:rsid w:val="5E373780"/>
    <w:rsid w:val="5E4A7017"/>
    <w:rsid w:val="5E552BBA"/>
    <w:rsid w:val="5E611C10"/>
    <w:rsid w:val="5E9903A7"/>
    <w:rsid w:val="5EEF091E"/>
    <w:rsid w:val="5EFC7377"/>
    <w:rsid w:val="5F06174D"/>
    <w:rsid w:val="5F0E693E"/>
    <w:rsid w:val="5F3A3602"/>
    <w:rsid w:val="5F6277C6"/>
    <w:rsid w:val="5F6D0B1D"/>
    <w:rsid w:val="5F826B33"/>
    <w:rsid w:val="5F8D0B82"/>
    <w:rsid w:val="5F9B3DE0"/>
    <w:rsid w:val="5FCC5339"/>
    <w:rsid w:val="5FE34A5B"/>
    <w:rsid w:val="5FFA6456"/>
    <w:rsid w:val="5FFE1E36"/>
    <w:rsid w:val="600E35B7"/>
    <w:rsid w:val="60232584"/>
    <w:rsid w:val="604B71AE"/>
    <w:rsid w:val="607330CE"/>
    <w:rsid w:val="607C44DA"/>
    <w:rsid w:val="60825176"/>
    <w:rsid w:val="609F2AC4"/>
    <w:rsid w:val="60A800F7"/>
    <w:rsid w:val="60FA2EE8"/>
    <w:rsid w:val="61054A27"/>
    <w:rsid w:val="610A52BC"/>
    <w:rsid w:val="611D2366"/>
    <w:rsid w:val="613657CA"/>
    <w:rsid w:val="61421856"/>
    <w:rsid w:val="615227C4"/>
    <w:rsid w:val="61654E3F"/>
    <w:rsid w:val="617244D5"/>
    <w:rsid w:val="6182292A"/>
    <w:rsid w:val="61881063"/>
    <w:rsid w:val="619F7F92"/>
    <w:rsid w:val="61F15320"/>
    <w:rsid w:val="61F40BD2"/>
    <w:rsid w:val="61F94C26"/>
    <w:rsid w:val="61FB33CF"/>
    <w:rsid w:val="62000E56"/>
    <w:rsid w:val="620152D8"/>
    <w:rsid w:val="622A34BA"/>
    <w:rsid w:val="622E3D73"/>
    <w:rsid w:val="624D7C41"/>
    <w:rsid w:val="624F3E49"/>
    <w:rsid w:val="62632286"/>
    <w:rsid w:val="62885958"/>
    <w:rsid w:val="62A104EB"/>
    <w:rsid w:val="62C04986"/>
    <w:rsid w:val="62D77FFB"/>
    <w:rsid w:val="62F40B65"/>
    <w:rsid w:val="62FC2CFE"/>
    <w:rsid w:val="63024505"/>
    <w:rsid w:val="63065CD5"/>
    <w:rsid w:val="635B1DB5"/>
    <w:rsid w:val="636831B2"/>
    <w:rsid w:val="63711FED"/>
    <w:rsid w:val="63792D7D"/>
    <w:rsid w:val="63880DDC"/>
    <w:rsid w:val="638D750D"/>
    <w:rsid w:val="63A05822"/>
    <w:rsid w:val="63AC6CC0"/>
    <w:rsid w:val="63C13DF7"/>
    <w:rsid w:val="63E7008A"/>
    <w:rsid w:val="63EA26B5"/>
    <w:rsid w:val="63FA5D8A"/>
    <w:rsid w:val="63FC0431"/>
    <w:rsid w:val="64055776"/>
    <w:rsid w:val="64240056"/>
    <w:rsid w:val="643E143A"/>
    <w:rsid w:val="648B6EEF"/>
    <w:rsid w:val="64982B6D"/>
    <w:rsid w:val="64C158BF"/>
    <w:rsid w:val="64CE2EAA"/>
    <w:rsid w:val="64D945FF"/>
    <w:rsid w:val="64EA2755"/>
    <w:rsid w:val="653C3090"/>
    <w:rsid w:val="65854376"/>
    <w:rsid w:val="658767BE"/>
    <w:rsid w:val="65892531"/>
    <w:rsid w:val="659372FF"/>
    <w:rsid w:val="65B512EC"/>
    <w:rsid w:val="66195831"/>
    <w:rsid w:val="66241175"/>
    <w:rsid w:val="662E75B1"/>
    <w:rsid w:val="66342C2E"/>
    <w:rsid w:val="663E784C"/>
    <w:rsid w:val="666D3936"/>
    <w:rsid w:val="668B6A45"/>
    <w:rsid w:val="66B42B7F"/>
    <w:rsid w:val="670B6F52"/>
    <w:rsid w:val="67252C90"/>
    <w:rsid w:val="672F3F24"/>
    <w:rsid w:val="673E055F"/>
    <w:rsid w:val="67551CE3"/>
    <w:rsid w:val="677D3ED9"/>
    <w:rsid w:val="67A22552"/>
    <w:rsid w:val="67B16F33"/>
    <w:rsid w:val="67B22DCC"/>
    <w:rsid w:val="67BE24DC"/>
    <w:rsid w:val="67BE71AA"/>
    <w:rsid w:val="67CF2561"/>
    <w:rsid w:val="67D90273"/>
    <w:rsid w:val="67DE5875"/>
    <w:rsid w:val="67E55852"/>
    <w:rsid w:val="67EB1AB4"/>
    <w:rsid w:val="67F32768"/>
    <w:rsid w:val="67F44523"/>
    <w:rsid w:val="67FA1285"/>
    <w:rsid w:val="68457149"/>
    <w:rsid w:val="68495BE3"/>
    <w:rsid w:val="68551F4F"/>
    <w:rsid w:val="686046A4"/>
    <w:rsid w:val="686D1491"/>
    <w:rsid w:val="687C10C9"/>
    <w:rsid w:val="68840C16"/>
    <w:rsid w:val="68876EFB"/>
    <w:rsid w:val="68884654"/>
    <w:rsid w:val="689F444F"/>
    <w:rsid w:val="68B96DBB"/>
    <w:rsid w:val="68CA2805"/>
    <w:rsid w:val="68E60FA0"/>
    <w:rsid w:val="68E937A3"/>
    <w:rsid w:val="693E15D3"/>
    <w:rsid w:val="69600B8D"/>
    <w:rsid w:val="69627681"/>
    <w:rsid w:val="6977531D"/>
    <w:rsid w:val="698B26E2"/>
    <w:rsid w:val="69932C39"/>
    <w:rsid w:val="69CC2BFF"/>
    <w:rsid w:val="69EE569C"/>
    <w:rsid w:val="69FA03FA"/>
    <w:rsid w:val="69FD55B8"/>
    <w:rsid w:val="6A0905B5"/>
    <w:rsid w:val="6A0B1C62"/>
    <w:rsid w:val="6A2152D6"/>
    <w:rsid w:val="6A2406C8"/>
    <w:rsid w:val="6A59152B"/>
    <w:rsid w:val="6A657521"/>
    <w:rsid w:val="6ADE0BD1"/>
    <w:rsid w:val="6AE96859"/>
    <w:rsid w:val="6AF22418"/>
    <w:rsid w:val="6B076BA0"/>
    <w:rsid w:val="6B147746"/>
    <w:rsid w:val="6B24787C"/>
    <w:rsid w:val="6B35483E"/>
    <w:rsid w:val="6B4C4AB0"/>
    <w:rsid w:val="6B573233"/>
    <w:rsid w:val="6B5B6274"/>
    <w:rsid w:val="6B935D53"/>
    <w:rsid w:val="6BD76E4B"/>
    <w:rsid w:val="6C196F71"/>
    <w:rsid w:val="6C226FCB"/>
    <w:rsid w:val="6C31226F"/>
    <w:rsid w:val="6C517BBF"/>
    <w:rsid w:val="6C552F0B"/>
    <w:rsid w:val="6C797D36"/>
    <w:rsid w:val="6C8C67B7"/>
    <w:rsid w:val="6C9D744C"/>
    <w:rsid w:val="6C9F3A2C"/>
    <w:rsid w:val="6CC02668"/>
    <w:rsid w:val="6D112ED6"/>
    <w:rsid w:val="6D167928"/>
    <w:rsid w:val="6D185EEC"/>
    <w:rsid w:val="6D19667D"/>
    <w:rsid w:val="6D26299B"/>
    <w:rsid w:val="6D3659CC"/>
    <w:rsid w:val="6D4772EC"/>
    <w:rsid w:val="6D5B2C1A"/>
    <w:rsid w:val="6D6C574E"/>
    <w:rsid w:val="6D807B87"/>
    <w:rsid w:val="6D9078AF"/>
    <w:rsid w:val="6D9E678A"/>
    <w:rsid w:val="6DAA3FEF"/>
    <w:rsid w:val="6DC0172B"/>
    <w:rsid w:val="6DC72C21"/>
    <w:rsid w:val="6DCB690C"/>
    <w:rsid w:val="6DD40AE4"/>
    <w:rsid w:val="6DD41A5B"/>
    <w:rsid w:val="6DF43C2E"/>
    <w:rsid w:val="6DF51CA3"/>
    <w:rsid w:val="6DF53039"/>
    <w:rsid w:val="6E214100"/>
    <w:rsid w:val="6E2324C2"/>
    <w:rsid w:val="6E2F0E6E"/>
    <w:rsid w:val="6E8335BD"/>
    <w:rsid w:val="6E8E12EF"/>
    <w:rsid w:val="6E972936"/>
    <w:rsid w:val="6E9C573F"/>
    <w:rsid w:val="6EB13D16"/>
    <w:rsid w:val="6EB55921"/>
    <w:rsid w:val="6ECB402E"/>
    <w:rsid w:val="6ED446C5"/>
    <w:rsid w:val="6F2A7D94"/>
    <w:rsid w:val="6F3A77EB"/>
    <w:rsid w:val="6F8331F1"/>
    <w:rsid w:val="6FAA7F8C"/>
    <w:rsid w:val="6FAE1A09"/>
    <w:rsid w:val="6FD75BF8"/>
    <w:rsid w:val="70052E70"/>
    <w:rsid w:val="700A58DD"/>
    <w:rsid w:val="703F1786"/>
    <w:rsid w:val="707723D0"/>
    <w:rsid w:val="709177BB"/>
    <w:rsid w:val="70A30964"/>
    <w:rsid w:val="70F5661B"/>
    <w:rsid w:val="71080EB1"/>
    <w:rsid w:val="7123426B"/>
    <w:rsid w:val="71360107"/>
    <w:rsid w:val="713B688E"/>
    <w:rsid w:val="713C7845"/>
    <w:rsid w:val="71433BC2"/>
    <w:rsid w:val="714A76D4"/>
    <w:rsid w:val="71607243"/>
    <w:rsid w:val="71752277"/>
    <w:rsid w:val="71D43752"/>
    <w:rsid w:val="71E83B68"/>
    <w:rsid w:val="71F1796A"/>
    <w:rsid w:val="72154626"/>
    <w:rsid w:val="72262B5D"/>
    <w:rsid w:val="72283FF7"/>
    <w:rsid w:val="722E7212"/>
    <w:rsid w:val="723A0474"/>
    <w:rsid w:val="725923E4"/>
    <w:rsid w:val="726E72F5"/>
    <w:rsid w:val="72785938"/>
    <w:rsid w:val="72864BF7"/>
    <w:rsid w:val="729023FC"/>
    <w:rsid w:val="72B91FED"/>
    <w:rsid w:val="72BA769E"/>
    <w:rsid w:val="730F2666"/>
    <w:rsid w:val="731107FB"/>
    <w:rsid w:val="73895377"/>
    <w:rsid w:val="73C0646E"/>
    <w:rsid w:val="73EA15CE"/>
    <w:rsid w:val="742222F5"/>
    <w:rsid w:val="74476126"/>
    <w:rsid w:val="74706664"/>
    <w:rsid w:val="747F3682"/>
    <w:rsid w:val="749C4185"/>
    <w:rsid w:val="74D36D33"/>
    <w:rsid w:val="75067759"/>
    <w:rsid w:val="75204CB3"/>
    <w:rsid w:val="752E6DCD"/>
    <w:rsid w:val="7551380D"/>
    <w:rsid w:val="755C566E"/>
    <w:rsid w:val="75600BE5"/>
    <w:rsid w:val="7564475C"/>
    <w:rsid w:val="7583797F"/>
    <w:rsid w:val="75D20F1D"/>
    <w:rsid w:val="75DA2C18"/>
    <w:rsid w:val="75F05CC0"/>
    <w:rsid w:val="75F54412"/>
    <w:rsid w:val="760338C7"/>
    <w:rsid w:val="761C76BD"/>
    <w:rsid w:val="761D08E0"/>
    <w:rsid w:val="763A3DB1"/>
    <w:rsid w:val="765D347C"/>
    <w:rsid w:val="76607F98"/>
    <w:rsid w:val="767E397C"/>
    <w:rsid w:val="76826699"/>
    <w:rsid w:val="76C84476"/>
    <w:rsid w:val="76C87133"/>
    <w:rsid w:val="76CD08D5"/>
    <w:rsid w:val="76D155D9"/>
    <w:rsid w:val="76DB4B92"/>
    <w:rsid w:val="76F930C7"/>
    <w:rsid w:val="77052AA4"/>
    <w:rsid w:val="77136511"/>
    <w:rsid w:val="77340A39"/>
    <w:rsid w:val="77351FD0"/>
    <w:rsid w:val="77472422"/>
    <w:rsid w:val="77785EA7"/>
    <w:rsid w:val="777F31F2"/>
    <w:rsid w:val="77980A6E"/>
    <w:rsid w:val="77D1700D"/>
    <w:rsid w:val="77DA0A00"/>
    <w:rsid w:val="77EC04CC"/>
    <w:rsid w:val="7816005A"/>
    <w:rsid w:val="78775729"/>
    <w:rsid w:val="78A42DB0"/>
    <w:rsid w:val="78A656AB"/>
    <w:rsid w:val="78B2245C"/>
    <w:rsid w:val="78E172CC"/>
    <w:rsid w:val="78EA1D1F"/>
    <w:rsid w:val="7904172F"/>
    <w:rsid w:val="790F7E27"/>
    <w:rsid w:val="792A231A"/>
    <w:rsid w:val="79316829"/>
    <w:rsid w:val="79526FDF"/>
    <w:rsid w:val="797E66A9"/>
    <w:rsid w:val="79822BFF"/>
    <w:rsid w:val="79A97383"/>
    <w:rsid w:val="79CD2CD2"/>
    <w:rsid w:val="79E27E8B"/>
    <w:rsid w:val="79E3752A"/>
    <w:rsid w:val="79F5251F"/>
    <w:rsid w:val="79F850CE"/>
    <w:rsid w:val="79FB0C83"/>
    <w:rsid w:val="79FD443C"/>
    <w:rsid w:val="7A015D0A"/>
    <w:rsid w:val="7A1D1975"/>
    <w:rsid w:val="7A2A5523"/>
    <w:rsid w:val="7A3E5150"/>
    <w:rsid w:val="7A4670D6"/>
    <w:rsid w:val="7A534B63"/>
    <w:rsid w:val="7A614BD3"/>
    <w:rsid w:val="7A615382"/>
    <w:rsid w:val="7A67303B"/>
    <w:rsid w:val="7A894AED"/>
    <w:rsid w:val="7A9A0BEA"/>
    <w:rsid w:val="7A9F7EE5"/>
    <w:rsid w:val="7AAB1D04"/>
    <w:rsid w:val="7ABA4368"/>
    <w:rsid w:val="7AD05746"/>
    <w:rsid w:val="7AFD58A8"/>
    <w:rsid w:val="7B257FFD"/>
    <w:rsid w:val="7B343476"/>
    <w:rsid w:val="7B5A2978"/>
    <w:rsid w:val="7B5A7E4C"/>
    <w:rsid w:val="7B667AF9"/>
    <w:rsid w:val="7B7468F8"/>
    <w:rsid w:val="7BEE0103"/>
    <w:rsid w:val="7C0A0FE4"/>
    <w:rsid w:val="7C254906"/>
    <w:rsid w:val="7C2A099F"/>
    <w:rsid w:val="7C590818"/>
    <w:rsid w:val="7C7C10F6"/>
    <w:rsid w:val="7C853BEA"/>
    <w:rsid w:val="7C881368"/>
    <w:rsid w:val="7CAA096B"/>
    <w:rsid w:val="7CE27788"/>
    <w:rsid w:val="7D0735B4"/>
    <w:rsid w:val="7D0C32F1"/>
    <w:rsid w:val="7D0F408D"/>
    <w:rsid w:val="7D491C6C"/>
    <w:rsid w:val="7D5429C0"/>
    <w:rsid w:val="7D6E6D43"/>
    <w:rsid w:val="7D872D3A"/>
    <w:rsid w:val="7D990B20"/>
    <w:rsid w:val="7D9D2EC1"/>
    <w:rsid w:val="7DB57A34"/>
    <w:rsid w:val="7DBA0E68"/>
    <w:rsid w:val="7DE60973"/>
    <w:rsid w:val="7DEA5D7C"/>
    <w:rsid w:val="7DEF0916"/>
    <w:rsid w:val="7E1E5218"/>
    <w:rsid w:val="7E327BA3"/>
    <w:rsid w:val="7E523F5E"/>
    <w:rsid w:val="7E6B14DE"/>
    <w:rsid w:val="7E9A4E1F"/>
    <w:rsid w:val="7E9B7F59"/>
    <w:rsid w:val="7EA7723A"/>
    <w:rsid w:val="7EAD3051"/>
    <w:rsid w:val="7EF56FBB"/>
    <w:rsid w:val="7F0768EB"/>
    <w:rsid w:val="7F0B7084"/>
    <w:rsid w:val="7F0F35C8"/>
    <w:rsid w:val="7F143BEC"/>
    <w:rsid w:val="7F281CF1"/>
    <w:rsid w:val="7F3B707C"/>
    <w:rsid w:val="7F6366B4"/>
    <w:rsid w:val="7F715AF2"/>
    <w:rsid w:val="7F886E69"/>
    <w:rsid w:val="7FA108FB"/>
    <w:rsid w:val="7FA73F44"/>
    <w:rsid w:val="7FBF28C8"/>
    <w:rsid w:val="7FC9351D"/>
    <w:rsid w:val="BB7FA927"/>
    <w:rsid w:val="BBB65B04"/>
    <w:rsid w:val="DBC52E03"/>
    <w:rsid w:val="DF3F0634"/>
    <w:rsid w:val="DFFCFE31"/>
    <w:rsid w:val="DFFFCA47"/>
    <w:rsid w:val="F5FFD31F"/>
    <w:rsid w:val="F7DF35FB"/>
    <w:rsid w:val="F7FECF29"/>
    <w:rsid w:val="FE7F7DE5"/>
    <w:rsid w:val="FF7FF0F4"/>
    <w:rsid w:val="FFBFCADE"/>
    <w:rsid w:val="FFD070FF"/>
    <w:rsid w:val="FFFDB9DA"/>
  </w:rsids>
  <m:mathPr>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nhideWhenUsed="0" w:uiPriority="99" w:semiHidden="0" w:name="heading 4"/>
    <w:lsdException w:qFormat="1" w:unhideWhenUsed="0" w:uiPriority="99" w:semiHidden="0" w:name="heading 5"/>
    <w:lsdException w:qFormat="1" w:unhideWhenUsed="0" w:uiPriority="99" w:semiHidden="0" w:name="heading 6"/>
    <w:lsdException w:qFormat="1" w:unhideWhenUsed="0" w:uiPriority="99" w:semiHidden="0" w:name="heading 7"/>
    <w:lsdException w:qFormat="1" w:unhideWhenUsed="0" w:uiPriority="99" w:semiHidden="0" w:name="heading 8"/>
    <w:lsdException w:qFormat="1" w:unhideWhenUsed="0" w:uiPriority="99" w:semiHidden="0" w:name="heading 9"/>
    <w:lsdException w:qFormat="1" w:unhideWhenUsed="0" w:uiPriority="99" w:name="index 1"/>
    <w:lsdException w:uiPriority="99" w:name="index 2" w:locked="1"/>
    <w:lsdException w:uiPriority="99" w:name="index 3" w:locked="1"/>
    <w:lsdException w:uiPriority="99" w:name="index 4" w:locked="1"/>
    <w:lsdException w:qFormat="1" w:unhideWhenUsed="0" w:uiPriority="99" w:name="index 5"/>
    <w:lsdException w:uiPriority="99" w:name="index 6" w:locked="1"/>
    <w:lsdException w:uiPriority="99" w:name="index 7" w:locked="1"/>
    <w:lsdException w:uiPriority="99" w:name="index 8" w:locked="1"/>
    <w:lsdException w:uiPriority="99" w:name="index 9" w:locked="1"/>
    <w:lsdException w:qFormat="1" w:unhideWhenUsed="0" w:uiPriority="99" w:name="toc 1"/>
    <w:lsdException w:qFormat="1" w:unhideWhenUsed="0" w:uiPriority="99" w:name="toc 2"/>
    <w:lsdException w:qFormat="1" w:unhideWhenUsed="0" w:uiPriority="99" w:name="toc 3"/>
    <w:lsdException w:qFormat="1" w:unhideWhenUsed="0" w:uiPriority="99" w:name="toc 4"/>
    <w:lsdException w:qFormat="1" w:unhideWhenUsed="0" w:uiPriority="99" w:name="toc 5"/>
    <w:lsdException w:qFormat="1" w:unhideWhenUsed="0" w:uiPriority="99" w:name="toc 6"/>
    <w:lsdException w:qFormat="1" w:unhideWhenUsed="0" w:uiPriority="99" w:name="toc 7"/>
    <w:lsdException w:qFormat="1" w:unhideWhenUsed="0" w:uiPriority="99" w:name="toc 8"/>
    <w:lsdException w:qFormat="1" w:unhideWhenUsed="0" w:uiPriority="99" w:name="toc 9"/>
    <w:lsdException w:qFormat="1" w:unhideWhenUsed="0" w:uiPriority="99" w:semiHidden="0" w:name="Normal Indent"/>
    <w:lsdException w:qFormat="1" w:unhideWhenUsed="0" w:uiPriority="99" w:name="footnote text"/>
    <w:lsdException w:qFormat="1" w:unhideWhenUsed="0" w:uiPriority="99" w:name="annotation text"/>
    <w:lsdException w:qFormat="1" w:unhideWhenUsed="0" w:uiPriority="99" w:semiHidden="0" w:name="header"/>
    <w:lsdException w:qFormat="1" w:unhideWhenUsed="0" w:uiPriority="99" w:semiHidden="0" w:name="footer"/>
    <w:lsdException w:qFormat="1" w:unhideWhenUsed="0" w:uiPriority="99" w:name="index heading"/>
    <w:lsdException w:qFormat="1" w:unhideWhenUsed="0" w:uiPriority="99" w:semiHidden="0" w:name="caption"/>
    <w:lsdException w:uiPriority="99" w:name="table of figures" w:locked="1"/>
    <w:lsdException w:uiPriority="99" w:name="envelope address" w:locked="1"/>
    <w:lsdException w:qFormat="1" w:unhideWhenUsed="0" w:uiPriority="0" w:semiHidden="0" w:name="envelope return" w:locked="1"/>
    <w:lsdException w:uiPriority="99" w:name="footnote reference" w:locked="1"/>
    <w:lsdException w:qFormat="1" w:unhideWhenUsed="0" w:uiPriority="99" w:name="annotation reference"/>
    <w:lsdException w:qFormat="1" w:unhideWhenUsed="0" w:uiPriority="99" w:semiHidden="0" w:name="line number"/>
    <w:lsdException w:qFormat="1" w:unhideWhenUsed="0" w:uiPriority="99" w:semiHidden="0" w:name="page number"/>
    <w:lsdException w:qFormat="1" w:unhideWhenUsed="0" w:uiPriority="99" w:name="endnote reference"/>
    <w:lsdException w:qFormat="1" w:unhideWhenUsed="0" w:uiPriority="99" w:name="endnote text"/>
    <w:lsdException w:uiPriority="99" w:name="table of authorities" w:locked="1"/>
    <w:lsdException w:uiPriority="99" w:name="macro" w:locked="1"/>
    <w:lsdException w:qFormat="1" w:unhideWhenUsed="0" w:uiPriority="99" w:name="toa heading"/>
    <w:lsdException w:qFormat="1" w:unhideWhenUsed="0" w:uiPriority="99" w:semiHidden="0" w:name="List"/>
    <w:lsdException w:uiPriority="99" w:name="List Bullet" w:locked="1"/>
    <w:lsdException w:qFormat="1" w:unhideWhenUsed="0" w:uiPriority="99" w:semiHidden="0" w:name="List Number"/>
    <w:lsdException w:qFormat="1" w:unhideWhenUsed="0" w:uiPriority="99" w:semiHidden="0" w:name="List 2"/>
    <w:lsdException w:uiPriority="99" w:name="List 3" w:locked="1"/>
    <w:lsdException w:uiPriority="99" w:name="List 4" w:locked="1"/>
    <w:lsdException w:qFormat="1" w:unhideWhenUsed="0" w:uiPriority="99" w:semiHidden="0" w:name="List 5"/>
    <w:lsdException w:qFormat="1" w:unhideWhenUsed="0" w:uiPriority="99" w:semiHidden="0" w:name="List Bullet 2"/>
    <w:lsdException w:qFormat="1" w:unhideWhenUsed="0" w:uiPriority="99" w:semiHidden="0" w:name="List Bullet 3"/>
    <w:lsdException w:qFormat="1" w:unhideWhenUsed="0" w:uiPriority="99" w:semiHidden="0" w:name="List Bullet 4"/>
    <w:lsdException w:uiPriority="99" w:name="List Bullet 5" w:locked="1"/>
    <w:lsdException w:qFormat="1" w:unhideWhenUsed="0" w:uiPriority="99" w:semiHidden="0" w:name="List Number 2"/>
    <w:lsdException w:qFormat="1" w:unhideWhenUsed="0" w:uiPriority="99" w:semiHidden="0" w:name="List Number 3"/>
    <w:lsdException w:qFormat="1" w:unhideWhenUsed="0" w:uiPriority="99" w:semiHidden="0" w:name="List Number 4"/>
    <w:lsdException w:qFormat="1" w:unhideWhenUsed="0" w:uiPriority="99" w:semiHidden="0" w:name="List Number 5"/>
    <w:lsdException w:qFormat="1" w:unhideWhenUsed="0" w:uiPriority="99" w:semiHidden="0" w:name="Title"/>
    <w:lsdException w:uiPriority="99" w:name="Closing" w:locked="1"/>
    <w:lsdException w:qFormat="1" w:unhideWhenUsed="0" w:uiPriority="99" w:semiHidden="0" w:name="Signature"/>
    <w:lsdException w:qFormat="1" w:uiPriority="1" w:semiHidden="0" w:name="Default Paragraph Font"/>
    <w:lsdException w:qFormat="1" w:unhideWhenUsed="0" w:uiPriority="99" w:semiHidden="0" w:name="Body Text"/>
    <w:lsdException w:qFormat="1" w:unhideWhenUsed="0" w:uiPriority="99" w:semiHidden="0" w:name="Body Text Indent"/>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99" w:semiHidden="0" w:name="Subtitle"/>
    <w:lsdException w:qFormat="1" w:unhideWhenUsed="0" w:uiPriority="99" w:semiHidden="0" w:name="Salutation"/>
    <w:lsdException w:qFormat="1" w:unhideWhenUsed="0" w:uiPriority="99" w:semiHidden="0" w:name="Date"/>
    <w:lsdException w:qFormat="1" w:unhideWhenUsed="0" w:uiPriority="99" w:semiHidden="0" w:name="Body Text First Indent"/>
    <w:lsdException w:qFormat="1" w:unhideWhenUsed="0" w:uiPriority="99" w:semiHidden="0" w:name="Body Text First Indent 2"/>
    <w:lsdException w:uiPriority="99" w:name="Note Heading" w:locked="1"/>
    <w:lsdException w:qFormat="1" w:unhideWhenUsed="0" w:uiPriority="99" w:semiHidden="0" w:name="Body Text 2"/>
    <w:lsdException w:qFormat="1" w:unhideWhenUsed="0" w:uiPriority="99" w:semiHidden="0" w:name="Body Text 3"/>
    <w:lsdException w:qFormat="1" w:unhideWhenUsed="0" w:uiPriority="99" w:semiHidden="0" w:name="Body Text Indent 2"/>
    <w:lsdException w:qFormat="1" w:unhideWhenUsed="0" w:uiPriority="99" w:semiHidden="0" w:name="Body Text Indent 3"/>
    <w:lsdException w:qFormat="1" w:unhideWhenUsed="0" w:uiPriority="99" w:semiHidden="0" w:name="Block Text"/>
    <w:lsdException w:qFormat="1" w:unhideWhenUsed="0" w:uiPriority="99" w:semiHidden="0" w:name="Hyperlink"/>
    <w:lsdException w:qFormat="1" w:unhideWhenUsed="0" w:uiPriority="99" w:semiHidden="0" w:name="FollowedHyperlink"/>
    <w:lsdException w:qFormat="1" w:unhideWhenUsed="0" w:uiPriority="99" w:semiHidden="0" w:name="Strong"/>
    <w:lsdException w:qFormat="1" w:unhideWhenUsed="0" w:uiPriority="99" w:semiHidden="0" w:name="Emphasis"/>
    <w:lsdException w:qFormat="1" w:unhideWhenUsed="0" w:uiPriority="99" w:name="Document Map"/>
    <w:lsdException w:qFormat="1" w:unhideWhenUsed="0" w:uiPriority="99" w:semiHidden="0" w:name="Plain Text"/>
    <w:lsdException w:uiPriority="99" w:name="E-mail Signature" w:locked="1"/>
    <w:lsdException w:qFormat="1" w:unhideWhenUsed="0" w:uiPriority="99" w:semiHidden="0" w:name="Normal (Web)"/>
    <w:lsdException w:uiPriority="99" w:name="HTML Acronym" w:locked="1"/>
    <w:lsdException w:qFormat="1" w:unhideWhenUsed="0" w:uiPriority="99" w:semiHidden="0" w:name="HTML Address"/>
    <w:lsdException w:uiPriority="99" w:name="HTML Cite" w:locked="1"/>
    <w:lsdException w:qFormat="1" w:unhideWhenUsed="0" w:uiPriority="99" w:semiHidden="0" w:name="HTML Code"/>
    <w:lsdException w:uiPriority="99" w:name="HTML Definition" w:locked="1"/>
    <w:lsdException w:uiPriority="99" w:name="HTML Keyboard" w:locked="1"/>
    <w:lsdException w:qFormat="1" w:unhideWhenUsed="0" w:uiPriority="99" w:semiHidden="0" w:name="HTML Preformatted"/>
    <w:lsdException w:uiPriority="99" w:name="HTML Sample" w:locked="1"/>
    <w:lsdException w:uiPriority="99" w:name="HTML Typewriter" w:locked="1"/>
    <w:lsdException w:uiPriority="99" w:name="HTML Variable" w:locked="1"/>
    <w:lsdException w:qFormat="1" w:uiPriority="99" w:semiHidden="0" w:name="Normal Table"/>
    <w:lsdException w:qFormat="1" w:unhideWhenUsed="0" w:uiPriority="99" w:name="annotation subject"/>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qFormat="1" w:unhideWhenUsed="0" w:uiPriority="99" w:semiHidden="0" w:name="Table Grid 5"/>
    <w:lsdException w:uiPriority="99" w:name="Table Grid 6" w:locked="1"/>
    <w:lsdException w:uiPriority="99" w:name="Table Grid 7" w:locked="1"/>
    <w:lsdException w:qFormat="1" w:unhideWhenUsed="0" w:uiPriority="99" w:semiHidden="0" w:name="Table Grid 8"/>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qFormat="1" w:unhideWhenUsed="0" w:uiPriority="99" w:semiHidden="0" w:name="Table Elegant"/>
    <w:lsdException w:qFormat="1" w:unhideWhenUsed="0" w:uiPriority="99" w:semiHidden="0" w:name="Table Professional"/>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99" w:name="Balloon Text"/>
    <w:lsdException w:qFormat="1" w:unhideWhenUsed="0" w:uiPriority="99" w:semiHidden="0" w:name="Table Grid"/>
    <w:lsdException w:qFormat="1" w:unhideWhenUsed="0" w:uiPriority="99"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jc w:val="both"/>
    </w:pPr>
    <w:rPr>
      <w:rFonts w:ascii="Times New Roman" w:hAnsi="Times New Roman" w:eastAsia="宋体" w:cs="Times New Roman"/>
      <w:kern w:val="2"/>
      <w:sz w:val="21"/>
      <w:szCs w:val="21"/>
      <w:lang w:val="en-US" w:eastAsia="zh-CN" w:bidi="ar-SA"/>
    </w:rPr>
  </w:style>
  <w:style w:type="paragraph" w:styleId="2">
    <w:name w:val="heading 1"/>
    <w:basedOn w:val="1"/>
    <w:next w:val="1"/>
    <w:link w:val="832"/>
    <w:qFormat/>
    <w:uiPriority w:val="99"/>
    <w:pPr>
      <w:keepNext/>
      <w:keepLines/>
      <w:tabs>
        <w:tab w:val="left" w:pos="432"/>
      </w:tabs>
      <w:spacing w:before="340" w:after="330" w:line="578" w:lineRule="auto"/>
      <w:ind w:left="432" w:hanging="432"/>
      <w:outlineLvl w:val="0"/>
    </w:pPr>
    <w:rPr>
      <w:b/>
      <w:bCs/>
      <w:kern w:val="44"/>
      <w:sz w:val="44"/>
      <w:szCs w:val="44"/>
    </w:rPr>
  </w:style>
  <w:style w:type="paragraph" w:styleId="3">
    <w:name w:val="heading 2"/>
    <w:basedOn w:val="1"/>
    <w:next w:val="1"/>
    <w:link w:val="637"/>
    <w:qFormat/>
    <w:uiPriority w:val="99"/>
    <w:pPr>
      <w:keepNext/>
      <w:keepLines/>
      <w:tabs>
        <w:tab w:val="left" w:pos="432"/>
      </w:tabs>
      <w:adjustRightInd/>
      <w:spacing w:line="360" w:lineRule="auto"/>
      <w:ind w:left="432" w:hanging="432"/>
      <w:jc w:val="left"/>
      <w:outlineLvl w:val="1"/>
    </w:pPr>
    <w:rPr>
      <w:rFonts w:ascii="FangSong_GB2312" w:hAnsi="仿宋" w:eastAsia="Times New Roman" w:cs="FangSong_GB2312"/>
      <w:b/>
      <w:bCs/>
      <w:sz w:val="32"/>
      <w:szCs w:val="32"/>
      <w:lang w:val="zh-CN"/>
    </w:rPr>
  </w:style>
  <w:style w:type="paragraph" w:styleId="4">
    <w:name w:val="heading 3"/>
    <w:basedOn w:val="1"/>
    <w:next w:val="5"/>
    <w:link w:val="638"/>
    <w:qFormat/>
    <w:uiPriority w:val="99"/>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639"/>
    <w:qFormat/>
    <w:uiPriority w:val="99"/>
    <w:pPr>
      <w:keepNext/>
      <w:keepLines/>
      <w:tabs>
        <w:tab w:val="left" w:pos="864"/>
      </w:tabs>
      <w:spacing w:before="280" w:after="290" w:line="376" w:lineRule="auto"/>
      <w:ind w:left="864" w:hanging="864"/>
      <w:outlineLvl w:val="3"/>
    </w:pPr>
    <w:rPr>
      <w:rFonts w:ascii="Arial" w:hAnsi="Arial" w:eastAsia="黑体" w:cs="Arial"/>
      <w:b/>
      <w:bCs/>
      <w:sz w:val="28"/>
      <w:szCs w:val="28"/>
      <w:lang w:val="zh-CN"/>
    </w:rPr>
  </w:style>
  <w:style w:type="paragraph" w:styleId="7">
    <w:name w:val="heading 5"/>
    <w:basedOn w:val="1"/>
    <w:next w:val="1"/>
    <w:link w:val="640"/>
    <w:qFormat/>
    <w:uiPriority w:val="99"/>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641"/>
    <w:qFormat/>
    <w:uiPriority w:val="99"/>
    <w:pPr>
      <w:keepNext/>
      <w:keepLines/>
      <w:tabs>
        <w:tab w:val="left" w:pos="1152"/>
      </w:tabs>
      <w:spacing w:before="240" w:after="64" w:line="320" w:lineRule="auto"/>
      <w:ind w:left="1152" w:hanging="1152"/>
      <w:outlineLvl w:val="5"/>
    </w:pPr>
    <w:rPr>
      <w:rFonts w:ascii="Arial" w:hAnsi="Arial" w:eastAsia="黑体" w:cs="Arial"/>
      <w:b/>
      <w:bCs/>
      <w:sz w:val="24"/>
      <w:szCs w:val="24"/>
    </w:rPr>
  </w:style>
  <w:style w:type="paragraph" w:styleId="9">
    <w:name w:val="heading 7"/>
    <w:basedOn w:val="1"/>
    <w:next w:val="1"/>
    <w:link w:val="849"/>
    <w:qFormat/>
    <w:uiPriority w:val="99"/>
    <w:pPr>
      <w:keepNext/>
      <w:keepLines/>
      <w:tabs>
        <w:tab w:val="left" w:pos="1296"/>
      </w:tabs>
      <w:spacing w:before="240" w:after="64" w:line="320" w:lineRule="auto"/>
      <w:ind w:left="1296" w:hanging="1296"/>
      <w:outlineLvl w:val="6"/>
    </w:pPr>
    <w:rPr>
      <w:b/>
      <w:bCs/>
      <w:sz w:val="24"/>
      <w:szCs w:val="24"/>
    </w:rPr>
  </w:style>
  <w:style w:type="paragraph" w:styleId="10">
    <w:name w:val="heading 8"/>
    <w:basedOn w:val="1"/>
    <w:next w:val="1"/>
    <w:link w:val="643"/>
    <w:qFormat/>
    <w:uiPriority w:val="99"/>
    <w:pPr>
      <w:keepNext/>
      <w:keepLines/>
      <w:tabs>
        <w:tab w:val="left" w:pos="1440"/>
      </w:tabs>
      <w:spacing w:before="240" w:after="64" w:line="320" w:lineRule="auto"/>
      <w:ind w:left="1440" w:hanging="1440"/>
      <w:outlineLvl w:val="7"/>
    </w:pPr>
    <w:rPr>
      <w:rFonts w:ascii="Arial" w:hAnsi="Arial" w:eastAsia="黑体" w:cs="Arial"/>
      <w:sz w:val="24"/>
      <w:szCs w:val="24"/>
    </w:rPr>
  </w:style>
  <w:style w:type="paragraph" w:styleId="11">
    <w:name w:val="heading 9"/>
    <w:basedOn w:val="1"/>
    <w:next w:val="1"/>
    <w:link w:val="644"/>
    <w:qFormat/>
    <w:uiPriority w:val="99"/>
    <w:pPr>
      <w:keepNext/>
      <w:keepLines/>
      <w:tabs>
        <w:tab w:val="left" w:pos="1584"/>
      </w:tabs>
      <w:spacing w:before="240" w:after="64" w:line="320" w:lineRule="auto"/>
      <w:ind w:left="1584" w:hanging="1584"/>
      <w:outlineLvl w:val="8"/>
    </w:pPr>
    <w:rPr>
      <w:rFonts w:ascii="Arial" w:hAnsi="Arial" w:eastAsia="黑体" w:cs="Arial"/>
    </w:rPr>
  </w:style>
  <w:style w:type="character" w:default="1" w:styleId="71">
    <w:name w:val="Default Paragraph Font"/>
    <w:unhideWhenUsed/>
    <w:qFormat/>
    <w:uiPriority w:val="1"/>
  </w:style>
  <w:style w:type="table" w:default="1" w:styleId="64">
    <w:name w:val="Normal Table"/>
    <w:unhideWhenUsed/>
    <w:qFormat/>
    <w:uiPriority w:val="99"/>
    <w:tblPr>
      <w:tblCellMar>
        <w:top w:w="0" w:type="dxa"/>
        <w:left w:w="108" w:type="dxa"/>
        <w:bottom w:w="0" w:type="dxa"/>
        <w:right w:w="108" w:type="dxa"/>
      </w:tblCellMar>
    </w:tblPr>
  </w:style>
  <w:style w:type="paragraph" w:styleId="5">
    <w:name w:val="Normal Indent"/>
    <w:basedOn w:val="1"/>
    <w:link w:val="756"/>
    <w:qFormat/>
    <w:uiPriority w:val="99"/>
    <w:pPr>
      <w:widowControl/>
      <w:snapToGrid w:val="0"/>
      <w:spacing w:line="480" w:lineRule="exact"/>
      <w:ind w:firstLine="567"/>
    </w:pPr>
    <w:rPr>
      <w:rFonts w:ascii="宋体" w:cs="宋体"/>
      <w:color w:val="000000"/>
      <w:kern w:val="28"/>
      <w:sz w:val="28"/>
      <w:szCs w:val="28"/>
    </w:rPr>
  </w:style>
  <w:style w:type="paragraph" w:styleId="12">
    <w:name w:val="toc 7"/>
    <w:basedOn w:val="1"/>
    <w:next w:val="1"/>
    <w:semiHidden/>
    <w:qFormat/>
    <w:uiPriority w:val="99"/>
    <w:pPr>
      <w:ind w:left="2520" w:leftChars="1200"/>
    </w:pPr>
  </w:style>
  <w:style w:type="paragraph" w:styleId="13">
    <w:name w:val="List Number 2"/>
    <w:basedOn w:val="1"/>
    <w:qFormat/>
    <w:uiPriority w:val="99"/>
    <w:pPr>
      <w:widowControl/>
      <w:tabs>
        <w:tab w:val="left" w:pos="1697"/>
      </w:tabs>
      <w:adjustRightInd/>
      <w:spacing w:afterLines="50"/>
      <w:ind w:left="1697" w:hanging="420"/>
      <w:jc w:val="left"/>
    </w:pPr>
    <w:rPr>
      <w:kern w:val="0"/>
      <w:sz w:val="24"/>
      <w:szCs w:val="24"/>
    </w:rPr>
  </w:style>
  <w:style w:type="paragraph" w:styleId="14">
    <w:name w:val="List Bullet 4"/>
    <w:basedOn w:val="1"/>
    <w:qFormat/>
    <w:uiPriority w:val="99"/>
    <w:pPr>
      <w:widowControl/>
      <w:tabs>
        <w:tab w:val="left" w:pos="432"/>
      </w:tabs>
      <w:adjustRightInd/>
      <w:spacing w:before="40" w:after="160"/>
      <w:ind w:left="432" w:hanging="432"/>
      <w:jc w:val="left"/>
    </w:pPr>
    <w:rPr>
      <w:rFonts w:ascii="Cambria" w:hAnsi="Cambria" w:eastAsia="微软雅黑" w:cs="Cambria"/>
      <w:color w:val="595959"/>
      <w:kern w:val="20"/>
      <w:lang w:val="zh-CN"/>
    </w:rPr>
  </w:style>
  <w:style w:type="paragraph" w:styleId="15">
    <w:name w:val="List Number"/>
    <w:basedOn w:val="1"/>
    <w:qFormat/>
    <w:uiPriority w:val="99"/>
    <w:pPr>
      <w:widowControl/>
      <w:tabs>
        <w:tab w:val="left" w:pos="390"/>
        <w:tab w:val="left" w:pos="454"/>
      </w:tabs>
      <w:adjustRightInd/>
      <w:spacing w:afterLines="50"/>
      <w:ind w:left="454" w:hanging="284"/>
      <w:jc w:val="left"/>
    </w:pPr>
    <w:rPr>
      <w:kern w:val="0"/>
      <w:sz w:val="24"/>
      <w:szCs w:val="24"/>
    </w:rPr>
  </w:style>
  <w:style w:type="paragraph" w:styleId="16">
    <w:name w:val="caption"/>
    <w:basedOn w:val="1"/>
    <w:next w:val="1"/>
    <w:link w:val="786"/>
    <w:qFormat/>
    <w:uiPriority w:val="99"/>
    <w:rPr>
      <w:b/>
      <w:bCs/>
      <w:sz w:val="28"/>
      <w:szCs w:val="28"/>
    </w:rPr>
  </w:style>
  <w:style w:type="paragraph" w:styleId="17">
    <w:name w:val="index 5"/>
    <w:basedOn w:val="1"/>
    <w:next w:val="1"/>
    <w:semiHidden/>
    <w:qFormat/>
    <w:uiPriority w:val="99"/>
    <w:pPr>
      <w:adjustRightInd/>
      <w:ind w:left="800" w:leftChars="800" w:firstLine="200" w:firstLineChars="200"/>
    </w:pPr>
  </w:style>
  <w:style w:type="paragraph" w:styleId="18">
    <w:name w:val="Document Map"/>
    <w:basedOn w:val="1"/>
    <w:link w:val="763"/>
    <w:semiHidden/>
    <w:qFormat/>
    <w:uiPriority w:val="99"/>
    <w:pPr>
      <w:shd w:val="clear" w:color="auto" w:fill="000080"/>
    </w:pPr>
    <w:rPr>
      <w:sz w:val="24"/>
      <w:szCs w:val="24"/>
    </w:rPr>
  </w:style>
  <w:style w:type="paragraph" w:styleId="19">
    <w:name w:val="toa heading"/>
    <w:basedOn w:val="1"/>
    <w:next w:val="1"/>
    <w:semiHidden/>
    <w:qFormat/>
    <w:uiPriority w:val="99"/>
    <w:pPr>
      <w:spacing w:before="120" w:line="360" w:lineRule="auto"/>
    </w:pPr>
    <w:rPr>
      <w:rFonts w:ascii="Arial" w:hAnsi="Arial" w:eastAsia="楷体_GB2312" w:cs="Arial"/>
      <w:sz w:val="24"/>
      <w:szCs w:val="24"/>
    </w:rPr>
  </w:style>
  <w:style w:type="paragraph" w:styleId="20">
    <w:name w:val="annotation text"/>
    <w:basedOn w:val="1"/>
    <w:link w:val="877"/>
    <w:semiHidden/>
    <w:qFormat/>
    <w:uiPriority w:val="99"/>
    <w:pPr>
      <w:jc w:val="left"/>
    </w:pPr>
    <w:rPr>
      <w:sz w:val="24"/>
      <w:szCs w:val="24"/>
    </w:rPr>
  </w:style>
  <w:style w:type="paragraph" w:styleId="21">
    <w:name w:val="Salutation"/>
    <w:basedOn w:val="1"/>
    <w:next w:val="1"/>
    <w:link w:val="647"/>
    <w:qFormat/>
    <w:uiPriority w:val="99"/>
    <w:rPr>
      <w:rFonts w:ascii="FangSong_GB2312" w:eastAsia="Times New Roman" w:cs="FangSong_GB2312"/>
      <w:sz w:val="28"/>
      <w:szCs w:val="28"/>
    </w:rPr>
  </w:style>
  <w:style w:type="paragraph" w:styleId="22">
    <w:name w:val="Body Text 3"/>
    <w:basedOn w:val="1"/>
    <w:link w:val="648"/>
    <w:qFormat/>
    <w:uiPriority w:val="99"/>
    <w:pPr>
      <w:jc w:val="center"/>
    </w:pPr>
  </w:style>
  <w:style w:type="paragraph" w:styleId="23">
    <w:name w:val="List Bullet 3"/>
    <w:basedOn w:val="1"/>
    <w:qFormat/>
    <w:uiPriority w:val="99"/>
    <w:pPr>
      <w:snapToGrid w:val="0"/>
      <w:spacing w:line="360" w:lineRule="auto"/>
      <w:ind w:left="360" w:right="238" w:hanging="360"/>
    </w:pPr>
    <w:rPr>
      <w:sz w:val="24"/>
      <w:szCs w:val="24"/>
    </w:rPr>
  </w:style>
  <w:style w:type="paragraph" w:styleId="24">
    <w:name w:val="Body Text"/>
    <w:basedOn w:val="1"/>
    <w:next w:val="25"/>
    <w:link w:val="649"/>
    <w:qFormat/>
    <w:uiPriority w:val="99"/>
    <w:pPr>
      <w:autoSpaceDE w:val="0"/>
      <w:autoSpaceDN w:val="0"/>
      <w:spacing w:line="360" w:lineRule="auto"/>
    </w:pPr>
    <w:rPr>
      <w:rFonts w:ascii="宋体" w:hAnsi="Arial" w:cs="宋体"/>
      <w:sz w:val="24"/>
      <w:szCs w:val="24"/>
      <w:lang w:val="zh-CN"/>
    </w:rPr>
  </w:style>
  <w:style w:type="paragraph" w:styleId="25">
    <w:name w:val="Body Text First Indent"/>
    <w:basedOn w:val="24"/>
    <w:next w:val="1"/>
    <w:link w:val="667"/>
    <w:qFormat/>
    <w:uiPriority w:val="99"/>
    <w:pPr>
      <w:ind w:firstLine="420"/>
    </w:pPr>
    <w:rPr>
      <w:rFonts w:hAnsi="Times New Roman"/>
    </w:rPr>
  </w:style>
  <w:style w:type="paragraph" w:styleId="26">
    <w:name w:val="Body Text Indent"/>
    <w:basedOn w:val="1"/>
    <w:next w:val="1"/>
    <w:link w:val="650"/>
    <w:qFormat/>
    <w:uiPriority w:val="99"/>
    <w:pPr>
      <w:spacing w:line="480" w:lineRule="exact"/>
      <w:ind w:firstLine="480" w:firstLineChars="200"/>
    </w:pPr>
    <w:rPr>
      <w:rFonts w:ascii="宋体" w:hAnsi="宋体" w:cs="宋体"/>
      <w:sz w:val="24"/>
      <w:szCs w:val="24"/>
    </w:rPr>
  </w:style>
  <w:style w:type="paragraph" w:styleId="27">
    <w:name w:val="List Number 3"/>
    <w:basedOn w:val="1"/>
    <w:qFormat/>
    <w:uiPriority w:val="99"/>
    <w:pPr>
      <w:widowControl/>
      <w:tabs>
        <w:tab w:val="left" w:pos="360"/>
        <w:tab w:val="left" w:pos="482"/>
      </w:tabs>
      <w:adjustRightInd/>
      <w:spacing w:afterLines="50"/>
      <w:ind w:left="482" w:hanging="340"/>
      <w:jc w:val="left"/>
    </w:pPr>
    <w:rPr>
      <w:kern w:val="0"/>
      <w:sz w:val="24"/>
      <w:szCs w:val="24"/>
    </w:rPr>
  </w:style>
  <w:style w:type="paragraph" w:styleId="28">
    <w:name w:val="List 2"/>
    <w:basedOn w:val="1"/>
    <w:qFormat/>
    <w:uiPriority w:val="99"/>
    <w:pPr>
      <w:adjustRightInd/>
      <w:spacing w:line="360" w:lineRule="auto"/>
      <w:ind w:left="100" w:leftChars="200" w:hanging="200" w:hangingChars="200"/>
    </w:pPr>
    <w:rPr>
      <w:rFonts w:eastAsia="微软雅黑"/>
    </w:rPr>
  </w:style>
  <w:style w:type="paragraph" w:styleId="29">
    <w:name w:val="Block Text"/>
    <w:basedOn w:val="1"/>
    <w:qFormat/>
    <w:uiPriority w:val="99"/>
    <w:pPr>
      <w:ind w:left="-359" w:leftChars="-171" w:right="-244" w:rightChars="-244" w:firstLine="501" w:firstLineChars="239"/>
    </w:pPr>
    <w:rPr>
      <w:rFonts w:ascii="FangSong_GB2312" w:eastAsia="Times New Roman" w:cs="FangSong_GB2312"/>
      <w:sz w:val="30"/>
      <w:szCs w:val="30"/>
    </w:rPr>
  </w:style>
  <w:style w:type="paragraph" w:styleId="30">
    <w:name w:val="List Bullet 2"/>
    <w:basedOn w:val="1"/>
    <w:qFormat/>
    <w:uiPriority w:val="99"/>
    <w:pPr>
      <w:autoSpaceDE w:val="0"/>
      <w:autoSpaceDN w:val="0"/>
      <w:ind w:left="420"/>
      <w:jc w:val="left"/>
    </w:pPr>
    <w:rPr>
      <w:rFonts w:ascii="宋体" w:hAnsi="宋体" w:cs="宋体"/>
      <w:color w:val="000000"/>
      <w:kern w:val="0"/>
      <w:sz w:val="24"/>
      <w:szCs w:val="24"/>
    </w:rPr>
  </w:style>
  <w:style w:type="paragraph" w:styleId="31">
    <w:name w:val="HTML Address"/>
    <w:basedOn w:val="1"/>
    <w:link w:val="651"/>
    <w:qFormat/>
    <w:uiPriority w:val="99"/>
    <w:pPr>
      <w:widowControl/>
      <w:adjustRightInd/>
      <w:ind w:firstLine="200" w:firstLineChars="200"/>
      <w:jc w:val="left"/>
    </w:pPr>
    <w:rPr>
      <w:rFonts w:ascii="宋体" w:hAnsi="宋体" w:cs="宋体"/>
      <w:i/>
      <w:iCs/>
      <w:kern w:val="0"/>
      <w:sz w:val="24"/>
      <w:szCs w:val="24"/>
    </w:rPr>
  </w:style>
  <w:style w:type="paragraph" w:styleId="32">
    <w:name w:val="toc 5"/>
    <w:basedOn w:val="1"/>
    <w:next w:val="1"/>
    <w:semiHidden/>
    <w:qFormat/>
    <w:uiPriority w:val="99"/>
    <w:pPr>
      <w:ind w:left="1680" w:leftChars="800"/>
    </w:pPr>
  </w:style>
  <w:style w:type="paragraph" w:styleId="33">
    <w:name w:val="toc 3"/>
    <w:basedOn w:val="1"/>
    <w:next w:val="1"/>
    <w:semiHidden/>
    <w:qFormat/>
    <w:uiPriority w:val="99"/>
    <w:pPr>
      <w:tabs>
        <w:tab w:val="right" w:leader="dot" w:pos="8268"/>
      </w:tabs>
      <w:spacing w:line="460" w:lineRule="exact"/>
      <w:ind w:left="840" w:leftChars="400" w:firstLine="482"/>
    </w:pPr>
    <w:rPr>
      <w:rFonts w:ascii="宋体" w:hAnsi="宋体" w:cs="宋体"/>
    </w:rPr>
  </w:style>
  <w:style w:type="paragraph" w:styleId="34">
    <w:name w:val="Plain Text"/>
    <w:basedOn w:val="1"/>
    <w:next w:val="1"/>
    <w:link w:val="652"/>
    <w:qFormat/>
    <w:uiPriority w:val="99"/>
    <w:rPr>
      <w:rFonts w:ascii="宋体" w:hAnsi="Courier New" w:cs="宋体"/>
    </w:rPr>
  </w:style>
  <w:style w:type="paragraph" w:styleId="35">
    <w:name w:val="List Number 4"/>
    <w:basedOn w:val="1"/>
    <w:qFormat/>
    <w:uiPriority w:val="99"/>
    <w:pPr>
      <w:tabs>
        <w:tab w:val="left" w:pos="840"/>
      </w:tabs>
      <w:autoSpaceDE w:val="0"/>
      <w:autoSpaceDN w:val="0"/>
      <w:spacing w:line="360" w:lineRule="atLeast"/>
      <w:ind w:left="840" w:hanging="420"/>
    </w:pPr>
    <w:rPr>
      <w:kern w:val="0"/>
      <w:sz w:val="24"/>
      <w:szCs w:val="24"/>
    </w:rPr>
  </w:style>
  <w:style w:type="paragraph" w:styleId="36">
    <w:name w:val="toc 8"/>
    <w:basedOn w:val="1"/>
    <w:next w:val="1"/>
    <w:semiHidden/>
    <w:qFormat/>
    <w:uiPriority w:val="99"/>
    <w:pPr>
      <w:ind w:left="2940" w:leftChars="1400"/>
    </w:pPr>
  </w:style>
  <w:style w:type="paragraph" w:styleId="37">
    <w:name w:val="Date"/>
    <w:basedOn w:val="1"/>
    <w:next w:val="1"/>
    <w:link w:val="653"/>
    <w:qFormat/>
    <w:uiPriority w:val="99"/>
    <w:pPr>
      <w:ind w:left="100" w:leftChars="2500"/>
    </w:pPr>
    <w:rPr>
      <w:rFonts w:ascii="宋体" w:cs="宋体"/>
      <w:sz w:val="24"/>
      <w:szCs w:val="24"/>
      <w:lang w:val="zh-CN"/>
    </w:rPr>
  </w:style>
  <w:style w:type="paragraph" w:styleId="38">
    <w:name w:val="Body Text Indent 2"/>
    <w:basedOn w:val="1"/>
    <w:link w:val="654"/>
    <w:qFormat/>
    <w:uiPriority w:val="99"/>
    <w:pPr>
      <w:spacing w:line="360" w:lineRule="auto"/>
      <w:ind w:firstLine="601"/>
      <w:textAlignment w:val="baseline"/>
    </w:pPr>
    <w:rPr>
      <w:rFonts w:ascii="宋体" w:cs="宋体"/>
      <w:kern w:val="0"/>
      <w:sz w:val="28"/>
      <w:szCs w:val="28"/>
    </w:rPr>
  </w:style>
  <w:style w:type="paragraph" w:styleId="39">
    <w:name w:val="endnote text"/>
    <w:basedOn w:val="1"/>
    <w:link w:val="655"/>
    <w:semiHidden/>
    <w:qFormat/>
    <w:uiPriority w:val="99"/>
    <w:rPr>
      <w:lang w:val="zh-CN"/>
    </w:rPr>
  </w:style>
  <w:style w:type="paragraph" w:styleId="40">
    <w:name w:val="Balloon Text"/>
    <w:basedOn w:val="1"/>
    <w:link w:val="752"/>
    <w:semiHidden/>
    <w:qFormat/>
    <w:uiPriority w:val="99"/>
    <w:rPr>
      <w:sz w:val="18"/>
      <w:szCs w:val="18"/>
    </w:rPr>
  </w:style>
  <w:style w:type="paragraph" w:styleId="41">
    <w:name w:val="footer"/>
    <w:basedOn w:val="1"/>
    <w:link w:val="910"/>
    <w:qFormat/>
    <w:uiPriority w:val="99"/>
    <w:pPr>
      <w:tabs>
        <w:tab w:val="center" w:pos="4153"/>
        <w:tab w:val="right" w:pos="8306"/>
      </w:tabs>
      <w:snapToGrid w:val="0"/>
      <w:jc w:val="left"/>
    </w:pPr>
    <w:rPr>
      <w:sz w:val="18"/>
      <w:szCs w:val="18"/>
    </w:rPr>
  </w:style>
  <w:style w:type="paragraph" w:styleId="42">
    <w:name w:val="envelope return"/>
    <w:basedOn w:val="1"/>
    <w:qFormat/>
    <w:locked/>
    <w:uiPriority w:val="0"/>
    <w:pPr>
      <w:widowControl/>
      <w:adjustRightInd w:val="0"/>
      <w:spacing w:beforeLines="0" w:after="0" w:line="220" w:lineRule="atLeast"/>
      <w:ind w:firstLine="181"/>
      <w:jc w:val="left"/>
      <w:textAlignment w:val="baseline"/>
    </w:pPr>
    <w:rPr>
      <w:rFonts w:ascii="Arial" w:hAnsi="Arial"/>
      <w:kern w:val="0"/>
      <w:sz w:val="18"/>
      <w:szCs w:val="20"/>
      <w:lang w:val="en-US" w:eastAsia="zh-CN"/>
    </w:rPr>
  </w:style>
  <w:style w:type="paragraph" w:styleId="43">
    <w:name w:val="header"/>
    <w:basedOn w:val="1"/>
    <w:link w:val="918"/>
    <w:qFormat/>
    <w:uiPriority w:val="99"/>
    <w:pPr>
      <w:pBdr>
        <w:bottom w:val="single" w:color="auto" w:sz="6" w:space="1"/>
      </w:pBdr>
      <w:tabs>
        <w:tab w:val="center" w:pos="4153"/>
        <w:tab w:val="right" w:pos="8306"/>
      </w:tabs>
      <w:snapToGrid w:val="0"/>
      <w:jc w:val="center"/>
    </w:pPr>
    <w:rPr>
      <w:sz w:val="18"/>
      <w:szCs w:val="18"/>
    </w:rPr>
  </w:style>
  <w:style w:type="paragraph" w:styleId="44">
    <w:name w:val="Signature"/>
    <w:basedOn w:val="1"/>
    <w:link w:val="659"/>
    <w:qFormat/>
    <w:uiPriority w:val="99"/>
    <w:pPr>
      <w:spacing w:after="600" w:line="312" w:lineRule="atLeast"/>
      <w:jc w:val="center"/>
      <w:textAlignment w:val="baseline"/>
    </w:pPr>
    <w:rPr>
      <w:kern w:val="0"/>
      <w:sz w:val="24"/>
      <w:szCs w:val="24"/>
    </w:rPr>
  </w:style>
  <w:style w:type="paragraph" w:styleId="45">
    <w:name w:val="toc 1"/>
    <w:basedOn w:val="1"/>
    <w:next w:val="1"/>
    <w:semiHidden/>
    <w:qFormat/>
    <w:uiPriority w:val="99"/>
  </w:style>
  <w:style w:type="paragraph" w:styleId="46">
    <w:name w:val="toc 4"/>
    <w:basedOn w:val="1"/>
    <w:next w:val="1"/>
    <w:semiHidden/>
    <w:qFormat/>
    <w:uiPriority w:val="99"/>
    <w:pPr>
      <w:ind w:left="1260" w:leftChars="600"/>
    </w:pPr>
  </w:style>
  <w:style w:type="paragraph" w:styleId="47">
    <w:name w:val="index heading"/>
    <w:basedOn w:val="1"/>
    <w:next w:val="48"/>
    <w:semiHidden/>
    <w:qFormat/>
    <w:uiPriority w:val="99"/>
    <w:pPr>
      <w:adjustRightInd/>
      <w:ind w:firstLine="200" w:firstLineChars="200"/>
    </w:pPr>
  </w:style>
  <w:style w:type="paragraph" w:styleId="48">
    <w:name w:val="index 1"/>
    <w:basedOn w:val="1"/>
    <w:next w:val="1"/>
    <w:semiHidden/>
    <w:qFormat/>
    <w:uiPriority w:val="99"/>
    <w:pPr>
      <w:adjustRightInd/>
      <w:spacing w:line="360" w:lineRule="auto"/>
      <w:ind w:firstLine="200" w:firstLineChars="200"/>
      <w:jc w:val="center"/>
    </w:pPr>
    <w:rPr>
      <w:sz w:val="24"/>
      <w:szCs w:val="24"/>
    </w:rPr>
  </w:style>
  <w:style w:type="paragraph" w:styleId="49">
    <w:name w:val="Subtitle"/>
    <w:basedOn w:val="1"/>
    <w:link w:val="660"/>
    <w:qFormat/>
    <w:uiPriority w:val="99"/>
    <w:pPr>
      <w:widowControl/>
      <w:snapToGrid w:val="0"/>
      <w:spacing w:before="240" w:after="480"/>
      <w:jc w:val="center"/>
    </w:pPr>
    <w:rPr>
      <w:rFonts w:ascii="Arial" w:hAnsi="Arial" w:eastAsia="隶书" w:cs="Arial"/>
      <w:b/>
      <w:bCs/>
      <w:kern w:val="28"/>
      <w:sz w:val="44"/>
      <w:szCs w:val="44"/>
    </w:rPr>
  </w:style>
  <w:style w:type="paragraph" w:styleId="50">
    <w:name w:val="List Number 5"/>
    <w:basedOn w:val="1"/>
    <w:qFormat/>
    <w:uiPriority w:val="99"/>
    <w:pPr>
      <w:tabs>
        <w:tab w:val="left" w:pos="902"/>
      </w:tabs>
      <w:adjustRightInd/>
      <w:spacing w:line="400" w:lineRule="exact"/>
      <w:ind w:left="902" w:hanging="420"/>
    </w:pPr>
    <w:rPr>
      <w:sz w:val="24"/>
      <w:szCs w:val="24"/>
    </w:rPr>
  </w:style>
  <w:style w:type="paragraph" w:styleId="51">
    <w:name w:val="List"/>
    <w:basedOn w:val="1"/>
    <w:qFormat/>
    <w:uiPriority w:val="99"/>
    <w:pPr>
      <w:ind w:left="200" w:hanging="200" w:hangingChars="200"/>
    </w:pPr>
  </w:style>
  <w:style w:type="paragraph" w:styleId="52">
    <w:name w:val="footnote text"/>
    <w:basedOn w:val="5"/>
    <w:link w:val="661"/>
    <w:semiHidden/>
    <w:qFormat/>
    <w:uiPriority w:val="99"/>
    <w:pPr>
      <w:adjustRightInd/>
      <w:snapToGrid/>
      <w:spacing w:before="60" w:after="60" w:line="300" w:lineRule="exact"/>
      <w:ind w:firstLine="0"/>
    </w:pPr>
    <w:rPr>
      <w:rFonts w:ascii="Times New Roman" w:cs="Times New Roman"/>
      <w:color w:val="0000FF"/>
      <w:kern w:val="0"/>
      <w:sz w:val="21"/>
      <w:szCs w:val="21"/>
    </w:rPr>
  </w:style>
  <w:style w:type="paragraph" w:styleId="53">
    <w:name w:val="toc 6"/>
    <w:basedOn w:val="1"/>
    <w:next w:val="1"/>
    <w:semiHidden/>
    <w:qFormat/>
    <w:uiPriority w:val="99"/>
    <w:pPr>
      <w:ind w:left="2100" w:leftChars="1000"/>
    </w:pPr>
  </w:style>
  <w:style w:type="paragraph" w:styleId="54">
    <w:name w:val="List 5"/>
    <w:basedOn w:val="1"/>
    <w:qFormat/>
    <w:uiPriority w:val="99"/>
    <w:pPr>
      <w:adjustRightInd/>
      <w:ind w:left="100" w:leftChars="800" w:hanging="200" w:hangingChars="200"/>
    </w:pPr>
  </w:style>
  <w:style w:type="paragraph" w:styleId="55">
    <w:name w:val="Body Text Indent 3"/>
    <w:basedOn w:val="1"/>
    <w:link w:val="662"/>
    <w:qFormat/>
    <w:uiPriority w:val="99"/>
    <w:pPr>
      <w:spacing w:line="360" w:lineRule="auto"/>
      <w:ind w:firstLine="420"/>
    </w:pPr>
    <w:rPr>
      <w:sz w:val="24"/>
      <w:szCs w:val="24"/>
    </w:rPr>
  </w:style>
  <w:style w:type="paragraph" w:styleId="56">
    <w:name w:val="toc 2"/>
    <w:basedOn w:val="1"/>
    <w:next w:val="1"/>
    <w:semiHidden/>
    <w:qFormat/>
    <w:uiPriority w:val="99"/>
    <w:pPr>
      <w:ind w:left="420" w:leftChars="200"/>
    </w:pPr>
  </w:style>
  <w:style w:type="paragraph" w:styleId="57">
    <w:name w:val="toc 9"/>
    <w:basedOn w:val="1"/>
    <w:next w:val="1"/>
    <w:semiHidden/>
    <w:qFormat/>
    <w:uiPriority w:val="99"/>
    <w:pPr>
      <w:ind w:left="3360" w:leftChars="1600"/>
    </w:pPr>
  </w:style>
  <w:style w:type="paragraph" w:styleId="58">
    <w:name w:val="Body Text 2"/>
    <w:basedOn w:val="1"/>
    <w:link w:val="663"/>
    <w:qFormat/>
    <w:uiPriority w:val="99"/>
    <w:pPr>
      <w:spacing w:after="120" w:line="480" w:lineRule="auto"/>
    </w:pPr>
  </w:style>
  <w:style w:type="paragraph" w:styleId="59">
    <w:name w:val="HTML Preformatted"/>
    <w:basedOn w:val="1"/>
    <w:link w:val="664"/>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cs="黑体"/>
      <w:kern w:val="0"/>
      <w:sz w:val="20"/>
      <w:szCs w:val="20"/>
    </w:rPr>
  </w:style>
  <w:style w:type="paragraph" w:styleId="60">
    <w:name w:val="Normal (Web)"/>
    <w:basedOn w:val="1"/>
    <w:qFormat/>
    <w:uiPriority w:val="99"/>
    <w:pPr>
      <w:widowControl/>
      <w:spacing w:before="100" w:beforeAutospacing="1" w:after="100" w:afterAutospacing="1"/>
      <w:jc w:val="left"/>
    </w:pPr>
    <w:rPr>
      <w:rFonts w:ascii="宋体" w:hAnsi="宋体" w:cs="宋体"/>
      <w:kern w:val="0"/>
      <w:sz w:val="24"/>
      <w:szCs w:val="24"/>
    </w:rPr>
  </w:style>
  <w:style w:type="paragraph" w:styleId="61">
    <w:name w:val="Title"/>
    <w:basedOn w:val="1"/>
    <w:next w:val="1"/>
    <w:link w:val="665"/>
    <w:qFormat/>
    <w:uiPriority w:val="99"/>
    <w:pPr>
      <w:widowControl/>
      <w:overflowPunct w:val="0"/>
      <w:autoSpaceDE w:val="0"/>
      <w:autoSpaceDN w:val="0"/>
      <w:jc w:val="center"/>
      <w:textAlignment w:val="baseline"/>
    </w:pPr>
    <w:rPr>
      <w:b/>
      <w:bCs/>
      <w:kern w:val="0"/>
      <w:sz w:val="24"/>
      <w:szCs w:val="24"/>
    </w:rPr>
  </w:style>
  <w:style w:type="paragraph" w:styleId="62">
    <w:name w:val="annotation subject"/>
    <w:basedOn w:val="20"/>
    <w:next w:val="20"/>
    <w:link w:val="666"/>
    <w:semiHidden/>
    <w:qFormat/>
    <w:uiPriority w:val="99"/>
    <w:rPr>
      <w:b/>
      <w:bCs/>
    </w:rPr>
  </w:style>
  <w:style w:type="paragraph" w:styleId="63">
    <w:name w:val="Body Text First Indent 2"/>
    <w:basedOn w:val="26"/>
    <w:link w:val="668"/>
    <w:qFormat/>
    <w:uiPriority w:val="99"/>
    <w:pPr>
      <w:adjustRightInd/>
      <w:spacing w:after="120" w:line="240" w:lineRule="auto"/>
      <w:ind w:left="420" w:leftChars="200" w:firstLine="210"/>
    </w:pPr>
    <w:rPr>
      <w:sz w:val="21"/>
      <w:szCs w:val="21"/>
    </w:rPr>
  </w:style>
  <w:style w:type="table" w:styleId="65">
    <w:name w:val="Table Grid"/>
    <w:basedOn w:val="64"/>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6">
    <w:name w:val="Table Theme"/>
    <w:basedOn w:val="64"/>
    <w:qFormat/>
    <w:uiPriority w:val="9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7">
    <w:name w:val="Table Elegant"/>
    <w:basedOn w:val="64"/>
    <w:qFormat/>
    <w:uiPriority w:val="99"/>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blStylePr w:type="firstRow">
      <w:rPr>
        <w:caps/>
        <w:color w:val="auto"/>
      </w:rPr>
      <w:tblPr/>
      <w:tcPr>
        <w:tcBorders>
          <w:top w:val="nil"/>
          <w:left w:val="nil"/>
          <w:bottom w:val="nil"/>
          <w:right w:val="nil"/>
          <w:insideH w:val="nil"/>
          <w:insideV w:val="nil"/>
          <w:tl2br w:val="nil"/>
          <w:tr2bl w:val="nil"/>
        </w:tcBorders>
      </w:tcPr>
    </w:tblStylePr>
  </w:style>
  <w:style w:type="table" w:styleId="68">
    <w:name w:val="Table Grid 5"/>
    <w:basedOn w:val="64"/>
    <w:qFormat/>
    <w:uiPriority w:val="99"/>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9">
    <w:name w:val="Table Grid 8"/>
    <w:basedOn w:val="64"/>
    <w:qFormat/>
    <w:uiPriority w:val="99"/>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70">
    <w:name w:val="Table Professional"/>
    <w:basedOn w:val="64"/>
    <w:qFormat/>
    <w:uiPriority w:val="99"/>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2">
    <w:name w:val="Strong"/>
    <w:basedOn w:val="71"/>
    <w:qFormat/>
    <w:uiPriority w:val="99"/>
    <w:rPr>
      <w:b/>
      <w:bCs/>
    </w:rPr>
  </w:style>
  <w:style w:type="character" w:styleId="73">
    <w:name w:val="endnote reference"/>
    <w:basedOn w:val="71"/>
    <w:semiHidden/>
    <w:qFormat/>
    <w:uiPriority w:val="99"/>
    <w:rPr>
      <w:vertAlign w:val="superscript"/>
    </w:rPr>
  </w:style>
  <w:style w:type="character" w:styleId="74">
    <w:name w:val="page number"/>
    <w:basedOn w:val="71"/>
    <w:qFormat/>
    <w:uiPriority w:val="99"/>
    <w:rPr>
      <w:rFonts w:ascii="Arial" w:hAnsi="Arial" w:eastAsia="黑体" w:cs="Arial"/>
      <w:snapToGrid w:val="0"/>
      <w:kern w:val="0"/>
      <w:sz w:val="21"/>
      <w:szCs w:val="21"/>
    </w:rPr>
  </w:style>
  <w:style w:type="character" w:styleId="75">
    <w:name w:val="FollowedHyperlink"/>
    <w:basedOn w:val="71"/>
    <w:qFormat/>
    <w:uiPriority w:val="99"/>
    <w:rPr>
      <w:rFonts w:ascii="Arial" w:hAnsi="Arial" w:eastAsia="黑体" w:cs="Arial"/>
      <w:snapToGrid w:val="0"/>
      <w:color w:val="000000"/>
      <w:kern w:val="0"/>
      <w:sz w:val="18"/>
      <w:szCs w:val="18"/>
      <w:u w:val="none"/>
    </w:rPr>
  </w:style>
  <w:style w:type="character" w:styleId="76">
    <w:name w:val="Emphasis"/>
    <w:basedOn w:val="71"/>
    <w:qFormat/>
    <w:uiPriority w:val="99"/>
    <w:rPr>
      <w:color w:val="auto"/>
    </w:rPr>
  </w:style>
  <w:style w:type="character" w:styleId="77">
    <w:name w:val="line number"/>
    <w:basedOn w:val="71"/>
    <w:qFormat/>
    <w:uiPriority w:val="99"/>
    <w:rPr>
      <w:rFonts w:ascii="Arial" w:hAnsi="Arial" w:eastAsia="黑体" w:cs="Arial"/>
      <w:snapToGrid w:val="0"/>
      <w:kern w:val="0"/>
      <w:sz w:val="21"/>
      <w:szCs w:val="21"/>
    </w:rPr>
  </w:style>
  <w:style w:type="character" w:styleId="78">
    <w:name w:val="Hyperlink"/>
    <w:basedOn w:val="71"/>
    <w:qFormat/>
    <w:uiPriority w:val="99"/>
    <w:rPr>
      <w:rFonts w:ascii="Arial" w:hAnsi="Arial" w:eastAsia="黑体" w:cs="Arial"/>
      <w:snapToGrid w:val="0"/>
      <w:color w:val="000000"/>
      <w:kern w:val="0"/>
      <w:sz w:val="18"/>
      <w:szCs w:val="18"/>
      <w:u w:val="none"/>
    </w:rPr>
  </w:style>
  <w:style w:type="character" w:styleId="79">
    <w:name w:val="HTML Code"/>
    <w:basedOn w:val="71"/>
    <w:qFormat/>
    <w:uiPriority w:val="99"/>
    <w:rPr>
      <w:rFonts w:ascii="黑体" w:hAnsi="Courier New" w:eastAsia="黑体" w:cs="黑体"/>
      <w:sz w:val="20"/>
      <w:szCs w:val="20"/>
    </w:rPr>
  </w:style>
  <w:style w:type="character" w:styleId="80">
    <w:name w:val="annotation reference"/>
    <w:basedOn w:val="71"/>
    <w:semiHidden/>
    <w:qFormat/>
    <w:uiPriority w:val="99"/>
    <w:rPr>
      <w:sz w:val="21"/>
      <w:szCs w:val="21"/>
    </w:rPr>
  </w:style>
  <w:style w:type="paragraph" w:customStyle="1" w:styleId="81">
    <w:name w:val="表格文字"/>
    <w:basedOn w:val="1"/>
    <w:next w:val="24"/>
    <w:qFormat/>
    <w:uiPriority w:val="99"/>
    <w:pPr>
      <w:adjustRightInd/>
      <w:ind w:firstLine="200" w:firstLineChars="200"/>
    </w:pPr>
    <w:rPr>
      <w:rFonts w:ascii="Arial" w:hAnsi="Arial" w:cs="Arial"/>
      <w:spacing w:val="-5"/>
      <w:kern w:val="0"/>
      <w:sz w:val="24"/>
      <w:szCs w:val="24"/>
    </w:rPr>
  </w:style>
  <w:style w:type="paragraph" w:customStyle="1" w:styleId="82">
    <w:name w:val="[Normal]"/>
    <w:qFormat/>
    <w:uiPriority w:val="99"/>
    <w:rPr>
      <w:rFonts w:ascii="宋体" w:hAnsi="宋体" w:eastAsia="宋体" w:cs="宋体"/>
      <w:sz w:val="24"/>
      <w:szCs w:val="24"/>
      <w:lang w:val="zh-CN" w:eastAsia="zh-CN" w:bidi="ar-SA"/>
    </w:rPr>
  </w:style>
  <w:style w:type="paragraph" w:customStyle="1" w:styleId="83">
    <w:name w:val="正文文本首行缩进 2"/>
    <w:basedOn w:val="84"/>
    <w:qFormat/>
    <w:uiPriority w:val="99"/>
    <w:pPr>
      <w:tabs>
        <w:tab w:val="right" w:leader="dot" w:pos="8268"/>
      </w:tabs>
      <w:spacing w:line="200" w:lineRule="atLeast"/>
      <w:ind w:firstLine="420"/>
    </w:pPr>
    <w:rPr>
      <w:rFonts w:ascii="宋体" w:cs="宋体"/>
      <w:spacing w:val="-4"/>
      <w:sz w:val="18"/>
      <w:szCs w:val="18"/>
    </w:rPr>
  </w:style>
  <w:style w:type="paragraph" w:customStyle="1" w:styleId="84">
    <w:name w:val="正文缩进1"/>
    <w:basedOn w:val="85"/>
    <w:next w:val="87"/>
    <w:qFormat/>
    <w:uiPriority w:val="99"/>
    <w:pPr>
      <w:tabs>
        <w:tab w:val="right" w:leader="dot" w:pos="8268"/>
      </w:tabs>
      <w:autoSpaceDE w:val="0"/>
      <w:autoSpaceDN w:val="0"/>
      <w:snapToGrid w:val="0"/>
      <w:spacing w:after="120" w:line="360" w:lineRule="auto"/>
      <w:ind w:left="420" w:leftChars="200"/>
    </w:pPr>
  </w:style>
  <w:style w:type="paragraph" w:customStyle="1" w:styleId="85">
    <w:name w:val="正文1"/>
    <w:basedOn w:val="33"/>
    <w:next w:val="86"/>
    <w:qFormat/>
    <w:uiPriority w:val="99"/>
    <w:pPr>
      <w:ind w:left="0" w:leftChars="0" w:firstLine="480" w:firstLineChars="200"/>
    </w:pPr>
    <w:rPr>
      <w:rFonts w:ascii="FangSong_GB2312" w:hAnsi="Courier New" w:eastAsia="Times New Roman" w:cs="FangSong_GB2312"/>
      <w:kern w:val="28"/>
      <w:sz w:val="24"/>
      <w:szCs w:val="24"/>
    </w:rPr>
  </w:style>
  <w:style w:type="paragraph" w:customStyle="1" w:styleId="86">
    <w:name w:val="标题 21"/>
    <w:basedOn w:val="85"/>
    <w:next w:val="85"/>
    <w:qFormat/>
    <w:uiPriority w:val="99"/>
    <w:pPr>
      <w:keepNext/>
      <w:keepLines/>
      <w:tabs>
        <w:tab w:val="left" w:pos="706"/>
        <w:tab w:val="clear" w:pos="8268"/>
      </w:tabs>
      <w:spacing w:line="360" w:lineRule="auto"/>
      <w:ind w:left="106" w:firstLine="454"/>
      <w:outlineLvl w:val="1"/>
    </w:pPr>
    <w:rPr>
      <w:rFonts w:ascii="Arial" w:hAnsi="Arial" w:eastAsia="宋体" w:cs="Arial"/>
      <w:b/>
      <w:bCs/>
    </w:rPr>
  </w:style>
  <w:style w:type="paragraph" w:customStyle="1" w:styleId="87">
    <w:name w:val="正文文本首行缩进 21"/>
    <w:basedOn w:val="84"/>
    <w:qFormat/>
    <w:uiPriority w:val="99"/>
    <w:pPr>
      <w:spacing w:line="200" w:lineRule="atLeast"/>
      <w:ind w:firstLine="420"/>
    </w:pPr>
    <w:rPr>
      <w:rFonts w:ascii="宋体"/>
      <w:spacing w:val="-4"/>
      <w:sz w:val="18"/>
    </w:rPr>
  </w:style>
  <w:style w:type="paragraph" w:customStyle="1" w:styleId="88">
    <w:name w:val="Normal Indent1"/>
    <w:basedOn w:val="1"/>
    <w:qFormat/>
    <w:uiPriority w:val="0"/>
    <w:pPr>
      <w:ind w:firstLine="420" w:firstLineChars="200"/>
    </w:pPr>
  </w:style>
  <w:style w:type="paragraph" w:customStyle="1" w:styleId="89">
    <w:name w:val="Body Text First Indent 21"/>
    <w:basedOn w:val="90"/>
    <w:qFormat/>
    <w:uiPriority w:val="99"/>
    <w:pPr>
      <w:ind w:firstLine="420"/>
    </w:pPr>
  </w:style>
  <w:style w:type="paragraph" w:customStyle="1" w:styleId="90">
    <w:name w:val="Body Text Indent1"/>
    <w:basedOn w:val="1"/>
    <w:next w:val="1"/>
    <w:qFormat/>
    <w:uiPriority w:val="99"/>
    <w:pPr>
      <w:ind w:left="420" w:leftChars="200"/>
    </w:pPr>
    <w:rPr>
      <w:color w:val="000000"/>
    </w:rPr>
  </w:style>
  <w:style w:type="paragraph" w:customStyle="1" w:styleId="91">
    <w:name w:val="Body Text First Indent 211"/>
    <w:basedOn w:val="92"/>
    <w:qFormat/>
    <w:uiPriority w:val="99"/>
    <w:pPr>
      <w:ind w:firstLine="420"/>
    </w:pPr>
  </w:style>
  <w:style w:type="paragraph" w:customStyle="1" w:styleId="92">
    <w:name w:val="Body Text Indent11"/>
    <w:basedOn w:val="1"/>
    <w:next w:val="1"/>
    <w:qFormat/>
    <w:uiPriority w:val="99"/>
    <w:pPr>
      <w:ind w:left="420" w:leftChars="200"/>
    </w:pPr>
    <w:rPr>
      <w:color w:val="000000"/>
    </w:rPr>
  </w:style>
  <w:style w:type="paragraph" w:customStyle="1" w:styleId="93">
    <w:name w:val="表格非标题文字"/>
    <w:link w:val="669"/>
    <w:qFormat/>
    <w:uiPriority w:val="99"/>
    <w:pPr>
      <w:snapToGrid w:val="0"/>
      <w:spacing w:before="80" w:after="40"/>
    </w:pPr>
    <w:rPr>
      <w:rFonts w:ascii="Futura Bk" w:hAnsi="Futura Bk" w:eastAsia="宋体" w:cs="Futura Bk"/>
      <w:kern w:val="2"/>
      <w:sz w:val="21"/>
      <w:szCs w:val="21"/>
      <w:lang w:val="en-US" w:eastAsia="zh-CN" w:bidi="ar-SA"/>
    </w:rPr>
  </w:style>
  <w:style w:type="paragraph" w:customStyle="1" w:styleId="94">
    <w:name w:val="*正文"/>
    <w:basedOn w:val="1"/>
    <w:link w:val="670"/>
    <w:qFormat/>
    <w:uiPriority w:val="99"/>
    <w:pPr>
      <w:snapToGrid w:val="0"/>
      <w:spacing w:line="360" w:lineRule="auto"/>
      <w:ind w:firstLine="482"/>
      <w:jc w:val="left"/>
    </w:pPr>
    <w:rPr>
      <w:rFonts w:ascii="宋体" w:cs="宋体"/>
      <w:kern w:val="0"/>
      <w:sz w:val="24"/>
      <w:szCs w:val="24"/>
    </w:rPr>
  </w:style>
  <w:style w:type="paragraph" w:customStyle="1" w:styleId="95">
    <w:name w:val="U_正文"/>
    <w:basedOn w:val="1"/>
    <w:link w:val="677"/>
    <w:qFormat/>
    <w:uiPriority w:val="99"/>
    <w:pPr>
      <w:adjustRightInd/>
      <w:spacing w:beforeLines="20" w:afterLines="20" w:line="300" w:lineRule="auto"/>
      <w:ind w:firstLine="200" w:firstLineChars="200"/>
    </w:pPr>
    <w:rPr>
      <w:kern w:val="0"/>
      <w:sz w:val="24"/>
      <w:szCs w:val="24"/>
    </w:rPr>
  </w:style>
  <w:style w:type="paragraph" w:customStyle="1" w:styleId="96">
    <w:name w:val="哈哈正文"/>
    <w:basedOn w:val="1"/>
    <w:link w:val="683"/>
    <w:qFormat/>
    <w:uiPriority w:val="99"/>
    <w:pPr>
      <w:adjustRightInd/>
      <w:spacing w:line="360" w:lineRule="auto"/>
      <w:ind w:firstLine="200" w:firstLineChars="200"/>
    </w:pPr>
    <w:rPr>
      <w:rFonts w:ascii="宋体" w:hAnsi="宋体" w:cs="宋体"/>
      <w:sz w:val="24"/>
      <w:szCs w:val="24"/>
    </w:rPr>
  </w:style>
  <w:style w:type="paragraph" w:customStyle="1" w:styleId="97">
    <w:name w:val="5正文"/>
    <w:basedOn w:val="1"/>
    <w:link w:val="695"/>
    <w:qFormat/>
    <w:uiPriority w:val="99"/>
    <w:pPr>
      <w:adjustRightInd/>
      <w:spacing w:line="360" w:lineRule="auto"/>
      <w:ind w:firstLine="566" w:firstLineChars="202"/>
      <w:jc w:val="left"/>
    </w:pPr>
    <w:rPr>
      <w:rFonts w:ascii="FangSong_GB2312" w:hAnsi="微软雅黑" w:eastAsia="Times New Roman" w:cs="FangSong_GB2312"/>
      <w:kern w:val="0"/>
    </w:rPr>
  </w:style>
  <w:style w:type="paragraph" w:customStyle="1" w:styleId="98">
    <w:name w:val="正文2"/>
    <w:basedOn w:val="1"/>
    <w:link w:val="707"/>
    <w:qFormat/>
    <w:uiPriority w:val="99"/>
    <w:pPr>
      <w:spacing w:before="156" w:line="360" w:lineRule="auto"/>
      <w:ind w:firstLine="510" w:firstLineChars="200"/>
    </w:pPr>
    <w:rPr>
      <w:sz w:val="24"/>
      <w:szCs w:val="24"/>
    </w:rPr>
  </w:style>
  <w:style w:type="paragraph" w:customStyle="1" w:styleId="99">
    <w:name w:val="无间隔1"/>
    <w:link w:val="714"/>
    <w:qFormat/>
    <w:uiPriority w:val="99"/>
    <w:rPr>
      <w:rFonts w:ascii="Times New Roman" w:hAnsi="Times New Roman" w:eastAsia="宋体" w:cs="Times New Roman"/>
      <w:sz w:val="22"/>
      <w:szCs w:val="22"/>
      <w:lang w:val="en-US" w:eastAsia="zh-CN" w:bidi="ar-SA"/>
    </w:rPr>
  </w:style>
  <w:style w:type="paragraph" w:customStyle="1" w:styleId="100">
    <w:name w:val="纯文本_0_0"/>
    <w:basedOn w:val="101"/>
    <w:link w:val="720"/>
    <w:qFormat/>
    <w:uiPriority w:val="99"/>
    <w:rPr>
      <w:rFonts w:ascii="宋体" w:hAnsi="Courier New" w:cs="宋体"/>
    </w:rPr>
  </w:style>
  <w:style w:type="paragraph" w:customStyle="1" w:styleId="101">
    <w:name w:val="正文_1_0"/>
    <w:qFormat/>
    <w:uiPriority w:val="99"/>
    <w:pPr>
      <w:widowControl w:val="0"/>
      <w:jc w:val="both"/>
    </w:pPr>
    <w:rPr>
      <w:rFonts w:ascii="Times New Roman" w:hAnsi="Times New Roman" w:eastAsia="宋体" w:cs="Times New Roman"/>
      <w:kern w:val="2"/>
      <w:sz w:val="21"/>
      <w:szCs w:val="21"/>
      <w:lang w:val="en-US" w:eastAsia="zh-CN" w:bidi="ar-SA"/>
    </w:rPr>
  </w:style>
  <w:style w:type="paragraph" w:customStyle="1" w:styleId="102">
    <w:name w:val="正文（绿盟科技）"/>
    <w:link w:val="729"/>
    <w:qFormat/>
    <w:uiPriority w:val="99"/>
    <w:pPr>
      <w:spacing w:line="300" w:lineRule="auto"/>
    </w:pPr>
    <w:rPr>
      <w:rFonts w:ascii="Arial" w:hAnsi="Arial" w:eastAsia="宋体" w:cs="Arial"/>
      <w:sz w:val="21"/>
      <w:szCs w:val="21"/>
      <w:lang w:val="en-US" w:eastAsia="zh-CN" w:bidi="ar-SA"/>
    </w:rPr>
  </w:style>
  <w:style w:type="paragraph" w:customStyle="1" w:styleId="103">
    <w:name w:val="表格名称"/>
    <w:basedOn w:val="3"/>
    <w:link w:val="737"/>
    <w:qFormat/>
    <w:uiPriority w:val="99"/>
    <w:pPr>
      <w:snapToGrid w:val="0"/>
      <w:spacing w:before="240" w:after="240" w:line="240" w:lineRule="auto"/>
      <w:ind w:left="0" w:firstLine="0"/>
      <w:jc w:val="center"/>
    </w:pPr>
    <w:rPr>
      <w:rFonts w:ascii="Times New Roman" w:hAnsi="Times New Roman" w:eastAsia="宋体" w:cs="Times New Roman"/>
      <w:b w:val="0"/>
      <w:bCs w:val="0"/>
      <w:kern w:val="0"/>
      <w:lang w:val="en-US"/>
    </w:rPr>
  </w:style>
  <w:style w:type="paragraph" w:customStyle="1" w:styleId="104">
    <w:name w:val="my正文"/>
    <w:basedOn w:val="1"/>
    <w:link w:val="755"/>
    <w:qFormat/>
    <w:uiPriority w:val="99"/>
    <w:pPr>
      <w:adjustRightInd/>
      <w:spacing w:line="360" w:lineRule="auto"/>
      <w:ind w:firstLine="480" w:firstLineChars="200"/>
    </w:pPr>
    <w:rPr>
      <w:rFonts w:ascii="Tahoma" w:hAnsi="Tahoma" w:cs="Tahoma"/>
      <w:kern w:val="0"/>
      <w:sz w:val="24"/>
      <w:szCs w:val="24"/>
    </w:rPr>
  </w:style>
  <w:style w:type="paragraph" w:customStyle="1" w:styleId="105">
    <w:name w:val="3级"/>
    <w:basedOn w:val="106"/>
    <w:link w:val="761"/>
    <w:qFormat/>
    <w:uiPriority w:val="99"/>
    <w:pPr>
      <w:ind w:left="0" w:right="466" w:firstLine="288"/>
    </w:pPr>
    <w:rPr>
      <w:rFonts w:hAnsi="Times New Roman"/>
    </w:rPr>
  </w:style>
  <w:style w:type="paragraph" w:customStyle="1" w:styleId="106">
    <w:name w:val="样式 标题 3h33rd level3BOD 0H3l3CTHeading 3 - oldLevel 3 He..."/>
    <w:basedOn w:val="4"/>
    <w:qFormat/>
    <w:uiPriority w:val="99"/>
    <w:pPr>
      <w:widowControl/>
      <w:tabs>
        <w:tab w:val="clear" w:pos="900"/>
      </w:tabs>
      <w:adjustRightInd/>
      <w:spacing w:before="240" w:after="240" w:line="360" w:lineRule="auto"/>
      <w:ind w:left="851" w:right="407" w:rightChars="194" w:hanging="851"/>
      <w:jc w:val="left"/>
    </w:pPr>
    <w:rPr>
      <w:rFonts w:ascii="宋体" w:hAnsi="Arial" w:cs="宋体"/>
      <w:kern w:val="0"/>
      <w:sz w:val="28"/>
      <w:szCs w:val="28"/>
    </w:rPr>
  </w:style>
  <w:style w:type="paragraph" w:customStyle="1" w:styleId="107">
    <w:name w:val="标题4-dyf"/>
    <w:basedOn w:val="6"/>
    <w:link w:val="782"/>
    <w:qFormat/>
    <w:uiPriority w:val="99"/>
    <w:pPr>
      <w:tabs>
        <w:tab w:val="left" w:pos="851"/>
        <w:tab w:val="clear" w:pos="864"/>
      </w:tabs>
      <w:adjustRightInd/>
      <w:spacing w:line="376" w:lineRule="atLeast"/>
      <w:ind w:left="851" w:hanging="851"/>
    </w:pPr>
    <w:rPr>
      <w:rFonts w:ascii="Cambria" w:hAnsi="Cambria" w:eastAsia="宋体" w:cs="Cambria"/>
      <w:color w:val="000000"/>
      <w:sz w:val="21"/>
      <w:szCs w:val="21"/>
      <w:lang w:val="en-US"/>
    </w:rPr>
  </w:style>
  <w:style w:type="paragraph" w:customStyle="1" w:styleId="108">
    <w:name w:val="冯"/>
    <w:basedOn w:val="1"/>
    <w:link w:val="784"/>
    <w:qFormat/>
    <w:uiPriority w:val="99"/>
    <w:pPr>
      <w:widowControl/>
      <w:adjustRightInd/>
      <w:spacing w:line="360" w:lineRule="auto"/>
      <w:ind w:firstLine="480" w:firstLineChars="200"/>
    </w:pPr>
    <w:rPr>
      <w:rFonts w:ascii="宋体" w:cs="宋体"/>
      <w:color w:val="000000"/>
      <w:kern w:val="0"/>
      <w:sz w:val="24"/>
      <w:szCs w:val="24"/>
    </w:rPr>
  </w:style>
  <w:style w:type="paragraph" w:customStyle="1" w:styleId="109">
    <w:name w:val="Default"/>
    <w:link w:val="791"/>
    <w:qFormat/>
    <w:uiPriority w:val="99"/>
    <w:pPr>
      <w:widowControl w:val="0"/>
      <w:autoSpaceDE w:val="0"/>
      <w:autoSpaceDN w:val="0"/>
      <w:adjustRightInd w:val="0"/>
    </w:pPr>
    <w:rPr>
      <w:rFonts w:ascii="FangSong_GB2312" w:hAnsi="Times New Roman" w:eastAsia="Times New Roman" w:cs="FangSong_GB2312"/>
      <w:color w:val="000000"/>
      <w:sz w:val="24"/>
      <w:szCs w:val="24"/>
      <w:lang w:val="en-US" w:eastAsia="zh-CN" w:bidi="ar-SA"/>
    </w:rPr>
  </w:style>
  <w:style w:type="paragraph" w:customStyle="1" w:styleId="110">
    <w:name w:val="正文样式"/>
    <w:basedOn w:val="1"/>
    <w:link w:val="801"/>
    <w:qFormat/>
    <w:uiPriority w:val="99"/>
    <w:pPr>
      <w:adjustRightInd/>
      <w:spacing w:line="360" w:lineRule="auto"/>
      <w:ind w:firstLine="480" w:firstLineChars="200"/>
    </w:pPr>
    <w:rPr>
      <w:rFonts w:ascii="Calibri" w:hAnsi="Calibri" w:cs="Calibri"/>
      <w:kern w:val="0"/>
      <w:sz w:val="24"/>
      <w:szCs w:val="24"/>
    </w:rPr>
  </w:style>
  <w:style w:type="paragraph" w:customStyle="1" w:styleId="111">
    <w:name w:val="gf正文1"/>
    <w:basedOn w:val="1"/>
    <w:link w:val="807"/>
    <w:qFormat/>
    <w:uiPriority w:val="99"/>
    <w:pPr>
      <w:tabs>
        <w:tab w:val="left" w:pos="3240"/>
        <w:tab w:val="left" w:pos="3960"/>
      </w:tabs>
      <w:snapToGrid w:val="0"/>
      <w:spacing w:line="360" w:lineRule="auto"/>
      <w:ind w:firstLine="480" w:firstLineChars="200"/>
    </w:pPr>
    <w:rPr>
      <w:rFonts w:ascii="宋体" w:cs="宋体"/>
      <w:sz w:val="24"/>
      <w:szCs w:val="24"/>
    </w:rPr>
  </w:style>
  <w:style w:type="paragraph" w:customStyle="1" w:styleId="112">
    <w:name w:val="列表1"/>
    <w:basedOn w:val="1"/>
    <w:next w:val="113"/>
    <w:link w:val="810"/>
    <w:qFormat/>
    <w:uiPriority w:val="99"/>
    <w:pPr>
      <w:widowControl/>
      <w:adjustRightInd/>
      <w:spacing w:after="200" w:line="360" w:lineRule="auto"/>
      <w:ind w:left="720" w:firstLine="200" w:firstLineChars="200"/>
      <w:jc w:val="left"/>
    </w:pPr>
    <w:rPr>
      <w:rFonts w:ascii="Calibri" w:hAnsi="Calibri" w:cs="Calibri"/>
      <w:kern w:val="0"/>
      <w:sz w:val="24"/>
      <w:szCs w:val="24"/>
      <w:lang w:eastAsia="en-US"/>
    </w:rPr>
  </w:style>
  <w:style w:type="paragraph" w:customStyle="1" w:styleId="113">
    <w:name w:val="List Paragraph1"/>
    <w:basedOn w:val="1"/>
    <w:qFormat/>
    <w:uiPriority w:val="99"/>
    <w:pPr>
      <w:spacing w:line="360" w:lineRule="auto"/>
      <w:ind w:firstLine="200" w:firstLineChars="200"/>
    </w:pPr>
    <w:rPr>
      <w:rFonts w:eastAsia="楷体_GB2312"/>
      <w:sz w:val="24"/>
      <w:szCs w:val="24"/>
    </w:rPr>
  </w:style>
  <w:style w:type="paragraph" w:customStyle="1" w:styleId="114">
    <w:name w:val="此正文"/>
    <w:basedOn w:val="1"/>
    <w:link w:val="830"/>
    <w:qFormat/>
    <w:uiPriority w:val="99"/>
    <w:pPr>
      <w:adjustRightInd/>
      <w:spacing w:line="360" w:lineRule="auto"/>
      <w:ind w:firstLine="200" w:firstLineChars="200"/>
    </w:pPr>
    <w:rPr>
      <w:sz w:val="24"/>
      <w:szCs w:val="24"/>
    </w:rPr>
  </w:style>
  <w:style w:type="paragraph" w:customStyle="1" w:styleId="115">
    <w:name w:val="样式 样式 标题 4h4H4Fab-4T5Ref Heading 1rh1Heading sqlsect 1.2.3.... +..."/>
    <w:basedOn w:val="116"/>
    <w:link w:val="847"/>
    <w:qFormat/>
    <w:uiPriority w:val="99"/>
    <w:pPr>
      <w:tabs>
        <w:tab w:val="left" w:pos="2356"/>
      </w:tabs>
    </w:pPr>
  </w:style>
  <w:style w:type="paragraph" w:customStyle="1" w:styleId="116">
    <w:name w:val="样式 标题 4h4H4Fab-4T5Ref Heading 1rh1Heading sqlsect 1.2.3...."/>
    <w:basedOn w:val="6"/>
    <w:link w:val="936"/>
    <w:qFormat/>
    <w:uiPriority w:val="99"/>
    <w:pPr>
      <w:tabs>
        <w:tab w:val="left" w:pos="2356"/>
        <w:tab w:val="clear" w:pos="864"/>
      </w:tabs>
      <w:adjustRightInd/>
      <w:spacing w:line="360" w:lineRule="auto"/>
      <w:ind w:left="1984" w:leftChars="75" w:hanging="708" w:firstLineChars="200"/>
    </w:pPr>
    <w:rPr>
      <w:rFonts w:ascii="微软雅黑" w:hAnsi="微软雅黑" w:eastAsia="微软雅黑" w:cs="微软雅黑"/>
      <w:lang w:val="en-US"/>
    </w:rPr>
  </w:style>
  <w:style w:type="paragraph" w:customStyle="1" w:styleId="117">
    <w:name w:val="Item List"/>
    <w:link w:val="856"/>
    <w:qFormat/>
    <w:uiPriority w:val="99"/>
    <w:pPr>
      <w:spacing w:after="156" w:line="360" w:lineRule="auto"/>
      <w:ind w:firstLine="424" w:firstLineChars="202"/>
      <w:jc w:val="both"/>
    </w:pPr>
    <w:rPr>
      <w:rFonts w:ascii="Arial" w:hAnsi="Times New Roman" w:eastAsia="宋体" w:cs="Arial"/>
      <w:sz w:val="21"/>
      <w:szCs w:val="21"/>
      <w:lang w:val="en-US" w:eastAsia="zh-CN" w:bidi="ar-SA"/>
    </w:rPr>
  </w:style>
  <w:style w:type="paragraph" w:customStyle="1" w:styleId="118">
    <w:name w:val="纯文本1"/>
    <w:basedOn w:val="1"/>
    <w:link w:val="858"/>
    <w:qFormat/>
    <w:uiPriority w:val="99"/>
    <w:pPr>
      <w:adjustRightInd/>
    </w:pPr>
    <w:rPr>
      <w:rFonts w:ascii="宋体" w:hAnsi="Courier New" w:cs="宋体"/>
      <w:kern w:val="0"/>
      <w:sz w:val="20"/>
      <w:szCs w:val="20"/>
    </w:rPr>
  </w:style>
  <w:style w:type="paragraph" w:customStyle="1" w:styleId="119">
    <w:name w:val="正文说明"/>
    <w:basedOn w:val="1"/>
    <w:link w:val="867"/>
    <w:qFormat/>
    <w:uiPriority w:val="99"/>
    <w:pPr>
      <w:adjustRightInd/>
      <w:spacing w:line="360" w:lineRule="auto"/>
    </w:pPr>
    <w:rPr>
      <w:kern w:val="0"/>
      <w:sz w:val="24"/>
      <w:szCs w:val="24"/>
    </w:rPr>
  </w:style>
  <w:style w:type="paragraph" w:customStyle="1" w:styleId="120">
    <w:name w:val="Table Text"/>
    <w:basedOn w:val="1"/>
    <w:link w:val="873"/>
    <w:qFormat/>
    <w:uiPriority w:val="99"/>
    <w:pPr>
      <w:widowControl/>
      <w:spacing w:before="60" w:after="60"/>
      <w:jc w:val="left"/>
    </w:pPr>
    <w:rPr>
      <w:kern w:val="0"/>
      <w:sz w:val="24"/>
      <w:szCs w:val="24"/>
    </w:rPr>
  </w:style>
  <w:style w:type="paragraph" w:customStyle="1" w:styleId="121">
    <w:name w:val="公文正文"/>
    <w:basedOn w:val="1"/>
    <w:link w:val="884"/>
    <w:qFormat/>
    <w:uiPriority w:val="99"/>
    <w:pPr>
      <w:adjustRightInd/>
      <w:spacing w:before="156" w:line="360" w:lineRule="auto"/>
      <w:ind w:firstLine="360" w:firstLineChars="200"/>
    </w:pPr>
    <w:rPr>
      <w:rFonts w:ascii="FangSong_GB2312" w:eastAsia="Times New Roman" w:cs="FangSong_GB2312"/>
      <w:sz w:val="24"/>
      <w:szCs w:val="24"/>
    </w:rPr>
  </w:style>
  <w:style w:type="paragraph" w:customStyle="1" w:styleId="122">
    <w:name w:val="正文（缩进2汉字）"/>
    <w:basedOn w:val="1"/>
    <w:link w:val="887"/>
    <w:qFormat/>
    <w:uiPriority w:val="99"/>
    <w:pPr>
      <w:tabs>
        <w:tab w:val="left" w:pos="525"/>
      </w:tabs>
      <w:adjustRightInd/>
      <w:spacing w:before="100" w:beforeAutospacing="1" w:after="100" w:afterAutospacing="1"/>
      <w:ind w:left="120" w:leftChars="50" w:firstLine="494" w:firstLineChars="206"/>
    </w:pPr>
    <w:rPr>
      <w:rFonts w:ascii="宋体" w:cs="宋体"/>
      <w:kern w:val="0"/>
      <w:sz w:val="20"/>
      <w:szCs w:val="20"/>
    </w:rPr>
  </w:style>
  <w:style w:type="paragraph" w:customStyle="1" w:styleId="123">
    <w:name w:val="b11_01b"/>
    <w:basedOn w:val="1"/>
    <w:next w:val="1"/>
    <w:link w:val="907"/>
    <w:qFormat/>
    <w:uiPriority w:val="99"/>
    <w:pPr>
      <w:widowControl/>
      <w:adjustRightInd/>
      <w:spacing w:before="100" w:beforeAutospacing="1" w:after="100" w:afterAutospacing="1" w:line="384" w:lineRule="auto"/>
      <w:jc w:val="left"/>
    </w:pPr>
    <w:rPr>
      <w:rFonts w:ascii="Verdana" w:hAnsi="Verdana" w:cs="Verdana"/>
      <w:b/>
      <w:bCs/>
      <w:color w:val="4A82CA"/>
      <w:kern w:val="0"/>
      <w:sz w:val="17"/>
      <w:szCs w:val="17"/>
    </w:rPr>
  </w:style>
  <w:style w:type="paragraph" w:customStyle="1" w:styleId="124">
    <w:name w:val="段落"/>
    <w:basedOn w:val="1"/>
    <w:link w:val="915"/>
    <w:qFormat/>
    <w:uiPriority w:val="99"/>
    <w:pPr>
      <w:adjustRightInd/>
      <w:spacing w:line="360" w:lineRule="auto"/>
      <w:ind w:firstLine="480" w:firstLineChars="200"/>
    </w:pPr>
    <w:rPr>
      <w:rFonts w:ascii="宋体" w:cs="宋体"/>
      <w:kern w:val="0"/>
      <w:sz w:val="24"/>
      <w:szCs w:val="24"/>
    </w:rPr>
  </w:style>
  <w:style w:type="paragraph" w:customStyle="1" w:styleId="125">
    <w:name w:val="正文段"/>
    <w:basedOn w:val="1"/>
    <w:link w:val="922"/>
    <w:qFormat/>
    <w:uiPriority w:val="99"/>
    <w:pPr>
      <w:widowControl/>
      <w:snapToGrid w:val="0"/>
      <w:spacing w:afterLines="50"/>
      <w:ind w:firstLine="200" w:firstLineChars="200"/>
    </w:pPr>
    <w:rPr>
      <w:kern w:val="0"/>
      <w:sz w:val="24"/>
      <w:szCs w:val="24"/>
    </w:rPr>
  </w:style>
  <w:style w:type="paragraph" w:customStyle="1" w:styleId="126">
    <w:name w:val="冯广丽"/>
    <w:basedOn w:val="1"/>
    <w:link w:val="925"/>
    <w:qFormat/>
    <w:uiPriority w:val="99"/>
    <w:pPr>
      <w:adjustRightInd/>
      <w:spacing w:line="360" w:lineRule="auto"/>
      <w:ind w:firstLine="480" w:firstLineChars="200"/>
    </w:pPr>
    <w:rPr>
      <w:rFonts w:ascii="宋体" w:cs="宋体"/>
      <w:sz w:val="22"/>
      <w:szCs w:val="22"/>
    </w:rPr>
  </w:style>
  <w:style w:type="paragraph" w:customStyle="1" w:styleId="127">
    <w:name w:val="编号，小四"/>
    <w:basedOn w:val="1"/>
    <w:link w:val="931"/>
    <w:qFormat/>
    <w:uiPriority w:val="99"/>
    <w:pPr>
      <w:tabs>
        <w:tab w:val="left" w:pos="432"/>
      </w:tabs>
      <w:adjustRightInd/>
      <w:spacing w:line="360" w:lineRule="auto"/>
      <w:ind w:left="432" w:hanging="432"/>
    </w:pPr>
    <w:rPr>
      <w:rFonts w:ascii="Arial" w:hAnsi="Arial" w:cs="Arial"/>
      <w:kern w:val="0"/>
      <w:sz w:val="24"/>
      <w:szCs w:val="24"/>
    </w:rPr>
  </w:style>
  <w:style w:type="paragraph" w:customStyle="1" w:styleId="128">
    <w:name w:val="仿宋正文"/>
    <w:basedOn w:val="1"/>
    <w:link w:val="938"/>
    <w:qFormat/>
    <w:uiPriority w:val="99"/>
    <w:pPr>
      <w:adjustRightInd/>
      <w:spacing w:line="360" w:lineRule="auto"/>
      <w:ind w:firstLine="480" w:firstLineChars="200"/>
    </w:pPr>
    <w:rPr>
      <w:rFonts w:ascii="FangSong_GB2312" w:eastAsia="Times New Roman" w:cs="FangSong_GB2312"/>
      <w:sz w:val="24"/>
      <w:szCs w:val="24"/>
    </w:rPr>
  </w:style>
  <w:style w:type="paragraph" w:customStyle="1" w:styleId="129">
    <w:name w:val="样式 正文缩进 + 首行缩进:  2 字符"/>
    <w:basedOn w:val="5"/>
    <w:link w:val="950"/>
    <w:qFormat/>
    <w:uiPriority w:val="99"/>
    <w:pPr>
      <w:widowControl w:val="0"/>
      <w:adjustRightInd/>
      <w:snapToGrid/>
      <w:spacing w:line="360" w:lineRule="auto"/>
      <w:ind w:firstLine="200" w:firstLineChars="200"/>
    </w:pPr>
    <w:rPr>
      <w:rFonts w:ascii="Times New Roman" w:cs="Times New Roman"/>
      <w:color w:val="auto"/>
      <w:kern w:val="2"/>
      <w:sz w:val="24"/>
      <w:szCs w:val="24"/>
    </w:rPr>
  </w:style>
  <w:style w:type="paragraph" w:customStyle="1" w:styleId="130">
    <w:name w:val="样式 正文文本缩进 + 左侧:  2 字符 首行缩进:  2 字符"/>
    <w:qFormat/>
    <w:uiPriority w:val="99"/>
    <w:pPr>
      <w:tabs>
        <w:tab w:val="left" w:pos="360"/>
        <w:tab w:val="left" w:pos="540"/>
      </w:tabs>
      <w:spacing w:line="520" w:lineRule="exact"/>
      <w:ind w:left="200" w:firstLine="560"/>
    </w:pPr>
    <w:rPr>
      <w:rFonts w:ascii="FangSong_GB2312" w:hAnsi="Times New Roman" w:eastAsia="Times New Roman" w:cs="FangSong_GB2312"/>
      <w:sz w:val="28"/>
      <w:szCs w:val="28"/>
      <w:lang w:val="en-US" w:eastAsia="zh-CN" w:bidi="ar-SA"/>
    </w:rPr>
  </w:style>
  <w:style w:type="paragraph" w:customStyle="1" w:styleId="131">
    <w:name w:val="封面表格文本"/>
    <w:basedOn w:val="1"/>
    <w:qFormat/>
    <w:uiPriority w:val="99"/>
    <w:pPr>
      <w:autoSpaceDE w:val="0"/>
      <w:autoSpaceDN w:val="0"/>
      <w:ind w:firstLine="200" w:firstLineChars="200"/>
      <w:jc w:val="center"/>
    </w:pPr>
    <w:rPr>
      <w:rFonts w:ascii="Arial" w:hAnsi="Arial" w:cs="Arial"/>
      <w:kern w:val="0"/>
    </w:rPr>
  </w:style>
  <w:style w:type="paragraph" w:customStyle="1" w:styleId="132">
    <w:name w:val="正文文本 221"/>
    <w:basedOn w:val="1"/>
    <w:qFormat/>
    <w:uiPriority w:val="99"/>
    <w:pPr>
      <w:widowControl/>
      <w:overflowPunct w:val="0"/>
      <w:autoSpaceDE w:val="0"/>
      <w:autoSpaceDN w:val="0"/>
      <w:ind w:left="720" w:hanging="720"/>
      <w:textAlignment w:val="baseline"/>
    </w:pPr>
    <w:rPr>
      <w:kern w:val="0"/>
      <w:sz w:val="24"/>
      <w:szCs w:val="24"/>
    </w:rPr>
  </w:style>
  <w:style w:type="paragraph" w:customStyle="1" w:styleId="133">
    <w:name w:val="表格标题1"/>
    <w:basedOn w:val="1"/>
    <w:qFormat/>
    <w:uiPriority w:val="99"/>
    <w:pPr>
      <w:adjustRightInd/>
      <w:spacing w:line="360" w:lineRule="auto"/>
      <w:jc w:val="center"/>
    </w:pPr>
    <w:rPr>
      <w:rFonts w:ascii="宋体" w:hAnsi="宋体" w:cs="宋体"/>
      <w:b/>
      <w:bCs/>
      <w:color w:val="000000"/>
      <w:sz w:val="24"/>
      <w:szCs w:val="24"/>
    </w:rPr>
  </w:style>
  <w:style w:type="paragraph" w:customStyle="1" w:styleId="134">
    <w:name w:val="目录标题"/>
    <w:basedOn w:val="1"/>
    <w:qFormat/>
    <w:uiPriority w:val="99"/>
    <w:pPr>
      <w:autoSpaceDE w:val="0"/>
      <w:autoSpaceDN w:val="0"/>
      <w:spacing w:before="566" w:after="544" w:line="566" w:lineRule="atLeast"/>
      <w:ind w:firstLine="419" w:firstLineChars="200"/>
      <w:jc w:val="center"/>
    </w:pPr>
    <w:rPr>
      <w:rFonts w:ascii="Arial" w:hAnsi="Arial" w:cs="Arial"/>
      <w:color w:val="000000"/>
      <w:spacing w:val="565"/>
      <w:kern w:val="0"/>
      <w:sz w:val="54"/>
      <w:szCs w:val="54"/>
    </w:rPr>
  </w:style>
  <w:style w:type="paragraph" w:customStyle="1" w:styleId="135">
    <w:name w:val="subhead"/>
    <w:qFormat/>
    <w:uiPriority w:val="99"/>
    <w:pPr>
      <w:spacing w:after="120" w:line="300" w:lineRule="exact"/>
    </w:pPr>
    <w:rPr>
      <w:rFonts w:ascii="Arial" w:hAnsi="Arial" w:eastAsia="宋体" w:cs="Arial"/>
      <w:b/>
      <w:bCs/>
      <w:sz w:val="26"/>
      <w:szCs w:val="26"/>
      <w:lang w:val="en-US" w:eastAsia="en-US" w:bidi="ar-SA"/>
    </w:rPr>
  </w:style>
  <w:style w:type="paragraph" w:customStyle="1" w:styleId="136">
    <w:name w:val="样式 宋体 三号 加粗 居中"/>
    <w:basedOn w:val="1"/>
    <w:qFormat/>
    <w:uiPriority w:val="99"/>
    <w:pPr>
      <w:adjustRightInd/>
      <w:spacing w:line="360" w:lineRule="auto"/>
      <w:jc w:val="center"/>
    </w:pPr>
    <w:rPr>
      <w:rFonts w:ascii="宋体" w:hAnsi="宋体" w:cs="宋体"/>
      <w:b/>
      <w:bCs/>
      <w:sz w:val="24"/>
      <w:szCs w:val="24"/>
    </w:rPr>
  </w:style>
  <w:style w:type="paragraph" w:customStyle="1" w:styleId="137">
    <w:name w:val="标题4_自定义"/>
    <w:basedOn w:val="6"/>
    <w:qFormat/>
    <w:uiPriority w:val="99"/>
    <w:pPr>
      <w:adjustRightInd/>
      <w:spacing w:before="0" w:after="0" w:line="360" w:lineRule="auto"/>
    </w:pPr>
    <w:rPr>
      <w:rFonts w:ascii="Verdana" w:eastAsia="Times New Roman" w:cs="Verdana"/>
      <w:sz w:val="21"/>
      <w:szCs w:val="21"/>
      <w:lang w:val="en-US"/>
    </w:rPr>
  </w:style>
  <w:style w:type="paragraph" w:customStyle="1" w:styleId="138">
    <w:name w:val="正文 内标 序号标"/>
    <w:basedOn w:val="139"/>
    <w:qFormat/>
    <w:uiPriority w:val="99"/>
    <w:pPr>
      <w:tabs>
        <w:tab w:val="left" w:pos="0"/>
      </w:tabs>
      <w:adjustRightInd/>
      <w:spacing w:before="0"/>
      <w:ind w:firstLine="482"/>
    </w:pPr>
    <w:rPr>
      <w:rFonts w:ascii="微软雅黑" w:hAnsi="微软雅黑" w:cs="微软雅黑"/>
      <w:sz w:val="24"/>
      <w:szCs w:val="24"/>
    </w:rPr>
  </w:style>
  <w:style w:type="paragraph" w:customStyle="1" w:styleId="139">
    <w:name w:val="My正文"/>
    <w:basedOn w:val="1"/>
    <w:qFormat/>
    <w:uiPriority w:val="99"/>
    <w:pPr>
      <w:spacing w:before="120" w:line="360" w:lineRule="auto"/>
      <w:ind w:firstLine="567"/>
    </w:pPr>
    <w:rPr>
      <w:rFonts w:ascii="Arial" w:hAnsi="Arial" w:cs="Arial"/>
      <w:sz w:val="20"/>
      <w:szCs w:val="20"/>
    </w:rPr>
  </w:style>
  <w:style w:type="paragraph" w:customStyle="1" w:styleId="140">
    <w:name w:val="彩色底纹 - 强调文字颜色 11"/>
    <w:qFormat/>
    <w:uiPriority w:val="99"/>
    <w:rPr>
      <w:rFonts w:ascii="Times New Roman" w:hAnsi="Times New Roman" w:eastAsia="宋体" w:cs="Times New Roman"/>
      <w:kern w:val="2"/>
      <w:sz w:val="21"/>
      <w:szCs w:val="21"/>
      <w:lang w:val="en-US" w:eastAsia="zh-CN" w:bidi="ar-SA"/>
    </w:rPr>
  </w:style>
  <w:style w:type="paragraph" w:customStyle="1" w:styleId="141">
    <w:name w:val="正文 小标"/>
    <w:basedOn w:val="1"/>
    <w:qFormat/>
    <w:uiPriority w:val="99"/>
    <w:pPr>
      <w:tabs>
        <w:tab w:val="left" w:pos="0"/>
      </w:tabs>
      <w:adjustRightInd/>
      <w:spacing w:line="300" w:lineRule="auto"/>
      <w:ind w:left="425"/>
    </w:pPr>
    <w:rPr>
      <w:rFonts w:ascii="仿宋" w:hAnsi="Calibri" w:eastAsia="仿宋" w:cs="仿宋"/>
      <w:sz w:val="24"/>
      <w:szCs w:val="24"/>
    </w:rPr>
  </w:style>
  <w:style w:type="paragraph" w:customStyle="1" w:styleId="142">
    <w:name w:val="reader-word-layer"/>
    <w:basedOn w:val="1"/>
    <w:qFormat/>
    <w:uiPriority w:val="99"/>
    <w:pPr>
      <w:widowControl/>
      <w:adjustRightInd/>
      <w:spacing w:before="100" w:beforeAutospacing="1" w:after="100" w:afterAutospacing="1"/>
      <w:jc w:val="left"/>
    </w:pPr>
    <w:rPr>
      <w:rFonts w:ascii="宋体" w:hAnsi="宋体" w:cs="宋体"/>
      <w:kern w:val="0"/>
      <w:sz w:val="24"/>
      <w:szCs w:val="24"/>
    </w:rPr>
  </w:style>
  <w:style w:type="paragraph" w:customStyle="1" w:styleId="143">
    <w:name w:val="修订2"/>
    <w:qFormat/>
    <w:uiPriority w:val="99"/>
    <w:rPr>
      <w:rFonts w:ascii="Times New Roman" w:hAnsi="Times New Roman" w:eastAsia="宋体" w:cs="Times New Roman"/>
      <w:kern w:val="2"/>
      <w:sz w:val="21"/>
      <w:szCs w:val="21"/>
      <w:lang w:val="en-US" w:eastAsia="zh-CN" w:bidi="ar-SA"/>
    </w:rPr>
  </w:style>
  <w:style w:type="paragraph" w:customStyle="1" w:styleId="144">
    <w:name w:val="Char Char11 Char Char Char Char Char Char Char Char Char Char Char"/>
    <w:basedOn w:val="1"/>
    <w:qFormat/>
    <w:uiPriority w:val="99"/>
    <w:pPr>
      <w:adjustRightInd/>
      <w:spacing w:line="360" w:lineRule="auto"/>
    </w:pPr>
    <w:rPr>
      <w:rFonts w:ascii="Arial" w:hAnsi="Arial" w:eastAsia="黑体" w:cs="Arial"/>
      <w:kern w:val="0"/>
    </w:rPr>
  </w:style>
  <w:style w:type="paragraph" w:customStyle="1" w:styleId="145">
    <w:name w:val="xl84"/>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仿宋"/>
      <w:kern w:val="0"/>
      <w:sz w:val="20"/>
      <w:szCs w:val="20"/>
    </w:rPr>
  </w:style>
  <w:style w:type="paragraph" w:customStyle="1" w:styleId="146">
    <w:name w:val="文章标题"/>
    <w:next w:val="147"/>
    <w:qFormat/>
    <w:uiPriority w:val="99"/>
    <w:pPr>
      <w:spacing w:beforeLines="800" w:afterLines="100"/>
      <w:jc w:val="center"/>
    </w:pPr>
    <w:rPr>
      <w:rFonts w:ascii="Arial" w:hAnsi="Arial" w:eastAsia="黑体" w:cs="Arial"/>
      <w:kern w:val="2"/>
      <w:sz w:val="52"/>
      <w:szCs w:val="52"/>
      <w:lang w:val="en-US" w:eastAsia="zh-CN" w:bidi="ar-SA"/>
    </w:rPr>
  </w:style>
  <w:style w:type="paragraph" w:customStyle="1" w:styleId="147">
    <w:name w:val="封面公司名"/>
    <w:qFormat/>
    <w:uiPriority w:val="99"/>
    <w:pPr>
      <w:jc w:val="center"/>
    </w:pPr>
    <w:rPr>
      <w:rFonts w:ascii="Arial" w:hAnsi="Arial" w:eastAsia="楷体_GB2312" w:cs="Arial"/>
      <w:kern w:val="2"/>
      <w:sz w:val="28"/>
      <w:szCs w:val="28"/>
      <w:lang w:val="en-US" w:eastAsia="zh-CN" w:bidi="ar-SA"/>
    </w:rPr>
  </w:style>
  <w:style w:type="paragraph" w:customStyle="1" w:styleId="148">
    <w:name w:val="Char1 Char Char Char5"/>
    <w:basedOn w:val="1"/>
    <w:qFormat/>
    <w:uiPriority w:val="99"/>
    <w:pPr>
      <w:adjustRightInd/>
      <w:ind w:firstLine="200" w:firstLineChars="200"/>
    </w:pPr>
    <w:rPr>
      <w:rFonts w:ascii="Tahoma" w:hAnsi="Tahoma" w:cs="Tahoma"/>
      <w:sz w:val="24"/>
      <w:szCs w:val="24"/>
    </w:rPr>
  </w:style>
  <w:style w:type="paragraph" w:customStyle="1" w:styleId="149">
    <w:name w:val="style82 f9a f9a f9a"/>
    <w:basedOn w:val="1"/>
    <w:qFormat/>
    <w:uiPriority w:val="99"/>
    <w:pPr>
      <w:widowControl/>
      <w:spacing w:before="100" w:beforeAutospacing="1" w:after="100" w:afterAutospacing="1" w:line="276" w:lineRule="auto"/>
      <w:jc w:val="left"/>
    </w:pPr>
    <w:rPr>
      <w:rFonts w:ascii="宋体" w:hAnsi="宋体" w:cs="宋体"/>
      <w:kern w:val="0"/>
      <w:sz w:val="24"/>
      <w:szCs w:val="24"/>
    </w:rPr>
  </w:style>
  <w:style w:type="paragraph" w:customStyle="1" w:styleId="150">
    <w:name w:val="正文 编号"/>
    <w:basedOn w:val="1"/>
    <w:qFormat/>
    <w:uiPriority w:val="99"/>
    <w:pPr>
      <w:widowControl/>
      <w:tabs>
        <w:tab w:val="left" w:pos="840"/>
      </w:tabs>
      <w:spacing w:after="120" w:line="440" w:lineRule="exact"/>
      <w:ind w:left="840" w:hanging="420"/>
      <w:jc w:val="left"/>
    </w:pPr>
    <w:rPr>
      <w:rFonts w:ascii="FangSong_GB2312" w:hAnsi="FangSong_GB2312" w:cs="FangSong_GB2312"/>
      <w:sz w:val="24"/>
      <w:szCs w:val="24"/>
    </w:rPr>
  </w:style>
  <w:style w:type="paragraph" w:customStyle="1" w:styleId="151">
    <w:name w:val="Char Char Char Char Char Char Char Char"/>
    <w:basedOn w:val="1"/>
    <w:qFormat/>
    <w:uiPriority w:val="99"/>
    <w:pPr>
      <w:tabs>
        <w:tab w:val="left" w:pos="360"/>
      </w:tabs>
    </w:pPr>
    <w:rPr>
      <w:sz w:val="24"/>
      <w:szCs w:val="24"/>
    </w:rPr>
  </w:style>
  <w:style w:type="paragraph" w:customStyle="1" w:styleId="152">
    <w:name w:val="Char Char11 Char Char Char"/>
    <w:basedOn w:val="1"/>
    <w:qFormat/>
    <w:uiPriority w:val="99"/>
    <w:pPr>
      <w:spacing w:line="360" w:lineRule="auto"/>
    </w:pPr>
  </w:style>
  <w:style w:type="paragraph" w:customStyle="1" w:styleId="153">
    <w:name w:val="gjt_3"/>
    <w:next w:val="1"/>
    <w:qFormat/>
    <w:uiPriority w:val="99"/>
    <w:pPr>
      <w:keepNext/>
      <w:keepLines/>
      <w:widowControl w:val="0"/>
      <w:spacing w:before="260" w:after="260" w:line="412" w:lineRule="auto"/>
      <w:ind w:left="289" w:hanging="289"/>
      <w:jc w:val="both"/>
      <w:outlineLvl w:val="7"/>
    </w:pPr>
    <w:rPr>
      <w:rFonts w:ascii="Calibri" w:hAnsi="Calibri" w:eastAsia="黑体" w:cs="Calibri"/>
      <w:color w:val="000000"/>
      <w:kern w:val="2"/>
      <w:sz w:val="28"/>
      <w:szCs w:val="28"/>
      <w:u w:val="none" w:color="000000"/>
      <w:lang w:val="en-US" w:eastAsia="zh-CN" w:bidi="ar-SA"/>
    </w:rPr>
  </w:style>
  <w:style w:type="paragraph" w:customStyle="1" w:styleId="154">
    <w:name w:val="金宏发行正文"/>
    <w:basedOn w:val="1"/>
    <w:qFormat/>
    <w:uiPriority w:val="99"/>
    <w:pPr>
      <w:adjustRightInd/>
      <w:spacing w:line="500" w:lineRule="exact"/>
      <w:ind w:firstLine="560" w:firstLineChars="200"/>
    </w:pPr>
    <w:rPr>
      <w:sz w:val="28"/>
      <w:szCs w:val="28"/>
    </w:rPr>
  </w:style>
  <w:style w:type="paragraph" w:customStyle="1" w:styleId="155">
    <w:name w:val="样式3"/>
    <w:basedOn w:val="156"/>
    <w:qFormat/>
    <w:uiPriority w:val="99"/>
    <w:pPr>
      <w:tabs>
        <w:tab w:val="left" w:pos="2790"/>
        <w:tab w:val="left" w:pos="4230"/>
      </w:tabs>
      <w:spacing w:beforeLines="100"/>
      <w:jc w:val="left"/>
    </w:pPr>
  </w:style>
  <w:style w:type="paragraph" w:customStyle="1" w:styleId="156">
    <w:name w:val="样式2"/>
    <w:basedOn w:val="1"/>
    <w:qFormat/>
    <w:uiPriority w:val="99"/>
    <w:pPr>
      <w:tabs>
        <w:tab w:val="left" w:pos="2790"/>
        <w:tab w:val="left" w:pos="4230"/>
      </w:tabs>
      <w:autoSpaceDE w:val="0"/>
      <w:autoSpaceDN w:val="0"/>
      <w:snapToGrid w:val="0"/>
      <w:spacing w:line="360" w:lineRule="auto"/>
      <w:jc w:val="center"/>
      <w:outlineLvl w:val="1"/>
    </w:pPr>
    <w:rPr>
      <w:rFonts w:ascii="FangSong_GB2312" w:hAnsi="仿宋" w:eastAsia="Times New Roman" w:cs="FangSong_GB2312"/>
      <w:b/>
      <w:bCs/>
      <w:kern w:val="0"/>
      <w:sz w:val="32"/>
      <w:szCs w:val="32"/>
      <w:lang w:val="zh-CN"/>
    </w:rPr>
  </w:style>
  <w:style w:type="paragraph" w:customStyle="1" w:styleId="157">
    <w:name w:val="Char Char1 Char Char1 Char Char1"/>
    <w:basedOn w:val="1"/>
    <w:qFormat/>
    <w:uiPriority w:val="99"/>
    <w:pPr>
      <w:tabs>
        <w:tab w:val="left" w:pos="840"/>
      </w:tabs>
      <w:ind w:left="840" w:hanging="420"/>
    </w:pPr>
    <w:rPr>
      <w:rFonts w:ascii="Tahoma" w:hAnsi="Tahoma" w:cs="Tahoma"/>
      <w:sz w:val="24"/>
      <w:szCs w:val="24"/>
    </w:rPr>
  </w:style>
  <w:style w:type="paragraph" w:customStyle="1" w:styleId="158">
    <w:name w:val="Z5"/>
    <w:basedOn w:val="1"/>
    <w:next w:val="1"/>
    <w:qFormat/>
    <w:uiPriority w:val="99"/>
    <w:pPr>
      <w:tabs>
        <w:tab w:val="left" w:pos="2100"/>
      </w:tabs>
      <w:adjustRightInd/>
      <w:spacing w:before="240"/>
      <w:ind w:firstLine="200" w:firstLineChars="200"/>
      <w:outlineLvl w:val="4"/>
    </w:pPr>
    <w:rPr>
      <w:rFonts w:ascii="Tahoma" w:hAnsi="Tahoma" w:eastAsia="幼圆" w:cs="Tahoma"/>
    </w:rPr>
  </w:style>
  <w:style w:type="paragraph" w:customStyle="1" w:styleId="159">
    <w:name w:val="标书标题2"/>
    <w:basedOn w:val="3"/>
    <w:qFormat/>
    <w:uiPriority w:val="99"/>
    <w:pPr>
      <w:widowControl/>
      <w:tabs>
        <w:tab w:val="left" w:pos="840"/>
        <w:tab w:val="clear" w:pos="432"/>
      </w:tabs>
      <w:adjustRightInd w:val="0"/>
      <w:snapToGrid w:val="0"/>
      <w:spacing w:beforeLines="50" w:after="60" w:line="300" w:lineRule="auto"/>
      <w:ind w:left="840" w:hanging="420"/>
    </w:pPr>
    <w:rPr>
      <w:rFonts w:ascii="Arial Narrow" w:hAnsi="Arial Narrow" w:eastAsia="宋体" w:cs="Arial Narrow"/>
      <w:kern w:val="0"/>
      <w:lang w:val="en-US"/>
    </w:rPr>
  </w:style>
  <w:style w:type="paragraph" w:customStyle="1" w:styleId="160">
    <w:name w:val="样式 仿宋_GB2312 三号 加粗 黑色 居中 行距: 1.5 倍行距"/>
    <w:basedOn w:val="1"/>
    <w:qFormat/>
    <w:uiPriority w:val="99"/>
    <w:pPr>
      <w:spacing w:line="360" w:lineRule="auto"/>
      <w:jc w:val="center"/>
    </w:pPr>
    <w:rPr>
      <w:rFonts w:ascii="FangSong_GB2312" w:eastAsia="Times New Roman" w:cs="FangSong_GB2312"/>
      <w:b/>
      <w:bCs/>
      <w:color w:val="000000"/>
      <w:sz w:val="28"/>
      <w:szCs w:val="28"/>
    </w:rPr>
  </w:style>
  <w:style w:type="paragraph" w:customStyle="1" w:styleId="161">
    <w:name w:val="正文21"/>
    <w:basedOn w:val="1"/>
    <w:qFormat/>
    <w:uiPriority w:val="99"/>
    <w:pPr>
      <w:adjustRightInd/>
      <w:spacing w:before="156" w:line="360" w:lineRule="auto"/>
      <w:ind w:firstLine="510" w:firstLineChars="200"/>
    </w:pPr>
    <w:rPr>
      <w:sz w:val="24"/>
      <w:szCs w:val="24"/>
    </w:rPr>
  </w:style>
  <w:style w:type="paragraph" w:customStyle="1" w:styleId="162">
    <w:name w:val="Test2"/>
    <w:basedOn w:val="3"/>
    <w:qFormat/>
    <w:uiPriority w:val="99"/>
    <w:pPr>
      <w:widowControl/>
      <w:adjustRightInd w:val="0"/>
      <w:snapToGrid w:val="0"/>
      <w:spacing w:before="360" w:after="360" w:line="240" w:lineRule="atLeast"/>
    </w:pPr>
    <w:rPr>
      <w:rFonts w:ascii="宋体" w:hAnsi="Arial" w:eastAsia="宋体" w:cs="宋体"/>
      <w:kern w:val="0"/>
      <w:sz w:val="28"/>
      <w:szCs w:val="28"/>
      <w:lang w:val="en-US"/>
    </w:rPr>
  </w:style>
  <w:style w:type="paragraph" w:customStyle="1" w:styleId="163">
    <w:name w:val="xl34"/>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164">
    <w:name w:val="Char1"/>
    <w:basedOn w:val="1"/>
    <w:qFormat/>
    <w:uiPriority w:val="99"/>
    <w:rPr>
      <w:rFonts w:ascii="FangSong_GB2312" w:eastAsia="Times New Roman" w:cs="FangSong_GB2312"/>
      <w:b/>
      <w:bCs/>
      <w:sz w:val="32"/>
      <w:szCs w:val="32"/>
    </w:rPr>
  </w:style>
  <w:style w:type="paragraph" w:customStyle="1" w:styleId="165">
    <w:name w:val="xl81"/>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仿宋"/>
      <w:kern w:val="0"/>
      <w:sz w:val="20"/>
      <w:szCs w:val="20"/>
    </w:rPr>
  </w:style>
  <w:style w:type="paragraph" w:customStyle="1" w:styleId="166">
    <w:name w:val="Char1 Char Char Char Char Char Char Char Char Char Char Char1 Char Char Char Char Char Char Char Char Char Char Char Char Char Char1 Char Char Char Char1"/>
    <w:basedOn w:val="1"/>
    <w:qFormat/>
    <w:uiPriority w:val="99"/>
    <w:pPr>
      <w:spacing w:line="360" w:lineRule="auto"/>
    </w:pPr>
    <w:rPr>
      <w:kern w:val="0"/>
      <w:sz w:val="24"/>
      <w:szCs w:val="24"/>
    </w:rPr>
  </w:style>
  <w:style w:type="paragraph" w:customStyle="1" w:styleId="167">
    <w:name w:val="样式 宋体 行距: 1.5 倍行距 首行缩进:  2 字符"/>
    <w:basedOn w:val="1"/>
    <w:qFormat/>
    <w:uiPriority w:val="99"/>
    <w:pPr>
      <w:adjustRightInd/>
      <w:spacing w:line="360" w:lineRule="auto"/>
      <w:ind w:firstLine="420" w:firstLineChars="200"/>
    </w:pPr>
    <w:rPr>
      <w:rFonts w:ascii="宋体" w:hAnsi="宋体" w:cs="宋体"/>
      <w:sz w:val="24"/>
      <w:szCs w:val="24"/>
    </w:rPr>
  </w:style>
  <w:style w:type="paragraph" w:customStyle="1" w:styleId="168">
    <w:name w:val="xl68"/>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微软雅黑"/>
      <w:b/>
      <w:bCs/>
      <w:color w:val="000000"/>
      <w:kern w:val="0"/>
      <w:sz w:val="20"/>
      <w:szCs w:val="20"/>
    </w:rPr>
  </w:style>
  <w:style w:type="paragraph" w:customStyle="1" w:styleId="169">
    <w:name w:val="6级标题"/>
    <w:basedOn w:val="170"/>
    <w:qFormat/>
    <w:uiPriority w:val="99"/>
    <w:pPr>
      <w:keepNext/>
      <w:tabs>
        <w:tab w:val="left" w:pos="360"/>
      </w:tabs>
      <w:outlineLvl w:val="5"/>
    </w:pPr>
  </w:style>
  <w:style w:type="paragraph" w:customStyle="1" w:styleId="170">
    <w:name w:val="5级标题"/>
    <w:basedOn w:val="171"/>
    <w:qFormat/>
    <w:uiPriority w:val="99"/>
    <w:pPr>
      <w:tabs>
        <w:tab w:val="left" w:pos="360"/>
      </w:tabs>
      <w:spacing w:beforeLines="10" w:afterLines="10"/>
      <w:outlineLvl w:val="4"/>
    </w:pPr>
    <w:rPr>
      <w:rFonts w:ascii="Times New Roman" w:hAnsi="Times New Roman" w:eastAsia="仿宋" w:cs="Times New Roman"/>
      <w:b/>
      <w:bCs/>
      <w:kern w:val="2"/>
      <w:lang w:eastAsia="zh-CN"/>
    </w:rPr>
  </w:style>
  <w:style w:type="paragraph" w:customStyle="1" w:styleId="171">
    <w:name w:val="4级标题"/>
    <w:basedOn w:val="113"/>
    <w:qFormat/>
    <w:uiPriority w:val="99"/>
    <w:pPr>
      <w:keepLines/>
      <w:adjustRightInd/>
      <w:ind w:firstLine="0" w:firstLineChars="0"/>
      <w:jc w:val="left"/>
      <w:outlineLvl w:val="3"/>
    </w:pPr>
    <w:rPr>
      <w:rFonts w:ascii="黑体" w:hAnsi="黑体" w:eastAsia="黑体" w:cs="黑体"/>
      <w:kern w:val="0"/>
      <w:sz w:val="28"/>
      <w:szCs w:val="28"/>
      <w:lang w:eastAsia="en-US"/>
    </w:rPr>
  </w:style>
  <w:style w:type="paragraph" w:customStyle="1" w:styleId="172">
    <w:name w:val="样式 正文文本缩进 + 段前: 2 字符"/>
    <w:basedOn w:val="1"/>
    <w:qFormat/>
    <w:uiPriority w:val="99"/>
    <w:pPr>
      <w:adjustRightInd/>
      <w:ind w:left="420" w:leftChars="200"/>
      <w:jc w:val="left"/>
    </w:pPr>
    <w:rPr>
      <w:sz w:val="28"/>
      <w:szCs w:val="28"/>
      <w:lang w:eastAsia="zh-TW"/>
    </w:rPr>
  </w:style>
  <w:style w:type="paragraph" w:customStyle="1" w:styleId="173">
    <w:name w:val="Char2 Char Char"/>
    <w:basedOn w:val="1"/>
    <w:qFormat/>
    <w:uiPriority w:val="99"/>
    <w:pPr>
      <w:adjustRightInd/>
    </w:pPr>
    <w:rPr>
      <w:rFonts w:ascii="Tahoma" w:hAnsi="Tahoma" w:cs="Tahoma"/>
      <w:sz w:val="24"/>
      <w:szCs w:val="24"/>
    </w:rPr>
  </w:style>
  <w:style w:type="paragraph" w:customStyle="1" w:styleId="174">
    <w:name w:val="_Style 11"/>
    <w:basedOn w:val="1"/>
    <w:qFormat/>
    <w:uiPriority w:val="99"/>
    <w:pPr>
      <w:adjustRightInd/>
      <w:ind w:firstLine="420" w:firstLineChars="200"/>
    </w:pPr>
    <w:rPr>
      <w:sz w:val="28"/>
      <w:szCs w:val="28"/>
    </w:rPr>
  </w:style>
  <w:style w:type="paragraph" w:customStyle="1" w:styleId="175">
    <w:name w:val="xl89"/>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仿宋"/>
      <w:kern w:val="0"/>
      <w:sz w:val="20"/>
      <w:szCs w:val="20"/>
    </w:rPr>
  </w:style>
  <w:style w:type="paragraph" w:customStyle="1" w:styleId="176">
    <w:name w:val="Char Char Char"/>
    <w:basedOn w:val="1"/>
    <w:qFormat/>
    <w:uiPriority w:val="99"/>
    <w:rPr>
      <w:rFonts w:ascii="Tahoma" w:hAnsi="Tahoma" w:cs="Tahoma"/>
      <w:sz w:val="24"/>
      <w:szCs w:val="24"/>
    </w:rPr>
  </w:style>
  <w:style w:type="paragraph" w:customStyle="1" w:styleId="177">
    <w:name w:val="数字标题6"/>
    <w:basedOn w:val="8"/>
    <w:next w:val="1"/>
    <w:qFormat/>
    <w:uiPriority w:val="99"/>
    <w:pPr>
      <w:tabs>
        <w:tab w:val="left" w:pos="1080"/>
        <w:tab w:val="clear" w:pos="1152"/>
      </w:tabs>
      <w:ind w:left="1080" w:hanging="1080"/>
    </w:pPr>
    <w:rPr>
      <w:rFonts w:ascii="Times New Roman" w:hAnsi="Times New Roman" w:eastAsia="宋体" w:cs="Times New Roman"/>
      <w:i/>
      <w:iCs/>
    </w:rPr>
  </w:style>
  <w:style w:type="paragraph" w:customStyle="1" w:styleId="178">
    <w:name w:val="Table Cell"/>
    <w:qFormat/>
    <w:uiPriority w:val="99"/>
    <w:pPr>
      <w:adjustRightInd w:val="0"/>
      <w:snapToGrid w:val="0"/>
      <w:spacing w:before="20" w:after="20"/>
    </w:pPr>
    <w:rPr>
      <w:rFonts w:ascii="Courier New" w:hAnsi="Courier New" w:eastAsia="宋体" w:cs="Courier New"/>
      <w:sz w:val="24"/>
      <w:szCs w:val="24"/>
      <w:lang w:val="en-US" w:eastAsia="zh-CN" w:bidi="ar-SA"/>
    </w:rPr>
  </w:style>
  <w:style w:type="paragraph" w:customStyle="1" w:styleId="179">
    <w:name w:val="No Spacing1"/>
    <w:basedOn w:val="1"/>
    <w:link w:val="958"/>
    <w:qFormat/>
    <w:uiPriority w:val="99"/>
    <w:rPr>
      <w:sz w:val="22"/>
      <w:szCs w:val="22"/>
    </w:rPr>
  </w:style>
  <w:style w:type="paragraph" w:customStyle="1" w:styleId="180">
    <w:name w:val="??"/>
    <w:qFormat/>
    <w:uiPriority w:val="99"/>
    <w:pPr>
      <w:widowControl w:val="0"/>
      <w:overflowPunct w:val="0"/>
      <w:autoSpaceDE w:val="0"/>
      <w:autoSpaceDN w:val="0"/>
      <w:adjustRightInd w:val="0"/>
      <w:jc w:val="both"/>
      <w:textAlignment w:val="baseline"/>
    </w:pPr>
    <w:rPr>
      <w:rFonts w:ascii="Times New Roman" w:hAnsi="Times New Roman" w:eastAsia="宋体" w:cs="Times New Roman"/>
      <w:kern w:val="2"/>
      <w:sz w:val="21"/>
      <w:szCs w:val="21"/>
      <w:lang w:val="en-US" w:eastAsia="en-US" w:bidi="ar-SA"/>
    </w:rPr>
  </w:style>
  <w:style w:type="paragraph" w:customStyle="1" w:styleId="181">
    <w:name w:val="Char Char Char Char Char Char Char Char Char Char Char Char1 Char1"/>
    <w:basedOn w:val="1"/>
    <w:qFormat/>
    <w:uiPriority w:val="99"/>
    <w:rPr>
      <w:rFonts w:ascii="Tahoma" w:hAnsi="Tahoma" w:cs="Tahoma"/>
      <w:sz w:val="24"/>
      <w:szCs w:val="24"/>
    </w:rPr>
  </w:style>
  <w:style w:type="paragraph" w:customStyle="1" w:styleId="182">
    <w:name w:val="xl65"/>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仿宋"/>
      <w:color w:val="000000"/>
      <w:kern w:val="0"/>
    </w:rPr>
  </w:style>
  <w:style w:type="paragraph" w:customStyle="1" w:styleId="183">
    <w:name w:val="Char Char1 Char1"/>
    <w:basedOn w:val="1"/>
    <w:qFormat/>
    <w:uiPriority w:val="99"/>
    <w:pPr>
      <w:widowControl/>
      <w:snapToGrid w:val="0"/>
      <w:spacing w:before="120" w:after="160" w:line="360" w:lineRule="auto"/>
      <w:ind w:right="-360"/>
      <w:jc w:val="left"/>
    </w:pPr>
    <w:rPr>
      <w:rFonts w:ascii="Arial" w:hAnsi="Arial" w:cs="Arial"/>
      <w:kern w:val="0"/>
      <w:sz w:val="24"/>
      <w:szCs w:val="24"/>
      <w:lang w:eastAsia="en-US"/>
    </w:rPr>
  </w:style>
  <w:style w:type="paragraph" w:customStyle="1" w:styleId="184">
    <w:name w:val="目录1"/>
    <w:basedOn w:val="1"/>
    <w:qFormat/>
    <w:uiPriority w:val="99"/>
    <w:pPr>
      <w:tabs>
        <w:tab w:val="left" w:leader="dot" w:pos="8503"/>
      </w:tabs>
      <w:autoSpaceDE w:val="0"/>
      <w:autoSpaceDN w:val="0"/>
      <w:spacing w:after="136" w:line="289" w:lineRule="atLeast"/>
      <w:ind w:firstLine="200" w:firstLineChars="200"/>
      <w:jc w:val="left"/>
    </w:pPr>
    <w:rPr>
      <w:rFonts w:ascii="Arial" w:hAnsi="Arial" w:cs="Arial"/>
      <w:color w:val="000000"/>
      <w:kern w:val="0"/>
      <w:sz w:val="28"/>
      <w:szCs w:val="28"/>
    </w:rPr>
  </w:style>
  <w:style w:type="paragraph" w:customStyle="1" w:styleId="185">
    <w:name w:val="MM Topic 2"/>
    <w:basedOn w:val="3"/>
    <w:qFormat/>
    <w:uiPriority w:val="99"/>
    <w:pPr>
      <w:tabs>
        <w:tab w:val="left" w:pos="1260"/>
        <w:tab w:val="clear" w:pos="432"/>
      </w:tabs>
      <w:ind w:left="1260" w:hanging="420"/>
    </w:pPr>
    <w:rPr>
      <w:rFonts w:ascii="Arial" w:hAnsi="Arial" w:eastAsia="黑体" w:cs="Arial"/>
      <w:lang w:val="en-US"/>
    </w:rPr>
  </w:style>
  <w:style w:type="paragraph" w:customStyle="1" w:styleId="186">
    <w:name w:val="五级无标题条"/>
    <w:basedOn w:val="1"/>
    <w:qFormat/>
    <w:uiPriority w:val="99"/>
    <w:pPr>
      <w:adjustRightInd/>
    </w:pPr>
  </w:style>
  <w:style w:type="paragraph" w:customStyle="1" w:styleId="187">
    <w:name w:val="Char5"/>
    <w:basedOn w:val="1"/>
    <w:qFormat/>
    <w:uiPriority w:val="99"/>
    <w:rPr>
      <w:rFonts w:ascii="FangSong_GB2312" w:eastAsia="Times New Roman" w:cs="FangSong_GB2312"/>
      <w:b/>
      <w:bCs/>
      <w:sz w:val="32"/>
      <w:szCs w:val="32"/>
    </w:rPr>
  </w:style>
  <w:style w:type="paragraph" w:customStyle="1" w:styleId="188">
    <w:name w:val="TOC 标题1"/>
    <w:basedOn w:val="2"/>
    <w:next w:val="1"/>
    <w:qFormat/>
    <w:uiPriority w:val="99"/>
    <w:pPr>
      <w:widowControl/>
      <w:adjustRightInd/>
      <w:spacing w:before="480" w:after="0" w:line="276" w:lineRule="auto"/>
      <w:ind w:left="0" w:firstLine="0"/>
      <w:jc w:val="left"/>
      <w:outlineLvl w:val="9"/>
    </w:pPr>
    <w:rPr>
      <w:rFonts w:ascii="Cambria" w:hAnsi="Cambria" w:cs="Cambria"/>
      <w:color w:val="365F91"/>
      <w:kern w:val="0"/>
      <w:sz w:val="28"/>
      <w:szCs w:val="28"/>
    </w:rPr>
  </w:style>
  <w:style w:type="paragraph" w:customStyle="1" w:styleId="189">
    <w:name w:val="彩色列表 - 强调文字颜色 12"/>
    <w:basedOn w:val="1"/>
    <w:qFormat/>
    <w:uiPriority w:val="99"/>
    <w:pPr>
      <w:adjustRightInd/>
      <w:ind w:firstLine="420" w:firstLineChars="200"/>
    </w:pPr>
    <w:rPr>
      <w:rFonts w:ascii="Calibri" w:hAnsi="Calibri" w:cs="Calibri"/>
    </w:rPr>
  </w:style>
  <w:style w:type="paragraph" w:customStyle="1" w:styleId="190">
    <w:name w:val="Char Char11 Char Char Char Char Char Char Char Char Char Char Char11"/>
    <w:basedOn w:val="1"/>
    <w:qFormat/>
    <w:uiPriority w:val="99"/>
    <w:pPr>
      <w:adjustRightInd/>
      <w:spacing w:line="360" w:lineRule="auto"/>
    </w:pPr>
    <w:rPr>
      <w:rFonts w:ascii="Arial" w:hAnsi="Arial" w:eastAsia="黑体" w:cs="Arial"/>
      <w:kern w:val="0"/>
    </w:rPr>
  </w:style>
  <w:style w:type="paragraph" w:customStyle="1" w:styleId="191">
    <w:name w:val="Char2"/>
    <w:basedOn w:val="1"/>
    <w:qFormat/>
    <w:uiPriority w:val="99"/>
    <w:rPr>
      <w:rFonts w:ascii="FangSong_GB2312" w:eastAsia="Times New Roman" w:cs="FangSong_GB2312"/>
      <w:b/>
      <w:bCs/>
      <w:sz w:val="32"/>
      <w:szCs w:val="32"/>
    </w:rPr>
  </w:style>
  <w:style w:type="paragraph" w:customStyle="1" w:styleId="192">
    <w:name w:val="数字标题3"/>
    <w:basedOn w:val="4"/>
    <w:next w:val="1"/>
    <w:qFormat/>
    <w:uiPriority w:val="99"/>
    <w:pPr>
      <w:spacing w:line="240" w:lineRule="auto"/>
    </w:pPr>
    <w:rPr>
      <w:sz w:val="28"/>
      <w:szCs w:val="28"/>
    </w:rPr>
  </w:style>
  <w:style w:type="paragraph" w:customStyle="1" w:styleId="193">
    <w:name w:val="FA正文"/>
    <w:basedOn w:val="1"/>
    <w:qFormat/>
    <w:uiPriority w:val="99"/>
    <w:pPr>
      <w:spacing w:line="360" w:lineRule="auto"/>
      <w:ind w:firstLine="480" w:firstLineChars="200"/>
    </w:pPr>
    <w:rPr>
      <w:rFonts w:hAnsi="宋体"/>
      <w:sz w:val="24"/>
      <w:szCs w:val="24"/>
    </w:rPr>
  </w:style>
  <w:style w:type="paragraph" w:customStyle="1" w:styleId="194">
    <w:name w:val="MM Topic 5"/>
    <w:basedOn w:val="7"/>
    <w:qFormat/>
    <w:uiPriority w:val="99"/>
    <w:pPr>
      <w:tabs>
        <w:tab w:val="left" w:pos="2520"/>
        <w:tab w:val="clear" w:pos="1008"/>
      </w:tabs>
      <w:adjustRightInd/>
      <w:ind w:left="2520" w:hanging="420"/>
    </w:pPr>
  </w:style>
  <w:style w:type="paragraph" w:customStyle="1" w:styleId="195">
    <w:name w:val="Char Char Char Char Char Char Char Char Char Char1"/>
    <w:basedOn w:val="1"/>
    <w:qFormat/>
    <w:uiPriority w:val="99"/>
    <w:rPr>
      <w:rFonts w:ascii="FangSong_GB2312" w:eastAsia="Times New Roman" w:cs="FangSong_GB2312"/>
      <w:b/>
      <w:bCs/>
      <w:sz w:val="32"/>
      <w:szCs w:val="32"/>
    </w:rPr>
  </w:style>
  <w:style w:type="paragraph" w:customStyle="1" w:styleId="196">
    <w:name w:val="xl38"/>
    <w:basedOn w:val="1"/>
    <w:qFormat/>
    <w:uiPriority w:val="99"/>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cs="宋体"/>
      <w:kern w:val="0"/>
      <w:sz w:val="20"/>
      <w:szCs w:val="20"/>
    </w:rPr>
  </w:style>
  <w:style w:type="paragraph" w:customStyle="1" w:styleId="197">
    <w:name w:val="修订1"/>
    <w:qFormat/>
    <w:uiPriority w:val="99"/>
    <w:rPr>
      <w:rFonts w:ascii="Times New Roman" w:hAnsi="Times New Roman" w:eastAsia="宋体" w:cs="Times New Roman"/>
      <w:color w:val="000000"/>
      <w:kern w:val="1"/>
      <w:sz w:val="21"/>
      <w:szCs w:val="21"/>
      <w:lang w:val="en-US" w:eastAsia="zh-CN" w:bidi="ar-SA"/>
    </w:rPr>
  </w:style>
  <w:style w:type="paragraph" w:customStyle="1" w:styleId="198">
    <w:name w:val="Char2 Char Char Char"/>
    <w:basedOn w:val="1"/>
    <w:qFormat/>
    <w:uiPriority w:val="99"/>
    <w:rPr>
      <w:rFonts w:ascii="FangSong_GB2312" w:eastAsia="Times New Roman" w:cs="FangSong_GB2312"/>
      <w:b/>
      <w:bCs/>
      <w:sz w:val="32"/>
      <w:szCs w:val="32"/>
    </w:rPr>
  </w:style>
  <w:style w:type="paragraph" w:customStyle="1" w:styleId="199">
    <w:name w:val="Char2 Char Char Char1"/>
    <w:basedOn w:val="1"/>
    <w:qFormat/>
    <w:uiPriority w:val="99"/>
    <w:rPr>
      <w:rFonts w:ascii="FangSong_GB2312" w:eastAsia="Times New Roman" w:cs="FangSong_GB2312"/>
      <w:b/>
      <w:bCs/>
      <w:sz w:val="32"/>
      <w:szCs w:val="32"/>
    </w:rPr>
  </w:style>
  <w:style w:type="paragraph" w:customStyle="1" w:styleId="200">
    <w:name w:val="默认段落样式"/>
    <w:basedOn w:val="98"/>
    <w:qFormat/>
    <w:uiPriority w:val="99"/>
    <w:pPr>
      <w:spacing w:before="0"/>
      <w:ind w:firstLine="480"/>
      <w:outlineLvl w:val="2"/>
    </w:pPr>
    <w:rPr>
      <w:rFonts w:ascii="FangSong_GB2312" w:hAnsi="宋体" w:eastAsia="Times New Roman" w:cs="FangSong_GB2312"/>
      <w:color w:val="000000"/>
    </w:rPr>
  </w:style>
  <w:style w:type="paragraph" w:customStyle="1" w:styleId="201">
    <w:name w:val="图中文字"/>
    <w:basedOn w:val="1"/>
    <w:qFormat/>
    <w:uiPriority w:val="99"/>
    <w:pPr>
      <w:snapToGrid w:val="0"/>
      <w:spacing w:line="240" w:lineRule="atLeast"/>
      <w:ind w:firstLine="200" w:firstLineChars="200"/>
      <w:jc w:val="center"/>
    </w:pPr>
    <w:rPr>
      <w:sz w:val="24"/>
      <w:szCs w:val="24"/>
    </w:rPr>
  </w:style>
  <w:style w:type="paragraph" w:customStyle="1" w:styleId="202">
    <w:name w:val="xl35"/>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cs="宋体"/>
      <w:kern w:val="0"/>
      <w:sz w:val="20"/>
      <w:szCs w:val="20"/>
    </w:rPr>
  </w:style>
  <w:style w:type="paragraph" w:customStyle="1" w:styleId="203">
    <w:name w:val="MM Topic 3"/>
    <w:basedOn w:val="4"/>
    <w:qFormat/>
    <w:uiPriority w:val="99"/>
    <w:pPr>
      <w:tabs>
        <w:tab w:val="left" w:pos="1680"/>
        <w:tab w:val="clear" w:pos="900"/>
      </w:tabs>
      <w:adjustRightInd/>
      <w:ind w:left="1680" w:hanging="420"/>
    </w:pPr>
  </w:style>
  <w:style w:type="paragraph" w:customStyle="1" w:styleId="204">
    <w:name w:val="标准小四"/>
    <w:basedOn w:val="1"/>
    <w:qFormat/>
    <w:uiPriority w:val="99"/>
    <w:pPr>
      <w:spacing w:line="360" w:lineRule="auto"/>
      <w:ind w:firstLine="480" w:firstLineChars="200"/>
    </w:pPr>
    <w:rPr>
      <w:rFonts w:ascii="Arial" w:hAnsi="Arial" w:cs="Arial"/>
      <w:sz w:val="24"/>
      <w:szCs w:val="24"/>
    </w:rPr>
  </w:style>
  <w:style w:type="paragraph" w:customStyle="1" w:styleId="205">
    <w:name w:val="样式 标题 2H2h2Underrubrik1prop2l2Chapter Titlesect 1.2DO NO..."/>
    <w:basedOn w:val="3"/>
    <w:qFormat/>
    <w:uiPriority w:val="99"/>
    <w:pPr>
      <w:spacing w:before="120" w:after="120"/>
      <w:ind w:left="425" w:hanging="425"/>
    </w:pPr>
    <w:rPr>
      <w:rFonts w:ascii="微软雅黑" w:hAnsi="微软雅黑" w:eastAsia="微软雅黑" w:cs="微软雅黑"/>
      <w:lang w:val="en-US"/>
    </w:rPr>
  </w:style>
  <w:style w:type="paragraph" w:customStyle="1" w:styleId="206">
    <w:name w:val="表格（小）"/>
    <w:basedOn w:val="1"/>
    <w:qFormat/>
    <w:uiPriority w:val="99"/>
    <w:pPr>
      <w:adjustRightInd/>
      <w:snapToGrid w:val="0"/>
      <w:spacing w:line="300" w:lineRule="auto"/>
    </w:pPr>
    <w:rPr>
      <w:rFonts w:eastAsia="仿宋"/>
    </w:rPr>
  </w:style>
  <w:style w:type="paragraph" w:customStyle="1" w:styleId="207">
    <w:name w:val="Char Char Char Char Char Char1 Char"/>
    <w:basedOn w:val="1"/>
    <w:qFormat/>
    <w:uiPriority w:val="99"/>
    <w:pPr>
      <w:widowControl/>
      <w:spacing w:after="160" w:line="240" w:lineRule="exact"/>
      <w:jc w:val="left"/>
    </w:pPr>
    <w:rPr>
      <w:rFonts w:ascii="Verdana" w:hAnsi="Verdana" w:cs="Verdana"/>
      <w:kern w:val="0"/>
      <w:lang w:eastAsia="en-US"/>
    </w:rPr>
  </w:style>
  <w:style w:type="paragraph" w:customStyle="1" w:styleId="208">
    <w:name w:val="Char2 Char Char1"/>
    <w:basedOn w:val="1"/>
    <w:qFormat/>
    <w:uiPriority w:val="99"/>
    <w:pPr>
      <w:adjustRightInd/>
    </w:pPr>
    <w:rPr>
      <w:rFonts w:ascii="Tahoma" w:hAnsi="Tahoma" w:cs="Tahoma"/>
      <w:sz w:val="24"/>
      <w:szCs w:val="24"/>
    </w:rPr>
  </w:style>
  <w:style w:type="paragraph" w:customStyle="1" w:styleId="209">
    <w:name w:val="列出段落5"/>
    <w:basedOn w:val="1"/>
    <w:qFormat/>
    <w:uiPriority w:val="99"/>
    <w:pPr>
      <w:spacing w:line="360" w:lineRule="auto"/>
      <w:ind w:firstLine="200" w:firstLineChars="200"/>
    </w:pPr>
    <w:rPr>
      <w:rFonts w:eastAsia="楷体_GB2312"/>
      <w:sz w:val="24"/>
      <w:szCs w:val="24"/>
    </w:rPr>
  </w:style>
  <w:style w:type="paragraph" w:customStyle="1" w:styleId="210">
    <w:name w:val="font7"/>
    <w:basedOn w:val="1"/>
    <w:qFormat/>
    <w:uiPriority w:val="99"/>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211">
    <w:name w:val="Item Step in Table"/>
    <w:qFormat/>
    <w:uiPriority w:val="99"/>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212">
    <w:name w:val="TOC 标题111"/>
    <w:basedOn w:val="2"/>
    <w:next w:val="1"/>
    <w:qFormat/>
    <w:uiPriority w:val="99"/>
    <w:pPr>
      <w:widowControl/>
      <w:adjustRightInd/>
      <w:spacing w:before="480" w:after="0" w:line="276" w:lineRule="auto"/>
      <w:ind w:left="0" w:firstLine="0"/>
      <w:jc w:val="left"/>
      <w:outlineLvl w:val="9"/>
    </w:pPr>
    <w:rPr>
      <w:rFonts w:ascii="Cambria" w:hAnsi="Cambria" w:cs="Cambria"/>
      <w:color w:val="365F91"/>
      <w:kern w:val="0"/>
      <w:sz w:val="28"/>
      <w:szCs w:val="28"/>
    </w:rPr>
  </w:style>
  <w:style w:type="paragraph" w:customStyle="1" w:styleId="213">
    <w:name w:val="xl87"/>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仿宋"/>
      <w:kern w:val="0"/>
      <w:sz w:val="20"/>
      <w:szCs w:val="20"/>
    </w:rPr>
  </w:style>
  <w:style w:type="paragraph" w:customStyle="1" w:styleId="214">
    <w:name w:val="样式 左侧:  0.85 厘米 首行缩进:  0.85 厘米"/>
    <w:basedOn w:val="1"/>
    <w:qFormat/>
    <w:uiPriority w:val="99"/>
    <w:pPr>
      <w:adjustRightInd/>
      <w:spacing w:line="360" w:lineRule="auto"/>
      <w:ind w:firstLine="482"/>
    </w:pPr>
    <w:rPr>
      <w:sz w:val="24"/>
      <w:szCs w:val="24"/>
    </w:rPr>
  </w:style>
  <w:style w:type="paragraph" w:customStyle="1" w:styleId="215">
    <w:name w:val="Char3 Char Char"/>
    <w:basedOn w:val="1"/>
    <w:qFormat/>
    <w:uiPriority w:val="99"/>
    <w:pPr>
      <w:widowControl/>
      <w:adjustRightInd/>
      <w:spacing w:after="160" w:line="240" w:lineRule="exact"/>
      <w:jc w:val="left"/>
    </w:pPr>
    <w:rPr>
      <w:rFonts w:ascii="Arial" w:hAnsi="Arial" w:cs="Arial"/>
      <w:b/>
      <w:bCs/>
      <w:kern w:val="0"/>
      <w:sz w:val="24"/>
      <w:szCs w:val="24"/>
      <w:lang w:eastAsia="en-US"/>
    </w:rPr>
  </w:style>
  <w:style w:type="paragraph" w:customStyle="1" w:styleId="216">
    <w:name w:val="_Style 3"/>
    <w:basedOn w:val="1"/>
    <w:qFormat/>
    <w:uiPriority w:val="99"/>
    <w:pPr>
      <w:adjustRightInd/>
      <w:ind w:firstLine="420" w:firstLineChars="200"/>
    </w:pPr>
    <w:rPr>
      <w:sz w:val="28"/>
      <w:szCs w:val="28"/>
    </w:rPr>
  </w:style>
  <w:style w:type="paragraph" w:customStyle="1" w:styleId="217">
    <w:name w:val="xl39"/>
    <w:basedOn w:val="1"/>
    <w:qFormat/>
    <w:uiPriority w:val="99"/>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cs="宋体"/>
      <w:kern w:val="0"/>
      <w:sz w:val="20"/>
      <w:szCs w:val="20"/>
    </w:rPr>
  </w:style>
  <w:style w:type="paragraph" w:customStyle="1" w:styleId="218">
    <w:name w:val="Bulleting First Indent 1"/>
    <w:basedOn w:val="25"/>
    <w:qFormat/>
    <w:uiPriority w:val="99"/>
    <w:pPr>
      <w:tabs>
        <w:tab w:val="left" w:pos="840"/>
      </w:tabs>
      <w:adjustRightInd/>
      <w:spacing w:before="20" w:after="20" w:line="300" w:lineRule="auto"/>
      <w:ind w:left="840" w:hanging="420"/>
    </w:pPr>
    <w:rPr>
      <w:rFonts w:ascii="Tahoma" w:hAnsi="Tahoma" w:cs="Tahoma"/>
      <w:kern w:val="0"/>
      <w:sz w:val="21"/>
      <w:szCs w:val="21"/>
      <w:lang w:val="en-US"/>
    </w:rPr>
  </w:style>
  <w:style w:type="paragraph" w:customStyle="1" w:styleId="219">
    <w:name w:val="左对齐表格文字"/>
    <w:basedOn w:val="1"/>
    <w:qFormat/>
    <w:uiPriority w:val="99"/>
    <w:pPr>
      <w:adjustRightInd/>
      <w:ind w:firstLine="200" w:firstLineChars="200"/>
      <w:jc w:val="right"/>
    </w:pPr>
  </w:style>
  <w:style w:type="paragraph" w:customStyle="1" w:styleId="220">
    <w:name w:val="Char Char11 Char Char Char Char Char Char Char Char Char"/>
    <w:basedOn w:val="1"/>
    <w:qFormat/>
    <w:uiPriority w:val="99"/>
    <w:pPr>
      <w:spacing w:line="360" w:lineRule="auto"/>
    </w:pPr>
  </w:style>
  <w:style w:type="paragraph" w:customStyle="1" w:styleId="221">
    <w:name w:val="正文1.25"/>
    <w:basedOn w:val="1"/>
    <w:qFormat/>
    <w:uiPriority w:val="99"/>
    <w:pPr>
      <w:adjustRightInd/>
      <w:spacing w:line="300" w:lineRule="auto"/>
      <w:ind w:firstLine="480" w:firstLineChars="200"/>
    </w:pPr>
    <w:rPr>
      <w:sz w:val="24"/>
      <w:szCs w:val="24"/>
    </w:rPr>
  </w:style>
  <w:style w:type="paragraph" w:customStyle="1" w:styleId="222">
    <w:name w:val="1正文"/>
    <w:basedOn w:val="1"/>
    <w:qFormat/>
    <w:uiPriority w:val="99"/>
    <w:pPr>
      <w:adjustRightInd/>
      <w:spacing w:line="360" w:lineRule="auto"/>
      <w:ind w:firstLine="200" w:firstLineChars="200"/>
    </w:pPr>
    <w:rPr>
      <w:rFonts w:ascii="FangSong_GB2312" w:hAnsi="Arial" w:eastAsia="仿宋" w:cs="FangSong_GB2312"/>
      <w:sz w:val="28"/>
      <w:szCs w:val="28"/>
    </w:rPr>
  </w:style>
  <w:style w:type="paragraph" w:customStyle="1" w:styleId="223">
    <w:name w:val="Bul Text 9/14"/>
    <w:qFormat/>
    <w:uiPriority w:val="99"/>
    <w:pPr>
      <w:widowControl w:val="0"/>
      <w:tabs>
        <w:tab w:val="left" w:pos="840"/>
      </w:tabs>
      <w:spacing w:line="280" w:lineRule="atLeast"/>
      <w:ind w:left="160" w:hanging="160"/>
    </w:pPr>
    <w:rPr>
      <w:rFonts w:ascii="Times New Roman" w:hAnsi="Times New Roman" w:eastAsia="宋体" w:cs="Times New Roman"/>
      <w:color w:val="000000"/>
      <w:sz w:val="18"/>
      <w:szCs w:val="18"/>
      <w:lang w:val="en-US" w:eastAsia="zh-CN" w:bidi="ar-SA"/>
    </w:rPr>
  </w:style>
  <w:style w:type="paragraph" w:customStyle="1" w:styleId="224">
    <w:name w:val="xl76"/>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仿宋"/>
      <w:kern w:val="0"/>
      <w:sz w:val="20"/>
      <w:szCs w:val="20"/>
    </w:rPr>
  </w:style>
  <w:style w:type="paragraph" w:customStyle="1" w:styleId="225">
    <w:name w:val="Char Char1 Char Char Char1"/>
    <w:basedOn w:val="1"/>
    <w:qFormat/>
    <w:uiPriority w:val="99"/>
    <w:rPr>
      <w:rFonts w:ascii="FangSong_GB2312" w:eastAsia="Times New Roman" w:cs="FangSong_GB2312"/>
      <w:b/>
      <w:bCs/>
      <w:sz w:val="32"/>
      <w:szCs w:val="32"/>
    </w:rPr>
  </w:style>
  <w:style w:type="paragraph" w:customStyle="1" w:styleId="226">
    <w:name w:val="列出段落2"/>
    <w:basedOn w:val="1"/>
    <w:qFormat/>
    <w:uiPriority w:val="99"/>
    <w:pPr>
      <w:adjustRightInd/>
      <w:ind w:firstLine="420" w:firstLineChars="200"/>
    </w:pPr>
    <w:rPr>
      <w:rFonts w:ascii="宋体" w:hAnsi="宋体" w:cs="宋体"/>
      <w:sz w:val="24"/>
      <w:szCs w:val="24"/>
    </w:rPr>
  </w:style>
  <w:style w:type="paragraph" w:customStyle="1" w:styleId="227">
    <w:name w:val="默认段落字体 Para Char Char Char Char Char Char Char"/>
    <w:basedOn w:val="1"/>
    <w:qFormat/>
    <w:uiPriority w:val="99"/>
    <w:rPr>
      <w:sz w:val="28"/>
      <w:szCs w:val="28"/>
    </w:rPr>
  </w:style>
  <w:style w:type="paragraph" w:customStyle="1" w:styleId="228">
    <w:name w:val="xl74"/>
    <w:basedOn w:val="1"/>
    <w:qFormat/>
    <w:uiPriority w:val="99"/>
    <w:pPr>
      <w:widowControl/>
      <w:adjustRightInd/>
      <w:spacing w:before="100" w:beforeAutospacing="1" w:after="100" w:afterAutospacing="1"/>
      <w:jc w:val="center"/>
    </w:pPr>
    <w:rPr>
      <w:rFonts w:ascii="微软雅黑" w:hAnsi="微软雅黑" w:eastAsia="微软雅黑" w:cs="微软雅黑"/>
      <w:b/>
      <w:bCs/>
      <w:kern w:val="0"/>
      <w:sz w:val="20"/>
      <w:szCs w:val="20"/>
    </w:rPr>
  </w:style>
  <w:style w:type="paragraph" w:customStyle="1" w:styleId="229">
    <w:name w:val="样式 标题 4PIM 4H4h4bulletblbbH41H42H43H44H45H46H47H48...1"/>
    <w:basedOn w:val="6"/>
    <w:qFormat/>
    <w:uiPriority w:val="99"/>
    <w:pPr>
      <w:widowControl/>
      <w:jc w:val="left"/>
    </w:pPr>
    <w:rPr>
      <w:sz w:val="24"/>
      <w:szCs w:val="24"/>
    </w:rPr>
  </w:style>
  <w:style w:type="paragraph" w:customStyle="1" w:styleId="230">
    <w:name w:val="彩色列表 - 强调文字颜色 11"/>
    <w:basedOn w:val="1"/>
    <w:qFormat/>
    <w:uiPriority w:val="99"/>
    <w:pPr>
      <w:adjustRightInd/>
      <w:ind w:firstLine="420" w:firstLineChars="200"/>
    </w:pPr>
    <w:rPr>
      <w:rFonts w:ascii="Calibri" w:hAnsi="Calibri" w:cs="Calibri"/>
    </w:rPr>
  </w:style>
  <w:style w:type="paragraph" w:customStyle="1" w:styleId="231">
    <w:name w:val="加粗正文"/>
    <w:basedOn w:val="1"/>
    <w:qFormat/>
    <w:uiPriority w:val="99"/>
    <w:pPr>
      <w:adjustRightInd/>
      <w:spacing w:beforeLines="50" w:afterLines="50" w:line="360" w:lineRule="auto"/>
      <w:ind w:firstLine="422" w:firstLineChars="200"/>
    </w:pPr>
    <w:rPr>
      <w:b/>
      <w:bCs/>
    </w:rPr>
  </w:style>
  <w:style w:type="paragraph" w:customStyle="1" w:styleId="232">
    <w:name w:val="xl94"/>
    <w:basedOn w:val="1"/>
    <w:qFormat/>
    <w:uiPriority w:val="99"/>
    <w:pPr>
      <w:widowControl/>
      <w:adjustRightInd/>
      <w:spacing w:before="100" w:beforeAutospacing="1" w:after="100" w:afterAutospacing="1"/>
      <w:jc w:val="center"/>
    </w:pPr>
    <w:rPr>
      <w:rFonts w:ascii="仿宋" w:hAnsi="仿宋" w:eastAsia="仿宋" w:cs="仿宋"/>
      <w:kern w:val="0"/>
      <w:sz w:val="20"/>
      <w:szCs w:val="20"/>
    </w:rPr>
  </w:style>
  <w:style w:type="paragraph" w:customStyle="1" w:styleId="233">
    <w:name w:val="正文6"/>
    <w:basedOn w:val="1"/>
    <w:qFormat/>
    <w:uiPriority w:val="99"/>
    <w:pPr>
      <w:tabs>
        <w:tab w:val="left" w:pos="0"/>
        <w:tab w:val="left" w:pos="703"/>
      </w:tabs>
      <w:adjustRightInd/>
      <w:spacing w:before="60" w:after="60" w:line="360" w:lineRule="auto"/>
      <w:ind w:left="600" w:leftChars="600"/>
    </w:pPr>
    <w:rPr>
      <w:sz w:val="28"/>
      <w:szCs w:val="28"/>
    </w:rPr>
  </w:style>
  <w:style w:type="paragraph" w:customStyle="1" w:styleId="234">
    <w:name w:val="Char Char Char1 Char1"/>
    <w:basedOn w:val="1"/>
    <w:qFormat/>
    <w:uiPriority w:val="99"/>
  </w:style>
  <w:style w:type="paragraph" w:customStyle="1" w:styleId="235">
    <w:name w:val="xl27"/>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cs="宋体"/>
      <w:kern w:val="0"/>
      <w:sz w:val="20"/>
      <w:szCs w:val="20"/>
    </w:rPr>
  </w:style>
  <w:style w:type="paragraph" w:customStyle="1" w:styleId="236">
    <w:name w:val="样式 标题 2 + 宋体 左侧:  1.76 厘米 首行缩进:  0 厘米"/>
    <w:basedOn w:val="3"/>
    <w:qFormat/>
    <w:uiPriority w:val="99"/>
    <w:pPr>
      <w:tabs>
        <w:tab w:val="left" w:pos="0"/>
        <w:tab w:val="clear" w:pos="432"/>
      </w:tabs>
      <w:spacing w:before="260" w:after="260" w:line="415" w:lineRule="auto"/>
      <w:ind w:left="0" w:firstLine="200" w:firstLineChars="200"/>
      <w:jc w:val="both"/>
    </w:pPr>
    <w:rPr>
      <w:rFonts w:ascii="宋体" w:hAnsi="Cambria" w:eastAsia="宋体" w:cs="宋体"/>
      <w:lang w:val="en-US"/>
    </w:rPr>
  </w:style>
  <w:style w:type="paragraph" w:customStyle="1" w:styleId="237">
    <w:name w:val="List Paragraph*"/>
    <w:basedOn w:val="1"/>
    <w:qFormat/>
    <w:uiPriority w:val="99"/>
    <w:pPr>
      <w:adjustRightInd/>
      <w:spacing w:line="360" w:lineRule="auto"/>
      <w:ind w:firstLine="420"/>
    </w:pPr>
    <w:rPr>
      <w:rFonts w:ascii="Calibri" w:hAnsi="Calibri" w:cs="Calibri"/>
      <w:color w:val="000000"/>
      <w:kern w:val="1"/>
      <w:sz w:val="24"/>
      <w:szCs w:val="24"/>
    </w:rPr>
  </w:style>
  <w:style w:type="paragraph" w:customStyle="1" w:styleId="238">
    <w:name w:val="Char Char11 Char Char Char Char Char Char Char Char Char Char Char Char Char11"/>
    <w:basedOn w:val="1"/>
    <w:qFormat/>
    <w:uiPriority w:val="99"/>
    <w:pPr>
      <w:adjustRightInd/>
      <w:spacing w:line="360" w:lineRule="auto"/>
    </w:pPr>
    <w:rPr>
      <w:rFonts w:ascii="Arial" w:hAnsi="Arial" w:eastAsia="黑体" w:cs="Arial"/>
      <w:kern w:val="0"/>
    </w:rPr>
  </w:style>
  <w:style w:type="paragraph" w:customStyle="1" w:styleId="239">
    <w:name w:val="xl36"/>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cs="宋体"/>
      <w:kern w:val="0"/>
      <w:sz w:val="20"/>
      <w:szCs w:val="20"/>
    </w:rPr>
  </w:style>
  <w:style w:type="paragraph" w:customStyle="1" w:styleId="240">
    <w:name w:val="CM14"/>
    <w:basedOn w:val="109"/>
    <w:next w:val="109"/>
    <w:qFormat/>
    <w:uiPriority w:val="99"/>
    <w:pPr>
      <w:spacing w:after="68"/>
    </w:pPr>
    <w:rPr>
      <w:rFonts w:ascii="FHLHE E+ Futura Bk" w:eastAsia="FHLHE E+ Futura Bk" w:cs="FHLHE E+ Futura Bk"/>
      <w:color w:val="auto"/>
    </w:rPr>
  </w:style>
  <w:style w:type="paragraph" w:customStyle="1" w:styleId="241">
    <w:name w:val="xl82"/>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仿宋"/>
      <w:color w:val="000000"/>
      <w:kern w:val="0"/>
      <w:sz w:val="20"/>
      <w:szCs w:val="20"/>
    </w:rPr>
  </w:style>
  <w:style w:type="paragraph" w:customStyle="1" w:styleId="242">
    <w:name w:val="无间隔*"/>
    <w:qFormat/>
    <w:uiPriority w:val="99"/>
    <w:pPr>
      <w:widowControl w:val="0"/>
      <w:jc w:val="both"/>
    </w:pPr>
    <w:rPr>
      <w:rFonts w:ascii="Times New Roman" w:hAnsi="Times New Roman" w:eastAsia="宋体" w:cs="Times New Roman"/>
      <w:color w:val="000000"/>
      <w:kern w:val="1"/>
      <w:sz w:val="21"/>
      <w:szCs w:val="21"/>
      <w:lang w:val="en-US" w:eastAsia="zh-CN" w:bidi="ar-SA"/>
    </w:rPr>
  </w:style>
  <w:style w:type="paragraph" w:customStyle="1" w:styleId="243">
    <w:name w:val="Char Char Char Char1"/>
    <w:basedOn w:val="1"/>
    <w:qFormat/>
    <w:uiPriority w:val="99"/>
    <w:pPr>
      <w:tabs>
        <w:tab w:val="left" w:pos="0"/>
      </w:tabs>
      <w:adjustRightInd/>
      <w:ind w:firstLine="200" w:firstLineChars="200"/>
    </w:pPr>
    <w:rPr>
      <w:rFonts w:ascii="宋体" w:cs="宋体"/>
      <w:sz w:val="28"/>
      <w:szCs w:val="28"/>
    </w:rPr>
  </w:style>
  <w:style w:type="paragraph" w:customStyle="1" w:styleId="244">
    <w:name w:val="正文文字 2"/>
    <w:basedOn w:val="109"/>
    <w:next w:val="109"/>
    <w:qFormat/>
    <w:uiPriority w:val="99"/>
    <w:rPr>
      <w:rFonts w:ascii="宋体" w:eastAsia="宋体" w:cs="宋体"/>
      <w:color w:val="auto"/>
    </w:rPr>
  </w:style>
  <w:style w:type="paragraph" w:customStyle="1" w:styleId="245">
    <w:name w:val="正文首行缩进两字"/>
    <w:qFormat/>
    <w:uiPriority w:val="99"/>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246">
    <w:name w:val="Char Char1 Char"/>
    <w:basedOn w:val="1"/>
    <w:qFormat/>
    <w:uiPriority w:val="99"/>
    <w:rPr>
      <w:rFonts w:ascii="FangSong_GB2312" w:eastAsia="Times New Roman" w:cs="FangSong_GB2312"/>
      <w:b/>
      <w:bCs/>
      <w:sz w:val="32"/>
      <w:szCs w:val="32"/>
    </w:rPr>
  </w:style>
  <w:style w:type="paragraph" w:customStyle="1" w:styleId="247">
    <w:name w:val="xl77"/>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仿宋"/>
      <w:kern w:val="0"/>
      <w:sz w:val="20"/>
      <w:szCs w:val="20"/>
    </w:rPr>
  </w:style>
  <w:style w:type="paragraph" w:customStyle="1" w:styleId="248">
    <w:name w:val="Char Char11 Char Char Char Char Char Char Char Char Char Char Char1"/>
    <w:basedOn w:val="1"/>
    <w:qFormat/>
    <w:uiPriority w:val="99"/>
    <w:pPr>
      <w:adjustRightInd/>
      <w:spacing w:line="360" w:lineRule="auto"/>
    </w:pPr>
    <w:rPr>
      <w:rFonts w:ascii="Arial" w:hAnsi="Arial" w:eastAsia="黑体" w:cs="Arial"/>
      <w:kern w:val="0"/>
    </w:rPr>
  </w:style>
  <w:style w:type="paragraph" w:customStyle="1" w:styleId="249">
    <w:name w:val="Char Char111"/>
    <w:basedOn w:val="1"/>
    <w:qFormat/>
    <w:uiPriority w:val="99"/>
    <w:pPr>
      <w:spacing w:line="360" w:lineRule="auto"/>
    </w:pPr>
  </w:style>
  <w:style w:type="paragraph" w:customStyle="1" w:styleId="250">
    <w:name w:val="Char"/>
    <w:basedOn w:val="1"/>
    <w:qFormat/>
    <w:uiPriority w:val="99"/>
    <w:rPr>
      <w:rFonts w:ascii="FangSong_GB2312" w:eastAsia="Times New Roman" w:cs="FangSong_GB2312"/>
      <w:b/>
      <w:bCs/>
      <w:sz w:val="32"/>
      <w:szCs w:val="32"/>
    </w:rPr>
  </w:style>
  <w:style w:type="paragraph" w:customStyle="1" w:styleId="251">
    <w:name w:val="RFI Heading 2nd Level"/>
    <w:basedOn w:val="1"/>
    <w:qFormat/>
    <w:uiPriority w:val="99"/>
    <w:pPr>
      <w:widowControl/>
      <w:tabs>
        <w:tab w:val="left" w:pos="1260"/>
      </w:tabs>
      <w:adjustRightInd/>
      <w:ind w:firstLine="200" w:firstLineChars="200"/>
      <w:jc w:val="left"/>
    </w:pPr>
    <w:rPr>
      <w:rFonts w:ascii="Arial (W1)" w:hAnsi="Arial (W1)" w:cs="Arial (W1)"/>
      <w:b/>
      <w:bCs/>
      <w:color w:val="0000FF"/>
      <w:kern w:val="0"/>
      <w:sz w:val="28"/>
      <w:szCs w:val="28"/>
      <w:lang w:eastAsia="en-US"/>
    </w:rPr>
  </w:style>
  <w:style w:type="paragraph" w:customStyle="1" w:styleId="252">
    <w:name w:val="af17cgridlangnp1033langf"/>
    <w:qFormat/>
    <w:uiPriority w:val="99"/>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253">
    <w:name w:val="Char Char Char1 Char"/>
    <w:basedOn w:val="1"/>
    <w:qFormat/>
    <w:uiPriority w:val="99"/>
  </w:style>
  <w:style w:type="paragraph" w:customStyle="1" w:styleId="254">
    <w:name w:val="正文标准"/>
    <w:basedOn w:val="1"/>
    <w:qFormat/>
    <w:uiPriority w:val="99"/>
    <w:pPr>
      <w:adjustRightInd/>
      <w:spacing w:line="360" w:lineRule="auto"/>
      <w:ind w:firstLine="200" w:firstLineChars="200"/>
    </w:pPr>
    <w:rPr>
      <w:rFonts w:ascii="宋体" w:hAnsi="Calibri" w:cs="宋体"/>
      <w:sz w:val="24"/>
      <w:szCs w:val="24"/>
    </w:rPr>
  </w:style>
  <w:style w:type="paragraph" w:customStyle="1" w:styleId="255">
    <w:name w:val="正文格式"/>
    <w:basedOn w:val="1"/>
    <w:qFormat/>
    <w:uiPriority w:val="99"/>
    <w:pPr>
      <w:widowControl/>
      <w:autoSpaceDE w:val="0"/>
      <w:autoSpaceDN w:val="0"/>
      <w:snapToGrid w:val="0"/>
      <w:spacing w:line="360" w:lineRule="atLeast"/>
      <w:ind w:firstLine="200" w:firstLineChars="200"/>
      <w:textAlignment w:val="baseline"/>
    </w:pPr>
    <w:rPr>
      <w:kern w:val="0"/>
      <w:sz w:val="24"/>
      <w:szCs w:val="24"/>
    </w:rPr>
  </w:style>
  <w:style w:type="paragraph" w:customStyle="1" w:styleId="256">
    <w:name w:val="Char Char11 Char Char Char Char Char Char Char Char Char Char Char Char Char Char Char"/>
    <w:basedOn w:val="1"/>
    <w:qFormat/>
    <w:uiPriority w:val="99"/>
    <w:pPr>
      <w:adjustRightInd/>
      <w:spacing w:line="360" w:lineRule="auto"/>
    </w:pPr>
    <w:rPr>
      <w:rFonts w:ascii="Arial" w:hAnsi="Arial" w:eastAsia="黑体" w:cs="Arial"/>
      <w:kern w:val="0"/>
    </w:rPr>
  </w:style>
  <w:style w:type="paragraph" w:customStyle="1" w:styleId="257">
    <w:name w:val="Th"/>
    <w:qFormat/>
    <w:uiPriority w:val="99"/>
    <w:pPr>
      <w:keepNext/>
      <w:keepLines/>
      <w:spacing w:before="20" w:after="60" w:line="220" w:lineRule="exact"/>
      <w:ind w:left="240"/>
    </w:pPr>
    <w:rPr>
      <w:rFonts w:ascii="Times New Roman" w:hAnsi="Times New Roman" w:eastAsia="宋体" w:cs="Times New Roman"/>
      <w:b/>
      <w:bCs/>
      <w:sz w:val="19"/>
      <w:szCs w:val="19"/>
      <w:lang w:val="en-US" w:eastAsia="en-US" w:bidi="ar-SA"/>
    </w:rPr>
  </w:style>
  <w:style w:type="paragraph" w:customStyle="1" w:styleId="258">
    <w:name w:val="规范正文"/>
    <w:basedOn w:val="1"/>
    <w:qFormat/>
    <w:uiPriority w:val="99"/>
    <w:pPr>
      <w:tabs>
        <w:tab w:val="left" w:pos="840"/>
      </w:tabs>
      <w:spacing w:beforeLines="50" w:line="360" w:lineRule="auto"/>
      <w:ind w:left="840" w:hanging="420"/>
      <w:textAlignment w:val="baseline"/>
    </w:pPr>
  </w:style>
  <w:style w:type="paragraph" w:customStyle="1" w:styleId="259">
    <w:name w:val="font12"/>
    <w:basedOn w:val="1"/>
    <w:qFormat/>
    <w:uiPriority w:val="99"/>
    <w:pPr>
      <w:widowControl/>
      <w:adjustRightInd/>
      <w:spacing w:before="100" w:beforeAutospacing="1" w:after="100" w:afterAutospacing="1"/>
      <w:jc w:val="left"/>
    </w:pPr>
    <w:rPr>
      <w:rFonts w:ascii="宋体" w:hAnsi="宋体" w:cs="宋体"/>
      <w:kern w:val="0"/>
      <w:sz w:val="18"/>
      <w:szCs w:val="18"/>
    </w:rPr>
  </w:style>
  <w:style w:type="paragraph" w:customStyle="1" w:styleId="260">
    <w:name w:val="Char Char1 Char2"/>
    <w:basedOn w:val="1"/>
    <w:qFormat/>
    <w:uiPriority w:val="99"/>
    <w:pPr>
      <w:widowControl/>
      <w:snapToGrid w:val="0"/>
      <w:spacing w:before="120" w:after="160" w:line="360" w:lineRule="auto"/>
      <w:ind w:right="-360"/>
      <w:jc w:val="left"/>
    </w:pPr>
    <w:rPr>
      <w:rFonts w:ascii="Arial" w:hAnsi="Arial" w:cs="Arial"/>
      <w:kern w:val="0"/>
      <w:sz w:val="24"/>
      <w:szCs w:val="24"/>
      <w:lang w:eastAsia="en-US"/>
    </w:rPr>
  </w:style>
  <w:style w:type="paragraph" w:customStyle="1" w:styleId="261">
    <w:name w:val="Char Char Char11"/>
    <w:basedOn w:val="1"/>
    <w:qFormat/>
    <w:uiPriority w:val="99"/>
    <w:pPr>
      <w:widowControl/>
      <w:spacing w:after="160" w:line="240" w:lineRule="exact"/>
      <w:jc w:val="left"/>
    </w:pPr>
    <w:rPr>
      <w:rFonts w:ascii="Verdana" w:hAnsi="Verdana" w:cs="Verdana"/>
      <w:kern w:val="0"/>
      <w:sz w:val="20"/>
      <w:szCs w:val="20"/>
      <w:lang w:eastAsia="en-US"/>
    </w:rPr>
  </w:style>
  <w:style w:type="paragraph" w:customStyle="1" w:styleId="262">
    <w:name w:val="xl42"/>
    <w:basedOn w:val="1"/>
    <w:qFormat/>
    <w:uiPriority w:val="99"/>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微软雅黑"/>
      <w:b/>
      <w:bCs/>
      <w:kern w:val="0"/>
    </w:rPr>
  </w:style>
  <w:style w:type="paragraph" w:customStyle="1" w:styleId="263">
    <w:name w:val="目录4"/>
    <w:basedOn w:val="1"/>
    <w:qFormat/>
    <w:uiPriority w:val="99"/>
    <w:pPr>
      <w:tabs>
        <w:tab w:val="left" w:leader="dot" w:pos="7370"/>
      </w:tabs>
      <w:autoSpaceDE w:val="0"/>
      <w:autoSpaceDN w:val="0"/>
      <w:spacing w:line="317" w:lineRule="atLeast"/>
      <w:ind w:firstLine="629" w:firstLineChars="200"/>
    </w:pPr>
    <w:rPr>
      <w:color w:val="000000"/>
      <w:kern w:val="0"/>
    </w:rPr>
  </w:style>
  <w:style w:type="paragraph" w:customStyle="1" w:styleId="264">
    <w:name w:val="xl43"/>
    <w:basedOn w:val="1"/>
    <w:qFormat/>
    <w:uiPriority w:val="99"/>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微软雅黑"/>
      <w:b/>
      <w:bCs/>
      <w:kern w:val="0"/>
    </w:rPr>
  </w:style>
  <w:style w:type="paragraph" w:customStyle="1" w:styleId="265">
    <w:name w:val="solutionfonts1"/>
    <w:basedOn w:val="1"/>
    <w:qFormat/>
    <w:uiPriority w:val="99"/>
    <w:pPr>
      <w:widowControl/>
      <w:adjustRightInd/>
      <w:spacing w:before="100" w:beforeAutospacing="1" w:after="100" w:afterAutospacing="1"/>
      <w:ind w:firstLine="200" w:firstLineChars="200"/>
      <w:jc w:val="left"/>
    </w:pPr>
    <w:rPr>
      <w:rFonts w:ascii="宋体" w:hAnsi="宋体" w:cs="宋体"/>
      <w:kern w:val="0"/>
      <w:sz w:val="24"/>
      <w:szCs w:val="24"/>
    </w:rPr>
  </w:style>
  <w:style w:type="paragraph" w:customStyle="1" w:styleId="266">
    <w:name w:val="标准有序列表（L1）"/>
    <w:basedOn w:val="5"/>
    <w:qFormat/>
    <w:uiPriority w:val="99"/>
    <w:pPr>
      <w:widowControl w:val="0"/>
      <w:tabs>
        <w:tab w:val="left" w:pos="0"/>
        <w:tab w:val="left" w:pos="992"/>
      </w:tabs>
      <w:adjustRightInd/>
      <w:snapToGrid/>
      <w:spacing w:line="360" w:lineRule="auto"/>
      <w:ind w:firstLine="0"/>
    </w:pPr>
    <w:rPr>
      <w:rFonts w:ascii="黑体" w:eastAsia="黑体" w:cs="黑体"/>
      <w:kern w:val="2"/>
      <w:sz w:val="24"/>
      <w:szCs w:val="24"/>
    </w:rPr>
  </w:style>
  <w:style w:type="paragraph" w:customStyle="1" w:styleId="267">
    <w:name w:val="Char Char Char Char Char Char Char Char Char Char"/>
    <w:basedOn w:val="1"/>
    <w:qFormat/>
    <w:uiPriority w:val="99"/>
    <w:rPr>
      <w:rFonts w:ascii="FangSong_GB2312" w:eastAsia="Times New Roman" w:cs="FangSong_GB2312"/>
      <w:b/>
      <w:bCs/>
      <w:sz w:val="32"/>
      <w:szCs w:val="32"/>
    </w:rPr>
  </w:style>
  <w:style w:type="paragraph" w:customStyle="1" w:styleId="268">
    <w:name w:val="Char1 Char Char Char Char Char Char Char Char Char Char Char1 Char Char Char Char Char Char Char Char Char Char Char Char Char Char1 Char Char Char Char"/>
    <w:basedOn w:val="1"/>
    <w:qFormat/>
    <w:uiPriority w:val="99"/>
    <w:pPr>
      <w:spacing w:line="360" w:lineRule="auto"/>
    </w:pPr>
    <w:rPr>
      <w:kern w:val="0"/>
      <w:sz w:val="24"/>
      <w:szCs w:val="24"/>
    </w:rPr>
  </w:style>
  <w:style w:type="paragraph" w:customStyle="1" w:styleId="269">
    <w:name w:val="_正文段落"/>
    <w:basedOn w:val="1"/>
    <w:qFormat/>
    <w:uiPriority w:val="99"/>
    <w:pPr>
      <w:adjustRightInd/>
      <w:ind w:firstLine="560"/>
    </w:pPr>
    <w:rPr>
      <w:rFonts w:ascii="FangSong_GB2312" w:hAnsi="仿宋" w:eastAsia="Times New Roman" w:cs="FangSong_GB2312"/>
      <w:kern w:val="0"/>
      <w:sz w:val="28"/>
      <w:szCs w:val="28"/>
    </w:rPr>
  </w:style>
  <w:style w:type="paragraph" w:customStyle="1" w:styleId="270">
    <w:name w:val="列出段落4"/>
    <w:basedOn w:val="1"/>
    <w:qFormat/>
    <w:uiPriority w:val="99"/>
    <w:pPr>
      <w:adjustRightInd/>
      <w:spacing w:line="360" w:lineRule="auto"/>
      <w:ind w:firstLine="420" w:firstLineChars="200"/>
    </w:pPr>
    <w:rPr>
      <w:rFonts w:ascii="Calibri" w:hAnsi="Calibri" w:cs="Calibri"/>
      <w:sz w:val="24"/>
      <w:szCs w:val="24"/>
    </w:rPr>
  </w:style>
  <w:style w:type="paragraph" w:customStyle="1" w:styleId="271">
    <w:name w:val="前言、引言标题"/>
    <w:next w:val="1"/>
    <w:qFormat/>
    <w:uiPriority w:val="99"/>
    <w:pPr>
      <w:shd w:val="clear" w:color="FFFFFF" w:fill="FFFFFF"/>
      <w:tabs>
        <w:tab w:val="left" w:pos="840"/>
      </w:tabs>
      <w:spacing w:before="640" w:after="560"/>
      <w:ind w:left="840" w:hanging="420"/>
      <w:jc w:val="center"/>
      <w:outlineLvl w:val="0"/>
    </w:pPr>
    <w:rPr>
      <w:rFonts w:ascii="黑体" w:hAnsi="Times New Roman" w:eastAsia="黑体" w:cs="黑体"/>
      <w:sz w:val="32"/>
      <w:szCs w:val="32"/>
      <w:lang w:val="en-US" w:eastAsia="zh-CN" w:bidi="ar-SA"/>
    </w:rPr>
  </w:style>
  <w:style w:type="paragraph" w:customStyle="1" w:styleId="272">
    <w:name w:val="正文（首行缩进）"/>
    <w:qFormat/>
    <w:uiPriority w:val="99"/>
    <w:pPr>
      <w:tabs>
        <w:tab w:val="left" w:pos="840"/>
      </w:tabs>
      <w:overflowPunct w:val="0"/>
      <w:autoSpaceDE w:val="0"/>
      <w:autoSpaceDN w:val="0"/>
      <w:spacing w:beforeLines="50" w:after="120" w:line="400" w:lineRule="exact"/>
      <w:ind w:left="200" w:leftChars="200" w:firstLine="200"/>
      <w:textAlignment w:val="baseline"/>
    </w:pPr>
    <w:rPr>
      <w:rFonts w:ascii="Times New Roman" w:hAnsi="Times New Roman" w:eastAsia="宋体" w:cs="Times New Roman"/>
      <w:spacing w:val="10"/>
      <w:lang w:val="en-US" w:eastAsia="zh-CN" w:bidi="ar-SA"/>
    </w:rPr>
  </w:style>
  <w:style w:type="paragraph" w:customStyle="1" w:styleId="273">
    <w:name w:val="Char3 Char Char Char Char Char Char"/>
    <w:basedOn w:val="1"/>
    <w:qFormat/>
    <w:uiPriority w:val="99"/>
    <w:pPr>
      <w:adjustRightInd/>
      <w:spacing w:line="360" w:lineRule="auto"/>
    </w:pPr>
    <w:rPr>
      <w:rFonts w:ascii="Arial" w:hAnsi="Arial" w:eastAsia="黑体" w:cs="Arial"/>
      <w:kern w:val="0"/>
    </w:rPr>
  </w:style>
  <w:style w:type="paragraph" w:customStyle="1" w:styleId="274">
    <w:name w:val="font9"/>
    <w:basedOn w:val="1"/>
    <w:qFormat/>
    <w:uiPriority w:val="99"/>
    <w:pPr>
      <w:widowControl/>
      <w:adjustRightInd/>
      <w:spacing w:before="100" w:beforeAutospacing="1" w:after="100" w:afterAutospacing="1"/>
      <w:jc w:val="left"/>
    </w:pPr>
    <w:rPr>
      <w:rFonts w:ascii="宋体" w:hAnsi="宋体" w:cs="宋体"/>
      <w:kern w:val="0"/>
      <w:sz w:val="20"/>
      <w:szCs w:val="20"/>
    </w:rPr>
  </w:style>
  <w:style w:type="paragraph" w:customStyle="1" w:styleId="275">
    <w:name w:val="方案正文无缩进"/>
    <w:qFormat/>
    <w:uiPriority w:val="99"/>
    <w:pPr>
      <w:spacing w:line="360" w:lineRule="auto"/>
    </w:pPr>
    <w:rPr>
      <w:rFonts w:ascii="Times New Roman" w:hAnsi="Times New Roman" w:eastAsia="宋体" w:cs="Times New Roman"/>
      <w:kern w:val="2"/>
      <w:sz w:val="24"/>
      <w:szCs w:val="24"/>
      <w:lang w:val="en-US" w:eastAsia="zh-CN" w:bidi="ar-SA"/>
    </w:rPr>
  </w:style>
  <w:style w:type="paragraph" w:customStyle="1" w:styleId="276">
    <w:name w:val="Char Char Char1 Char2"/>
    <w:basedOn w:val="1"/>
    <w:qFormat/>
    <w:uiPriority w:val="99"/>
  </w:style>
  <w:style w:type="paragraph" w:customStyle="1" w:styleId="277">
    <w:name w:val="Char Char11 Char Char Char Char Char Char Char Char Char Char Char Char Char1"/>
    <w:basedOn w:val="1"/>
    <w:qFormat/>
    <w:uiPriority w:val="99"/>
    <w:pPr>
      <w:adjustRightInd/>
      <w:spacing w:line="360" w:lineRule="auto"/>
    </w:pPr>
    <w:rPr>
      <w:rFonts w:ascii="Arial" w:hAnsi="Arial" w:eastAsia="黑体" w:cs="Arial"/>
      <w:kern w:val="0"/>
    </w:rPr>
  </w:style>
  <w:style w:type="paragraph" w:customStyle="1" w:styleId="278">
    <w:name w:val="默认段落字体 Para Char"/>
    <w:basedOn w:val="1"/>
    <w:qFormat/>
    <w:uiPriority w:val="99"/>
    <w:rPr>
      <w:rFonts w:ascii="Tahoma" w:hAnsi="Tahoma" w:cs="Tahoma"/>
      <w:sz w:val="24"/>
      <w:szCs w:val="24"/>
    </w:rPr>
  </w:style>
  <w:style w:type="paragraph" w:customStyle="1" w:styleId="279">
    <w:name w:val="标题五"/>
    <w:basedOn w:val="1"/>
    <w:qFormat/>
    <w:uiPriority w:val="99"/>
    <w:pPr>
      <w:adjustRightInd/>
      <w:spacing w:beforeLines="50" w:line="360" w:lineRule="auto"/>
    </w:pPr>
    <w:rPr>
      <w:b/>
      <w:bCs/>
      <w:sz w:val="24"/>
      <w:szCs w:val="24"/>
    </w:rPr>
  </w:style>
  <w:style w:type="paragraph" w:customStyle="1" w:styleId="280">
    <w:name w:val="Char Char1101"/>
    <w:basedOn w:val="1"/>
    <w:qFormat/>
    <w:uiPriority w:val="99"/>
    <w:pPr>
      <w:spacing w:line="360" w:lineRule="auto"/>
    </w:pPr>
    <w:rPr>
      <w:rFonts w:ascii="Tahoma" w:hAnsi="Tahoma" w:cs="Tahoma"/>
      <w:sz w:val="24"/>
      <w:szCs w:val="24"/>
    </w:rPr>
  </w:style>
  <w:style w:type="paragraph" w:customStyle="1" w:styleId="281">
    <w:name w:val="Char Char Char Char Char Char Char Char1"/>
    <w:basedOn w:val="1"/>
    <w:qFormat/>
    <w:uiPriority w:val="99"/>
    <w:pPr>
      <w:tabs>
        <w:tab w:val="left" w:pos="360"/>
      </w:tabs>
    </w:pPr>
    <w:rPr>
      <w:sz w:val="24"/>
      <w:szCs w:val="24"/>
    </w:rPr>
  </w:style>
  <w:style w:type="paragraph" w:customStyle="1" w:styleId="282">
    <w:name w:val="Char Char Char 字元 字元"/>
    <w:basedOn w:val="1"/>
    <w:qFormat/>
    <w:uiPriority w:val="99"/>
    <w:pPr>
      <w:adjustRightInd/>
      <w:spacing w:line="360" w:lineRule="auto"/>
      <w:ind w:firstLine="200" w:firstLineChars="200"/>
    </w:pPr>
  </w:style>
  <w:style w:type="paragraph" w:customStyle="1" w:styleId="283">
    <w:name w:val="xl70"/>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微软雅黑"/>
      <w:kern w:val="0"/>
      <w:sz w:val="20"/>
      <w:szCs w:val="20"/>
    </w:rPr>
  </w:style>
  <w:style w:type="paragraph" w:customStyle="1" w:styleId="284">
    <w:name w:val="Char Char Char Char Char Char Char"/>
    <w:basedOn w:val="1"/>
    <w:qFormat/>
    <w:uiPriority w:val="99"/>
    <w:rPr>
      <w:rFonts w:ascii="FangSong_GB2312" w:eastAsia="Times New Roman" w:cs="FangSong_GB2312"/>
      <w:b/>
      <w:bCs/>
      <w:sz w:val="32"/>
      <w:szCs w:val="32"/>
    </w:rPr>
  </w:style>
  <w:style w:type="paragraph" w:customStyle="1" w:styleId="285">
    <w:name w:val="文章附标题"/>
    <w:basedOn w:val="1"/>
    <w:qFormat/>
    <w:uiPriority w:val="99"/>
    <w:pPr>
      <w:autoSpaceDE w:val="0"/>
      <w:autoSpaceDN w:val="0"/>
      <w:spacing w:before="187" w:after="175" w:line="374" w:lineRule="atLeast"/>
      <w:ind w:firstLine="200" w:firstLineChars="200"/>
      <w:jc w:val="center"/>
    </w:pPr>
    <w:rPr>
      <w:color w:val="000000"/>
      <w:kern w:val="0"/>
      <w:sz w:val="36"/>
      <w:szCs w:val="36"/>
    </w:rPr>
  </w:style>
  <w:style w:type="paragraph" w:customStyle="1" w:styleId="286">
    <w:name w:val="a2"/>
    <w:basedOn w:val="1"/>
    <w:qFormat/>
    <w:uiPriority w:val="99"/>
    <w:pPr>
      <w:widowControl/>
      <w:adjustRightInd/>
      <w:spacing w:before="100" w:beforeAutospacing="1" w:after="100" w:afterAutospacing="1"/>
      <w:jc w:val="left"/>
    </w:pPr>
    <w:rPr>
      <w:rFonts w:ascii="宋体" w:hAnsi="宋体" w:cs="宋体"/>
      <w:kern w:val="0"/>
      <w:sz w:val="24"/>
      <w:szCs w:val="24"/>
    </w:rPr>
  </w:style>
  <w:style w:type="paragraph" w:customStyle="1" w:styleId="287">
    <w:name w:val="样式 标题 22h2L1 Heading 2H2sect 1.2H21sect 1.21H22sect 1.2..."/>
    <w:basedOn w:val="3"/>
    <w:next w:val="1"/>
    <w:qFormat/>
    <w:uiPriority w:val="99"/>
    <w:pPr>
      <w:tabs>
        <w:tab w:val="left" w:pos="425"/>
        <w:tab w:val="clear" w:pos="432"/>
      </w:tabs>
      <w:spacing w:before="260" w:after="260" w:line="415" w:lineRule="auto"/>
      <w:ind w:left="425" w:hanging="425"/>
    </w:pPr>
    <w:rPr>
      <w:rFonts w:ascii="微软雅黑" w:hAnsi="微软雅黑" w:eastAsia="微软雅黑" w:cs="微软雅黑"/>
      <w:lang w:val="en-US"/>
    </w:rPr>
  </w:style>
  <w:style w:type="paragraph" w:customStyle="1" w:styleId="288">
    <w:name w:val="样式6"/>
    <w:basedOn w:val="34"/>
    <w:qFormat/>
    <w:uiPriority w:val="99"/>
    <w:pPr>
      <w:spacing w:line="460" w:lineRule="exact"/>
      <w:outlineLvl w:val="2"/>
    </w:pPr>
    <w:rPr>
      <w:rFonts w:ascii="FangSong_GB2312" w:hAnsi="宋体" w:eastAsia="Times New Roman" w:cs="FangSong_GB2312"/>
      <w:b/>
      <w:bCs/>
      <w:sz w:val="24"/>
      <w:szCs w:val="24"/>
    </w:rPr>
  </w:style>
  <w:style w:type="paragraph" w:customStyle="1" w:styleId="289">
    <w:name w:val="批注框文本 Char Char"/>
    <w:basedOn w:val="1"/>
    <w:qFormat/>
    <w:uiPriority w:val="99"/>
    <w:pPr>
      <w:adjustRightInd/>
    </w:pPr>
    <w:rPr>
      <w:sz w:val="18"/>
      <w:szCs w:val="18"/>
    </w:rPr>
  </w:style>
  <w:style w:type="paragraph" w:customStyle="1" w:styleId="290">
    <w:name w:val="封面华为技术"/>
    <w:basedOn w:val="1"/>
    <w:qFormat/>
    <w:uiPriority w:val="99"/>
    <w:pPr>
      <w:autoSpaceDE w:val="0"/>
      <w:autoSpaceDN w:val="0"/>
      <w:spacing w:line="360" w:lineRule="auto"/>
      <w:ind w:firstLine="200" w:firstLineChars="200"/>
      <w:jc w:val="center"/>
    </w:pPr>
    <w:rPr>
      <w:rFonts w:ascii="Arial" w:hAnsi="Arial" w:eastAsia="黑体" w:cs="Arial"/>
      <w:kern w:val="0"/>
      <w:sz w:val="32"/>
      <w:szCs w:val="32"/>
    </w:rPr>
  </w:style>
  <w:style w:type="paragraph" w:customStyle="1" w:styleId="291">
    <w:name w:val="xl32"/>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cs="宋体"/>
      <w:kern w:val="0"/>
      <w:sz w:val="20"/>
      <w:szCs w:val="20"/>
    </w:rPr>
  </w:style>
  <w:style w:type="paragraph" w:customStyle="1" w:styleId="292">
    <w:name w:val="Char Char11 Char Char Char Char Char Char Char Char Char Char Char Char Char"/>
    <w:basedOn w:val="1"/>
    <w:qFormat/>
    <w:uiPriority w:val="99"/>
    <w:pPr>
      <w:adjustRightInd/>
      <w:spacing w:line="360" w:lineRule="auto"/>
    </w:pPr>
    <w:rPr>
      <w:rFonts w:ascii="Arial" w:hAnsi="Arial" w:eastAsia="黑体" w:cs="Arial"/>
      <w:kern w:val="0"/>
      <w:sz w:val="20"/>
      <w:szCs w:val="20"/>
    </w:rPr>
  </w:style>
  <w:style w:type="paragraph" w:customStyle="1" w:styleId="293">
    <w:name w:val="gjt_2"/>
    <w:next w:val="1"/>
    <w:qFormat/>
    <w:uiPriority w:val="99"/>
    <w:pPr>
      <w:keepNext/>
      <w:keepLines/>
      <w:widowControl w:val="0"/>
      <w:spacing w:before="260" w:after="260"/>
      <w:jc w:val="both"/>
      <w:outlineLvl w:val="6"/>
    </w:pPr>
    <w:rPr>
      <w:rFonts w:ascii="Arial" w:hAnsi="Arial" w:eastAsia="黑体" w:cs="Arial"/>
      <w:b/>
      <w:bCs/>
      <w:color w:val="000000"/>
      <w:kern w:val="2"/>
      <w:sz w:val="32"/>
      <w:szCs w:val="32"/>
      <w:u w:val="none" w:color="000000"/>
      <w:lang w:val="en-US" w:eastAsia="zh-CN" w:bidi="ar-SA"/>
    </w:rPr>
  </w:style>
  <w:style w:type="paragraph" w:customStyle="1" w:styleId="294">
    <w:name w:val="索引 11"/>
    <w:basedOn w:val="1"/>
    <w:next w:val="1"/>
    <w:qFormat/>
    <w:uiPriority w:val="99"/>
    <w:pPr>
      <w:adjustRightInd/>
      <w:spacing w:line="360" w:lineRule="auto"/>
    </w:pPr>
    <w:rPr>
      <w:rFonts w:ascii="FangSong_GB2312" w:eastAsia="Times New Roman" w:cs="FangSong_GB2312"/>
      <w:sz w:val="24"/>
      <w:szCs w:val="24"/>
    </w:rPr>
  </w:style>
  <w:style w:type="paragraph" w:customStyle="1" w:styleId="295">
    <w:name w:val="xl67"/>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微软雅黑"/>
      <w:kern w:val="0"/>
      <w:sz w:val="20"/>
      <w:szCs w:val="20"/>
    </w:rPr>
  </w:style>
  <w:style w:type="paragraph" w:customStyle="1" w:styleId="296">
    <w:name w:val="样式"/>
    <w:basedOn w:val="1"/>
    <w:qFormat/>
    <w:uiPriority w:val="99"/>
    <w:pPr>
      <w:autoSpaceDE w:val="0"/>
      <w:autoSpaceDN w:val="0"/>
      <w:snapToGrid w:val="0"/>
      <w:spacing w:before="120" w:after="120" w:line="360" w:lineRule="auto"/>
    </w:pPr>
    <w:rPr>
      <w:rFonts w:ascii="宋体" w:cs="宋体"/>
      <w:sz w:val="24"/>
      <w:szCs w:val="24"/>
    </w:rPr>
  </w:style>
  <w:style w:type="paragraph" w:customStyle="1" w:styleId="297">
    <w:name w:val="正文文字缩进项目"/>
    <w:qFormat/>
    <w:uiPriority w:val="99"/>
    <w:pPr>
      <w:tabs>
        <w:tab w:val="left" w:pos="840"/>
      </w:tabs>
      <w:spacing w:after="120"/>
      <w:ind w:hanging="420"/>
    </w:pPr>
    <w:rPr>
      <w:rFonts w:ascii="Tahoma" w:hAnsi="Tahoma" w:eastAsia="宋体" w:cs="Tahoma"/>
      <w:sz w:val="22"/>
      <w:szCs w:val="22"/>
      <w:lang w:val="en-US" w:eastAsia="zh-CN" w:bidi="ar-SA"/>
    </w:rPr>
  </w:style>
  <w:style w:type="paragraph" w:customStyle="1" w:styleId="298">
    <w:name w:val="文档正文"/>
    <w:basedOn w:val="1"/>
    <w:qFormat/>
    <w:uiPriority w:val="99"/>
    <w:pPr>
      <w:spacing w:line="480" w:lineRule="atLeast"/>
      <w:ind w:firstLine="567"/>
      <w:textAlignment w:val="baseline"/>
    </w:pPr>
    <w:rPr>
      <w:kern w:val="0"/>
      <w:sz w:val="24"/>
      <w:szCs w:val="24"/>
    </w:rPr>
  </w:style>
  <w:style w:type="paragraph" w:customStyle="1" w:styleId="299">
    <w:name w:val="正文文字表格居中"/>
    <w:basedOn w:val="1"/>
    <w:next w:val="58"/>
    <w:qFormat/>
    <w:uiPriority w:val="99"/>
    <w:pPr>
      <w:snapToGrid w:val="0"/>
      <w:spacing w:line="360" w:lineRule="auto"/>
    </w:pPr>
    <w:rPr>
      <w:rFonts w:ascii="宋体" w:cs="宋体"/>
      <w:b/>
      <w:bCs/>
      <w:sz w:val="24"/>
      <w:szCs w:val="24"/>
    </w:rPr>
  </w:style>
  <w:style w:type="paragraph" w:customStyle="1" w:styleId="300">
    <w:name w:val="规划正文"/>
    <w:basedOn w:val="1"/>
    <w:qFormat/>
    <w:uiPriority w:val="99"/>
    <w:pPr>
      <w:adjustRightInd/>
      <w:spacing w:beforeLines="100" w:line="360" w:lineRule="auto"/>
      <w:jc w:val="left"/>
    </w:pPr>
    <w:rPr>
      <w:rFonts w:ascii="Arial" w:hAnsi="Arial" w:cs="Arial"/>
      <w:sz w:val="28"/>
      <w:szCs w:val="28"/>
    </w:rPr>
  </w:style>
  <w:style w:type="paragraph" w:customStyle="1" w:styleId="301">
    <w:name w:val="小节"/>
    <w:basedOn w:val="4"/>
    <w:qFormat/>
    <w:uiPriority w:val="99"/>
    <w:pPr>
      <w:adjustRightInd/>
      <w:spacing w:before="200" w:after="200" w:line="560" w:lineRule="exact"/>
      <w:jc w:val="left"/>
    </w:pPr>
    <w:rPr>
      <w:rFonts w:ascii="宋体" w:hAnsi="宋体" w:cs="宋体"/>
      <w:color w:val="000000"/>
      <w:spacing w:val="10"/>
      <w:kern w:val="24"/>
      <w:sz w:val="28"/>
      <w:szCs w:val="28"/>
    </w:rPr>
  </w:style>
  <w:style w:type="paragraph" w:customStyle="1" w:styleId="302">
    <w:name w:val="Plain Text1"/>
    <w:basedOn w:val="1"/>
    <w:qFormat/>
    <w:uiPriority w:val="99"/>
    <w:pPr>
      <w:adjustRightInd/>
    </w:pPr>
    <w:rPr>
      <w:rFonts w:ascii="宋体" w:hAnsi="Courier New" w:cs="宋体"/>
    </w:rPr>
  </w:style>
  <w:style w:type="paragraph" w:customStyle="1" w:styleId="303">
    <w:name w:val="Char3"/>
    <w:basedOn w:val="1"/>
    <w:qFormat/>
    <w:uiPriority w:val="99"/>
    <w:pPr>
      <w:adjustRightInd/>
    </w:pPr>
    <w:rPr>
      <w:rFonts w:ascii="FangSong_GB2312" w:eastAsia="Times New Roman" w:cs="FangSong_GB2312"/>
      <w:b/>
      <w:bCs/>
      <w:sz w:val="32"/>
      <w:szCs w:val="32"/>
    </w:rPr>
  </w:style>
  <w:style w:type="paragraph" w:customStyle="1" w:styleId="304">
    <w:name w:val="xl28"/>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05">
    <w:name w:val="ÕýÎÄÊ¡ÁÐÐËõ½ø"/>
    <w:basedOn w:val="1"/>
    <w:qFormat/>
    <w:uiPriority w:val="99"/>
    <w:pPr>
      <w:widowControl/>
      <w:overflowPunct w:val="0"/>
      <w:autoSpaceDE w:val="0"/>
      <w:autoSpaceDN w:val="0"/>
      <w:spacing w:line="360" w:lineRule="auto"/>
      <w:ind w:left="1134"/>
      <w:textAlignment w:val="baseline"/>
    </w:pPr>
    <w:rPr>
      <w:kern w:val="0"/>
    </w:rPr>
  </w:style>
  <w:style w:type="paragraph" w:customStyle="1" w:styleId="306">
    <w:name w:val="标题2"/>
    <w:basedOn w:val="3"/>
    <w:next w:val="1"/>
    <w:qFormat/>
    <w:uiPriority w:val="99"/>
    <w:pPr>
      <w:tabs>
        <w:tab w:val="left" w:pos="578"/>
        <w:tab w:val="left" w:pos="900"/>
        <w:tab w:val="left" w:pos="1440"/>
        <w:tab w:val="clear" w:pos="432"/>
      </w:tabs>
      <w:ind w:left="1440" w:hanging="360"/>
    </w:pPr>
    <w:rPr>
      <w:rFonts w:ascii="仿宋" w:eastAsia="仿宋" w:cs="仿宋"/>
    </w:rPr>
  </w:style>
  <w:style w:type="paragraph" w:customStyle="1" w:styleId="307">
    <w:name w:val="List Paragraph11"/>
    <w:basedOn w:val="1"/>
    <w:qFormat/>
    <w:uiPriority w:val="99"/>
    <w:pPr>
      <w:spacing w:line="360" w:lineRule="auto"/>
      <w:ind w:firstLine="200" w:firstLineChars="200"/>
    </w:pPr>
    <w:rPr>
      <w:rFonts w:eastAsia="楷体_GB2312"/>
      <w:sz w:val="24"/>
      <w:szCs w:val="24"/>
    </w:rPr>
  </w:style>
  <w:style w:type="paragraph" w:customStyle="1" w:styleId="308">
    <w:name w:val="样式 标题 3标题 3 Char第二层条h33Bold Headbh章标题1小标题level_3PIM 3..."/>
    <w:basedOn w:val="4"/>
    <w:qFormat/>
    <w:uiPriority w:val="99"/>
    <w:pPr>
      <w:snapToGrid w:val="0"/>
      <w:spacing w:before="0" w:after="0" w:line="360" w:lineRule="auto"/>
    </w:pPr>
    <w:rPr>
      <w:rFonts w:ascii="黑体" w:hAnsi="宋体" w:eastAsia="黑体" w:cs="黑体"/>
      <w:b w:val="0"/>
      <w:bCs w:val="0"/>
      <w:color w:val="000000"/>
      <w:kern w:val="0"/>
      <w:sz w:val="28"/>
      <w:szCs w:val="28"/>
    </w:rPr>
  </w:style>
  <w:style w:type="paragraph" w:customStyle="1" w:styleId="309">
    <w:name w:val="xl29"/>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cs="宋体"/>
      <w:kern w:val="0"/>
      <w:sz w:val="20"/>
      <w:szCs w:val="20"/>
    </w:rPr>
  </w:style>
  <w:style w:type="paragraph" w:customStyle="1" w:styleId="310">
    <w:name w:val="样式 小四 首行缩进:  0.74 厘米 行距: 1.5 倍行距"/>
    <w:basedOn w:val="1"/>
    <w:qFormat/>
    <w:uiPriority w:val="99"/>
    <w:pPr>
      <w:adjustRightInd/>
      <w:spacing w:before="100" w:beforeAutospacing="1" w:after="100" w:afterAutospacing="1" w:line="300" w:lineRule="auto"/>
      <w:ind w:firstLine="480" w:firstLineChars="200"/>
    </w:pPr>
    <w:rPr>
      <w:rFonts w:ascii="宋体" w:hAnsi="宋体" w:eastAsia="微软雅黑" w:cs="宋体"/>
      <w:sz w:val="24"/>
      <w:szCs w:val="24"/>
    </w:rPr>
  </w:style>
  <w:style w:type="paragraph" w:customStyle="1" w:styleId="311">
    <w:name w:val="Char3 Char Char Char"/>
    <w:basedOn w:val="1"/>
    <w:qFormat/>
    <w:uiPriority w:val="99"/>
    <w:pPr>
      <w:widowControl/>
      <w:adjustRightInd/>
      <w:spacing w:after="160" w:line="240" w:lineRule="exact"/>
      <w:jc w:val="left"/>
    </w:pPr>
  </w:style>
  <w:style w:type="paragraph" w:customStyle="1" w:styleId="312">
    <w:name w:val="表格标题2"/>
    <w:basedOn w:val="313"/>
    <w:qFormat/>
    <w:uiPriority w:val="99"/>
    <w:rPr>
      <w:b/>
      <w:bCs/>
    </w:rPr>
  </w:style>
  <w:style w:type="paragraph" w:customStyle="1" w:styleId="313">
    <w:name w:val="表格内文"/>
    <w:basedOn w:val="1"/>
    <w:qFormat/>
    <w:uiPriority w:val="99"/>
    <w:pPr>
      <w:adjustRightInd/>
      <w:spacing w:line="360" w:lineRule="auto"/>
    </w:pPr>
    <w:rPr>
      <w:rFonts w:ascii="宋体" w:hAnsi="宋体" w:cs="宋体"/>
      <w:color w:val="000000"/>
    </w:rPr>
  </w:style>
  <w:style w:type="paragraph" w:customStyle="1" w:styleId="314">
    <w:name w:val="Char Char Char Char Char Char Char Char Char Char2"/>
    <w:basedOn w:val="1"/>
    <w:qFormat/>
    <w:uiPriority w:val="99"/>
    <w:rPr>
      <w:rFonts w:ascii="FangSong_GB2312" w:eastAsia="Times New Roman" w:cs="FangSong_GB2312"/>
      <w:b/>
      <w:bCs/>
      <w:sz w:val="32"/>
      <w:szCs w:val="32"/>
    </w:rPr>
  </w:style>
  <w:style w:type="paragraph" w:customStyle="1" w:styleId="315">
    <w:name w:val="正文，首行缩进:  2 字符"/>
    <w:qFormat/>
    <w:uiPriority w:val="99"/>
    <w:pPr>
      <w:spacing w:line="360" w:lineRule="auto"/>
      <w:ind w:firstLine="480" w:firstLineChars="200"/>
    </w:pPr>
    <w:rPr>
      <w:rFonts w:ascii="Arial" w:hAnsi="Arial" w:eastAsia="宋体" w:cs="Arial"/>
      <w:kern w:val="2"/>
      <w:sz w:val="24"/>
      <w:szCs w:val="24"/>
      <w:lang w:val="en-US" w:eastAsia="zh-CN" w:bidi="ar-SA"/>
    </w:rPr>
  </w:style>
  <w:style w:type="paragraph" w:customStyle="1" w:styleId="316">
    <w:name w:val="Char3 Char Char1"/>
    <w:basedOn w:val="1"/>
    <w:qFormat/>
    <w:uiPriority w:val="99"/>
    <w:pPr>
      <w:widowControl/>
      <w:adjustRightInd/>
      <w:spacing w:after="160" w:line="240" w:lineRule="exact"/>
      <w:jc w:val="left"/>
    </w:pPr>
    <w:rPr>
      <w:rFonts w:ascii="Arial" w:hAnsi="Arial" w:cs="Arial"/>
      <w:b/>
      <w:bCs/>
      <w:kern w:val="0"/>
      <w:sz w:val="24"/>
      <w:szCs w:val="24"/>
      <w:lang w:eastAsia="en-US"/>
    </w:rPr>
  </w:style>
  <w:style w:type="paragraph" w:customStyle="1" w:styleId="317">
    <w:name w:val="Char Char11 Char Char Char Char Char Char Char Char Char11"/>
    <w:basedOn w:val="1"/>
    <w:qFormat/>
    <w:uiPriority w:val="99"/>
    <w:pPr>
      <w:spacing w:line="360" w:lineRule="auto"/>
    </w:pPr>
  </w:style>
  <w:style w:type="paragraph" w:customStyle="1" w:styleId="318">
    <w:name w:val="正文 大标"/>
    <w:basedOn w:val="1"/>
    <w:qFormat/>
    <w:uiPriority w:val="99"/>
    <w:pPr>
      <w:tabs>
        <w:tab w:val="left" w:pos="0"/>
      </w:tabs>
      <w:adjustRightInd/>
      <w:spacing w:line="300" w:lineRule="auto"/>
      <w:ind w:left="1021"/>
    </w:pPr>
    <w:rPr>
      <w:rFonts w:ascii="仿宋" w:hAnsi="Calibri" w:eastAsia="仿宋" w:cs="仿宋"/>
      <w:sz w:val="24"/>
      <w:szCs w:val="24"/>
    </w:rPr>
  </w:style>
  <w:style w:type="paragraph" w:customStyle="1" w:styleId="319">
    <w:name w:val="样式  + 首行缩进:  2 字符"/>
    <w:basedOn w:val="1"/>
    <w:qFormat/>
    <w:uiPriority w:val="99"/>
    <w:pPr>
      <w:adjustRightInd/>
      <w:spacing w:before="60" w:after="60" w:line="360" w:lineRule="auto"/>
      <w:ind w:firstLine="200" w:firstLineChars="200"/>
    </w:pPr>
    <w:rPr>
      <w:sz w:val="28"/>
      <w:szCs w:val="28"/>
    </w:rPr>
  </w:style>
  <w:style w:type="paragraph" w:customStyle="1" w:styleId="320">
    <w:name w:val="MM Topic 1"/>
    <w:basedOn w:val="2"/>
    <w:qFormat/>
    <w:uiPriority w:val="99"/>
    <w:pPr>
      <w:tabs>
        <w:tab w:val="left" w:pos="840"/>
        <w:tab w:val="clear" w:pos="432"/>
      </w:tabs>
      <w:adjustRightInd/>
      <w:ind w:left="840" w:hanging="420"/>
    </w:pPr>
  </w:style>
  <w:style w:type="paragraph" w:customStyle="1" w:styleId="321">
    <w:name w:val="样式 标题 2标题2H2Heading 2 HiddenHeading 2 CCBSheading 22nd lev..."/>
    <w:basedOn w:val="3"/>
    <w:qFormat/>
    <w:uiPriority w:val="99"/>
    <w:pPr>
      <w:widowControl/>
      <w:spacing w:before="260" w:after="260" w:line="416" w:lineRule="auto"/>
      <w:ind w:left="0" w:firstLine="0"/>
    </w:pPr>
    <w:rPr>
      <w:rFonts w:ascii="Arial" w:hAnsi="Arial" w:eastAsia="黑体" w:cs="Arial"/>
      <w:sz w:val="30"/>
      <w:szCs w:val="30"/>
    </w:rPr>
  </w:style>
  <w:style w:type="paragraph" w:customStyle="1" w:styleId="322">
    <w:name w:val="文本正文 Char"/>
    <w:basedOn w:val="1"/>
    <w:qFormat/>
    <w:uiPriority w:val="99"/>
    <w:pPr>
      <w:spacing w:line="360" w:lineRule="auto"/>
      <w:ind w:firstLine="200" w:firstLineChars="200"/>
    </w:pPr>
    <w:rPr>
      <w:kern w:val="0"/>
      <w:sz w:val="24"/>
      <w:szCs w:val="24"/>
    </w:rPr>
  </w:style>
  <w:style w:type="paragraph" w:customStyle="1" w:styleId="323">
    <w:name w:val="表格"/>
    <w:basedOn w:val="1"/>
    <w:qFormat/>
    <w:uiPriority w:val="99"/>
    <w:pPr>
      <w:snapToGrid w:val="0"/>
      <w:ind w:firstLine="42" w:firstLineChars="21"/>
    </w:pPr>
    <w:rPr>
      <w:rFonts w:ascii="宋体" w:hAnsi="宋体" w:cs="宋体"/>
      <w:kern w:val="0"/>
      <w:sz w:val="20"/>
      <w:szCs w:val="20"/>
    </w:rPr>
  </w:style>
  <w:style w:type="paragraph" w:customStyle="1" w:styleId="324">
    <w:name w:val="标书标题4"/>
    <w:basedOn w:val="6"/>
    <w:qFormat/>
    <w:uiPriority w:val="99"/>
    <w:pPr>
      <w:snapToGrid w:val="0"/>
      <w:spacing w:before="0" w:after="0" w:line="300" w:lineRule="auto"/>
    </w:pPr>
    <w:rPr>
      <w:rFonts w:ascii="Arial Narrow" w:hAnsi="Arial Narrow" w:eastAsia="宋体" w:cs="Arial Narrow"/>
      <w:color w:val="000000"/>
      <w:kern w:val="0"/>
      <w:lang w:val="en-US"/>
    </w:rPr>
  </w:style>
  <w:style w:type="paragraph" w:customStyle="1" w:styleId="325">
    <w:name w:val="插图题注"/>
    <w:next w:val="1"/>
    <w:qFormat/>
    <w:uiPriority w:val="99"/>
    <w:pPr>
      <w:tabs>
        <w:tab w:val="left" w:pos="3780"/>
      </w:tabs>
      <w:spacing w:afterLines="100"/>
      <w:ind w:left="1089" w:hanging="369"/>
      <w:jc w:val="center"/>
    </w:pPr>
    <w:rPr>
      <w:rFonts w:ascii="Arial" w:hAnsi="Arial" w:eastAsia="宋体" w:cs="Arial"/>
      <w:sz w:val="18"/>
      <w:szCs w:val="18"/>
      <w:lang w:val="en-US" w:eastAsia="zh-CN" w:bidi="ar-SA"/>
    </w:rPr>
  </w:style>
  <w:style w:type="paragraph" w:customStyle="1" w:styleId="326">
    <w:name w:val="xl91"/>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仿宋"/>
      <w:color w:val="000000"/>
      <w:kern w:val="0"/>
      <w:sz w:val="20"/>
      <w:szCs w:val="20"/>
    </w:rPr>
  </w:style>
  <w:style w:type="paragraph" w:customStyle="1" w:styleId="327">
    <w:name w:val="表格项目符号 2"/>
    <w:basedOn w:val="30"/>
    <w:qFormat/>
    <w:uiPriority w:val="99"/>
    <w:pPr>
      <w:tabs>
        <w:tab w:val="left" w:pos="624"/>
      </w:tabs>
      <w:adjustRightInd/>
      <w:snapToGrid w:val="0"/>
      <w:spacing w:line="300" w:lineRule="auto"/>
      <w:ind w:left="623" w:hanging="374"/>
      <w:jc w:val="both"/>
    </w:pPr>
    <w:rPr>
      <w:rFonts w:ascii="Times New Roman" w:hAnsi="Times New Roman" w:cs="Times New Roman"/>
      <w:color w:val="auto"/>
      <w:kern w:val="2"/>
      <w:sz w:val="21"/>
      <w:szCs w:val="21"/>
    </w:rPr>
  </w:style>
  <w:style w:type="paragraph" w:customStyle="1" w:styleId="328">
    <w:name w:val="EB_表格"/>
    <w:basedOn w:val="1"/>
    <w:qFormat/>
    <w:uiPriority w:val="99"/>
    <w:pPr>
      <w:adjustRightInd/>
      <w:spacing w:line="300" w:lineRule="auto"/>
      <w:jc w:val="center"/>
    </w:pPr>
  </w:style>
  <w:style w:type="paragraph" w:customStyle="1" w:styleId="329">
    <w:name w:val="_Style 6"/>
    <w:basedOn w:val="1"/>
    <w:qFormat/>
    <w:uiPriority w:val="99"/>
    <w:pPr>
      <w:adjustRightInd/>
      <w:ind w:firstLine="420" w:firstLineChars="200"/>
    </w:pPr>
    <w:rPr>
      <w:sz w:val="28"/>
      <w:szCs w:val="28"/>
    </w:rPr>
  </w:style>
  <w:style w:type="paragraph" w:customStyle="1" w:styleId="330">
    <w:name w:val="zTableCellBody"/>
    <w:basedOn w:val="1"/>
    <w:qFormat/>
    <w:uiPriority w:val="99"/>
    <w:pPr>
      <w:keepNext/>
      <w:keepLines/>
      <w:widowControl/>
      <w:adjustRightInd/>
      <w:spacing w:line="320" w:lineRule="exact"/>
      <w:ind w:firstLine="200" w:firstLineChars="200"/>
      <w:jc w:val="left"/>
    </w:pPr>
    <w:rPr>
      <w:rFonts w:ascii="Arial" w:hAnsi="Arial" w:cs="Arial"/>
      <w:kern w:val="0"/>
      <w:sz w:val="24"/>
      <w:szCs w:val="24"/>
      <w:lang w:eastAsia="en-US"/>
    </w:rPr>
  </w:style>
  <w:style w:type="paragraph" w:customStyle="1" w:styleId="331">
    <w:name w:val="button"/>
    <w:basedOn w:val="1"/>
    <w:qFormat/>
    <w:uiPriority w:val="99"/>
    <w:pPr>
      <w:widowControl/>
      <w:spacing w:before="100" w:beforeAutospacing="1" w:after="100" w:afterAutospacing="1"/>
      <w:jc w:val="left"/>
    </w:pPr>
    <w:rPr>
      <w:rFonts w:ascii="Arial Unicode MS" w:hAnsi="Arial Unicode MS" w:cs="Arial Unicode MS"/>
      <w:color w:val="000000"/>
      <w:kern w:val="0"/>
      <w:sz w:val="24"/>
      <w:szCs w:val="24"/>
    </w:rPr>
  </w:style>
  <w:style w:type="paragraph" w:customStyle="1" w:styleId="332">
    <w:name w:val="!大节"/>
    <w:basedOn w:val="3"/>
    <w:qFormat/>
    <w:uiPriority w:val="99"/>
    <w:pPr>
      <w:spacing w:before="260" w:after="260" w:line="415" w:lineRule="auto"/>
      <w:ind w:left="420" w:hanging="420"/>
    </w:pPr>
    <w:rPr>
      <w:rFonts w:ascii="Arial" w:hAnsi="Arial" w:eastAsia="微软雅黑" w:cs="Arial"/>
      <w:lang w:val="en-US"/>
    </w:rPr>
  </w:style>
  <w:style w:type="paragraph" w:customStyle="1" w:styleId="333">
    <w:name w:val="正文文本 22"/>
    <w:basedOn w:val="1"/>
    <w:qFormat/>
    <w:uiPriority w:val="99"/>
    <w:pPr>
      <w:widowControl/>
      <w:overflowPunct w:val="0"/>
      <w:autoSpaceDE w:val="0"/>
      <w:autoSpaceDN w:val="0"/>
      <w:ind w:left="720" w:hanging="720"/>
      <w:textAlignment w:val="baseline"/>
    </w:pPr>
    <w:rPr>
      <w:kern w:val="0"/>
      <w:sz w:val="24"/>
      <w:szCs w:val="24"/>
    </w:rPr>
  </w:style>
  <w:style w:type="paragraph" w:customStyle="1" w:styleId="334">
    <w:name w:val="正文表标题"/>
    <w:next w:val="335"/>
    <w:qFormat/>
    <w:uiPriority w:val="99"/>
    <w:pPr>
      <w:tabs>
        <w:tab w:val="left" w:pos="840"/>
      </w:tabs>
      <w:ind w:left="840" w:hanging="420"/>
      <w:jc w:val="center"/>
    </w:pPr>
    <w:rPr>
      <w:rFonts w:ascii="黑体" w:hAnsi="Times New Roman" w:eastAsia="黑体" w:cs="黑体"/>
      <w:sz w:val="21"/>
      <w:szCs w:val="21"/>
      <w:lang w:val="en-US" w:eastAsia="zh-CN" w:bidi="ar-SA"/>
    </w:rPr>
  </w:style>
  <w:style w:type="paragraph" w:customStyle="1" w:styleId="335">
    <w:name w:val="段"/>
    <w:qFormat/>
    <w:uiPriority w:val="99"/>
    <w:pPr>
      <w:autoSpaceDE w:val="0"/>
      <w:autoSpaceDN w:val="0"/>
      <w:ind w:firstLine="200" w:firstLineChars="200"/>
      <w:jc w:val="both"/>
    </w:pPr>
    <w:rPr>
      <w:rFonts w:ascii="宋体" w:hAnsi="Times New Roman" w:eastAsia="宋体" w:cs="宋体"/>
      <w:sz w:val="21"/>
      <w:szCs w:val="21"/>
      <w:lang w:val="en-US" w:eastAsia="zh-CN" w:bidi="ar-SA"/>
    </w:rPr>
  </w:style>
  <w:style w:type="paragraph" w:customStyle="1" w:styleId="336">
    <w:name w:val="Char Char Char Char Char Char"/>
    <w:basedOn w:val="1"/>
    <w:qFormat/>
    <w:uiPriority w:val="99"/>
    <w:pPr>
      <w:widowControl/>
      <w:spacing w:beforeLines="50" w:afterLines="50" w:line="240" w:lineRule="exact"/>
      <w:jc w:val="left"/>
    </w:pPr>
    <w:rPr>
      <w:rFonts w:ascii="Verdana" w:hAnsi="Verdana" w:cs="Verdana"/>
      <w:kern w:val="0"/>
      <w:sz w:val="20"/>
      <w:szCs w:val="20"/>
      <w:lang w:eastAsia="en-US"/>
    </w:rPr>
  </w:style>
  <w:style w:type="paragraph" w:customStyle="1" w:styleId="337">
    <w:name w:val="trademark"/>
    <w:qFormat/>
    <w:uiPriority w:val="99"/>
    <w:pPr>
      <w:spacing w:after="60"/>
    </w:pPr>
    <w:rPr>
      <w:rFonts w:ascii="Futura Bk" w:hAnsi="Futura Bk" w:eastAsia="宋体" w:cs="Futura Bk"/>
      <w:sz w:val="15"/>
      <w:szCs w:val="15"/>
      <w:lang w:val="en-US" w:eastAsia="en-US" w:bidi="ar-SA"/>
    </w:rPr>
  </w:style>
  <w:style w:type="paragraph" w:customStyle="1" w:styleId="338">
    <w:name w:val="Bullet with text 4"/>
    <w:basedOn w:val="1"/>
    <w:qFormat/>
    <w:uiPriority w:val="99"/>
    <w:pPr>
      <w:widowControl/>
      <w:tabs>
        <w:tab w:val="left" w:pos="1440"/>
      </w:tabs>
      <w:adjustRightInd/>
      <w:ind w:left="1440" w:hanging="360" w:firstLineChars="200"/>
      <w:jc w:val="left"/>
    </w:pPr>
    <w:rPr>
      <w:rFonts w:ascii="Arial" w:hAnsi="Arial" w:cs="Arial"/>
      <w:kern w:val="0"/>
      <w:sz w:val="20"/>
      <w:szCs w:val="20"/>
      <w:lang w:eastAsia="en-US"/>
    </w:rPr>
  </w:style>
  <w:style w:type="paragraph" w:customStyle="1" w:styleId="339">
    <w:name w:val="Char Char1 Char Char Char Char Char Char1"/>
    <w:basedOn w:val="1"/>
    <w:qFormat/>
    <w:uiPriority w:val="99"/>
    <w:rPr>
      <w:rFonts w:ascii="FangSong_GB2312" w:eastAsia="Times New Roman" w:cs="FangSong_GB2312"/>
      <w:b/>
      <w:bCs/>
      <w:sz w:val="32"/>
      <w:szCs w:val="32"/>
    </w:rPr>
  </w:style>
  <w:style w:type="paragraph" w:customStyle="1" w:styleId="340">
    <w:name w:val="大汉方案正文"/>
    <w:basedOn w:val="1"/>
    <w:qFormat/>
    <w:uiPriority w:val="99"/>
    <w:pPr>
      <w:adjustRightInd/>
      <w:spacing w:line="360" w:lineRule="auto"/>
      <w:ind w:firstLine="200" w:firstLineChars="200"/>
    </w:pPr>
    <w:rPr>
      <w:rFonts w:ascii="Arial" w:hAnsi="Arial" w:cs="Arial"/>
      <w:sz w:val="24"/>
      <w:szCs w:val="24"/>
    </w:rPr>
  </w:style>
  <w:style w:type="paragraph" w:customStyle="1" w:styleId="341">
    <w:name w:val="Char1 Char Char Char1"/>
    <w:basedOn w:val="1"/>
    <w:qFormat/>
    <w:uiPriority w:val="99"/>
    <w:pPr>
      <w:adjustRightInd/>
      <w:ind w:firstLine="200" w:firstLineChars="200"/>
    </w:pPr>
    <w:rPr>
      <w:rFonts w:ascii="Tahoma" w:hAnsi="Tahoma" w:cs="Tahoma"/>
      <w:sz w:val="24"/>
      <w:szCs w:val="24"/>
    </w:rPr>
  </w:style>
  <w:style w:type="paragraph" w:customStyle="1" w:styleId="342">
    <w:name w:val="a1"/>
    <w:basedOn w:val="1"/>
    <w:qFormat/>
    <w:uiPriority w:val="99"/>
    <w:pPr>
      <w:widowControl/>
      <w:spacing w:line="300" w:lineRule="atLeast"/>
      <w:jc w:val="left"/>
    </w:pPr>
    <w:rPr>
      <w:rFonts w:ascii="宋体" w:hAnsi="宋体" w:cs="宋体"/>
      <w:kern w:val="0"/>
      <w:sz w:val="18"/>
      <w:szCs w:val="18"/>
    </w:rPr>
  </w:style>
  <w:style w:type="paragraph" w:customStyle="1" w:styleId="343">
    <w:name w:val="样式7"/>
    <w:basedOn w:val="344"/>
    <w:next w:val="1"/>
    <w:qFormat/>
    <w:uiPriority w:val="99"/>
    <w:pPr>
      <w:spacing w:afterLines="50"/>
      <w:jc w:val="left"/>
      <w:outlineLvl w:val="3"/>
    </w:pPr>
    <w:rPr>
      <w:sz w:val="24"/>
      <w:szCs w:val="24"/>
    </w:rPr>
  </w:style>
  <w:style w:type="paragraph" w:customStyle="1" w:styleId="344">
    <w:name w:val="样式4"/>
    <w:basedOn w:val="1"/>
    <w:qFormat/>
    <w:uiPriority w:val="99"/>
    <w:pPr>
      <w:spacing w:line="360" w:lineRule="auto"/>
      <w:ind w:firstLine="420"/>
      <w:jc w:val="center"/>
      <w:outlineLvl w:val="2"/>
    </w:pPr>
    <w:rPr>
      <w:rFonts w:ascii="FangSong_GB2312" w:hAnsi="仿宋" w:eastAsia="Times New Roman" w:cs="FangSong_GB2312"/>
      <w:b/>
      <w:bCs/>
      <w:sz w:val="32"/>
      <w:szCs w:val="32"/>
    </w:rPr>
  </w:style>
  <w:style w:type="paragraph" w:customStyle="1" w:styleId="345">
    <w:name w:val="Char Char11 Char Char Char Char Char Char Char Char Char Char Char Char Char Char Char Char Char"/>
    <w:basedOn w:val="1"/>
    <w:qFormat/>
    <w:uiPriority w:val="99"/>
    <w:pPr>
      <w:adjustRightInd/>
      <w:spacing w:line="360" w:lineRule="auto"/>
    </w:pPr>
    <w:rPr>
      <w:rFonts w:ascii="Arial" w:hAnsi="Arial" w:eastAsia="黑体" w:cs="Arial"/>
      <w:kern w:val="0"/>
    </w:rPr>
  </w:style>
  <w:style w:type="paragraph" w:customStyle="1" w:styleId="346">
    <w:name w:val="main"/>
    <w:basedOn w:val="1"/>
    <w:qFormat/>
    <w:uiPriority w:val="99"/>
    <w:pPr>
      <w:widowControl/>
      <w:adjustRightInd/>
      <w:spacing w:before="100" w:beforeAutospacing="1" w:after="100" w:afterAutospacing="1" w:line="320" w:lineRule="atLeast"/>
      <w:ind w:firstLine="200" w:firstLineChars="200"/>
      <w:jc w:val="left"/>
    </w:pPr>
    <w:rPr>
      <w:rFonts w:ascii="微软雅黑" w:hAnsi="微软雅黑" w:eastAsia="Arial Unicode MS" w:cs="微软雅黑"/>
      <w:kern w:val="0"/>
      <w:sz w:val="23"/>
      <w:szCs w:val="23"/>
    </w:rPr>
  </w:style>
  <w:style w:type="paragraph" w:customStyle="1" w:styleId="347">
    <w:name w:val="样式 样式2 + 左侧:  1 字符 右侧:  1 字符"/>
    <w:basedOn w:val="156"/>
    <w:qFormat/>
    <w:uiPriority w:val="99"/>
    <w:pPr>
      <w:tabs>
        <w:tab w:val="clear" w:pos="2790"/>
        <w:tab w:val="clear" w:pos="4230"/>
      </w:tabs>
      <w:adjustRightInd/>
      <w:snapToGrid/>
      <w:ind w:firstLine="200" w:firstLineChars="200"/>
      <w:jc w:val="left"/>
      <w:outlineLvl w:val="9"/>
    </w:pPr>
    <w:rPr>
      <w:rFonts w:ascii="Times New Roman" w:hAnsi="Times New Roman" w:eastAsia="宋体" w:cs="Times New Roman"/>
      <w:b w:val="0"/>
      <w:bCs w:val="0"/>
      <w:kern w:val="2"/>
      <w:sz w:val="24"/>
      <w:szCs w:val="24"/>
      <w:lang w:val="en-US"/>
    </w:rPr>
  </w:style>
  <w:style w:type="paragraph" w:customStyle="1" w:styleId="348">
    <w:name w:val="Char2 Char Char2"/>
    <w:basedOn w:val="1"/>
    <w:qFormat/>
    <w:uiPriority w:val="99"/>
    <w:pPr>
      <w:adjustRightInd/>
    </w:pPr>
    <w:rPr>
      <w:rFonts w:ascii="Tahoma" w:hAnsi="Tahoma" w:cs="Tahoma"/>
      <w:sz w:val="24"/>
      <w:szCs w:val="24"/>
    </w:rPr>
  </w:style>
  <w:style w:type="paragraph" w:customStyle="1" w:styleId="349">
    <w:name w:val="Char1 Char Char Char"/>
    <w:basedOn w:val="1"/>
    <w:qFormat/>
    <w:uiPriority w:val="99"/>
    <w:pPr>
      <w:widowControl/>
      <w:snapToGrid w:val="0"/>
      <w:spacing w:before="120" w:after="160" w:line="360" w:lineRule="auto"/>
      <w:ind w:right="-360"/>
      <w:jc w:val="left"/>
    </w:pPr>
    <w:rPr>
      <w:rFonts w:ascii="Arial" w:hAnsi="Arial" w:cs="Arial"/>
      <w:kern w:val="0"/>
      <w:sz w:val="24"/>
      <w:szCs w:val="24"/>
      <w:lang w:eastAsia="en-US"/>
    </w:rPr>
  </w:style>
  <w:style w:type="paragraph" w:customStyle="1" w:styleId="350">
    <w:name w:val="三级条标题"/>
    <w:basedOn w:val="351"/>
    <w:next w:val="335"/>
    <w:qFormat/>
    <w:uiPriority w:val="99"/>
    <w:pPr>
      <w:tabs>
        <w:tab w:val="left" w:pos="1260"/>
        <w:tab w:val="left" w:pos="1680"/>
        <w:tab w:val="left" w:pos="2100"/>
        <w:tab w:val="left" w:pos="2520"/>
      </w:tabs>
      <w:ind w:left="2520"/>
      <w:outlineLvl w:val="4"/>
    </w:pPr>
  </w:style>
  <w:style w:type="paragraph" w:customStyle="1" w:styleId="351">
    <w:name w:val="二级条标题"/>
    <w:basedOn w:val="352"/>
    <w:next w:val="335"/>
    <w:qFormat/>
    <w:uiPriority w:val="99"/>
    <w:pPr>
      <w:tabs>
        <w:tab w:val="left" w:pos="1260"/>
        <w:tab w:val="left" w:pos="1680"/>
        <w:tab w:val="left" w:pos="2100"/>
      </w:tabs>
      <w:ind w:left="0"/>
      <w:outlineLvl w:val="3"/>
    </w:pPr>
  </w:style>
  <w:style w:type="paragraph" w:customStyle="1" w:styleId="352">
    <w:name w:val="一级条标题"/>
    <w:basedOn w:val="353"/>
    <w:next w:val="335"/>
    <w:qFormat/>
    <w:uiPriority w:val="99"/>
    <w:pPr>
      <w:tabs>
        <w:tab w:val="left" w:pos="1260"/>
        <w:tab w:val="left" w:pos="1680"/>
      </w:tabs>
      <w:spacing w:beforeLines="0" w:afterLines="0"/>
      <w:ind w:left="1680"/>
      <w:outlineLvl w:val="2"/>
    </w:pPr>
  </w:style>
  <w:style w:type="paragraph" w:customStyle="1" w:styleId="353">
    <w:name w:val="章标题"/>
    <w:next w:val="335"/>
    <w:qFormat/>
    <w:uiPriority w:val="99"/>
    <w:pPr>
      <w:tabs>
        <w:tab w:val="left" w:pos="1260"/>
      </w:tabs>
      <w:spacing w:beforeLines="50" w:afterLines="50"/>
      <w:ind w:left="1260" w:hanging="420"/>
      <w:jc w:val="both"/>
      <w:outlineLvl w:val="1"/>
    </w:pPr>
    <w:rPr>
      <w:rFonts w:ascii="黑体" w:hAnsi="Times New Roman" w:eastAsia="黑体" w:cs="黑体"/>
      <w:sz w:val="21"/>
      <w:szCs w:val="21"/>
      <w:lang w:val="en-US" w:eastAsia="zh-CN" w:bidi="ar-SA"/>
    </w:rPr>
  </w:style>
  <w:style w:type="paragraph" w:customStyle="1" w:styleId="354">
    <w:name w:val="数字标题2"/>
    <w:basedOn w:val="3"/>
    <w:next w:val="1"/>
    <w:qFormat/>
    <w:uiPriority w:val="99"/>
    <w:pPr>
      <w:tabs>
        <w:tab w:val="left" w:pos="480"/>
        <w:tab w:val="clear" w:pos="432"/>
      </w:tabs>
      <w:ind w:left="480" w:hanging="480"/>
    </w:pPr>
    <w:rPr>
      <w:rFonts w:ascii="Times New Roman" w:eastAsia="宋体" w:cs="Times New Roman"/>
      <w:i/>
      <w:iCs/>
      <w:sz w:val="36"/>
      <w:szCs w:val="36"/>
      <w:lang w:val="en-US"/>
    </w:rPr>
  </w:style>
  <w:style w:type="paragraph" w:customStyle="1" w:styleId="355">
    <w:name w:val="tabletext"/>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356">
    <w:name w:val="样式 标题 1Level 1 HeadPIM 1Section Headh1l11Heading 0Datash..."/>
    <w:basedOn w:val="2"/>
    <w:qFormat/>
    <w:uiPriority w:val="99"/>
    <w:pPr>
      <w:widowControl/>
      <w:overflowPunct w:val="0"/>
      <w:autoSpaceDE w:val="0"/>
      <w:autoSpaceDN w:val="0"/>
      <w:spacing w:before="0" w:after="100" w:line="360" w:lineRule="auto"/>
      <w:ind w:left="0" w:firstLine="0"/>
      <w:jc w:val="left"/>
      <w:textAlignment w:val="baseline"/>
    </w:pPr>
    <w:rPr>
      <w:rFonts w:ascii="宋体" w:hAnsi="宋体" w:cs="宋体"/>
      <w:kern w:val="2"/>
      <w:sz w:val="24"/>
      <w:szCs w:val="24"/>
    </w:rPr>
  </w:style>
  <w:style w:type="paragraph" w:customStyle="1" w:styleId="357">
    <w:name w:val="xl26"/>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cs="宋体"/>
      <w:kern w:val="0"/>
      <w:sz w:val="20"/>
      <w:szCs w:val="20"/>
    </w:rPr>
  </w:style>
  <w:style w:type="paragraph" w:customStyle="1" w:styleId="358">
    <w:name w:val="样式 标题 1章节第一层h1H"/>
    <w:basedOn w:val="2"/>
    <w:qFormat/>
    <w:uiPriority w:val="99"/>
    <w:pPr>
      <w:autoSpaceDE w:val="0"/>
      <w:autoSpaceDN w:val="0"/>
      <w:spacing w:before="0" w:after="0" w:line="240" w:lineRule="auto"/>
      <w:ind w:left="0" w:firstLine="0"/>
      <w:jc w:val="left"/>
      <w:outlineLvl w:val="9"/>
    </w:pPr>
    <w:rPr>
      <w:kern w:val="0"/>
      <w:sz w:val="52"/>
      <w:szCs w:val="52"/>
      <w:lang w:val="zh-CN"/>
    </w:rPr>
  </w:style>
  <w:style w:type="paragraph" w:customStyle="1" w:styleId="359">
    <w:name w:val="xl30"/>
    <w:basedOn w:val="1"/>
    <w:qFormat/>
    <w:uiPriority w:val="99"/>
    <w:pPr>
      <w:widowControl/>
      <w:pBdr>
        <w:left w:val="single" w:color="auto" w:sz="4" w:space="0"/>
        <w:right w:val="single" w:color="auto" w:sz="4" w:space="0"/>
      </w:pBdr>
      <w:adjustRightInd/>
      <w:spacing w:before="100" w:beforeAutospacing="1" w:after="100" w:afterAutospacing="1"/>
      <w:jc w:val="center"/>
    </w:pPr>
    <w:rPr>
      <w:rFonts w:eastAsia="Arial Unicode MS"/>
      <w:kern w:val="0"/>
    </w:rPr>
  </w:style>
  <w:style w:type="paragraph" w:customStyle="1" w:styleId="360">
    <w:name w:val="正文 项目2"/>
    <w:basedOn w:val="361"/>
    <w:qFormat/>
    <w:uiPriority w:val="99"/>
    <w:pPr>
      <w:tabs>
        <w:tab w:val="left" w:pos="840"/>
      </w:tabs>
      <w:spacing w:after="0"/>
      <w:ind w:left="900"/>
    </w:pPr>
  </w:style>
  <w:style w:type="paragraph" w:customStyle="1" w:styleId="361">
    <w:name w:val="正文 项目"/>
    <w:basedOn w:val="1"/>
    <w:qFormat/>
    <w:uiPriority w:val="99"/>
    <w:pPr>
      <w:widowControl/>
      <w:tabs>
        <w:tab w:val="left" w:pos="840"/>
      </w:tabs>
      <w:spacing w:after="120" w:line="440" w:lineRule="exact"/>
      <w:ind w:left="840" w:hanging="420"/>
      <w:jc w:val="left"/>
    </w:pPr>
    <w:rPr>
      <w:rFonts w:ascii="FangSong_GB2312" w:hAnsi="FangSong_GB2312" w:cs="FangSong_GB2312"/>
      <w:sz w:val="24"/>
      <w:szCs w:val="24"/>
    </w:rPr>
  </w:style>
  <w:style w:type="paragraph" w:customStyle="1" w:styleId="362">
    <w:name w:val="Body Text 2*"/>
    <w:basedOn w:val="1"/>
    <w:qFormat/>
    <w:uiPriority w:val="99"/>
    <w:pPr>
      <w:widowControl/>
      <w:adjustRightInd/>
      <w:ind w:left="720" w:hanging="720"/>
    </w:pPr>
    <w:rPr>
      <w:color w:val="000000"/>
      <w:kern w:val="0"/>
      <w:sz w:val="24"/>
      <w:szCs w:val="24"/>
    </w:rPr>
  </w:style>
  <w:style w:type="paragraph" w:customStyle="1" w:styleId="363">
    <w:name w:val="表1"/>
    <w:basedOn w:val="1"/>
    <w:qFormat/>
    <w:uiPriority w:val="99"/>
    <w:pPr>
      <w:tabs>
        <w:tab w:val="left" w:pos="703"/>
      </w:tabs>
      <w:adjustRightInd/>
      <w:spacing w:line="360" w:lineRule="auto"/>
      <w:ind w:left="703"/>
      <w:jc w:val="center"/>
    </w:pPr>
  </w:style>
  <w:style w:type="paragraph" w:customStyle="1" w:styleId="364">
    <w:name w:val="_Style 27"/>
    <w:qFormat/>
    <w:uiPriority w:val="99"/>
    <w:pPr>
      <w:widowControl w:val="0"/>
      <w:tabs>
        <w:tab w:val="left" w:pos="480"/>
      </w:tabs>
      <w:autoSpaceDE w:val="0"/>
      <w:autoSpaceDN w:val="0"/>
      <w:adjustRightInd w:val="0"/>
      <w:snapToGrid w:val="0"/>
    </w:pPr>
    <w:rPr>
      <w:rFonts w:ascii="Calibri" w:hAnsi="Calibri" w:eastAsia="宋体" w:cs="Calibri"/>
      <w:lang w:val="en-US" w:eastAsia="zh-CN" w:bidi="ar-SA"/>
    </w:rPr>
  </w:style>
  <w:style w:type="paragraph" w:customStyle="1" w:styleId="365">
    <w:name w:val="样式 样式 标题 4 + 非加粗 + (中文) 黑体 段前: 0 磅 段后: 0 磅 行距: 固定值 22 磅"/>
    <w:basedOn w:val="1"/>
    <w:qFormat/>
    <w:uiPriority w:val="99"/>
    <w:pPr>
      <w:keepNext/>
      <w:keepLines/>
      <w:adjustRightInd/>
      <w:spacing w:beforeLines="50" w:afterLines="50" w:line="500" w:lineRule="exact"/>
      <w:outlineLvl w:val="3"/>
    </w:pPr>
    <w:rPr>
      <w:rFonts w:ascii="Arial" w:hAnsi="Arial" w:cs="Arial"/>
      <w:b/>
      <w:bCs/>
      <w:sz w:val="24"/>
      <w:szCs w:val="24"/>
    </w:rPr>
  </w:style>
  <w:style w:type="paragraph" w:customStyle="1" w:styleId="366">
    <w:name w:val="章正文"/>
    <w:basedOn w:val="1"/>
    <w:qFormat/>
    <w:uiPriority w:val="99"/>
    <w:pPr>
      <w:adjustRightInd/>
      <w:spacing w:beforeLines="50" w:after="120" w:line="300" w:lineRule="auto"/>
      <w:ind w:firstLine="480" w:firstLineChars="200"/>
    </w:pPr>
    <w:rPr>
      <w:rFonts w:ascii="Helvetica" w:hAnsi="Helvetica" w:cs="Helvetica"/>
      <w:kern w:val="0"/>
      <w:sz w:val="24"/>
      <w:szCs w:val="24"/>
    </w:rPr>
  </w:style>
  <w:style w:type="paragraph" w:customStyle="1" w:styleId="367">
    <w:name w:val="2级标题"/>
    <w:basedOn w:val="368"/>
    <w:qFormat/>
    <w:uiPriority w:val="99"/>
    <w:pPr>
      <w:jc w:val="left"/>
      <w:outlineLvl w:val="1"/>
    </w:pPr>
    <w:rPr>
      <w:rFonts w:ascii="Times New Roman" w:hAnsi="Times New Roman" w:eastAsia="仿宋" w:cs="Times New Roman"/>
      <w:sz w:val="30"/>
      <w:szCs w:val="30"/>
    </w:rPr>
  </w:style>
  <w:style w:type="paragraph" w:customStyle="1" w:styleId="368">
    <w:name w:val="1级标题"/>
    <w:basedOn w:val="1"/>
    <w:qFormat/>
    <w:uiPriority w:val="99"/>
    <w:pPr>
      <w:adjustRightInd/>
      <w:spacing w:beforeLines="10" w:afterLines="10" w:line="360" w:lineRule="auto"/>
      <w:jc w:val="center"/>
      <w:outlineLvl w:val="0"/>
    </w:pPr>
    <w:rPr>
      <w:rFonts w:ascii="Calibri" w:hAnsi="Calibri" w:cs="Calibri"/>
      <w:b/>
      <w:bCs/>
      <w:sz w:val="44"/>
      <w:szCs w:val="44"/>
    </w:rPr>
  </w:style>
  <w:style w:type="paragraph" w:customStyle="1" w:styleId="369">
    <w:name w:val="正文 New New New New"/>
    <w:qFormat/>
    <w:uiPriority w:val="99"/>
    <w:pPr>
      <w:widowControl w:val="0"/>
      <w:jc w:val="both"/>
    </w:pPr>
    <w:rPr>
      <w:rFonts w:ascii="Times New Roman" w:hAnsi="Times New Roman" w:eastAsia="宋体" w:cs="Times New Roman"/>
      <w:color w:val="000000"/>
      <w:lang w:val="en-US" w:eastAsia="zh-CN" w:bidi="ar-SA"/>
    </w:rPr>
  </w:style>
  <w:style w:type="paragraph" w:customStyle="1" w:styleId="370">
    <w:name w:val="样式 微软雅黑 行距: 1.5 倍行距"/>
    <w:basedOn w:val="1"/>
    <w:qFormat/>
    <w:uiPriority w:val="99"/>
    <w:pPr>
      <w:adjustRightInd/>
      <w:spacing w:line="360" w:lineRule="auto"/>
      <w:ind w:firstLine="480" w:firstLineChars="200"/>
    </w:pPr>
    <w:rPr>
      <w:rFonts w:ascii="微软雅黑" w:hAnsi="宋体" w:eastAsia="微软雅黑" w:cs="微软雅黑"/>
      <w:sz w:val="24"/>
      <w:szCs w:val="24"/>
    </w:rPr>
  </w:style>
  <w:style w:type="paragraph" w:customStyle="1" w:styleId="371">
    <w:name w:val="xl37"/>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cs="宋体"/>
      <w:kern w:val="0"/>
      <w:sz w:val="20"/>
      <w:szCs w:val="20"/>
    </w:rPr>
  </w:style>
  <w:style w:type="paragraph" w:customStyle="1" w:styleId="372">
    <w:name w:val="xl33"/>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cs="宋体"/>
      <w:kern w:val="0"/>
      <w:sz w:val="20"/>
      <w:szCs w:val="20"/>
    </w:rPr>
  </w:style>
  <w:style w:type="paragraph" w:customStyle="1" w:styleId="373">
    <w:name w:val="bullet"/>
    <w:basedOn w:val="1"/>
    <w:qFormat/>
    <w:uiPriority w:val="99"/>
    <w:pPr>
      <w:tabs>
        <w:tab w:val="left" w:pos="840"/>
      </w:tabs>
      <w:adjustRightInd/>
      <w:ind w:left="840" w:hanging="420"/>
    </w:pPr>
  </w:style>
  <w:style w:type="paragraph" w:customStyle="1" w:styleId="374">
    <w:name w:val="f9a style88 f9a"/>
    <w:basedOn w:val="1"/>
    <w:qFormat/>
    <w:uiPriority w:val="99"/>
    <w:pPr>
      <w:widowControl/>
      <w:spacing w:before="100" w:beforeAutospacing="1" w:after="100" w:afterAutospacing="1" w:line="276" w:lineRule="auto"/>
      <w:jc w:val="left"/>
    </w:pPr>
    <w:rPr>
      <w:rFonts w:ascii="宋体" w:hAnsi="宋体" w:cs="宋体"/>
      <w:kern w:val="0"/>
      <w:sz w:val="24"/>
      <w:szCs w:val="24"/>
    </w:rPr>
  </w:style>
  <w:style w:type="paragraph" w:customStyle="1" w:styleId="375">
    <w:name w:val="普通正文"/>
    <w:basedOn w:val="1"/>
    <w:qFormat/>
    <w:uiPriority w:val="99"/>
    <w:pPr>
      <w:tabs>
        <w:tab w:val="left" w:pos="2280"/>
      </w:tabs>
      <w:spacing w:before="120" w:after="120" w:line="360" w:lineRule="auto"/>
      <w:ind w:firstLine="480" w:firstLineChars="200"/>
      <w:jc w:val="left"/>
      <w:textAlignment w:val="baseline"/>
    </w:pPr>
    <w:rPr>
      <w:rFonts w:ascii="Arial" w:hAnsi="Arial" w:cs="Arial"/>
      <w:kern w:val="0"/>
      <w:sz w:val="24"/>
      <w:szCs w:val="24"/>
    </w:rPr>
  </w:style>
  <w:style w:type="paragraph" w:customStyle="1" w:styleId="376">
    <w:name w:val="说明"/>
    <w:basedOn w:val="1"/>
    <w:qFormat/>
    <w:uiPriority w:val="99"/>
    <w:pPr>
      <w:autoSpaceDE w:val="0"/>
      <w:autoSpaceDN w:val="0"/>
      <w:spacing w:line="440" w:lineRule="exact"/>
      <w:ind w:firstLine="200" w:firstLineChars="200"/>
    </w:pPr>
    <w:rPr>
      <w:rFonts w:ascii="宋体" w:cs="宋体"/>
      <w:b/>
      <w:bCs/>
      <w:i/>
      <w:iCs/>
      <w:color w:val="0000FF"/>
      <w:kern w:val="0"/>
      <w:sz w:val="24"/>
      <w:szCs w:val="24"/>
    </w:rPr>
  </w:style>
  <w:style w:type="paragraph" w:customStyle="1" w:styleId="377">
    <w:name w:val="xl55"/>
    <w:basedOn w:val="1"/>
    <w:qFormat/>
    <w:uiPriority w:val="99"/>
    <w:pPr>
      <w:widowControl/>
      <w:adjustRightInd/>
      <w:spacing w:before="100" w:beforeAutospacing="1" w:after="100" w:afterAutospacing="1"/>
      <w:jc w:val="center"/>
      <w:textAlignment w:val="center"/>
    </w:pPr>
    <w:rPr>
      <w:rFonts w:ascii="Arial Unicode MS" w:hAnsi="Arial Unicode MS" w:cs="Arial Unicode MS"/>
      <w:kern w:val="0"/>
      <w:sz w:val="24"/>
      <w:szCs w:val="24"/>
    </w:rPr>
  </w:style>
  <w:style w:type="paragraph" w:customStyle="1" w:styleId="378">
    <w:name w:val="Preformatted Text"/>
    <w:basedOn w:val="1"/>
    <w:qFormat/>
    <w:uiPriority w:val="99"/>
    <w:pPr>
      <w:suppressAutoHyphens/>
      <w:adjustRightInd/>
      <w:ind w:firstLine="200" w:firstLineChars="200"/>
    </w:pPr>
    <w:rPr>
      <w:rFonts w:ascii="Cumberland" w:hAnsi="Cumberland" w:cs="Cumberland"/>
      <w:kern w:val="1"/>
      <w:sz w:val="20"/>
      <w:szCs w:val="20"/>
      <w:lang w:eastAsia="ar-SA"/>
    </w:rPr>
  </w:style>
  <w:style w:type="paragraph" w:customStyle="1" w:styleId="379">
    <w:name w:val="xl25"/>
    <w:basedOn w:val="1"/>
    <w:qFormat/>
    <w:uiPriority w:val="99"/>
    <w:pPr>
      <w:widowControl/>
      <w:spacing w:before="100" w:beforeAutospacing="1" w:after="100" w:afterAutospacing="1"/>
      <w:jc w:val="center"/>
      <w:textAlignment w:val="center"/>
    </w:pPr>
    <w:rPr>
      <w:rFonts w:ascii="楷体_GB2312" w:hAnsi="宋体" w:eastAsia="楷体_GB2312" w:cs="楷体_GB2312"/>
      <w:kern w:val="0"/>
      <w:sz w:val="24"/>
      <w:szCs w:val="24"/>
    </w:rPr>
  </w:style>
  <w:style w:type="paragraph" w:customStyle="1" w:styleId="380">
    <w:name w:val="xl73"/>
    <w:basedOn w:val="1"/>
    <w:qFormat/>
    <w:uiPriority w:val="99"/>
    <w:pPr>
      <w:widowControl/>
      <w:adjustRightInd/>
      <w:spacing w:before="100" w:beforeAutospacing="1" w:after="100" w:afterAutospacing="1"/>
      <w:jc w:val="left"/>
    </w:pPr>
    <w:rPr>
      <w:rFonts w:ascii="微软雅黑" w:hAnsi="微软雅黑" w:eastAsia="微软雅黑" w:cs="微软雅黑"/>
      <w:kern w:val="0"/>
      <w:sz w:val="20"/>
      <w:szCs w:val="20"/>
    </w:rPr>
  </w:style>
  <w:style w:type="paragraph" w:customStyle="1" w:styleId="381">
    <w:name w:val="MM Topic 4"/>
    <w:basedOn w:val="6"/>
    <w:qFormat/>
    <w:uiPriority w:val="99"/>
    <w:pPr>
      <w:tabs>
        <w:tab w:val="left" w:pos="2100"/>
        <w:tab w:val="clear" w:pos="864"/>
      </w:tabs>
      <w:adjustRightInd/>
      <w:ind w:left="2100" w:hanging="420"/>
    </w:pPr>
    <w:rPr>
      <w:lang w:val="en-US"/>
    </w:rPr>
  </w:style>
  <w:style w:type="paragraph" w:customStyle="1" w:styleId="382">
    <w:name w:val="Char11"/>
    <w:basedOn w:val="1"/>
    <w:qFormat/>
    <w:uiPriority w:val="99"/>
    <w:pPr>
      <w:tabs>
        <w:tab w:val="left" w:pos="432"/>
      </w:tabs>
      <w:adjustRightInd/>
      <w:spacing w:beforeLines="50" w:afterLines="50"/>
      <w:ind w:left="432" w:hanging="432" w:firstLineChars="200"/>
    </w:pPr>
    <w:rPr>
      <w:sz w:val="24"/>
      <w:szCs w:val="24"/>
    </w:rPr>
  </w:style>
  <w:style w:type="paragraph" w:customStyle="1" w:styleId="383">
    <w:name w:val="gjt_正文"/>
    <w:qFormat/>
    <w:uiPriority w:val="99"/>
    <w:pPr>
      <w:widowControl w:val="0"/>
      <w:spacing w:line="360" w:lineRule="auto"/>
      <w:ind w:firstLine="420"/>
      <w:jc w:val="both"/>
    </w:pPr>
    <w:rPr>
      <w:rFonts w:ascii="Calibri" w:hAnsi="Calibri" w:eastAsia="宋体" w:cs="Calibri"/>
      <w:color w:val="000000"/>
      <w:kern w:val="2"/>
      <w:sz w:val="24"/>
      <w:szCs w:val="24"/>
      <w:u w:val="none" w:color="000000"/>
      <w:lang w:val="en-US" w:eastAsia="zh-CN" w:bidi="ar-SA"/>
    </w:rPr>
  </w:style>
  <w:style w:type="paragraph" w:customStyle="1" w:styleId="384">
    <w:name w:val="Char Char11 Char Char Char Char Char Char Char Char Char1"/>
    <w:basedOn w:val="1"/>
    <w:qFormat/>
    <w:uiPriority w:val="99"/>
    <w:pPr>
      <w:spacing w:line="360" w:lineRule="auto"/>
    </w:pPr>
  </w:style>
  <w:style w:type="paragraph" w:customStyle="1" w:styleId="385">
    <w:name w:val="金宏发行正文 Char"/>
    <w:basedOn w:val="1"/>
    <w:qFormat/>
    <w:uiPriority w:val="99"/>
    <w:pPr>
      <w:adjustRightInd/>
      <w:spacing w:line="500" w:lineRule="exact"/>
      <w:ind w:firstLine="560" w:firstLineChars="200"/>
    </w:pPr>
    <w:rPr>
      <w:sz w:val="28"/>
      <w:szCs w:val="28"/>
    </w:rPr>
  </w:style>
  <w:style w:type="paragraph" w:customStyle="1" w:styleId="386">
    <w:name w:val="批注框文本1"/>
    <w:basedOn w:val="1"/>
    <w:qFormat/>
    <w:uiPriority w:val="99"/>
    <w:pPr>
      <w:autoSpaceDE w:val="0"/>
      <w:autoSpaceDN w:val="0"/>
      <w:spacing w:line="351" w:lineRule="atLeast"/>
      <w:ind w:firstLine="419" w:firstLineChars="200"/>
    </w:pPr>
    <w:rPr>
      <w:color w:val="000000"/>
      <w:kern w:val="0"/>
      <w:sz w:val="18"/>
      <w:szCs w:val="18"/>
    </w:rPr>
  </w:style>
  <w:style w:type="paragraph" w:customStyle="1" w:styleId="387">
    <w:name w:val="body text bold"/>
    <w:basedOn w:val="24"/>
    <w:qFormat/>
    <w:uiPriority w:val="99"/>
    <w:pPr>
      <w:widowControl/>
      <w:adjustRightInd/>
      <w:spacing w:line="240" w:lineRule="auto"/>
      <w:ind w:firstLine="200" w:firstLineChars="200"/>
      <w:jc w:val="left"/>
    </w:pPr>
    <w:rPr>
      <w:rFonts w:ascii="Futura Hv" w:hAnsi="Futura Hv" w:cs="Futura Hv"/>
      <w:kern w:val="0"/>
      <w:sz w:val="18"/>
      <w:szCs w:val="18"/>
      <w:lang w:val="en-US" w:eastAsia="en-US"/>
    </w:rPr>
  </w:style>
  <w:style w:type="paragraph" w:customStyle="1" w:styleId="388">
    <w:name w:val="部分1"/>
    <w:basedOn w:val="1"/>
    <w:qFormat/>
    <w:uiPriority w:val="99"/>
    <w:pPr>
      <w:keepNext/>
      <w:pageBreakBefore/>
      <w:tabs>
        <w:tab w:val="left" w:pos="720"/>
      </w:tabs>
      <w:spacing w:line="360" w:lineRule="auto"/>
      <w:jc w:val="center"/>
      <w:outlineLvl w:val="0"/>
    </w:pPr>
    <w:rPr>
      <w:rFonts w:eastAsia="黑体"/>
      <w:b/>
      <w:bCs/>
      <w:kern w:val="44"/>
      <w:sz w:val="36"/>
      <w:szCs w:val="36"/>
    </w:rPr>
  </w:style>
  <w:style w:type="paragraph" w:customStyle="1" w:styleId="389">
    <w:name w:val="xl69"/>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微软雅黑"/>
      <w:kern w:val="0"/>
      <w:sz w:val="20"/>
      <w:szCs w:val="20"/>
    </w:rPr>
  </w:style>
  <w:style w:type="paragraph" w:customStyle="1" w:styleId="390">
    <w:name w:val="正文文字格式"/>
    <w:basedOn w:val="1"/>
    <w:qFormat/>
    <w:uiPriority w:val="99"/>
    <w:pPr>
      <w:adjustRightInd/>
      <w:spacing w:line="460" w:lineRule="exact"/>
      <w:ind w:firstLine="505"/>
      <w:jc w:val="left"/>
    </w:pPr>
    <w:rPr>
      <w:rFonts w:ascii="宋体" w:cs="宋体"/>
      <w:kern w:val="24"/>
      <w:sz w:val="24"/>
      <w:szCs w:val="24"/>
    </w:rPr>
  </w:style>
  <w:style w:type="paragraph" w:customStyle="1" w:styleId="391">
    <w:name w:val="xl31"/>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92">
    <w:name w:val="xl40"/>
    <w:basedOn w:val="1"/>
    <w:qFormat/>
    <w:uiPriority w:val="99"/>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微软雅黑"/>
      <w:b/>
      <w:bCs/>
      <w:kern w:val="0"/>
      <w:sz w:val="24"/>
      <w:szCs w:val="24"/>
    </w:rPr>
  </w:style>
  <w:style w:type="paragraph" w:customStyle="1" w:styleId="393">
    <w:name w:val="style25"/>
    <w:basedOn w:val="1"/>
    <w:qFormat/>
    <w:uiPriority w:val="99"/>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394">
    <w:name w:val="单元格居中"/>
    <w:basedOn w:val="1"/>
    <w:qFormat/>
    <w:uiPriority w:val="99"/>
    <w:pPr>
      <w:adjustRightInd/>
      <w:spacing w:line="360" w:lineRule="auto"/>
      <w:jc w:val="center"/>
    </w:pPr>
    <w:rPr>
      <w:sz w:val="24"/>
      <w:szCs w:val="24"/>
    </w:rPr>
  </w:style>
  <w:style w:type="paragraph" w:customStyle="1" w:styleId="395">
    <w:name w:val="正文3"/>
    <w:basedOn w:val="1"/>
    <w:qFormat/>
    <w:uiPriority w:val="99"/>
    <w:pPr>
      <w:adjustRightInd/>
      <w:spacing w:beforeLines="50" w:afterLines="50" w:line="360" w:lineRule="auto"/>
      <w:outlineLvl w:val="8"/>
    </w:pPr>
    <w:rPr>
      <w:rFonts w:ascii="Segoe UI" w:hAnsi="宋体" w:eastAsia="楷体_GB2312" w:cs="Segoe UI"/>
      <w:sz w:val="24"/>
      <w:szCs w:val="24"/>
    </w:rPr>
  </w:style>
  <w:style w:type="paragraph" w:customStyle="1" w:styleId="396">
    <w:name w:val="Char Char Char Char Char Char Char1"/>
    <w:basedOn w:val="1"/>
    <w:qFormat/>
    <w:uiPriority w:val="99"/>
    <w:rPr>
      <w:rFonts w:ascii="FangSong_GB2312" w:eastAsia="Times New Roman" w:cs="FangSong_GB2312"/>
      <w:b/>
      <w:bCs/>
      <w:sz w:val="32"/>
      <w:szCs w:val="32"/>
    </w:rPr>
  </w:style>
  <w:style w:type="paragraph" w:customStyle="1" w:styleId="397">
    <w:name w:val="Ñ¡¡¡¡¨¬¬´"/>
    <w:qFormat/>
    <w:uiPriority w:val="99"/>
    <w:pPr>
      <w:overflowPunct w:val="0"/>
      <w:autoSpaceDE w:val="0"/>
      <w:autoSpaceDN w:val="0"/>
      <w:adjustRightInd w:val="0"/>
      <w:spacing w:line="400" w:lineRule="exact"/>
      <w:jc w:val="both"/>
      <w:textAlignment w:val="baseline"/>
    </w:pPr>
    <w:rPr>
      <w:rFonts w:ascii="Times New Roman" w:hAnsi="Times New Roman" w:eastAsia="宋体" w:cs="Times New Roman"/>
      <w:sz w:val="24"/>
      <w:szCs w:val="24"/>
      <w:lang w:val="en-US" w:eastAsia="zh-CN" w:bidi="ar-SA"/>
    </w:rPr>
  </w:style>
  <w:style w:type="paragraph" w:customStyle="1" w:styleId="398">
    <w:name w:val="Char3 Char Char Char11"/>
    <w:basedOn w:val="1"/>
    <w:qFormat/>
    <w:uiPriority w:val="99"/>
    <w:pPr>
      <w:widowControl/>
      <w:adjustRightInd/>
      <w:spacing w:after="160" w:line="240" w:lineRule="exact"/>
      <w:jc w:val="left"/>
    </w:pPr>
  </w:style>
  <w:style w:type="paragraph" w:customStyle="1" w:styleId="399">
    <w:name w:val="Char Char1121"/>
    <w:basedOn w:val="1"/>
    <w:qFormat/>
    <w:uiPriority w:val="99"/>
    <w:pPr>
      <w:spacing w:line="360" w:lineRule="auto"/>
    </w:pPr>
  </w:style>
  <w:style w:type="paragraph" w:customStyle="1" w:styleId="400">
    <w:name w:val="小项目标题"/>
    <w:basedOn w:val="1"/>
    <w:qFormat/>
    <w:uiPriority w:val="99"/>
    <w:pPr>
      <w:adjustRightInd/>
      <w:spacing w:before="100" w:beforeAutospacing="1" w:after="100" w:afterAutospacing="1" w:line="360" w:lineRule="auto"/>
      <w:ind w:left="480" w:leftChars="200" w:firstLine="200" w:firstLineChars="200"/>
      <w:jc w:val="left"/>
    </w:pPr>
    <w:rPr>
      <w:sz w:val="24"/>
      <w:szCs w:val="24"/>
    </w:rPr>
  </w:style>
  <w:style w:type="paragraph" w:customStyle="1" w:styleId="401">
    <w:name w:val="gjt_4"/>
    <w:next w:val="1"/>
    <w:qFormat/>
    <w:uiPriority w:val="99"/>
    <w:pPr>
      <w:keepNext/>
      <w:keepLines/>
      <w:widowControl w:val="0"/>
      <w:spacing w:before="280" w:after="290"/>
      <w:ind w:left="430" w:hanging="430"/>
      <w:jc w:val="both"/>
      <w:outlineLvl w:val="8"/>
    </w:pPr>
    <w:rPr>
      <w:rFonts w:ascii="Calibri" w:hAnsi="Calibri" w:eastAsia="黑体" w:cs="Calibri"/>
      <w:color w:val="000000"/>
      <w:kern w:val="2"/>
      <w:sz w:val="24"/>
      <w:szCs w:val="24"/>
      <w:u w:val="none" w:color="000000"/>
      <w:lang w:val="en-US" w:eastAsia="zh-CN" w:bidi="ar-SA"/>
    </w:rPr>
  </w:style>
  <w:style w:type="paragraph" w:customStyle="1" w:styleId="402">
    <w:name w:val="Normal0"/>
    <w:qFormat/>
    <w:uiPriority w:val="99"/>
    <w:rPr>
      <w:rFonts w:ascii="Times New Roman" w:hAnsi="Times New Roman" w:eastAsia="宋体" w:cs="Times New Roman"/>
      <w:lang w:val="en-US" w:eastAsia="en-US" w:bidi="ar-SA"/>
    </w:rPr>
  </w:style>
  <w:style w:type="paragraph" w:customStyle="1" w:styleId="403">
    <w:name w:val="带编号样式"/>
    <w:basedOn w:val="322"/>
    <w:qFormat/>
    <w:uiPriority w:val="99"/>
    <w:pPr>
      <w:tabs>
        <w:tab w:val="left" w:pos="840"/>
      </w:tabs>
      <w:snapToGrid w:val="0"/>
      <w:ind w:left="840" w:hanging="420" w:firstLineChars="0"/>
    </w:pPr>
    <w:rPr>
      <w:rFonts w:ascii="FangSong_GB2312" w:eastAsia="Times New Roman" w:cs="FangSong_GB2312"/>
      <w:color w:val="000000"/>
    </w:rPr>
  </w:style>
  <w:style w:type="paragraph" w:customStyle="1" w:styleId="404">
    <w:name w:val="msonormal"/>
    <w:basedOn w:val="1"/>
    <w:qFormat/>
    <w:uiPriority w:val="99"/>
    <w:pPr>
      <w:widowControl/>
      <w:adjustRightInd/>
      <w:spacing w:before="100" w:beforeAutospacing="1" w:after="100" w:afterAutospacing="1"/>
      <w:jc w:val="left"/>
    </w:pPr>
    <w:rPr>
      <w:rFonts w:ascii="宋体" w:hAnsi="宋体" w:cs="宋体"/>
      <w:kern w:val="0"/>
      <w:sz w:val="24"/>
      <w:szCs w:val="24"/>
    </w:rPr>
  </w:style>
  <w:style w:type="paragraph" w:customStyle="1" w:styleId="405">
    <w:name w:val="方形箭头"/>
    <w:basedOn w:val="1"/>
    <w:qFormat/>
    <w:uiPriority w:val="99"/>
    <w:pPr>
      <w:widowControl/>
      <w:tabs>
        <w:tab w:val="left" w:pos="840"/>
      </w:tabs>
      <w:adjustRightInd/>
      <w:spacing w:before="93" w:line="60" w:lineRule="atLeast"/>
      <w:ind w:left="420" w:right="200" w:hanging="420"/>
      <w:jc w:val="left"/>
    </w:pPr>
    <w:rPr>
      <w:rFonts w:ascii="Calibri" w:hAnsi="Calibri" w:cs="Calibri"/>
      <w:color w:val="000000"/>
      <w:kern w:val="0"/>
      <w:sz w:val="16"/>
      <w:szCs w:val="16"/>
    </w:rPr>
  </w:style>
  <w:style w:type="paragraph" w:customStyle="1" w:styleId="406">
    <w:name w:val="封面"/>
    <w:basedOn w:val="1"/>
    <w:qFormat/>
    <w:uiPriority w:val="99"/>
    <w:pPr>
      <w:spacing w:line="360" w:lineRule="atLeast"/>
      <w:jc w:val="right"/>
      <w:textAlignment w:val="baseline"/>
    </w:pPr>
    <w:rPr>
      <w:rFonts w:ascii="Symbol" w:hAnsi="Symbol" w:cs="Symbol"/>
      <w:kern w:val="0"/>
    </w:rPr>
  </w:style>
  <w:style w:type="paragraph" w:customStyle="1" w:styleId="407">
    <w:name w:val="__正文"/>
    <w:qFormat/>
    <w:uiPriority w:val="99"/>
    <w:pPr>
      <w:spacing w:line="360" w:lineRule="auto"/>
      <w:ind w:firstLine="200" w:firstLineChars="200"/>
    </w:pPr>
    <w:rPr>
      <w:rFonts w:ascii="Times New Roman" w:hAnsi="Times New Roman" w:eastAsia="等线" w:cs="Times New Roman"/>
      <w:kern w:val="2"/>
      <w:sz w:val="24"/>
      <w:szCs w:val="24"/>
      <w:lang w:val="en-US" w:eastAsia="zh-CN" w:bidi="ar-SA"/>
    </w:rPr>
  </w:style>
  <w:style w:type="paragraph" w:customStyle="1" w:styleId="408">
    <w:name w:val="font5"/>
    <w:basedOn w:val="1"/>
    <w:qFormat/>
    <w:uiPriority w:val="99"/>
    <w:pPr>
      <w:widowControl/>
      <w:adjustRightInd/>
      <w:spacing w:before="100" w:beforeAutospacing="1" w:after="100" w:afterAutospacing="1" w:line="360" w:lineRule="auto"/>
      <w:ind w:firstLine="200" w:firstLineChars="200"/>
      <w:jc w:val="left"/>
    </w:pPr>
    <w:rPr>
      <w:rFonts w:ascii="宋体" w:hAnsi="宋体" w:cs="宋体"/>
      <w:kern w:val="0"/>
      <w:sz w:val="18"/>
      <w:szCs w:val="18"/>
    </w:rPr>
  </w:style>
  <w:style w:type="paragraph" w:customStyle="1" w:styleId="409">
    <w:name w:val="默认段落字体 Para Char Char Char1 Char"/>
    <w:basedOn w:val="1"/>
    <w:qFormat/>
    <w:uiPriority w:val="99"/>
    <w:pPr>
      <w:spacing w:line="240" w:lineRule="atLeast"/>
      <w:ind w:left="420" w:firstLine="420"/>
    </w:pPr>
    <w:rPr>
      <w:sz w:val="24"/>
      <w:szCs w:val="24"/>
    </w:rPr>
  </w:style>
  <w:style w:type="paragraph" w:customStyle="1" w:styleId="410">
    <w:name w:val="WW-正文文字缩进 2"/>
    <w:basedOn w:val="1"/>
    <w:qFormat/>
    <w:uiPriority w:val="99"/>
    <w:pPr>
      <w:suppressAutoHyphens/>
      <w:adjustRightInd/>
      <w:ind w:firstLine="420"/>
    </w:pPr>
    <w:rPr>
      <w:kern w:val="1"/>
    </w:rPr>
  </w:style>
  <w:style w:type="paragraph" w:customStyle="1" w:styleId="411">
    <w:name w:val="xl41"/>
    <w:basedOn w:val="1"/>
    <w:qFormat/>
    <w:uiPriority w:val="99"/>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微软雅黑"/>
      <w:b/>
      <w:bCs/>
      <w:kern w:val="0"/>
      <w:sz w:val="24"/>
      <w:szCs w:val="24"/>
    </w:rPr>
  </w:style>
  <w:style w:type="paragraph" w:customStyle="1" w:styleId="412">
    <w:name w:val="样式 标题 2 + 四号"/>
    <w:basedOn w:val="3"/>
    <w:qFormat/>
    <w:uiPriority w:val="99"/>
    <w:pPr>
      <w:spacing w:before="120" w:after="120"/>
      <w:ind w:left="0" w:firstLine="0"/>
      <w:jc w:val="both"/>
    </w:pPr>
    <w:rPr>
      <w:rFonts w:ascii="宋体" w:hAnsi="Arial" w:eastAsia="宋体" w:cs="宋体"/>
      <w:sz w:val="28"/>
      <w:szCs w:val="28"/>
      <w:lang w:val="en-US"/>
    </w:rPr>
  </w:style>
  <w:style w:type="paragraph" w:customStyle="1" w:styleId="413">
    <w:name w:val="有符号正文"/>
    <w:basedOn w:val="1"/>
    <w:qFormat/>
    <w:uiPriority w:val="99"/>
    <w:pPr>
      <w:adjustRightInd/>
      <w:spacing w:line="400" w:lineRule="exact"/>
      <w:ind w:firstLine="200" w:firstLineChars="200"/>
    </w:pPr>
    <w:rPr>
      <w:rFonts w:ascii="Arial" w:hAnsi="Arial" w:cs="Arial"/>
    </w:rPr>
  </w:style>
  <w:style w:type="paragraph" w:customStyle="1" w:styleId="414">
    <w:name w:val="font10"/>
    <w:basedOn w:val="1"/>
    <w:qFormat/>
    <w:uiPriority w:val="99"/>
    <w:pPr>
      <w:widowControl/>
      <w:adjustRightInd/>
      <w:spacing w:before="100" w:beforeAutospacing="1" w:after="100" w:afterAutospacing="1"/>
      <w:jc w:val="left"/>
    </w:pPr>
    <w:rPr>
      <w:rFonts w:ascii="宋体" w:hAnsi="宋体" w:cs="宋体"/>
      <w:kern w:val="0"/>
      <w:sz w:val="18"/>
      <w:szCs w:val="18"/>
    </w:rPr>
  </w:style>
  <w:style w:type="paragraph" w:customStyle="1" w:styleId="415">
    <w:name w:val="样式 样式 正文文本缩进 + 仿宋_GB2312 小四 首行缩进:  0 厘米 行距: 1.5 倍行距 + (中文) 仿宋_GB... Char Char"/>
    <w:basedOn w:val="1"/>
    <w:qFormat/>
    <w:uiPriority w:val="99"/>
    <w:pPr>
      <w:spacing w:line="360" w:lineRule="auto"/>
      <w:ind w:firstLine="480" w:firstLineChars="200"/>
    </w:pPr>
    <w:rPr>
      <w:rFonts w:ascii="FangSong_GB2312" w:eastAsia="新宋体" w:cs="FangSong_GB2312"/>
      <w:sz w:val="24"/>
      <w:szCs w:val="24"/>
    </w:rPr>
  </w:style>
  <w:style w:type="paragraph" w:customStyle="1" w:styleId="416">
    <w:name w:val="4"/>
    <w:basedOn w:val="1"/>
    <w:next w:val="38"/>
    <w:qFormat/>
    <w:uiPriority w:val="99"/>
    <w:pPr>
      <w:spacing w:after="120" w:line="480" w:lineRule="auto"/>
      <w:ind w:left="420" w:leftChars="200"/>
    </w:pPr>
    <w:rPr>
      <w:sz w:val="24"/>
      <w:szCs w:val="24"/>
    </w:rPr>
  </w:style>
  <w:style w:type="paragraph" w:customStyle="1" w:styleId="417">
    <w:name w:val="tableheading"/>
    <w:basedOn w:val="1"/>
    <w:qFormat/>
    <w:uiPriority w:val="99"/>
    <w:pPr>
      <w:widowControl/>
      <w:adjustRightInd/>
      <w:spacing w:before="100" w:beforeAutospacing="1" w:after="100" w:afterAutospacing="1"/>
      <w:jc w:val="left"/>
    </w:pPr>
    <w:rPr>
      <w:rFonts w:ascii="宋体" w:hAnsi="宋体" w:cs="宋体"/>
      <w:kern w:val="0"/>
      <w:sz w:val="24"/>
      <w:szCs w:val="24"/>
    </w:rPr>
  </w:style>
  <w:style w:type="paragraph" w:customStyle="1" w:styleId="418">
    <w:name w:val="样式1"/>
    <w:basedOn w:val="1"/>
    <w:qFormat/>
    <w:uiPriority w:val="99"/>
    <w:pPr>
      <w:widowControl/>
      <w:tabs>
        <w:tab w:val="left" w:pos="1212"/>
        <w:tab w:val="left" w:pos="3888"/>
      </w:tabs>
      <w:snapToGrid w:val="0"/>
      <w:spacing w:line="336" w:lineRule="auto"/>
      <w:ind w:firstLine="432"/>
      <w:jc w:val="left"/>
    </w:pPr>
    <w:rPr>
      <w:rFonts w:ascii="宋体" w:hAnsi="宋体" w:cs="宋体"/>
      <w:kern w:val="0"/>
      <w:sz w:val="24"/>
      <w:szCs w:val="24"/>
    </w:rPr>
  </w:style>
  <w:style w:type="paragraph" w:customStyle="1" w:styleId="419">
    <w:name w:val="样式 标题 3H3 + 两端对齐"/>
    <w:basedOn w:val="4"/>
    <w:qFormat/>
    <w:uiPriority w:val="99"/>
    <w:pPr>
      <w:spacing w:before="0" w:after="0" w:line="240" w:lineRule="auto"/>
      <w:jc w:val="left"/>
    </w:pPr>
    <w:rPr>
      <w:sz w:val="21"/>
      <w:szCs w:val="21"/>
    </w:rPr>
  </w:style>
  <w:style w:type="paragraph" w:customStyle="1" w:styleId="420">
    <w:name w:val="样式 仿宋_GB2312 小三 左侧:  1.06 厘米"/>
    <w:basedOn w:val="1"/>
    <w:qFormat/>
    <w:uiPriority w:val="99"/>
    <w:pPr>
      <w:spacing w:line="360" w:lineRule="auto"/>
      <w:ind w:left="601"/>
    </w:pPr>
    <w:rPr>
      <w:rFonts w:ascii="FangSong_GB2312" w:eastAsia="Times New Roman" w:cs="FangSong_GB2312"/>
      <w:sz w:val="24"/>
      <w:szCs w:val="24"/>
    </w:rPr>
  </w:style>
  <w:style w:type="paragraph" w:customStyle="1" w:styleId="421">
    <w:name w:val="小标题"/>
    <w:basedOn w:val="1"/>
    <w:qFormat/>
    <w:uiPriority w:val="99"/>
    <w:pPr>
      <w:spacing w:before="120" w:line="360" w:lineRule="atLeast"/>
      <w:ind w:left="1134"/>
      <w:jc w:val="left"/>
      <w:textAlignment w:val="baseline"/>
    </w:pPr>
    <w:rPr>
      <w:rFonts w:eastAsia="黑体"/>
      <w:kern w:val="0"/>
    </w:rPr>
  </w:style>
  <w:style w:type="paragraph" w:customStyle="1" w:styleId="422">
    <w:name w:val="节标题"/>
    <w:basedOn w:val="1"/>
    <w:qFormat/>
    <w:uiPriority w:val="99"/>
    <w:pPr>
      <w:autoSpaceDE w:val="0"/>
      <w:autoSpaceDN w:val="0"/>
      <w:spacing w:line="289" w:lineRule="atLeast"/>
      <w:ind w:firstLine="200" w:firstLineChars="200"/>
      <w:jc w:val="center"/>
    </w:pPr>
    <w:rPr>
      <w:color w:val="000000"/>
      <w:kern w:val="0"/>
      <w:sz w:val="28"/>
      <w:szCs w:val="28"/>
    </w:rPr>
  </w:style>
  <w:style w:type="paragraph" w:customStyle="1" w:styleId="423">
    <w:name w:val="表格 表头"/>
    <w:basedOn w:val="1"/>
    <w:qFormat/>
    <w:uiPriority w:val="99"/>
    <w:pPr>
      <w:adjustRightInd/>
      <w:spacing w:beforeLines="50" w:afterLines="50" w:line="360" w:lineRule="auto"/>
      <w:jc w:val="center"/>
    </w:pPr>
    <w:rPr>
      <w:rFonts w:ascii="微软雅黑" w:hAnsi="Calibri" w:eastAsia="微软雅黑" w:cs="微软雅黑"/>
      <w:b/>
      <w:bCs/>
      <w:sz w:val="28"/>
      <w:szCs w:val="28"/>
    </w:rPr>
  </w:style>
  <w:style w:type="paragraph" w:customStyle="1" w:styleId="424">
    <w:name w:val="xl75"/>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仿宋"/>
      <w:kern w:val="0"/>
      <w:sz w:val="20"/>
      <w:szCs w:val="20"/>
    </w:rPr>
  </w:style>
  <w:style w:type="paragraph" w:customStyle="1" w:styleId="425">
    <w:name w:val="Char Char1 Char Char Char"/>
    <w:basedOn w:val="1"/>
    <w:qFormat/>
    <w:uiPriority w:val="99"/>
    <w:rPr>
      <w:rFonts w:ascii="FangSong_GB2312" w:eastAsia="Times New Roman" w:cs="FangSong_GB2312"/>
      <w:b/>
      <w:bCs/>
      <w:sz w:val="32"/>
      <w:szCs w:val="32"/>
    </w:rPr>
  </w:style>
  <w:style w:type="paragraph" w:customStyle="1" w:styleId="426">
    <w:name w:val="表格题注"/>
    <w:next w:val="1"/>
    <w:qFormat/>
    <w:uiPriority w:val="99"/>
    <w:pPr>
      <w:keepLines/>
      <w:tabs>
        <w:tab w:val="left" w:pos="4200"/>
      </w:tabs>
      <w:spacing w:beforeLines="100"/>
      <w:ind w:left="1089" w:hanging="369"/>
      <w:jc w:val="center"/>
    </w:pPr>
    <w:rPr>
      <w:rFonts w:ascii="Arial" w:hAnsi="Arial" w:eastAsia="宋体" w:cs="Arial"/>
      <w:sz w:val="18"/>
      <w:szCs w:val="18"/>
      <w:lang w:val="en-US" w:eastAsia="zh-CN" w:bidi="ar-SA"/>
    </w:rPr>
  </w:style>
  <w:style w:type="paragraph" w:customStyle="1" w:styleId="427">
    <w:name w:val="Char Char11 Char Char Char Char Char Char Char Char Char Char Char Char Char Char Char Char Char1"/>
    <w:basedOn w:val="1"/>
    <w:qFormat/>
    <w:uiPriority w:val="99"/>
    <w:pPr>
      <w:adjustRightInd/>
      <w:spacing w:line="360" w:lineRule="auto"/>
    </w:pPr>
    <w:rPr>
      <w:rFonts w:ascii="Arial" w:hAnsi="Arial" w:eastAsia="黑体" w:cs="Arial"/>
      <w:kern w:val="0"/>
    </w:rPr>
  </w:style>
  <w:style w:type="paragraph" w:customStyle="1" w:styleId="428">
    <w:name w:val="Picture"/>
    <w:basedOn w:val="1"/>
    <w:next w:val="16"/>
    <w:qFormat/>
    <w:uiPriority w:val="99"/>
    <w:pPr>
      <w:keepNext/>
      <w:widowControl/>
      <w:adjustRightInd/>
      <w:ind w:firstLine="200" w:firstLineChars="200"/>
    </w:pPr>
    <w:rPr>
      <w:rFonts w:ascii="楷体" w:hAnsi="Arial" w:eastAsia="楷体" w:cs="楷体"/>
      <w:b/>
      <w:bCs/>
      <w:spacing w:val="-5"/>
      <w:w w:val="98"/>
      <w:kern w:val="0"/>
      <w:sz w:val="24"/>
      <w:szCs w:val="24"/>
    </w:rPr>
  </w:style>
  <w:style w:type="paragraph" w:customStyle="1" w:styleId="429">
    <w:name w:val="Char Char1 Char Char Char2"/>
    <w:basedOn w:val="1"/>
    <w:qFormat/>
    <w:uiPriority w:val="99"/>
    <w:rPr>
      <w:rFonts w:ascii="FangSong_GB2312" w:eastAsia="Times New Roman" w:cs="FangSong_GB2312"/>
      <w:b/>
      <w:bCs/>
      <w:sz w:val="32"/>
      <w:szCs w:val="32"/>
    </w:rPr>
  </w:style>
  <w:style w:type="paragraph" w:customStyle="1" w:styleId="430">
    <w:name w:val="Char3 Char Char Char1"/>
    <w:basedOn w:val="1"/>
    <w:qFormat/>
    <w:uiPriority w:val="99"/>
    <w:pPr>
      <w:widowControl/>
      <w:adjustRightInd/>
      <w:spacing w:after="160" w:line="240" w:lineRule="exact"/>
      <w:jc w:val="left"/>
    </w:pPr>
  </w:style>
  <w:style w:type="paragraph" w:customStyle="1" w:styleId="431">
    <w:name w:val="Char1 Char Char Char21"/>
    <w:basedOn w:val="1"/>
    <w:qFormat/>
    <w:uiPriority w:val="99"/>
    <w:rPr>
      <w:rFonts w:ascii="Tahoma" w:hAnsi="Tahoma" w:cs="Tahoma"/>
      <w:sz w:val="24"/>
      <w:szCs w:val="24"/>
    </w:rPr>
  </w:style>
  <w:style w:type="paragraph" w:customStyle="1" w:styleId="432">
    <w:name w:val="Char3 Char Char Char Char Char Char11"/>
    <w:basedOn w:val="1"/>
    <w:qFormat/>
    <w:uiPriority w:val="99"/>
    <w:pPr>
      <w:adjustRightInd/>
      <w:spacing w:line="360" w:lineRule="auto"/>
    </w:pPr>
    <w:rPr>
      <w:rFonts w:ascii="Arial" w:hAnsi="Arial" w:eastAsia="黑体" w:cs="Arial"/>
      <w:kern w:val="0"/>
    </w:rPr>
  </w:style>
  <w:style w:type="paragraph" w:customStyle="1" w:styleId="433">
    <w:name w:val="正文（标题三）"/>
    <w:basedOn w:val="1"/>
    <w:qFormat/>
    <w:uiPriority w:val="99"/>
    <w:pPr>
      <w:spacing w:line="360" w:lineRule="auto"/>
      <w:ind w:firstLine="200" w:firstLineChars="200"/>
    </w:pPr>
    <w:rPr>
      <w:sz w:val="24"/>
      <w:szCs w:val="24"/>
    </w:rPr>
  </w:style>
  <w:style w:type="paragraph" w:customStyle="1" w:styleId="434">
    <w:name w:val="样式 正1 + 首行缩进:  2 字符"/>
    <w:basedOn w:val="1"/>
    <w:qFormat/>
    <w:uiPriority w:val="99"/>
    <w:pPr>
      <w:adjustRightInd/>
      <w:spacing w:line="360" w:lineRule="auto"/>
      <w:ind w:firstLine="480" w:firstLineChars="200"/>
    </w:pPr>
    <w:rPr>
      <w:rFonts w:ascii="FangSong_GB2312" w:eastAsia="Times New Roman" w:cs="FangSong_GB2312"/>
      <w:sz w:val="24"/>
      <w:szCs w:val="24"/>
    </w:rPr>
  </w:style>
  <w:style w:type="paragraph" w:customStyle="1" w:styleId="435">
    <w:name w:val="xl66"/>
    <w:basedOn w:val="1"/>
    <w:qFormat/>
    <w:uiPriority w:val="99"/>
    <w:pPr>
      <w:widowControl/>
      <w:adjustRightInd/>
      <w:spacing w:before="100" w:beforeAutospacing="1" w:after="100" w:afterAutospacing="1"/>
      <w:jc w:val="left"/>
    </w:pPr>
    <w:rPr>
      <w:rFonts w:ascii="宋体" w:hAnsi="宋体" w:cs="宋体"/>
      <w:kern w:val="0"/>
      <w:sz w:val="24"/>
      <w:szCs w:val="24"/>
    </w:rPr>
  </w:style>
  <w:style w:type="paragraph" w:customStyle="1" w:styleId="436">
    <w:name w:val="样式 样式 宋体 小四 段前: 7.8 磅 段后: 7.8 磅 行距: 1.5 倍行距 + 小二 首行缩进:  2 字符"/>
    <w:basedOn w:val="1"/>
    <w:qFormat/>
    <w:uiPriority w:val="99"/>
    <w:pPr>
      <w:adjustRightInd/>
      <w:spacing w:line="360" w:lineRule="auto"/>
      <w:ind w:firstLine="480" w:firstLineChars="200"/>
    </w:pPr>
    <w:rPr>
      <w:rFonts w:ascii="宋体" w:hAnsi="宋体" w:cs="宋体"/>
      <w:sz w:val="24"/>
      <w:szCs w:val="24"/>
    </w:rPr>
  </w:style>
  <w:style w:type="paragraph" w:customStyle="1" w:styleId="437">
    <w:name w:val="Default Text"/>
    <w:basedOn w:val="1"/>
    <w:qFormat/>
    <w:uiPriority w:val="99"/>
    <w:pPr>
      <w:widowControl/>
      <w:overflowPunct w:val="0"/>
      <w:autoSpaceDE w:val="0"/>
      <w:autoSpaceDN w:val="0"/>
      <w:spacing w:line="360" w:lineRule="auto"/>
      <w:ind w:firstLine="480" w:firstLineChars="200"/>
      <w:jc w:val="left"/>
      <w:textAlignment w:val="baseline"/>
    </w:pPr>
    <w:rPr>
      <w:rFonts w:ascii="宋体" w:hAnsi="宋体" w:eastAsia="微软雅黑" w:cs="宋体"/>
      <w:kern w:val="0"/>
      <w:sz w:val="24"/>
      <w:szCs w:val="24"/>
    </w:rPr>
  </w:style>
  <w:style w:type="paragraph" w:customStyle="1" w:styleId="438">
    <w:name w:val="小节标题"/>
    <w:basedOn w:val="1"/>
    <w:qFormat/>
    <w:uiPriority w:val="99"/>
    <w:pPr>
      <w:autoSpaceDE w:val="0"/>
      <w:autoSpaceDN w:val="0"/>
      <w:spacing w:before="175" w:after="102" w:line="351" w:lineRule="atLeast"/>
      <w:ind w:firstLine="200" w:firstLineChars="200"/>
    </w:pPr>
    <w:rPr>
      <w:color w:val="000000"/>
      <w:kern w:val="0"/>
    </w:rPr>
  </w:style>
  <w:style w:type="paragraph" w:customStyle="1" w:styleId="439">
    <w:name w:val="Char1 Char Char Char4"/>
    <w:basedOn w:val="1"/>
    <w:qFormat/>
    <w:uiPriority w:val="99"/>
    <w:pPr>
      <w:adjustRightInd/>
      <w:ind w:firstLine="200" w:firstLineChars="200"/>
    </w:pPr>
    <w:rPr>
      <w:rFonts w:ascii="Tahoma" w:hAnsi="Tahoma" w:cs="Tahoma"/>
      <w:sz w:val="24"/>
      <w:szCs w:val="24"/>
    </w:rPr>
  </w:style>
  <w:style w:type="paragraph" w:customStyle="1" w:styleId="440">
    <w:name w:val="_标题2"/>
    <w:basedOn w:val="407"/>
    <w:next w:val="407"/>
    <w:qFormat/>
    <w:uiPriority w:val="99"/>
    <w:pPr>
      <w:widowControl w:val="0"/>
      <w:tabs>
        <w:tab w:val="left" w:pos="480"/>
      </w:tabs>
      <w:spacing w:beforeLines="50" w:afterLines="50"/>
      <w:ind w:left="50" w:leftChars="50" w:hanging="420" w:firstLineChars="0"/>
      <w:outlineLvl w:val="1"/>
    </w:pPr>
    <w:rPr>
      <w:b/>
      <w:bCs/>
      <w:sz w:val="36"/>
      <w:szCs w:val="36"/>
    </w:rPr>
  </w:style>
  <w:style w:type="paragraph" w:customStyle="1" w:styleId="441">
    <w:name w:val="样式1 + (中宋体"/>
    <w:basedOn w:val="418"/>
    <w:qFormat/>
    <w:uiPriority w:val="99"/>
    <w:pPr>
      <w:widowControl w:val="0"/>
      <w:tabs>
        <w:tab w:val="left" w:pos="1200"/>
        <w:tab w:val="clear" w:pos="1212"/>
        <w:tab w:val="clear" w:pos="3888"/>
      </w:tabs>
      <w:adjustRightInd/>
      <w:snapToGrid/>
      <w:spacing w:line="360" w:lineRule="auto"/>
      <w:ind w:left="1200" w:hanging="360" w:firstLineChars="200"/>
      <w:jc w:val="both"/>
    </w:pPr>
    <w:rPr>
      <w:kern w:val="2"/>
    </w:rPr>
  </w:style>
  <w:style w:type="paragraph" w:customStyle="1" w:styleId="442">
    <w:name w:val="xl71"/>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微软雅黑"/>
      <w:b/>
      <w:bCs/>
      <w:color w:val="000000"/>
      <w:kern w:val="0"/>
      <w:sz w:val="20"/>
      <w:szCs w:val="20"/>
    </w:rPr>
  </w:style>
  <w:style w:type="paragraph" w:customStyle="1" w:styleId="443">
    <w:name w:val="La0b"/>
    <w:basedOn w:val="1"/>
    <w:qFormat/>
    <w:uiPriority w:val="99"/>
    <w:pPr>
      <w:tabs>
        <w:tab w:val="left" w:pos="1500"/>
      </w:tabs>
      <w:adjustRightInd/>
      <w:spacing w:after="100" w:line="240" w:lineRule="exact"/>
      <w:ind w:left="1500" w:hanging="420" w:firstLineChars="200"/>
    </w:pPr>
    <w:rPr>
      <w:rFonts w:ascii="宋体" w:hAnsi="宋体" w:eastAsia="微软雅黑" w:cs="宋体"/>
      <w:b/>
      <w:bCs/>
      <w:sz w:val="24"/>
      <w:szCs w:val="24"/>
    </w:rPr>
  </w:style>
  <w:style w:type="paragraph" w:customStyle="1" w:styleId="444">
    <w:name w:val="正文 主体"/>
    <w:basedOn w:val="1"/>
    <w:qFormat/>
    <w:uiPriority w:val="99"/>
    <w:pPr>
      <w:adjustRightInd/>
      <w:spacing w:line="360" w:lineRule="auto"/>
      <w:ind w:firstLine="200" w:firstLineChars="200"/>
      <w:jc w:val="left"/>
    </w:pPr>
    <w:rPr>
      <w:rFonts w:ascii="微软雅黑" w:hAnsi="Calibri" w:eastAsia="微软雅黑" w:cs="微软雅黑"/>
      <w:kern w:val="0"/>
      <w:sz w:val="24"/>
      <w:szCs w:val="24"/>
    </w:rPr>
  </w:style>
  <w:style w:type="paragraph" w:customStyle="1" w:styleId="445">
    <w:name w:val="四号　首行缩进"/>
    <w:basedOn w:val="1"/>
    <w:qFormat/>
    <w:uiPriority w:val="99"/>
    <w:pPr>
      <w:adjustRightInd/>
      <w:spacing w:line="360" w:lineRule="auto"/>
    </w:pPr>
    <w:rPr>
      <w:rFonts w:ascii="宋体" w:hAnsi="宋体" w:cs="宋体"/>
    </w:rPr>
  </w:style>
  <w:style w:type="paragraph" w:customStyle="1" w:styleId="446">
    <w:name w:val="深色列表 - 强调文字颜色 51"/>
    <w:basedOn w:val="1"/>
    <w:qFormat/>
    <w:uiPriority w:val="99"/>
    <w:pPr>
      <w:adjustRightInd/>
      <w:spacing w:line="360" w:lineRule="auto"/>
      <w:ind w:firstLine="200" w:firstLineChars="200"/>
    </w:pPr>
    <w:rPr>
      <w:rFonts w:eastAsia="楷体_GB2312"/>
      <w:sz w:val="24"/>
      <w:szCs w:val="24"/>
    </w:rPr>
  </w:style>
  <w:style w:type="paragraph" w:customStyle="1" w:styleId="447">
    <w:name w:val="Char Char Char Char Char Char Char Char Char Char Char1 Char"/>
    <w:basedOn w:val="1"/>
    <w:qFormat/>
    <w:uiPriority w:val="99"/>
    <w:pPr>
      <w:adjustRightInd/>
    </w:pPr>
    <w:rPr>
      <w:rFonts w:ascii="Tahoma" w:hAnsi="Tahoma" w:cs="Tahoma"/>
      <w:sz w:val="24"/>
      <w:szCs w:val="24"/>
    </w:rPr>
  </w:style>
  <w:style w:type="paragraph" w:customStyle="1" w:styleId="448">
    <w:name w:val="Char Char Char Char11"/>
    <w:basedOn w:val="1"/>
    <w:qFormat/>
    <w:uiPriority w:val="99"/>
    <w:rPr>
      <w:rFonts w:ascii="Tahoma" w:hAnsi="Tahoma" w:cs="Tahoma"/>
      <w:sz w:val="24"/>
      <w:szCs w:val="24"/>
    </w:rPr>
  </w:style>
  <w:style w:type="paragraph" w:customStyle="1" w:styleId="449">
    <w:name w:val="封面文档标题"/>
    <w:basedOn w:val="1"/>
    <w:qFormat/>
    <w:uiPriority w:val="99"/>
    <w:pPr>
      <w:autoSpaceDE w:val="0"/>
      <w:autoSpaceDN w:val="0"/>
      <w:spacing w:line="360" w:lineRule="auto"/>
      <w:ind w:firstLine="200" w:firstLineChars="200"/>
      <w:jc w:val="center"/>
    </w:pPr>
    <w:rPr>
      <w:rFonts w:ascii="Arial" w:hAnsi="Arial" w:eastAsia="黑体" w:cs="Arial"/>
      <w:kern w:val="0"/>
      <w:sz w:val="44"/>
      <w:szCs w:val="44"/>
    </w:rPr>
  </w:style>
  <w:style w:type="paragraph" w:customStyle="1" w:styleId="450">
    <w:name w:val="Char Char Char Char"/>
    <w:basedOn w:val="1"/>
    <w:qFormat/>
    <w:uiPriority w:val="99"/>
    <w:rPr>
      <w:rFonts w:ascii="Tahoma" w:hAnsi="Tahoma" w:cs="Tahoma"/>
      <w:sz w:val="24"/>
      <w:szCs w:val="24"/>
    </w:rPr>
  </w:style>
  <w:style w:type="paragraph" w:customStyle="1" w:styleId="451">
    <w:name w:val="标1"/>
    <w:basedOn w:val="1"/>
    <w:qFormat/>
    <w:uiPriority w:val="99"/>
    <w:pPr>
      <w:widowControl/>
      <w:tabs>
        <w:tab w:val="left" w:pos="1020"/>
      </w:tabs>
      <w:snapToGrid w:val="0"/>
      <w:spacing w:beforeLines="100" w:line="360" w:lineRule="auto"/>
      <w:ind w:left="1020" w:hanging="420" w:firstLineChars="200"/>
      <w:jc w:val="left"/>
      <w:outlineLvl w:val="0"/>
    </w:pPr>
    <w:rPr>
      <w:rFonts w:ascii="Arial Narrow" w:hAnsi="Arial Narrow" w:cs="Arial Narrow"/>
      <w:b/>
      <w:bCs/>
      <w:spacing w:val="20"/>
      <w:kern w:val="0"/>
      <w:sz w:val="24"/>
      <w:szCs w:val="24"/>
    </w:rPr>
  </w:style>
  <w:style w:type="paragraph" w:customStyle="1" w:styleId="452">
    <w:name w:val="Char19"/>
    <w:basedOn w:val="1"/>
    <w:qFormat/>
    <w:uiPriority w:val="99"/>
    <w:pPr>
      <w:adjustRightInd/>
    </w:pPr>
  </w:style>
  <w:style w:type="paragraph" w:customStyle="1" w:styleId="453">
    <w:name w:val="标书正文格式"/>
    <w:qFormat/>
    <w:uiPriority w:val="99"/>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454">
    <w:name w:val="样式8"/>
    <w:basedOn w:val="1"/>
    <w:qFormat/>
    <w:uiPriority w:val="99"/>
    <w:pPr>
      <w:spacing w:beforeLines="50" w:afterLines="50"/>
      <w:ind w:firstLine="200" w:firstLineChars="200"/>
      <w:outlineLvl w:val="4"/>
    </w:pPr>
    <w:rPr>
      <w:rFonts w:ascii="FangSong_GB2312" w:hAnsi="宋体" w:eastAsia="Times New Roman" w:cs="FangSong_GB2312"/>
      <w:b/>
      <w:bCs/>
      <w:sz w:val="24"/>
      <w:szCs w:val="24"/>
    </w:rPr>
  </w:style>
  <w:style w:type="paragraph" w:customStyle="1" w:styleId="455">
    <w:name w:val="_Style 5"/>
    <w:basedOn w:val="1"/>
    <w:qFormat/>
    <w:uiPriority w:val="99"/>
    <w:pPr>
      <w:adjustRightInd/>
      <w:ind w:firstLine="420" w:firstLineChars="200"/>
    </w:pPr>
    <w:rPr>
      <w:sz w:val="28"/>
      <w:szCs w:val="28"/>
    </w:rPr>
  </w:style>
  <w:style w:type="paragraph" w:customStyle="1" w:styleId="456">
    <w:name w:val="正文文字缩进"/>
    <w:basedOn w:val="1"/>
    <w:qFormat/>
    <w:uiPriority w:val="99"/>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457">
    <w:name w:val="列出段落*"/>
    <w:basedOn w:val="1"/>
    <w:qFormat/>
    <w:uiPriority w:val="99"/>
    <w:pPr>
      <w:adjustRightInd/>
      <w:spacing w:line="360" w:lineRule="auto"/>
      <w:ind w:firstLine="200"/>
    </w:pPr>
    <w:rPr>
      <w:rFonts w:eastAsia="楷体_GB2312"/>
      <w:color w:val="000000"/>
      <w:kern w:val="1"/>
      <w:sz w:val="24"/>
      <w:szCs w:val="24"/>
    </w:rPr>
  </w:style>
  <w:style w:type="paragraph" w:customStyle="1" w:styleId="458">
    <w:name w:val="文章总标题"/>
    <w:basedOn w:val="1"/>
    <w:qFormat/>
    <w:uiPriority w:val="99"/>
    <w:pPr>
      <w:autoSpaceDE w:val="0"/>
      <w:autoSpaceDN w:val="0"/>
      <w:spacing w:before="566" w:after="544" w:line="566" w:lineRule="atLeast"/>
      <w:ind w:firstLine="200" w:firstLineChars="200"/>
      <w:jc w:val="center"/>
    </w:pPr>
    <w:rPr>
      <w:rFonts w:ascii="Arial" w:hAnsi="Arial" w:cs="Arial"/>
      <w:color w:val="000000"/>
      <w:kern w:val="0"/>
      <w:sz w:val="54"/>
      <w:szCs w:val="54"/>
    </w:rPr>
  </w:style>
  <w:style w:type="paragraph" w:customStyle="1" w:styleId="459">
    <w:name w:val="标书表格字体格式"/>
    <w:next w:val="453"/>
    <w:qFormat/>
    <w:uiPriority w:val="99"/>
    <w:rPr>
      <w:rFonts w:ascii="Times New Roman" w:hAnsi="Times New Roman" w:eastAsia="宋体" w:cs="Times New Roman"/>
      <w:kern w:val="2"/>
      <w:sz w:val="21"/>
      <w:szCs w:val="21"/>
      <w:lang w:val="en-US" w:eastAsia="zh-CN" w:bidi="ar-SA"/>
    </w:rPr>
  </w:style>
  <w:style w:type="paragraph" w:customStyle="1" w:styleId="460">
    <w:name w:val="Char22"/>
    <w:basedOn w:val="1"/>
    <w:qFormat/>
    <w:uiPriority w:val="99"/>
    <w:pPr>
      <w:adjustRightInd/>
      <w:spacing w:line="360" w:lineRule="auto"/>
      <w:ind w:firstLine="480" w:firstLineChars="200"/>
    </w:pPr>
    <w:rPr>
      <w:rFonts w:ascii="FangSong_GB2312" w:eastAsia="Times New Roman" w:cs="FangSong_GB2312"/>
      <w:b/>
      <w:bCs/>
      <w:sz w:val="32"/>
      <w:szCs w:val="32"/>
    </w:rPr>
  </w:style>
  <w:style w:type="paragraph" w:customStyle="1" w:styleId="461">
    <w:name w:val="Char12"/>
    <w:basedOn w:val="1"/>
    <w:qFormat/>
    <w:uiPriority w:val="99"/>
    <w:pPr>
      <w:widowControl/>
      <w:spacing w:after="160" w:line="240" w:lineRule="exact"/>
      <w:jc w:val="left"/>
    </w:pPr>
    <w:rPr>
      <w:rFonts w:ascii="Verdana" w:hAnsi="Verdana" w:cs="Verdana"/>
      <w:kern w:val="0"/>
      <w:sz w:val="24"/>
      <w:szCs w:val="24"/>
      <w:lang w:eastAsia="en-US"/>
    </w:rPr>
  </w:style>
  <w:style w:type="paragraph" w:customStyle="1" w:styleId="462">
    <w:name w:val="修订3"/>
    <w:qFormat/>
    <w:uiPriority w:val="99"/>
    <w:rPr>
      <w:rFonts w:ascii="Times New Roman" w:hAnsi="Times New Roman" w:eastAsia="宋体" w:cs="Times New Roman"/>
      <w:kern w:val="2"/>
      <w:sz w:val="21"/>
      <w:szCs w:val="21"/>
      <w:lang w:val="en-US" w:eastAsia="zh-CN" w:bidi="ar-SA"/>
    </w:rPr>
  </w:style>
  <w:style w:type="paragraph" w:customStyle="1" w:styleId="463">
    <w:name w:val="CSS1级正文 Char"/>
    <w:basedOn w:val="24"/>
    <w:qFormat/>
    <w:uiPriority w:val="99"/>
    <w:pPr>
      <w:snapToGrid w:val="0"/>
      <w:ind w:firstLine="480" w:firstLineChars="200"/>
    </w:pPr>
    <w:rPr>
      <w:rFonts w:ascii="Times New Roman" w:cs="Times New Roman"/>
      <w:lang w:val="en-US"/>
    </w:rPr>
  </w:style>
  <w:style w:type="paragraph" w:customStyle="1" w:styleId="464">
    <w:name w:val="无间隔2"/>
    <w:qFormat/>
    <w:uiPriority w:val="99"/>
    <w:pPr>
      <w:widowControl w:val="0"/>
      <w:jc w:val="both"/>
    </w:pPr>
    <w:rPr>
      <w:rFonts w:ascii="Times New Roman" w:hAnsi="Times New Roman" w:eastAsia="宋体" w:cs="Times New Roman"/>
      <w:kern w:val="2"/>
      <w:sz w:val="21"/>
      <w:szCs w:val="21"/>
      <w:lang w:val="en-US" w:eastAsia="zh-CN" w:bidi="ar-SA"/>
    </w:rPr>
  </w:style>
  <w:style w:type="paragraph" w:customStyle="1" w:styleId="465">
    <w:name w:val="表文字"/>
    <w:qFormat/>
    <w:uiPriority w:val="99"/>
    <w:rPr>
      <w:rFonts w:ascii="宋体" w:hAnsi="Times New Roman" w:eastAsia="宋体" w:cs="宋体"/>
      <w:kern w:val="2"/>
      <w:lang w:val="en-US" w:eastAsia="zh-CN" w:bidi="ar-SA"/>
    </w:rPr>
  </w:style>
  <w:style w:type="paragraph" w:customStyle="1" w:styleId="466">
    <w:name w:val="MM Title"/>
    <w:basedOn w:val="61"/>
    <w:qFormat/>
    <w:uiPriority w:val="99"/>
    <w:pPr>
      <w:widowControl w:val="0"/>
      <w:adjustRightInd/>
      <w:spacing w:before="240" w:after="60"/>
      <w:textAlignment w:val="auto"/>
      <w:outlineLvl w:val="0"/>
    </w:pPr>
    <w:rPr>
      <w:rFonts w:ascii="Arial" w:hAnsi="Arial" w:cs="Arial"/>
      <w:kern w:val="2"/>
      <w:sz w:val="32"/>
      <w:szCs w:val="32"/>
    </w:rPr>
  </w:style>
  <w:style w:type="paragraph" w:customStyle="1" w:styleId="467">
    <w:name w:val="缺省文本"/>
    <w:basedOn w:val="1"/>
    <w:qFormat/>
    <w:uiPriority w:val="99"/>
    <w:pPr>
      <w:widowControl/>
      <w:overflowPunct w:val="0"/>
      <w:autoSpaceDE w:val="0"/>
      <w:autoSpaceDN w:val="0"/>
      <w:spacing w:line="360" w:lineRule="auto"/>
      <w:ind w:firstLine="720" w:firstLineChars="200"/>
      <w:textAlignment w:val="baseline"/>
    </w:pPr>
    <w:rPr>
      <w:rFonts w:ascii="宋体" w:eastAsia="Times New Roman" w:cs="宋体"/>
      <w:kern w:val="0"/>
      <w:sz w:val="28"/>
      <w:szCs w:val="28"/>
    </w:rPr>
  </w:style>
  <w:style w:type="paragraph" w:customStyle="1" w:styleId="468">
    <w:name w:val="Char Char Char Char Char Char1 Char1"/>
    <w:basedOn w:val="1"/>
    <w:qFormat/>
    <w:uiPriority w:val="99"/>
    <w:pPr>
      <w:widowControl/>
      <w:spacing w:after="160" w:line="240" w:lineRule="exact"/>
      <w:jc w:val="left"/>
    </w:pPr>
    <w:rPr>
      <w:rFonts w:ascii="Verdana" w:hAnsi="Verdana" w:cs="Verdana"/>
      <w:kern w:val="0"/>
      <w:lang w:eastAsia="en-US"/>
    </w:rPr>
  </w:style>
  <w:style w:type="paragraph" w:customStyle="1" w:styleId="469">
    <w:name w:val="Char Char Char Char Char Char Char Char2"/>
    <w:basedOn w:val="1"/>
    <w:qFormat/>
    <w:uiPriority w:val="99"/>
    <w:pPr>
      <w:tabs>
        <w:tab w:val="left" w:pos="360"/>
      </w:tabs>
    </w:pPr>
    <w:rPr>
      <w:sz w:val="24"/>
      <w:szCs w:val="24"/>
    </w:rPr>
  </w:style>
  <w:style w:type="paragraph" w:customStyle="1" w:styleId="470">
    <w:name w:val="表内文字"/>
    <w:basedOn w:val="1"/>
    <w:qFormat/>
    <w:uiPriority w:val="99"/>
    <w:pPr>
      <w:tabs>
        <w:tab w:val="left" w:pos="1418"/>
      </w:tabs>
      <w:adjustRightInd/>
      <w:spacing w:line="360" w:lineRule="auto"/>
      <w:ind w:firstLine="420" w:firstLineChars="200"/>
      <w:jc w:val="center"/>
    </w:pPr>
    <w:rPr>
      <w:rFonts w:ascii="FangSong_GB2312" w:eastAsia="Times New Roman" w:cs="FangSong_GB2312"/>
      <w:spacing w:val="-20"/>
      <w:kern w:val="0"/>
      <w:sz w:val="24"/>
      <w:szCs w:val="24"/>
    </w:rPr>
  </w:style>
  <w:style w:type="paragraph" w:customStyle="1" w:styleId="471">
    <w:name w:val="正文文本 21"/>
    <w:basedOn w:val="1"/>
    <w:qFormat/>
    <w:uiPriority w:val="99"/>
    <w:pPr>
      <w:widowControl/>
      <w:overflowPunct w:val="0"/>
      <w:autoSpaceDE w:val="0"/>
      <w:autoSpaceDN w:val="0"/>
      <w:ind w:left="720" w:hanging="720"/>
      <w:textAlignment w:val="baseline"/>
    </w:pPr>
    <w:rPr>
      <w:kern w:val="0"/>
      <w:sz w:val="24"/>
      <w:szCs w:val="24"/>
    </w:rPr>
  </w:style>
  <w:style w:type="paragraph" w:customStyle="1" w:styleId="472">
    <w:name w:val="中文标题 3"/>
    <w:qFormat/>
    <w:uiPriority w:val="99"/>
    <w:pPr>
      <w:spacing w:before="100" w:beforeAutospacing="1" w:after="100" w:afterAutospacing="1" w:line="360" w:lineRule="auto"/>
      <w:ind w:firstLine="482"/>
    </w:pPr>
    <w:rPr>
      <w:rFonts w:ascii="Times New Roman" w:hAnsi="Times New Roman" w:eastAsia="楷体_GB2312" w:cs="Times New Roman"/>
      <w:kern w:val="28"/>
      <w:lang w:val="en-US" w:eastAsia="zh-CN" w:bidi="ar-SA"/>
    </w:rPr>
  </w:style>
  <w:style w:type="paragraph" w:customStyle="1" w:styleId="473">
    <w:name w:val="bt_content"/>
    <w:basedOn w:val="1"/>
    <w:qFormat/>
    <w:uiPriority w:val="99"/>
    <w:pPr>
      <w:widowControl/>
      <w:adjustRightInd/>
      <w:spacing w:before="100" w:beforeAutospacing="1" w:after="100" w:afterAutospacing="1" w:line="360" w:lineRule="auto"/>
      <w:ind w:firstLine="480" w:firstLineChars="200"/>
      <w:jc w:val="left"/>
    </w:pPr>
    <w:rPr>
      <w:rFonts w:ascii="宋体" w:hAnsi="宋体" w:eastAsia="微软雅黑" w:cs="宋体"/>
      <w:kern w:val="0"/>
      <w:sz w:val="24"/>
      <w:szCs w:val="24"/>
    </w:rPr>
  </w:style>
  <w:style w:type="paragraph" w:customStyle="1" w:styleId="474">
    <w:name w:val="标准书眉_奇数页"/>
    <w:next w:val="1"/>
    <w:qFormat/>
    <w:uiPriority w:val="99"/>
    <w:pPr>
      <w:tabs>
        <w:tab w:val="center" w:pos="4154"/>
        <w:tab w:val="right" w:pos="8306"/>
      </w:tabs>
      <w:spacing w:after="120"/>
      <w:jc w:val="right"/>
    </w:pPr>
    <w:rPr>
      <w:rFonts w:ascii="Times New Roman" w:hAnsi="Times New Roman" w:eastAsia="宋体" w:cs="Times New Roman"/>
      <w:sz w:val="21"/>
      <w:szCs w:val="21"/>
      <w:lang w:val="en-US" w:eastAsia="zh-CN" w:bidi="ar-SA"/>
    </w:rPr>
  </w:style>
  <w:style w:type="paragraph" w:customStyle="1" w:styleId="475">
    <w:name w:val="正文－恩普"/>
    <w:basedOn w:val="5"/>
    <w:qFormat/>
    <w:uiPriority w:val="99"/>
    <w:pPr>
      <w:adjustRightInd/>
      <w:snapToGrid/>
      <w:spacing w:before="100" w:beforeAutospacing="1" w:afterLines="50" w:afterAutospacing="1" w:line="360" w:lineRule="auto"/>
      <w:ind w:firstLine="480" w:firstLineChars="200"/>
      <w:jc w:val="left"/>
    </w:pPr>
    <w:rPr>
      <w:rFonts w:ascii="Times New Roman" w:cs="Times New Roman"/>
      <w:color w:val="auto"/>
      <w:kern w:val="0"/>
      <w:sz w:val="24"/>
      <w:szCs w:val="24"/>
    </w:rPr>
  </w:style>
  <w:style w:type="paragraph" w:customStyle="1" w:styleId="476">
    <w:name w:val="Char Char11 Char Char Char Char Char Char Char Char Char Char Char Char Char12"/>
    <w:basedOn w:val="1"/>
    <w:qFormat/>
    <w:uiPriority w:val="99"/>
    <w:pPr>
      <w:adjustRightInd/>
      <w:spacing w:line="360" w:lineRule="auto"/>
    </w:pPr>
    <w:rPr>
      <w:rFonts w:ascii="Arial" w:hAnsi="Arial" w:eastAsia="黑体" w:cs="Arial"/>
      <w:kern w:val="0"/>
    </w:rPr>
  </w:style>
  <w:style w:type="paragraph" w:customStyle="1" w:styleId="477">
    <w:name w:val="Char4"/>
    <w:basedOn w:val="1"/>
    <w:qFormat/>
    <w:uiPriority w:val="99"/>
    <w:pPr>
      <w:tabs>
        <w:tab w:val="left" w:pos="432"/>
      </w:tabs>
      <w:adjustRightInd/>
      <w:spacing w:beforeLines="50" w:afterLines="50" w:line="360" w:lineRule="auto"/>
      <w:ind w:left="432" w:hanging="432" w:firstLineChars="200"/>
    </w:pPr>
    <w:rPr>
      <w:rFonts w:ascii="宋体" w:hAnsi="宋体" w:eastAsia="微软雅黑" w:cs="宋体"/>
      <w:b/>
      <w:bCs/>
      <w:kern w:val="44"/>
      <w:sz w:val="32"/>
      <w:szCs w:val="32"/>
    </w:rPr>
  </w:style>
  <w:style w:type="paragraph" w:customStyle="1" w:styleId="478">
    <w:name w:val="p0"/>
    <w:basedOn w:val="1"/>
    <w:qFormat/>
    <w:uiPriority w:val="99"/>
    <w:pPr>
      <w:widowControl/>
      <w:adjustRightInd/>
    </w:pPr>
    <w:rPr>
      <w:kern w:val="0"/>
    </w:rPr>
  </w:style>
  <w:style w:type="paragraph" w:customStyle="1" w:styleId="479">
    <w:name w:val="Char6"/>
    <w:basedOn w:val="1"/>
    <w:qFormat/>
    <w:uiPriority w:val="99"/>
    <w:rPr>
      <w:rFonts w:ascii="FangSong_GB2312" w:eastAsia="Times New Roman" w:cs="FangSong_GB2312"/>
      <w:b/>
      <w:bCs/>
      <w:sz w:val="32"/>
      <w:szCs w:val="32"/>
    </w:rPr>
  </w:style>
  <w:style w:type="paragraph" w:customStyle="1" w:styleId="480">
    <w:name w:val="Char111"/>
    <w:basedOn w:val="1"/>
    <w:qFormat/>
    <w:uiPriority w:val="99"/>
    <w:rPr>
      <w:rFonts w:ascii="FangSong_GB2312" w:eastAsia="Times New Roman" w:cs="FangSong_GB2312"/>
      <w:b/>
      <w:bCs/>
      <w:sz w:val="32"/>
      <w:szCs w:val="32"/>
    </w:rPr>
  </w:style>
  <w:style w:type="paragraph" w:customStyle="1" w:styleId="481">
    <w:name w:val="标题3"/>
    <w:basedOn w:val="4"/>
    <w:next w:val="55"/>
    <w:qFormat/>
    <w:uiPriority w:val="99"/>
    <w:pPr>
      <w:tabs>
        <w:tab w:val="clear" w:pos="900"/>
      </w:tabs>
      <w:spacing w:after="0" w:line="360" w:lineRule="auto"/>
    </w:pPr>
    <w:rPr>
      <w:rFonts w:ascii="仿宋" w:hAnsi="仿宋" w:eastAsia="仿宋" w:cs="仿宋"/>
    </w:rPr>
  </w:style>
  <w:style w:type="paragraph" w:customStyle="1" w:styleId="482">
    <w:name w:val="xl23"/>
    <w:basedOn w:val="1"/>
    <w:qFormat/>
    <w:uiPriority w:val="99"/>
    <w:pPr>
      <w:widowControl/>
      <w:adjustRightInd/>
      <w:spacing w:before="100" w:beforeAutospacing="1" w:after="100" w:afterAutospacing="1" w:line="360" w:lineRule="auto"/>
      <w:ind w:firstLine="200" w:firstLineChars="200"/>
      <w:textAlignment w:val="top"/>
    </w:pPr>
    <w:rPr>
      <w:kern w:val="0"/>
      <w:sz w:val="24"/>
      <w:szCs w:val="24"/>
    </w:rPr>
  </w:style>
  <w:style w:type="paragraph" w:customStyle="1" w:styleId="483">
    <w:name w:val="Char Char Char1"/>
    <w:basedOn w:val="1"/>
    <w:qFormat/>
    <w:uiPriority w:val="99"/>
    <w:pPr>
      <w:widowControl/>
      <w:spacing w:after="160" w:line="240" w:lineRule="exact"/>
      <w:jc w:val="left"/>
    </w:pPr>
    <w:rPr>
      <w:rFonts w:ascii="Verdana" w:hAnsi="Verdana" w:cs="Verdana"/>
      <w:kern w:val="0"/>
      <w:sz w:val="20"/>
      <w:szCs w:val="20"/>
      <w:lang w:eastAsia="en-US"/>
    </w:rPr>
  </w:style>
  <w:style w:type="paragraph" w:customStyle="1" w:styleId="484">
    <w:name w:val="Char1 Char Char Char2"/>
    <w:basedOn w:val="1"/>
    <w:qFormat/>
    <w:uiPriority w:val="99"/>
    <w:pPr>
      <w:adjustRightInd/>
      <w:ind w:firstLine="200" w:firstLineChars="200"/>
    </w:pPr>
    <w:rPr>
      <w:rFonts w:ascii="Tahoma" w:hAnsi="Tahoma" w:cs="Tahoma"/>
      <w:sz w:val="24"/>
      <w:szCs w:val="24"/>
    </w:rPr>
  </w:style>
  <w:style w:type="paragraph" w:customStyle="1" w:styleId="485">
    <w:name w:val="列出段落1"/>
    <w:basedOn w:val="1"/>
    <w:qFormat/>
    <w:uiPriority w:val="99"/>
    <w:pPr>
      <w:adjustRightInd/>
      <w:spacing w:line="360" w:lineRule="auto"/>
      <w:ind w:firstLine="420" w:firstLineChars="200"/>
    </w:pPr>
    <w:rPr>
      <w:rFonts w:ascii="Calibri" w:hAnsi="Calibri" w:cs="Calibri"/>
      <w:sz w:val="24"/>
      <w:szCs w:val="24"/>
    </w:rPr>
  </w:style>
  <w:style w:type="paragraph" w:customStyle="1" w:styleId="486">
    <w:name w:val="样式 标题 1 + 黑色 段前: 0.5 行 段后: 0.5 行1"/>
    <w:basedOn w:val="2"/>
    <w:qFormat/>
    <w:uiPriority w:val="99"/>
    <w:pPr>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黑体"/>
      <w:caps/>
      <w:color w:val="FFFFFF"/>
      <w:kern w:val="2"/>
      <w:sz w:val="30"/>
      <w:szCs w:val="30"/>
    </w:rPr>
  </w:style>
  <w:style w:type="paragraph" w:customStyle="1" w:styleId="487">
    <w:name w:val="Char Char Char Char Char Char Char2"/>
    <w:basedOn w:val="1"/>
    <w:qFormat/>
    <w:uiPriority w:val="99"/>
    <w:rPr>
      <w:rFonts w:ascii="FangSong_GB2312" w:eastAsia="Times New Roman" w:cs="FangSong_GB2312"/>
      <w:b/>
      <w:bCs/>
      <w:sz w:val="32"/>
      <w:szCs w:val="32"/>
    </w:rPr>
  </w:style>
  <w:style w:type="paragraph" w:customStyle="1" w:styleId="488">
    <w:name w:val="五级条标题"/>
    <w:basedOn w:val="489"/>
    <w:next w:val="335"/>
    <w:qFormat/>
    <w:uiPriority w:val="99"/>
    <w:pPr>
      <w:tabs>
        <w:tab w:val="left" w:pos="1260"/>
        <w:tab w:val="left" w:pos="1680"/>
        <w:tab w:val="left" w:pos="2100"/>
        <w:tab w:val="left" w:pos="2940"/>
        <w:tab w:val="left" w:pos="3360"/>
      </w:tabs>
      <w:ind w:left="3360"/>
      <w:outlineLvl w:val="6"/>
    </w:pPr>
  </w:style>
  <w:style w:type="paragraph" w:customStyle="1" w:styleId="489">
    <w:name w:val="四级条标题"/>
    <w:basedOn w:val="350"/>
    <w:next w:val="335"/>
    <w:qFormat/>
    <w:uiPriority w:val="99"/>
    <w:pPr>
      <w:tabs>
        <w:tab w:val="left" w:pos="2940"/>
        <w:tab w:val="clear" w:pos="1260"/>
        <w:tab w:val="clear" w:pos="1680"/>
        <w:tab w:val="clear" w:pos="2100"/>
        <w:tab w:val="clear" w:pos="2520"/>
      </w:tabs>
      <w:ind w:left="2940"/>
      <w:outlineLvl w:val="5"/>
    </w:pPr>
  </w:style>
  <w:style w:type="paragraph" w:customStyle="1" w:styleId="490">
    <w:name w:val="目录3"/>
    <w:basedOn w:val="1"/>
    <w:qFormat/>
    <w:uiPriority w:val="99"/>
    <w:pPr>
      <w:tabs>
        <w:tab w:val="left" w:leader="dot" w:pos="7370"/>
      </w:tabs>
      <w:autoSpaceDE w:val="0"/>
      <w:autoSpaceDN w:val="0"/>
      <w:spacing w:line="317" w:lineRule="atLeast"/>
      <w:ind w:firstLine="419" w:firstLineChars="200"/>
    </w:pPr>
    <w:rPr>
      <w:color w:val="000000"/>
      <w:kern w:val="0"/>
    </w:rPr>
  </w:style>
  <w:style w:type="paragraph" w:customStyle="1" w:styleId="491">
    <w:name w:val="Char23"/>
    <w:basedOn w:val="1"/>
    <w:qFormat/>
    <w:uiPriority w:val="99"/>
    <w:rPr>
      <w:rFonts w:ascii="FangSong_GB2312" w:eastAsia="Times New Roman" w:cs="FangSong_GB2312"/>
      <w:b/>
      <w:bCs/>
      <w:sz w:val="32"/>
      <w:szCs w:val="32"/>
    </w:rPr>
  </w:style>
  <w:style w:type="paragraph" w:customStyle="1" w:styleId="492">
    <w:name w:val="style3"/>
    <w:basedOn w:val="1"/>
    <w:qFormat/>
    <w:uiPriority w:val="99"/>
    <w:pPr>
      <w:widowControl/>
      <w:adjustRightInd/>
      <w:spacing w:before="100" w:beforeAutospacing="1" w:after="100" w:afterAutospacing="1" w:line="360" w:lineRule="auto"/>
      <w:ind w:firstLine="480" w:firstLineChars="200"/>
      <w:jc w:val="left"/>
    </w:pPr>
    <w:rPr>
      <w:rFonts w:ascii="宋体" w:hAnsi="宋体" w:eastAsia="微软雅黑" w:cs="宋体"/>
      <w:color w:val="666666"/>
      <w:kern w:val="0"/>
      <w:sz w:val="24"/>
      <w:szCs w:val="24"/>
    </w:rPr>
  </w:style>
  <w:style w:type="paragraph" w:customStyle="1" w:styleId="493">
    <w:name w:val="列出段落3"/>
    <w:basedOn w:val="1"/>
    <w:qFormat/>
    <w:uiPriority w:val="99"/>
    <w:pPr>
      <w:adjustRightInd/>
      <w:spacing w:line="360" w:lineRule="auto"/>
      <w:ind w:firstLine="420" w:firstLineChars="200"/>
    </w:pPr>
    <w:rPr>
      <w:rFonts w:ascii="Calibri" w:hAnsi="Calibri" w:cs="Calibri"/>
      <w:sz w:val="24"/>
      <w:szCs w:val="24"/>
    </w:rPr>
  </w:style>
  <w:style w:type="paragraph" w:customStyle="1" w:styleId="494">
    <w:name w:val="首行缩进"/>
    <w:basedOn w:val="1"/>
    <w:qFormat/>
    <w:uiPriority w:val="99"/>
    <w:pPr>
      <w:spacing w:line="360" w:lineRule="auto"/>
      <w:ind w:firstLine="480" w:firstLineChars="200"/>
    </w:pPr>
    <w:rPr>
      <w:rFonts w:ascii="宋体" w:cs="宋体"/>
      <w:sz w:val="24"/>
      <w:szCs w:val="24"/>
    </w:rPr>
  </w:style>
  <w:style w:type="paragraph" w:customStyle="1" w:styleId="495">
    <w:name w:val="默认段落字体 Para Char Char Char Char Char Char Char Char Char Char Char Char Char Char Char Char Char Char Char"/>
    <w:basedOn w:val="1"/>
    <w:qFormat/>
    <w:uiPriority w:val="99"/>
    <w:rPr>
      <w:rFonts w:ascii="Tahoma" w:hAnsi="Tahoma" w:cs="Tahoma"/>
      <w:sz w:val="24"/>
      <w:szCs w:val="24"/>
    </w:rPr>
  </w:style>
  <w:style w:type="paragraph" w:customStyle="1" w:styleId="496">
    <w:name w:val="单元格左对齐"/>
    <w:basedOn w:val="1"/>
    <w:qFormat/>
    <w:uiPriority w:val="99"/>
    <w:pPr>
      <w:adjustRightInd/>
      <w:spacing w:line="360" w:lineRule="auto"/>
    </w:pPr>
    <w:rPr>
      <w:sz w:val="24"/>
      <w:szCs w:val="24"/>
    </w:rPr>
  </w:style>
  <w:style w:type="paragraph" w:customStyle="1" w:styleId="497">
    <w:name w:val="正文主体"/>
    <w:basedOn w:val="319"/>
    <w:qFormat/>
    <w:uiPriority w:val="99"/>
  </w:style>
  <w:style w:type="paragraph" w:customStyle="1" w:styleId="498">
    <w:name w:val="font6"/>
    <w:basedOn w:val="1"/>
    <w:qFormat/>
    <w:uiPriority w:val="99"/>
    <w:pPr>
      <w:widowControl/>
      <w:adjustRightInd/>
      <w:spacing w:before="100" w:beforeAutospacing="1" w:after="100" w:afterAutospacing="1" w:line="360" w:lineRule="auto"/>
      <w:ind w:firstLine="200" w:firstLineChars="200"/>
      <w:jc w:val="left"/>
    </w:pPr>
    <w:rPr>
      <w:rFonts w:ascii="宋体" w:hAnsi="宋体" w:cs="宋体"/>
      <w:kern w:val="0"/>
      <w:sz w:val="20"/>
      <w:szCs w:val="20"/>
    </w:rPr>
  </w:style>
  <w:style w:type="paragraph" w:customStyle="1" w:styleId="499">
    <w:name w:val="Char3 Char Char Char Char Char Char1"/>
    <w:basedOn w:val="1"/>
    <w:qFormat/>
    <w:uiPriority w:val="99"/>
    <w:pPr>
      <w:adjustRightInd/>
      <w:spacing w:line="360" w:lineRule="auto"/>
    </w:pPr>
    <w:rPr>
      <w:rFonts w:ascii="Arial" w:hAnsi="Arial" w:eastAsia="黑体" w:cs="Arial"/>
      <w:kern w:val="0"/>
    </w:rPr>
  </w:style>
  <w:style w:type="paragraph" w:customStyle="1" w:styleId="500">
    <w:name w:val="样式 首行缩进:  2 字符"/>
    <w:basedOn w:val="1"/>
    <w:qFormat/>
    <w:uiPriority w:val="99"/>
    <w:pPr>
      <w:snapToGrid w:val="0"/>
      <w:spacing w:line="360" w:lineRule="auto"/>
    </w:pPr>
    <w:rPr>
      <w:rFonts w:ascii="FangSong_GB2312" w:hAnsi="宋体" w:eastAsia="Times New Roman" w:cs="FangSong_GB2312"/>
      <w:color w:val="000000"/>
      <w:kern w:val="0"/>
      <w:sz w:val="28"/>
      <w:szCs w:val="28"/>
    </w:rPr>
  </w:style>
  <w:style w:type="paragraph" w:customStyle="1" w:styleId="501">
    <w:name w:val="正文（首行缩进2字符）"/>
    <w:basedOn w:val="1"/>
    <w:qFormat/>
    <w:uiPriority w:val="99"/>
    <w:pPr>
      <w:adjustRightInd/>
      <w:spacing w:line="360" w:lineRule="auto"/>
      <w:ind w:firstLine="480" w:firstLineChars="200"/>
    </w:pPr>
    <w:rPr>
      <w:sz w:val="24"/>
      <w:szCs w:val="24"/>
    </w:rPr>
  </w:style>
  <w:style w:type="paragraph" w:customStyle="1" w:styleId="502">
    <w:name w:val="P1"/>
    <w:basedOn w:val="1"/>
    <w:qFormat/>
    <w:uiPriority w:val="99"/>
    <w:pPr>
      <w:adjustRightInd/>
      <w:spacing w:line="288" w:lineRule="auto"/>
      <w:ind w:firstLine="425" w:firstLineChars="200"/>
    </w:pPr>
  </w:style>
  <w:style w:type="paragraph" w:customStyle="1" w:styleId="503">
    <w:name w:val="列表内容"/>
    <w:basedOn w:val="1"/>
    <w:next w:val="1"/>
    <w:qFormat/>
    <w:uiPriority w:val="99"/>
    <w:pPr>
      <w:widowControl/>
      <w:tabs>
        <w:tab w:val="left" w:pos="840"/>
      </w:tabs>
      <w:ind w:left="840" w:hanging="420"/>
      <w:jc w:val="left"/>
    </w:pPr>
    <w:rPr>
      <w:kern w:val="0"/>
      <w:sz w:val="18"/>
      <w:szCs w:val="18"/>
    </w:rPr>
  </w:style>
  <w:style w:type="paragraph" w:customStyle="1" w:styleId="504">
    <w:name w:val="Char Char11 Char Char Char1"/>
    <w:basedOn w:val="1"/>
    <w:qFormat/>
    <w:uiPriority w:val="99"/>
    <w:pPr>
      <w:spacing w:line="360" w:lineRule="auto"/>
    </w:pPr>
  </w:style>
  <w:style w:type="paragraph" w:customStyle="1" w:styleId="505">
    <w:name w:val="默认段落字体 Para Char Char Char Char Char Char Char Char Char1 Char Char Char Char"/>
    <w:basedOn w:val="1"/>
    <w:qFormat/>
    <w:uiPriority w:val="99"/>
    <w:pPr>
      <w:adjustRightInd/>
    </w:pPr>
    <w:rPr>
      <w:rFonts w:ascii="Tahoma" w:hAnsi="Tahoma" w:cs="Tahoma"/>
      <w:sz w:val="24"/>
      <w:szCs w:val="24"/>
    </w:rPr>
  </w:style>
  <w:style w:type="paragraph" w:customStyle="1" w:styleId="506">
    <w:name w:val="Char Char Char Char Char Char11"/>
    <w:basedOn w:val="1"/>
    <w:qFormat/>
    <w:uiPriority w:val="99"/>
    <w:pPr>
      <w:widowControl/>
      <w:spacing w:beforeLines="50" w:afterLines="50" w:line="240" w:lineRule="exact"/>
      <w:jc w:val="left"/>
    </w:pPr>
    <w:rPr>
      <w:rFonts w:ascii="Verdana" w:hAnsi="Verdana" w:cs="Verdana"/>
      <w:kern w:val="0"/>
      <w:sz w:val="20"/>
      <w:szCs w:val="20"/>
      <w:lang w:eastAsia="en-US"/>
    </w:rPr>
  </w:style>
  <w:style w:type="paragraph" w:customStyle="1" w:styleId="507">
    <w:name w:val="标题 41"/>
    <w:basedOn w:val="1"/>
    <w:next w:val="1"/>
    <w:qFormat/>
    <w:uiPriority w:val="99"/>
    <w:pPr>
      <w:keepNext/>
      <w:keepLines/>
      <w:adjustRightInd/>
      <w:spacing w:before="280" w:after="290" w:line="376" w:lineRule="auto"/>
      <w:outlineLvl w:val="3"/>
    </w:pPr>
    <w:rPr>
      <w:rFonts w:ascii="Cambria" w:hAnsi="Cambria" w:cs="Cambria"/>
      <w:b/>
      <w:bCs/>
      <w:sz w:val="28"/>
      <w:szCs w:val="28"/>
    </w:rPr>
  </w:style>
  <w:style w:type="paragraph" w:customStyle="1" w:styleId="508">
    <w:name w:val="Table Contents"/>
    <w:basedOn w:val="1"/>
    <w:qFormat/>
    <w:uiPriority w:val="99"/>
    <w:pPr>
      <w:suppressAutoHyphens/>
      <w:autoSpaceDE w:val="0"/>
      <w:spacing w:after="120"/>
      <w:jc w:val="left"/>
    </w:pPr>
    <w:rPr>
      <w:rFonts w:ascii="Helvetica" w:hAnsi="Helvetica" w:cs="Helvetica"/>
      <w:kern w:val="1"/>
      <w:sz w:val="20"/>
      <w:szCs w:val="20"/>
    </w:rPr>
  </w:style>
  <w:style w:type="paragraph" w:customStyle="1" w:styleId="509">
    <w:name w:val="正文文字缩进2字"/>
    <w:basedOn w:val="24"/>
    <w:qFormat/>
    <w:uiPriority w:val="99"/>
    <w:pPr>
      <w:adjustRightInd/>
      <w:spacing w:before="60" w:after="60"/>
      <w:ind w:firstLine="200" w:firstLineChars="200"/>
    </w:pPr>
    <w:rPr>
      <w:rFonts w:ascii="Times New Roman" w:cs="Times New Roman"/>
      <w:lang w:val="en-US"/>
    </w:rPr>
  </w:style>
  <w:style w:type="paragraph" w:customStyle="1" w:styleId="510">
    <w:name w:val="默认段落字体 Para Char Char Char Char"/>
    <w:basedOn w:val="1"/>
    <w:qFormat/>
    <w:uiPriority w:val="99"/>
    <w:pPr>
      <w:spacing w:line="360" w:lineRule="auto"/>
    </w:pPr>
  </w:style>
  <w:style w:type="paragraph" w:customStyle="1" w:styleId="511">
    <w:name w:val="正文4"/>
    <w:basedOn w:val="1"/>
    <w:qFormat/>
    <w:uiPriority w:val="99"/>
    <w:pPr>
      <w:tabs>
        <w:tab w:val="left" w:pos="720"/>
      </w:tabs>
      <w:adjustRightInd/>
      <w:spacing w:before="60" w:after="60" w:line="360" w:lineRule="auto"/>
      <w:ind w:left="575" w:leftChars="400" w:hanging="175" w:hangingChars="175"/>
    </w:pPr>
    <w:rPr>
      <w:sz w:val="24"/>
      <w:szCs w:val="24"/>
    </w:rPr>
  </w:style>
  <w:style w:type="paragraph" w:customStyle="1" w:styleId="512">
    <w:name w:val="xl83"/>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仿宋"/>
      <w:kern w:val="0"/>
      <w:sz w:val="20"/>
      <w:szCs w:val="20"/>
    </w:rPr>
  </w:style>
  <w:style w:type="paragraph" w:customStyle="1" w:styleId="513">
    <w:name w:val="Char2 Char Char Char2"/>
    <w:basedOn w:val="1"/>
    <w:qFormat/>
    <w:uiPriority w:val="99"/>
    <w:rPr>
      <w:rFonts w:ascii="FangSong_GB2312" w:eastAsia="Times New Roman" w:cs="FangSong_GB2312"/>
      <w:b/>
      <w:bCs/>
      <w:sz w:val="32"/>
      <w:szCs w:val="32"/>
    </w:rPr>
  </w:style>
  <w:style w:type="paragraph" w:customStyle="1" w:styleId="514">
    <w:name w:val="Char1 Char Char Char Char Char Char Char Char Char"/>
    <w:basedOn w:val="1"/>
    <w:qFormat/>
    <w:uiPriority w:val="99"/>
    <w:pPr>
      <w:adjustRightInd/>
      <w:spacing w:before="240" w:after="120" w:line="288" w:lineRule="auto"/>
      <w:ind w:firstLine="200" w:firstLineChars="200"/>
      <w:jc w:val="left"/>
    </w:pPr>
    <w:rPr>
      <w:rFonts w:ascii="Tahoma" w:hAnsi="Tahoma" w:cs="Tahoma"/>
      <w:sz w:val="24"/>
      <w:szCs w:val="24"/>
    </w:rPr>
  </w:style>
  <w:style w:type="paragraph" w:customStyle="1" w:styleId="515">
    <w:name w:val="Char Char Char Char2"/>
    <w:basedOn w:val="1"/>
    <w:qFormat/>
    <w:uiPriority w:val="99"/>
    <w:pPr>
      <w:widowControl/>
      <w:spacing w:after="160" w:line="240" w:lineRule="exact"/>
      <w:jc w:val="left"/>
    </w:pPr>
    <w:rPr>
      <w:rFonts w:ascii="Arial" w:hAnsi="Arial" w:cs="Arial"/>
      <w:b/>
      <w:bCs/>
      <w:kern w:val="0"/>
      <w:sz w:val="24"/>
      <w:szCs w:val="24"/>
      <w:lang w:eastAsia="en-US"/>
    </w:rPr>
  </w:style>
  <w:style w:type="paragraph" w:customStyle="1" w:styleId="516">
    <w:name w:val="正文 首行缩进:  2 字符 Char"/>
    <w:basedOn w:val="1"/>
    <w:qFormat/>
    <w:uiPriority w:val="99"/>
    <w:pPr>
      <w:adjustRightInd/>
      <w:spacing w:line="360" w:lineRule="auto"/>
      <w:ind w:firstLine="480"/>
    </w:pPr>
    <w:rPr>
      <w:sz w:val="24"/>
      <w:szCs w:val="24"/>
    </w:rPr>
  </w:style>
  <w:style w:type="paragraph" w:customStyle="1" w:styleId="517">
    <w:name w:val="Char Char4 Char Char"/>
    <w:basedOn w:val="1"/>
    <w:qFormat/>
    <w:uiPriority w:val="99"/>
    <w:pPr>
      <w:widowControl/>
      <w:adjustRightInd/>
      <w:spacing w:after="160" w:line="240" w:lineRule="exact"/>
      <w:jc w:val="left"/>
    </w:pPr>
  </w:style>
  <w:style w:type="paragraph" w:customStyle="1" w:styleId="518">
    <w:name w:val="目录2"/>
    <w:basedOn w:val="1"/>
    <w:qFormat/>
    <w:uiPriority w:val="99"/>
    <w:pPr>
      <w:tabs>
        <w:tab w:val="left" w:leader="dot" w:pos="7370"/>
      </w:tabs>
      <w:autoSpaceDE w:val="0"/>
      <w:autoSpaceDN w:val="0"/>
      <w:spacing w:line="317" w:lineRule="atLeast"/>
      <w:ind w:firstLine="209" w:firstLineChars="200"/>
    </w:pPr>
    <w:rPr>
      <w:color w:val="000000"/>
      <w:kern w:val="0"/>
    </w:rPr>
  </w:style>
  <w:style w:type="paragraph" w:customStyle="1" w:styleId="519">
    <w:name w:val="Char Char11 Char Char Char2"/>
    <w:basedOn w:val="1"/>
    <w:qFormat/>
    <w:uiPriority w:val="99"/>
    <w:pPr>
      <w:spacing w:line="360" w:lineRule="auto"/>
    </w:pPr>
  </w:style>
  <w:style w:type="paragraph" w:customStyle="1" w:styleId="520">
    <w:name w:val="9"/>
    <w:qFormat/>
    <w:uiPriority w:val="99"/>
    <w:pPr>
      <w:widowControl w:val="0"/>
      <w:autoSpaceDE w:val="0"/>
      <w:autoSpaceDN w:val="0"/>
      <w:adjustRightInd w:val="0"/>
      <w:jc w:val="both"/>
    </w:pPr>
    <w:rPr>
      <w:rFonts w:ascii="宋体" w:hAnsi="Times New Roman" w:eastAsia="宋体" w:cs="宋体"/>
      <w:b/>
      <w:bCs/>
      <w:color w:val="000000"/>
      <w:spacing w:val="15"/>
      <w:sz w:val="18"/>
      <w:szCs w:val="18"/>
      <w:lang w:val="en-US" w:eastAsia="zh-CN" w:bidi="ar-SA"/>
    </w:rPr>
  </w:style>
  <w:style w:type="paragraph" w:customStyle="1" w:styleId="521">
    <w:name w:val="Char3 Char Char2"/>
    <w:basedOn w:val="1"/>
    <w:qFormat/>
    <w:uiPriority w:val="99"/>
    <w:pPr>
      <w:widowControl/>
      <w:adjustRightInd/>
      <w:spacing w:after="160" w:line="240" w:lineRule="exact"/>
      <w:jc w:val="left"/>
    </w:pPr>
    <w:rPr>
      <w:rFonts w:ascii="Arial" w:hAnsi="Arial" w:cs="Arial"/>
      <w:b/>
      <w:bCs/>
      <w:kern w:val="0"/>
      <w:sz w:val="24"/>
      <w:szCs w:val="24"/>
      <w:lang w:eastAsia="en-US"/>
    </w:rPr>
  </w:style>
  <w:style w:type="paragraph" w:customStyle="1" w:styleId="522">
    <w:name w:val="数字标题4"/>
    <w:basedOn w:val="6"/>
    <w:qFormat/>
    <w:uiPriority w:val="99"/>
    <w:pPr>
      <w:tabs>
        <w:tab w:val="left" w:pos="0"/>
        <w:tab w:val="clear" w:pos="864"/>
      </w:tabs>
      <w:spacing w:before="0" w:after="0" w:line="360" w:lineRule="auto"/>
      <w:ind w:left="1"/>
    </w:pPr>
    <w:rPr>
      <w:rFonts w:eastAsia="宋体"/>
      <w:b w:val="0"/>
      <w:bCs w:val="0"/>
      <w:color w:val="000000"/>
      <w:kern w:val="0"/>
      <w:sz w:val="24"/>
      <w:szCs w:val="24"/>
      <w:lang w:val="en-US"/>
    </w:rPr>
  </w:style>
  <w:style w:type="paragraph" w:customStyle="1" w:styleId="523">
    <w:name w:val="表格文字（大）"/>
    <w:basedOn w:val="1"/>
    <w:qFormat/>
    <w:uiPriority w:val="99"/>
    <w:pPr>
      <w:adjustRightInd/>
      <w:spacing w:before="20" w:after="20"/>
      <w:ind w:firstLine="200" w:firstLineChars="200"/>
    </w:pPr>
    <w:rPr>
      <w:rFonts w:ascii="Century Gothic" w:hAnsi="Century Gothic" w:cs="Century Gothic"/>
      <w:sz w:val="24"/>
      <w:szCs w:val="24"/>
    </w:rPr>
  </w:style>
  <w:style w:type="paragraph" w:customStyle="1" w:styleId="524">
    <w:name w:val="插图说明"/>
    <w:basedOn w:val="1"/>
    <w:qFormat/>
    <w:uiPriority w:val="99"/>
    <w:pPr>
      <w:spacing w:after="240"/>
      <w:ind w:firstLine="200" w:firstLineChars="200"/>
      <w:jc w:val="center"/>
      <w:textAlignment w:val="baseline"/>
    </w:pPr>
    <w:rPr>
      <w:rFonts w:eastAsia="黑体"/>
      <w:sz w:val="24"/>
      <w:szCs w:val="24"/>
    </w:rPr>
  </w:style>
  <w:style w:type="paragraph" w:customStyle="1" w:styleId="525">
    <w:name w:val="chart text"/>
    <w:basedOn w:val="1"/>
    <w:qFormat/>
    <w:uiPriority w:val="99"/>
    <w:pPr>
      <w:widowControl/>
      <w:adjustRightInd/>
      <w:spacing w:line="180" w:lineRule="exact"/>
      <w:ind w:firstLine="200" w:firstLineChars="200"/>
      <w:jc w:val="left"/>
    </w:pPr>
    <w:rPr>
      <w:rFonts w:ascii="Futura Bk" w:hAnsi="Futura Bk" w:cs="Futura Bk"/>
      <w:kern w:val="0"/>
      <w:sz w:val="14"/>
      <w:szCs w:val="14"/>
    </w:rPr>
  </w:style>
  <w:style w:type="paragraph" w:customStyle="1" w:styleId="526">
    <w:name w:val="Char311"/>
    <w:basedOn w:val="1"/>
    <w:qFormat/>
    <w:uiPriority w:val="99"/>
    <w:pPr>
      <w:adjustRightInd/>
      <w:ind w:firstLine="200" w:firstLineChars="200"/>
    </w:pPr>
    <w:rPr>
      <w:rFonts w:ascii="Tahoma" w:hAnsi="Tahoma" w:cs="Tahoma"/>
      <w:sz w:val="24"/>
      <w:szCs w:val="24"/>
    </w:rPr>
  </w:style>
  <w:style w:type="paragraph" w:customStyle="1" w:styleId="527">
    <w:name w:val="正文文本 23"/>
    <w:basedOn w:val="1"/>
    <w:qFormat/>
    <w:uiPriority w:val="99"/>
    <w:pPr>
      <w:widowControl/>
      <w:overflowPunct w:val="0"/>
      <w:autoSpaceDE w:val="0"/>
      <w:autoSpaceDN w:val="0"/>
      <w:ind w:left="720" w:hanging="720"/>
      <w:textAlignment w:val="baseline"/>
    </w:pPr>
    <w:rPr>
      <w:kern w:val="0"/>
      <w:sz w:val="24"/>
      <w:szCs w:val="24"/>
    </w:rPr>
  </w:style>
  <w:style w:type="paragraph" w:customStyle="1" w:styleId="528">
    <w:name w:val="dash bullet"/>
    <w:qFormat/>
    <w:uiPriority w:val="99"/>
    <w:pPr>
      <w:tabs>
        <w:tab w:val="left" w:pos="187"/>
        <w:tab w:val="left" w:pos="360"/>
      </w:tabs>
      <w:spacing w:after="20"/>
      <w:ind w:left="374" w:hanging="187"/>
    </w:pPr>
    <w:rPr>
      <w:rFonts w:ascii="Futura Bk" w:hAnsi="Futura Bk" w:eastAsia="宋体" w:cs="Futura Bk"/>
      <w:sz w:val="18"/>
      <w:szCs w:val="18"/>
      <w:lang w:val="en-US" w:eastAsia="en-US" w:bidi="ar-SA"/>
    </w:rPr>
  </w:style>
  <w:style w:type="paragraph" w:customStyle="1" w:styleId="529">
    <w:name w:val="正文 内标"/>
    <w:basedOn w:val="444"/>
    <w:qFormat/>
    <w:uiPriority w:val="99"/>
    <w:pPr>
      <w:tabs>
        <w:tab w:val="left" w:pos="0"/>
      </w:tabs>
      <w:ind w:left="900" w:firstLine="0" w:firstLineChars="0"/>
    </w:pPr>
  </w:style>
  <w:style w:type="paragraph" w:customStyle="1" w:styleId="530">
    <w:name w:val="Bulleted List"/>
    <w:basedOn w:val="1"/>
    <w:qFormat/>
    <w:uiPriority w:val="99"/>
    <w:pPr>
      <w:tabs>
        <w:tab w:val="left" w:pos="1260"/>
      </w:tabs>
      <w:adjustRightInd/>
      <w:ind w:left="1260" w:hanging="420"/>
    </w:pPr>
  </w:style>
  <w:style w:type="paragraph" w:customStyle="1" w:styleId="531">
    <w:name w:val="样式 正文文本缩进 2 + 仿宋_GB2312 黑色 行距: 1.5 倍行距"/>
    <w:basedOn w:val="38"/>
    <w:qFormat/>
    <w:uiPriority w:val="99"/>
    <w:pPr>
      <w:adjustRightInd/>
      <w:ind w:firstLine="560" w:firstLineChars="200"/>
      <w:textAlignment w:val="auto"/>
    </w:pPr>
    <w:rPr>
      <w:rFonts w:hAnsi="宋体"/>
      <w:color w:val="000000"/>
      <w:kern w:val="2"/>
      <w:sz w:val="24"/>
      <w:szCs w:val="24"/>
    </w:rPr>
  </w:style>
  <w:style w:type="paragraph" w:customStyle="1" w:styleId="532">
    <w:name w:val="样式 左侧:  0.85 厘米"/>
    <w:basedOn w:val="1"/>
    <w:qFormat/>
    <w:uiPriority w:val="99"/>
    <w:pPr>
      <w:adjustRightInd/>
      <w:spacing w:line="360" w:lineRule="auto"/>
    </w:pPr>
    <w:rPr>
      <w:sz w:val="24"/>
      <w:szCs w:val="24"/>
    </w:rPr>
  </w:style>
  <w:style w:type="paragraph" w:customStyle="1" w:styleId="533">
    <w:name w:val="Char Char Char Char Char Char Char Char Char Char Char Char1 Char"/>
    <w:basedOn w:val="1"/>
    <w:qFormat/>
    <w:uiPriority w:val="99"/>
    <w:rPr>
      <w:rFonts w:ascii="Tahoma" w:hAnsi="Tahoma" w:cs="Tahoma"/>
      <w:sz w:val="24"/>
      <w:szCs w:val="24"/>
    </w:rPr>
  </w:style>
  <w:style w:type="paragraph" w:customStyle="1" w:styleId="534">
    <w:name w:val="Char Char11 Char Char Char Char Char Char Char Char Char Char Char Char Char2"/>
    <w:basedOn w:val="1"/>
    <w:qFormat/>
    <w:uiPriority w:val="99"/>
    <w:pPr>
      <w:adjustRightInd/>
      <w:spacing w:line="360" w:lineRule="auto"/>
    </w:pPr>
    <w:rPr>
      <w:rFonts w:ascii="Arial" w:hAnsi="Arial" w:eastAsia="黑体" w:cs="Arial"/>
      <w:kern w:val="0"/>
      <w:sz w:val="20"/>
      <w:szCs w:val="20"/>
    </w:rPr>
  </w:style>
  <w:style w:type="paragraph" w:customStyle="1" w:styleId="535">
    <w:name w:val="xl88"/>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仿宋"/>
      <w:kern w:val="0"/>
      <w:sz w:val="20"/>
      <w:szCs w:val="20"/>
    </w:rPr>
  </w:style>
  <w:style w:type="paragraph" w:customStyle="1" w:styleId="536">
    <w:name w:val="模板普通正文"/>
    <w:qFormat/>
    <w:uiPriority w:val="99"/>
    <w:pPr>
      <w:spacing w:beforeLines="50" w:after="10" w:line="360" w:lineRule="auto"/>
      <w:ind w:firstLine="175" w:firstLineChars="175"/>
    </w:pPr>
    <w:rPr>
      <w:rFonts w:ascii="Times New Roman" w:hAnsi="Times New Roman" w:eastAsia="宋体" w:cs="Times New Roman"/>
      <w:lang w:val="en-US" w:eastAsia="zh-CN" w:bidi="ar-SA"/>
    </w:rPr>
  </w:style>
  <w:style w:type="paragraph" w:customStyle="1" w:styleId="537">
    <w:name w:val="Char Char1 Char Char Char Char Char Char"/>
    <w:basedOn w:val="1"/>
    <w:qFormat/>
    <w:uiPriority w:val="99"/>
    <w:rPr>
      <w:rFonts w:ascii="FangSong_GB2312" w:eastAsia="Times New Roman" w:cs="FangSong_GB2312"/>
      <w:b/>
      <w:bCs/>
      <w:sz w:val="32"/>
      <w:szCs w:val="32"/>
    </w:rPr>
  </w:style>
  <w:style w:type="paragraph" w:customStyle="1" w:styleId="538">
    <w:name w:val="font8"/>
    <w:basedOn w:val="1"/>
    <w:qFormat/>
    <w:uiPriority w:val="99"/>
    <w:pPr>
      <w:widowControl/>
      <w:adjustRightInd/>
      <w:spacing w:before="100" w:beforeAutospacing="1" w:after="100" w:afterAutospacing="1"/>
      <w:jc w:val="left"/>
    </w:pPr>
    <w:rPr>
      <w:color w:val="000000"/>
      <w:kern w:val="0"/>
      <w:sz w:val="20"/>
      <w:szCs w:val="20"/>
    </w:rPr>
  </w:style>
  <w:style w:type="paragraph" w:customStyle="1" w:styleId="539">
    <w:name w:val="Char Char1 Char Char Char Char Char Char2"/>
    <w:basedOn w:val="1"/>
    <w:qFormat/>
    <w:uiPriority w:val="99"/>
    <w:rPr>
      <w:rFonts w:ascii="FangSong_GB2312" w:eastAsia="Times New Roman" w:cs="FangSong_GB2312"/>
      <w:b/>
      <w:bCs/>
      <w:sz w:val="32"/>
      <w:szCs w:val="32"/>
    </w:rPr>
  </w:style>
  <w:style w:type="paragraph" w:customStyle="1" w:styleId="540">
    <w:name w:val="font13"/>
    <w:basedOn w:val="1"/>
    <w:qFormat/>
    <w:uiPriority w:val="99"/>
    <w:pPr>
      <w:widowControl/>
      <w:adjustRightInd/>
      <w:spacing w:before="100" w:beforeAutospacing="1" w:after="100" w:afterAutospacing="1"/>
      <w:jc w:val="left"/>
    </w:pPr>
    <w:rPr>
      <w:rFonts w:ascii="宋体" w:hAnsi="宋体" w:cs="宋体"/>
      <w:kern w:val="0"/>
      <w:sz w:val="22"/>
      <w:szCs w:val="22"/>
    </w:rPr>
  </w:style>
  <w:style w:type="paragraph" w:customStyle="1" w:styleId="541">
    <w:name w:val="默认段落字体 Para Char Char Char Char Char Char Char Char Char Char"/>
    <w:basedOn w:val="1"/>
    <w:qFormat/>
    <w:uiPriority w:val="99"/>
    <w:pPr>
      <w:adjustRightInd/>
    </w:pPr>
    <w:rPr>
      <w:rFonts w:ascii="Tahoma" w:hAnsi="Tahoma" w:cs="Tahoma"/>
      <w:color w:val="000000"/>
      <w:sz w:val="24"/>
      <w:szCs w:val="24"/>
    </w:rPr>
  </w:style>
  <w:style w:type="paragraph" w:customStyle="1" w:styleId="542">
    <w:name w:val="legal"/>
    <w:basedOn w:val="1"/>
    <w:qFormat/>
    <w:uiPriority w:val="99"/>
    <w:pPr>
      <w:widowControl/>
      <w:adjustRightInd/>
      <w:spacing w:line="180" w:lineRule="exact"/>
      <w:ind w:firstLine="200" w:firstLineChars="200"/>
      <w:jc w:val="left"/>
    </w:pPr>
    <w:rPr>
      <w:rFonts w:ascii="Futura Bk" w:hAnsi="Futura Bk" w:cs="Futura Bk"/>
      <w:kern w:val="0"/>
      <w:sz w:val="13"/>
      <w:szCs w:val="13"/>
    </w:rPr>
  </w:style>
  <w:style w:type="paragraph" w:customStyle="1" w:styleId="543">
    <w:name w:val="xl85"/>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仿宋"/>
      <w:kern w:val="0"/>
      <w:sz w:val="20"/>
      <w:szCs w:val="20"/>
    </w:rPr>
  </w:style>
  <w:style w:type="paragraph" w:customStyle="1" w:styleId="544">
    <w:name w:val="Char Char Char Char Char Char1 Char2"/>
    <w:basedOn w:val="1"/>
    <w:qFormat/>
    <w:uiPriority w:val="99"/>
    <w:pPr>
      <w:widowControl/>
      <w:spacing w:after="160" w:line="240" w:lineRule="exact"/>
      <w:jc w:val="left"/>
    </w:pPr>
    <w:rPr>
      <w:rFonts w:ascii="Verdana" w:hAnsi="Verdana" w:cs="Verdana"/>
      <w:kern w:val="0"/>
      <w:lang w:eastAsia="en-US"/>
    </w:rPr>
  </w:style>
  <w:style w:type="paragraph" w:customStyle="1" w:styleId="545">
    <w:name w:val="样式 首行缩进:  2 字符4"/>
    <w:basedOn w:val="1"/>
    <w:qFormat/>
    <w:uiPriority w:val="99"/>
    <w:pPr>
      <w:adjustRightInd/>
      <w:spacing w:before="120" w:line="360" w:lineRule="auto"/>
      <w:ind w:firstLine="480" w:firstLineChars="200"/>
    </w:pPr>
    <w:rPr>
      <w:sz w:val="28"/>
      <w:szCs w:val="28"/>
    </w:rPr>
  </w:style>
  <w:style w:type="paragraph" w:customStyle="1" w:styleId="546">
    <w:name w:val="中等深浅网格 1 - 强调文字颜色 21"/>
    <w:basedOn w:val="1"/>
    <w:qFormat/>
    <w:uiPriority w:val="99"/>
    <w:pPr>
      <w:spacing w:line="360" w:lineRule="auto"/>
      <w:ind w:firstLine="200" w:firstLineChars="200"/>
    </w:pPr>
    <w:rPr>
      <w:rFonts w:eastAsia="楷体_GB2312"/>
      <w:sz w:val="24"/>
      <w:szCs w:val="24"/>
    </w:rPr>
  </w:style>
  <w:style w:type="paragraph" w:customStyle="1" w:styleId="547">
    <w:name w:val="xl86"/>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仿宋"/>
      <w:kern w:val="0"/>
      <w:sz w:val="20"/>
      <w:szCs w:val="20"/>
    </w:rPr>
  </w:style>
  <w:style w:type="paragraph" w:customStyle="1" w:styleId="548">
    <w:name w:val="Body Copy"/>
    <w:basedOn w:val="1"/>
    <w:qFormat/>
    <w:uiPriority w:val="99"/>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cs="Aldine401 BT"/>
      <w:kern w:val="0"/>
      <w:sz w:val="20"/>
      <w:szCs w:val="20"/>
    </w:rPr>
  </w:style>
  <w:style w:type="paragraph" w:customStyle="1" w:styleId="549">
    <w:name w:val="Char31"/>
    <w:basedOn w:val="1"/>
    <w:qFormat/>
    <w:uiPriority w:val="99"/>
    <w:pPr>
      <w:adjustRightInd/>
    </w:pPr>
    <w:rPr>
      <w:rFonts w:ascii="FangSong_GB2312" w:eastAsia="Times New Roman" w:cs="FangSong_GB2312"/>
      <w:b/>
      <w:bCs/>
      <w:sz w:val="32"/>
      <w:szCs w:val="32"/>
    </w:rPr>
  </w:style>
  <w:style w:type="paragraph" w:customStyle="1" w:styleId="550">
    <w:name w:val="样式 标题 3h33rd level3Heading 3 - oldH3l3CTheading 3Headin..."/>
    <w:basedOn w:val="4"/>
    <w:qFormat/>
    <w:uiPriority w:val="99"/>
    <w:pPr>
      <w:snapToGrid w:val="0"/>
      <w:ind w:left="0" w:firstLine="0"/>
      <w:jc w:val="left"/>
    </w:pPr>
    <w:rPr>
      <w:rFonts w:eastAsia="黑体"/>
      <w:sz w:val="28"/>
      <w:szCs w:val="28"/>
    </w:rPr>
  </w:style>
  <w:style w:type="paragraph" w:customStyle="1" w:styleId="551">
    <w:name w:val="Char Char Char Char Char Char1"/>
    <w:basedOn w:val="1"/>
    <w:qFormat/>
    <w:uiPriority w:val="99"/>
    <w:pPr>
      <w:widowControl/>
      <w:spacing w:beforeLines="50" w:afterLines="50" w:line="240" w:lineRule="exact"/>
      <w:jc w:val="left"/>
    </w:pPr>
    <w:rPr>
      <w:rFonts w:ascii="Verdana" w:hAnsi="Verdana" w:cs="Verdana"/>
      <w:kern w:val="0"/>
      <w:sz w:val="20"/>
      <w:szCs w:val="20"/>
      <w:lang w:eastAsia="en-US"/>
    </w:rPr>
  </w:style>
  <w:style w:type="paragraph" w:customStyle="1" w:styleId="552">
    <w:name w:val="xl90"/>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仿宋"/>
      <w:kern w:val="0"/>
      <w:sz w:val="20"/>
      <w:szCs w:val="20"/>
    </w:rPr>
  </w:style>
  <w:style w:type="paragraph" w:customStyle="1" w:styleId="553">
    <w:name w:val="Char Char1"/>
    <w:basedOn w:val="1"/>
    <w:qFormat/>
    <w:uiPriority w:val="99"/>
    <w:pPr>
      <w:widowControl/>
      <w:spacing w:after="160" w:line="240" w:lineRule="exact"/>
      <w:jc w:val="left"/>
    </w:pPr>
    <w:rPr>
      <w:sz w:val="28"/>
      <w:szCs w:val="28"/>
    </w:rPr>
  </w:style>
  <w:style w:type="paragraph" w:customStyle="1" w:styleId="554">
    <w:name w:val="Char21"/>
    <w:basedOn w:val="1"/>
    <w:qFormat/>
    <w:uiPriority w:val="99"/>
    <w:pPr>
      <w:adjustRightInd/>
      <w:ind w:firstLine="200" w:firstLineChars="200"/>
    </w:pPr>
    <w:rPr>
      <w:rFonts w:ascii="FangSong_GB2312" w:eastAsia="Times New Roman" w:cs="FangSong_GB2312"/>
      <w:b/>
      <w:bCs/>
      <w:sz w:val="32"/>
      <w:szCs w:val="32"/>
    </w:rPr>
  </w:style>
  <w:style w:type="paragraph" w:customStyle="1" w:styleId="555">
    <w:name w:val="列表段落1"/>
    <w:basedOn w:val="1"/>
    <w:qFormat/>
    <w:uiPriority w:val="99"/>
    <w:pPr>
      <w:adjustRightInd/>
      <w:ind w:right="238" w:firstLine="420"/>
    </w:pPr>
    <w:rPr>
      <w:rFonts w:ascii="Calibri" w:hAnsi="Calibri" w:cs="Calibri"/>
      <w:sz w:val="24"/>
      <w:szCs w:val="24"/>
    </w:rPr>
  </w:style>
  <w:style w:type="paragraph" w:customStyle="1" w:styleId="556">
    <w:name w:val="Char Char110"/>
    <w:basedOn w:val="1"/>
    <w:qFormat/>
    <w:uiPriority w:val="99"/>
    <w:pPr>
      <w:spacing w:line="360" w:lineRule="auto"/>
    </w:pPr>
    <w:rPr>
      <w:rFonts w:ascii="Tahoma" w:hAnsi="Tahoma" w:cs="Tahoma"/>
      <w:sz w:val="24"/>
      <w:szCs w:val="24"/>
    </w:rPr>
  </w:style>
  <w:style w:type="paragraph" w:customStyle="1" w:styleId="557">
    <w:name w:val="xl80"/>
    <w:basedOn w:val="1"/>
    <w:qFormat/>
    <w:uiPriority w:val="99"/>
    <w:pPr>
      <w:widowControl/>
      <w:adjustRightInd/>
      <w:spacing w:before="100" w:beforeAutospacing="1" w:after="100" w:afterAutospacing="1"/>
      <w:jc w:val="left"/>
    </w:pPr>
    <w:rPr>
      <w:rFonts w:ascii="仿宋" w:hAnsi="仿宋" w:eastAsia="仿宋" w:cs="仿宋"/>
      <w:kern w:val="0"/>
      <w:sz w:val="20"/>
      <w:szCs w:val="20"/>
    </w:rPr>
  </w:style>
  <w:style w:type="paragraph" w:customStyle="1" w:styleId="558">
    <w:name w:val="Char Char11 Char Char Char Char Char Char Char Char Char Char Char Char Char Char Char1"/>
    <w:basedOn w:val="1"/>
    <w:qFormat/>
    <w:uiPriority w:val="99"/>
    <w:pPr>
      <w:adjustRightInd/>
      <w:spacing w:line="360" w:lineRule="auto"/>
    </w:pPr>
    <w:rPr>
      <w:rFonts w:ascii="Arial" w:hAnsi="Arial" w:eastAsia="黑体" w:cs="Arial"/>
      <w:kern w:val="0"/>
    </w:rPr>
  </w:style>
  <w:style w:type="paragraph" w:customStyle="1" w:styleId="559">
    <w:name w:val="表正文"/>
    <w:qFormat/>
    <w:uiPriority w:val="99"/>
    <w:pPr>
      <w:snapToGrid w:val="0"/>
      <w:spacing w:line="600" w:lineRule="atLeast"/>
      <w:ind w:firstLine="641"/>
      <w:jc w:val="both"/>
    </w:pPr>
    <w:rPr>
      <w:rFonts w:ascii="Times New Roman" w:hAnsi="Times New Roman" w:eastAsia="宋体" w:cs="Times New Roman"/>
      <w:sz w:val="32"/>
      <w:szCs w:val="32"/>
      <w:lang w:val="en-US" w:eastAsia="zh-CN" w:bidi="ar-SA"/>
    </w:rPr>
  </w:style>
  <w:style w:type="paragraph" w:customStyle="1" w:styleId="560">
    <w:name w:val="浅色底纹 - 强调文字颜色 51"/>
    <w:qFormat/>
    <w:uiPriority w:val="99"/>
    <w:rPr>
      <w:rFonts w:ascii="Times New Roman" w:hAnsi="Times New Roman" w:eastAsia="宋体" w:cs="Times New Roman"/>
      <w:kern w:val="2"/>
      <w:sz w:val="21"/>
      <w:szCs w:val="21"/>
      <w:lang w:val="en-US" w:eastAsia="zh-CN" w:bidi="ar-SA"/>
    </w:rPr>
  </w:style>
  <w:style w:type="paragraph" w:customStyle="1" w:styleId="561">
    <w:name w:val="Char Char Char Char Char Char Char Char Char Char Char Char1 Char2"/>
    <w:basedOn w:val="1"/>
    <w:qFormat/>
    <w:uiPriority w:val="99"/>
    <w:rPr>
      <w:rFonts w:ascii="Tahoma" w:hAnsi="Tahoma" w:cs="Tahoma"/>
      <w:sz w:val="24"/>
      <w:szCs w:val="24"/>
    </w:rPr>
  </w:style>
  <w:style w:type="paragraph" w:customStyle="1" w:styleId="562">
    <w:name w:val="样式9"/>
    <w:basedOn w:val="1"/>
    <w:qFormat/>
    <w:uiPriority w:val="99"/>
    <w:pPr>
      <w:adjustRightInd/>
      <w:spacing w:before="240" w:after="60" w:line="319" w:lineRule="auto"/>
      <w:ind w:firstLine="200" w:firstLineChars="200"/>
      <w:jc w:val="left"/>
      <w:outlineLvl w:val="0"/>
    </w:pPr>
    <w:rPr>
      <w:rFonts w:ascii="FangSong_GB2312" w:hAnsi="Arial" w:eastAsia="Times New Roman" w:cs="FangSong_GB2312"/>
      <w:b/>
      <w:bCs/>
      <w:sz w:val="24"/>
      <w:szCs w:val="24"/>
    </w:rPr>
  </w:style>
  <w:style w:type="paragraph" w:customStyle="1" w:styleId="563">
    <w:name w:val="Char Char281"/>
    <w:basedOn w:val="1"/>
    <w:qFormat/>
    <w:uiPriority w:val="99"/>
    <w:pPr>
      <w:adjustRightInd/>
      <w:snapToGrid w:val="0"/>
      <w:spacing w:line="360" w:lineRule="auto"/>
    </w:pPr>
    <w:rPr>
      <w:rFonts w:ascii="Arial" w:hAnsi="Arial" w:eastAsia="黑体" w:cs="Arial"/>
      <w:kern w:val="0"/>
      <w:sz w:val="20"/>
      <w:szCs w:val="20"/>
    </w:rPr>
  </w:style>
  <w:style w:type="paragraph" w:customStyle="1" w:styleId="564">
    <w:name w:val="样式 列表编号 + 段后: 0.5 行"/>
    <w:basedOn w:val="15"/>
    <w:qFormat/>
    <w:uiPriority w:val="99"/>
    <w:pPr>
      <w:tabs>
        <w:tab w:val="clear" w:pos="390"/>
        <w:tab w:val="clear" w:pos="454"/>
      </w:tabs>
      <w:ind w:left="840" w:hanging="420"/>
    </w:pPr>
  </w:style>
  <w:style w:type="paragraph" w:customStyle="1" w:styleId="565">
    <w:name w:val="Char Char Char Char Char Char Char Char Char"/>
    <w:basedOn w:val="1"/>
    <w:qFormat/>
    <w:uiPriority w:val="99"/>
    <w:pPr>
      <w:adjustRightInd/>
      <w:ind w:firstLine="200" w:firstLineChars="200"/>
    </w:pPr>
    <w:rPr>
      <w:rFonts w:ascii="Tahoma" w:hAnsi="Tahoma" w:cs="Tahoma"/>
      <w:sz w:val="24"/>
      <w:szCs w:val="24"/>
    </w:rPr>
  </w:style>
  <w:style w:type="paragraph" w:customStyle="1" w:styleId="566">
    <w:name w:val="_Style 12"/>
    <w:basedOn w:val="18"/>
    <w:qFormat/>
    <w:uiPriority w:val="99"/>
    <w:pPr>
      <w:snapToGrid w:val="0"/>
      <w:spacing w:line="360" w:lineRule="auto"/>
    </w:pPr>
  </w:style>
  <w:style w:type="paragraph" w:customStyle="1" w:styleId="567">
    <w:name w:val="样式 首行缩进:  0 字符"/>
    <w:basedOn w:val="1"/>
    <w:qFormat/>
    <w:uiPriority w:val="99"/>
    <w:pPr>
      <w:adjustRightInd/>
      <w:spacing w:line="360" w:lineRule="auto"/>
      <w:ind w:firstLine="200" w:firstLineChars="200"/>
    </w:pPr>
    <w:rPr>
      <w:rFonts w:ascii="Arial" w:hAnsi="Arial" w:cs="Arial"/>
      <w:sz w:val="24"/>
      <w:szCs w:val="24"/>
    </w:rPr>
  </w:style>
  <w:style w:type="paragraph" w:customStyle="1" w:styleId="568">
    <w:name w:val="Char1 Char Char Char6"/>
    <w:basedOn w:val="1"/>
    <w:qFormat/>
    <w:uiPriority w:val="99"/>
    <w:pPr>
      <w:widowControl/>
      <w:snapToGrid w:val="0"/>
      <w:spacing w:before="120" w:after="160" w:line="360" w:lineRule="auto"/>
      <w:ind w:right="-360"/>
      <w:jc w:val="left"/>
    </w:pPr>
    <w:rPr>
      <w:rFonts w:ascii="Arial" w:hAnsi="Arial" w:cs="Arial"/>
      <w:kern w:val="0"/>
      <w:sz w:val="24"/>
      <w:szCs w:val="24"/>
      <w:lang w:eastAsia="en-US"/>
    </w:rPr>
  </w:style>
  <w:style w:type="paragraph" w:customStyle="1" w:styleId="569">
    <w:name w:val="_Style 94"/>
    <w:basedOn w:val="1"/>
    <w:next w:val="113"/>
    <w:qFormat/>
    <w:uiPriority w:val="99"/>
    <w:pPr>
      <w:adjustRightInd/>
      <w:spacing w:line="360" w:lineRule="auto"/>
      <w:ind w:firstLine="200" w:firstLineChars="200"/>
    </w:pPr>
    <w:rPr>
      <w:rFonts w:ascii="Calibri" w:hAnsi="Calibri" w:cs="Calibri"/>
      <w:sz w:val="28"/>
      <w:szCs w:val="28"/>
    </w:rPr>
  </w:style>
  <w:style w:type="paragraph" w:customStyle="1" w:styleId="570">
    <w:name w:val="方案正文"/>
    <w:basedOn w:val="1"/>
    <w:qFormat/>
    <w:uiPriority w:val="99"/>
    <w:pPr>
      <w:snapToGrid w:val="0"/>
      <w:spacing w:line="324" w:lineRule="auto"/>
      <w:ind w:firstLine="482" w:firstLineChars="200"/>
    </w:pPr>
    <w:rPr>
      <w:rFonts w:ascii="FangSong_GB2312" w:eastAsia="Times New Roman" w:cs="FangSong_GB2312"/>
      <w:b/>
      <w:bCs/>
      <w:color w:val="000000"/>
      <w:sz w:val="24"/>
      <w:szCs w:val="24"/>
    </w:rPr>
  </w:style>
  <w:style w:type="paragraph" w:customStyle="1" w:styleId="571">
    <w:name w:val="正文 A"/>
    <w:qFormat/>
    <w:uiPriority w:val="99"/>
    <w:pPr>
      <w:widowControl w:val="0"/>
      <w:jc w:val="both"/>
    </w:pPr>
    <w:rPr>
      <w:rFonts w:ascii="Times New Roman" w:hAnsi="Times New Roman" w:eastAsia="Arial Unicode MS" w:cs="Times New Roman"/>
      <w:color w:val="000000"/>
      <w:kern w:val="2"/>
      <w:sz w:val="21"/>
      <w:szCs w:val="21"/>
      <w:u w:val="none" w:color="000000"/>
      <w:lang w:val="en-US" w:eastAsia="zh-CN" w:bidi="ar-SA"/>
    </w:rPr>
  </w:style>
  <w:style w:type="paragraph" w:customStyle="1" w:styleId="572">
    <w:name w:val="正文 A 主体"/>
    <w:basedOn w:val="1"/>
    <w:qFormat/>
    <w:uiPriority w:val="99"/>
    <w:pPr>
      <w:widowControl/>
      <w:adjustRightInd/>
      <w:spacing w:line="360" w:lineRule="auto"/>
      <w:ind w:firstLine="200" w:firstLineChars="200"/>
      <w:jc w:val="left"/>
    </w:pPr>
    <w:rPr>
      <w:rFonts w:ascii="仿宋" w:hAnsi="Calibri" w:eastAsia="仿宋" w:cs="仿宋"/>
      <w:kern w:val="0"/>
      <w:sz w:val="24"/>
      <w:szCs w:val="24"/>
    </w:rPr>
  </w:style>
  <w:style w:type="paragraph" w:customStyle="1" w:styleId="573">
    <w:name w:val="3级标题"/>
    <w:basedOn w:val="367"/>
    <w:qFormat/>
    <w:uiPriority w:val="99"/>
    <w:pPr>
      <w:outlineLvl w:val="2"/>
    </w:pPr>
  </w:style>
  <w:style w:type="paragraph" w:customStyle="1" w:styleId="574">
    <w:name w:val="xl78"/>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仿宋"/>
      <w:color w:val="000000"/>
      <w:kern w:val="0"/>
      <w:sz w:val="20"/>
      <w:szCs w:val="20"/>
    </w:rPr>
  </w:style>
  <w:style w:type="paragraph" w:customStyle="1" w:styleId="575">
    <w:name w:val="Char1 Char Char Char3"/>
    <w:basedOn w:val="1"/>
    <w:qFormat/>
    <w:uiPriority w:val="99"/>
    <w:pPr>
      <w:adjustRightInd/>
      <w:ind w:firstLine="200" w:firstLineChars="200"/>
    </w:pPr>
    <w:rPr>
      <w:rFonts w:ascii="Tahoma" w:hAnsi="Tahoma" w:cs="Tahoma"/>
      <w:sz w:val="24"/>
      <w:szCs w:val="24"/>
    </w:rPr>
  </w:style>
  <w:style w:type="paragraph" w:customStyle="1" w:styleId="576">
    <w:name w:val="GP正文(首行缩进)"/>
    <w:basedOn w:val="1"/>
    <w:qFormat/>
    <w:uiPriority w:val="99"/>
    <w:pPr>
      <w:adjustRightInd/>
      <w:spacing w:line="360" w:lineRule="auto"/>
      <w:ind w:firstLine="200" w:firstLineChars="200"/>
    </w:pPr>
    <w:rPr>
      <w:sz w:val="28"/>
      <w:szCs w:val="28"/>
    </w:rPr>
  </w:style>
  <w:style w:type="paragraph" w:customStyle="1" w:styleId="577">
    <w:name w:val="MM Empty"/>
    <w:basedOn w:val="1"/>
    <w:qFormat/>
    <w:uiPriority w:val="99"/>
    <w:pPr>
      <w:adjustRightInd/>
    </w:pPr>
  </w:style>
  <w:style w:type="paragraph" w:customStyle="1" w:styleId="578">
    <w:name w:val="Char24"/>
    <w:basedOn w:val="1"/>
    <w:qFormat/>
    <w:uiPriority w:val="99"/>
    <w:rPr>
      <w:rFonts w:ascii="FangSong_GB2312" w:eastAsia="Times New Roman" w:cs="FangSong_GB2312"/>
      <w:b/>
      <w:bCs/>
      <w:sz w:val="32"/>
      <w:szCs w:val="32"/>
    </w:rPr>
  </w:style>
  <w:style w:type="paragraph" w:customStyle="1" w:styleId="579">
    <w:name w:val="正文箭头"/>
    <w:basedOn w:val="233"/>
    <w:qFormat/>
    <w:uiPriority w:val="99"/>
  </w:style>
  <w:style w:type="paragraph" w:customStyle="1" w:styleId="580">
    <w:name w:val="U_编号2"/>
    <w:basedOn w:val="1"/>
    <w:qFormat/>
    <w:uiPriority w:val="99"/>
    <w:pPr>
      <w:tabs>
        <w:tab w:val="left" w:pos="785"/>
      </w:tabs>
      <w:adjustRightInd/>
      <w:spacing w:beforeLines="10" w:afterLines="10" w:line="300" w:lineRule="auto"/>
    </w:pPr>
    <w:rPr>
      <w:sz w:val="24"/>
      <w:szCs w:val="24"/>
    </w:rPr>
  </w:style>
  <w:style w:type="paragraph" w:customStyle="1" w:styleId="581">
    <w:name w:val="xl72"/>
    <w:basedOn w:val="1"/>
    <w:qFormat/>
    <w:uiPriority w:val="99"/>
    <w:pPr>
      <w:widowControl/>
      <w:adjustRightInd/>
      <w:spacing w:before="100" w:beforeAutospacing="1" w:after="100" w:afterAutospacing="1"/>
      <w:jc w:val="center"/>
    </w:pPr>
    <w:rPr>
      <w:rFonts w:ascii="微软雅黑" w:hAnsi="微软雅黑" w:eastAsia="微软雅黑" w:cs="微软雅黑"/>
      <w:kern w:val="0"/>
      <w:sz w:val="20"/>
      <w:szCs w:val="20"/>
    </w:rPr>
  </w:style>
  <w:style w:type="paragraph" w:customStyle="1" w:styleId="582">
    <w:name w:val="trs_editor"/>
    <w:basedOn w:val="1"/>
    <w:qFormat/>
    <w:uiPriority w:val="99"/>
    <w:pPr>
      <w:widowControl/>
      <w:adjustRightInd/>
      <w:spacing w:before="100" w:beforeAutospacing="1" w:after="100" w:afterAutospacing="1"/>
      <w:jc w:val="left"/>
    </w:pPr>
    <w:rPr>
      <w:rFonts w:ascii="宋体" w:hAnsi="宋体" w:cs="宋体"/>
      <w:kern w:val="0"/>
      <w:sz w:val="24"/>
      <w:szCs w:val="24"/>
    </w:rPr>
  </w:style>
  <w:style w:type="paragraph" w:customStyle="1" w:styleId="583">
    <w:name w:val="标书标题3"/>
    <w:basedOn w:val="4"/>
    <w:qFormat/>
    <w:uiPriority w:val="99"/>
    <w:pPr>
      <w:widowControl/>
      <w:snapToGrid w:val="0"/>
      <w:spacing w:before="120" w:after="60" w:line="300" w:lineRule="auto"/>
      <w:jc w:val="left"/>
    </w:pPr>
    <w:rPr>
      <w:rFonts w:ascii="Arial Narrow" w:hAnsi="Arial Narrow" w:cs="Arial Narrow"/>
      <w:b w:val="0"/>
      <w:bCs w:val="0"/>
      <w:color w:val="000000"/>
      <w:kern w:val="0"/>
      <w:sz w:val="28"/>
      <w:szCs w:val="28"/>
    </w:rPr>
  </w:style>
  <w:style w:type="paragraph" w:customStyle="1" w:styleId="584">
    <w:name w:val="TOC 标题11"/>
    <w:basedOn w:val="2"/>
    <w:next w:val="1"/>
    <w:qFormat/>
    <w:uiPriority w:val="99"/>
    <w:pPr>
      <w:widowControl/>
      <w:adjustRightInd/>
      <w:spacing w:before="480" w:after="0" w:line="276" w:lineRule="auto"/>
      <w:ind w:left="0" w:firstLine="0"/>
      <w:jc w:val="left"/>
      <w:outlineLvl w:val="9"/>
    </w:pPr>
    <w:rPr>
      <w:rFonts w:ascii="Cambria" w:hAnsi="Cambria" w:cs="Cambria"/>
      <w:color w:val="365F91"/>
      <w:kern w:val="0"/>
      <w:sz w:val="28"/>
      <w:szCs w:val="28"/>
    </w:rPr>
  </w:style>
  <w:style w:type="paragraph" w:customStyle="1" w:styleId="585">
    <w:name w:val="_Style 1"/>
    <w:basedOn w:val="1"/>
    <w:qFormat/>
    <w:uiPriority w:val="99"/>
    <w:pPr>
      <w:adjustRightInd/>
      <w:ind w:firstLine="420" w:firstLineChars="200"/>
    </w:pPr>
    <w:rPr>
      <w:sz w:val="28"/>
      <w:szCs w:val="28"/>
    </w:rPr>
  </w:style>
  <w:style w:type="paragraph" w:customStyle="1" w:styleId="586">
    <w:name w:val="表格 内容"/>
    <w:basedOn w:val="423"/>
    <w:qFormat/>
    <w:uiPriority w:val="99"/>
    <w:rPr>
      <w:b w:val="0"/>
      <w:bCs w:val="0"/>
      <w:sz w:val="20"/>
      <w:szCs w:val="20"/>
    </w:rPr>
  </w:style>
  <w:style w:type="paragraph" w:customStyle="1" w:styleId="587">
    <w:name w:val="正文首行缩进1"/>
    <w:basedOn w:val="588"/>
    <w:qFormat/>
    <w:uiPriority w:val="99"/>
    <w:pPr>
      <w:suppressAutoHyphens/>
      <w:adjustRightInd/>
      <w:ind w:firstLine="420"/>
      <w:jc w:val="left"/>
    </w:pPr>
    <w:rPr>
      <w:kern w:val="1"/>
      <w:sz w:val="28"/>
      <w:szCs w:val="28"/>
      <w:lang w:eastAsia="ar-SA"/>
    </w:rPr>
  </w:style>
  <w:style w:type="paragraph" w:customStyle="1" w:styleId="588">
    <w:name w:val="正文文本1"/>
    <w:basedOn w:val="1"/>
    <w:qFormat/>
    <w:uiPriority w:val="99"/>
    <w:pPr>
      <w:spacing w:after="120"/>
    </w:pPr>
    <w:rPr>
      <w:kern w:val="0"/>
      <w:sz w:val="20"/>
      <w:szCs w:val="20"/>
    </w:rPr>
  </w:style>
  <w:style w:type="paragraph" w:customStyle="1" w:styleId="589">
    <w:name w:val="标准正文"/>
    <w:basedOn w:val="1"/>
    <w:qFormat/>
    <w:uiPriority w:val="99"/>
    <w:pPr>
      <w:tabs>
        <w:tab w:val="left" w:pos="780"/>
      </w:tabs>
      <w:adjustRightInd/>
      <w:spacing w:line="360" w:lineRule="auto"/>
      <w:ind w:left="200" w:leftChars="200" w:firstLine="200" w:firstLineChars="200"/>
    </w:pPr>
    <w:rPr>
      <w:sz w:val="24"/>
      <w:szCs w:val="24"/>
    </w:rPr>
  </w:style>
  <w:style w:type="paragraph" w:customStyle="1" w:styleId="590">
    <w:name w:val="数字标题5"/>
    <w:basedOn w:val="7"/>
    <w:next w:val="1"/>
    <w:qFormat/>
    <w:uiPriority w:val="99"/>
    <w:pPr>
      <w:tabs>
        <w:tab w:val="left" w:pos="1080"/>
        <w:tab w:val="clear" w:pos="1008"/>
      </w:tabs>
      <w:ind w:left="1080" w:hanging="1080"/>
    </w:pPr>
  </w:style>
  <w:style w:type="paragraph" w:customStyle="1" w:styleId="591">
    <w:name w:val="数字标题1"/>
    <w:basedOn w:val="2"/>
    <w:next w:val="1"/>
    <w:qFormat/>
    <w:uiPriority w:val="99"/>
    <w:pPr>
      <w:tabs>
        <w:tab w:val="left" w:pos="480"/>
        <w:tab w:val="clear" w:pos="432"/>
      </w:tabs>
      <w:ind w:left="480" w:hanging="480"/>
    </w:pPr>
  </w:style>
  <w:style w:type="paragraph" w:customStyle="1" w:styleId="592">
    <w:name w:val="Char1 Char Char Char Char Char Char Char Char Char Char Char1 Char Char Char Char Char Char Char Char Char Char Char Char Char Char1 Char Char Char Char2"/>
    <w:basedOn w:val="1"/>
    <w:qFormat/>
    <w:uiPriority w:val="99"/>
    <w:pPr>
      <w:spacing w:line="360" w:lineRule="auto"/>
    </w:pPr>
    <w:rPr>
      <w:kern w:val="0"/>
      <w:sz w:val="24"/>
      <w:szCs w:val="24"/>
    </w:rPr>
  </w:style>
  <w:style w:type="paragraph" w:customStyle="1" w:styleId="593">
    <w:name w:val="aspnumfaautoadjustrightr"/>
    <w:qFormat/>
    <w:uiPriority w:val="99"/>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594">
    <w:name w:val="Body"/>
    <w:basedOn w:val="1"/>
    <w:qFormat/>
    <w:uiPriority w:val="99"/>
    <w:pPr>
      <w:widowControl/>
      <w:adjustRightInd/>
      <w:spacing w:before="120" w:after="120" w:line="240" w:lineRule="exact"/>
      <w:ind w:firstLine="200" w:firstLineChars="200"/>
      <w:jc w:val="left"/>
    </w:pPr>
    <w:rPr>
      <w:rFonts w:ascii="Arial" w:hAnsi="Arial" w:cs="Arial"/>
      <w:kern w:val="0"/>
      <w:sz w:val="20"/>
      <w:szCs w:val="20"/>
      <w:lang w:eastAsia="en-US"/>
    </w:rPr>
  </w:style>
  <w:style w:type="paragraph" w:customStyle="1" w:styleId="595">
    <w:name w:val="RFI Heading 3rd Level"/>
    <w:basedOn w:val="1"/>
    <w:qFormat/>
    <w:uiPriority w:val="99"/>
    <w:pPr>
      <w:widowControl/>
      <w:tabs>
        <w:tab w:val="left" w:pos="840"/>
      </w:tabs>
      <w:adjustRightInd/>
      <w:ind w:firstLine="200" w:firstLineChars="200"/>
      <w:jc w:val="left"/>
    </w:pPr>
    <w:rPr>
      <w:rFonts w:ascii="Arial (W1)" w:hAnsi="Arial (W1)" w:cs="Arial (W1)"/>
      <w:color w:val="000000"/>
      <w:kern w:val="0"/>
      <w:sz w:val="24"/>
      <w:szCs w:val="24"/>
      <w:lang w:eastAsia="en-US"/>
    </w:rPr>
  </w:style>
  <w:style w:type="paragraph" w:customStyle="1" w:styleId="596">
    <w:name w:val="标准正文格式"/>
    <w:basedOn w:val="1"/>
    <w:qFormat/>
    <w:uiPriority w:val="99"/>
    <w:pPr>
      <w:widowControl/>
      <w:spacing w:before="60" w:after="120" w:line="360" w:lineRule="auto"/>
      <w:ind w:firstLine="200" w:firstLineChars="200"/>
      <w:textAlignment w:val="baseline"/>
    </w:pPr>
    <w:rPr>
      <w:rFonts w:ascii="宋体" w:eastAsia="Times New Roman" w:cs="宋体"/>
      <w:color w:val="000000"/>
      <w:kern w:val="0"/>
      <w:sz w:val="24"/>
      <w:szCs w:val="24"/>
    </w:rPr>
  </w:style>
  <w:style w:type="paragraph" w:customStyle="1" w:styleId="597">
    <w:name w:val="Bullet"/>
    <w:basedOn w:val="1"/>
    <w:qFormat/>
    <w:uiPriority w:val="99"/>
    <w:pPr>
      <w:widowControl/>
      <w:tabs>
        <w:tab w:val="left" w:pos="288"/>
      </w:tabs>
      <w:adjustRightInd/>
      <w:ind w:left="288" w:hanging="360" w:firstLineChars="200"/>
      <w:jc w:val="left"/>
    </w:pPr>
    <w:rPr>
      <w:rFonts w:ascii="Arial" w:hAnsi="Arial" w:cs="Arial"/>
      <w:kern w:val="0"/>
      <w:sz w:val="20"/>
      <w:szCs w:val="20"/>
    </w:rPr>
  </w:style>
  <w:style w:type="paragraph" w:customStyle="1" w:styleId="598">
    <w:name w:val="0"/>
    <w:basedOn w:val="1"/>
    <w:qFormat/>
    <w:uiPriority w:val="99"/>
    <w:pPr>
      <w:widowControl/>
    </w:pPr>
    <w:rPr>
      <w:kern w:val="0"/>
      <w:sz w:val="24"/>
      <w:szCs w:val="24"/>
    </w:rPr>
  </w:style>
  <w:style w:type="paragraph" w:customStyle="1" w:styleId="599">
    <w:name w:val="Char Char113"/>
    <w:basedOn w:val="1"/>
    <w:qFormat/>
    <w:uiPriority w:val="99"/>
    <w:pPr>
      <w:widowControl/>
      <w:spacing w:after="160" w:line="240" w:lineRule="exact"/>
      <w:jc w:val="left"/>
    </w:pPr>
    <w:rPr>
      <w:sz w:val="28"/>
      <w:szCs w:val="28"/>
    </w:rPr>
  </w:style>
  <w:style w:type="paragraph" w:customStyle="1" w:styleId="600">
    <w:name w:val="样式5"/>
    <w:basedOn w:val="1"/>
    <w:qFormat/>
    <w:uiPriority w:val="99"/>
    <w:pPr>
      <w:spacing w:line="440" w:lineRule="exact"/>
      <w:ind w:left="2" w:firstLine="480" w:firstLineChars="200"/>
    </w:pPr>
    <w:rPr>
      <w:rFonts w:ascii="FangSong_GB2312" w:hAnsi="仿宋" w:eastAsia="Times New Roman" w:cs="FangSong_GB2312"/>
      <w:sz w:val="24"/>
      <w:szCs w:val="24"/>
    </w:rPr>
  </w:style>
  <w:style w:type="paragraph" w:customStyle="1" w:styleId="601">
    <w:name w:val="_Style 8"/>
    <w:basedOn w:val="1"/>
    <w:qFormat/>
    <w:uiPriority w:val="99"/>
    <w:pPr>
      <w:adjustRightInd/>
      <w:ind w:firstLine="420" w:firstLineChars="200"/>
    </w:pPr>
    <w:rPr>
      <w:sz w:val="28"/>
      <w:szCs w:val="28"/>
    </w:rPr>
  </w:style>
  <w:style w:type="paragraph" w:customStyle="1" w:styleId="602">
    <w:name w:val="xl93"/>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仿宋"/>
      <w:kern w:val="0"/>
      <w:sz w:val="20"/>
      <w:szCs w:val="20"/>
    </w:rPr>
  </w:style>
  <w:style w:type="paragraph" w:customStyle="1" w:styleId="603">
    <w:name w:val="正文样式 首行缩进:  0.74 厘米"/>
    <w:basedOn w:val="1"/>
    <w:qFormat/>
    <w:uiPriority w:val="99"/>
    <w:pPr>
      <w:adjustRightInd/>
      <w:spacing w:beforeLines="50" w:line="360" w:lineRule="auto"/>
      <w:ind w:firstLine="420"/>
    </w:pPr>
    <w:rPr>
      <w:sz w:val="24"/>
      <w:szCs w:val="24"/>
    </w:rPr>
  </w:style>
  <w:style w:type="paragraph" w:customStyle="1" w:styleId="604">
    <w:name w:val="xl24"/>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cs="宋体"/>
      <w:kern w:val="0"/>
      <w:sz w:val="20"/>
      <w:szCs w:val="20"/>
    </w:rPr>
  </w:style>
  <w:style w:type="paragraph" w:customStyle="1" w:styleId="605">
    <w:name w:val="列出段落31"/>
    <w:basedOn w:val="1"/>
    <w:qFormat/>
    <w:uiPriority w:val="99"/>
    <w:pPr>
      <w:adjustRightInd/>
      <w:spacing w:line="360" w:lineRule="auto"/>
      <w:ind w:firstLine="420" w:firstLineChars="200"/>
    </w:pPr>
    <w:rPr>
      <w:rFonts w:ascii="Calibri" w:hAnsi="Calibri" w:cs="Calibri"/>
      <w:sz w:val="24"/>
      <w:szCs w:val="24"/>
    </w:rPr>
  </w:style>
  <w:style w:type="paragraph" w:customStyle="1" w:styleId="606">
    <w:name w:val="Char Char1 Char Char Char Char Char Char Char Char Char Char Char Char Char Char Char"/>
    <w:basedOn w:val="1"/>
    <w:qFormat/>
    <w:uiPriority w:val="99"/>
    <w:pPr>
      <w:widowControl/>
      <w:adjustRightInd/>
      <w:spacing w:after="160" w:line="240" w:lineRule="exact"/>
      <w:ind w:firstLine="200" w:firstLineChars="200"/>
      <w:jc w:val="left"/>
    </w:pPr>
    <w:rPr>
      <w:rFonts w:ascii="Verdana" w:hAnsi="Verdana" w:cs="Verdana"/>
      <w:kern w:val="0"/>
      <w:sz w:val="20"/>
      <w:szCs w:val="20"/>
      <w:lang w:eastAsia="en-US"/>
    </w:rPr>
  </w:style>
  <w:style w:type="paragraph" w:customStyle="1" w:styleId="607">
    <w:name w:val="Char Char112"/>
    <w:basedOn w:val="1"/>
    <w:qFormat/>
    <w:uiPriority w:val="99"/>
    <w:pPr>
      <w:widowControl/>
      <w:spacing w:after="160" w:line="240" w:lineRule="exact"/>
      <w:jc w:val="left"/>
    </w:pPr>
    <w:rPr>
      <w:sz w:val="28"/>
      <w:szCs w:val="28"/>
    </w:rPr>
  </w:style>
  <w:style w:type="paragraph" w:customStyle="1" w:styleId="608">
    <w:name w:val="正文 图"/>
    <w:basedOn w:val="139"/>
    <w:qFormat/>
    <w:uiPriority w:val="99"/>
    <w:pPr>
      <w:adjustRightInd/>
      <w:spacing w:before="0"/>
      <w:ind w:firstLine="0"/>
      <w:jc w:val="center"/>
    </w:pPr>
    <w:rPr>
      <w:rFonts w:ascii="微软雅黑" w:hAnsi="微软雅黑" w:cs="微软雅黑"/>
    </w:rPr>
  </w:style>
  <w:style w:type="paragraph" w:customStyle="1" w:styleId="609">
    <w:name w:val="xl92"/>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仿宋"/>
      <w:color w:val="000000"/>
      <w:kern w:val="0"/>
      <w:sz w:val="20"/>
      <w:szCs w:val="20"/>
    </w:rPr>
  </w:style>
  <w:style w:type="paragraph" w:customStyle="1" w:styleId="610">
    <w:name w:val="±í??????"/>
    <w:basedOn w:val="1"/>
    <w:qFormat/>
    <w:uiPriority w:val="99"/>
    <w:pPr>
      <w:widowControl/>
      <w:tabs>
        <w:tab w:val="left" w:pos="840"/>
      </w:tabs>
      <w:overflowPunct w:val="0"/>
      <w:autoSpaceDE w:val="0"/>
      <w:autoSpaceDN w:val="0"/>
      <w:jc w:val="left"/>
      <w:textAlignment w:val="baseline"/>
    </w:pPr>
    <w:rPr>
      <w:rFonts w:ascii="Arial Narrow" w:hAnsi="Arial Narrow" w:cs="Arial Narrow"/>
      <w:kern w:val="0"/>
      <w:sz w:val="18"/>
      <w:szCs w:val="18"/>
    </w:rPr>
  </w:style>
  <w:style w:type="paragraph" w:customStyle="1" w:styleId="611">
    <w:name w:val="Thf"/>
    <w:basedOn w:val="257"/>
    <w:qFormat/>
    <w:uiPriority w:val="99"/>
    <w:pPr>
      <w:ind w:left="0"/>
    </w:pPr>
  </w:style>
  <w:style w:type="paragraph" w:customStyle="1" w:styleId="612">
    <w:name w:val="xl79"/>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仿宋"/>
      <w:kern w:val="0"/>
      <w:sz w:val="20"/>
      <w:szCs w:val="20"/>
    </w:rPr>
  </w:style>
  <w:style w:type="paragraph" w:customStyle="1" w:styleId="613">
    <w:name w:val="subhead 2"/>
    <w:qFormat/>
    <w:uiPriority w:val="99"/>
    <w:pPr>
      <w:spacing w:after="60" w:line="240" w:lineRule="exact"/>
    </w:pPr>
    <w:rPr>
      <w:rFonts w:ascii="Arial" w:hAnsi="Arial" w:eastAsia="宋体" w:cs="Arial"/>
      <w:b/>
      <w:bCs/>
      <w:sz w:val="22"/>
      <w:szCs w:val="22"/>
      <w:lang w:val="en-US" w:eastAsia="en-US" w:bidi="ar-SA"/>
    </w:rPr>
  </w:style>
  <w:style w:type="paragraph" w:customStyle="1" w:styleId="614">
    <w:name w:val="注释"/>
    <w:basedOn w:val="1"/>
    <w:qFormat/>
    <w:uiPriority w:val="99"/>
    <w:pPr>
      <w:adjustRightInd/>
      <w:spacing w:line="360" w:lineRule="auto"/>
      <w:ind w:firstLine="480"/>
    </w:pPr>
    <w:rPr>
      <w:sz w:val="24"/>
      <w:szCs w:val="24"/>
    </w:rPr>
  </w:style>
  <w:style w:type="paragraph" w:customStyle="1" w:styleId="615">
    <w:name w:val="列出段落111"/>
    <w:basedOn w:val="1"/>
    <w:qFormat/>
    <w:uiPriority w:val="99"/>
    <w:pPr>
      <w:ind w:firstLine="420" w:firstLineChars="200"/>
    </w:pPr>
  </w:style>
  <w:style w:type="paragraph" w:customStyle="1" w:styleId="616">
    <w:name w:val="标准文本"/>
    <w:basedOn w:val="1"/>
    <w:link w:val="959"/>
    <w:qFormat/>
    <w:uiPriority w:val="99"/>
    <w:pPr>
      <w:adjustRightInd/>
      <w:spacing w:line="360" w:lineRule="auto"/>
      <w:ind w:firstLine="480" w:firstLineChars="200"/>
    </w:pPr>
    <w:rPr>
      <w:sz w:val="24"/>
      <w:szCs w:val="24"/>
    </w:rPr>
  </w:style>
  <w:style w:type="paragraph" w:customStyle="1" w:styleId="617">
    <w:name w:val="_Style 947"/>
    <w:basedOn w:val="1"/>
    <w:next w:val="113"/>
    <w:qFormat/>
    <w:uiPriority w:val="99"/>
    <w:pPr>
      <w:adjustRightInd/>
      <w:ind w:firstLine="420" w:firstLineChars="200"/>
    </w:pPr>
  </w:style>
  <w:style w:type="paragraph" w:customStyle="1" w:styleId="618">
    <w:name w:val="正文5"/>
    <w:qFormat/>
    <w:uiPriority w:val="99"/>
    <w:pPr>
      <w:jc w:val="both"/>
    </w:pPr>
    <w:rPr>
      <w:rFonts w:ascii="Times New Roman" w:hAnsi="Times New Roman" w:eastAsia="宋体" w:cs="Times New Roman"/>
      <w:kern w:val="2"/>
      <w:sz w:val="21"/>
      <w:szCs w:val="21"/>
      <w:lang w:val="en-US" w:eastAsia="zh-CN" w:bidi="ar-SA"/>
    </w:rPr>
  </w:style>
  <w:style w:type="paragraph" w:customStyle="1" w:styleId="619">
    <w:name w:val="纯文本2"/>
    <w:basedOn w:val="1"/>
    <w:qFormat/>
    <w:uiPriority w:val="99"/>
    <w:pPr>
      <w:adjustRightInd/>
      <w:snapToGrid w:val="0"/>
      <w:jc w:val="left"/>
    </w:pPr>
    <w:rPr>
      <w:rFonts w:ascii="Century Gothic" w:hAnsi="楷体_GB2312" w:eastAsia="Times New Roman" w:cs="Century Gothic"/>
    </w:rPr>
  </w:style>
  <w:style w:type="paragraph" w:customStyle="1" w:styleId="620">
    <w:name w:val="*Body 1"/>
    <w:qFormat/>
    <w:uiPriority w:val="99"/>
    <w:pPr>
      <w:spacing w:after="240" w:line="360" w:lineRule="auto"/>
      <w:ind w:left="-1276" w:firstLine="454"/>
    </w:pPr>
    <w:rPr>
      <w:rFonts w:ascii="Times New Roman" w:hAnsi="Times New Roman" w:eastAsia="宋体" w:cs="Times New Roman"/>
      <w:sz w:val="22"/>
      <w:szCs w:val="22"/>
      <w:lang w:val="en-US" w:eastAsia="en-US" w:bidi="ar-SA"/>
    </w:rPr>
  </w:style>
  <w:style w:type="paragraph" w:customStyle="1" w:styleId="621">
    <w:name w:val="font1"/>
    <w:basedOn w:val="1"/>
    <w:qFormat/>
    <w:uiPriority w:val="99"/>
    <w:pPr>
      <w:widowControl/>
      <w:adjustRightInd/>
      <w:spacing w:before="100" w:beforeAutospacing="1" w:after="100" w:afterAutospacing="1"/>
      <w:jc w:val="left"/>
    </w:pPr>
    <w:rPr>
      <w:rFonts w:ascii="Century Gothic" w:hAnsi="Century Gothic" w:cs="Century Gothic"/>
      <w:kern w:val="0"/>
      <w:sz w:val="24"/>
      <w:szCs w:val="24"/>
    </w:rPr>
  </w:style>
  <w:style w:type="paragraph" w:customStyle="1" w:styleId="622">
    <w:name w:val="节"/>
    <w:basedOn w:val="3"/>
    <w:qFormat/>
    <w:uiPriority w:val="99"/>
    <w:pPr>
      <w:tabs>
        <w:tab w:val="clear" w:pos="432"/>
      </w:tabs>
      <w:spacing w:before="160" w:after="160" w:line="720" w:lineRule="exact"/>
      <w:ind w:left="0" w:firstLine="0"/>
      <w:jc w:val="center"/>
    </w:pPr>
    <w:rPr>
      <w:rFonts w:ascii="Arial" w:hAnsi="Arial" w:eastAsia="楷体" w:cs="Arial"/>
      <w:b w:val="0"/>
      <w:bCs w:val="0"/>
      <w:color w:val="000000"/>
      <w:spacing w:val="14"/>
      <w:kern w:val="24"/>
      <w:sz w:val="28"/>
      <w:szCs w:val="28"/>
      <w:lang w:val="en-US"/>
    </w:rPr>
  </w:style>
  <w:style w:type="paragraph" w:customStyle="1" w:styleId="623">
    <w:name w:val="Blockquote"/>
    <w:basedOn w:val="1"/>
    <w:qFormat/>
    <w:uiPriority w:val="99"/>
    <w:pPr>
      <w:autoSpaceDE w:val="0"/>
      <w:autoSpaceDN w:val="0"/>
      <w:spacing w:before="100" w:after="100"/>
      <w:ind w:left="360" w:right="360"/>
      <w:jc w:val="left"/>
    </w:pPr>
    <w:rPr>
      <w:kern w:val="0"/>
      <w:sz w:val="24"/>
      <w:szCs w:val="24"/>
    </w:rPr>
  </w:style>
  <w:style w:type="paragraph" w:customStyle="1" w:styleId="624">
    <w:name w:val="p1"/>
    <w:basedOn w:val="1"/>
    <w:qFormat/>
    <w:uiPriority w:val="99"/>
    <w:pPr>
      <w:widowControl/>
      <w:adjustRightInd/>
      <w:jc w:val="left"/>
    </w:pPr>
    <w:rPr>
      <w:rFonts w:ascii=".PingFang SC" w:eastAsia=".PingFang SC" w:cs=".PingFang SC"/>
      <w:color w:val="454545"/>
      <w:kern w:val="0"/>
      <w:sz w:val="18"/>
      <w:szCs w:val="18"/>
    </w:rPr>
  </w:style>
  <w:style w:type="paragraph" w:customStyle="1" w:styleId="625">
    <w:name w:val="Table Paragraph"/>
    <w:basedOn w:val="1"/>
    <w:qFormat/>
    <w:uiPriority w:val="99"/>
    <w:pPr>
      <w:adjustRightInd/>
      <w:jc w:val="left"/>
    </w:pPr>
    <w:rPr>
      <w:rFonts w:ascii="Calibri" w:hAnsi="Calibri" w:cs="Calibri"/>
      <w:kern w:val="0"/>
      <w:sz w:val="22"/>
      <w:szCs w:val="22"/>
      <w:lang w:eastAsia="en-US"/>
    </w:rPr>
  </w:style>
  <w:style w:type="paragraph" w:customStyle="1" w:styleId="626">
    <w:name w:val="Preformatted"/>
    <w:basedOn w:val="1"/>
    <w:qFormat/>
    <w:uiPriority w:val="99"/>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cs="楷体_GB2312"/>
      <w:kern w:val="0"/>
      <w:sz w:val="20"/>
      <w:szCs w:val="20"/>
    </w:rPr>
  </w:style>
  <w:style w:type="paragraph" w:customStyle="1" w:styleId="627">
    <w:name w:val="xl22"/>
    <w:basedOn w:val="1"/>
    <w:qFormat/>
    <w:uiPriority w:val="99"/>
    <w:pPr>
      <w:widowControl/>
      <w:pBdr>
        <w:left w:val="single" w:color="auto" w:sz="4" w:space="0"/>
        <w:bottom w:val="single" w:color="auto" w:sz="4" w:space="0"/>
        <w:right w:val="single" w:color="auto" w:sz="4" w:space="0"/>
      </w:pBdr>
      <w:adjustRightInd/>
      <w:spacing w:before="100" w:beforeAutospacing="1" w:after="100" w:afterAutospacing="1"/>
      <w:jc w:val="center"/>
    </w:pPr>
    <w:rPr>
      <w:rFonts w:ascii="Arial Unicode MS" w:hAnsi="Arial Unicode MS" w:eastAsia="Arial Unicode MS" w:cs="Arial Unicode MS"/>
      <w:kern w:val="0"/>
      <w:sz w:val="24"/>
      <w:szCs w:val="24"/>
    </w:rPr>
  </w:style>
  <w:style w:type="paragraph" w:customStyle="1" w:styleId="628">
    <w:name w:val="text-tag"/>
    <w:basedOn w:val="1"/>
    <w:semiHidden/>
    <w:qFormat/>
    <w:uiPriority w:val="99"/>
    <w:pPr>
      <w:widowControl/>
      <w:adjustRightInd/>
      <w:spacing w:before="100" w:beforeAutospacing="1" w:after="100" w:afterAutospacing="1"/>
      <w:jc w:val="left"/>
    </w:pPr>
    <w:rPr>
      <w:rFonts w:ascii="宋体" w:hAnsi="宋体" w:cs="宋体"/>
      <w:kern w:val="0"/>
      <w:sz w:val="24"/>
      <w:szCs w:val="24"/>
    </w:rPr>
  </w:style>
  <w:style w:type="paragraph" w:customStyle="1" w:styleId="629">
    <w:name w:val="样式 宋体 小四 行距: 1.5 倍行距 首行缩进:  2 字符"/>
    <w:basedOn w:val="1"/>
    <w:qFormat/>
    <w:uiPriority w:val="99"/>
    <w:pPr>
      <w:spacing w:line="360" w:lineRule="auto"/>
      <w:ind w:firstLine="200" w:firstLineChars="200"/>
    </w:pPr>
    <w:rPr>
      <w:rFonts w:ascii="宋体" w:hAnsi="宋体" w:cs="宋体"/>
      <w:sz w:val="24"/>
      <w:szCs w:val="24"/>
    </w:rPr>
  </w:style>
  <w:style w:type="paragraph" w:customStyle="1" w:styleId="630">
    <w:name w:val="Body text|1"/>
    <w:basedOn w:val="1"/>
    <w:qFormat/>
    <w:uiPriority w:val="0"/>
    <w:pPr>
      <w:spacing w:line="372" w:lineRule="auto"/>
      <w:ind w:firstLine="400"/>
    </w:pPr>
    <w:rPr>
      <w:rFonts w:ascii="宋体" w:hAnsi="宋体" w:cs="宋体"/>
      <w:sz w:val="26"/>
      <w:szCs w:val="26"/>
      <w:lang w:val="zh-TW" w:eastAsia="zh-TW" w:bidi="zh-TW"/>
    </w:rPr>
  </w:style>
  <w:style w:type="paragraph" w:customStyle="1" w:styleId="631">
    <w:name w:val="Body text|3"/>
    <w:basedOn w:val="1"/>
    <w:qFormat/>
    <w:uiPriority w:val="0"/>
    <w:pPr>
      <w:spacing w:line="462" w:lineRule="exact"/>
      <w:ind w:firstLine="560"/>
    </w:pPr>
    <w:rPr>
      <w:b/>
      <w:bCs/>
      <w:w w:val="80"/>
      <w:sz w:val="28"/>
      <w:szCs w:val="28"/>
      <w:lang w:val="zh-TW" w:eastAsia="zh-TW" w:bidi="zh-TW"/>
    </w:rPr>
  </w:style>
  <w:style w:type="paragraph" w:customStyle="1" w:styleId="632">
    <w:name w:val="Other|1"/>
    <w:basedOn w:val="1"/>
    <w:qFormat/>
    <w:uiPriority w:val="0"/>
    <w:pPr>
      <w:spacing w:line="372" w:lineRule="auto"/>
      <w:ind w:firstLine="400"/>
    </w:pPr>
    <w:rPr>
      <w:rFonts w:ascii="宋体" w:hAnsi="宋体" w:cs="宋体"/>
      <w:sz w:val="26"/>
      <w:szCs w:val="26"/>
      <w:lang w:val="zh-TW" w:eastAsia="zh-TW" w:bidi="zh-TW"/>
    </w:rPr>
  </w:style>
  <w:style w:type="paragraph" w:customStyle="1" w:styleId="633">
    <w:name w:val="Body text|2"/>
    <w:basedOn w:val="1"/>
    <w:qFormat/>
    <w:uiPriority w:val="0"/>
    <w:pPr>
      <w:spacing w:line="475" w:lineRule="exact"/>
      <w:ind w:firstLine="440"/>
    </w:pPr>
    <w:rPr>
      <w:rFonts w:ascii="宋体" w:hAnsi="宋体" w:cs="宋体"/>
      <w:sz w:val="20"/>
      <w:szCs w:val="20"/>
      <w:lang w:val="zh-TW" w:eastAsia="zh-TW" w:bidi="zh-TW"/>
    </w:rPr>
  </w:style>
  <w:style w:type="paragraph" w:customStyle="1" w:styleId="634">
    <w:name w:val="Header or footer|1"/>
    <w:basedOn w:val="1"/>
    <w:qFormat/>
    <w:uiPriority w:val="0"/>
    <w:rPr>
      <w:sz w:val="17"/>
      <w:szCs w:val="17"/>
      <w:lang w:val="zh-TW" w:eastAsia="zh-TW" w:bidi="zh-TW"/>
    </w:rPr>
  </w:style>
  <w:style w:type="paragraph" w:customStyle="1" w:styleId="635">
    <w:name w:val="1册标题1"/>
    <w:basedOn w:val="1"/>
    <w:next w:val="1"/>
    <w:qFormat/>
    <w:uiPriority w:val="0"/>
    <w:pPr>
      <w:spacing w:beforeLines="50" w:afterLines="50" w:line="300" w:lineRule="auto"/>
      <w:jc w:val="center"/>
      <w:outlineLvl w:val="0"/>
    </w:pPr>
    <w:rPr>
      <w:rFonts w:ascii="Arial" w:hAnsi="Arial" w:eastAsia="黑体"/>
      <w:b/>
      <w:bCs/>
      <w:sz w:val="48"/>
      <w:szCs w:val="20"/>
    </w:rPr>
  </w:style>
  <w:style w:type="character" w:customStyle="1" w:styleId="636">
    <w:name w:val="Heading 1 Char"/>
    <w:basedOn w:val="71"/>
    <w:link w:val="2"/>
    <w:qFormat/>
    <w:locked/>
    <w:uiPriority w:val="99"/>
    <w:rPr>
      <w:rFonts w:ascii="Times New Roman" w:hAnsi="Times New Roman" w:eastAsia="黑体" w:cs="Times New Roman"/>
      <w:b/>
      <w:bCs/>
      <w:kern w:val="0"/>
      <w:sz w:val="24"/>
      <w:szCs w:val="24"/>
    </w:rPr>
  </w:style>
  <w:style w:type="character" w:customStyle="1" w:styleId="637">
    <w:name w:val="标题 2 Char1"/>
    <w:basedOn w:val="71"/>
    <w:link w:val="3"/>
    <w:semiHidden/>
    <w:qFormat/>
    <w:locked/>
    <w:uiPriority w:val="99"/>
    <w:rPr>
      <w:rFonts w:ascii="Cambria" w:hAnsi="Cambria" w:eastAsia="宋体" w:cs="Cambria"/>
      <w:b/>
      <w:bCs/>
      <w:sz w:val="32"/>
      <w:szCs w:val="32"/>
    </w:rPr>
  </w:style>
  <w:style w:type="character" w:customStyle="1" w:styleId="638">
    <w:name w:val="标题 3 Char"/>
    <w:basedOn w:val="71"/>
    <w:link w:val="4"/>
    <w:semiHidden/>
    <w:qFormat/>
    <w:locked/>
    <w:uiPriority w:val="99"/>
    <w:rPr>
      <w:b/>
      <w:bCs/>
      <w:sz w:val="32"/>
      <w:szCs w:val="32"/>
    </w:rPr>
  </w:style>
  <w:style w:type="character" w:customStyle="1" w:styleId="639">
    <w:name w:val="标题 4 Char2"/>
    <w:basedOn w:val="71"/>
    <w:link w:val="6"/>
    <w:qFormat/>
    <w:locked/>
    <w:uiPriority w:val="99"/>
    <w:rPr>
      <w:rFonts w:ascii="Arial" w:hAnsi="Arial" w:eastAsia="黑体" w:cs="Arial"/>
      <w:b/>
      <w:bCs/>
      <w:kern w:val="2"/>
      <w:sz w:val="28"/>
      <w:szCs w:val="28"/>
      <w:lang w:val="zh-CN"/>
    </w:rPr>
  </w:style>
  <w:style w:type="character" w:customStyle="1" w:styleId="640">
    <w:name w:val="标题 5 Char"/>
    <w:basedOn w:val="71"/>
    <w:link w:val="7"/>
    <w:qFormat/>
    <w:locked/>
    <w:uiPriority w:val="99"/>
    <w:rPr>
      <w:b/>
      <w:bCs/>
      <w:kern w:val="2"/>
      <w:sz w:val="28"/>
      <w:szCs w:val="28"/>
    </w:rPr>
  </w:style>
  <w:style w:type="character" w:customStyle="1" w:styleId="641">
    <w:name w:val="标题 6 Char"/>
    <w:basedOn w:val="71"/>
    <w:link w:val="8"/>
    <w:qFormat/>
    <w:locked/>
    <w:uiPriority w:val="99"/>
    <w:rPr>
      <w:rFonts w:ascii="Arial" w:hAnsi="Arial" w:eastAsia="黑体" w:cs="Arial"/>
      <w:b/>
      <w:bCs/>
      <w:kern w:val="2"/>
      <w:sz w:val="24"/>
      <w:szCs w:val="24"/>
    </w:rPr>
  </w:style>
  <w:style w:type="character" w:customStyle="1" w:styleId="642">
    <w:name w:val="Heading 7 Char"/>
    <w:basedOn w:val="71"/>
    <w:link w:val="9"/>
    <w:qFormat/>
    <w:locked/>
    <w:uiPriority w:val="99"/>
    <w:rPr>
      <w:rFonts w:ascii="宋体" w:hAnsi="宋体" w:eastAsia="宋体" w:cs="宋体"/>
      <w:b/>
      <w:bCs/>
      <w:kern w:val="2"/>
      <w:sz w:val="24"/>
      <w:szCs w:val="24"/>
      <w:lang w:val="en-US" w:eastAsia="zh-CN"/>
    </w:rPr>
  </w:style>
  <w:style w:type="character" w:customStyle="1" w:styleId="643">
    <w:name w:val="标题 8 Char"/>
    <w:basedOn w:val="71"/>
    <w:link w:val="10"/>
    <w:qFormat/>
    <w:locked/>
    <w:uiPriority w:val="99"/>
    <w:rPr>
      <w:rFonts w:ascii="Arial" w:hAnsi="Arial" w:eastAsia="黑体" w:cs="Arial"/>
      <w:kern w:val="2"/>
      <w:sz w:val="24"/>
      <w:szCs w:val="24"/>
    </w:rPr>
  </w:style>
  <w:style w:type="character" w:customStyle="1" w:styleId="644">
    <w:name w:val="标题 9 Char"/>
    <w:basedOn w:val="71"/>
    <w:link w:val="11"/>
    <w:qFormat/>
    <w:locked/>
    <w:uiPriority w:val="99"/>
    <w:rPr>
      <w:rFonts w:ascii="Arial" w:hAnsi="Arial" w:eastAsia="黑体" w:cs="Arial"/>
      <w:kern w:val="2"/>
      <w:sz w:val="21"/>
      <w:szCs w:val="21"/>
    </w:rPr>
  </w:style>
  <w:style w:type="character" w:customStyle="1" w:styleId="645">
    <w:name w:val="Document Map Char"/>
    <w:basedOn w:val="71"/>
    <w:link w:val="18"/>
    <w:qFormat/>
    <w:locked/>
    <w:uiPriority w:val="99"/>
    <w:rPr>
      <w:rFonts w:eastAsia="宋体"/>
      <w:kern w:val="2"/>
      <w:sz w:val="24"/>
      <w:szCs w:val="24"/>
      <w:lang w:val="en-US" w:eastAsia="zh-CN"/>
    </w:rPr>
  </w:style>
  <w:style w:type="character" w:customStyle="1" w:styleId="646">
    <w:name w:val="Comment Text Char"/>
    <w:basedOn w:val="71"/>
    <w:link w:val="20"/>
    <w:qFormat/>
    <w:locked/>
    <w:uiPriority w:val="99"/>
    <w:rPr>
      <w:rFonts w:ascii="宋体" w:hAnsi="宋体" w:eastAsia="宋体" w:cs="宋体"/>
      <w:kern w:val="2"/>
      <w:sz w:val="24"/>
      <w:szCs w:val="24"/>
      <w:lang w:val="en-US" w:eastAsia="zh-CN"/>
    </w:rPr>
  </w:style>
  <w:style w:type="character" w:customStyle="1" w:styleId="647">
    <w:name w:val="称呼 Char"/>
    <w:basedOn w:val="71"/>
    <w:link w:val="21"/>
    <w:qFormat/>
    <w:locked/>
    <w:uiPriority w:val="99"/>
    <w:rPr>
      <w:rFonts w:ascii="FangSong_GB2312" w:eastAsia="Times New Roman" w:cs="FangSong_GB2312"/>
      <w:kern w:val="2"/>
      <w:sz w:val="28"/>
      <w:szCs w:val="28"/>
    </w:rPr>
  </w:style>
  <w:style w:type="character" w:customStyle="1" w:styleId="648">
    <w:name w:val="正文文本 3 Char"/>
    <w:basedOn w:val="71"/>
    <w:link w:val="22"/>
    <w:qFormat/>
    <w:locked/>
    <w:uiPriority w:val="99"/>
    <w:rPr>
      <w:kern w:val="2"/>
      <w:sz w:val="21"/>
      <w:szCs w:val="21"/>
    </w:rPr>
  </w:style>
  <w:style w:type="character" w:customStyle="1" w:styleId="649">
    <w:name w:val="正文文本 Char1"/>
    <w:basedOn w:val="71"/>
    <w:link w:val="24"/>
    <w:qFormat/>
    <w:locked/>
    <w:uiPriority w:val="99"/>
    <w:rPr>
      <w:rFonts w:ascii="宋体" w:hAnsi="Arial" w:eastAsia="宋体" w:cs="宋体"/>
      <w:snapToGrid w:val="0"/>
      <w:kern w:val="2"/>
      <w:sz w:val="21"/>
      <w:szCs w:val="21"/>
      <w:lang w:val="zh-CN" w:eastAsia="zh-CN"/>
    </w:rPr>
  </w:style>
  <w:style w:type="character" w:customStyle="1" w:styleId="650">
    <w:name w:val="正文文本缩进 Char3"/>
    <w:basedOn w:val="71"/>
    <w:link w:val="26"/>
    <w:qFormat/>
    <w:locked/>
    <w:uiPriority w:val="99"/>
    <w:rPr>
      <w:rFonts w:ascii="宋体" w:eastAsia="宋体" w:cs="宋体"/>
      <w:kern w:val="2"/>
      <w:sz w:val="24"/>
      <w:szCs w:val="24"/>
    </w:rPr>
  </w:style>
  <w:style w:type="character" w:customStyle="1" w:styleId="651">
    <w:name w:val="HTML 地址 Char"/>
    <w:basedOn w:val="71"/>
    <w:link w:val="31"/>
    <w:qFormat/>
    <w:locked/>
    <w:uiPriority w:val="99"/>
    <w:rPr>
      <w:rFonts w:ascii="宋体" w:eastAsia="宋体" w:cs="宋体"/>
      <w:i/>
      <w:iCs/>
      <w:sz w:val="24"/>
      <w:szCs w:val="24"/>
    </w:rPr>
  </w:style>
  <w:style w:type="character" w:customStyle="1" w:styleId="652">
    <w:name w:val="纯文本 Char"/>
    <w:basedOn w:val="71"/>
    <w:link w:val="34"/>
    <w:qFormat/>
    <w:locked/>
    <w:uiPriority w:val="99"/>
    <w:rPr>
      <w:rFonts w:ascii="宋体" w:hAnsi="Courier New" w:eastAsia="宋体" w:cs="宋体"/>
      <w:snapToGrid w:val="0"/>
      <w:kern w:val="2"/>
      <w:sz w:val="21"/>
      <w:szCs w:val="21"/>
      <w:lang w:val="en-US" w:eastAsia="zh-CN"/>
    </w:rPr>
  </w:style>
  <w:style w:type="character" w:customStyle="1" w:styleId="653">
    <w:name w:val="日期 Char"/>
    <w:basedOn w:val="71"/>
    <w:link w:val="37"/>
    <w:qFormat/>
    <w:locked/>
    <w:uiPriority w:val="99"/>
    <w:rPr>
      <w:rFonts w:ascii="宋体" w:cs="宋体"/>
      <w:kern w:val="2"/>
      <w:sz w:val="21"/>
      <w:szCs w:val="21"/>
      <w:lang w:val="zh-CN"/>
    </w:rPr>
  </w:style>
  <w:style w:type="character" w:customStyle="1" w:styleId="654">
    <w:name w:val="正文文本缩进 2 Char"/>
    <w:basedOn w:val="71"/>
    <w:link w:val="38"/>
    <w:qFormat/>
    <w:locked/>
    <w:uiPriority w:val="99"/>
    <w:rPr>
      <w:rFonts w:ascii="宋体" w:cs="宋体"/>
      <w:sz w:val="28"/>
      <w:szCs w:val="28"/>
    </w:rPr>
  </w:style>
  <w:style w:type="character" w:customStyle="1" w:styleId="655">
    <w:name w:val="尾注文本 Char"/>
    <w:basedOn w:val="71"/>
    <w:link w:val="39"/>
    <w:qFormat/>
    <w:locked/>
    <w:uiPriority w:val="99"/>
    <w:rPr>
      <w:kern w:val="2"/>
      <w:sz w:val="24"/>
      <w:szCs w:val="24"/>
      <w:lang w:val="zh-CN"/>
    </w:rPr>
  </w:style>
  <w:style w:type="character" w:customStyle="1" w:styleId="656">
    <w:name w:val="Balloon Text Char"/>
    <w:basedOn w:val="71"/>
    <w:link w:val="40"/>
    <w:qFormat/>
    <w:locked/>
    <w:uiPriority w:val="99"/>
    <w:rPr>
      <w:rFonts w:eastAsia="宋体"/>
      <w:kern w:val="2"/>
      <w:sz w:val="18"/>
      <w:szCs w:val="18"/>
      <w:lang w:val="en-US" w:eastAsia="zh-CN"/>
    </w:rPr>
  </w:style>
  <w:style w:type="character" w:customStyle="1" w:styleId="657">
    <w:name w:val="Footer Char"/>
    <w:basedOn w:val="71"/>
    <w:link w:val="41"/>
    <w:qFormat/>
    <w:locked/>
    <w:uiPriority w:val="99"/>
    <w:rPr>
      <w:rFonts w:eastAsia="宋体"/>
      <w:kern w:val="2"/>
      <w:sz w:val="18"/>
      <w:szCs w:val="18"/>
      <w:lang w:val="en-US" w:eastAsia="zh-CN"/>
    </w:rPr>
  </w:style>
  <w:style w:type="character" w:customStyle="1" w:styleId="658">
    <w:name w:val="Header Char"/>
    <w:basedOn w:val="71"/>
    <w:link w:val="43"/>
    <w:qFormat/>
    <w:locked/>
    <w:uiPriority w:val="99"/>
    <w:rPr>
      <w:rFonts w:eastAsia="宋体"/>
      <w:kern w:val="2"/>
      <w:sz w:val="18"/>
      <w:szCs w:val="18"/>
      <w:lang w:val="en-US" w:eastAsia="zh-CN"/>
    </w:rPr>
  </w:style>
  <w:style w:type="character" w:customStyle="1" w:styleId="659">
    <w:name w:val="签名 Char"/>
    <w:basedOn w:val="71"/>
    <w:link w:val="44"/>
    <w:qFormat/>
    <w:locked/>
    <w:uiPriority w:val="99"/>
    <w:rPr>
      <w:rFonts w:eastAsia="Times New Roman"/>
      <w:sz w:val="24"/>
      <w:szCs w:val="24"/>
    </w:rPr>
  </w:style>
  <w:style w:type="character" w:customStyle="1" w:styleId="660">
    <w:name w:val="副标题 Char"/>
    <w:basedOn w:val="71"/>
    <w:link w:val="49"/>
    <w:qFormat/>
    <w:locked/>
    <w:uiPriority w:val="99"/>
    <w:rPr>
      <w:rFonts w:ascii="Arial" w:hAnsi="Arial" w:eastAsia="隶书" w:cs="Arial"/>
      <w:b/>
      <w:bCs/>
      <w:kern w:val="28"/>
      <w:sz w:val="32"/>
      <w:szCs w:val="32"/>
      <w:lang w:val="en-US" w:eastAsia="zh-CN"/>
    </w:rPr>
  </w:style>
  <w:style w:type="character" w:customStyle="1" w:styleId="661">
    <w:name w:val="脚注文本 Char"/>
    <w:basedOn w:val="71"/>
    <w:link w:val="52"/>
    <w:qFormat/>
    <w:locked/>
    <w:uiPriority w:val="99"/>
    <w:rPr>
      <w:color w:val="0000FF"/>
      <w:sz w:val="21"/>
      <w:szCs w:val="21"/>
    </w:rPr>
  </w:style>
  <w:style w:type="character" w:customStyle="1" w:styleId="662">
    <w:name w:val="正文文本缩进 3 Char"/>
    <w:basedOn w:val="71"/>
    <w:link w:val="55"/>
    <w:qFormat/>
    <w:locked/>
    <w:uiPriority w:val="99"/>
    <w:rPr>
      <w:kern w:val="2"/>
      <w:sz w:val="24"/>
      <w:szCs w:val="24"/>
    </w:rPr>
  </w:style>
  <w:style w:type="character" w:customStyle="1" w:styleId="663">
    <w:name w:val="正文文本 2 Char1"/>
    <w:basedOn w:val="71"/>
    <w:link w:val="58"/>
    <w:qFormat/>
    <w:locked/>
    <w:uiPriority w:val="99"/>
    <w:rPr>
      <w:kern w:val="2"/>
      <w:sz w:val="24"/>
      <w:szCs w:val="24"/>
    </w:rPr>
  </w:style>
  <w:style w:type="character" w:customStyle="1" w:styleId="664">
    <w:name w:val="HTML 预设格式 Char"/>
    <w:basedOn w:val="71"/>
    <w:link w:val="59"/>
    <w:qFormat/>
    <w:locked/>
    <w:uiPriority w:val="99"/>
    <w:rPr>
      <w:rFonts w:ascii="黑体" w:hAnsi="Courier New" w:eastAsia="黑体" w:cs="黑体"/>
    </w:rPr>
  </w:style>
  <w:style w:type="character" w:customStyle="1" w:styleId="665">
    <w:name w:val="标题 Char2"/>
    <w:basedOn w:val="71"/>
    <w:link w:val="61"/>
    <w:qFormat/>
    <w:locked/>
    <w:uiPriority w:val="99"/>
    <w:rPr>
      <w:b/>
      <w:bCs/>
      <w:sz w:val="24"/>
      <w:szCs w:val="24"/>
    </w:rPr>
  </w:style>
  <w:style w:type="character" w:customStyle="1" w:styleId="666">
    <w:name w:val="批注主题 Char1"/>
    <w:basedOn w:val="646"/>
    <w:link w:val="62"/>
    <w:qFormat/>
    <w:locked/>
    <w:uiPriority w:val="99"/>
    <w:rPr>
      <w:b/>
      <w:bCs/>
    </w:rPr>
  </w:style>
  <w:style w:type="character" w:customStyle="1" w:styleId="667">
    <w:name w:val="正文首行缩进 Char"/>
    <w:basedOn w:val="649"/>
    <w:link w:val="25"/>
    <w:qFormat/>
    <w:locked/>
    <w:uiPriority w:val="99"/>
    <w:rPr>
      <w:sz w:val="24"/>
      <w:szCs w:val="24"/>
    </w:rPr>
  </w:style>
  <w:style w:type="character" w:customStyle="1" w:styleId="668">
    <w:name w:val="正文首行缩进 2 Char"/>
    <w:basedOn w:val="650"/>
    <w:link w:val="63"/>
    <w:qFormat/>
    <w:locked/>
    <w:uiPriority w:val="99"/>
  </w:style>
  <w:style w:type="character" w:customStyle="1" w:styleId="669">
    <w:name w:val="表格非标题文字 Char"/>
    <w:link w:val="93"/>
    <w:qFormat/>
    <w:locked/>
    <w:uiPriority w:val="99"/>
    <w:rPr>
      <w:rFonts w:ascii="Futura Bk" w:hAnsi="Futura Bk" w:cs="Futura Bk"/>
      <w:kern w:val="2"/>
      <w:sz w:val="21"/>
      <w:szCs w:val="21"/>
      <w:lang w:val="en-US" w:eastAsia="zh-CN"/>
    </w:rPr>
  </w:style>
  <w:style w:type="character" w:customStyle="1" w:styleId="670">
    <w:name w:val="*正文 Char"/>
    <w:link w:val="94"/>
    <w:qFormat/>
    <w:locked/>
    <w:uiPriority w:val="99"/>
    <w:rPr>
      <w:rFonts w:ascii="宋体" w:eastAsia="宋体" w:cs="宋体"/>
      <w:sz w:val="24"/>
      <w:szCs w:val="24"/>
    </w:rPr>
  </w:style>
  <w:style w:type="character" w:customStyle="1" w:styleId="671">
    <w:name w:val="Char Char71"/>
    <w:semiHidden/>
    <w:qFormat/>
    <w:uiPriority w:val="99"/>
    <w:rPr>
      <w:rFonts w:eastAsia="宋体"/>
      <w:kern w:val="2"/>
      <w:sz w:val="24"/>
      <w:szCs w:val="24"/>
      <w:lang w:val="en-US" w:eastAsia="zh-CN"/>
    </w:rPr>
  </w:style>
  <w:style w:type="character" w:customStyle="1" w:styleId="672">
    <w:name w:val="Char Char6"/>
    <w:qFormat/>
    <w:uiPriority w:val="99"/>
    <w:rPr>
      <w:rFonts w:eastAsia="宋体"/>
      <w:kern w:val="2"/>
      <w:sz w:val="24"/>
      <w:szCs w:val="24"/>
      <w:lang w:val="en-US" w:eastAsia="zh-CN"/>
    </w:rPr>
  </w:style>
  <w:style w:type="character" w:customStyle="1" w:styleId="673">
    <w:name w:val="正文缩进 Char"/>
    <w:qFormat/>
    <w:uiPriority w:val="99"/>
    <w:rPr>
      <w:rFonts w:eastAsia="宋体"/>
      <w:kern w:val="2"/>
      <w:sz w:val="21"/>
      <w:szCs w:val="21"/>
      <w:lang w:val="en-US" w:eastAsia="zh-CN"/>
    </w:rPr>
  </w:style>
  <w:style w:type="character" w:customStyle="1" w:styleId="674">
    <w:name w:val="正文首行缩进 Char1"/>
    <w:qFormat/>
    <w:uiPriority w:val="99"/>
    <w:rPr>
      <w:rFonts w:ascii="宋体" w:hAnsi="Times New Roman" w:eastAsia="宋体" w:cs="宋体"/>
      <w:snapToGrid w:val="0"/>
      <w:kern w:val="2"/>
      <w:sz w:val="21"/>
      <w:szCs w:val="21"/>
      <w:lang w:val="zh-CN"/>
    </w:rPr>
  </w:style>
  <w:style w:type="character" w:customStyle="1" w:styleId="675">
    <w:name w:val="Char Char28"/>
    <w:qFormat/>
    <w:uiPriority w:val="99"/>
    <w:rPr>
      <w:rFonts w:ascii="FangSong_GB2312" w:hAnsi="FangSong_GB2312" w:eastAsia="Times New Roman" w:cs="FangSong_GB2312"/>
      <w:kern w:val="1"/>
      <w:sz w:val="28"/>
      <w:szCs w:val="28"/>
    </w:rPr>
  </w:style>
  <w:style w:type="character" w:customStyle="1" w:styleId="676">
    <w:name w:val="标题 3 Char1"/>
    <w:qFormat/>
    <w:uiPriority w:val="99"/>
    <w:rPr>
      <w:rFonts w:ascii="华文中宋" w:hAnsi="华文中宋" w:eastAsia="华文中宋" w:cs="华文中宋"/>
      <w:b/>
      <w:bCs/>
      <w:kern w:val="2"/>
      <w:sz w:val="32"/>
      <w:szCs w:val="32"/>
      <w:lang w:val="en-US" w:eastAsia="zh-CN"/>
    </w:rPr>
  </w:style>
  <w:style w:type="character" w:customStyle="1" w:styleId="677">
    <w:name w:val="U_正文 Char"/>
    <w:link w:val="95"/>
    <w:qFormat/>
    <w:locked/>
    <w:uiPriority w:val="99"/>
    <w:rPr>
      <w:sz w:val="24"/>
      <w:szCs w:val="24"/>
    </w:rPr>
  </w:style>
  <w:style w:type="character" w:customStyle="1" w:styleId="678">
    <w:name w:val="HTML 地址 Char1"/>
    <w:qFormat/>
    <w:uiPriority w:val="99"/>
    <w:rPr>
      <w:rFonts w:ascii="Times New Roman" w:hAnsi="Times New Roman" w:eastAsia="宋体" w:cs="Times New Roman"/>
      <w:i/>
      <w:iCs/>
      <w:sz w:val="24"/>
      <w:szCs w:val="24"/>
    </w:rPr>
  </w:style>
  <w:style w:type="character" w:customStyle="1" w:styleId="679">
    <w:name w:val="Char Char51"/>
    <w:qFormat/>
    <w:uiPriority w:val="99"/>
    <w:rPr>
      <w:rFonts w:ascii="宋体" w:hAnsi="Courier New" w:eastAsia="宋体" w:cs="宋体"/>
      <w:kern w:val="2"/>
      <w:sz w:val="21"/>
      <w:szCs w:val="21"/>
      <w:lang w:val="en-US" w:eastAsia="zh-CN"/>
    </w:rPr>
  </w:style>
  <w:style w:type="character" w:customStyle="1" w:styleId="680">
    <w:name w:val="表正文 Char"/>
    <w:qFormat/>
    <w:uiPriority w:val="99"/>
    <w:rPr>
      <w:rFonts w:ascii="宋体" w:eastAsia="宋体" w:cs="宋体"/>
      <w:snapToGrid w:val="0"/>
      <w:color w:val="000000"/>
      <w:kern w:val="28"/>
      <w:sz w:val="28"/>
      <w:szCs w:val="28"/>
      <w:lang w:val="en-US" w:eastAsia="zh-CN"/>
    </w:rPr>
  </w:style>
  <w:style w:type="character" w:customStyle="1" w:styleId="681">
    <w:name w:val="Char Char34"/>
    <w:qFormat/>
    <w:uiPriority w:val="99"/>
    <w:rPr>
      <w:b/>
      <w:bCs/>
      <w:kern w:val="1"/>
      <w:sz w:val="28"/>
      <w:szCs w:val="28"/>
    </w:rPr>
  </w:style>
  <w:style w:type="character" w:customStyle="1" w:styleId="682">
    <w:name w:val="Normal Indent Char"/>
    <w:qFormat/>
    <w:locked/>
    <w:uiPriority w:val="99"/>
    <w:rPr>
      <w:rFonts w:ascii="Calibri" w:hAnsi="Calibri" w:eastAsia="宋体" w:cs="Calibri"/>
      <w:snapToGrid w:val="0"/>
      <w:kern w:val="2"/>
      <w:sz w:val="22"/>
      <w:szCs w:val="22"/>
      <w:lang w:val="en-US" w:eastAsia="zh-CN"/>
    </w:rPr>
  </w:style>
  <w:style w:type="character" w:customStyle="1" w:styleId="683">
    <w:name w:val="哈哈正文 Char"/>
    <w:link w:val="96"/>
    <w:qFormat/>
    <w:locked/>
    <w:uiPriority w:val="99"/>
    <w:rPr>
      <w:rFonts w:ascii="宋体" w:hAnsi="宋体" w:eastAsia="宋体" w:cs="宋体"/>
      <w:kern w:val="2"/>
      <w:sz w:val="24"/>
      <w:szCs w:val="24"/>
    </w:rPr>
  </w:style>
  <w:style w:type="character" w:customStyle="1" w:styleId="684">
    <w:name w:val="未处理的提及1"/>
    <w:qFormat/>
    <w:uiPriority w:val="99"/>
    <w:rPr>
      <w:color w:val="808080"/>
      <w:shd w:val="clear" w:color="auto" w:fill="auto"/>
    </w:rPr>
  </w:style>
  <w:style w:type="character" w:customStyle="1" w:styleId="685">
    <w:name w:val="txt"/>
    <w:qFormat/>
    <w:uiPriority w:val="99"/>
    <w:rPr>
      <w:rFonts w:ascii="FangSong_GB2312" w:eastAsia="微软雅黑" w:cs="FangSong_GB2312"/>
      <w:b/>
      <w:bCs/>
      <w:kern w:val="2"/>
      <w:sz w:val="32"/>
      <w:szCs w:val="32"/>
      <w:lang w:val="en-US" w:eastAsia="zh-CN"/>
    </w:rPr>
  </w:style>
  <w:style w:type="character" w:customStyle="1" w:styleId="686">
    <w:name w:val="二级标题 Char Char"/>
    <w:qFormat/>
    <w:uiPriority w:val="99"/>
    <w:rPr>
      <w:rFonts w:ascii="宋体" w:hAnsi="宋体" w:eastAsia="宋体" w:cs="宋体"/>
      <w:b/>
      <w:bCs/>
      <w:snapToGrid w:val="0"/>
      <w:kern w:val="2"/>
      <w:sz w:val="24"/>
      <w:szCs w:val="24"/>
      <w:lang w:val="en-US" w:eastAsia="zh-CN"/>
    </w:rPr>
  </w:style>
  <w:style w:type="character" w:customStyle="1" w:styleId="687">
    <w:name w:val="Char Char32"/>
    <w:qFormat/>
    <w:uiPriority w:val="99"/>
    <w:rPr>
      <w:b/>
      <w:bCs/>
      <w:kern w:val="1"/>
      <w:sz w:val="24"/>
      <w:szCs w:val="24"/>
    </w:rPr>
  </w:style>
  <w:style w:type="character" w:customStyle="1" w:styleId="688">
    <w:name w:val="PI Char1"/>
    <w:qFormat/>
    <w:uiPriority w:val="99"/>
    <w:rPr>
      <w:rFonts w:ascii="宋体" w:eastAsia="宋体" w:cs="宋体"/>
      <w:kern w:val="2"/>
      <w:sz w:val="24"/>
      <w:szCs w:val="24"/>
    </w:rPr>
  </w:style>
  <w:style w:type="character" w:customStyle="1" w:styleId="689">
    <w:name w:val="tw4winTerm"/>
    <w:qFormat/>
    <w:uiPriority w:val="99"/>
    <w:rPr>
      <w:color w:val="0000FF"/>
    </w:rPr>
  </w:style>
  <w:style w:type="character" w:customStyle="1" w:styleId="690">
    <w:name w:val="普通文字 Char Char1"/>
    <w:qFormat/>
    <w:uiPriority w:val="99"/>
    <w:rPr>
      <w:rFonts w:ascii="宋体" w:hAnsi="Courier New" w:cs="宋体"/>
      <w:kern w:val="2"/>
      <w:sz w:val="21"/>
      <w:szCs w:val="21"/>
    </w:rPr>
  </w:style>
  <w:style w:type="character" w:customStyle="1" w:styleId="691">
    <w:name w:val="Char Char101"/>
    <w:qFormat/>
    <w:uiPriority w:val="99"/>
    <w:rPr>
      <w:rFonts w:ascii="宋体" w:eastAsia="宋体" w:cs="宋体"/>
      <w:kern w:val="2"/>
      <w:sz w:val="24"/>
      <w:szCs w:val="24"/>
      <w:lang w:val="en-US" w:eastAsia="zh-CN"/>
    </w:rPr>
  </w:style>
  <w:style w:type="character" w:customStyle="1" w:styleId="692">
    <w:name w:val="标题 4 Char"/>
    <w:qFormat/>
    <w:uiPriority w:val="99"/>
    <w:rPr>
      <w:rFonts w:ascii="Arial" w:hAnsi="Arial" w:eastAsia="黑体" w:cs="Arial"/>
      <w:b/>
      <w:bCs/>
      <w:kern w:val="2"/>
      <w:sz w:val="28"/>
      <w:szCs w:val="28"/>
    </w:rPr>
  </w:style>
  <w:style w:type="character" w:customStyle="1" w:styleId="693">
    <w:name w:val="链接"/>
    <w:qFormat/>
    <w:uiPriority w:val="99"/>
    <w:rPr>
      <w:color w:val="0000FF"/>
      <w:sz w:val="21"/>
      <w:szCs w:val="21"/>
      <w:u w:val="single"/>
    </w:rPr>
  </w:style>
  <w:style w:type="character" w:customStyle="1" w:styleId="694">
    <w:name w:val="h4 Char"/>
    <w:qFormat/>
    <w:uiPriority w:val="99"/>
    <w:rPr>
      <w:rFonts w:ascii="Arial" w:hAnsi="Arial" w:eastAsia="黑体" w:cs="Arial"/>
      <w:b/>
      <w:bCs/>
      <w:kern w:val="2"/>
      <w:sz w:val="28"/>
      <w:szCs w:val="28"/>
      <w:lang w:val="zh-CN" w:eastAsia="zh-CN"/>
    </w:rPr>
  </w:style>
  <w:style w:type="character" w:customStyle="1" w:styleId="695">
    <w:name w:val="5正文 Char"/>
    <w:link w:val="97"/>
    <w:qFormat/>
    <w:locked/>
    <w:uiPriority w:val="99"/>
    <w:rPr>
      <w:rFonts w:ascii="FangSong_GB2312" w:hAnsi="微软雅黑" w:eastAsia="Times New Roman" w:cs="FangSong_GB2312"/>
      <w:sz w:val="21"/>
      <w:szCs w:val="21"/>
    </w:rPr>
  </w:style>
  <w:style w:type="character" w:customStyle="1" w:styleId="696">
    <w:name w:val="标题 3 字符"/>
    <w:qFormat/>
    <w:uiPriority w:val="99"/>
    <w:rPr>
      <w:b/>
      <w:bCs/>
      <w:kern w:val="2"/>
      <w:sz w:val="32"/>
      <w:szCs w:val="32"/>
    </w:rPr>
  </w:style>
  <w:style w:type="character" w:customStyle="1" w:styleId="697">
    <w:name w:val="样式6 Char"/>
    <w:qFormat/>
    <w:uiPriority w:val="99"/>
    <w:rPr>
      <w:rFonts w:ascii="FangSong_GB2312" w:hAnsi="宋体" w:eastAsia="Times New Roman" w:cs="FangSong_GB2312"/>
      <w:b/>
      <w:bCs/>
      <w:kern w:val="2"/>
      <w:sz w:val="24"/>
      <w:szCs w:val="24"/>
      <w:lang w:val="en-US" w:eastAsia="zh-CN"/>
    </w:rPr>
  </w:style>
  <w:style w:type="character" w:customStyle="1" w:styleId="698">
    <w:name w:val="Char Char14"/>
    <w:qFormat/>
    <w:uiPriority w:val="99"/>
    <w:rPr>
      <w:rFonts w:ascii="黑体" w:hAnsi="黑体" w:eastAsia="黑体" w:cs="黑体"/>
    </w:rPr>
  </w:style>
  <w:style w:type="character" w:customStyle="1" w:styleId="699">
    <w:name w:val="Heading 2 Hidden Char"/>
    <w:qFormat/>
    <w:uiPriority w:val="99"/>
    <w:rPr>
      <w:rFonts w:ascii="FangSong_GB2312" w:eastAsia="Times New Roman" w:cs="FangSong_GB2312"/>
      <w:b/>
      <w:bCs/>
      <w:kern w:val="2"/>
      <w:sz w:val="24"/>
      <w:szCs w:val="24"/>
      <w:lang w:val="zh-CN" w:eastAsia="zh-CN"/>
    </w:rPr>
  </w:style>
  <w:style w:type="character" w:customStyle="1" w:styleId="700">
    <w:name w:val="font11"/>
    <w:qFormat/>
    <w:uiPriority w:val="99"/>
    <w:rPr>
      <w:rFonts w:ascii="Times New Roman" w:hAnsi="Times New Roman" w:cs="Times New Roman"/>
      <w:color w:val="000000"/>
      <w:sz w:val="22"/>
      <w:szCs w:val="22"/>
      <w:u w:val="none"/>
    </w:rPr>
  </w:style>
  <w:style w:type="character" w:customStyle="1" w:styleId="701">
    <w:name w:val="表正文 Char1"/>
    <w:qFormat/>
    <w:uiPriority w:val="99"/>
    <w:rPr>
      <w:rFonts w:ascii="宋体" w:eastAsia="宋体" w:cs="宋体"/>
      <w:snapToGrid w:val="0"/>
      <w:color w:val="000000"/>
      <w:kern w:val="28"/>
      <w:sz w:val="28"/>
      <w:szCs w:val="28"/>
    </w:rPr>
  </w:style>
  <w:style w:type="character" w:customStyle="1" w:styleId="702">
    <w:name w:val="blue1"/>
    <w:basedOn w:val="71"/>
    <w:qFormat/>
    <w:uiPriority w:val="99"/>
    <w:rPr>
      <w:rFonts w:ascii="Arial" w:hAnsi="Arial" w:eastAsia="黑体" w:cs="Arial"/>
      <w:snapToGrid w:val="0"/>
      <w:kern w:val="0"/>
      <w:sz w:val="21"/>
      <w:szCs w:val="21"/>
    </w:rPr>
  </w:style>
  <w:style w:type="character" w:customStyle="1" w:styleId="703">
    <w:name w:val="标书1 Char"/>
    <w:qFormat/>
    <w:uiPriority w:val="99"/>
    <w:rPr>
      <w:rFonts w:eastAsia="宋体"/>
      <w:b/>
      <w:bCs/>
      <w:kern w:val="44"/>
      <w:sz w:val="44"/>
      <w:szCs w:val="44"/>
      <w:lang w:val="en-US" w:eastAsia="zh-CN"/>
    </w:rPr>
  </w:style>
  <w:style w:type="character" w:customStyle="1" w:styleId="704">
    <w:name w:val="样式5 Char"/>
    <w:qFormat/>
    <w:uiPriority w:val="99"/>
    <w:rPr>
      <w:rFonts w:ascii="FangSong_GB2312" w:hAnsi="仿宋" w:eastAsia="Times New Roman" w:cs="FangSong_GB2312"/>
      <w:kern w:val="2"/>
      <w:sz w:val="24"/>
      <w:szCs w:val="24"/>
    </w:rPr>
  </w:style>
  <w:style w:type="character" w:customStyle="1" w:styleId="705">
    <w:name w:val="样式4 Char"/>
    <w:qFormat/>
    <w:uiPriority w:val="99"/>
    <w:rPr>
      <w:rFonts w:ascii="FangSong_GB2312" w:hAnsi="仿宋" w:eastAsia="Times New Roman" w:cs="FangSong_GB2312"/>
      <w:b/>
      <w:bCs/>
      <w:kern w:val="2"/>
      <w:sz w:val="32"/>
      <w:szCs w:val="32"/>
    </w:rPr>
  </w:style>
  <w:style w:type="character" w:customStyle="1" w:styleId="706">
    <w:name w:val="插图说明 Char"/>
    <w:qFormat/>
    <w:uiPriority w:val="99"/>
    <w:rPr>
      <w:rFonts w:eastAsia="黑体"/>
      <w:sz w:val="24"/>
      <w:szCs w:val="24"/>
      <w:lang w:val="en-US" w:eastAsia="zh-CN"/>
    </w:rPr>
  </w:style>
  <w:style w:type="character" w:customStyle="1" w:styleId="707">
    <w:name w:val="正文2 Char Char"/>
    <w:link w:val="98"/>
    <w:qFormat/>
    <w:locked/>
    <w:uiPriority w:val="99"/>
    <w:rPr>
      <w:rFonts w:eastAsia="宋体"/>
      <w:kern w:val="2"/>
      <w:sz w:val="24"/>
      <w:szCs w:val="24"/>
      <w:lang w:val="en-US" w:eastAsia="zh-CN"/>
    </w:rPr>
  </w:style>
  <w:style w:type="character" w:customStyle="1" w:styleId="708">
    <w:name w:val="Char Char24"/>
    <w:qFormat/>
    <w:uiPriority w:val="99"/>
    <w:rPr>
      <w:kern w:val="1"/>
      <w:sz w:val="21"/>
      <w:szCs w:val="21"/>
    </w:rPr>
  </w:style>
  <w:style w:type="character" w:customStyle="1" w:styleId="709">
    <w:name w:val="普通文字 Char1 Char"/>
    <w:qFormat/>
    <w:uiPriority w:val="99"/>
    <w:rPr>
      <w:rFonts w:ascii="宋体" w:hAnsi="Courier New" w:eastAsia="宋体" w:cs="宋体"/>
      <w:kern w:val="2"/>
      <w:sz w:val="24"/>
      <w:szCs w:val="24"/>
      <w:lang w:val="en-US" w:eastAsia="zh-CN"/>
    </w:rPr>
  </w:style>
  <w:style w:type="character" w:customStyle="1" w:styleId="710">
    <w:name w:val="h3 Char1"/>
    <w:qFormat/>
    <w:uiPriority w:val="99"/>
    <w:rPr>
      <w:rFonts w:eastAsia="宋体"/>
      <w:b/>
      <w:bCs/>
      <w:kern w:val="2"/>
      <w:sz w:val="32"/>
      <w:szCs w:val="32"/>
    </w:rPr>
  </w:style>
  <w:style w:type="character" w:customStyle="1" w:styleId="711">
    <w:name w:val="标题 Char1"/>
    <w:qFormat/>
    <w:uiPriority w:val="99"/>
    <w:rPr>
      <w:rFonts w:ascii="Cambria" w:hAnsi="Cambria" w:eastAsia="宋体" w:cs="Cambria"/>
      <w:b/>
      <w:bCs/>
      <w:sz w:val="32"/>
      <w:szCs w:val="32"/>
    </w:rPr>
  </w:style>
  <w:style w:type="character" w:customStyle="1" w:styleId="712">
    <w:name w:val="gf正文1 Char"/>
    <w:qFormat/>
    <w:uiPriority w:val="99"/>
    <w:rPr>
      <w:rFonts w:ascii="宋体" w:hAnsi="宋体" w:eastAsia="宋体" w:cs="宋体"/>
      <w:kern w:val="2"/>
      <w:sz w:val="24"/>
      <w:szCs w:val="24"/>
      <w:lang w:val="en-US" w:eastAsia="zh-CN"/>
    </w:rPr>
  </w:style>
  <w:style w:type="character" w:customStyle="1" w:styleId="713">
    <w:name w:val="正文文本缩进 Char1"/>
    <w:qFormat/>
    <w:uiPriority w:val="99"/>
    <w:rPr>
      <w:rFonts w:ascii="Calibri" w:hAnsi="Calibri" w:cs="Calibri"/>
      <w:sz w:val="28"/>
      <w:szCs w:val="28"/>
    </w:rPr>
  </w:style>
  <w:style w:type="character" w:customStyle="1" w:styleId="714">
    <w:name w:val="No Spacing Char"/>
    <w:link w:val="99"/>
    <w:qFormat/>
    <w:locked/>
    <w:uiPriority w:val="99"/>
    <w:rPr>
      <w:sz w:val="22"/>
      <w:szCs w:val="22"/>
      <w:lang w:val="en-US" w:eastAsia="zh-CN"/>
    </w:rPr>
  </w:style>
  <w:style w:type="character" w:customStyle="1" w:styleId="715">
    <w:name w:val="样式7 Char"/>
    <w:qFormat/>
    <w:uiPriority w:val="99"/>
    <w:rPr>
      <w:rFonts w:ascii="FangSong_GB2312" w:hAnsi="仿宋" w:eastAsia="Times New Roman" w:cs="FangSong_GB2312"/>
      <w:b/>
      <w:bCs/>
      <w:kern w:val="2"/>
      <w:sz w:val="24"/>
      <w:szCs w:val="24"/>
    </w:rPr>
  </w:style>
  <w:style w:type="character" w:customStyle="1" w:styleId="716">
    <w:name w:val="font12gray1"/>
    <w:qFormat/>
    <w:uiPriority w:val="99"/>
    <w:rPr>
      <w:rFonts w:ascii="FangSong_GB2312" w:eastAsia="微软雅黑" w:cs="FangSong_GB2312"/>
      <w:b/>
      <w:bCs/>
      <w:spacing w:val="300"/>
      <w:kern w:val="2"/>
      <w:sz w:val="18"/>
      <w:szCs w:val="18"/>
      <w:lang w:val="en-US" w:eastAsia="zh-CN"/>
    </w:rPr>
  </w:style>
  <w:style w:type="character" w:customStyle="1" w:styleId="717">
    <w:name w:val="Char Char7"/>
    <w:semiHidden/>
    <w:qFormat/>
    <w:uiPriority w:val="99"/>
    <w:rPr>
      <w:rFonts w:eastAsia="宋体"/>
      <w:kern w:val="2"/>
      <w:sz w:val="24"/>
      <w:szCs w:val="24"/>
      <w:lang w:val="en-US" w:eastAsia="zh-CN"/>
    </w:rPr>
  </w:style>
  <w:style w:type="character" w:customStyle="1" w:styleId="718">
    <w:name w:val="表名 Char"/>
    <w:qFormat/>
    <w:uiPriority w:val="99"/>
    <w:rPr>
      <w:rFonts w:eastAsia="宋体"/>
      <w:b/>
      <w:bCs/>
      <w:kern w:val="2"/>
      <w:sz w:val="24"/>
      <w:szCs w:val="24"/>
      <w:lang w:val="en-US" w:eastAsia="zh-CN"/>
    </w:rPr>
  </w:style>
  <w:style w:type="character" w:customStyle="1" w:styleId="719">
    <w:name w:val="font41"/>
    <w:qFormat/>
    <w:uiPriority w:val="99"/>
    <w:rPr>
      <w:rFonts w:ascii="FangSong_GB2312" w:eastAsia="Times New Roman" w:cs="FangSong_GB2312"/>
      <w:color w:val="000000"/>
      <w:sz w:val="22"/>
      <w:szCs w:val="22"/>
      <w:u w:val="none"/>
    </w:rPr>
  </w:style>
  <w:style w:type="character" w:customStyle="1" w:styleId="720">
    <w:name w:val="纯文本 Char_0"/>
    <w:link w:val="100"/>
    <w:qFormat/>
    <w:locked/>
    <w:uiPriority w:val="99"/>
    <w:rPr>
      <w:rFonts w:ascii="宋体" w:hAnsi="Courier New" w:cs="宋体"/>
      <w:kern w:val="2"/>
      <w:sz w:val="21"/>
      <w:szCs w:val="21"/>
      <w:lang w:val="en-US" w:eastAsia="zh-CN"/>
    </w:rPr>
  </w:style>
  <w:style w:type="character" w:customStyle="1" w:styleId="721">
    <w:name w:val="正文 项目2 Char"/>
    <w:basedOn w:val="722"/>
    <w:qFormat/>
    <w:uiPriority w:val="99"/>
  </w:style>
  <w:style w:type="character" w:customStyle="1" w:styleId="722">
    <w:name w:val="正文 项目 Char"/>
    <w:qFormat/>
    <w:uiPriority w:val="99"/>
    <w:rPr>
      <w:rFonts w:ascii="FangSong_GB2312" w:hAnsi="FangSong_GB2312" w:eastAsia="Times New Roman" w:cs="FangSong_GB2312"/>
      <w:kern w:val="2"/>
      <w:sz w:val="24"/>
      <w:szCs w:val="24"/>
    </w:rPr>
  </w:style>
  <w:style w:type="character" w:customStyle="1" w:styleId="723">
    <w:name w:val="h Char Char1"/>
    <w:qFormat/>
    <w:uiPriority w:val="99"/>
    <w:rPr>
      <w:rFonts w:eastAsia="宋体"/>
      <w:kern w:val="2"/>
      <w:sz w:val="18"/>
      <w:szCs w:val="18"/>
      <w:lang w:val="en-US" w:eastAsia="zh-CN"/>
    </w:rPr>
  </w:style>
  <w:style w:type="character" w:customStyle="1" w:styleId="724">
    <w:name w:val="Char Char27"/>
    <w:qFormat/>
    <w:uiPriority w:val="99"/>
    <w:rPr>
      <w:rFonts w:ascii="宋体" w:hAnsi="宋体" w:eastAsia="宋体" w:cs="宋体"/>
      <w:color w:val="000000"/>
      <w:kern w:val="1"/>
      <w:sz w:val="28"/>
      <w:szCs w:val="28"/>
      <w:lang w:val="en-US" w:eastAsia="zh-CN"/>
    </w:rPr>
  </w:style>
  <w:style w:type="character" w:customStyle="1" w:styleId="725">
    <w:name w:val="px14"/>
    <w:qFormat/>
    <w:uiPriority w:val="99"/>
    <w:rPr>
      <w:rFonts w:ascii="FangSong_GB2312" w:eastAsia="微软雅黑" w:cs="FangSong_GB2312"/>
      <w:b/>
      <w:bCs/>
      <w:kern w:val="2"/>
      <w:sz w:val="32"/>
      <w:szCs w:val="32"/>
      <w:lang w:val="en-US" w:eastAsia="zh-CN"/>
    </w:rPr>
  </w:style>
  <w:style w:type="character" w:customStyle="1" w:styleId="726">
    <w:name w:val="HTML 预设格式 Char1"/>
    <w:qFormat/>
    <w:uiPriority w:val="99"/>
    <w:rPr>
      <w:rFonts w:ascii="Courier New" w:hAnsi="Courier New" w:eastAsia="宋体" w:cs="Courier New"/>
      <w:sz w:val="20"/>
      <w:szCs w:val="20"/>
    </w:rPr>
  </w:style>
  <w:style w:type="character" w:customStyle="1" w:styleId="727">
    <w:name w:val="普通文字 Char1"/>
    <w:qFormat/>
    <w:uiPriority w:val="99"/>
    <w:rPr>
      <w:rFonts w:ascii="宋体" w:hAnsi="Courier New" w:eastAsia="宋体" w:cs="宋体"/>
      <w:kern w:val="2"/>
      <w:sz w:val="21"/>
      <w:szCs w:val="21"/>
      <w:lang w:val="en-US" w:eastAsia="zh-CN"/>
    </w:rPr>
  </w:style>
  <w:style w:type="character" w:customStyle="1" w:styleId="728">
    <w:name w:val="hei16b1"/>
    <w:qFormat/>
    <w:uiPriority w:val="99"/>
    <w:rPr>
      <w:rFonts w:ascii="Arial" w:hAnsi="Arial" w:cs="Arial"/>
      <w:b/>
      <w:bCs/>
      <w:color w:val="000000"/>
      <w:sz w:val="24"/>
      <w:szCs w:val="24"/>
    </w:rPr>
  </w:style>
  <w:style w:type="character" w:customStyle="1" w:styleId="729">
    <w:name w:val="正文（绿盟科技） Char"/>
    <w:link w:val="102"/>
    <w:qFormat/>
    <w:locked/>
    <w:uiPriority w:val="99"/>
    <w:rPr>
      <w:rFonts w:ascii="Arial" w:hAnsi="Arial" w:cs="Arial"/>
      <w:sz w:val="21"/>
      <w:szCs w:val="21"/>
    </w:rPr>
  </w:style>
  <w:style w:type="character" w:customStyle="1" w:styleId="730">
    <w:name w:val="Char Char19"/>
    <w:qFormat/>
    <w:uiPriority w:val="99"/>
    <w:rPr>
      <w:rFonts w:ascii="宋体" w:eastAsia="宋体" w:cs="宋体"/>
      <w:i/>
      <w:iCs/>
      <w:sz w:val="24"/>
      <w:szCs w:val="24"/>
    </w:rPr>
  </w:style>
  <w:style w:type="character" w:customStyle="1" w:styleId="731">
    <w:name w:val="页脚 Char"/>
    <w:qFormat/>
    <w:uiPriority w:val="99"/>
    <w:rPr>
      <w:rFonts w:eastAsia="Times New Roman"/>
      <w:kern w:val="2"/>
      <w:sz w:val="18"/>
      <w:szCs w:val="18"/>
      <w:lang w:val="en-US" w:eastAsia="zh-CN"/>
    </w:rPr>
  </w:style>
  <w:style w:type="character" w:customStyle="1" w:styleId="732">
    <w:name w:val="批注主题 Char"/>
    <w:qFormat/>
    <w:uiPriority w:val="99"/>
    <w:rPr>
      <w:rFonts w:eastAsia="宋体"/>
      <w:b/>
      <w:bCs/>
      <w:kern w:val="2"/>
      <w:sz w:val="24"/>
      <w:szCs w:val="24"/>
      <w:lang w:val="en-US" w:eastAsia="zh-CN"/>
    </w:rPr>
  </w:style>
  <w:style w:type="character" w:customStyle="1" w:styleId="733">
    <w:name w:val="标题 2 字符"/>
    <w:qFormat/>
    <w:uiPriority w:val="99"/>
    <w:rPr>
      <w:rFonts w:ascii="FangSong_GB2312" w:hAnsi="Times New Roman" w:eastAsia="Times New Roman" w:cs="FangSong_GB2312"/>
      <w:b/>
      <w:bCs/>
      <w:kern w:val="2"/>
      <w:sz w:val="24"/>
      <w:szCs w:val="24"/>
      <w:lang w:val="zh-CN"/>
    </w:rPr>
  </w:style>
  <w:style w:type="character" w:customStyle="1" w:styleId="734">
    <w:name w:val="Char Char72"/>
    <w:qFormat/>
    <w:uiPriority w:val="99"/>
    <w:rPr>
      <w:rFonts w:eastAsia="宋体"/>
      <w:kern w:val="2"/>
      <w:sz w:val="24"/>
      <w:szCs w:val="24"/>
      <w:lang w:val="en-US" w:eastAsia="zh-CN"/>
    </w:rPr>
  </w:style>
  <w:style w:type="character" w:customStyle="1" w:styleId="735">
    <w:name w:val="正文文本缩进 Char2"/>
    <w:qFormat/>
    <w:uiPriority w:val="99"/>
    <w:rPr>
      <w:rFonts w:ascii="Times New Roman" w:hAnsi="Times New Roman" w:eastAsia="宋体" w:cs="Times New Roman"/>
      <w:snapToGrid w:val="0"/>
      <w:kern w:val="0"/>
      <w:sz w:val="24"/>
      <w:szCs w:val="24"/>
    </w:rPr>
  </w:style>
  <w:style w:type="character" w:customStyle="1" w:styleId="736">
    <w:name w:val="样式2 Char"/>
    <w:qFormat/>
    <w:uiPriority w:val="99"/>
    <w:rPr>
      <w:rFonts w:ascii="FangSong_GB2312" w:hAnsi="仿宋" w:eastAsia="Times New Roman" w:cs="FangSong_GB2312"/>
      <w:b/>
      <w:bCs/>
      <w:sz w:val="30"/>
      <w:szCs w:val="30"/>
      <w:lang w:val="zh-CN"/>
    </w:rPr>
  </w:style>
  <w:style w:type="character" w:customStyle="1" w:styleId="737">
    <w:name w:val="表格名称[858D7CFB-ED40-4347-BF05-701D383B685F]"/>
    <w:link w:val="103"/>
    <w:qFormat/>
    <w:locked/>
    <w:uiPriority w:val="99"/>
    <w:rPr>
      <w:sz w:val="32"/>
      <w:szCs w:val="32"/>
    </w:rPr>
  </w:style>
  <w:style w:type="character" w:customStyle="1" w:styleId="738">
    <w:name w:val="Char Char4"/>
    <w:qFormat/>
    <w:uiPriority w:val="99"/>
    <w:rPr>
      <w:rFonts w:eastAsia="宋体"/>
      <w:b/>
      <w:bCs/>
      <w:sz w:val="24"/>
      <w:szCs w:val="24"/>
      <w:lang w:eastAsia="zh-CN"/>
    </w:rPr>
  </w:style>
  <w:style w:type="character" w:customStyle="1" w:styleId="739">
    <w:name w:val="c7 style3"/>
    <w:qFormat/>
    <w:uiPriority w:val="99"/>
  </w:style>
  <w:style w:type="character" w:customStyle="1" w:styleId="740">
    <w:name w:val="正文文本 3 Char1"/>
    <w:semiHidden/>
    <w:qFormat/>
    <w:uiPriority w:val="99"/>
    <w:rPr>
      <w:rFonts w:ascii="Times New Roman" w:hAnsi="Times New Roman" w:eastAsia="宋体" w:cs="Times New Roman"/>
      <w:sz w:val="16"/>
      <w:szCs w:val="16"/>
    </w:rPr>
  </w:style>
  <w:style w:type="character" w:customStyle="1" w:styleId="741">
    <w:name w:val="tw4winInternal"/>
    <w:qFormat/>
    <w:uiPriority w:val="99"/>
    <w:rPr>
      <w:rFonts w:ascii="Courier New" w:hAnsi="Courier New" w:cs="Courier New"/>
      <w:color w:val="FF0000"/>
      <w:lang w:val="en-US" w:eastAsia="zh-CN"/>
    </w:rPr>
  </w:style>
  <w:style w:type="character" w:customStyle="1" w:styleId="742">
    <w:name w:val="Char Char10"/>
    <w:semiHidden/>
    <w:qFormat/>
    <w:uiPriority w:val="99"/>
    <w:rPr>
      <w:rFonts w:ascii="宋体" w:eastAsia="宋体" w:cs="宋体"/>
      <w:kern w:val="2"/>
      <w:sz w:val="24"/>
      <w:szCs w:val="24"/>
      <w:lang w:val="en-US" w:eastAsia="zh-CN"/>
    </w:rPr>
  </w:style>
  <w:style w:type="character" w:customStyle="1" w:styleId="743">
    <w:name w:val="shadow11"/>
    <w:qFormat/>
    <w:uiPriority w:val="99"/>
    <w:rPr>
      <w:color w:val="000000"/>
      <w:sz w:val="21"/>
      <w:szCs w:val="21"/>
    </w:rPr>
  </w:style>
  <w:style w:type="character" w:customStyle="1" w:styleId="744">
    <w:name w:val="正文非缩进 Char3"/>
    <w:qFormat/>
    <w:uiPriority w:val="99"/>
    <w:rPr>
      <w:rFonts w:ascii="宋体" w:eastAsia="宋体" w:cs="宋体"/>
      <w:snapToGrid w:val="0"/>
      <w:color w:val="000000"/>
      <w:kern w:val="28"/>
      <w:sz w:val="28"/>
      <w:szCs w:val="28"/>
      <w:lang w:val="en-US" w:eastAsia="zh-CN"/>
    </w:rPr>
  </w:style>
  <w:style w:type="character" w:customStyle="1" w:styleId="745">
    <w:name w:val="Char Char"/>
    <w:qFormat/>
    <w:uiPriority w:val="99"/>
    <w:rPr>
      <w:rFonts w:ascii="宋体" w:hAnsi="Courier New" w:eastAsia="宋体" w:cs="宋体"/>
      <w:kern w:val="2"/>
      <w:sz w:val="21"/>
      <w:szCs w:val="21"/>
      <w:lang w:val="en-US" w:eastAsia="zh-CN"/>
    </w:rPr>
  </w:style>
  <w:style w:type="character" w:customStyle="1" w:styleId="746">
    <w:name w:val="签名 Char1"/>
    <w:qFormat/>
    <w:uiPriority w:val="99"/>
    <w:rPr>
      <w:rFonts w:ascii="Times New Roman" w:hAnsi="Times New Roman" w:eastAsia="宋体" w:cs="Times New Roman"/>
      <w:sz w:val="24"/>
      <w:szCs w:val="24"/>
    </w:rPr>
  </w:style>
  <w:style w:type="character" w:customStyle="1" w:styleId="747">
    <w:name w:val="Char Char18"/>
    <w:qFormat/>
    <w:uiPriority w:val="99"/>
    <w:rPr>
      <w:rFonts w:ascii="宋体" w:eastAsia="宋体" w:cs="宋体"/>
      <w:sz w:val="28"/>
      <w:szCs w:val="28"/>
    </w:rPr>
  </w:style>
  <w:style w:type="character" w:customStyle="1" w:styleId="748">
    <w:name w:val="批注文字 Char"/>
    <w:qFormat/>
    <w:uiPriority w:val="99"/>
    <w:rPr>
      <w:kern w:val="2"/>
      <w:sz w:val="24"/>
      <w:szCs w:val="24"/>
    </w:rPr>
  </w:style>
  <w:style w:type="character" w:customStyle="1" w:styleId="749">
    <w:name w:val="Char Char22"/>
    <w:qFormat/>
    <w:uiPriority w:val="99"/>
    <w:rPr>
      <w:rFonts w:ascii="宋体" w:eastAsia="宋体" w:cs="宋体"/>
      <w:kern w:val="1"/>
      <w:sz w:val="24"/>
      <w:szCs w:val="24"/>
    </w:rPr>
  </w:style>
  <w:style w:type="character" w:customStyle="1" w:styleId="750">
    <w:name w:val="pt141"/>
    <w:qFormat/>
    <w:uiPriority w:val="99"/>
    <w:rPr>
      <w:color w:val="auto"/>
      <w:sz w:val="22"/>
      <w:szCs w:val="22"/>
    </w:rPr>
  </w:style>
  <w:style w:type="character" w:customStyle="1" w:styleId="751">
    <w:name w:val="正文文本缩进 2 Char1"/>
    <w:semiHidden/>
    <w:qFormat/>
    <w:uiPriority w:val="99"/>
    <w:rPr>
      <w:rFonts w:ascii="Times New Roman" w:hAnsi="Times New Roman" w:eastAsia="宋体" w:cs="Times New Roman"/>
      <w:sz w:val="24"/>
      <w:szCs w:val="24"/>
    </w:rPr>
  </w:style>
  <w:style w:type="character" w:customStyle="1" w:styleId="752">
    <w:name w:val="批注框文本 Char"/>
    <w:link w:val="40"/>
    <w:qFormat/>
    <w:locked/>
    <w:uiPriority w:val="99"/>
    <w:rPr>
      <w:kern w:val="2"/>
      <w:sz w:val="18"/>
      <w:szCs w:val="18"/>
    </w:rPr>
  </w:style>
  <w:style w:type="character" w:customStyle="1" w:styleId="753">
    <w:name w:val="Char Char611"/>
    <w:qFormat/>
    <w:uiPriority w:val="99"/>
    <w:rPr>
      <w:rFonts w:eastAsia="宋体"/>
      <w:kern w:val="2"/>
      <w:sz w:val="24"/>
      <w:szCs w:val="24"/>
      <w:lang w:val="en-US" w:eastAsia="zh-CN"/>
    </w:rPr>
  </w:style>
  <w:style w:type="character" w:customStyle="1" w:styleId="754">
    <w:name w:val="highlight1"/>
    <w:qFormat/>
    <w:uiPriority w:val="99"/>
    <w:rPr>
      <w:rFonts w:ascii="FangSong_GB2312" w:eastAsia="微软雅黑" w:cs="FangSong_GB2312"/>
      <w:b/>
      <w:bCs/>
      <w:kern w:val="2"/>
      <w:sz w:val="23"/>
      <w:szCs w:val="23"/>
      <w:lang w:val="en-US" w:eastAsia="zh-CN"/>
    </w:rPr>
  </w:style>
  <w:style w:type="character" w:customStyle="1" w:styleId="755">
    <w:name w:val="my正文 Char"/>
    <w:link w:val="104"/>
    <w:qFormat/>
    <w:locked/>
    <w:uiPriority w:val="99"/>
    <w:rPr>
      <w:rFonts w:ascii="Tahoma" w:hAnsi="Tahoma" w:cs="Tahoma"/>
      <w:sz w:val="24"/>
      <w:szCs w:val="24"/>
    </w:rPr>
  </w:style>
  <w:style w:type="character" w:customStyle="1" w:styleId="756">
    <w:name w:val="正文缩进 Char2"/>
    <w:link w:val="5"/>
    <w:qFormat/>
    <w:locked/>
    <w:uiPriority w:val="99"/>
    <w:rPr>
      <w:rFonts w:ascii="宋体" w:eastAsia="宋体" w:cs="宋体"/>
      <w:snapToGrid w:val="0"/>
      <w:color w:val="000000"/>
      <w:kern w:val="28"/>
      <w:sz w:val="28"/>
      <w:szCs w:val="28"/>
      <w:lang w:val="en-US" w:eastAsia="zh-CN"/>
    </w:rPr>
  </w:style>
  <w:style w:type="character" w:customStyle="1" w:styleId="757">
    <w:name w:val="Used by Word for text of Help footnotes Char Char1"/>
    <w:qFormat/>
    <w:uiPriority w:val="99"/>
    <w:rPr>
      <w:color w:val="0000FF"/>
      <w:sz w:val="21"/>
      <w:szCs w:val="21"/>
    </w:rPr>
  </w:style>
  <w:style w:type="character" w:customStyle="1" w:styleId="758">
    <w:name w:val="页眉 Char"/>
    <w:qFormat/>
    <w:uiPriority w:val="99"/>
    <w:rPr>
      <w:rFonts w:eastAsia="Times New Roman"/>
      <w:kern w:val="2"/>
      <w:sz w:val="18"/>
      <w:szCs w:val="18"/>
      <w:lang w:val="en-US" w:eastAsia="zh-CN"/>
    </w:rPr>
  </w:style>
  <w:style w:type="character" w:customStyle="1" w:styleId="759">
    <w:name w:val="FA正文 Char Char"/>
    <w:qFormat/>
    <w:uiPriority w:val="99"/>
    <w:rPr>
      <w:rFonts w:hAnsi="宋体"/>
      <w:kern w:val="2"/>
      <w:sz w:val="24"/>
      <w:szCs w:val="24"/>
    </w:rPr>
  </w:style>
  <w:style w:type="character" w:customStyle="1" w:styleId="760">
    <w:name w:val="纯文本 字符"/>
    <w:qFormat/>
    <w:uiPriority w:val="99"/>
    <w:rPr>
      <w:rFonts w:ascii="宋体" w:hAnsi="Courier New" w:eastAsia="宋体" w:cs="宋体"/>
      <w:snapToGrid w:val="0"/>
      <w:kern w:val="2"/>
      <w:sz w:val="21"/>
      <w:szCs w:val="21"/>
      <w:lang w:val="en-US" w:eastAsia="zh-CN"/>
    </w:rPr>
  </w:style>
  <w:style w:type="character" w:customStyle="1" w:styleId="761">
    <w:name w:val="3级 Char"/>
    <w:link w:val="105"/>
    <w:qFormat/>
    <w:locked/>
    <w:uiPriority w:val="99"/>
    <w:rPr>
      <w:rFonts w:ascii="宋体" w:eastAsia="宋体" w:cs="宋体"/>
      <w:b/>
      <w:bCs/>
      <w:sz w:val="28"/>
      <w:szCs w:val="28"/>
    </w:rPr>
  </w:style>
  <w:style w:type="character" w:customStyle="1" w:styleId="762">
    <w:name w:val="myp11"/>
    <w:qFormat/>
    <w:uiPriority w:val="99"/>
    <w:rPr>
      <w:rFonts w:ascii="FangSong_GB2312" w:eastAsia="微软雅黑" w:cs="FangSong_GB2312"/>
      <w:b/>
      <w:bCs/>
      <w:kern w:val="2"/>
      <w:sz w:val="32"/>
      <w:szCs w:val="32"/>
      <w:lang w:val="en-US" w:eastAsia="zh-CN"/>
    </w:rPr>
  </w:style>
  <w:style w:type="character" w:customStyle="1" w:styleId="763">
    <w:name w:val="文档结构图 Char1"/>
    <w:link w:val="18"/>
    <w:qFormat/>
    <w:locked/>
    <w:uiPriority w:val="99"/>
    <w:rPr>
      <w:kern w:val="2"/>
      <w:sz w:val="24"/>
      <w:szCs w:val="24"/>
      <w:shd w:val="clear" w:color="auto" w:fill="000080"/>
    </w:rPr>
  </w:style>
  <w:style w:type="character" w:customStyle="1" w:styleId="764">
    <w:name w:val="H6 Char"/>
    <w:qFormat/>
    <w:uiPriority w:val="99"/>
    <w:rPr>
      <w:rFonts w:ascii="Arial" w:hAnsi="Arial" w:eastAsia="黑体" w:cs="Arial"/>
      <w:b/>
      <w:bCs/>
      <w:kern w:val="2"/>
      <w:sz w:val="24"/>
      <w:szCs w:val="24"/>
    </w:rPr>
  </w:style>
  <w:style w:type="character" w:customStyle="1" w:styleId="765">
    <w:name w:val="Char Char91"/>
    <w:qFormat/>
    <w:uiPriority w:val="99"/>
    <w:rPr>
      <w:rFonts w:eastAsia="宋体"/>
      <w:kern w:val="2"/>
      <w:sz w:val="18"/>
      <w:szCs w:val="18"/>
      <w:lang w:val="en-US" w:eastAsia="zh-CN"/>
    </w:rPr>
  </w:style>
  <w:style w:type="character" w:customStyle="1" w:styleId="766">
    <w:name w:val="副标题 Char1"/>
    <w:qFormat/>
    <w:uiPriority w:val="99"/>
    <w:rPr>
      <w:rFonts w:ascii="Cambria" w:hAnsi="Cambria" w:eastAsia="宋体" w:cs="Cambria"/>
      <w:b/>
      <w:bCs/>
      <w:snapToGrid w:val="0"/>
      <w:kern w:val="28"/>
      <w:sz w:val="32"/>
      <w:szCs w:val="32"/>
    </w:rPr>
  </w:style>
  <w:style w:type="character" w:customStyle="1" w:styleId="767">
    <w:name w:val="font61"/>
    <w:qFormat/>
    <w:uiPriority w:val="99"/>
    <w:rPr>
      <w:rFonts w:ascii="仿宋" w:hAnsi="仿宋" w:eastAsia="仿宋" w:cs="仿宋"/>
      <w:color w:val="000000"/>
      <w:sz w:val="20"/>
      <w:szCs w:val="20"/>
      <w:u w:val="none"/>
    </w:rPr>
  </w:style>
  <w:style w:type="character" w:customStyle="1" w:styleId="768">
    <w:name w:val="bod1"/>
    <w:qFormat/>
    <w:uiPriority w:val="99"/>
    <w:rPr>
      <w:rFonts w:ascii="MS Sans Serif" w:hAnsi="MS Sans Serif" w:eastAsia="微软雅黑" w:cs="MS Sans Serif"/>
      <w:b/>
      <w:bCs/>
      <w:color w:val="000000"/>
      <w:kern w:val="2"/>
      <w:sz w:val="20"/>
      <w:szCs w:val="20"/>
      <w:lang w:val="en-US" w:eastAsia="zh-CN"/>
    </w:rPr>
  </w:style>
  <w:style w:type="character" w:customStyle="1" w:styleId="769">
    <w:name w:val="Char Char211"/>
    <w:qFormat/>
    <w:uiPriority w:val="99"/>
    <w:rPr>
      <w:rFonts w:eastAsia="宋体"/>
      <w:b/>
      <w:bCs/>
      <w:kern w:val="2"/>
      <w:sz w:val="24"/>
      <w:szCs w:val="24"/>
      <w:lang w:val="en-US" w:eastAsia="zh-CN"/>
    </w:rPr>
  </w:style>
  <w:style w:type="character" w:customStyle="1" w:styleId="770">
    <w:name w:val="标题 2 Char"/>
    <w:qFormat/>
    <w:uiPriority w:val="99"/>
    <w:rPr>
      <w:rFonts w:ascii="Arial" w:hAnsi="Arial" w:eastAsia="黑体" w:cs="Arial"/>
      <w:b/>
      <w:bCs/>
      <w:kern w:val="2"/>
      <w:sz w:val="32"/>
      <w:szCs w:val="32"/>
      <w:lang w:val="en-US" w:eastAsia="zh-CN"/>
    </w:rPr>
  </w:style>
  <w:style w:type="character" w:customStyle="1" w:styleId="771">
    <w:name w:val="maywed421"/>
    <w:qFormat/>
    <w:uiPriority w:val="99"/>
    <w:rPr>
      <w:color w:val="auto"/>
      <w:u w:val="none"/>
    </w:rPr>
  </w:style>
  <w:style w:type="character" w:customStyle="1" w:styleId="772">
    <w:name w:val="正文文本缩进 Char"/>
    <w:qFormat/>
    <w:uiPriority w:val="99"/>
    <w:rPr>
      <w:rFonts w:ascii="宋体" w:eastAsia="宋体" w:cs="宋体"/>
      <w:kern w:val="2"/>
      <w:sz w:val="24"/>
      <w:szCs w:val="24"/>
    </w:rPr>
  </w:style>
  <w:style w:type="character" w:customStyle="1" w:styleId="773">
    <w:name w:val="Char Char102"/>
    <w:semiHidden/>
    <w:qFormat/>
    <w:uiPriority w:val="99"/>
    <w:rPr>
      <w:rFonts w:ascii="宋体" w:eastAsia="宋体" w:cs="宋体"/>
      <w:kern w:val="2"/>
      <w:sz w:val="24"/>
      <w:szCs w:val="24"/>
      <w:lang w:val="en-US" w:eastAsia="zh-CN"/>
    </w:rPr>
  </w:style>
  <w:style w:type="character" w:customStyle="1" w:styleId="774">
    <w:name w:val="页眉 Char1"/>
    <w:qFormat/>
    <w:uiPriority w:val="99"/>
    <w:rPr>
      <w:rFonts w:eastAsia="宋体"/>
      <w:kern w:val="2"/>
      <w:sz w:val="18"/>
      <w:szCs w:val="18"/>
      <w:lang w:val="en-US" w:eastAsia="zh-CN"/>
    </w:rPr>
  </w:style>
  <w:style w:type="character" w:customStyle="1" w:styleId="775">
    <w:name w:val="md"/>
    <w:basedOn w:val="71"/>
    <w:qFormat/>
    <w:uiPriority w:val="99"/>
    <w:rPr>
      <w:rFonts w:ascii="Arial" w:hAnsi="Arial" w:eastAsia="黑体" w:cs="Arial"/>
      <w:snapToGrid w:val="0"/>
      <w:kern w:val="0"/>
      <w:sz w:val="21"/>
      <w:szCs w:val="21"/>
    </w:rPr>
  </w:style>
  <w:style w:type="character" w:customStyle="1" w:styleId="776">
    <w:name w:val="big1"/>
    <w:qFormat/>
    <w:uiPriority w:val="99"/>
    <w:rPr>
      <w:rFonts w:ascii="宋体" w:hAnsi="宋体" w:eastAsia="宋体" w:cs="宋体"/>
      <w:color w:val="auto"/>
      <w:sz w:val="22"/>
      <w:szCs w:val="22"/>
    </w:rPr>
  </w:style>
  <w:style w:type="character" w:customStyle="1" w:styleId="777">
    <w:name w:val="Char Char311"/>
    <w:qFormat/>
    <w:uiPriority w:val="99"/>
    <w:rPr>
      <w:rFonts w:eastAsia="宋体"/>
      <w:kern w:val="2"/>
      <w:sz w:val="24"/>
      <w:szCs w:val="24"/>
      <w:lang w:val="en-US" w:eastAsia="zh-CN"/>
    </w:rPr>
  </w:style>
  <w:style w:type="character" w:customStyle="1" w:styleId="778">
    <w:name w:val="Char Char81"/>
    <w:qFormat/>
    <w:uiPriority w:val="99"/>
    <w:rPr>
      <w:rFonts w:eastAsia="宋体"/>
      <w:b/>
      <w:bCs/>
      <w:sz w:val="24"/>
      <w:szCs w:val="24"/>
      <w:lang w:eastAsia="zh-CN"/>
    </w:rPr>
  </w:style>
  <w:style w:type="character" w:customStyle="1" w:styleId="779">
    <w:name w:val="样式3 Char"/>
    <w:basedOn w:val="736"/>
    <w:qFormat/>
    <w:uiPriority w:val="99"/>
  </w:style>
  <w:style w:type="character" w:customStyle="1" w:styleId="780">
    <w:name w:val="正文首行缩进 2 Char1"/>
    <w:qFormat/>
    <w:uiPriority w:val="99"/>
    <w:rPr>
      <w:rFonts w:ascii="Times New Roman" w:hAnsi="Times New Roman" w:eastAsia="宋体" w:cs="Times New Roman"/>
      <w:kern w:val="2"/>
      <w:sz w:val="24"/>
      <w:szCs w:val="24"/>
    </w:rPr>
  </w:style>
  <w:style w:type="character" w:customStyle="1" w:styleId="781">
    <w:name w:val="副标题 Char2"/>
    <w:qFormat/>
    <w:uiPriority w:val="99"/>
    <w:rPr>
      <w:rFonts w:ascii="Cambria" w:hAnsi="Cambria" w:eastAsia="宋体" w:cs="Cambria"/>
      <w:b/>
      <w:bCs/>
      <w:snapToGrid w:val="0"/>
      <w:kern w:val="28"/>
      <w:sz w:val="32"/>
      <w:szCs w:val="32"/>
    </w:rPr>
  </w:style>
  <w:style w:type="character" w:customStyle="1" w:styleId="782">
    <w:name w:val="标题4-dyf Char"/>
    <w:link w:val="107"/>
    <w:qFormat/>
    <w:locked/>
    <w:uiPriority w:val="99"/>
    <w:rPr>
      <w:rFonts w:ascii="Cambria" w:hAnsi="Cambria" w:cs="Cambria"/>
      <w:b/>
      <w:bCs/>
      <w:color w:val="000000"/>
      <w:kern w:val="2"/>
      <w:sz w:val="21"/>
      <w:szCs w:val="21"/>
    </w:rPr>
  </w:style>
  <w:style w:type="character" w:customStyle="1" w:styleId="783">
    <w:name w:val="dectext1"/>
    <w:qFormat/>
    <w:uiPriority w:val="99"/>
    <w:rPr>
      <w:rFonts w:ascii="宋体" w:hAnsi="宋体" w:eastAsia="宋体" w:cs="宋体"/>
      <w:color w:val="auto"/>
      <w:sz w:val="21"/>
      <w:szCs w:val="21"/>
      <w:u w:val="none"/>
    </w:rPr>
  </w:style>
  <w:style w:type="character" w:customStyle="1" w:styleId="784">
    <w:name w:val="冯 Char"/>
    <w:link w:val="108"/>
    <w:qFormat/>
    <w:locked/>
    <w:uiPriority w:val="99"/>
    <w:rPr>
      <w:rFonts w:ascii="宋体" w:eastAsia="宋体" w:cs="宋体"/>
      <w:color w:val="000000"/>
      <w:sz w:val="24"/>
      <w:szCs w:val="24"/>
    </w:rPr>
  </w:style>
  <w:style w:type="character" w:customStyle="1" w:styleId="785">
    <w:name w:val="Char Char12"/>
    <w:qFormat/>
    <w:uiPriority w:val="99"/>
    <w:rPr>
      <w:rFonts w:ascii="FangSong_GB2312" w:eastAsia="Times New Roman" w:cs="FangSong_GB2312"/>
      <w:b/>
      <w:bCs/>
      <w:kern w:val="2"/>
      <w:sz w:val="24"/>
      <w:szCs w:val="24"/>
      <w:lang w:val="zh-CN" w:eastAsia="zh-CN"/>
    </w:rPr>
  </w:style>
  <w:style w:type="character" w:customStyle="1" w:styleId="786">
    <w:name w:val="题注 Char"/>
    <w:link w:val="16"/>
    <w:qFormat/>
    <w:locked/>
    <w:uiPriority w:val="99"/>
    <w:rPr>
      <w:b/>
      <w:bCs/>
      <w:kern w:val="2"/>
      <w:sz w:val="28"/>
      <w:szCs w:val="28"/>
    </w:rPr>
  </w:style>
  <w:style w:type="character" w:customStyle="1" w:styleId="787">
    <w:name w:val="普通文字 Char3"/>
    <w:qFormat/>
    <w:uiPriority w:val="99"/>
    <w:rPr>
      <w:rFonts w:ascii="宋体" w:hAnsi="Courier New" w:eastAsia="宋体" w:cs="宋体"/>
      <w:kern w:val="2"/>
      <w:sz w:val="21"/>
      <w:szCs w:val="21"/>
      <w:lang w:val="en-US" w:eastAsia="zh-CN"/>
    </w:rPr>
  </w:style>
  <w:style w:type="character" w:customStyle="1" w:styleId="788">
    <w:name w:val="公文正文 Char"/>
    <w:qFormat/>
    <w:uiPriority w:val="99"/>
    <w:rPr>
      <w:rFonts w:ascii="FangSong_GB2312" w:eastAsia="Times New Roman" w:cs="FangSong_GB2312"/>
      <w:kern w:val="2"/>
      <w:sz w:val="24"/>
      <w:szCs w:val="24"/>
      <w:lang w:val="en-US" w:eastAsia="zh-CN"/>
    </w:rPr>
  </w:style>
  <w:style w:type="character" w:customStyle="1" w:styleId="789">
    <w:name w:val="正文首行缩进 Char Char Char Char Char"/>
    <w:qFormat/>
    <w:uiPriority w:val="99"/>
    <w:rPr>
      <w:rFonts w:ascii="宋体" w:cs="宋体"/>
      <w:kern w:val="2"/>
      <w:sz w:val="24"/>
      <w:szCs w:val="24"/>
      <w:lang w:val="zh-CN"/>
    </w:rPr>
  </w:style>
  <w:style w:type="character" w:customStyle="1" w:styleId="790">
    <w:name w:val="PI Char"/>
    <w:qFormat/>
    <w:uiPriority w:val="99"/>
    <w:rPr>
      <w:rFonts w:ascii="宋体" w:hAnsi="宋体" w:eastAsia="宋体" w:cs="宋体"/>
      <w:kern w:val="2"/>
      <w:sz w:val="24"/>
      <w:szCs w:val="24"/>
      <w:lang w:val="en-US" w:eastAsia="zh-CN"/>
    </w:rPr>
  </w:style>
  <w:style w:type="character" w:customStyle="1" w:styleId="791">
    <w:name w:val="Default Char"/>
    <w:link w:val="109"/>
    <w:qFormat/>
    <w:locked/>
    <w:uiPriority w:val="99"/>
    <w:rPr>
      <w:rFonts w:ascii="FangSong_GB2312" w:eastAsia="Times New Roman" w:cs="FangSong_GB2312"/>
      <w:color w:val="000000"/>
      <w:sz w:val="24"/>
      <w:szCs w:val="24"/>
      <w:lang w:val="en-US" w:eastAsia="zh-CN"/>
    </w:rPr>
  </w:style>
  <w:style w:type="character" w:customStyle="1" w:styleId="792">
    <w:name w:val="style91"/>
    <w:qFormat/>
    <w:uiPriority w:val="99"/>
    <w:rPr>
      <w:color w:val="auto"/>
    </w:rPr>
  </w:style>
  <w:style w:type="character" w:customStyle="1" w:styleId="793">
    <w:name w:val="列出段落 Char2"/>
    <w:qFormat/>
    <w:uiPriority w:val="99"/>
    <w:rPr>
      <w:rFonts w:ascii="Calibri" w:hAnsi="Calibri" w:cs="Calibri"/>
      <w:kern w:val="2"/>
      <w:sz w:val="28"/>
      <w:szCs w:val="28"/>
    </w:rPr>
  </w:style>
  <w:style w:type="character" w:customStyle="1" w:styleId="794">
    <w:name w:val="mdeck"/>
    <w:qFormat/>
    <w:uiPriority w:val="99"/>
    <w:rPr>
      <w:rFonts w:ascii="FangSong_GB2312" w:eastAsia="微软雅黑" w:cs="FangSong_GB2312"/>
      <w:b/>
      <w:bCs/>
      <w:kern w:val="2"/>
      <w:sz w:val="32"/>
      <w:szCs w:val="32"/>
      <w:lang w:val="en-US" w:eastAsia="zh-CN"/>
    </w:rPr>
  </w:style>
  <w:style w:type="character" w:customStyle="1" w:styleId="795">
    <w:name w:val="unnamed11"/>
    <w:qFormat/>
    <w:uiPriority w:val="99"/>
    <w:rPr>
      <w:sz w:val="20"/>
      <w:szCs w:val="20"/>
    </w:rPr>
  </w:style>
  <w:style w:type="character" w:customStyle="1" w:styleId="796">
    <w:name w:val="正文文本 Char2"/>
    <w:semiHidden/>
    <w:qFormat/>
    <w:uiPriority w:val="99"/>
    <w:rPr>
      <w:rFonts w:ascii="Times New Roman" w:hAnsi="Times New Roman" w:eastAsia="宋体" w:cs="Times New Roman"/>
      <w:snapToGrid w:val="0"/>
      <w:kern w:val="0"/>
      <w:sz w:val="24"/>
      <w:szCs w:val="24"/>
    </w:rPr>
  </w:style>
  <w:style w:type="character" w:customStyle="1" w:styleId="797">
    <w:name w:val="标书正文格式 Char"/>
    <w:qFormat/>
    <w:uiPriority w:val="99"/>
    <w:rPr>
      <w:rFonts w:eastAsia="楷体_GB2312"/>
      <w:kern w:val="2"/>
      <w:sz w:val="24"/>
      <w:szCs w:val="24"/>
    </w:rPr>
  </w:style>
  <w:style w:type="character" w:customStyle="1" w:styleId="798">
    <w:name w:val="Char Char11"/>
    <w:qFormat/>
    <w:locked/>
    <w:uiPriority w:val="99"/>
    <w:rPr>
      <w:rFonts w:ascii="宋体" w:hAnsi="宋体" w:eastAsia="宋体" w:cs="宋体"/>
      <w:b/>
      <w:bCs/>
      <w:kern w:val="2"/>
      <w:sz w:val="24"/>
      <w:szCs w:val="24"/>
      <w:lang w:val="en-US" w:eastAsia="zh-CN"/>
    </w:rPr>
  </w:style>
  <w:style w:type="character" w:customStyle="1" w:styleId="799">
    <w:name w:val="ca-131"/>
    <w:qFormat/>
    <w:uiPriority w:val="99"/>
    <w:rPr>
      <w:rFonts w:ascii="FangSong_GB2312" w:eastAsia="Times New Roman" w:cs="FangSong_GB2312"/>
      <w:b/>
      <w:bCs/>
      <w:color w:val="000000"/>
      <w:spacing w:val="-20"/>
      <w:sz w:val="24"/>
      <w:szCs w:val="24"/>
    </w:rPr>
  </w:style>
  <w:style w:type="character" w:customStyle="1" w:styleId="800">
    <w:name w:val="tw4winMark"/>
    <w:qFormat/>
    <w:uiPriority w:val="99"/>
    <w:rPr>
      <w:rFonts w:ascii="Courier New" w:hAnsi="Courier New" w:cs="Courier New"/>
      <w:vanish/>
      <w:color w:val="800080"/>
      <w:sz w:val="24"/>
      <w:szCs w:val="24"/>
      <w:vertAlign w:val="subscript"/>
    </w:rPr>
  </w:style>
  <w:style w:type="character" w:customStyle="1" w:styleId="801">
    <w:name w:val="正文样式 Char"/>
    <w:link w:val="110"/>
    <w:qFormat/>
    <w:locked/>
    <w:uiPriority w:val="99"/>
    <w:rPr>
      <w:rFonts w:ascii="Calibri" w:hAnsi="Calibri" w:cs="Calibri"/>
      <w:sz w:val="24"/>
      <w:szCs w:val="24"/>
    </w:rPr>
  </w:style>
  <w:style w:type="character" w:customStyle="1" w:styleId="802">
    <w:name w:val="表正文 Char3"/>
    <w:qFormat/>
    <w:uiPriority w:val="99"/>
    <w:rPr>
      <w:rFonts w:eastAsia="宋体"/>
    </w:rPr>
  </w:style>
  <w:style w:type="character" w:customStyle="1" w:styleId="803">
    <w:name w:val="H5 Char"/>
    <w:qFormat/>
    <w:uiPriority w:val="99"/>
    <w:rPr>
      <w:b/>
      <w:bCs/>
      <w:kern w:val="2"/>
      <w:sz w:val="28"/>
      <w:szCs w:val="28"/>
    </w:rPr>
  </w:style>
  <w:style w:type="character" w:customStyle="1" w:styleId="804">
    <w:name w:val="Char Char3"/>
    <w:qFormat/>
    <w:uiPriority w:val="99"/>
    <w:rPr>
      <w:rFonts w:eastAsia="宋体"/>
      <w:kern w:val="2"/>
      <w:sz w:val="24"/>
      <w:szCs w:val="24"/>
      <w:lang w:val="en-US" w:eastAsia="zh-CN"/>
    </w:rPr>
  </w:style>
  <w:style w:type="character" w:customStyle="1" w:styleId="805">
    <w:name w:val="正文 编号 Char"/>
    <w:qFormat/>
    <w:uiPriority w:val="99"/>
    <w:rPr>
      <w:rFonts w:ascii="FangSong_GB2312" w:hAnsi="FangSong_GB2312" w:eastAsia="Times New Roman" w:cs="FangSong_GB2312"/>
      <w:kern w:val="2"/>
      <w:sz w:val="24"/>
      <w:szCs w:val="24"/>
    </w:rPr>
  </w:style>
  <w:style w:type="character" w:customStyle="1" w:styleId="806">
    <w:name w:val="question-title2"/>
    <w:qFormat/>
    <w:uiPriority w:val="99"/>
    <w:rPr>
      <w:rFonts w:ascii="Arial" w:hAnsi="Arial" w:eastAsia="黑体" w:cs="Arial"/>
      <w:snapToGrid w:val="0"/>
      <w:kern w:val="0"/>
      <w:sz w:val="21"/>
      <w:szCs w:val="21"/>
    </w:rPr>
  </w:style>
  <w:style w:type="character" w:customStyle="1" w:styleId="807">
    <w:name w:val="gf正文1 Char Char"/>
    <w:link w:val="111"/>
    <w:qFormat/>
    <w:locked/>
    <w:uiPriority w:val="99"/>
    <w:rPr>
      <w:rFonts w:ascii="宋体" w:eastAsia="宋体" w:cs="宋体"/>
      <w:kern w:val="2"/>
      <w:sz w:val="24"/>
      <w:szCs w:val="24"/>
    </w:rPr>
  </w:style>
  <w:style w:type="character" w:customStyle="1" w:styleId="808">
    <w:name w:val="Char Char15"/>
    <w:qFormat/>
    <w:uiPriority w:val="99"/>
    <w:rPr>
      <w:rFonts w:ascii="宋体" w:eastAsia="宋体" w:cs="宋体"/>
      <w:kern w:val="1"/>
      <w:sz w:val="21"/>
      <w:szCs w:val="21"/>
    </w:rPr>
  </w:style>
  <w:style w:type="character" w:customStyle="1" w:styleId="809">
    <w:name w:val="正文缩进 Char3"/>
    <w:qFormat/>
    <w:uiPriority w:val="99"/>
    <w:rPr>
      <w:rFonts w:ascii="宋体" w:eastAsia="宋体" w:cs="宋体"/>
      <w:snapToGrid w:val="0"/>
      <w:color w:val="000000"/>
      <w:kern w:val="28"/>
      <w:sz w:val="28"/>
      <w:szCs w:val="28"/>
      <w:lang w:val="en-US" w:eastAsia="zh-CN"/>
    </w:rPr>
  </w:style>
  <w:style w:type="character" w:customStyle="1" w:styleId="810">
    <w:name w:val="列出段落 Char1"/>
    <w:link w:val="112"/>
    <w:qFormat/>
    <w:locked/>
    <w:uiPriority w:val="99"/>
    <w:rPr>
      <w:rFonts w:ascii="Calibri" w:hAnsi="Calibri" w:cs="Calibri"/>
      <w:sz w:val="24"/>
      <w:szCs w:val="24"/>
      <w:lang w:eastAsia="en-US"/>
    </w:rPr>
  </w:style>
  <w:style w:type="character" w:customStyle="1" w:styleId="811">
    <w:name w:val="Char Char8"/>
    <w:qFormat/>
    <w:uiPriority w:val="99"/>
    <w:rPr>
      <w:rFonts w:eastAsia="宋体"/>
      <w:b/>
      <w:bCs/>
      <w:sz w:val="24"/>
      <w:szCs w:val="24"/>
      <w:lang w:eastAsia="zh-CN"/>
    </w:rPr>
  </w:style>
  <w:style w:type="character" w:customStyle="1" w:styleId="812">
    <w:name w:val="Normal Indent Char Char"/>
    <w:qFormat/>
    <w:uiPriority w:val="99"/>
    <w:rPr>
      <w:rFonts w:eastAsia="宋体"/>
      <w:kern w:val="2"/>
      <w:sz w:val="21"/>
      <w:szCs w:val="21"/>
      <w:lang w:val="en-US" w:eastAsia="zh-CN"/>
    </w:rPr>
  </w:style>
  <w:style w:type="character" w:customStyle="1" w:styleId="813">
    <w:name w:val="列表段落 字符"/>
    <w:qFormat/>
    <w:uiPriority w:val="99"/>
  </w:style>
  <w:style w:type="character" w:customStyle="1" w:styleId="814">
    <w:name w:val="Ò³Ã¼ Char Char1"/>
    <w:qFormat/>
    <w:uiPriority w:val="99"/>
    <w:rPr>
      <w:rFonts w:eastAsia="宋体"/>
      <w:kern w:val="2"/>
      <w:sz w:val="18"/>
      <w:szCs w:val="18"/>
      <w:lang w:val="en-US" w:eastAsia="zh-CN"/>
    </w:rPr>
  </w:style>
  <w:style w:type="character" w:customStyle="1" w:styleId="815">
    <w:name w:val="方案正文 Char"/>
    <w:qFormat/>
    <w:uiPriority w:val="99"/>
    <w:rPr>
      <w:rFonts w:ascii="FangSong_GB2312" w:eastAsia="Times New Roman" w:cs="FangSong_GB2312"/>
      <w:b/>
      <w:bCs/>
      <w:color w:val="000000"/>
      <w:kern w:val="2"/>
      <w:sz w:val="24"/>
      <w:szCs w:val="24"/>
      <w:lang w:val="en-US" w:eastAsia="zh-CN"/>
    </w:rPr>
  </w:style>
  <w:style w:type="character" w:customStyle="1" w:styleId="816">
    <w:name w:val="Char Char30"/>
    <w:qFormat/>
    <w:uiPriority w:val="99"/>
    <w:rPr>
      <w:rFonts w:ascii="Arial" w:hAnsi="Arial" w:eastAsia="黑体" w:cs="Arial"/>
      <w:kern w:val="1"/>
      <w:sz w:val="21"/>
      <w:szCs w:val="21"/>
    </w:rPr>
  </w:style>
  <w:style w:type="character" w:customStyle="1" w:styleId="817">
    <w:name w:val="font01"/>
    <w:qFormat/>
    <w:uiPriority w:val="99"/>
    <w:rPr>
      <w:rFonts w:ascii="微软雅黑" w:hAnsi="微软雅黑" w:eastAsia="微软雅黑" w:cs="微软雅黑"/>
      <w:color w:val="000000"/>
      <w:sz w:val="20"/>
      <w:szCs w:val="20"/>
      <w:u w:val="none"/>
    </w:rPr>
  </w:style>
  <w:style w:type="character" w:customStyle="1" w:styleId="818">
    <w:name w:val="Char Char20"/>
    <w:qFormat/>
    <w:uiPriority w:val="99"/>
    <w:rPr>
      <w:kern w:val="1"/>
      <w:sz w:val="24"/>
      <w:szCs w:val="24"/>
    </w:rPr>
  </w:style>
  <w:style w:type="character" w:customStyle="1" w:styleId="819">
    <w:name w:val="tw4winExternal"/>
    <w:qFormat/>
    <w:uiPriority w:val="99"/>
    <w:rPr>
      <w:rFonts w:ascii="Courier New" w:hAnsi="Courier New" w:cs="Courier New"/>
      <w:color w:val="808080"/>
      <w:lang w:val="en-US" w:eastAsia="zh-CN"/>
    </w:rPr>
  </w:style>
  <w:style w:type="character" w:customStyle="1" w:styleId="820">
    <w:name w:val="标题 4 Char1"/>
    <w:qFormat/>
    <w:uiPriority w:val="99"/>
    <w:rPr>
      <w:rFonts w:ascii="Cambria" w:hAnsi="Cambria" w:eastAsia="宋体" w:cs="Cambria"/>
      <w:b/>
      <w:bCs/>
      <w:kern w:val="2"/>
      <w:sz w:val="28"/>
      <w:szCs w:val="28"/>
    </w:rPr>
  </w:style>
  <w:style w:type="character" w:customStyle="1" w:styleId="821">
    <w:name w:val="批注文字 Char2"/>
    <w:qFormat/>
    <w:uiPriority w:val="99"/>
    <w:rPr>
      <w:rFonts w:ascii="Times New Roman" w:hAnsi="Times New Roman" w:eastAsia="宋体" w:cs="Times New Roman"/>
      <w:snapToGrid w:val="0"/>
      <w:kern w:val="0"/>
      <w:sz w:val="24"/>
      <w:szCs w:val="24"/>
    </w:rPr>
  </w:style>
  <w:style w:type="character" w:customStyle="1" w:styleId="822">
    <w:name w:val="正文文本 2 Char"/>
    <w:qFormat/>
    <w:uiPriority w:val="99"/>
    <w:rPr>
      <w:rFonts w:eastAsia="宋体"/>
      <w:kern w:val="2"/>
      <w:sz w:val="24"/>
      <w:szCs w:val="24"/>
      <w:lang w:val="en-US" w:eastAsia="zh-CN"/>
    </w:rPr>
  </w:style>
  <w:style w:type="character" w:customStyle="1" w:styleId="823">
    <w:name w:val="Ò³Ã¼ Char Char"/>
    <w:qFormat/>
    <w:uiPriority w:val="99"/>
    <w:rPr>
      <w:rFonts w:eastAsia="宋体"/>
      <w:kern w:val="2"/>
      <w:sz w:val="18"/>
      <w:szCs w:val="18"/>
      <w:lang w:val="en-US" w:eastAsia="zh-CN"/>
    </w:rPr>
  </w:style>
  <w:style w:type="character" w:customStyle="1" w:styleId="824">
    <w:name w:val="message1"/>
    <w:qFormat/>
    <w:uiPriority w:val="99"/>
    <w:rPr>
      <w:rFonts w:ascii="Tahoma" w:hAnsi="Tahoma" w:cs="Tahoma"/>
      <w:sz w:val="18"/>
      <w:szCs w:val="18"/>
    </w:rPr>
  </w:style>
  <w:style w:type="character" w:customStyle="1" w:styleId="825">
    <w:name w:val="Char Char23"/>
    <w:qFormat/>
    <w:uiPriority w:val="99"/>
    <w:rPr>
      <w:color w:val="0000FF"/>
      <w:sz w:val="21"/>
      <w:szCs w:val="21"/>
    </w:rPr>
  </w:style>
  <w:style w:type="character" w:customStyle="1" w:styleId="826">
    <w:name w:val="批注框文本 字符"/>
    <w:qFormat/>
    <w:uiPriority w:val="99"/>
    <w:rPr>
      <w:rFonts w:ascii="Arial" w:hAnsi="Arial" w:eastAsia="黑体" w:cs="Arial"/>
      <w:snapToGrid w:val="0"/>
      <w:kern w:val="0"/>
      <w:sz w:val="18"/>
      <w:szCs w:val="18"/>
    </w:rPr>
  </w:style>
  <w:style w:type="character" w:customStyle="1" w:styleId="827">
    <w:name w:val="纯文本 Char2"/>
    <w:semiHidden/>
    <w:qFormat/>
    <w:uiPriority w:val="99"/>
    <w:rPr>
      <w:rFonts w:ascii="宋体" w:hAnsi="Courier New" w:eastAsia="宋体" w:cs="宋体"/>
    </w:rPr>
  </w:style>
  <w:style w:type="character" w:customStyle="1" w:styleId="828">
    <w:name w:val="Char Char25"/>
    <w:qFormat/>
    <w:uiPriority w:val="99"/>
    <w:rPr>
      <w:rFonts w:ascii="宋体" w:eastAsia="宋体" w:cs="宋体"/>
      <w:kern w:val="1"/>
      <w:sz w:val="24"/>
      <w:szCs w:val="24"/>
      <w:lang w:val="zh-CN"/>
    </w:rPr>
  </w:style>
  <w:style w:type="character" w:customStyle="1" w:styleId="829">
    <w:name w:val="Char Char411"/>
    <w:qFormat/>
    <w:uiPriority w:val="99"/>
    <w:rPr>
      <w:rFonts w:eastAsia="宋体"/>
      <w:b/>
      <w:bCs/>
      <w:sz w:val="24"/>
      <w:szCs w:val="24"/>
      <w:lang w:eastAsia="zh-CN"/>
    </w:rPr>
  </w:style>
  <w:style w:type="character" w:customStyle="1" w:styleId="830">
    <w:name w:val="此正文 Char"/>
    <w:link w:val="114"/>
    <w:qFormat/>
    <w:locked/>
    <w:uiPriority w:val="99"/>
    <w:rPr>
      <w:kern w:val="2"/>
      <w:sz w:val="24"/>
      <w:szCs w:val="24"/>
    </w:rPr>
  </w:style>
  <w:style w:type="character" w:customStyle="1" w:styleId="831">
    <w:name w:val="Char Char2"/>
    <w:qFormat/>
    <w:uiPriority w:val="99"/>
    <w:rPr>
      <w:rFonts w:eastAsia="宋体"/>
      <w:b/>
      <w:bCs/>
      <w:kern w:val="2"/>
      <w:sz w:val="24"/>
      <w:szCs w:val="24"/>
      <w:lang w:val="en-US" w:eastAsia="zh-CN"/>
    </w:rPr>
  </w:style>
  <w:style w:type="character" w:customStyle="1" w:styleId="832">
    <w:name w:val="标题 1 Char"/>
    <w:link w:val="2"/>
    <w:qFormat/>
    <w:locked/>
    <w:uiPriority w:val="99"/>
    <w:rPr>
      <w:b/>
      <w:bCs/>
      <w:kern w:val="44"/>
      <w:sz w:val="44"/>
      <w:szCs w:val="44"/>
    </w:rPr>
  </w:style>
  <w:style w:type="character" w:customStyle="1" w:styleId="833">
    <w:name w:val="Footer-Even Char1"/>
    <w:qFormat/>
    <w:uiPriority w:val="99"/>
    <w:rPr>
      <w:rFonts w:eastAsia="宋体"/>
      <w:kern w:val="2"/>
      <w:sz w:val="18"/>
      <w:szCs w:val="18"/>
      <w:lang w:val="en-US" w:eastAsia="zh-CN"/>
    </w:rPr>
  </w:style>
  <w:style w:type="character" w:customStyle="1" w:styleId="834">
    <w:name w:val="Char Char29"/>
    <w:qFormat/>
    <w:uiPriority w:val="99"/>
    <w:rPr>
      <w:rFonts w:ascii="Arial" w:hAnsi="Arial" w:eastAsia="微软雅黑" w:cs="Arial"/>
      <w:b/>
      <w:bCs/>
      <w:kern w:val="1"/>
      <w:sz w:val="32"/>
      <w:szCs w:val="32"/>
      <w:lang w:val="en-US" w:eastAsia="zh-CN"/>
    </w:rPr>
  </w:style>
  <w:style w:type="character" w:customStyle="1" w:styleId="835">
    <w:name w:val="font81"/>
    <w:qFormat/>
    <w:uiPriority w:val="99"/>
    <w:rPr>
      <w:rFonts w:ascii="微软雅黑" w:hAnsi="微软雅黑" w:eastAsia="微软雅黑" w:cs="微软雅黑"/>
      <w:color w:val="000000"/>
      <w:sz w:val="20"/>
      <w:szCs w:val="20"/>
      <w:u w:val="none"/>
    </w:rPr>
  </w:style>
  <w:style w:type="character" w:customStyle="1" w:styleId="836">
    <w:name w:val="Char Char312"/>
    <w:qFormat/>
    <w:uiPriority w:val="99"/>
    <w:rPr>
      <w:rFonts w:ascii="Times New Roman" w:hAnsi="Times New Roman" w:eastAsia="宋体" w:cs="Times New Roman"/>
      <w:b/>
      <w:bCs/>
      <w:kern w:val="2"/>
      <w:sz w:val="24"/>
      <w:szCs w:val="24"/>
      <w:lang w:val="en-US" w:eastAsia="zh-CN"/>
    </w:rPr>
  </w:style>
  <w:style w:type="character" w:customStyle="1" w:styleId="837">
    <w:name w:val="t21"/>
    <w:qFormat/>
    <w:uiPriority w:val="99"/>
    <w:rPr>
      <w:rFonts w:ascii="FangSong_GB2312" w:eastAsia="微软雅黑" w:cs="FangSong_GB2312"/>
      <w:b/>
      <w:bCs/>
      <w:kern w:val="2"/>
      <w:sz w:val="23"/>
      <w:szCs w:val="23"/>
      <w:lang w:val="en-US" w:eastAsia="zh-CN"/>
    </w:rPr>
  </w:style>
  <w:style w:type="character" w:customStyle="1" w:styleId="838">
    <w:name w:val="样式8 Char"/>
    <w:qFormat/>
    <w:uiPriority w:val="99"/>
    <w:rPr>
      <w:rFonts w:ascii="FangSong_GB2312" w:hAnsi="宋体" w:eastAsia="Times New Roman" w:cs="FangSong_GB2312"/>
      <w:b/>
      <w:bCs/>
      <w:kern w:val="2"/>
      <w:sz w:val="24"/>
      <w:szCs w:val="24"/>
    </w:rPr>
  </w:style>
  <w:style w:type="character" w:customStyle="1" w:styleId="839">
    <w:name w:val="表格 Char Char"/>
    <w:qFormat/>
    <w:uiPriority w:val="99"/>
    <w:rPr>
      <w:rFonts w:ascii="宋体" w:hAnsi="宋体" w:eastAsia="宋体" w:cs="宋体"/>
    </w:rPr>
  </w:style>
  <w:style w:type="character" w:customStyle="1" w:styleId="840">
    <w:name w:val="正文文本 字符1"/>
    <w:qFormat/>
    <w:uiPriority w:val="99"/>
    <w:rPr>
      <w:rFonts w:ascii="Calibri" w:hAnsi="Calibri" w:eastAsia="黑体" w:cs="Calibri"/>
      <w:snapToGrid w:val="0"/>
      <w:kern w:val="2"/>
      <w:sz w:val="21"/>
      <w:szCs w:val="21"/>
    </w:rPr>
  </w:style>
  <w:style w:type="character" w:customStyle="1" w:styleId="841">
    <w:name w:val="标题 6 Char1"/>
    <w:qFormat/>
    <w:uiPriority w:val="99"/>
    <w:rPr>
      <w:rFonts w:ascii="Arial" w:hAnsi="Arial" w:eastAsia="黑体" w:cs="Arial"/>
      <w:b/>
      <w:bCs/>
      <w:sz w:val="20"/>
      <w:szCs w:val="20"/>
    </w:rPr>
  </w:style>
  <w:style w:type="character" w:customStyle="1" w:styleId="842">
    <w:name w:val="带编号样式 Char"/>
    <w:qFormat/>
    <w:uiPriority w:val="99"/>
    <w:rPr>
      <w:rFonts w:ascii="FangSong_GB2312" w:eastAsia="Times New Roman" w:cs="FangSong_GB2312"/>
      <w:color w:val="000000"/>
      <w:sz w:val="24"/>
      <w:szCs w:val="24"/>
    </w:rPr>
  </w:style>
  <w:style w:type="character" w:customStyle="1" w:styleId="843">
    <w:name w:val="unnamed31"/>
    <w:qFormat/>
    <w:uiPriority w:val="99"/>
    <w:rPr>
      <w:rFonts w:ascii="Tahoma" w:hAnsi="Tahoma" w:eastAsia="宋体" w:cs="Tahoma"/>
      <w:b/>
      <w:bCs/>
      <w:kern w:val="2"/>
      <w:sz w:val="32"/>
      <w:szCs w:val="32"/>
      <w:u w:val="none"/>
      <w:lang w:val="en-US" w:eastAsia="zh-CN"/>
    </w:rPr>
  </w:style>
  <w:style w:type="character" w:customStyle="1" w:styleId="844">
    <w:name w:val="正文首行缩进 Char Char Char Char Char Char1"/>
    <w:qFormat/>
    <w:uiPriority w:val="99"/>
    <w:rPr>
      <w:rFonts w:ascii="宋体" w:eastAsia="宋体" w:cs="宋体"/>
      <w:kern w:val="2"/>
      <w:sz w:val="24"/>
      <w:szCs w:val="24"/>
      <w:lang w:val="zh-CN"/>
    </w:rPr>
  </w:style>
  <w:style w:type="character" w:customStyle="1" w:styleId="845">
    <w:name w:val="文本正文 Char Char"/>
    <w:qFormat/>
    <w:locked/>
    <w:uiPriority w:val="99"/>
    <w:rPr>
      <w:sz w:val="24"/>
      <w:szCs w:val="24"/>
    </w:rPr>
  </w:style>
  <w:style w:type="character" w:customStyle="1" w:styleId="846">
    <w:name w:val="正文缩进 字符"/>
    <w:qFormat/>
    <w:uiPriority w:val="99"/>
    <w:rPr>
      <w:rFonts w:ascii="宋体" w:eastAsia="宋体" w:cs="宋体"/>
      <w:snapToGrid w:val="0"/>
      <w:color w:val="000000"/>
      <w:kern w:val="28"/>
      <w:sz w:val="28"/>
      <w:szCs w:val="28"/>
      <w:lang w:val="en-US" w:eastAsia="zh-CN"/>
    </w:rPr>
  </w:style>
  <w:style w:type="character" w:customStyle="1" w:styleId="847">
    <w:name w:val="样式 样式 标题 4h4H4Fab-4T5Ref Heading 1rh1Heading sqlsect 1.2.3.... +... Char"/>
    <w:link w:val="115"/>
    <w:qFormat/>
    <w:locked/>
    <w:uiPriority w:val="99"/>
    <w:rPr>
      <w:rFonts w:ascii="微软雅黑" w:hAnsi="微软雅黑" w:eastAsia="微软雅黑" w:cs="微软雅黑"/>
      <w:b/>
      <w:bCs/>
      <w:kern w:val="2"/>
      <w:sz w:val="28"/>
      <w:szCs w:val="28"/>
    </w:rPr>
  </w:style>
  <w:style w:type="character" w:customStyle="1" w:styleId="848">
    <w:name w:val="正文非缩进 Char"/>
    <w:qFormat/>
    <w:uiPriority w:val="99"/>
    <w:rPr>
      <w:rFonts w:ascii="宋体" w:eastAsia="宋体" w:cs="宋体"/>
      <w:snapToGrid w:val="0"/>
      <w:color w:val="000000"/>
      <w:kern w:val="28"/>
      <w:sz w:val="28"/>
      <w:szCs w:val="28"/>
      <w:lang w:val="en-US" w:eastAsia="zh-CN"/>
    </w:rPr>
  </w:style>
  <w:style w:type="character" w:customStyle="1" w:styleId="849">
    <w:name w:val="标题 7 Char"/>
    <w:link w:val="9"/>
    <w:qFormat/>
    <w:locked/>
    <w:uiPriority w:val="99"/>
    <w:rPr>
      <w:b/>
      <w:bCs/>
      <w:kern w:val="2"/>
      <w:sz w:val="24"/>
      <w:szCs w:val="24"/>
    </w:rPr>
  </w:style>
  <w:style w:type="character" w:customStyle="1" w:styleId="850">
    <w:name w:val="Char Char5"/>
    <w:qFormat/>
    <w:uiPriority w:val="99"/>
    <w:rPr>
      <w:rFonts w:ascii="宋体" w:hAnsi="Courier New" w:eastAsia="宋体" w:cs="宋体"/>
      <w:kern w:val="2"/>
      <w:sz w:val="21"/>
      <w:szCs w:val="21"/>
      <w:lang w:val="en-US" w:eastAsia="zh-CN"/>
    </w:rPr>
  </w:style>
  <w:style w:type="character" w:customStyle="1" w:styleId="851">
    <w:name w:val="称呼 Char1"/>
    <w:qFormat/>
    <w:uiPriority w:val="99"/>
    <w:rPr>
      <w:rFonts w:ascii="Times New Roman" w:hAnsi="Times New Roman" w:eastAsia="宋体" w:cs="Times New Roman"/>
      <w:sz w:val="24"/>
      <w:szCs w:val="24"/>
    </w:rPr>
  </w:style>
  <w:style w:type="character" w:customStyle="1" w:styleId="852">
    <w:name w:val="正文1 Char"/>
    <w:qFormat/>
    <w:uiPriority w:val="99"/>
    <w:rPr>
      <w:rFonts w:ascii="宋体" w:eastAsia="宋体" w:cs="宋体"/>
      <w:snapToGrid w:val="0"/>
      <w:color w:val="000000"/>
      <w:kern w:val="28"/>
      <w:sz w:val="28"/>
      <w:szCs w:val="28"/>
      <w:lang w:val="en-US" w:eastAsia="zh-CN"/>
    </w:rPr>
  </w:style>
  <w:style w:type="character" w:customStyle="1" w:styleId="853">
    <w:name w:val="正文缩进 Char1"/>
    <w:qFormat/>
    <w:uiPriority w:val="99"/>
    <w:rPr>
      <w:rFonts w:ascii="宋体" w:eastAsia="宋体" w:cs="宋体"/>
      <w:snapToGrid w:val="0"/>
      <w:color w:val="000000"/>
      <w:kern w:val="28"/>
      <w:sz w:val="28"/>
      <w:szCs w:val="28"/>
      <w:lang w:val="en-US" w:eastAsia="zh-CN"/>
    </w:rPr>
  </w:style>
  <w:style w:type="character" w:customStyle="1" w:styleId="854">
    <w:name w:val="font21"/>
    <w:qFormat/>
    <w:uiPriority w:val="99"/>
    <w:rPr>
      <w:rFonts w:ascii="宋体" w:hAnsi="宋体" w:eastAsia="宋体" w:cs="宋体"/>
      <w:kern w:val="2"/>
      <w:sz w:val="28"/>
      <w:szCs w:val="28"/>
      <w:lang w:val="en-US" w:eastAsia="zh-CN"/>
    </w:rPr>
  </w:style>
  <w:style w:type="character" w:customStyle="1" w:styleId="855">
    <w:name w:val="Char Char26"/>
    <w:qFormat/>
    <w:uiPriority w:val="99"/>
    <w:rPr>
      <w:kern w:val="1"/>
      <w:sz w:val="24"/>
      <w:szCs w:val="24"/>
    </w:rPr>
  </w:style>
  <w:style w:type="character" w:customStyle="1" w:styleId="856">
    <w:name w:val="Item List Char"/>
    <w:link w:val="117"/>
    <w:qFormat/>
    <w:locked/>
    <w:uiPriority w:val="99"/>
    <w:rPr>
      <w:rFonts w:ascii="Arial" w:cs="Arial"/>
      <w:sz w:val="21"/>
      <w:szCs w:val="21"/>
      <w:lang w:val="en-US" w:eastAsia="zh-CN"/>
    </w:rPr>
  </w:style>
  <w:style w:type="character" w:customStyle="1" w:styleId="857">
    <w:name w:val="批注框文本 Char1"/>
    <w:qFormat/>
    <w:uiPriority w:val="99"/>
    <w:rPr>
      <w:rFonts w:ascii="Times New Roman" w:hAnsi="Times New Roman" w:eastAsia="宋体" w:cs="Times New Roman"/>
      <w:sz w:val="18"/>
      <w:szCs w:val="18"/>
    </w:rPr>
  </w:style>
  <w:style w:type="character" w:customStyle="1" w:styleId="858">
    <w:name w:val="纯文本 Char1"/>
    <w:link w:val="118"/>
    <w:qFormat/>
    <w:locked/>
    <w:uiPriority w:val="99"/>
    <w:rPr>
      <w:rFonts w:ascii="宋体" w:hAnsi="Courier New" w:cs="宋体"/>
    </w:rPr>
  </w:style>
  <w:style w:type="character" w:customStyle="1" w:styleId="859">
    <w:name w:val="h3 Char"/>
    <w:qFormat/>
    <w:uiPriority w:val="99"/>
    <w:rPr>
      <w:rFonts w:eastAsia="宋体"/>
      <w:b/>
      <w:bCs/>
      <w:kern w:val="2"/>
      <w:sz w:val="32"/>
      <w:szCs w:val="32"/>
      <w:lang w:val="en-US" w:eastAsia="zh-CN"/>
    </w:rPr>
  </w:style>
  <w:style w:type="character" w:customStyle="1" w:styleId="860">
    <w:name w:val="dandyren_title1"/>
    <w:qFormat/>
    <w:uiPriority w:val="99"/>
    <w:rPr>
      <w:b/>
      <w:bCs/>
      <w:color w:val="auto"/>
      <w:sz w:val="18"/>
      <w:szCs w:val="18"/>
    </w:rPr>
  </w:style>
  <w:style w:type="character" w:customStyle="1" w:styleId="861">
    <w:name w:val="Char Char31"/>
    <w:qFormat/>
    <w:uiPriority w:val="99"/>
    <w:rPr>
      <w:rFonts w:ascii="Arial" w:hAnsi="Arial" w:eastAsia="黑体" w:cs="Arial"/>
      <w:kern w:val="1"/>
      <w:sz w:val="24"/>
      <w:szCs w:val="24"/>
    </w:rPr>
  </w:style>
  <w:style w:type="character" w:customStyle="1" w:styleId="862">
    <w:name w:val="h Char1"/>
    <w:qFormat/>
    <w:uiPriority w:val="99"/>
    <w:rPr>
      <w:sz w:val="18"/>
      <w:szCs w:val="18"/>
    </w:rPr>
  </w:style>
  <w:style w:type="character" w:customStyle="1" w:styleId="863">
    <w:name w:val="solutionfonts"/>
    <w:qFormat/>
    <w:uiPriority w:val="99"/>
  </w:style>
  <w:style w:type="character" w:customStyle="1" w:styleId="864">
    <w:name w:val="首行缩进 Char"/>
    <w:qFormat/>
    <w:uiPriority w:val="99"/>
    <w:rPr>
      <w:rFonts w:ascii="宋体" w:eastAsia="宋体" w:cs="宋体"/>
      <w:kern w:val="2"/>
      <w:sz w:val="24"/>
      <w:szCs w:val="24"/>
      <w:lang w:val="en-US" w:eastAsia="zh-CN"/>
    </w:rPr>
  </w:style>
  <w:style w:type="character" w:customStyle="1" w:styleId="865">
    <w:name w:val="Char Char52"/>
    <w:qFormat/>
    <w:uiPriority w:val="99"/>
    <w:rPr>
      <w:rFonts w:ascii="宋体" w:hAnsi="Courier New" w:eastAsia="宋体" w:cs="宋体"/>
      <w:kern w:val="2"/>
      <w:sz w:val="21"/>
      <w:szCs w:val="21"/>
      <w:lang w:val="en-US" w:eastAsia="zh-CN"/>
    </w:rPr>
  </w:style>
  <w:style w:type="character" w:customStyle="1" w:styleId="866">
    <w:name w:val="font31"/>
    <w:qFormat/>
    <w:uiPriority w:val="99"/>
    <w:rPr>
      <w:rFonts w:ascii="仿宋" w:hAnsi="仿宋" w:eastAsia="仿宋" w:cs="仿宋"/>
      <w:color w:val="000000"/>
      <w:sz w:val="20"/>
      <w:szCs w:val="20"/>
      <w:u w:val="none"/>
    </w:rPr>
  </w:style>
  <w:style w:type="character" w:customStyle="1" w:styleId="867">
    <w:name w:val="正文说明 Char"/>
    <w:link w:val="119"/>
    <w:qFormat/>
    <w:locked/>
    <w:uiPriority w:val="99"/>
    <w:rPr>
      <w:sz w:val="24"/>
      <w:szCs w:val="24"/>
    </w:rPr>
  </w:style>
  <w:style w:type="character" w:customStyle="1" w:styleId="868">
    <w:name w:val="脚注文本 Char1"/>
    <w:qFormat/>
    <w:uiPriority w:val="99"/>
    <w:rPr>
      <w:rFonts w:ascii="Times New Roman" w:hAnsi="Times New Roman" w:eastAsia="宋体" w:cs="Times New Roman"/>
      <w:sz w:val="18"/>
      <w:szCs w:val="18"/>
    </w:rPr>
  </w:style>
  <w:style w:type="character" w:customStyle="1" w:styleId="869">
    <w:name w:val="Char Char1211"/>
    <w:qFormat/>
    <w:uiPriority w:val="99"/>
    <w:rPr>
      <w:rFonts w:ascii="FangSong_GB2312" w:eastAsia="Times New Roman" w:cs="FangSong_GB2312"/>
      <w:b/>
      <w:bCs/>
      <w:kern w:val="2"/>
      <w:sz w:val="24"/>
      <w:szCs w:val="24"/>
      <w:lang w:val="zh-CN" w:eastAsia="zh-CN"/>
    </w:rPr>
  </w:style>
  <w:style w:type="character" w:customStyle="1" w:styleId="870">
    <w:name w:val="标题 Char"/>
    <w:qFormat/>
    <w:uiPriority w:val="99"/>
    <w:rPr>
      <w:rFonts w:eastAsia="宋体"/>
      <w:b/>
      <w:bCs/>
      <w:sz w:val="24"/>
      <w:szCs w:val="24"/>
      <w:lang w:eastAsia="zh-CN"/>
    </w:rPr>
  </w:style>
  <w:style w:type="character" w:customStyle="1" w:styleId="871">
    <w:name w:val="Char Char35"/>
    <w:qFormat/>
    <w:uiPriority w:val="99"/>
    <w:rPr>
      <w:rFonts w:ascii="Arial" w:hAnsi="Arial" w:eastAsia="黑体" w:cs="Arial"/>
      <w:b/>
      <w:bCs/>
      <w:kern w:val="1"/>
      <w:sz w:val="28"/>
      <w:szCs w:val="28"/>
      <w:lang w:val="zh-CN"/>
    </w:rPr>
  </w:style>
  <w:style w:type="character" w:customStyle="1" w:styleId="872">
    <w:name w:val="纯文本 Char Char Char"/>
    <w:qFormat/>
    <w:uiPriority w:val="99"/>
    <w:rPr>
      <w:rFonts w:ascii="宋体" w:hAnsi="Courier New" w:eastAsia="宋体" w:cs="宋体"/>
      <w:kern w:val="2"/>
      <w:sz w:val="21"/>
      <w:szCs w:val="21"/>
      <w:lang w:val="en-US" w:eastAsia="zh-CN"/>
    </w:rPr>
  </w:style>
  <w:style w:type="character" w:customStyle="1" w:styleId="873">
    <w:name w:val="Table Text Char"/>
    <w:link w:val="120"/>
    <w:qFormat/>
    <w:locked/>
    <w:uiPriority w:val="99"/>
    <w:rPr>
      <w:sz w:val="24"/>
      <w:szCs w:val="24"/>
    </w:rPr>
  </w:style>
  <w:style w:type="character" w:customStyle="1" w:styleId="874">
    <w:name w:val="正文1 Char1"/>
    <w:qFormat/>
    <w:uiPriority w:val="99"/>
    <w:rPr>
      <w:rFonts w:ascii="FangSong_GB2312" w:hAnsi="Courier New" w:eastAsia="Times New Roman" w:cs="FangSong_GB2312"/>
      <w:kern w:val="28"/>
      <w:sz w:val="24"/>
      <w:szCs w:val="24"/>
      <w:lang w:val="en-US" w:eastAsia="zh-CN"/>
    </w:rPr>
  </w:style>
  <w:style w:type="character" w:customStyle="1" w:styleId="875">
    <w:name w:val="页脚 Char1"/>
    <w:qFormat/>
    <w:uiPriority w:val="99"/>
    <w:rPr>
      <w:rFonts w:eastAsia="宋体"/>
      <w:kern w:val="2"/>
      <w:sz w:val="18"/>
      <w:szCs w:val="18"/>
      <w:lang w:val="en-US" w:eastAsia="zh-CN"/>
    </w:rPr>
  </w:style>
  <w:style w:type="character" w:customStyle="1" w:styleId="876">
    <w:name w:val="Bold"/>
    <w:qFormat/>
    <w:uiPriority w:val="99"/>
    <w:rPr>
      <w:rFonts w:ascii="Arial" w:hAnsi="Arial" w:eastAsia="黑体" w:cs="Arial"/>
      <w:b/>
      <w:bCs/>
      <w:kern w:val="2"/>
      <w:sz w:val="32"/>
      <w:szCs w:val="32"/>
      <w:lang w:val="en-US" w:eastAsia="zh-CN"/>
    </w:rPr>
  </w:style>
  <w:style w:type="character" w:customStyle="1" w:styleId="877">
    <w:name w:val="批注文字 Char1"/>
    <w:link w:val="20"/>
    <w:qFormat/>
    <w:locked/>
    <w:uiPriority w:val="99"/>
    <w:rPr>
      <w:kern w:val="2"/>
      <w:sz w:val="24"/>
      <w:szCs w:val="24"/>
    </w:rPr>
  </w:style>
  <w:style w:type="character" w:customStyle="1" w:styleId="878">
    <w:name w:val="hui3"/>
    <w:qFormat/>
    <w:uiPriority w:val="99"/>
    <w:rPr>
      <w:color w:val="auto"/>
    </w:rPr>
  </w:style>
  <w:style w:type="character" w:customStyle="1" w:styleId="879">
    <w:name w:val="Char Char17"/>
    <w:qFormat/>
    <w:uiPriority w:val="99"/>
    <w:rPr>
      <w:rFonts w:eastAsia="Times New Roman"/>
      <w:sz w:val="24"/>
      <w:szCs w:val="24"/>
    </w:rPr>
  </w:style>
  <w:style w:type="character" w:customStyle="1" w:styleId="880">
    <w:name w:val="标题 4 字符"/>
    <w:qFormat/>
    <w:uiPriority w:val="99"/>
    <w:rPr>
      <w:rFonts w:ascii="等线 Light" w:hAnsi="等线 Light" w:eastAsia="等线 Light" w:cs="等线 Light"/>
      <w:b/>
      <w:bCs/>
      <w:snapToGrid w:val="0"/>
      <w:kern w:val="0"/>
      <w:sz w:val="28"/>
      <w:szCs w:val="28"/>
    </w:rPr>
  </w:style>
  <w:style w:type="character" w:customStyle="1" w:styleId="881">
    <w:name w:val="Char Char37"/>
    <w:qFormat/>
    <w:uiPriority w:val="99"/>
    <w:rPr>
      <w:b/>
      <w:bCs/>
      <w:kern w:val="1"/>
      <w:sz w:val="44"/>
      <w:szCs w:val="44"/>
    </w:rPr>
  </w:style>
  <w:style w:type="character" w:customStyle="1" w:styleId="882">
    <w:name w:val="列出段落 Char"/>
    <w:qFormat/>
    <w:uiPriority w:val="99"/>
    <w:rPr>
      <w:rFonts w:eastAsia="楷体_GB2312"/>
      <w:kern w:val="2"/>
      <w:sz w:val="24"/>
      <w:szCs w:val="24"/>
      <w:lang w:val="en-US" w:eastAsia="zh-CN"/>
    </w:rPr>
  </w:style>
  <w:style w:type="character" w:customStyle="1" w:styleId="883">
    <w:name w:val="正文文本缩进 3 Char1"/>
    <w:semiHidden/>
    <w:qFormat/>
    <w:uiPriority w:val="99"/>
    <w:rPr>
      <w:rFonts w:ascii="Times New Roman" w:hAnsi="Times New Roman" w:eastAsia="宋体" w:cs="Times New Roman"/>
      <w:sz w:val="16"/>
      <w:szCs w:val="16"/>
    </w:rPr>
  </w:style>
  <w:style w:type="character" w:customStyle="1" w:styleId="884">
    <w:name w:val="公文正文 Char Char"/>
    <w:link w:val="121"/>
    <w:qFormat/>
    <w:locked/>
    <w:uiPriority w:val="99"/>
    <w:rPr>
      <w:rFonts w:ascii="FangSong_GB2312" w:eastAsia="Times New Roman" w:cs="FangSong_GB2312"/>
      <w:kern w:val="2"/>
      <w:sz w:val="24"/>
      <w:szCs w:val="24"/>
    </w:rPr>
  </w:style>
  <w:style w:type="character" w:customStyle="1" w:styleId="885">
    <w:name w:val="Table Text Char1"/>
    <w:qFormat/>
    <w:uiPriority w:val="99"/>
    <w:rPr>
      <w:rFonts w:eastAsia="宋体"/>
      <w:sz w:val="24"/>
      <w:szCs w:val="24"/>
      <w:lang w:val="en-US" w:eastAsia="zh-CN"/>
    </w:rPr>
  </w:style>
  <w:style w:type="character" w:customStyle="1" w:styleId="886">
    <w:name w:val="标题 1 Char Char"/>
    <w:qFormat/>
    <w:uiPriority w:val="99"/>
    <w:rPr>
      <w:rFonts w:ascii="宋体" w:hAnsi="宋体" w:eastAsia="宋体" w:cs="宋体"/>
      <w:b/>
      <w:bCs/>
      <w:spacing w:val="-2"/>
      <w:sz w:val="24"/>
      <w:szCs w:val="24"/>
      <w:lang w:val="en-US" w:eastAsia="zh-CN"/>
    </w:rPr>
  </w:style>
  <w:style w:type="character" w:customStyle="1" w:styleId="887">
    <w:name w:val="正文（缩进2汉字） Char"/>
    <w:link w:val="122"/>
    <w:qFormat/>
    <w:locked/>
    <w:uiPriority w:val="99"/>
    <w:rPr>
      <w:rFonts w:ascii="宋体" w:cs="宋体"/>
    </w:rPr>
  </w:style>
  <w:style w:type="character" w:customStyle="1" w:styleId="888">
    <w:name w:val="标书表格字体格式 Char"/>
    <w:qFormat/>
    <w:uiPriority w:val="99"/>
    <w:rPr>
      <w:kern w:val="2"/>
      <w:sz w:val="24"/>
      <w:szCs w:val="24"/>
    </w:rPr>
  </w:style>
  <w:style w:type="character" w:customStyle="1" w:styleId="889">
    <w:name w:val="tw4winError"/>
    <w:qFormat/>
    <w:uiPriority w:val="99"/>
    <w:rPr>
      <w:rFonts w:ascii="Courier New" w:hAnsi="Courier New" w:cs="Courier New"/>
      <w:color w:val="00FF00"/>
      <w:sz w:val="40"/>
      <w:szCs w:val="40"/>
    </w:rPr>
  </w:style>
  <w:style w:type="character" w:customStyle="1" w:styleId="890">
    <w:name w:val="Body Text(ch) Char Char"/>
    <w:qFormat/>
    <w:uiPriority w:val="99"/>
    <w:rPr>
      <w:rFonts w:ascii="宋体" w:cs="宋体"/>
      <w:kern w:val="2"/>
      <w:sz w:val="21"/>
      <w:szCs w:val="21"/>
      <w:lang w:val="zh-CN"/>
    </w:rPr>
  </w:style>
  <w:style w:type="character" w:customStyle="1" w:styleId="891">
    <w:name w:val="正文首行缩进两字 Char"/>
    <w:qFormat/>
    <w:uiPriority w:val="99"/>
    <w:rPr>
      <w:sz w:val="24"/>
      <w:szCs w:val="24"/>
      <w:lang w:val="en-US" w:eastAsia="zh-CN"/>
    </w:rPr>
  </w:style>
  <w:style w:type="character" w:customStyle="1" w:styleId="892">
    <w:name w:val="正文文本 Char"/>
    <w:qFormat/>
    <w:uiPriority w:val="99"/>
    <w:rPr>
      <w:rFonts w:eastAsia="宋体"/>
      <w:kern w:val="2"/>
      <w:sz w:val="24"/>
      <w:szCs w:val="24"/>
      <w:lang w:val="en-US" w:eastAsia="zh-CN"/>
    </w:rPr>
  </w:style>
  <w:style w:type="character" w:customStyle="1" w:styleId="893">
    <w:name w:val="文档结构图 字符1"/>
    <w:qFormat/>
    <w:uiPriority w:val="99"/>
    <w:rPr>
      <w:rFonts w:ascii="宋体" w:hAnsi="Calibri" w:eastAsia="黑体" w:cs="宋体"/>
      <w:snapToGrid w:val="0"/>
      <w:kern w:val="2"/>
      <w:sz w:val="18"/>
      <w:szCs w:val="18"/>
    </w:rPr>
  </w:style>
  <w:style w:type="character" w:customStyle="1" w:styleId="894">
    <w:name w:val="content"/>
    <w:qFormat/>
    <w:uiPriority w:val="99"/>
  </w:style>
  <w:style w:type="character" w:customStyle="1" w:styleId="895">
    <w:name w:val="tw4winPopup"/>
    <w:qFormat/>
    <w:uiPriority w:val="99"/>
    <w:rPr>
      <w:rFonts w:ascii="Courier New" w:hAnsi="Courier New" w:cs="Courier New"/>
      <w:color w:val="008000"/>
      <w:lang w:val="en-US" w:eastAsia="zh-CN"/>
    </w:rPr>
  </w:style>
  <w:style w:type="character" w:customStyle="1" w:styleId="896">
    <w:name w:val="param-name"/>
    <w:qFormat/>
    <w:uiPriority w:val="99"/>
    <w:rPr>
      <w:rFonts w:ascii="Arial" w:hAnsi="Arial" w:eastAsia="黑体" w:cs="Arial"/>
      <w:snapToGrid w:val="0"/>
      <w:kern w:val="0"/>
      <w:sz w:val="21"/>
      <w:szCs w:val="21"/>
    </w:rPr>
  </w:style>
  <w:style w:type="character" w:customStyle="1" w:styleId="897">
    <w:name w:val="标准正文格式 Char"/>
    <w:qFormat/>
    <w:uiPriority w:val="99"/>
    <w:rPr>
      <w:rFonts w:ascii="宋体" w:eastAsia="Times New Roman" w:cs="宋体"/>
      <w:color w:val="000000"/>
      <w:sz w:val="24"/>
      <w:szCs w:val="24"/>
      <w:lang w:val="en-US" w:eastAsia="zh-CN"/>
    </w:rPr>
  </w:style>
  <w:style w:type="character" w:customStyle="1" w:styleId="898">
    <w:name w:val="Char Char212"/>
    <w:qFormat/>
    <w:uiPriority w:val="99"/>
    <w:rPr>
      <w:rFonts w:eastAsia="宋体"/>
      <w:b/>
      <w:bCs/>
      <w:kern w:val="2"/>
      <w:sz w:val="24"/>
      <w:szCs w:val="24"/>
      <w:lang w:val="en-US" w:eastAsia="zh-CN"/>
    </w:rPr>
  </w:style>
  <w:style w:type="character" w:customStyle="1" w:styleId="899">
    <w:name w:val="文档结构图 Char"/>
    <w:qFormat/>
    <w:uiPriority w:val="99"/>
    <w:rPr>
      <w:rFonts w:eastAsia="宋体"/>
      <w:kern w:val="2"/>
      <w:sz w:val="24"/>
      <w:szCs w:val="24"/>
      <w:lang w:val="en-US" w:eastAsia="zh-CN"/>
    </w:rPr>
  </w:style>
  <w:style w:type="character" w:customStyle="1" w:styleId="900">
    <w:name w:val="zbggmain style9"/>
    <w:qFormat/>
    <w:uiPriority w:val="99"/>
  </w:style>
  <w:style w:type="character" w:customStyle="1" w:styleId="901">
    <w:name w:val="Char Char16"/>
    <w:qFormat/>
    <w:uiPriority w:val="99"/>
    <w:rPr>
      <w:kern w:val="1"/>
      <w:sz w:val="18"/>
      <w:szCs w:val="18"/>
    </w:rPr>
  </w:style>
  <w:style w:type="character" w:customStyle="1" w:styleId="902">
    <w:name w:val="font51"/>
    <w:qFormat/>
    <w:uiPriority w:val="99"/>
    <w:rPr>
      <w:rFonts w:ascii="仿宋" w:hAnsi="仿宋" w:eastAsia="仿宋" w:cs="仿宋"/>
      <w:color w:val="000000"/>
      <w:sz w:val="20"/>
      <w:szCs w:val="20"/>
      <w:u w:val="none"/>
    </w:rPr>
  </w:style>
  <w:style w:type="character" w:customStyle="1" w:styleId="903">
    <w:name w:val="Char Char82"/>
    <w:qFormat/>
    <w:uiPriority w:val="99"/>
    <w:rPr>
      <w:rFonts w:eastAsia="宋体"/>
      <w:b/>
      <w:bCs/>
      <w:sz w:val="24"/>
      <w:szCs w:val="24"/>
      <w:lang w:eastAsia="zh-CN"/>
    </w:rPr>
  </w:style>
  <w:style w:type="character" w:customStyle="1" w:styleId="904">
    <w:name w:val="日期 Char1"/>
    <w:semiHidden/>
    <w:qFormat/>
    <w:uiPriority w:val="99"/>
    <w:rPr>
      <w:rFonts w:ascii="Times New Roman" w:hAnsi="Times New Roman" w:eastAsia="宋体" w:cs="Times New Roman"/>
      <w:sz w:val="24"/>
      <w:szCs w:val="24"/>
    </w:rPr>
  </w:style>
  <w:style w:type="character" w:customStyle="1" w:styleId="905">
    <w:name w:val="页眉 字符"/>
    <w:qFormat/>
    <w:uiPriority w:val="99"/>
    <w:rPr>
      <w:kern w:val="2"/>
      <w:sz w:val="18"/>
      <w:szCs w:val="18"/>
    </w:rPr>
  </w:style>
  <w:style w:type="character" w:customStyle="1" w:styleId="906">
    <w:name w:val="Char Char33"/>
    <w:qFormat/>
    <w:uiPriority w:val="99"/>
    <w:rPr>
      <w:rFonts w:ascii="Arial" w:hAnsi="Arial" w:eastAsia="黑体" w:cs="Arial"/>
      <w:b/>
      <w:bCs/>
      <w:kern w:val="1"/>
      <w:sz w:val="24"/>
      <w:szCs w:val="24"/>
    </w:rPr>
  </w:style>
  <w:style w:type="character" w:customStyle="1" w:styleId="907">
    <w:name w:val="b11_01b Char"/>
    <w:link w:val="123"/>
    <w:qFormat/>
    <w:locked/>
    <w:uiPriority w:val="99"/>
    <w:rPr>
      <w:rFonts w:ascii="Verdana" w:hAnsi="Verdana" w:cs="Verdana"/>
      <w:b/>
      <w:bCs/>
      <w:color w:val="4A82CA"/>
      <w:sz w:val="17"/>
      <w:szCs w:val="17"/>
    </w:rPr>
  </w:style>
  <w:style w:type="character" w:customStyle="1" w:styleId="908">
    <w:name w:val="Char Char121"/>
    <w:qFormat/>
    <w:uiPriority w:val="99"/>
    <w:rPr>
      <w:rFonts w:ascii="FangSong_GB2312" w:eastAsia="Times New Roman" w:cs="FangSong_GB2312"/>
      <w:b/>
      <w:bCs/>
      <w:kern w:val="2"/>
      <w:sz w:val="24"/>
      <w:szCs w:val="24"/>
      <w:lang w:val="zh-CN" w:eastAsia="zh-CN"/>
    </w:rPr>
  </w:style>
  <w:style w:type="character" w:customStyle="1" w:styleId="909">
    <w:name w:val="Footer-Even Char"/>
    <w:qFormat/>
    <w:uiPriority w:val="99"/>
    <w:rPr>
      <w:rFonts w:eastAsia="宋体"/>
      <w:kern w:val="2"/>
      <w:sz w:val="18"/>
      <w:szCs w:val="18"/>
      <w:lang w:val="en-US" w:eastAsia="zh-CN"/>
    </w:rPr>
  </w:style>
  <w:style w:type="character" w:customStyle="1" w:styleId="910">
    <w:name w:val="页脚 Char2"/>
    <w:link w:val="41"/>
    <w:qFormat/>
    <w:locked/>
    <w:uiPriority w:val="99"/>
    <w:rPr>
      <w:kern w:val="2"/>
      <w:sz w:val="18"/>
      <w:szCs w:val="18"/>
    </w:rPr>
  </w:style>
  <w:style w:type="character" w:customStyle="1" w:styleId="911">
    <w:name w:val="Char Char36"/>
    <w:qFormat/>
    <w:uiPriority w:val="99"/>
    <w:rPr>
      <w:rFonts w:ascii="FangSong_GB2312" w:hAnsi="FangSong_GB2312" w:eastAsia="Times New Roman" w:cs="FangSong_GB2312"/>
      <w:b/>
      <w:bCs/>
      <w:kern w:val="1"/>
      <w:sz w:val="32"/>
      <w:szCs w:val="32"/>
      <w:lang w:val="zh-CN" w:eastAsia="zh-CN"/>
    </w:rPr>
  </w:style>
  <w:style w:type="character" w:customStyle="1" w:styleId="912">
    <w:name w:val="Char Char61"/>
    <w:qFormat/>
    <w:uiPriority w:val="99"/>
    <w:rPr>
      <w:rFonts w:eastAsia="宋体"/>
      <w:kern w:val="2"/>
      <w:sz w:val="24"/>
      <w:szCs w:val="24"/>
      <w:lang w:val="en-US" w:eastAsia="zh-CN"/>
    </w:rPr>
  </w:style>
  <w:style w:type="character" w:customStyle="1" w:styleId="913">
    <w:name w:val="正文文字缩进 2 Char Char"/>
    <w:qFormat/>
    <w:uiPriority w:val="99"/>
    <w:rPr>
      <w:rFonts w:ascii="宋体" w:cs="宋体"/>
      <w:sz w:val="28"/>
      <w:szCs w:val="28"/>
    </w:rPr>
  </w:style>
  <w:style w:type="character" w:customStyle="1" w:styleId="914">
    <w:name w:val="f141"/>
    <w:qFormat/>
    <w:uiPriority w:val="99"/>
    <w:rPr>
      <w:rFonts w:ascii="Tahoma" w:hAnsi="Tahoma" w:eastAsia="宋体" w:cs="Tahoma"/>
      <w:b/>
      <w:bCs/>
      <w:kern w:val="2"/>
      <w:sz w:val="21"/>
      <w:szCs w:val="21"/>
      <w:lang w:val="en-US" w:eastAsia="zh-CN"/>
    </w:rPr>
  </w:style>
  <w:style w:type="character" w:customStyle="1" w:styleId="915">
    <w:name w:val="段落 Char Char"/>
    <w:link w:val="124"/>
    <w:qFormat/>
    <w:locked/>
    <w:uiPriority w:val="99"/>
    <w:rPr>
      <w:rFonts w:ascii="宋体" w:eastAsia="宋体" w:cs="宋体"/>
      <w:sz w:val="24"/>
      <w:szCs w:val="24"/>
    </w:rPr>
  </w:style>
  <w:style w:type="character" w:customStyle="1" w:styleId="916">
    <w:name w:val="标题 3 Char2"/>
    <w:qFormat/>
    <w:uiPriority w:val="99"/>
    <w:rPr>
      <w:rFonts w:eastAsia="宋体"/>
      <w:b/>
      <w:bCs/>
      <w:kern w:val="2"/>
      <w:sz w:val="32"/>
      <w:szCs w:val="32"/>
      <w:lang w:val="en-US" w:eastAsia="zh-CN"/>
    </w:rPr>
  </w:style>
  <w:style w:type="character" w:customStyle="1" w:styleId="917">
    <w:name w:val="apple-converted-space"/>
    <w:qFormat/>
    <w:uiPriority w:val="99"/>
  </w:style>
  <w:style w:type="character" w:customStyle="1" w:styleId="918">
    <w:name w:val="页眉 Char2"/>
    <w:link w:val="43"/>
    <w:qFormat/>
    <w:locked/>
    <w:uiPriority w:val="99"/>
    <w:rPr>
      <w:kern w:val="2"/>
      <w:sz w:val="18"/>
      <w:szCs w:val="18"/>
    </w:rPr>
  </w:style>
  <w:style w:type="character" w:customStyle="1" w:styleId="919">
    <w:name w:val="Char Char9"/>
    <w:qFormat/>
    <w:uiPriority w:val="99"/>
    <w:rPr>
      <w:rFonts w:eastAsia="宋体"/>
      <w:kern w:val="2"/>
      <w:sz w:val="18"/>
      <w:szCs w:val="18"/>
      <w:lang w:val="en-US" w:eastAsia="zh-CN"/>
    </w:rPr>
  </w:style>
  <w:style w:type="character" w:customStyle="1" w:styleId="920">
    <w:name w:val="Char Char41"/>
    <w:qFormat/>
    <w:uiPriority w:val="99"/>
    <w:rPr>
      <w:rFonts w:eastAsia="宋体"/>
      <w:b/>
      <w:bCs/>
      <w:sz w:val="24"/>
      <w:szCs w:val="24"/>
      <w:lang w:eastAsia="zh-CN"/>
    </w:rPr>
  </w:style>
  <w:style w:type="character" w:customStyle="1" w:styleId="921">
    <w:name w:val="large1"/>
    <w:qFormat/>
    <w:uiPriority w:val="99"/>
    <w:rPr>
      <w:rFonts w:ascii="宋体" w:hAnsi="宋体" w:eastAsia="宋体" w:cs="宋体"/>
      <w:sz w:val="21"/>
      <w:szCs w:val="21"/>
    </w:rPr>
  </w:style>
  <w:style w:type="character" w:customStyle="1" w:styleId="922">
    <w:name w:val="正文段 Char"/>
    <w:link w:val="125"/>
    <w:qFormat/>
    <w:locked/>
    <w:uiPriority w:val="99"/>
    <w:rPr>
      <w:sz w:val="24"/>
      <w:szCs w:val="24"/>
    </w:rPr>
  </w:style>
  <w:style w:type="character" w:customStyle="1" w:styleId="923">
    <w:name w:val="Char Char13"/>
    <w:qFormat/>
    <w:uiPriority w:val="99"/>
    <w:rPr>
      <w:rFonts w:ascii="宋体" w:eastAsia="宋体" w:cs="宋体"/>
      <w:kern w:val="1"/>
      <w:sz w:val="24"/>
      <w:szCs w:val="24"/>
    </w:rPr>
  </w:style>
  <w:style w:type="character" w:customStyle="1" w:styleId="924">
    <w:name w:val="Char Char92"/>
    <w:qFormat/>
    <w:uiPriority w:val="99"/>
    <w:rPr>
      <w:rFonts w:ascii="Times New Roman" w:hAnsi="Times New Roman" w:eastAsia="宋体" w:cs="Times New Roman"/>
      <w:b/>
      <w:bCs/>
      <w:kern w:val="2"/>
      <w:sz w:val="32"/>
      <w:szCs w:val="32"/>
      <w:lang w:val="en-US" w:eastAsia="zh-CN"/>
    </w:rPr>
  </w:style>
  <w:style w:type="character" w:customStyle="1" w:styleId="925">
    <w:name w:val="冯广丽 Char"/>
    <w:link w:val="126"/>
    <w:qFormat/>
    <w:locked/>
    <w:uiPriority w:val="99"/>
    <w:rPr>
      <w:rFonts w:ascii="宋体" w:eastAsia="宋体" w:cs="宋体"/>
      <w:kern w:val="2"/>
      <w:sz w:val="22"/>
      <w:szCs w:val="22"/>
    </w:rPr>
  </w:style>
  <w:style w:type="character" w:customStyle="1" w:styleId="926">
    <w:name w:val="批注文字 字符"/>
    <w:qFormat/>
    <w:uiPriority w:val="99"/>
    <w:rPr>
      <w:rFonts w:ascii="Arial" w:hAnsi="Arial" w:eastAsia="黑体" w:cs="Arial"/>
      <w:snapToGrid w:val="0"/>
      <w:kern w:val="0"/>
      <w:sz w:val="21"/>
      <w:szCs w:val="21"/>
    </w:rPr>
  </w:style>
  <w:style w:type="character" w:customStyle="1" w:styleId="927">
    <w:name w:val="Char Char161"/>
    <w:qFormat/>
    <w:uiPriority w:val="99"/>
    <w:rPr>
      <w:rFonts w:eastAsia="宋体"/>
      <w:b/>
      <w:bCs/>
      <w:kern w:val="2"/>
      <w:sz w:val="32"/>
      <w:szCs w:val="32"/>
      <w:lang w:val="en-US" w:eastAsia="zh-CN"/>
    </w:rPr>
  </w:style>
  <w:style w:type="character" w:customStyle="1" w:styleId="928">
    <w:name w:val="javascript"/>
    <w:qFormat/>
    <w:uiPriority w:val="99"/>
  </w:style>
  <w:style w:type="character" w:customStyle="1" w:styleId="929">
    <w:name w:val="图名 Char"/>
    <w:qFormat/>
    <w:uiPriority w:val="99"/>
    <w:rPr>
      <w:rFonts w:ascii="Arial" w:hAnsi="Arial" w:eastAsia="黑体" w:cs="Arial"/>
      <w:kern w:val="2"/>
      <w:sz w:val="24"/>
      <w:szCs w:val="24"/>
      <w:lang w:val="en-US" w:eastAsia="zh-CN"/>
    </w:rPr>
  </w:style>
  <w:style w:type="character" w:customStyle="1" w:styleId="930">
    <w:name w:val="Used by Word for text of Help footnotes Char Char"/>
    <w:qFormat/>
    <w:uiPriority w:val="99"/>
    <w:rPr>
      <w:rFonts w:ascii="Times New Roman" w:hAnsi="Times New Roman" w:eastAsia="宋体" w:cs="Times New Roman"/>
      <w:sz w:val="20"/>
      <w:szCs w:val="20"/>
    </w:rPr>
  </w:style>
  <w:style w:type="character" w:customStyle="1" w:styleId="931">
    <w:name w:val="编号，小四 Char"/>
    <w:link w:val="127"/>
    <w:qFormat/>
    <w:locked/>
    <w:uiPriority w:val="99"/>
    <w:rPr>
      <w:rFonts w:ascii="Arial" w:hAnsi="Arial" w:cs="Arial"/>
      <w:sz w:val="24"/>
      <w:szCs w:val="24"/>
    </w:rPr>
  </w:style>
  <w:style w:type="character" w:customStyle="1" w:styleId="932">
    <w:name w:val="Font Style82"/>
    <w:qFormat/>
    <w:uiPriority w:val="99"/>
    <w:rPr>
      <w:rFonts w:ascii="宋体" w:eastAsia="宋体" w:cs="宋体"/>
      <w:color w:val="000000"/>
      <w:sz w:val="14"/>
      <w:szCs w:val="14"/>
    </w:rPr>
  </w:style>
  <w:style w:type="character" w:customStyle="1" w:styleId="933">
    <w:name w:val="标题 2 Char Char"/>
    <w:qFormat/>
    <w:uiPriority w:val="99"/>
    <w:rPr>
      <w:rFonts w:ascii="楷体_GB2312" w:hAnsi="Arial" w:eastAsia="楷体_GB2312" w:cs="楷体_GB2312"/>
      <w:b/>
      <w:bCs/>
      <w:kern w:val="2"/>
      <w:sz w:val="32"/>
      <w:szCs w:val="32"/>
      <w:lang w:val="en-US" w:eastAsia="zh-CN"/>
    </w:rPr>
  </w:style>
  <w:style w:type="character" w:customStyle="1" w:styleId="934">
    <w:name w:val="未用 Char"/>
    <w:qFormat/>
    <w:uiPriority w:val="99"/>
    <w:rPr>
      <w:rFonts w:ascii="Arial" w:hAnsi="Arial" w:eastAsia="黑体" w:cs="Arial"/>
      <w:kern w:val="2"/>
      <w:sz w:val="21"/>
      <w:szCs w:val="21"/>
      <w:lang w:val="en-US" w:eastAsia="zh-CN"/>
    </w:rPr>
  </w:style>
  <w:style w:type="character" w:customStyle="1" w:styleId="935">
    <w:name w:val="myp1111"/>
    <w:qFormat/>
    <w:uiPriority w:val="99"/>
    <w:rPr>
      <w:rFonts w:ascii="??" w:hAnsi="??" w:cs="??"/>
      <w:color w:val="000000"/>
      <w:sz w:val="20"/>
      <w:szCs w:val="20"/>
      <w:u w:val="none"/>
    </w:rPr>
  </w:style>
  <w:style w:type="character" w:customStyle="1" w:styleId="936">
    <w:name w:val="样式 标题 4h4H4Fab-4T5Ref Heading 1rh1Heading sqlsect 1.2.3.... Char"/>
    <w:link w:val="116"/>
    <w:qFormat/>
    <w:locked/>
    <w:uiPriority w:val="99"/>
    <w:rPr>
      <w:rFonts w:ascii="微软雅黑" w:hAnsi="微软雅黑" w:eastAsia="微软雅黑" w:cs="微软雅黑"/>
      <w:b/>
      <w:bCs/>
      <w:kern w:val="2"/>
      <w:sz w:val="28"/>
      <w:szCs w:val="28"/>
    </w:rPr>
  </w:style>
  <w:style w:type="character" w:customStyle="1" w:styleId="937">
    <w:name w:val="h Char Char"/>
    <w:qFormat/>
    <w:uiPriority w:val="99"/>
    <w:rPr>
      <w:rFonts w:eastAsia="宋体"/>
      <w:kern w:val="2"/>
      <w:sz w:val="18"/>
      <w:szCs w:val="18"/>
      <w:lang w:val="en-US" w:eastAsia="zh-CN"/>
    </w:rPr>
  </w:style>
  <w:style w:type="character" w:customStyle="1" w:styleId="938">
    <w:name w:val="仿宋正文 Char"/>
    <w:link w:val="128"/>
    <w:qFormat/>
    <w:locked/>
    <w:uiPriority w:val="99"/>
    <w:rPr>
      <w:rFonts w:ascii="FangSong_GB2312" w:eastAsia="Times New Roman" w:cs="FangSong_GB2312"/>
      <w:kern w:val="2"/>
      <w:sz w:val="24"/>
      <w:szCs w:val="24"/>
      <w:lang w:val="en-US" w:eastAsia="zh-CN"/>
    </w:rPr>
  </w:style>
  <w:style w:type="character" w:customStyle="1" w:styleId="939">
    <w:name w:val="正文首行缩进 Char Char Char Char Char Char"/>
    <w:qFormat/>
    <w:uiPriority w:val="99"/>
    <w:rPr>
      <w:rFonts w:ascii="宋体" w:eastAsia="宋体" w:cs="宋体"/>
      <w:kern w:val="2"/>
      <w:sz w:val="24"/>
      <w:szCs w:val="24"/>
      <w:lang w:val="zh-CN"/>
    </w:rPr>
  </w:style>
  <w:style w:type="character" w:customStyle="1" w:styleId="940">
    <w:name w:val="样式 宋体"/>
    <w:qFormat/>
    <w:uiPriority w:val="99"/>
    <w:rPr>
      <w:rFonts w:ascii="宋体" w:eastAsia="宋体" w:cs="宋体"/>
      <w:sz w:val="24"/>
      <w:szCs w:val="24"/>
    </w:rPr>
  </w:style>
  <w:style w:type="character" w:customStyle="1" w:styleId="941">
    <w:name w:val="tw4winJump"/>
    <w:qFormat/>
    <w:uiPriority w:val="99"/>
    <w:rPr>
      <w:rFonts w:ascii="Courier New" w:hAnsi="Courier New" w:cs="Courier New"/>
      <w:color w:val="008080"/>
      <w:lang w:val="en-US" w:eastAsia="zh-CN"/>
    </w:rPr>
  </w:style>
  <w:style w:type="character" w:customStyle="1" w:styleId="942">
    <w:name w:val="标题 1 字符"/>
    <w:qFormat/>
    <w:uiPriority w:val="99"/>
    <w:rPr>
      <w:rFonts w:ascii="Arial" w:hAnsi="Arial" w:eastAsia="黑体" w:cs="Arial"/>
      <w:b/>
      <w:bCs/>
      <w:snapToGrid w:val="0"/>
      <w:kern w:val="44"/>
      <w:sz w:val="44"/>
      <w:szCs w:val="44"/>
    </w:rPr>
  </w:style>
  <w:style w:type="character" w:customStyle="1" w:styleId="943">
    <w:name w:val="style36"/>
    <w:basedOn w:val="71"/>
    <w:qFormat/>
    <w:uiPriority w:val="99"/>
    <w:rPr>
      <w:rFonts w:ascii="Arial" w:hAnsi="Arial" w:eastAsia="黑体" w:cs="Arial"/>
      <w:snapToGrid w:val="0"/>
      <w:kern w:val="0"/>
      <w:sz w:val="21"/>
      <w:szCs w:val="21"/>
    </w:rPr>
  </w:style>
  <w:style w:type="character" w:customStyle="1" w:styleId="944">
    <w:name w:val="pt9"/>
    <w:qFormat/>
    <w:uiPriority w:val="99"/>
    <w:rPr>
      <w:rFonts w:ascii="FangSong_GB2312" w:eastAsia="微软雅黑" w:cs="FangSong_GB2312"/>
      <w:b/>
      <w:bCs/>
      <w:kern w:val="2"/>
      <w:sz w:val="32"/>
      <w:szCs w:val="32"/>
      <w:lang w:val="en-US" w:eastAsia="zh-CN"/>
    </w:rPr>
  </w:style>
  <w:style w:type="character" w:customStyle="1" w:styleId="945">
    <w:name w:val="DO_NOT_TRANSLATE"/>
    <w:qFormat/>
    <w:uiPriority w:val="99"/>
    <w:rPr>
      <w:rFonts w:ascii="Courier New" w:hAnsi="Courier New" w:cs="Courier New"/>
      <w:color w:val="800000"/>
      <w:lang w:val="en-US" w:eastAsia="zh-CN"/>
    </w:rPr>
  </w:style>
  <w:style w:type="character" w:customStyle="1" w:styleId="946">
    <w:name w:val="标书1 Char1"/>
    <w:qFormat/>
    <w:uiPriority w:val="99"/>
    <w:rPr>
      <w:rFonts w:eastAsia="宋体"/>
      <w:b/>
      <w:bCs/>
      <w:kern w:val="44"/>
      <w:sz w:val="44"/>
      <w:szCs w:val="44"/>
      <w:lang w:val="en-US" w:eastAsia="zh-CN"/>
    </w:rPr>
  </w:style>
  <w:style w:type="character" w:customStyle="1" w:styleId="947">
    <w:name w:val="页脚 字符"/>
    <w:qFormat/>
    <w:uiPriority w:val="99"/>
    <w:rPr>
      <w:kern w:val="2"/>
      <w:sz w:val="18"/>
      <w:szCs w:val="18"/>
    </w:rPr>
  </w:style>
  <w:style w:type="character" w:customStyle="1" w:styleId="948">
    <w:name w:val="正文2 Char"/>
    <w:qFormat/>
    <w:uiPriority w:val="99"/>
    <w:rPr>
      <w:rFonts w:eastAsia="宋体"/>
      <w:kern w:val="2"/>
      <w:sz w:val="24"/>
      <w:szCs w:val="24"/>
      <w:lang w:val="en-US" w:eastAsia="zh-CN"/>
    </w:rPr>
  </w:style>
  <w:style w:type="character" w:customStyle="1" w:styleId="949">
    <w:name w:val="Char Char21"/>
    <w:qFormat/>
    <w:uiPriority w:val="99"/>
    <w:rPr>
      <w:rFonts w:ascii="宋体" w:eastAsia="宋体" w:cs="宋体"/>
      <w:kern w:val="1"/>
      <w:sz w:val="21"/>
      <w:szCs w:val="21"/>
      <w:lang w:val="zh-CN"/>
    </w:rPr>
  </w:style>
  <w:style w:type="character" w:customStyle="1" w:styleId="950">
    <w:name w:val="样式 正文缩进 + 首行缩进:  2 字符 Char Char"/>
    <w:link w:val="129"/>
    <w:qFormat/>
    <w:locked/>
    <w:uiPriority w:val="99"/>
    <w:rPr>
      <w:kern w:val="2"/>
      <w:sz w:val="24"/>
      <w:szCs w:val="24"/>
    </w:rPr>
  </w:style>
  <w:style w:type="character" w:customStyle="1" w:styleId="951">
    <w:name w:val="gray6"/>
    <w:basedOn w:val="71"/>
    <w:qFormat/>
    <w:uiPriority w:val="99"/>
    <w:rPr>
      <w:rFonts w:ascii="Arial" w:hAnsi="Arial" w:eastAsia="黑体" w:cs="Arial"/>
      <w:snapToGrid w:val="0"/>
      <w:kern w:val="0"/>
      <w:sz w:val="21"/>
      <w:szCs w:val="21"/>
    </w:rPr>
  </w:style>
  <w:style w:type="character" w:customStyle="1" w:styleId="952">
    <w:name w:val="hui"/>
    <w:basedOn w:val="71"/>
    <w:qFormat/>
    <w:uiPriority w:val="99"/>
    <w:rPr>
      <w:rFonts w:ascii="Arial" w:hAnsi="Arial" w:eastAsia="黑体" w:cs="Arial"/>
      <w:snapToGrid w:val="0"/>
      <w:kern w:val="0"/>
      <w:sz w:val="21"/>
      <w:szCs w:val="21"/>
    </w:rPr>
  </w:style>
  <w:style w:type="character" w:customStyle="1" w:styleId="953">
    <w:name w:val="哈哈正文 Char Char"/>
    <w:qFormat/>
    <w:uiPriority w:val="99"/>
    <w:rPr>
      <w:rFonts w:ascii="宋体" w:hAnsi="宋体" w:eastAsia="宋体" w:cs="宋体"/>
      <w:kern w:val="2"/>
      <w:sz w:val="24"/>
      <w:szCs w:val="24"/>
      <w:lang w:val="en-US" w:eastAsia="zh-CN"/>
    </w:rPr>
  </w:style>
  <w:style w:type="character" w:customStyle="1" w:styleId="954">
    <w:name w:val="交叉引用"/>
    <w:qFormat/>
    <w:uiPriority w:val="99"/>
    <w:rPr>
      <w:rFonts w:ascii="Arial" w:hAnsi="Arial" w:eastAsia="黑体" w:cs="Arial"/>
      <w:snapToGrid w:val="0"/>
      <w:color w:val="0000FF"/>
      <w:kern w:val="0"/>
      <w:sz w:val="21"/>
      <w:szCs w:val="21"/>
      <w:u w:val="single"/>
      <w:lang w:val="en-US" w:eastAsia="zh-CN"/>
    </w:rPr>
  </w:style>
  <w:style w:type="character" w:customStyle="1" w:styleId="955">
    <w:name w:val="正文缩进 字符1"/>
    <w:qFormat/>
    <w:uiPriority w:val="99"/>
    <w:rPr>
      <w:rFonts w:ascii="宋体" w:eastAsia="宋体" w:cs="宋体"/>
      <w:snapToGrid w:val="0"/>
      <w:color w:val="000000"/>
      <w:kern w:val="28"/>
      <w:sz w:val="28"/>
      <w:szCs w:val="28"/>
      <w:lang w:val="en-US" w:eastAsia="zh-CN"/>
    </w:rPr>
  </w:style>
  <w:style w:type="character" w:customStyle="1" w:styleId="956">
    <w:name w:val="页脚 字符1"/>
    <w:qFormat/>
    <w:locked/>
    <w:uiPriority w:val="99"/>
    <w:rPr>
      <w:kern w:val="2"/>
      <w:sz w:val="18"/>
      <w:szCs w:val="18"/>
    </w:rPr>
  </w:style>
  <w:style w:type="character" w:customStyle="1" w:styleId="957">
    <w:name w:val="页眉 字符1"/>
    <w:qFormat/>
    <w:uiPriority w:val="99"/>
    <w:rPr>
      <w:kern w:val="2"/>
      <w:sz w:val="18"/>
      <w:szCs w:val="18"/>
    </w:rPr>
  </w:style>
  <w:style w:type="character" w:customStyle="1" w:styleId="958">
    <w:name w:val="无间隔 Char"/>
    <w:link w:val="179"/>
    <w:qFormat/>
    <w:locked/>
    <w:uiPriority w:val="99"/>
    <w:rPr>
      <w:kern w:val="2"/>
      <w:sz w:val="22"/>
      <w:szCs w:val="22"/>
    </w:rPr>
  </w:style>
  <w:style w:type="character" w:customStyle="1" w:styleId="959">
    <w:name w:val="标准文本 Char Char"/>
    <w:link w:val="616"/>
    <w:qFormat/>
    <w:locked/>
    <w:uiPriority w:val="99"/>
    <w:rPr>
      <w:kern w:val="2"/>
      <w:sz w:val="24"/>
      <w:szCs w:val="24"/>
    </w:rPr>
  </w:style>
  <w:style w:type="character" w:customStyle="1" w:styleId="960">
    <w:name w:val="Char Char213"/>
    <w:qFormat/>
    <w:uiPriority w:val="99"/>
    <w:rPr>
      <w:rFonts w:eastAsia="Times New Roman"/>
      <w:b/>
      <w:bCs/>
      <w:kern w:val="44"/>
      <w:sz w:val="44"/>
      <w:szCs w:val="44"/>
      <w:lang w:val="en-US" w:eastAsia="zh-CN"/>
    </w:rPr>
  </w:style>
  <w:style w:type="character" w:customStyle="1" w:styleId="961">
    <w:name w:val="apple-style-span"/>
    <w:qFormat/>
    <w:uiPriority w:val="99"/>
    <w:rPr>
      <w:rFonts w:ascii="Arial" w:hAnsi="Arial" w:eastAsia="黑体" w:cs="Arial"/>
      <w:snapToGrid w:val="0"/>
      <w:kern w:val="0"/>
      <w:sz w:val="21"/>
      <w:szCs w:val="21"/>
    </w:rPr>
  </w:style>
  <w:style w:type="character" w:customStyle="1" w:styleId="962">
    <w:name w:val="15"/>
    <w:qFormat/>
    <w:uiPriority w:val="99"/>
    <w:rPr>
      <w:rFonts w:ascii="Calibri" w:hAnsi="Calibri" w:cs="Calibri"/>
      <w:color w:val="0000FF"/>
      <w:u w:val="single"/>
    </w:rPr>
  </w:style>
  <w:style w:type="character" w:customStyle="1" w:styleId="963">
    <w:name w:val="16"/>
    <w:qFormat/>
    <w:uiPriority w:val="99"/>
    <w:rPr>
      <w:rFonts w:ascii="宋体" w:hAnsi="宋体" w:eastAsia="宋体" w:cs="宋体"/>
      <w:color w:val="000000"/>
      <w:sz w:val="20"/>
      <w:szCs w:val="20"/>
    </w:rPr>
  </w:style>
  <w:style w:type="character" w:customStyle="1" w:styleId="964">
    <w:name w:val="edui-unclickable"/>
    <w:qFormat/>
    <w:uiPriority w:val="99"/>
    <w:rPr>
      <w:color w:val="808080"/>
    </w:rPr>
  </w:style>
  <w:style w:type="character" w:customStyle="1" w:styleId="965">
    <w:name w:val="tpc_content1"/>
    <w:qFormat/>
    <w:uiPriority w:val="99"/>
    <w:rPr>
      <w:sz w:val="20"/>
      <w:szCs w:val="20"/>
    </w:rPr>
  </w:style>
  <w:style w:type="character" w:customStyle="1" w:styleId="966">
    <w:name w:val="正文文本缩进 字符"/>
    <w:qFormat/>
    <w:uiPriority w:val="99"/>
    <w:rPr>
      <w:rFonts w:ascii="Century Gothic" w:hAnsi="Century Gothic" w:cs="Century Gothic"/>
      <w:kern w:val="2"/>
      <w:sz w:val="24"/>
      <w:szCs w:val="24"/>
      <w:lang w:val="en-US" w:eastAsia="zh-CN"/>
    </w:rPr>
  </w:style>
  <w:style w:type="character" w:customStyle="1" w:styleId="967">
    <w:name w:val="正文文本 2 字符"/>
    <w:qFormat/>
    <w:uiPriority w:val="99"/>
    <w:rPr>
      <w:rFonts w:ascii="Arial" w:hAnsi="Arial" w:eastAsia="宋体" w:cs="Arial"/>
      <w:kern w:val="2"/>
      <w:sz w:val="24"/>
      <w:szCs w:val="24"/>
      <w:lang w:val="en-US" w:eastAsia="zh-CN"/>
    </w:rPr>
  </w:style>
  <w:style w:type="character" w:customStyle="1" w:styleId="968">
    <w:name w:val="edui-clickable2"/>
    <w:qFormat/>
    <w:uiPriority w:val="99"/>
    <w:rPr>
      <w:color w:val="0000FF"/>
      <w:u w:val="single"/>
    </w:rPr>
  </w:style>
  <w:style w:type="character" w:customStyle="1" w:styleId="969">
    <w:name w:val="style1"/>
    <w:qFormat/>
    <w:uiPriority w:val="99"/>
    <w:rPr>
      <w:rFonts w:ascii="Arial" w:hAnsi="Arial" w:eastAsia="黑体" w:cs="Arial"/>
      <w:snapToGrid w:val="0"/>
      <w:kern w:val="0"/>
      <w:sz w:val="21"/>
      <w:szCs w:val="21"/>
    </w:rPr>
  </w:style>
  <w:style w:type="character" w:customStyle="1" w:styleId="970">
    <w:name w:val="zbggtop11 style5"/>
    <w:qFormat/>
    <w:uiPriority w:val="99"/>
    <w:rPr>
      <w:rFonts w:ascii="Arial" w:hAnsi="Arial" w:eastAsia="黑体" w:cs="Arial"/>
      <w:snapToGrid w:val="0"/>
      <w:kern w:val="0"/>
      <w:sz w:val="21"/>
      <w:szCs w:val="21"/>
    </w:rPr>
  </w:style>
  <w:style w:type="character" w:customStyle="1" w:styleId="971">
    <w:name w:val="纯文本 Char Char Char Char Char Char Char Char Char Char Char Char Char Char Char"/>
    <w:qFormat/>
    <w:uiPriority w:val="99"/>
    <w:rPr>
      <w:rFonts w:ascii="宋体" w:hAnsi="Courier New" w:eastAsia="宋体" w:cs="宋体"/>
      <w:snapToGrid w:val="0"/>
      <w:sz w:val="21"/>
      <w:szCs w:val="21"/>
      <w:lang w:val="en-US" w:eastAsia="zh-CN"/>
    </w:rPr>
  </w:style>
  <w:style w:type="character" w:customStyle="1" w:styleId="972">
    <w:name w:val="bulletintext1"/>
    <w:qFormat/>
    <w:uiPriority w:val="99"/>
    <w:rPr>
      <w:color w:val="000000"/>
      <w:sz w:val="18"/>
      <w:szCs w:val="18"/>
    </w:rPr>
  </w:style>
  <w:style w:type="character" w:customStyle="1" w:styleId="973">
    <w:name w:val="ksfind_class_select1"/>
    <w:basedOn w:val="71"/>
    <w:qFormat/>
    <w:uiPriority w:val="99"/>
    <w:rPr>
      <w:color w:val="000000"/>
      <w:shd w:val="clear" w:color="auto" w:fill="auto"/>
    </w:rPr>
  </w:style>
  <w:style w:type="character" w:customStyle="1" w:styleId="974">
    <w:name w:val="font71"/>
    <w:qFormat/>
    <w:uiPriority w:val="99"/>
    <w:rPr>
      <w:rFonts w:ascii="宋体" w:hAnsi="宋体" w:eastAsia="宋体" w:cs="宋体"/>
      <w:color w:val="000000"/>
      <w:sz w:val="22"/>
      <w:szCs w:val="22"/>
      <w:u w:val="none"/>
    </w:rPr>
  </w:style>
  <w:style w:type="character" w:customStyle="1" w:styleId="975">
    <w:name w:val="font91"/>
    <w:qFormat/>
    <w:uiPriority w:val="99"/>
    <w:rPr>
      <w:rFonts w:ascii="仿宋" w:hAnsi="仿宋" w:eastAsia="仿宋" w:cs="仿宋"/>
      <w:color w:val="000000"/>
      <w:sz w:val="22"/>
      <w:szCs w:val="22"/>
      <w:u w:val="none"/>
    </w:rPr>
  </w:style>
  <w:style w:type="character" w:customStyle="1" w:styleId="976">
    <w:name w:val="font101"/>
    <w:basedOn w:val="71"/>
    <w:qFormat/>
    <w:uiPriority w:val="0"/>
    <w:rPr>
      <w:rFonts w:hint="default" w:ascii="仿宋_GB2312" w:eastAsia="仿宋_GB2312" w:cs="仿宋_GB2312"/>
      <w:color w:val="000000"/>
      <w:sz w:val="22"/>
      <w:szCs w:val="22"/>
      <w:u w:val="none"/>
    </w:rPr>
  </w:style>
  <w:style w:type="table" w:customStyle="1" w:styleId="977">
    <w:name w:val="网格型2"/>
    <w:qFormat/>
    <w:uiPriority w:val="99"/>
    <w:rPr>
      <w:rFonts w:ascii="等线" w:hAnsi="等线" w:eastAsia="等线" w:cs="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78">
    <w:name w:val="网格型1"/>
    <w:qFormat/>
    <w:uiPriority w:val="99"/>
    <w:rPr>
      <w:rFonts w:ascii="等线" w:hAnsi="等线" w:eastAsia="等线" w:cs="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79">
    <w:name w:val="网格型6"/>
    <w:qFormat/>
    <w:uiPriority w:val="99"/>
    <w:rPr>
      <w:rFonts w:ascii="等线" w:hAnsi="等线" w:eastAsia="等线" w:cs="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80">
    <w:name w:val="网格型3"/>
    <w:qFormat/>
    <w:uiPriority w:val="99"/>
    <w:rPr>
      <w:rFonts w:ascii="等线" w:hAnsi="等线" w:eastAsia="等线" w:cs="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81">
    <w:name w:val="网格型4"/>
    <w:qFormat/>
    <w:uiPriority w:val="99"/>
    <w:rPr>
      <w:rFonts w:ascii="等线" w:hAnsi="等线" w:eastAsia="等线" w:cs="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82">
    <w:name w:val="网格型5"/>
    <w:qFormat/>
    <w:uiPriority w:val="99"/>
    <w:rPr>
      <w:rFonts w:ascii="等线" w:hAnsi="等线" w:eastAsia="等线" w:cs="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4.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7" Type="http://schemas.openxmlformats.org/officeDocument/2006/relationships/fontTable" Target="fontTable.xml"/><Relationship Id="rId26" Type="http://schemas.openxmlformats.org/officeDocument/2006/relationships/numbering" Target="numbering.xml"/><Relationship Id="rId25" Type="http://schemas.openxmlformats.org/officeDocument/2006/relationships/customXml" Target="../customXml/item1.xml"/><Relationship Id="rId24" Type="http://schemas.openxmlformats.org/officeDocument/2006/relationships/image" Target="media/image1.png"/><Relationship Id="rId23" Type="http://schemas.openxmlformats.org/officeDocument/2006/relationships/theme" Target="theme/theme1.xml"/><Relationship Id="rId22" Type="http://schemas.openxmlformats.org/officeDocument/2006/relationships/footer" Target="footer10.xml"/><Relationship Id="rId21" Type="http://schemas.openxmlformats.org/officeDocument/2006/relationships/footer" Target="footer9.xml"/><Relationship Id="rId20" Type="http://schemas.openxmlformats.org/officeDocument/2006/relationships/header" Target="header10.xml"/><Relationship Id="rId2" Type="http://schemas.openxmlformats.org/officeDocument/2006/relationships/settings" Target="settings.xml"/><Relationship Id="rId19" Type="http://schemas.openxmlformats.org/officeDocument/2006/relationships/header" Target="header9.xml"/><Relationship Id="rId18" Type="http://schemas.openxmlformats.org/officeDocument/2006/relationships/footer" Target="footer8.xml"/><Relationship Id="rId17" Type="http://schemas.openxmlformats.org/officeDocument/2006/relationships/footer" Target="footer7.xml"/><Relationship Id="rId16" Type="http://schemas.openxmlformats.org/officeDocument/2006/relationships/header" Target="header8.xml"/><Relationship Id="rId15" Type="http://schemas.openxmlformats.org/officeDocument/2006/relationships/header" Target="header7.xml"/><Relationship Id="rId14" Type="http://schemas.openxmlformats.org/officeDocument/2006/relationships/footer" Target="footer6.xml"/><Relationship Id="rId13" Type="http://schemas.openxmlformats.org/officeDocument/2006/relationships/footer" Target="footer5.xml"/><Relationship Id="rId12" Type="http://schemas.openxmlformats.org/officeDocument/2006/relationships/header" Target="header6.xml"/><Relationship Id="rId11" Type="http://schemas.openxmlformats.org/officeDocument/2006/relationships/header" Target="head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73</Pages>
  <Words>13634</Words>
  <Characters>15731</Characters>
  <Lines>289</Lines>
  <Paragraphs>81</Paragraphs>
  <TotalTime>30</TotalTime>
  <ScaleCrop>false</ScaleCrop>
  <LinksUpToDate>false</LinksUpToDate>
  <CharactersWithSpaces>16021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2021-07-31T00:22:00Z</dcterms:created>
  <dc:creator>玥</dc:creator>
  <cp:lastModifiedBy>狗蛋</cp:lastModifiedBy>
  <cp:lastPrinted>2023-03-02T01:51:00Z</cp:lastPrinted>
  <dcterms:modified xsi:type="dcterms:W3CDTF">2025-03-31T07:53:29Z</dcterms:modified>
  <dc:title>杭州市市民卡扩大发卡工程</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C9D627BBDCCC45B9ACC2A8EFD8FE105B_13</vt:lpwstr>
  </property>
  <property fmtid="{D5CDD505-2E9C-101B-9397-08002B2CF9AE}" pid="5" name="KSOTemplateDocerSaveRecord">
    <vt:lpwstr>eyJoZGlkIjoiMDcyZTljMTQ0YTMzMWM3NmQzNmQ1NTA0MWEzNTE1ODQiLCJ1c2VySWQiOiIyMzA3NzA3MzEifQ==</vt:lpwstr>
  </property>
</Properties>
</file>