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B8565B">
      <w:pPr>
        <w:spacing w:line="360" w:lineRule="auto"/>
        <w:jc w:val="center"/>
        <w:rPr>
          <w:rFonts w:hint="eastAsia" w:ascii="宋体" w:hAnsi="宋体" w:cs="宋体"/>
          <w:b/>
          <w:sz w:val="24"/>
        </w:rPr>
      </w:pPr>
    </w:p>
    <w:p w14:paraId="00D5D966">
      <w:pPr>
        <w:pStyle w:val="972"/>
        <w:spacing w:line="760" w:lineRule="exact"/>
        <w:rPr>
          <w:rFonts w:hint="eastAsia" w:ascii="宋体" w:eastAsia="宋体"/>
          <w:sz w:val="72"/>
          <w:szCs w:val="72"/>
        </w:rPr>
      </w:pPr>
    </w:p>
    <w:p w14:paraId="2701C6BE">
      <w:pPr>
        <w:jc w:val="center"/>
        <w:rPr>
          <w:rFonts w:hint="eastAsia" w:ascii="宋体" w:hAnsi="宋体" w:cs="宋体"/>
          <w:b/>
          <w:bCs/>
          <w:sz w:val="48"/>
          <w:szCs w:val="48"/>
        </w:rPr>
      </w:pPr>
      <w:r>
        <w:rPr>
          <w:rFonts w:hint="eastAsia" w:ascii="宋体" w:hAnsi="宋体" w:cs="宋体"/>
          <w:b/>
          <w:bCs/>
          <w:sz w:val="48"/>
          <w:szCs w:val="48"/>
        </w:rPr>
        <w:t>压力变送器年度采购项目</w:t>
      </w:r>
    </w:p>
    <w:p w14:paraId="0A3232B5">
      <w:pPr>
        <w:adjustRightInd/>
        <w:spacing w:line="360" w:lineRule="auto"/>
        <w:jc w:val="center"/>
        <w:rPr>
          <w:rFonts w:hint="eastAsia" w:ascii="宋体" w:hAnsi="宋体" w:cs="宋体"/>
          <w:b/>
          <w:bCs/>
          <w:sz w:val="72"/>
          <w:szCs w:val="72"/>
        </w:rPr>
      </w:pPr>
    </w:p>
    <w:p w14:paraId="42CFF3E7">
      <w:pPr>
        <w:adjustRightInd/>
        <w:spacing w:line="360" w:lineRule="auto"/>
        <w:jc w:val="center"/>
        <w:rPr>
          <w:rFonts w:hint="eastAsia" w:ascii="宋体" w:hAnsi="宋体" w:cs="宋体"/>
          <w:b/>
          <w:bCs/>
          <w:sz w:val="72"/>
          <w:szCs w:val="72"/>
        </w:rPr>
      </w:pPr>
    </w:p>
    <w:p w14:paraId="3ECCB235">
      <w:pPr>
        <w:adjustRightInd/>
        <w:spacing w:line="360" w:lineRule="auto"/>
        <w:jc w:val="center"/>
        <w:rPr>
          <w:rFonts w:hint="eastAsia" w:ascii="宋体" w:hAnsi="宋体" w:cs="宋体"/>
          <w:b/>
          <w:bCs/>
          <w:sz w:val="72"/>
          <w:szCs w:val="72"/>
        </w:rPr>
      </w:pPr>
      <w:r>
        <w:rPr>
          <w:rFonts w:hint="eastAsia" w:ascii="宋体" w:hAnsi="宋体" w:cs="宋体"/>
          <w:b/>
          <w:bCs/>
          <w:sz w:val="72"/>
          <w:szCs w:val="72"/>
        </w:rPr>
        <w:t>公开竞争文件</w:t>
      </w:r>
    </w:p>
    <w:p w14:paraId="4DDD6FC6">
      <w:pPr>
        <w:adjustRightInd/>
        <w:spacing w:line="360" w:lineRule="auto"/>
        <w:jc w:val="center"/>
        <w:rPr>
          <w:rFonts w:hint="eastAsia" w:ascii="宋体" w:hAnsi="宋体" w:cs="宋体"/>
          <w:b/>
          <w:sz w:val="40"/>
          <w:szCs w:val="40"/>
        </w:rPr>
      </w:pPr>
      <w:r>
        <w:rPr>
          <w:rFonts w:hint="eastAsia" w:ascii="宋体" w:hAnsi="宋体" w:cs="宋体"/>
          <w:b/>
          <w:sz w:val="40"/>
          <w:szCs w:val="40"/>
        </w:rPr>
        <w:t>（电子交易）</w:t>
      </w:r>
    </w:p>
    <w:p w14:paraId="4315D493">
      <w:pPr>
        <w:snapToGrid w:val="0"/>
        <w:spacing w:line="360" w:lineRule="auto"/>
        <w:jc w:val="center"/>
        <w:rPr>
          <w:rFonts w:hint="eastAsia" w:ascii="宋体" w:hAnsi="宋体" w:cs="宋体"/>
          <w:b/>
          <w:bCs/>
          <w:sz w:val="30"/>
          <w:szCs w:val="30"/>
        </w:rPr>
      </w:pPr>
    </w:p>
    <w:p w14:paraId="3788D67B">
      <w:pPr>
        <w:snapToGrid w:val="0"/>
        <w:spacing w:line="360" w:lineRule="auto"/>
        <w:jc w:val="center"/>
        <w:rPr>
          <w:rFonts w:hint="eastAsia" w:ascii="宋体" w:hAnsi="宋体" w:cs="宋体"/>
          <w:b/>
          <w:bCs/>
          <w:sz w:val="30"/>
          <w:szCs w:val="30"/>
        </w:rPr>
      </w:pPr>
      <w:r>
        <w:rPr>
          <w:rFonts w:hint="eastAsia" w:ascii="宋体" w:hAnsi="宋体" w:cs="宋体"/>
          <w:b/>
          <w:bCs/>
          <w:sz w:val="30"/>
          <w:szCs w:val="30"/>
        </w:rPr>
        <w:t>交易编号：GSCG-2025011</w:t>
      </w:r>
    </w:p>
    <w:p w14:paraId="179906AD">
      <w:pPr>
        <w:adjustRightInd/>
        <w:spacing w:line="360" w:lineRule="auto"/>
        <w:rPr>
          <w:rFonts w:hint="eastAsia" w:ascii="宋体" w:hAnsi="宋体" w:cs="宋体"/>
          <w:sz w:val="28"/>
          <w:szCs w:val="20"/>
        </w:rPr>
      </w:pPr>
    </w:p>
    <w:p w14:paraId="64A1D417">
      <w:pPr>
        <w:spacing w:line="360" w:lineRule="auto"/>
        <w:jc w:val="center"/>
        <w:rPr>
          <w:rFonts w:hint="eastAsia" w:ascii="宋体" w:hAnsi="宋体" w:cs="宋体"/>
          <w:b/>
          <w:sz w:val="44"/>
          <w:szCs w:val="44"/>
        </w:rPr>
      </w:pPr>
      <w:r>
        <w:rPr>
          <w:rFonts w:hint="eastAsia" w:ascii="宋体" w:hAnsi="宋体" w:cs="宋体"/>
          <w:b/>
          <w:sz w:val="44"/>
          <w:szCs w:val="44"/>
        </w:rPr>
        <w:t xml:space="preserve"> </w:t>
      </w:r>
    </w:p>
    <w:p w14:paraId="2F526DDE">
      <w:pPr>
        <w:spacing w:line="360" w:lineRule="auto"/>
        <w:jc w:val="center"/>
        <w:rPr>
          <w:rFonts w:hint="eastAsia" w:ascii="宋体" w:hAnsi="宋体" w:cs="宋体"/>
          <w:b/>
          <w:sz w:val="44"/>
          <w:szCs w:val="44"/>
        </w:rPr>
      </w:pPr>
    </w:p>
    <w:p w14:paraId="084DACA0">
      <w:pPr>
        <w:pStyle w:val="90"/>
        <w:rPr>
          <w:rFonts w:hint="eastAsia" w:cs="宋体"/>
        </w:rPr>
      </w:pPr>
    </w:p>
    <w:p w14:paraId="26E43AD6">
      <w:pPr>
        <w:spacing w:line="360" w:lineRule="auto"/>
        <w:rPr>
          <w:rFonts w:hint="eastAsia" w:ascii="宋体" w:hAnsi="宋体" w:cs="宋体"/>
          <w:b/>
          <w:sz w:val="32"/>
          <w:szCs w:val="30"/>
        </w:rPr>
      </w:pPr>
    </w:p>
    <w:p w14:paraId="70D90BA3">
      <w:pPr>
        <w:spacing w:line="360" w:lineRule="auto"/>
        <w:ind w:firstLine="964" w:firstLineChars="300"/>
        <w:rPr>
          <w:rFonts w:hint="eastAsia" w:ascii="宋体" w:hAnsi="宋体" w:cs="宋体"/>
          <w:b/>
          <w:spacing w:val="-20"/>
          <w:sz w:val="32"/>
          <w:szCs w:val="30"/>
        </w:rPr>
      </w:pPr>
      <w:bookmarkStart w:id="383" w:name="_GoBack"/>
      <w:bookmarkEnd w:id="383"/>
      <w:r>
        <w:rPr>
          <w:rFonts w:hint="eastAsia" w:ascii="宋体" w:hAnsi="宋体" w:cs="宋体"/>
          <w:b/>
          <w:sz w:val="32"/>
          <w:szCs w:val="30"/>
        </w:rPr>
        <w:t>交易发起人：</w:t>
      </w:r>
      <w:r>
        <w:rPr>
          <w:rFonts w:hint="eastAsia" w:ascii="宋体" w:hAnsi="宋体" w:cs="宋体"/>
          <w:b/>
          <w:spacing w:val="34"/>
          <w:sz w:val="32"/>
          <w:szCs w:val="30"/>
        </w:rPr>
        <w:t>杭州萧山供水有限公司</w:t>
      </w:r>
    </w:p>
    <w:p w14:paraId="51A06A3E">
      <w:pPr>
        <w:spacing w:line="360" w:lineRule="auto"/>
        <w:ind w:firstLine="964" w:firstLineChars="300"/>
        <w:rPr>
          <w:rFonts w:hint="eastAsia" w:ascii="宋体" w:hAnsi="宋体" w:cs="宋体"/>
          <w:b/>
          <w:sz w:val="32"/>
          <w:szCs w:val="32"/>
        </w:rPr>
      </w:pPr>
      <w:r>
        <w:rPr>
          <w:rFonts w:hint="eastAsia" w:ascii="宋体" w:hAnsi="宋体" w:cs="宋体"/>
          <w:b/>
          <w:sz w:val="32"/>
          <w:szCs w:val="30"/>
        </w:rPr>
        <w:t>代理机构：杭州博望建设工程招标投标代理有限公司</w:t>
      </w:r>
    </w:p>
    <w:p w14:paraId="1218BA72">
      <w:pPr>
        <w:snapToGrid w:val="0"/>
        <w:spacing w:line="360" w:lineRule="auto"/>
        <w:jc w:val="center"/>
        <w:rPr>
          <w:rFonts w:hint="eastAsia" w:ascii="宋体" w:hAnsi="宋体" w:cs="宋体"/>
          <w:b/>
          <w:sz w:val="32"/>
          <w:szCs w:val="32"/>
        </w:rPr>
      </w:pPr>
      <w:r>
        <w:rPr>
          <w:rFonts w:hint="eastAsia" w:ascii="宋体" w:hAnsi="宋体" w:cs="宋体"/>
          <w:b/>
          <w:sz w:val="32"/>
          <w:szCs w:val="32"/>
        </w:rPr>
        <w:t>二〇二五年</w:t>
      </w:r>
      <w:r>
        <w:rPr>
          <w:rFonts w:hint="eastAsia" w:ascii="宋体" w:hAnsi="宋体" w:cs="宋体"/>
          <w:b/>
          <w:sz w:val="32"/>
          <w:szCs w:val="32"/>
          <w:lang w:val="en-US" w:eastAsia="zh-CN"/>
        </w:rPr>
        <w:t>四</w:t>
      </w:r>
      <w:r>
        <w:rPr>
          <w:rFonts w:hint="eastAsia" w:ascii="宋体" w:hAnsi="宋体" w:cs="宋体"/>
          <w:b/>
          <w:sz w:val="32"/>
          <w:szCs w:val="32"/>
        </w:rPr>
        <w:t>月</w:t>
      </w:r>
      <w:r>
        <w:rPr>
          <w:rFonts w:hint="eastAsia" w:ascii="宋体" w:hAnsi="宋体" w:cs="宋体"/>
          <w:b/>
          <w:sz w:val="32"/>
          <w:szCs w:val="32"/>
          <w:lang w:val="en-US" w:eastAsia="zh-CN"/>
        </w:rPr>
        <w:t>九</w:t>
      </w:r>
      <w:r>
        <w:rPr>
          <w:rFonts w:hint="eastAsia" w:ascii="宋体" w:hAnsi="宋体" w:cs="宋体"/>
          <w:b/>
          <w:sz w:val="32"/>
          <w:szCs w:val="32"/>
        </w:rPr>
        <w:t>日</w:t>
      </w:r>
    </w:p>
    <w:p w14:paraId="59B56CCC">
      <w:pPr>
        <w:jc w:val="center"/>
        <w:rPr>
          <w:rFonts w:hint="eastAsia" w:ascii="宋体" w:hAnsi="宋体" w:cs="宋体"/>
          <w:b/>
          <w:sz w:val="48"/>
          <w:szCs w:val="48"/>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201BAF98">
      <w:pPr>
        <w:pStyle w:val="37"/>
        <w:rPr>
          <w:rFonts w:hint="eastAsia" w:hAnsi="宋体" w:cs="宋体"/>
        </w:rPr>
      </w:pPr>
    </w:p>
    <w:p w14:paraId="612C19C2">
      <w:pPr>
        <w:jc w:val="center"/>
        <w:rPr>
          <w:rFonts w:hint="eastAsia" w:ascii="宋体" w:hAnsi="宋体" w:cs="宋体"/>
          <w:b/>
          <w:sz w:val="48"/>
          <w:szCs w:val="48"/>
        </w:rPr>
      </w:pPr>
      <w:r>
        <w:rPr>
          <w:rFonts w:hint="eastAsia" w:ascii="宋体" w:hAnsi="宋体" w:cs="宋体"/>
          <w:b/>
          <w:sz w:val="48"/>
          <w:szCs w:val="48"/>
        </w:rPr>
        <w:t>目  录</w:t>
      </w:r>
    </w:p>
    <w:p w14:paraId="73E50283">
      <w:pPr>
        <w:spacing w:line="360" w:lineRule="auto"/>
        <w:rPr>
          <w:rFonts w:hint="eastAsia" w:ascii="宋体" w:hAnsi="宋体" w:cs="宋体"/>
          <w:sz w:val="32"/>
          <w:szCs w:val="32"/>
        </w:rPr>
      </w:pPr>
    </w:p>
    <w:p w14:paraId="339E5008">
      <w:pPr>
        <w:spacing w:line="360" w:lineRule="auto"/>
        <w:rPr>
          <w:rFonts w:hint="eastAsia" w:ascii="宋体" w:hAnsi="宋体" w:cs="宋体"/>
          <w:sz w:val="32"/>
          <w:szCs w:val="32"/>
        </w:rPr>
      </w:pPr>
    </w:p>
    <w:p w14:paraId="5B7100DF">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交易公告</w:t>
      </w:r>
    </w:p>
    <w:p w14:paraId="193B4D2C">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响应人须知</w:t>
      </w:r>
    </w:p>
    <w:p w14:paraId="130C4284">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交易需求</w:t>
      </w:r>
    </w:p>
    <w:p w14:paraId="586077E6">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交易办法</w:t>
      </w:r>
    </w:p>
    <w:p w14:paraId="07E4AA5E">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6A689CA1">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4A4DCD71">
      <w:pPr>
        <w:spacing w:line="360" w:lineRule="auto"/>
        <w:ind w:firstLine="549" w:firstLineChars="229"/>
        <w:rPr>
          <w:rFonts w:hint="eastAsia" w:ascii="宋体" w:hAnsi="宋体" w:cs="宋体"/>
          <w:sz w:val="24"/>
        </w:rPr>
      </w:pPr>
      <w:bookmarkStart w:id="0" w:name="_Hlt91233176"/>
      <w:bookmarkEnd w:id="0"/>
      <w:bookmarkStart w:id="1" w:name="_Toc91899869"/>
    </w:p>
    <w:p w14:paraId="25CF32AE">
      <w:pPr>
        <w:spacing w:line="360" w:lineRule="auto"/>
        <w:ind w:firstLine="549" w:firstLineChars="229"/>
        <w:rPr>
          <w:rFonts w:hint="eastAsia" w:ascii="宋体" w:hAnsi="宋体" w:cs="宋体"/>
          <w:sz w:val="24"/>
        </w:rPr>
      </w:pPr>
    </w:p>
    <w:p w14:paraId="18D813C1">
      <w:pPr>
        <w:spacing w:line="360" w:lineRule="auto"/>
        <w:ind w:firstLine="549" w:firstLineChars="229"/>
        <w:rPr>
          <w:rFonts w:hint="eastAsia" w:ascii="宋体" w:hAnsi="宋体" w:cs="宋体"/>
          <w:sz w:val="24"/>
        </w:rPr>
      </w:pPr>
    </w:p>
    <w:p w14:paraId="347AA516">
      <w:pPr>
        <w:spacing w:line="360" w:lineRule="auto"/>
        <w:ind w:firstLine="549" w:firstLineChars="229"/>
        <w:rPr>
          <w:rFonts w:hint="eastAsia" w:ascii="宋体" w:hAnsi="宋体" w:cs="宋体"/>
          <w:sz w:val="24"/>
        </w:rPr>
      </w:pPr>
    </w:p>
    <w:p w14:paraId="601C0BE4">
      <w:pPr>
        <w:spacing w:line="360" w:lineRule="auto"/>
        <w:ind w:firstLine="549" w:firstLineChars="229"/>
        <w:rPr>
          <w:rFonts w:hint="eastAsia" w:ascii="宋体" w:hAnsi="宋体" w:cs="宋体"/>
          <w:sz w:val="24"/>
        </w:rPr>
      </w:pPr>
    </w:p>
    <w:p w14:paraId="2F010DEF">
      <w:pPr>
        <w:spacing w:line="360" w:lineRule="auto"/>
        <w:ind w:firstLine="549" w:firstLineChars="229"/>
        <w:rPr>
          <w:rFonts w:hint="eastAsia" w:ascii="宋体" w:hAnsi="宋体" w:cs="宋体"/>
          <w:sz w:val="24"/>
        </w:rPr>
      </w:pPr>
    </w:p>
    <w:p w14:paraId="56805713">
      <w:pPr>
        <w:spacing w:line="360" w:lineRule="auto"/>
        <w:ind w:firstLine="549" w:firstLineChars="229"/>
        <w:rPr>
          <w:rFonts w:hint="eastAsia" w:ascii="宋体" w:hAnsi="宋体" w:cs="宋体"/>
          <w:sz w:val="24"/>
        </w:rPr>
      </w:pPr>
    </w:p>
    <w:p w14:paraId="14995829">
      <w:pPr>
        <w:spacing w:line="360" w:lineRule="auto"/>
        <w:ind w:firstLine="549" w:firstLineChars="229"/>
        <w:rPr>
          <w:rFonts w:hint="eastAsia" w:ascii="宋体" w:hAnsi="宋体" w:cs="宋体"/>
          <w:sz w:val="24"/>
        </w:rPr>
      </w:pPr>
    </w:p>
    <w:p w14:paraId="59D7D1B8">
      <w:pPr>
        <w:spacing w:line="360" w:lineRule="auto"/>
        <w:ind w:firstLine="549" w:firstLineChars="229"/>
        <w:rPr>
          <w:rFonts w:hint="eastAsia" w:ascii="宋体" w:hAnsi="宋体" w:cs="宋体"/>
          <w:sz w:val="24"/>
        </w:rPr>
      </w:pPr>
    </w:p>
    <w:p w14:paraId="47955BDB">
      <w:pPr>
        <w:spacing w:line="360" w:lineRule="auto"/>
        <w:ind w:firstLine="549" w:firstLineChars="229"/>
        <w:rPr>
          <w:rFonts w:hint="eastAsia" w:ascii="宋体" w:hAnsi="宋体" w:cs="宋体"/>
          <w:sz w:val="24"/>
        </w:rPr>
      </w:pPr>
    </w:p>
    <w:p w14:paraId="47F1BC7F">
      <w:pPr>
        <w:spacing w:line="360" w:lineRule="auto"/>
        <w:ind w:firstLine="549" w:firstLineChars="229"/>
        <w:rPr>
          <w:rFonts w:hint="eastAsia" w:ascii="宋体" w:hAnsi="宋体" w:cs="宋体"/>
          <w:sz w:val="24"/>
        </w:rPr>
      </w:pPr>
    </w:p>
    <w:p w14:paraId="1FD9291C">
      <w:pPr>
        <w:spacing w:line="360" w:lineRule="auto"/>
        <w:ind w:firstLine="549" w:firstLineChars="229"/>
        <w:rPr>
          <w:rFonts w:hint="eastAsia" w:ascii="宋体" w:hAnsi="宋体" w:cs="宋体"/>
          <w:sz w:val="24"/>
        </w:rPr>
      </w:pPr>
    </w:p>
    <w:p w14:paraId="690AC9E5">
      <w:pPr>
        <w:spacing w:line="360" w:lineRule="auto"/>
        <w:ind w:firstLine="549" w:firstLineChars="229"/>
        <w:rPr>
          <w:rFonts w:hint="eastAsia" w:ascii="宋体" w:hAnsi="宋体" w:cs="宋体"/>
          <w:sz w:val="24"/>
        </w:rPr>
      </w:pPr>
    </w:p>
    <w:p w14:paraId="5DF05545">
      <w:pPr>
        <w:spacing w:line="360" w:lineRule="auto"/>
        <w:rPr>
          <w:rFonts w:hint="eastAsia" w:ascii="宋体" w:hAnsi="宋体" w:cs="宋体"/>
          <w:sz w:val="24"/>
        </w:rPr>
      </w:pPr>
    </w:p>
    <w:p w14:paraId="6804144D">
      <w:pPr>
        <w:adjustRightInd/>
        <w:spacing w:line="360" w:lineRule="auto"/>
        <w:jc w:val="center"/>
        <w:outlineLvl w:val="0"/>
        <w:rPr>
          <w:rFonts w:hint="eastAsia" w:ascii="宋体" w:hAnsi="宋体" w:cs="宋体"/>
          <w:b/>
          <w:sz w:val="36"/>
          <w:szCs w:val="20"/>
        </w:rPr>
      </w:pPr>
      <w:bookmarkStart w:id="2" w:name="第一部分"/>
      <w:r>
        <w:rPr>
          <w:rFonts w:hint="eastAsia" w:ascii="宋体" w:hAnsi="宋体" w:cs="宋体"/>
          <w:b/>
          <w:sz w:val="36"/>
          <w:szCs w:val="36"/>
        </w:rPr>
        <w:br w:type="page"/>
      </w:r>
      <w:bookmarkEnd w:id="1"/>
      <w:bookmarkEnd w:id="2"/>
      <w:bookmarkStart w:id="3" w:name="_Hlt74728647"/>
      <w:bookmarkEnd w:id="3"/>
      <w:bookmarkStart w:id="4" w:name="_Hlt74707423"/>
      <w:bookmarkEnd w:id="4"/>
      <w:bookmarkStart w:id="5" w:name="_Hlt74649545"/>
      <w:bookmarkEnd w:id="5"/>
      <w:bookmarkStart w:id="6" w:name="_Hlt74729822"/>
      <w:bookmarkEnd w:id="6"/>
      <w:bookmarkStart w:id="7" w:name="第二部分"/>
      <w:bookmarkStart w:id="8" w:name="_Toc91899870"/>
      <w:bookmarkStart w:id="9" w:name="_Toc91899871"/>
      <w:r>
        <w:rPr>
          <w:rFonts w:hint="eastAsia" w:ascii="宋体" w:hAnsi="宋体" w:cs="宋体"/>
          <w:b/>
          <w:sz w:val="36"/>
          <w:szCs w:val="20"/>
        </w:rPr>
        <w:t>第一部分 交易公告</w:t>
      </w:r>
    </w:p>
    <w:p w14:paraId="7F8BBED0">
      <w:pPr>
        <w:spacing w:line="360" w:lineRule="auto"/>
        <w:rPr>
          <w:rFonts w:hint="eastAsia" w:ascii="宋体" w:hAnsi="宋体" w:cs="宋体"/>
          <w:b/>
          <w:sz w:val="24"/>
        </w:rPr>
      </w:pPr>
      <w:r>
        <w:rPr>
          <w:rFonts w:hint="eastAsia" w:ascii="宋体" w:hAnsi="宋体" w:cs="宋体"/>
          <w:b/>
          <w:sz w:val="24"/>
        </w:rPr>
        <w:t>一、基本情况</w:t>
      </w:r>
    </w:p>
    <w:p w14:paraId="2F242088">
      <w:pPr>
        <w:spacing w:line="360" w:lineRule="auto"/>
        <w:ind w:firstLine="482" w:firstLineChars="200"/>
        <w:rPr>
          <w:rFonts w:hint="eastAsia" w:ascii="宋体" w:hAnsi="宋体" w:cs="宋体"/>
          <w:b/>
          <w:sz w:val="24"/>
        </w:rPr>
      </w:pPr>
      <w:r>
        <w:rPr>
          <w:rFonts w:hint="eastAsia" w:ascii="宋体" w:hAnsi="宋体" w:cs="宋体"/>
          <w:b/>
          <w:sz w:val="24"/>
        </w:rPr>
        <w:t>交易编号：</w:t>
      </w:r>
      <w:r>
        <w:rPr>
          <w:rFonts w:hint="eastAsia" w:ascii="宋体" w:hAnsi="宋体" w:cs="宋体"/>
          <w:bCs/>
          <w:sz w:val="24"/>
        </w:rPr>
        <w:t>GSCG-2025011</w:t>
      </w:r>
    </w:p>
    <w:p w14:paraId="1800DBB3">
      <w:pPr>
        <w:spacing w:line="360" w:lineRule="auto"/>
        <w:ind w:firstLine="482" w:firstLineChars="200"/>
        <w:rPr>
          <w:rFonts w:hint="eastAsia" w:ascii="宋体" w:hAnsi="宋体" w:cs="宋体"/>
          <w:bCs/>
          <w:sz w:val="24"/>
        </w:rPr>
      </w:pPr>
      <w:r>
        <w:rPr>
          <w:rFonts w:hint="eastAsia" w:ascii="宋体" w:hAnsi="宋体" w:cs="宋体"/>
          <w:b/>
          <w:sz w:val="24"/>
        </w:rPr>
        <w:t>交易名称：</w:t>
      </w:r>
      <w:r>
        <w:rPr>
          <w:rFonts w:hint="eastAsia" w:ascii="宋体" w:hAnsi="宋体" w:cs="宋体"/>
          <w:bCs/>
          <w:sz w:val="24"/>
        </w:rPr>
        <w:t>压力变送器年度采购项目</w:t>
      </w:r>
    </w:p>
    <w:p w14:paraId="73F910C8">
      <w:pPr>
        <w:spacing w:line="360" w:lineRule="auto"/>
        <w:ind w:firstLine="482" w:firstLineChars="200"/>
        <w:rPr>
          <w:rFonts w:hint="eastAsia" w:ascii="宋体" w:hAnsi="宋体" w:cs="宋体"/>
          <w:b/>
          <w:sz w:val="24"/>
        </w:rPr>
      </w:pPr>
      <w:r>
        <w:rPr>
          <w:rFonts w:hint="eastAsia" w:ascii="宋体" w:hAnsi="宋体" w:cs="宋体"/>
          <w:b/>
          <w:sz w:val="24"/>
        </w:rPr>
        <w:t>最高限价：</w:t>
      </w:r>
      <w:r>
        <w:rPr>
          <w:rFonts w:hint="eastAsia" w:ascii="宋体" w:hAnsi="宋体" w:cs="宋体"/>
          <w:bCs/>
          <w:color w:val="auto"/>
          <w:sz w:val="24"/>
        </w:rPr>
        <w:t>4000元/套</w:t>
      </w:r>
    </w:p>
    <w:p w14:paraId="3505AFAF">
      <w:pPr>
        <w:spacing w:line="360" w:lineRule="auto"/>
        <w:ind w:firstLine="482" w:firstLineChars="200"/>
        <w:rPr>
          <w:rFonts w:hint="eastAsia" w:ascii="宋体" w:hAnsi="宋体" w:cs="宋体"/>
          <w:sz w:val="24"/>
        </w:rPr>
      </w:pPr>
      <w:r>
        <w:rPr>
          <w:rFonts w:hint="eastAsia" w:ascii="宋体" w:hAnsi="宋体" w:cs="宋体"/>
          <w:b/>
          <w:sz w:val="24"/>
        </w:rPr>
        <w:t>交易需求：</w:t>
      </w:r>
      <w:r>
        <w:rPr>
          <w:rFonts w:hint="eastAsia" w:ascii="宋体" w:hAnsi="宋体" w:cs="宋体"/>
          <w:bCs/>
          <w:sz w:val="24"/>
        </w:rPr>
        <w:t>压力变送器，暂定80套，具体</w:t>
      </w:r>
      <w:r>
        <w:rPr>
          <w:rFonts w:hint="eastAsia" w:ascii="宋体" w:hAnsi="宋体" w:cs="宋体"/>
          <w:sz w:val="24"/>
        </w:rPr>
        <w:t>详见交易需求。</w:t>
      </w:r>
    </w:p>
    <w:p w14:paraId="36319D20">
      <w:pPr>
        <w:pStyle w:val="6"/>
        <w:spacing w:line="360" w:lineRule="auto"/>
        <w:ind w:firstLine="482" w:firstLineChars="200"/>
        <w:rPr>
          <w:rFonts w:hint="eastAsia" w:hAnsi="宋体" w:cs="宋体"/>
          <w:color w:val="auto"/>
        </w:rPr>
      </w:pPr>
      <w:r>
        <w:rPr>
          <w:rFonts w:hint="eastAsia" w:hAnsi="宋体" w:cs="宋体"/>
          <w:b/>
          <w:color w:val="auto"/>
          <w:sz w:val="24"/>
          <w:szCs w:val="18"/>
        </w:rPr>
        <w:t>合同履约期限：</w:t>
      </w:r>
      <w:r>
        <w:rPr>
          <w:rFonts w:hint="eastAsia" w:hAnsi="宋体" w:cs="宋体"/>
          <w:color w:val="auto"/>
          <w:sz w:val="24"/>
          <w:szCs w:val="28"/>
        </w:rPr>
        <w:t>详见公开竞争文件</w:t>
      </w:r>
    </w:p>
    <w:p w14:paraId="28659238">
      <w:pPr>
        <w:spacing w:line="360" w:lineRule="auto"/>
        <w:rPr>
          <w:rFonts w:hint="eastAsia" w:ascii="宋体" w:hAnsi="宋体" w:cs="宋体"/>
          <w:b/>
          <w:sz w:val="24"/>
        </w:rPr>
      </w:pPr>
      <w:r>
        <w:rPr>
          <w:rFonts w:hint="eastAsia" w:ascii="宋体" w:hAnsi="宋体" w:cs="宋体"/>
          <w:b/>
          <w:sz w:val="24"/>
        </w:rPr>
        <w:t>二、申请人的资格要求</w:t>
      </w:r>
    </w:p>
    <w:p w14:paraId="5BA72DA8">
      <w:pPr>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378F7287">
      <w:pPr>
        <w:spacing w:line="360" w:lineRule="auto"/>
        <w:ind w:firstLine="480" w:firstLineChars="200"/>
        <w:rPr>
          <w:rFonts w:hint="eastAsia" w:ascii="宋体" w:hAnsi="宋体" w:cs="宋体"/>
          <w:sz w:val="24"/>
        </w:rPr>
      </w:pPr>
      <w:r>
        <w:rPr>
          <w:rFonts w:hint="eastAsia" w:ascii="宋体" w:hAnsi="宋体" w:cs="宋体"/>
          <w:sz w:val="24"/>
        </w:rPr>
        <w:t>2、具有良好的商业信誉和健全的财务会计制度；</w:t>
      </w:r>
    </w:p>
    <w:p w14:paraId="15297F7C">
      <w:pPr>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740C74BC">
      <w:pPr>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1CE75572">
      <w:pPr>
        <w:spacing w:line="360" w:lineRule="auto"/>
        <w:ind w:firstLine="480" w:firstLineChars="200"/>
        <w:rPr>
          <w:rFonts w:hint="eastAsia" w:ascii="宋体" w:hAnsi="宋体" w:cs="宋体"/>
          <w:sz w:val="24"/>
        </w:rPr>
      </w:pPr>
      <w:r>
        <w:rPr>
          <w:rFonts w:hint="eastAsia" w:ascii="宋体" w:hAnsi="宋体" w:cs="宋体"/>
          <w:sz w:val="24"/>
        </w:rPr>
        <w:t>5、参加交易活动前三年内，在经营活动中没有重大违法记录；</w:t>
      </w:r>
    </w:p>
    <w:p w14:paraId="71C5C7B5">
      <w:pPr>
        <w:spacing w:line="360" w:lineRule="auto"/>
        <w:ind w:firstLine="480" w:firstLineChars="200"/>
        <w:rPr>
          <w:rFonts w:hint="eastAsia" w:ascii="宋体" w:hAnsi="宋体" w:cs="宋体"/>
          <w:sz w:val="24"/>
        </w:rPr>
      </w:pPr>
      <w:r>
        <w:rPr>
          <w:rFonts w:hint="eastAsia" w:ascii="宋体" w:hAnsi="宋体" w:cs="宋体"/>
          <w:sz w:val="24"/>
        </w:rPr>
        <w:t>6、法律、行政法规规定的其他条件；</w:t>
      </w:r>
    </w:p>
    <w:p w14:paraId="2D8CE9B3">
      <w:pPr>
        <w:pStyle w:val="2"/>
        <w:ind w:firstLine="480" w:firstLineChars="200"/>
        <w:rPr>
          <w:rFonts w:hint="eastAsia"/>
          <w:highlight w:val="none"/>
        </w:rPr>
      </w:pPr>
      <w:r>
        <w:rPr>
          <w:rFonts w:hint="eastAsia" w:ascii="宋体" w:hAnsi="宋体" w:eastAsia="宋体" w:cs="宋体"/>
          <w:color w:val="auto"/>
          <w:kern w:val="0"/>
          <w:sz w:val="24"/>
          <w:highlight w:val="none"/>
          <w:lang w:val="en-US" w:eastAsia="zh-CN"/>
        </w:rPr>
        <w:t>7、</w:t>
      </w:r>
      <w:r>
        <w:rPr>
          <w:rFonts w:hint="eastAsia" w:ascii="宋体" w:hAnsi="宋体" w:eastAsia="宋体" w:cs="宋体"/>
          <w:color w:val="auto"/>
          <w:kern w:val="0"/>
          <w:sz w:val="24"/>
          <w:highlight w:val="none"/>
        </w:rPr>
        <w:t>单位负责人为同一人或者存在直接控股、管理关系的不同供应商，不得参加同一合同项下的采购活动；</w:t>
      </w:r>
    </w:p>
    <w:p w14:paraId="4B8B6E07">
      <w:pPr>
        <w:spacing w:line="360" w:lineRule="auto"/>
        <w:ind w:firstLine="480" w:firstLineChars="200"/>
        <w:rPr>
          <w:rFonts w:hint="eastAsia" w:ascii="宋体" w:hAnsi="宋体" w:cs="宋体"/>
          <w:sz w:val="24"/>
        </w:rPr>
      </w:pPr>
      <w:r>
        <w:rPr>
          <w:rFonts w:hint="eastAsia" w:ascii="宋体" w:hAnsi="宋体" w:cs="宋体"/>
          <w:sz w:val="24"/>
          <w:lang w:val="en-US" w:eastAsia="zh-CN"/>
        </w:rPr>
        <w:t>8</w:t>
      </w:r>
      <w:r>
        <w:rPr>
          <w:rFonts w:hint="eastAsia" w:ascii="宋体" w:hAnsi="宋体" w:cs="宋体"/>
          <w:sz w:val="24"/>
        </w:rPr>
        <w:t>、本项目的特定资格要求：无</w:t>
      </w:r>
    </w:p>
    <w:p w14:paraId="3F08E560">
      <w:pPr>
        <w:pStyle w:val="62"/>
        <w:ind w:firstLine="480" w:firstLineChars="200"/>
        <w:rPr>
          <w:rFonts w:hint="eastAsia" w:hAnsi="宋体" w:cs="宋体"/>
          <w:lang w:val="en-US"/>
        </w:rPr>
      </w:pPr>
      <w:r>
        <w:rPr>
          <w:rFonts w:hint="eastAsia" w:hAnsi="宋体" w:cs="宋体"/>
          <w:lang w:val="en-US" w:eastAsia="zh-CN"/>
        </w:rPr>
        <w:t>9</w:t>
      </w:r>
      <w:r>
        <w:rPr>
          <w:rFonts w:hint="eastAsia" w:hAnsi="宋体" w:cs="宋体"/>
          <w:lang w:val="en-US"/>
        </w:rPr>
        <w:t>、</w:t>
      </w:r>
      <w:r>
        <w:rPr>
          <w:rFonts w:hint="eastAsia" w:hAnsi="宋体" w:cs="宋体"/>
        </w:rPr>
        <w:t>本项目不接受联合体参与（潜在响应人能独立完成本项目）。</w:t>
      </w:r>
    </w:p>
    <w:p w14:paraId="53545DC1">
      <w:pPr>
        <w:spacing w:line="360" w:lineRule="auto"/>
        <w:rPr>
          <w:rFonts w:hint="eastAsia" w:ascii="宋体" w:hAnsi="宋体" w:cs="宋体"/>
          <w:b/>
          <w:sz w:val="24"/>
        </w:rPr>
      </w:pPr>
      <w:r>
        <w:rPr>
          <w:rFonts w:hint="eastAsia" w:ascii="宋体" w:hAnsi="宋体" w:cs="宋体"/>
          <w:b/>
          <w:sz w:val="24"/>
        </w:rPr>
        <w:t xml:space="preserve">三、获取公开竞争文件 </w:t>
      </w:r>
    </w:p>
    <w:p w14:paraId="669D92B2">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2025年0</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17</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w:t>
      </w:r>
    </w:p>
    <w:p w14:paraId="4611B1D9">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 xml:space="preserve">乐采云平台（www.lecaiyun.com） </w:t>
      </w:r>
    </w:p>
    <w:p w14:paraId="2FE09CFD">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响应人登录乐采云平台www.lecaiyun.com在线申请获取公开竞争文件（进入“项目采购”应用，在获取公开竞争文件菜单中选择项目，申请获取公开竞争文件）。</w:t>
      </w:r>
    </w:p>
    <w:p w14:paraId="56F35081">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0</w:t>
      </w:r>
    </w:p>
    <w:p w14:paraId="4F64405A">
      <w:pPr>
        <w:spacing w:line="360" w:lineRule="auto"/>
        <w:rPr>
          <w:rFonts w:hint="eastAsia" w:ascii="宋体" w:hAnsi="宋体" w:cs="宋体"/>
          <w:b/>
          <w:sz w:val="24"/>
        </w:rPr>
      </w:pPr>
      <w:r>
        <w:rPr>
          <w:rFonts w:hint="eastAsia" w:ascii="宋体" w:hAnsi="宋体" w:cs="宋体"/>
          <w:b/>
          <w:sz w:val="24"/>
        </w:rPr>
        <w:t>四、提交响应文件截止时间、交易时间和地点</w:t>
      </w:r>
    </w:p>
    <w:p w14:paraId="54058E37">
      <w:pPr>
        <w:spacing w:line="360" w:lineRule="auto"/>
        <w:ind w:firstLine="482" w:firstLineChars="200"/>
        <w:rPr>
          <w:rFonts w:hint="eastAsia" w:ascii="宋体" w:hAnsi="宋体" w:cs="宋体"/>
          <w:sz w:val="24"/>
        </w:rPr>
      </w:pPr>
      <w:r>
        <w:rPr>
          <w:rFonts w:hint="eastAsia" w:ascii="宋体" w:hAnsi="宋体" w:cs="宋体"/>
          <w:b/>
          <w:sz w:val="24"/>
        </w:rPr>
        <w:t>提交响应文件截止时间：</w:t>
      </w:r>
      <w:r>
        <w:rPr>
          <w:rFonts w:hint="eastAsia" w:ascii="宋体" w:hAnsi="宋体" w:cs="宋体"/>
          <w:sz w:val="24"/>
          <w:u w:val="single"/>
        </w:rPr>
        <w:t>2025年0</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17</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点00分</w:t>
      </w:r>
      <w:r>
        <w:rPr>
          <w:rFonts w:hint="eastAsia" w:ascii="宋体" w:hAnsi="宋体" w:cs="宋体"/>
          <w:sz w:val="24"/>
        </w:rPr>
        <w:t>（北京时间）</w:t>
      </w:r>
    </w:p>
    <w:p w14:paraId="742DC5CB">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 xml:space="preserve">乐采云平台（www.lecaiyun.com） </w:t>
      </w:r>
    </w:p>
    <w:p w14:paraId="1B09F994">
      <w:pPr>
        <w:spacing w:line="360" w:lineRule="auto"/>
        <w:ind w:firstLine="482" w:firstLineChars="200"/>
        <w:rPr>
          <w:rFonts w:hint="eastAsia" w:ascii="宋体" w:hAnsi="宋体" w:cs="宋体"/>
          <w:bCs/>
          <w:sz w:val="24"/>
          <w:u w:val="single"/>
        </w:rPr>
      </w:pPr>
      <w:r>
        <w:rPr>
          <w:rFonts w:hint="eastAsia" w:ascii="宋体" w:hAnsi="宋体" w:cs="宋体"/>
          <w:b/>
          <w:sz w:val="24"/>
        </w:rPr>
        <w:t>交易时间：</w:t>
      </w:r>
      <w:r>
        <w:rPr>
          <w:rFonts w:hint="eastAsia" w:ascii="宋体" w:hAnsi="宋体" w:cs="宋体"/>
          <w:sz w:val="24"/>
          <w:u w:val="single"/>
        </w:rPr>
        <w:t>2025年0</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17</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点00分</w:t>
      </w:r>
    </w:p>
    <w:p w14:paraId="68B86DEB">
      <w:pPr>
        <w:spacing w:line="360" w:lineRule="auto"/>
        <w:ind w:firstLine="482" w:firstLineChars="200"/>
        <w:rPr>
          <w:rFonts w:hint="eastAsia" w:ascii="宋体" w:hAnsi="宋体" w:cs="宋体"/>
          <w:sz w:val="24"/>
        </w:rPr>
      </w:pPr>
      <w:r>
        <w:rPr>
          <w:rFonts w:hint="eastAsia" w:ascii="宋体" w:hAnsi="宋体" w:cs="宋体"/>
          <w:b/>
          <w:sz w:val="24"/>
        </w:rPr>
        <w:t>开标地点（网址）：</w:t>
      </w:r>
      <w:r>
        <w:rPr>
          <w:rFonts w:hint="eastAsia" w:ascii="宋体" w:hAnsi="宋体" w:cs="宋体"/>
          <w:sz w:val="24"/>
        </w:rPr>
        <w:t>乐采云平台（www.lecaiyun.com）</w:t>
      </w:r>
    </w:p>
    <w:p w14:paraId="065DB155">
      <w:pPr>
        <w:spacing w:line="360" w:lineRule="auto"/>
        <w:rPr>
          <w:rFonts w:hint="eastAsia" w:ascii="宋体" w:hAnsi="宋体" w:cs="宋体"/>
          <w:b/>
          <w:sz w:val="24"/>
        </w:rPr>
      </w:pPr>
      <w:r>
        <w:rPr>
          <w:rFonts w:hint="eastAsia" w:ascii="宋体" w:hAnsi="宋体" w:cs="宋体"/>
          <w:b/>
          <w:sz w:val="24"/>
        </w:rPr>
        <w:t>五、其他补充事宜</w:t>
      </w:r>
    </w:p>
    <w:p w14:paraId="5368BF01">
      <w:pPr>
        <w:spacing w:line="360" w:lineRule="auto"/>
        <w:ind w:firstLine="480" w:firstLineChars="200"/>
        <w:rPr>
          <w:rFonts w:hint="eastAsia" w:ascii="宋体" w:hAnsi="宋体" w:cs="宋体"/>
          <w:sz w:val="24"/>
        </w:rPr>
      </w:pPr>
      <w:r>
        <w:rPr>
          <w:rFonts w:hint="eastAsia" w:ascii="宋体" w:hAnsi="宋体" w:cs="宋体"/>
          <w:sz w:val="24"/>
        </w:rPr>
        <w:t>1、响应人认为公开竞争文件使自己的权益受到损害的，可以自获取公开竞争文件之日起3天内，以书面形式向交易发起人和代理机构提出异议。异议响应人对交易发起人、代理机构的答复不满意或者交易发起人、代理机构未在规定的时间内作出答复的，可以在答复期满后10日内向基层交易监督机构提出投诉。</w:t>
      </w:r>
    </w:p>
    <w:p w14:paraId="74745AE2">
      <w:pPr>
        <w:spacing w:line="360" w:lineRule="auto"/>
        <w:ind w:firstLine="480" w:firstLineChars="200"/>
        <w:rPr>
          <w:rFonts w:hint="eastAsia" w:ascii="宋体" w:hAnsi="宋体" w:cs="宋体"/>
          <w:sz w:val="24"/>
        </w:rPr>
      </w:pPr>
      <w:r>
        <w:rPr>
          <w:rFonts w:hint="eastAsia" w:ascii="宋体" w:hAnsi="宋体" w:cs="宋体"/>
          <w:sz w:val="24"/>
        </w:rPr>
        <w:t>2、其他事项：电子招投标的说明：①电子招投标：本项目以数据电文形式，依托“乐采云平台（www.lecaiyun.com） ”进行招投标活动，不接受纸质响应文件；②投标准备：注册账号--点击“商家入驻”，进行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公开竞争文件的获取：使用账号登录或者使用CA登录乐采云平台；进入“项目采购”应用，在获取公开竞争文件菜单中选择项目，获取公开竞争文件；④响应文件的制作：在“乐采云电子交易客户端”中完成“填写基本信息”“导入响应文件”“标书关联”“标书检查”“电子签名”“生成电子标书”等操作；⑤交易发起人、代理机构将依托乐采云平台完成本项目的电子交易活动，平台不接受未按上述方式获取公开竞争文件的响应人进行投标活动； ⑥对未按上述方式获取公开竞争文件的响应人对该文件提出的异议，交易发起人或代理机构将不予处理；⑦不提供公开竞争文件纸质版；⑧响应文件的传输递交：响应人在响应截止时间前将加密的响应文件上传至乐采云平台；⑨响应文件的解密：响应人按照平台提示和公开竞争文件的规定在半小时内完成在线解密。通过“乐采云平台”上传递交的响应文件无法按时解密，视为响应文件撤回；⑩具体操作指南：详见乐采云平台“服务中心-帮助文档-项目采购-操作流程-电子招投标-电子交易管理操作指南-供应商”。</w:t>
      </w:r>
    </w:p>
    <w:p w14:paraId="2ECF81EB">
      <w:pPr>
        <w:spacing w:line="360" w:lineRule="auto"/>
        <w:rPr>
          <w:rFonts w:hint="eastAsia" w:ascii="宋体" w:hAnsi="宋体" w:cs="宋体"/>
          <w:b/>
          <w:sz w:val="24"/>
        </w:rPr>
      </w:pPr>
      <w:r>
        <w:rPr>
          <w:rFonts w:hint="eastAsia" w:ascii="宋体" w:hAnsi="宋体" w:cs="宋体"/>
          <w:b/>
          <w:sz w:val="24"/>
        </w:rPr>
        <w:t>六、对本次交易提出异议、投诉，请按以下方式联系</w:t>
      </w:r>
    </w:p>
    <w:p w14:paraId="69B7EAE9">
      <w:pPr>
        <w:widowControl/>
        <w:spacing w:line="360" w:lineRule="auto"/>
        <w:ind w:firstLine="480" w:firstLineChars="200"/>
        <w:jc w:val="left"/>
        <w:rPr>
          <w:rFonts w:hint="eastAsia" w:ascii="宋体" w:hAnsi="宋体" w:cs="宋体"/>
          <w:sz w:val="24"/>
          <w:szCs w:val="28"/>
        </w:rPr>
      </w:pPr>
      <w:r>
        <w:rPr>
          <w:rFonts w:hint="eastAsia" w:ascii="宋体" w:hAnsi="宋体" w:cs="宋体"/>
          <w:sz w:val="24"/>
          <w:szCs w:val="28"/>
        </w:rPr>
        <w:t>1、交易发起人信息</w:t>
      </w:r>
    </w:p>
    <w:p w14:paraId="4FBBE4FB">
      <w:pPr>
        <w:spacing w:line="360" w:lineRule="auto"/>
        <w:ind w:firstLine="480" w:firstLineChars="200"/>
        <w:jc w:val="left"/>
        <w:rPr>
          <w:rFonts w:hint="eastAsia" w:ascii="宋体" w:hAnsi="宋体" w:cs="宋体"/>
          <w:bCs/>
          <w:sz w:val="24"/>
        </w:rPr>
      </w:pPr>
      <w:r>
        <w:rPr>
          <w:rFonts w:hint="eastAsia" w:ascii="宋体" w:hAnsi="宋体" w:cs="宋体"/>
          <w:sz w:val="24"/>
        </w:rPr>
        <w:t>名称：杭州萧山供水有限公司</w:t>
      </w:r>
    </w:p>
    <w:p w14:paraId="764C4015">
      <w:pPr>
        <w:spacing w:line="360" w:lineRule="auto"/>
        <w:ind w:firstLine="480" w:firstLineChars="200"/>
        <w:jc w:val="left"/>
        <w:rPr>
          <w:rFonts w:hint="eastAsia" w:ascii="宋体" w:hAnsi="宋体" w:cs="宋体"/>
          <w:color w:val="auto"/>
          <w:sz w:val="24"/>
        </w:rPr>
      </w:pPr>
      <w:r>
        <w:rPr>
          <w:rFonts w:hint="eastAsia" w:ascii="宋体" w:hAnsi="宋体" w:cs="宋体"/>
          <w:sz w:val="24"/>
        </w:rPr>
        <w:t>地址：萧山区蜀山</w:t>
      </w:r>
      <w:r>
        <w:rPr>
          <w:rFonts w:hint="eastAsia" w:ascii="宋体" w:hAnsi="宋体" w:cs="宋体"/>
          <w:color w:val="auto"/>
          <w:sz w:val="24"/>
        </w:rPr>
        <w:t>街道潘水路428号</w:t>
      </w:r>
    </w:p>
    <w:p w14:paraId="664349BB">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项目联系人（询问）：吕先生</w:t>
      </w:r>
    </w:p>
    <w:p w14:paraId="3E707E8C">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项目联系方式（询问）：0571-82828095</w:t>
      </w:r>
    </w:p>
    <w:p w14:paraId="7CB3A51C">
      <w:pPr>
        <w:spacing w:line="360" w:lineRule="auto"/>
        <w:ind w:firstLine="480" w:firstLineChars="200"/>
        <w:jc w:val="left"/>
        <w:rPr>
          <w:rFonts w:hint="eastAsia" w:ascii="宋体" w:hAnsi="宋体" w:cs="宋体"/>
          <w:sz w:val="24"/>
          <w:szCs w:val="28"/>
        </w:rPr>
      </w:pPr>
      <w:bookmarkStart w:id="10" w:name="_Toc28359086"/>
      <w:bookmarkStart w:id="11" w:name="_Toc28359009"/>
      <w:r>
        <w:rPr>
          <w:rFonts w:hint="eastAsia" w:ascii="宋体" w:hAnsi="宋体" w:cs="宋体"/>
          <w:sz w:val="24"/>
          <w:szCs w:val="28"/>
        </w:rPr>
        <w:t>2</w:t>
      </w:r>
      <w:bookmarkEnd w:id="10"/>
      <w:bookmarkEnd w:id="11"/>
      <w:r>
        <w:rPr>
          <w:rFonts w:hint="eastAsia" w:ascii="宋体" w:hAnsi="宋体" w:cs="宋体"/>
          <w:sz w:val="24"/>
          <w:szCs w:val="28"/>
        </w:rPr>
        <w:t>、代理机构信息</w:t>
      </w:r>
    </w:p>
    <w:p w14:paraId="12D224BA">
      <w:pPr>
        <w:spacing w:line="360" w:lineRule="auto"/>
        <w:ind w:firstLine="480" w:firstLineChars="200"/>
        <w:jc w:val="left"/>
        <w:rPr>
          <w:rFonts w:hint="eastAsia" w:ascii="宋体" w:hAnsi="宋体" w:cs="宋体"/>
          <w:sz w:val="24"/>
          <w:szCs w:val="28"/>
        </w:rPr>
      </w:pPr>
      <w:r>
        <w:rPr>
          <w:rFonts w:hint="eastAsia" w:ascii="宋体" w:hAnsi="宋体" w:cs="宋体"/>
          <w:sz w:val="24"/>
          <w:szCs w:val="28"/>
        </w:rPr>
        <w:t>名称：杭州博望建设工程招标投标代理有限公司</w:t>
      </w:r>
    </w:p>
    <w:p w14:paraId="22D7A94C">
      <w:pPr>
        <w:spacing w:line="360" w:lineRule="auto"/>
        <w:ind w:firstLine="480" w:firstLineChars="200"/>
        <w:jc w:val="left"/>
        <w:rPr>
          <w:rFonts w:hint="eastAsia" w:ascii="宋体" w:hAnsi="宋体" w:cs="宋体"/>
          <w:sz w:val="24"/>
          <w:szCs w:val="28"/>
        </w:rPr>
      </w:pPr>
      <w:r>
        <w:rPr>
          <w:rFonts w:hint="eastAsia" w:ascii="宋体" w:hAnsi="宋体" w:cs="宋体"/>
          <w:sz w:val="24"/>
          <w:szCs w:val="28"/>
        </w:rPr>
        <w:t>地址：杭州市萧山区金城路433号天汇园一幢A座5楼</w:t>
      </w:r>
    </w:p>
    <w:p w14:paraId="46868527">
      <w:pPr>
        <w:spacing w:line="360" w:lineRule="auto"/>
        <w:ind w:firstLine="480" w:firstLineChars="200"/>
        <w:jc w:val="left"/>
        <w:rPr>
          <w:rFonts w:hint="eastAsia" w:ascii="宋体" w:hAnsi="宋体" w:cs="宋体"/>
          <w:sz w:val="24"/>
          <w:szCs w:val="28"/>
        </w:rPr>
      </w:pPr>
      <w:r>
        <w:rPr>
          <w:rFonts w:hint="eastAsia" w:ascii="宋体" w:hAnsi="宋体" w:cs="宋体"/>
          <w:sz w:val="24"/>
          <w:szCs w:val="28"/>
        </w:rPr>
        <w:t>项目联系人（询问）：芦燕</w:t>
      </w:r>
    </w:p>
    <w:p w14:paraId="31AEFA04">
      <w:pPr>
        <w:spacing w:line="360" w:lineRule="auto"/>
        <w:ind w:firstLine="480" w:firstLineChars="200"/>
        <w:jc w:val="left"/>
        <w:rPr>
          <w:rFonts w:hint="eastAsia" w:ascii="宋体" w:hAnsi="宋体" w:cs="宋体"/>
          <w:sz w:val="24"/>
        </w:rPr>
      </w:pPr>
      <w:r>
        <w:rPr>
          <w:rFonts w:hint="eastAsia" w:ascii="宋体" w:hAnsi="宋体" w:cs="宋体"/>
          <w:sz w:val="24"/>
          <w:szCs w:val="28"/>
        </w:rPr>
        <w:t>项目联系方式（询问）：0571-83881208</w:t>
      </w:r>
    </w:p>
    <w:p w14:paraId="20BA44EB">
      <w:pPr>
        <w:spacing w:line="360" w:lineRule="auto"/>
        <w:ind w:firstLine="480" w:firstLineChars="200"/>
        <w:rPr>
          <w:rFonts w:hint="eastAsia" w:ascii="宋体" w:hAnsi="宋体" w:cs="宋体"/>
          <w:sz w:val="24"/>
        </w:rPr>
      </w:pPr>
    </w:p>
    <w:p w14:paraId="24F2C091">
      <w:pPr>
        <w:spacing w:line="360" w:lineRule="auto"/>
        <w:ind w:firstLine="480" w:firstLineChars="200"/>
        <w:rPr>
          <w:rFonts w:hint="eastAsia" w:ascii="宋体" w:hAnsi="宋体" w:cs="宋体"/>
          <w:sz w:val="24"/>
        </w:rPr>
      </w:pPr>
    </w:p>
    <w:p w14:paraId="0FD2424F">
      <w:pPr>
        <w:spacing w:line="360" w:lineRule="auto"/>
        <w:ind w:firstLine="480" w:firstLineChars="200"/>
        <w:rPr>
          <w:rFonts w:hint="eastAsia" w:ascii="宋体" w:hAnsi="宋体" w:cs="宋体"/>
          <w:sz w:val="24"/>
        </w:rPr>
      </w:pPr>
      <w:r>
        <w:rPr>
          <w:rFonts w:hint="eastAsia" w:ascii="宋体" w:hAnsi="宋体" w:cs="宋体"/>
          <w:sz w:val="24"/>
        </w:rPr>
        <w:t>若对项目电子交易系统操作有疑问，可登录乐采云（www.lecaiyun.com），点击右侧咨询小采，获取采小蜜智能服务管家帮助，或拨打乐采云服务热线95763获取热线服务帮助。</w:t>
      </w:r>
    </w:p>
    <w:p w14:paraId="10469D0E">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p>
    <w:p w14:paraId="0003D916">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br w:type="page"/>
      </w:r>
      <w:r>
        <w:rPr>
          <w:rFonts w:hint="eastAsia" w:ascii="宋体" w:hAnsi="宋体" w:cs="宋体"/>
          <w:b/>
          <w:sz w:val="36"/>
          <w:szCs w:val="20"/>
        </w:rPr>
        <w:t>第二部分</w:t>
      </w:r>
      <w:bookmarkEnd w:id="7"/>
      <w:r>
        <w:rPr>
          <w:rFonts w:hint="eastAsia" w:ascii="宋体" w:hAnsi="宋体" w:cs="宋体"/>
          <w:b/>
          <w:sz w:val="36"/>
          <w:szCs w:val="20"/>
        </w:rPr>
        <w:t xml:space="preserve"> 响应人须知</w:t>
      </w:r>
      <w:bookmarkEnd w:id="8"/>
    </w:p>
    <w:p w14:paraId="2EABE0E8">
      <w:pPr>
        <w:snapToGrid w:val="0"/>
        <w:spacing w:line="360" w:lineRule="auto"/>
        <w:jc w:val="center"/>
        <w:rPr>
          <w:rFonts w:hint="eastAsia" w:ascii="宋体" w:hAnsi="宋体" w:cs="宋体"/>
          <w:b/>
          <w:sz w:val="32"/>
          <w:szCs w:val="20"/>
        </w:rPr>
      </w:pPr>
      <w:r>
        <w:rPr>
          <w:rFonts w:hint="eastAsia" w:ascii="宋体" w:hAnsi="宋体" w:cs="宋体"/>
          <w:b/>
          <w:sz w:val="32"/>
          <w:szCs w:val="20"/>
        </w:rPr>
        <w:t>前附表</w:t>
      </w:r>
    </w:p>
    <w:tbl>
      <w:tblPr>
        <w:tblStyle w:val="64"/>
        <w:tblW w:w="91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706"/>
      </w:tblGrid>
      <w:tr w14:paraId="2E2404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2DFFBCD">
            <w:pPr>
              <w:snapToGrid w:val="0"/>
              <w:jc w:val="center"/>
              <w:rPr>
                <w:rFonts w:hint="eastAsia"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5CBAEC5">
            <w:pPr>
              <w:snapToGrid w:val="0"/>
              <w:jc w:val="center"/>
              <w:rPr>
                <w:rFonts w:hint="eastAsia" w:ascii="宋体" w:hAnsi="宋体" w:cs="宋体"/>
                <w:b/>
                <w:sz w:val="24"/>
              </w:rPr>
            </w:pPr>
            <w:r>
              <w:rPr>
                <w:rFonts w:hint="eastAsia" w:ascii="宋体" w:hAnsi="宋体" w:cs="宋体"/>
                <w:b/>
                <w:sz w:val="24"/>
              </w:rPr>
              <w:t>事项</w:t>
            </w:r>
          </w:p>
        </w:tc>
        <w:tc>
          <w:tcPr>
            <w:tcW w:w="6706" w:type="dxa"/>
            <w:tcBorders>
              <w:top w:val="single" w:color="000000" w:sz="8" w:space="0"/>
              <w:left w:val="single" w:color="000000" w:sz="2" w:space="0"/>
              <w:bottom w:val="single" w:color="000000" w:sz="8" w:space="0"/>
              <w:right w:val="single" w:color="000000" w:sz="8" w:space="0"/>
            </w:tcBorders>
            <w:vAlign w:val="center"/>
          </w:tcPr>
          <w:p w14:paraId="61FC7BBE">
            <w:pPr>
              <w:snapToGrid w:val="0"/>
              <w:jc w:val="center"/>
              <w:rPr>
                <w:rFonts w:hint="eastAsia" w:ascii="宋体" w:hAnsi="宋体" w:cs="宋体"/>
                <w:b/>
                <w:sz w:val="24"/>
              </w:rPr>
            </w:pPr>
            <w:r>
              <w:rPr>
                <w:rFonts w:hint="eastAsia" w:ascii="宋体" w:hAnsi="宋体" w:cs="宋体"/>
                <w:b/>
                <w:sz w:val="24"/>
              </w:rPr>
              <w:t>本项目的特别规定</w:t>
            </w:r>
          </w:p>
        </w:tc>
      </w:tr>
      <w:tr w14:paraId="6EDA2B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6D867EA">
            <w:pPr>
              <w:snapToGrid w:val="0"/>
              <w:jc w:val="center"/>
              <w:rPr>
                <w:rFonts w:hint="eastAsia"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7174E22">
            <w:pPr>
              <w:snapToGrid w:val="0"/>
              <w:jc w:val="center"/>
              <w:rPr>
                <w:rFonts w:hint="eastAsia" w:ascii="宋体" w:hAnsi="宋体" w:cs="宋体"/>
                <w:b/>
                <w:sz w:val="24"/>
              </w:rPr>
            </w:pPr>
            <w:r>
              <w:rPr>
                <w:rFonts w:hint="eastAsia" w:ascii="宋体" w:hAnsi="宋体" w:cs="宋体"/>
                <w:b/>
                <w:sz w:val="24"/>
              </w:rPr>
              <w:t>项目属性</w:t>
            </w:r>
          </w:p>
        </w:tc>
        <w:tc>
          <w:tcPr>
            <w:tcW w:w="6706" w:type="dxa"/>
            <w:tcBorders>
              <w:top w:val="single" w:color="000000" w:sz="8" w:space="0"/>
              <w:left w:val="single" w:color="000000" w:sz="2" w:space="0"/>
              <w:bottom w:val="single" w:color="000000" w:sz="8" w:space="0"/>
              <w:right w:val="single" w:color="000000" w:sz="8" w:space="0"/>
            </w:tcBorders>
            <w:vAlign w:val="center"/>
          </w:tcPr>
          <w:p w14:paraId="441D24D3">
            <w:pPr>
              <w:rPr>
                <w:rFonts w:hint="eastAsia" w:ascii="宋体" w:hAnsi="宋体" w:cs="宋体"/>
                <w:sz w:val="24"/>
              </w:rPr>
            </w:pPr>
            <w:r>
              <w:rPr>
                <w:rFonts w:hint="eastAsia" w:ascii="宋体" w:hAnsi="宋体" w:cs="宋体"/>
                <w:bCs/>
                <w:sz w:val="24"/>
              </w:rPr>
              <w:t>（√）</w:t>
            </w:r>
            <w:r>
              <w:rPr>
                <w:rFonts w:hint="eastAsia" w:ascii="宋体" w:hAnsi="宋体" w:cs="宋体"/>
                <w:kern w:val="0"/>
                <w:sz w:val="24"/>
              </w:rPr>
              <w:t>A货物类</w:t>
            </w:r>
            <w:r>
              <w:rPr>
                <w:rFonts w:hint="eastAsia" w:ascii="宋体" w:hAnsi="宋体" w:cs="宋体"/>
                <w:sz w:val="24"/>
              </w:rPr>
              <w:t>。</w:t>
            </w:r>
          </w:p>
          <w:p w14:paraId="2D1A8E84">
            <w:pPr>
              <w:rPr>
                <w:rFonts w:hint="eastAsia" w:ascii="宋体" w:hAnsi="宋体" w:cs="宋体"/>
                <w:sz w:val="24"/>
              </w:rPr>
            </w:pPr>
            <w:r>
              <w:rPr>
                <w:rFonts w:hint="eastAsia" w:ascii="宋体" w:hAnsi="宋体" w:cs="宋体"/>
                <w:bCs/>
                <w:sz w:val="24"/>
              </w:rPr>
              <w:t>（  ）</w:t>
            </w:r>
            <w:r>
              <w:rPr>
                <w:rFonts w:hint="eastAsia" w:ascii="宋体" w:hAnsi="宋体" w:cs="宋体"/>
                <w:kern w:val="0"/>
                <w:sz w:val="24"/>
              </w:rPr>
              <w:t>B服务类</w:t>
            </w:r>
            <w:r>
              <w:rPr>
                <w:rFonts w:hint="eastAsia" w:ascii="宋体" w:hAnsi="宋体" w:cs="宋体"/>
                <w:sz w:val="24"/>
              </w:rPr>
              <w:t>。</w:t>
            </w:r>
          </w:p>
        </w:tc>
      </w:tr>
      <w:tr w14:paraId="1C52A8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1"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42D50CDA">
            <w:pPr>
              <w:snapToGrid w:val="0"/>
              <w:jc w:val="center"/>
              <w:rPr>
                <w:rFonts w:hint="eastAsia" w:ascii="宋体" w:hAnsi="宋体" w:cs="宋体"/>
                <w:sz w:val="24"/>
              </w:rPr>
            </w:pPr>
          </w:p>
          <w:p w14:paraId="025ADF8A">
            <w:pPr>
              <w:snapToGrid w:val="0"/>
              <w:jc w:val="center"/>
              <w:rPr>
                <w:rFonts w:hint="eastAsia" w:ascii="宋体" w:hAnsi="宋体" w:cs="宋体"/>
                <w:sz w:val="24"/>
              </w:rPr>
            </w:pPr>
          </w:p>
          <w:p w14:paraId="733E6A86">
            <w:pPr>
              <w:snapToGrid w:val="0"/>
              <w:jc w:val="center"/>
              <w:rPr>
                <w:rFonts w:hint="eastAsia"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C899C21">
            <w:pPr>
              <w:snapToGrid w:val="0"/>
              <w:jc w:val="center"/>
              <w:rPr>
                <w:rFonts w:hint="eastAsia" w:ascii="宋体" w:hAnsi="宋体" w:cs="宋体"/>
                <w:b/>
                <w:sz w:val="24"/>
              </w:rPr>
            </w:pPr>
            <w:r>
              <w:rPr>
                <w:rFonts w:hint="eastAsia" w:ascii="宋体" w:hAnsi="宋体" w:cs="宋体"/>
                <w:b/>
                <w:sz w:val="24"/>
              </w:rPr>
              <w:t>采购标的对应的中小企业划分标准所属行业</w:t>
            </w:r>
          </w:p>
        </w:tc>
        <w:tc>
          <w:tcPr>
            <w:tcW w:w="6706" w:type="dxa"/>
            <w:tcBorders>
              <w:top w:val="single" w:color="000000" w:sz="8" w:space="0"/>
              <w:left w:val="single" w:color="000000" w:sz="2" w:space="0"/>
              <w:bottom w:val="single" w:color="000000" w:sz="8" w:space="0"/>
              <w:right w:val="single" w:color="000000" w:sz="8" w:space="0"/>
            </w:tcBorders>
            <w:vAlign w:val="center"/>
          </w:tcPr>
          <w:p w14:paraId="06377BBA">
            <w:pPr>
              <w:rPr>
                <w:rFonts w:hint="eastAsia" w:ascii="宋体" w:hAnsi="宋体" w:cs="宋体"/>
                <w:sz w:val="24"/>
              </w:rPr>
            </w:pPr>
            <w:r>
              <w:rPr>
                <w:rFonts w:hint="eastAsia" w:ascii="宋体" w:hAnsi="宋体" w:cs="宋体"/>
                <w:bCs/>
                <w:sz w:val="24"/>
              </w:rPr>
              <w:t>（  ）</w:t>
            </w:r>
            <w:r>
              <w:rPr>
                <w:rFonts w:hint="eastAsia" w:ascii="宋体" w:hAnsi="宋体" w:cs="宋体"/>
                <w:kern w:val="0"/>
                <w:sz w:val="24"/>
              </w:rPr>
              <w:t>A适用</w:t>
            </w:r>
            <w:r>
              <w:rPr>
                <w:rFonts w:hint="eastAsia" w:ascii="宋体" w:hAnsi="宋体" w:cs="宋体"/>
                <w:sz w:val="24"/>
              </w:rPr>
              <w:t>。</w:t>
            </w:r>
          </w:p>
          <w:p w14:paraId="19924AF7">
            <w:pPr>
              <w:rPr>
                <w:rFonts w:hint="eastAsia" w:ascii="宋体" w:hAnsi="宋体" w:cs="宋体"/>
                <w:kern w:val="0"/>
                <w:sz w:val="24"/>
              </w:rPr>
            </w:pPr>
            <w:r>
              <w:rPr>
                <w:rFonts w:hint="eastAsia" w:ascii="宋体" w:hAnsi="宋体" w:cs="宋体"/>
                <w:bCs/>
                <w:sz w:val="24"/>
              </w:rPr>
              <w:t>（√）</w:t>
            </w:r>
            <w:r>
              <w:rPr>
                <w:rFonts w:hint="eastAsia" w:ascii="宋体" w:hAnsi="宋体" w:cs="宋体"/>
                <w:kern w:val="0"/>
                <w:sz w:val="24"/>
              </w:rPr>
              <w:t>B不适用</w:t>
            </w:r>
            <w:r>
              <w:rPr>
                <w:rFonts w:hint="eastAsia" w:ascii="宋体" w:hAnsi="宋体" w:cs="宋体"/>
                <w:sz w:val="24"/>
              </w:rPr>
              <w:t>。</w:t>
            </w:r>
          </w:p>
        </w:tc>
      </w:tr>
      <w:tr w14:paraId="09F503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A1C7D49">
            <w:pPr>
              <w:snapToGrid w:val="0"/>
              <w:jc w:val="center"/>
              <w:rPr>
                <w:rFonts w:hint="eastAsia"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1FF2DF7">
            <w:pPr>
              <w:snapToGrid w:val="0"/>
              <w:jc w:val="center"/>
              <w:rPr>
                <w:rFonts w:hint="eastAsia" w:ascii="宋体" w:hAnsi="宋体" w:cs="宋体"/>
                <w:b/>
                <w:sz w:val="24"/>
              </w:rPr>
            </w:pPr>
            <w:r>
              <w:rPr>
                <w:rFonts w:hint="eastAsia" w:ascii="宋体" w:hAnsi="宋体" w:cs="宋体"/>
                <w:b/>
                <w:sz w:val="24"/>
              </w:rPr>
              <w:t>是否允许采购进口产品</w:t>
            </w:r>
          </w:p>
        </w:tc>
        <w:tc>
          <w:tcPr>
            <w:tcW w:w="6706" w:type="dxa"/>
            <w:tcBorders>
              <w:top w:val="single" w:color="000000" w:sz="8" w:space="0"/>
              <w:left w:val="single" w:color="000000" w:sz="2" w:space="0"/>
              <w:bottom w:val="single" w:color="000000" w:sz="8" w:space="0"/>
              <w:right w:val="single" w:color="000000" w:sz="8" w:space="0"/>
            </w:tcBorders>
            <w:vAlign w:val="center"/>
          </w:tcPr>
          <w:p w14:paraId="55932B67">
            <w:pPr>
              <w:rPr>
                <w:rFonts w:hint="eastAsia" w:ascii="宋体" w:hAnsi="宋体" w:cs="宋体"/>
              </w:rPr>
            </w:pPr>
            <w:r>
              <w:rPr>
                <w:rFonts w:hint="eastAsia" w:ascii="宋体" w:hAnsi="宋体" w:cs="宋体"/>
                <w:bCs/>
                <w:sz w:val="24"/>
              </w:rPr>
              <w:t>（√）</w:t>
            </w:r>
            <w:r>
              <w:rPr>
                <w:rFonts w:hint="eastAsia" w:ascii="宋体" w:hAnsi="宋体" w:cs="宋体"/>
                <w:sz w:val="24"/>
                <w:szCs w:val="32"/>
              </w:rPr>
              <w:t>本项目不允许采购进口产品。</w:t>
            </w:r>
          </w:p>
        </w:tc>
      </w:tr>
      <w:tr w14:paraId="386FC1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7A68DCD">
            <w:pPr>
              <w:snapToGrid w:val="0"/>
              <w:jc w:val="center"/>
              <w:rPr>
                <w:rFonts w:hint="eastAsia"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B9AAE3D">
            <w:pPr>
              <w:snapToGrid w:val="0"/>
              <w:ind w:firstLine="482" w:firstLineChars="200"/>
              <w:rPr>
                <w:rFonts w:hint="eastAsia" w:ascii="宋体" w:hAnsi="宋体" w:cs="宋体"/>
                <w:b/>
                <w:sz w:val="24"/>
              </w:rPr>
            </w:pPr>
            <w:r>
              <w:rPr>
                <w:rFonts w:hint="eastAsia" w:ascii="宋体" w:hAnsi="宋体" w:cs="宋体"/>
                <w:b/>
                <w:sz w:val="24"/>
              </w:rPr>
              <w:t>分包</w:t>
            </w:r>
          </w:p>
        </w:tc>
        <w:tc>
          <w:tcPr>
            <w:tcW w:w="6706" w:type="dxa"/>
            <w:tcBorders>
              <w:top w:val="single" w:color="000000" w:sz="8" w:space="0"/>
              <w:left w:val="single" w:color="000000" w:sz="2" w:space="0"/>
              <w:bottom w:val="single" w:color="000000" w:sz="8" w:space="0"/>
              <w:right w:val="single" w:color="000000" w:sz="8" w:space="0"/>
            </w:tcBorders>
            <w:vAlign w:val="center"/>
          </w:tcPr>
          <w:p w14:paraId="281B3FEA">
            <w:pPr>
              <w:rPr>
                <w:rFonts w:hint="eastAsia" w:ascii="宋体" w:hAnsi="宋体" w:cs="宋体"/>
                <w:bCs/>
                <w:sz w:val="24"/>
              </w:rPr>
            </w:pPr>
            <w:r>
              <w:rPr>
                <w:rFonts w:hint="eastAsia" w:ascii="宋体" w:hAnsi="宋体" w:cs="宋体"/>
                <w:bCs/>
                <w:sz w:val="24"/>
              </w:rPr>
              <w:t>（√）不同意分包。</w:t>
            </w:r>
          </w:p>
        </w:tc>
      </w:tr>
      <w:tr w14:paraId="55805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255E53B">
            <w:pPr>
              <w:snapToGrid w:val="0"/>
              <w:jc w:val="center"/>
              <w:rPr>
                <w:rFonts w:hint="eastAsia"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447E3A0">
            <w:pPr>
              <w:snapToGrid w:val="0"/>
              <w:jc w:val="center"/>
              <w:rPr>
                <w:rFonts w:hint="eastAsia" w:ascii="宋体" w:hAnsi="宋体" w:cs="宋体"/>
                <w:b/>
                <w:sz w:val="24"/>
              </w:rPr>
            </w:pPr>
            <w:r>
              <w:rPr>
                <w:rFonts w:hint="eastAsia" w:ascii="宋体" w:hAnsi="宋体" w:cs="宋体"/>
                <w:b/>
                <w:sz w:val="24"/>
              </w:rPr>
              <w:t>现场踏勘</w:t>
            </w:r>
          </w:p>
        </w:tc>
        <w:tc>
          <w:tcPr>
            <w:tcW w:w="6706" w:type="dxa"/>
            <w:tcBorders>
              <w:top w:val="single" w:color="000000" w:sz="8" w:space="0"/>
              <w:left w:val="single" w:color="000000" w:sz="2" w:space="0"/>
              <w:bottom w:val="single" w:color="000000" w:sz="8" w:space="0"/>
              <w:right w:val="single" w:color="000000" w:sz="8" w:space="0"/>
            </w:tcBorders>
            <w:vAlign w:val="center"/>
          </w:tcPr>
          <w:p w14:paraId="74F426C5">
            <w:pPr>
              <w:rPr>
                <w:rFonts w:hint="eastAsia" w:ascii="宋体" w:hAnsi="宋体" w:cs="宋体"/>
                <w:sz w:val="24"/>
              </w:rPr>
            </w:pPr>
            <w:r>
              <w:rPr>
                <w:rFonts w:hint="eastAsia" w:ascii="宋体" w:hAnsi="宋体" w:cs="宋体"/>
                <w:bCs/>
                <w:sz w:val="24"/>
              </w:rPr>
              <w:t>（√）不统一组织。</w:t>
            </w:r>
          </w:p>
        </w:tc>
      </w:tr>
      <w:tr w14:paraId="1FD0D4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76AFAB1">
            <w:pPr>
              <w:snapToGrid w:val="0"/>
              <w:jc w:val="center"/>
              <w:rPr>
                <w:rFonts w:hint="eastAsia"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E20385C">
            <w:pPr>
              <w:snapToGrid w:val="0"/>
              <w:jc w:val="center"/>
              <w:rPr>
                <w:rFonts w:hint="eastAsia" w:ascii="宋体" w:hAnsi="宋体" w:cs="宋体"/>
                <w:b/>
                <w:sz w:val="24"/>
              </w:rPr>
            </w:pPr>
            <w:r>
              <w:rPr>
                <w:rFonts w:hint="eastAsia" w:ascii="宋体" w:hAnsi="宋体" w:cs="宋体"/>
                <w:b/>
                <w:sz w:val="24"/>
              </w:rPr>
              <w:t>样品提供</w:t>
            </w:r>
          </w:p>
        </w:tc>
        <w:tc>
          <w:tcPr>
            <w:tcW w:w="6706" w:type="dxa"/>
            <w:tcBorders>
              <w:top w:val="single" w:color="000000" w:sz="8" w:space="0"/>
              <w:left w:val="single" w:color="000000" w:sz="2" w:space="0"/>
              <w:bottom w:val="single" w:color="000000" w:sz="8" w:space="0"/>
              <w:right w:val="single" w:color="000000" w:sz="8" w:space="0"/>
            </w:tcBorders>
            <w:vAlign w:val="center"/>
          </w:tcPr>
          <w:p w14:paraId="551EF604">
            <w:pPr>
              <w:rPr>
                <w:rFonts w:hint="eastAsia" w:ascii="宋体" w:hAnsi="宋体" w:cs="宋体"/>
                <w:bCs/>
                <w:sz w:val="24"/>
              </w:rPr>
            </w:pPr>
            <w:r>
              <w:rPr>
                <w:rFonts w:hint="eastAsia" w:ascii="宋体" w:hAnsi="宋体" w:cs="宋体"/>
                <w:bCs/>
                <w:sz w:val="24"/>
              </w:rPr>
              <w:t>（√）不要求提供。</w:t>
            </w:r>
          </w:p>
        </w:tc>
      </w:tr>
      <w:tr w14:paraId="6A237A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9645722">
            <w:pPr>
              <w:snapToGrid w:val="0"/>
              <w:jc w:val="center"/>
              <w:rPr>
                <w:rFonts w:hint="eastAsia"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96F8DB8">
            <w:pPr>
              <w:snapToGrid w:val="0"/>
              <w:jc w:val="center"/>
              <w:rPr>
                <w:rFonts w:hint="eastAsia" w:ascii="宋体" w:hAnsi="宋体" w:cs="宋体"/>
              </w:rPr>
            </w:pPr>
            <w:r>
              <w:rPr>
                <w:rFonts w:hint="eastAsia" w:ascii="宋体" w:hAnsi="宋体" w:cs="宋体"/>
                <w:b/>
                <w:bCs/>
                <w:sz w:val="24"/>
              </w:rPr>
              <w:t>现场讲解</w:t>
            </w:r>
          </w:p>
        </w:tc>
        <w:tc>
          <w:tcPr>
            <w:tcW w:w="6706" w:type="dxa"/>
            <w:tcBorders>
              <w:top w:val="single" w:color="000000" w:sz="8" w:space="0"/>
              <w:left w:val="single" w:color="000000" w:sz="2" w:space="0"/>
              <w:bottom w:val="single" w:color="000000" w:sz="8" w:space="0"/>
              <w:right w:val="single" w:color="000000" w:sz="8" w:space="0"/>
            </w:tcBorders>
            <w:vAlign w:val="center"/>
          </w:tcPr>
          <w:p w14:paraId="179C8192">
            <w:pPr>
              <w:snapToGrid w:val="0"/>
              <w:spacing w:line="400" w:lineRule="exact"/>
              <w:rPr>
                <w:rFonts w:hint="eastAsia" w:ascii="宋体" w:hAnsi="宋体" w:cs="宋体"/>
              </w:rPr>
            </w:pPr>
            <w:r>
              <w:rPr>
                <w:rFonts w:hint="eastAsia" w:ascii="宋体" w:hAnsi="宋体" w:cs="宋体"/>
                <w:bCs/>
                <w:sz w:val="24"/>
              </w:rPr>
              <w:t>（√）</w:t>
            </w:r>
            <w:r>
              <w:rPr>
                <w:rFonts w:hint="eastAsia" w:ascii="宋体" w:hAnsi="宋体" w:cs="宋体"/>
                <w:sz w:val="24"/>
              </w:rPr>
              <w:t>不组织。</w:t>
            </w:r>
          </w:p>
        </w:tc>
      </w:tr>
      <w:tr w14:paraId="68236F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3" w:hRule="atLeast"/>
          <w:tblHeader/>
          <w:jc w:val="center"/>
        </w:trPr>
        <w:tc>
          <w:tcPr>
            <w:tcW w:w="629" w:type="dxa"/>
            <w:tcBorders>
              <w:top w:val="single" w:color="auto" w:sz="4" w:space="0"/>
              <w:left w:val="single" w:color="auto" w:sz="4" w:space="0"/>
              <w:right w:val="single" w:color="auto" w:sz="4" w:space="0"/>
            </w:tcBorders>
            <w:vAlign w:val="center"/>
          </w:tcPr>
          <w:p w14:paraId="6E2276F9">
            <w:pPr>
              <w:snapToGrid w:val="0"/>
              <w:jc w:val="center"/>
              <w:rPr>
                <w:rFonts w:hint="eastAsia" w:ascii="宋体" w:hAnsi="宋体" w:cs="宋体"/>
                <w:sz w:val="24"/>
              </w:rPr>
            </w:pPr>
            <w:r>
              <w:rPr>
                <w:rFonts w:hint="eastAsia" w:ascii="宋体" w:hAnsi="宋体" w:cs="宋体"/>
                <w:sz w:val="24"/>
              </w:rPr>
              <w:t>8</w:t>
            </w:r>
          </w:p>
        </w:tc>
        <w:tc>
          <w:tcPr>
            <w:tcW w:w="1843" w:type="dxa"/>
            <w:tcBorders>
              <w:top w:val="single" w:color="000000" w:sz="8" w:space="0"/>
              <w:left w:val="single" w:color="auto" w:sz="4" w:space="0"/>
              <w:right w:val="single" w:color="000000" w:sz="8" w:space="0"/>
            </w:tcBorders>
            <w:vAlign w:val="center"/>
          </w:tcPr>
          <w:p w14:paraId="3B3B2E49">
            <w:pPr>
              <w:snapToGrid w:val="0"/>
              <w:jc w:val="center"/>
              <w:rPr>
                <w:rFonts w:hint="eastAsia" w:ascii="宋体" w:hAnsi="宋体" w:cs="宋体"/>
                <w:b/>
                <w:sz w:val="24"/>
              </w:rPr>
            </w:pPr>
            <w:r>
              <w:rPr>
                <w:rFonts w:hint="eastAsia" w:ascii="宋体" w:hAnsi="宋体" w:cs="宋体"/>
                <w:b/>
                <w:sz w:val="24"/>
              </w:rPr>
              <w:t>响应人应当提供的资格证明文件</w:t>
            </w:r>
          </w:p>
        </w:tc>
        <w:tc>
          <w:tcPr>
            <w:tcW w:w="6706" w:type="dxa"/>
            <w:tcBorders>
              <w:top w:val="single" w:color="000000" w:sz="8" w:space="0"/>
              <w:left w:val="single" w:color="000000" w:sz="2" w:space="0"/>
              <w:bottom w:val="single" w:color="000000" w:sz="8" w:space="0"/>
              <w:right w:val="single" w:color="000000" w:sz="8" w:space="0"/>
            </w:tcBorders>
            <w:vAlign w:val="center"/>
          </w:tcPr>
          <w:p w14:paraId="686B7BDC">
            <w:pPr>
              <w:rPr>
                <w:rFonts w:hint="eastAsia" w:ascii="宋体" w:hAnsi="宋体" w:cs="宋体"/>
                <w:sz w:val="24"/>
              </w:rPr>
            </w:pPr>
            <w:r>
              <w:rPr>
                <w:rFonts w:hint="eastAsia" w:ascii="宋体" w:hAnsi="宋体" w:cs="宋体"/>
                <w:sz w:val="24"/>
              </w:rPr>
              <w:t>（1）资格证明文件：见公开竞争文件第二部分10.1。</w:t>
            </w:r>
          </w:p>
          <w:p w14:paraId="7E7BA2DA">
            <w:pPr>
              <w:rPr>
                <w:rFonts w:hint="eastAsia" w:ascii="宋体" w:hAnsi="宋体" w:cs="宋体"/>
                <w:snapToGrid w:val="0"/>
                <w:kern w:val="0"/>
                <w:szCs w:val="21"/>
              </w:rPr>
            </w:pPr>
            <w:r>
              <w:rPr>
                <w:rFonts w:hint="eastAsia" w:ascii="宋体" w:hAnsi="宋体" w:cs="宋体"/>
                <w:kern w:val="0"/>
                <w:sz w:val="24"/>
                <w:lang w:val="zh-CN"/>
              </w:rPr>
              <w:t>响应人未提供有效的资格证明文件的，视为响应人不具备公开竞争文件中规定的资格要求，交易无效。</w:t>
            </w:r>
          </w:p>
        </w:tc>
      </w:tr>
      <w:tr w14:paraId="4C98F8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right w:val="single" w:color="auto" w:sz="4" w:space="0"/>
            </w:tcBorders>
            <w:vAlign w:val="center"/>
          </w:tcPr>
          <w:p w14:paraId="327FD14F">
            <w:pPr>
              <w:snapToGrid w:val="0"/>
              <w:jc w:val="center"/>
              <w:rPr>
                <w:rFonts w:hint="eastAsia" w:ascii="宋体" w:hAnsi="宋体" w:cs="宋体"/>
                <w:sz w:val="24"/>
              </w:rPr>
            </w:pPr>
            <w:r>
              <w:rPr>
                <w:rFonts w:hint="eastAsia" w:ascii="宋体" w:hAnsi="宋体" w:cs="宋体"/>
                <w:sz w:val="24"/>
              </w:rPr>
              <w:t>9</w:t>
            </w:r>
          </w:p>
        </w:tc>
        <w:tc>
          <w:tcPr>
            <w:tcW w:w="1843" w:type="dxa"/>
            <w:tcBorders>
              <w:top w:val="single" w:color="000000" w:sz="8" w:space="0"/>
              <w:left w:val="single" w:color="auto" w:sz="4" w:space="0"/>
              <w:right w:val="single" w:color="000000" w:sz="8" w:space="0"/>
            </w:tcBorders>
            <w:vAlign w:val="center"/>
          </w:tcPr>
          <w:p w14:paraId="6C8D8389">
            <w:pPr>
              <w:snapToGrid w:val="0"/>
              <w:jc w:val="center"/>
              <w:rPr>
                <w:rFonts w:hint="eastAsia" w:ascii="宋体" w:hAnsi="宋体" w:cs="宋体"/>
                <w:bCs/>
                <w:sz w:val="24"/>
              </w:rPr>
            </w:pPr>
            <w:r>
              <w:rPr>
                <w:rFonts w:hint="eastAsia" w:ascii="宋体" w:hAnsi="宋体" w:cs="宋体"/>
                <w:b/>
                <w:sz w:val="24"/>
              </w:rPr>
              <w:t>报价要求</w:t>
            </w:r>
          </w:p>
        </w:tc>
        <w:tc>
          <w:tcPr>
            <w:tcW w:w="6706" w:type="dxa"/>
            <w:tcBorders>
              <w:top w:val="single" w:color="000000" w:sz="8" w:space="0"/>
              <w:left w:val="single" w:color="000000" w:sz="2" w:space="0"/>
              <w:bottom w:val="single" w:color="000000" w:sz="8" w:space="0"/>
              <w:right w:val="single" w:color="000000" w:sz="8" w:space="0"/>
            </w:tcBorders>
            <w:vAlign w:val="center"/>
          </w:tcPr>
          <w:p w14:paraId="0BFC15AF">
            <w:pPr>
              <w:ind w:firstLine="480" w:firstLineChars="200"/>
              <w:rPr>
                <w:rFonts w:hint="eastAsia" w:ascii="宋体" w:hAnsi="宋体" w:cs="宋体"/>
                <w:bCs/>
                <w:kern w:val="0"/>
                <w:sz w:val="24"/>
                <w:lang w:val="zh-CN"/>
              </w:rPr>
            </w:pPr>
            <w:r>
              <w:rPr>
                <w:rFonts w:hint="eastAsia" w:ascii="宋体" w:hAnsi="宋体" w:cs="宋体"/>
                <w:bCs/>
                <w:kern w:val="0"/>
                <w:sz w:val="24"/>
                <w:lang w:val="zh-CN"/>
              </w:rPr>
              <w:t>有关本项目实施所需的所有费用（含税费）（</w:t>
            </w:r>
            <w:r>
              <w:rPr>
                <w:rFonts w:hint="eastAsia" w:ascii="宋体" w:hAnsi="宋体" w:cs="宋体"/>
                <w:bCs/>
                <w:kern w:val="0"/>
                <w:sz w:val="24"/>
              </w:rPr>
              <w:t>包括但不仅限于设备供应、系统平台维护、保险、管理费、辅助工作、人员和设备的安全费用及其他相关服务等完成本项目的所有费用</w:t>
            </w:r>
            <w:r>
              <w:rPr>
                <w:rFonts w:hint="eastAsia" w:ascii="宋体" w:hAnsi="宋体" w:cs="宋体"/>
                <w:bCs/>
                <w:kern w:val="0"/>
                <w:sz w:val="24"/>
                <w:lang w:val="zh-CN"/>
              </w:rPr>
              <w:t>）均计入报价。</w:t>
            </w:r>
            <w:r>
              <w:rPr>
                <w:rFonts w:hint="eastAsia" w:ascii="宋体" w:hAnsi="宋体" w:cs="宋体"/>
                <w:bCs/>
                <w:kern w:val="0"/>
                <w:sz w:val="24"/>
              </w:rPr>
              <w:t>交易一览表（报价表）是报价的唯一载体</w:t>
            </w:r>
            <w:r>
              <w:rPr>
                <w:rFonts w:hint="eastAsia" w:ascii="宋体" w:hAnsi="宋体" w:cs="宋体"/>
                <w:bCs/>
                <w:kern w:val="0"/>
                <w:sz w:val="24"/>
                <w:lang w:val="zh-CN"/>
              </w:rPr>
              <w:t>。响应文件中价格全部采用人民币报价。公开竞争文件未列明，而响应人认为必需的费用也需列入报价。</w:t>
            </w:r>
          </w:p>
          <w:p w14:paraId="60D8983D">
            <w:pPr>
              <w:rPr>
                <w:rFonts w:hint="eastAsia" w:ascii="宋体" w:hAnsi="宋体" w:cs="宋体"/>
                <w:bCs/>
                <w:kern w:val="0"/>
                <w:sz w:val="24"/>
                <w:lang w:val="zh-CN"/>
              </w:rPr>
            </w:pPr>
            <w:r>
              <w:rPr>
                <w:rFonts w:hint="eastAsia" w:ascii="宋体" w:hAnsi="宋体" w:cs="宋体"/>
                <w:bCs/>
                <w:kern w:val="0"/>
                <w:sz w:val="24"/>
                <w:lang w:val="zh-CN"/>
              </w:rPr>
              <w:t>交易报价出现下列情形的，交易无效：</w:t>
            </w:r>
          </w:p>
          <w:p w14:paraId="705548CE">
            <w:pPr>
              <w:ind w:firstLine="480" w:firstLineChars="200"/>
              <w:rPr>
                <w:rFonts w:hint="eastAsia" w:ascii="宋体" w:hAnsi="宋体" w:cs="宋体"/>
                <w:bCs/>
                <w:kern w:val="0"/>
                <w:sz w:val="24"/>
                <w:lang w:val="zh-CN"/>
              </w:rPr>
            </w:pPr>
            <w:r>
              <w:rPr>
                <w:rFonts w:hint="eastAsia" w:ascii="宋体" w:hAnsi="宋体" w:cs="宋体"/>
                <w:bCs/>
                <w:kern w:val="0"/>
                <w:sz w:val="24"/>
                <w:lang w:val="zh-CN"/>
              </w:rPr>
              <w:t>响应文件出现不是唯一的、有选择性交易报价的；</w:t>
            </w:r>
          </w:p>
          <w:p w14:paraId="12D6EF37">
            <w:pPr>
              <w:ind w:firstLine="480" w:firstLineChars="200"/>
              <w:rPr>
                <w:rFonts w:hint="eastAsia" w:ascii="宋体" w:hAnsi="宋体" w:cs="宋体"/>
                <w:bCs/>
                <w:kern w:val="0"/>
                <w:sz w:val="24"/>
                <w:lang w:val="zh-CN"/>
              </w:rPr>
            </w:pPr>
            <w:r>
              <w:rPr>
                <w:rFonts w:hint="eastAsia" w:ascii="宋体" w:hAnsi="宋体" w:cs="宋体"/>
                <w:bCs/>
                <w:kern w:val="0"/>
                <w:sz w:val="24"/>
                <w:lang w:val="zh-CN"/>
              </w:rPr>
              <w:t>交易报价超过公开竞争文件中规定的预算金额或者最高限价的；</w:t>
            </w:r>
          </w:p>
          <w:p w14:paraId="5AA3C581">
            <w:pPr>
              <w:ind w:firstLine="480" w:firstLineChars="200"/>
              <w:rPr>
                <w:rFonts w:hint="eastAsia" w:ascii="宋体" w:hAnsi="宋体" w:cs="宋体"/>
                <w:bCs/>
                <w:kern w:val="0"/>
                <w:sz w:val="24"/>
              </w:rPr>
            </w:pPr>
            <w:r>
              <w:rPr>
                <w:rFonts w:hint="eastAsia" w:ascii="宋体" w:hAnsi="宋体" w:cs="宋体"/>
                <w:bCs/>
                <w:kern w:val="0"/>
                <w:sz w:val="24"/>
              </w:rPr>
              <w:t>报价明显低于其他通过符合性审查响应人的报价，有可能影响产品质量或者不能诚信履约的，未能按要求提供书面说明或者提交相关证明材料证明其报价合理性的；</w:t>
            </w:r>
          </w:p>
          <w:p w14:paraId="57DCCC5D">
            <w:pPr>
              <w:ind w:firstLine="480" w:firstLineChars="200"/>
              <w:rPr>
                <w:rFonts w:hint="eastAsia" w:ascii="宋体" w:hAnsi="宋体" w:cs="宋体"/>
                <w:kern w:val="0"/>
                <w:sz w:val="24"/>
                <w:lang w:val="zh-CN"/>
              </w:rPr>
            </w:pPr>
            <w:r>
              <w:rPr>
                <w:rFonts w:hint="eastAsia" w:ascii="宋体" w:hAnsi="宋体" w:cs="宋体"/>
                <w:bCs/>
                <w:kern w:val="0"/>
                <w:sz w:val="24"/>
              </w:rPr>
              <w:t>响应人对根据修正原则修正后的报价不确认的。</w:t>
            </w:r>
          </w:p>
        </w:tc>
      </w:tr>
      <w:tr w14:paraId="655ADA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9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376DCBA">
            <w:pPr>
              <w:snapToGrid w:val="0"/>
              <w:jc w:val="center"/>
              <w:rPr>
                <w:rFonts w:hint="eastAsia"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1FE8C63">
            <w:pPr>
              <w:snapToGrid w:val="0"/>
              <w:jc w:val="center"/>
              <w:rPr>
                <w:rFonts w:hint="eastAsia" w:ascii="宋体" w:hAnsi="宋体" w:cs="宋体"/>
                <w:b/>
                <w:sz w:val="24"/>
              </w:rPr>
            </w:pPr>
            <w:r>
              <w:rPr>
                <w:rFonts w:hint="eastAsia" w:ascii="宋体" w:hAnsi="宋体" w:cs="宋体"/>
                <w:b/>
                <w:sz w:val="24"/>
              </w:rPr>
              <w:t>备份响应文件</w:t>
            </w:r>
          </w:p>
        </w:tc>
        <w:tc>
          <w:tcPr>
            <w:tcW w:w="6706" w:type="dxa"/>
            <w:tcBorders>
              <w:top w:val="single" w:color="000000" w:sz="8" w:space="0"/>
              <w:left w:val="single" w:color="000000" w:sz="2" w:space="0"/>
              <w:bottom w:val="single" w:color="000000" w:sz="8" w:space="0"/>
              <w:right w:val="single" w:color="000000" w:sz="8" w:space="0"/>
            </w:tcBorders>
            <w:vAlign w:val="center"/>
          </w:tcPr>
          <w:p w14:paraId="3D5C6A03">
            <w:pPr>
              <w:pStyle w:val="33"/>
              <w:ind w:hanging="4"/>
              <w:rPr>
                <w:rFonts w:hint="eastAsia" w:hAnsi="宋体" w:cs="宋体"/>
                <w:kern w:val="28"/>
                <w:sz w:val="24"/>
                <w:szCs w:val="24"/>
              </w:rPr>
            </w:pPr>
            <w:r>
              <w:rPr>
                <w:rFonts w:hint="eastAsia" w:hAnsi="宋体" w:cs="宋体"/>
                <w:kern w:val="28"/>
                <w:sz w:val="24"/>
                <w:szCs w:val="24"/>
              </w:rPr>
              <w:t>备份文件是否收取：不收取。</w:t>
            </w:r>
          </w:p>
          <w:p w14:paraId="1D5BC9D6">
            <w:pPr>
              <w:pStyle w:val="33"/>
              <w:ind w:hanging="4"/>
              <w:rPr>
                <w:rFonts w:hint="eastAsia" w:hAnsi="宋体" w:cs="宋体"/>
                <w:kern w:val="28"/>
                <w:sz w:val="24"/>
                <w:szCs w:val="24"/>
              </w:rPr>
            </w:pPr>
            <w:r>
              <w:rPr>
                <w:rFonts w:hint="eastAsia" w:hAnsi="宋体" w:cs="宋体"/>
                <w:b/>
                <w:sz w:val="24"/>
              </w:rPr>
              <w:t>成交单位在成交后提供纸质响应文件一正二副。</w:t>
            </w:r>
          </w:p>
        </w:tc>
      </w:tr>
      <w:tr w14:paraId="4FEB89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4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98D9B2C">
            <w:pPr>
              <w:snapToGrid w:val="0"/>
              <w:jc w:val="center"/>
              <w:rPr>
                <w:rFonts w:hint="eastAsia"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7886E875">
            <w:pPr>
              <w:snapToGrid w:val="0"/>
              <w:jc w:val="center"/>
              <w:rPr>
                <w:rFonts w:hint="eastAsia" w:ascii="宋体" w:hAnsi="宋体" w:cs="宋体"/>
                <w:b/>
                <w:sz w:val="24"/>
              </w:rPr>
            </w:pPr>
            <w:r>
              <w:rPr>
                <w:rFonts w:hint="eastAsia" w:ascii="宋体" w:hAnsi="宋体" w:cs="宋体"/>
                <w:b/>
                <w:sz w:val="24"/>
              </w:rPr>
              <w:t>代理机构代理费用</w:t>
            </w:r>
          </w:p>
        </w:tc>
        <w:tc>
          <w:tcPr>
            <w:tcW w:w="6706" w:type="dxa"/>
            <w:tcBorders>
              <w:top w:val="single" w:color="000000" w:sz="8" w:space="0"/>
              <w:left w:val="single" w:color="000000" w:sz="2" w:space="0"/>
              <w:bottom w:val="single" w:color="000000" w:sz="8" w:space="0"/>
              <w:right w:val="single" w:color="000000" w:sz="8" w:space="0"/>
            </w:tcBorders>
            <w:vAlign w:val="center"/>
          </w:tcPr>
          <w:p w14:paraId="6A90CBE9">
            <w:pPr>
              <w:spacing w:line="400" w:lineRule="exact"/>
              <w:jc w:val="left"/>
              <w:rPr>
                <w:rFonts w:hint="eastAsia" w:ascii="宋体" w:hAnsi="宋体" w:cs="宋体"/>
                <w:bCs/>
                <w:color w:val="auto"/>
                <w:kern w:val="0"/>
                <w:sz w:val="24"/>
              </w:rPr>
            </w:pPr>
            <w:r>
              <w:rPr>
                <w:rFonts w:hint="eastAsia" w:ascii="宋体" w:hAnsi="宋体" w:cs="宋体"/>
                <w:color w:val="auto"/>
                <w:kern w:val="28"/>
                <w:sz w:val="24"/>
              </w:rPr>
              <w:t>本项目采购代理费由交易发起人支付。</w:t>
            </w:r>
          </w:p>
        </w:tc>
      </w:tr>
      <w:tr w14:paraId="1BC835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A1172DC">
            <w:pPr>
              <w:snapToGrid w:val="0"/>
              <w:jc w:val="center"/>
              <w:rPr>
                <w:rFonts w:hint="eastAsia" w:ascii="宋体" w:hAnsi="宋体" w:cs="宋体"/>
                <w:b/>
                <w:sz w:val="24"/>
              </w:rPr>
            </w:pPr>
            <w:r>
              <w:rPr>
                <w:rFonts w:hint="eastAsia" w:ascii="宋体" w:hAnsi="宋体" w:cs="宋体"/>
                <w:bCs/>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A70140D">
            <w:pPr>
              <w:snapToGrid w:val="0"/>
              <w:jc w:val="center"/>
              <w:rPr>
                <w:rFonts w:hint="eastAsia" w:ascii="宋体" w:hAnsi="宋体" w:cs="宋体"/>
                <w:b/>
                <w:sz w:val="24"/>
              </w:rPr>
            </w:pPr>
            <w:r>
              <w:rPr>
                <w:rFonts w:hint="eastAsia" w:ascii="宋体" w:hAnsi="宋体" w:cs="宋体"/>
                <w:b/>
                <w:sz w:val="24"/>
              </w:rPr>
              <w:t>履约保证金</w:t>
            </w:r>
          </w:p>
        </w:tc>
        <w:tc>
          <w:tcPr>
            <w:tcW w:w="6706" w:type="dxa"/>
            <w:tcBorders>
              <w:top w:val="single" w:color="000000" w:sz="8" w:space="0"/>
              <w:left w:val="single" w:color="000000" w:sz="2" w:space="0"/>
              <w:bottom w:val="single" w:color="000000" w:sz="8" w:space="0"/>
              <w:right w:val="single" w:color="000000" w:sz="8" w:space="0"/>
            </w:tcBorders>
            <w:vAlign w:val="center"/>
          </w:tcPr>
          <w:p w14:paraId="28BDFE0E">
            <w:pPr>
              <w:pStyle w:val="33"/>
              <w:ind w:hanging="4"/>
              <w:rPr>
                <w:rFonts w:hint="eastAsia" w:hAnsi="宋体" w:cs="宋体"/>
                <w:bCs/>
                <w:color w:val="auto"/>
                <w:kern w:val="0"/>
                <w:sz w:val="24"/>
              </w:rPr>
            </w:pPr>
            <w:r>
              <w:rPr>
                <w:rFonts w:hint="eastAsia" w:hAnsi="宋体" w:cs="宋体"/>
                <w:snapToGrid/>
                <w:color w:val="auto"/>
                <w:sz w:val="24"/>
                <w:szCs w:val="24"/>
              </w:rPr>
              <w:t>履约保证金：10000元。</w:t>
            </w:r>
          </w:p>
        </w:tc>
      </w:tr>
      <w:tr w14:paraId="20B35C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AC9B2F1">
            <w:pPr>
              <w:snapToGrid w:val="0"/>
              <w:jc w:val="center"/>
              <w:rPr>
                <w:rFonts w:hint="eastAsia" w:ascii="宋体" w:hAnsi="宋体" w:cs="宋体"/>
                <w:bCs/>
                <w:sz w:val="24"/>
              </w:rPr>
            </w:pPr>
            <w:r>
              <w:rPr>
                <w:rFonts w:hint="eastAsia" w:ascii="宋体" w:hAnsi="宋体" w:cs="宋体"/>
                <w:bCs/>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56E2AC54">
            <w:pPr>
              <w:snapToGrid w:val="0"/>
              <w:jc w:val="center"/>
              <w:rPr>
                <w:rFonts w:hint="eastAsia" w:ascii="宋体" w:hAnsi="宋体" w:cs="宋体"/>
                <w:b/>
                <w:sz w:val="24"/>
              </w:rPr>
            </w:pPr>
            <w:r>
              <w:rPr>
                <w:rFonts w:hint="eastAsia" w:ascii="宋体" w:hAnsi="宋体" w:cs="宋体"/>
                <w:b/>
                <w:sz w:val="24"/>
              </w:rPr>
              <w:t>质量保证金</w:t>
            </w:r>
          </w:p>
        </w:tc>
        <w:tc>
          <w:tcPr>
            <w:tcW w:w="6706" w:type="dxa"/>
            <w:tcBorders>
              <w:top w:val="single" w:color="000000" w:sz="8" w:space="0"/>
              <w:left w:val="single" w:color="000000" w:sz="2" w:space="0"/>
              <w:bottom w:val="single" w:color="000000" w:sz="8" w:space="0"/>
              <w:right w:val="single" w:color="000000" w:sz="8" w:space="0"/>
            </w:tcBorders>
            <w:vAlign w:val="center"/>
          </w:tcPr>
          <w:p w14:paraId="50F9F831">
            <w:pPr>
              <w:pStyle w:val="33"/>
              <w:ind w:hanging="4"/>
              <w:rPr>
                <w:rFonts w:hint="eastAsia" w:hAnsi="宋体" w:cs="宋体"/>
                <w:snapToGrid/>
                <w:color w:val="auto"/>
                <w:sz w:val="24"/>
                <w:szCs w:val="24"/>
              </w:rPr>
            </w:pPr>
            <w:r>
              <w:rPr>
                <w:rFonts w:hint="eastAsia" w:hAnsi="宋体" w:cs="宋体"/>
                <w:bCs/>
                <w:color w:val="auto"/>
                <w:sz w:val="24"/>
              </w:rPr>
              <w:t>质量保证金：</w:t>
            </w:r>
            <w:r>
              <w:rPr>
                <w:rFonts w:hint="eastAsia" w:hAnsi="宋体" w:cs="宋体"/>
                <w:snapToGrid/>
                <w:color w:val="auto"/>
                <w:sz w:val="24"/>
                <w:szCs w:val="24"/>
              </w:rPr>
              <w:t>中标价的5%。</w:t>
            </w:r>
          </w:p>
        </w:tc>
      </w:tr>
      <w:tr w14:paraId="4E45E4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BE8AA0D">
            <w:pPr>
              <w:snapToGrid w:val="0"/>
              <w:jc w:val="center"/>
              <w:rPr>
                <w:rFonts w:hint="eastAsia" w:ascii="宋体" w:hAnsi="宋体" w:cs="宋体"/>
                <w:bCs/>
                <w:sz w:val="24"/>
              </w:rPr>
            </w:pPr>
            <w:r>
              <w:rPr>
                <w:rFonts w:hint="eastAsia" w:ascii="宋体" w:hAnsi="宋体" w:cs="宋体"/>
                <w:bCs/>
                <w:sz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7D0716A">
            <w:pPr>
              <w:snapToGrid w:val="0"/>
              <w:jc w:val="center"/>
              <w:rPr>
                <w:rFonts w:hint="eastAsia" w:ascii="宋体" w:hAnsi="宋体" w:cs="宋体"/>
                <w:b/>
                <w:sz w:val="24"/>
              </w:rPr>
            </w:pPr>
            <w:r>
              <w:rPr>
                <w:rFonts w:hint="eastAsia" w:ascii="宋体" w:hAnsi="宋体" w:cs="宋体"/>
                <w:b/>
                <w:sz w:val="24"/>
              </w:rPr>
              <w:t>资格审查和信用信息审查</w:t>
            </w:r>
          </w:p>
        </w:tc>
        <w:tc>
          <w:tcPr>
            <w:tcW w:w="6706" w:type="dxa"/>
            <w:tcBorders>
              <w:top w:val="single" w:color="000000" w:sz="8" w:space="0"/>
              <w:left w:val="single" w:color="000000" w:sz="2" w:space="0"/>
              <w:bottom w:val="single" w:color="000000" w:sz="8" w:space="0"/>
              <w:right w:val="single" w:color="000000" w:sz="8" w:space="0"/>
            </w:tcBorders>
            <w:vAlign w:val="center"/>
          </w:tcPr>
          <w:p w14:paraId="229BCE4B">
            <w:pPr>
              <w:snapToGrid w:val="0"/>
              <w:rPr>
                <w:rFonts w:hint="eastAsia" w:ascii="宋体" w:hAnsi="宋体" w:cs="宋体"/>
                <w:bCs/>
                <w:kern w:val="0"/>
                <w:sz w:val="24"/>
              </w:rPr>
            </w:pPr>
            <w:r>
              <w:rPr>
                <w:rFonts w:hint="eastAsia" w:ascii="宋体" w:hAnsi="宋体" w:cs="宋体"/>
                <w:bCs/>
                <w:kern w:val="0"/>
                <w:sz w:val="24"/>
              </w:rPr>
              <w:t>本项目由</w:t>
            </w:r>
            <w:r>
              <w:rPr>
                <w:rFonts w:hint="eastAsia" w:ascii="宋体" w:hAnsi="宋体" w:cs="宋体"/>
                <w:bCs/>
                <w:kern w:val="0"/>
                <w:sz w:val="24"/>
                <w:highlight w:val="none"/>
                <w:lang w:val="en-US" w:eastAsia="zh-CN"/>
              </w:rPr>
              <w:t>代理机构</w:t>
            </w:r>
            <w:r>
              <w:rPr>
                <w:rFonts w:hint="eastAsia" w:ascii="宋体" w:hAnsi="宋体" w:cs="宋体"/>
                <w:bCs/>
                <w:kern w:val="0"/>
                <w:sz w:val="24"/>
              </w:rPr>
              <w:t>进行资格文件及信用信息查询。</w:t>
            </w:r>
          </w:p>
        </w:tc>
      </w:tr>
      <w:tr w14:paraId="39099D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2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A5AA589">
            <w:pPr>
              <w:snapToGrid w:val="0"/>
              <w:jc w:val="center"/>
              <w:rPr>
                <w:rFonts w:hint="eastAsia" w:ascii="宋体" w:hAnsi="宋体" w:cs="宋体"/>
                <w:bCs/>
                <w:sz w:val="24"/>
              </w:rPr>
            </w:pPr>
            <w:r>
              <w:rPr>
                <w:rFonts w:hint="eastAsia" w:ascii="宋体" w:hAnsi="宋体" w:cs="宋体"/>
                <w:bCs/>
                <w:sz w:val="24"/>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328D5FB9">
            <w:pPr>
              <w:snapToGrid w:val="0"/>
              <w:jc w:val="center"/>
              <w:rPr>
                <w:rFonts w:hint="eastAsia" w:ascii="宋体" w:hAnsi="宋体" w:cs="宋体"/>
                <w:b/>
                <w:sz w:val="24"/>
              </w:rPr>
            </w:pPr>
            <w:r>
              <w:rPr>
                <w:rFonts w:hint="eastAsia" w:ascii="宋体" w:hAnsi="宋体" w:cs="宋体"/>
                <w:b/>
                <w:sz w:val="24"/>
              </w:rPr>
              <w:t>异议接收人及答复</w:t>
            </w:r>
          </w:p>
        </w:tc>
        <w:tc>
          <w:tcPr>
            <w:tcW w:w="6706" w:type="dxa"/>
            <w:tcBorders>
              <w:top w:val="single" w:color="000000" w:sz="8" w:space="0"/>
              <w:left w:val="single" w:color="000000" w:sz="2" w:space="0"/>
              <w:bottom w:val="single" w:color="000000" w:sz="8" w:space="0"/>
              <w:right w:val="single" w:color="000000" w:sz="8" w:space="0"/>
            </w:tcBorders>
            <w:vAlign w:val="center"/>
          </w:tcPr>
          <w:p w14:paraId="749E05B5">
            <w:pPr>
              <w:snapToGrid w:val="0"/>
              <w:spacing w:line="500" w:lineRule="exact"/>
              <w:rPr>
                <w:rFonts w:hint="eastAsia" w:ascii="宋体" w:hAnsi="宋体" w:cs="宋体"/>
                <w:sz w:val="24"/>
              </w:rPr>
            </w:pPr>
            <w:r>
              <w:rPr>
                <w:rFonts w:hint="eastAsia" w:ascii="宋体" w:hAnsi="宋体" w:cs="宋体"/>
                <w:sz w:val="24"/>
              </w:rPr>
              <w:t>代理机构异议接收人：</w:t>
            </w:r>
            <w:r>
              <w:rPr>
                <w:rFonts w:hint="eastAsia" w:ascii="宋体" w:hAnsi="宋体" w:cs="宋体"/>
                <w:sz w:val="24"/>
                <w:u w:val="single"/>
              </w:rPr>
              <w:t>高华萍</w:t>
            </w:r>
            <w:r>
              <w:rPr>
                <w:rFonts w:hint="eastAsia" w:ascii="宋体" w:hAnsi="宋体" w:cs="宋体"/>
                <w:sz w:val="24"/>
              </w:rPr>
              <w:t xml:space="preserve"> 联系方式：</w:t>
            </w:r>
            <w:r>
              <w:rPr>
                <w:rFonts w:hint="eastAsia" w:ascii="宋体" w:hAnsi="宋体" w:cs="宋体"/>
                <w:sz w:val="24"/>
                <w:u w:val="single"/>
              </w:rPr>
              <w:t>0571-83881218</w:t>
            </w:r>
          </w:p>
          <w:p w14:paraId="6D4DF839">
            <w:pPr>
              <w:snapToGrid w:val="0"/>
              <w:spacing w:line="500" w:lineRule="exac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杭州市萧山区金城路433号天汇园一幢A座5楼</w:t>
            </w:r>
          </w:p>
          <w:p w14:paraId="63388C21">
            <w:pPr>
              <w:snapToGrid w:val="0"/>
              <w:spacing w:line="500" w:lineRule="exact"/>
              <w:rPr>
                <w:rFonts w:hint="eastAsia" w:ascii="宋体" w:hAnsi="宋体" w:cs="宋体"/>
                <w:sz w:val="24"/>
              </w:rPr>
            </w:pPr>
            <w:r>
              <w:rPr>
                <w:rFonts w:hint="eastAsia" w:ascii="宋体" w:hAnsi="宋体" w:cs="宋体"/>
                <w:sz w:val="24"/>
              </w:rPr>
              <w:t>邮箱：</w:t>
            </w:r>
            <w:r>
              <w:rPr>
                <w:rFonts w:hint="eastAsia" w:ascii="宋体" w:hAnsi="宋体" w:cs="宋体"/>
                <w:sz w:val="24"/>
                <w:u w:val="single"/>
              </w:rPr>
              <w:t>751200605@qq.com</w:t>
            </w:r>
          </w:p>
          <w:p w14:paraId="0B64BDB6">
            <w:pPr>
              <w:snapToGrid w:val="0"/>
              <w:spacing w:line="400" w:lineRule="exact"/>
              <w:rPr>
                <w:rFonts w:hint="eastAsia" w:ascii="宋体" w:hAnsi="宋体" w:cs="宋体"/>
                <w:b/>
                <w:sz w:val="24"/>
              </w:rPr>
            </w:pPr>
            <w:r>
              <w:rPr>
                <w:rFonts w:hint="eastAsia" w:ascii="宋体" w:hAnsi="宋体" w:cs="宋体"/>
                <w:b/>
                <w:sz w:val="24"/>
              </w:rPr>
              <w:t>如通过邮箱方式发送异议，须提交符合法规及公开竞争文件要求的异议文件（参考附件1），盖章扫描后发送，异议的受理按答复主体划分以交易发起人或代理机构邮箱回复确认受理为准。</w:t>
            </w:r>
          </w:p>
          <w:p w14:paraId="32CE9BED">
            <w:pPr>
              <w:snapToGrid w:val="0"/>
              <w:spacing w:line="400" w:lineRule="exact"/>
              <w:rPr>
                <w:rFonts w:hint="eastAsia" w:ascii="宋体" w:hAnsi="宋体" w:cs="宋体"/>
                <w:sz w:val="24"/>
              </w:rPr>
            </w:pPr>
            <w:r>
              <w:rPr>
                <w:rFonts w:hint="eastAsia" w:ascii="宋体" w:hAnsi="宋体" w:cs="宋体"/>
                <w:sz w:val="24"/>
              </w:rPr>
              <w:t>本项目涉及资格条件、交易需求、评分办法及交易过程中有关现场考察或开标前答疑会事项由交易发起人进行答复。</w:t>
            </w:r>
          </w:p>
          <w:p w14:paraId="3B409E67">
            <w:pPr>
              <w:pStyle w:val="33"/>
              <w:spacing w:line="400" w:lineRule="exact"/>
              <w:ind w:hanging="4"/>
              <w:rPr>
                <w:rFonts w:hint="eastAsia" w:hAnsi="宋体" w:cs="宋体"/>
                <w:sz w:val="24"/>
              </w:rPr>
            </w:pPr>
            <w:r>
              <w:rPr>
                <w:rFonts w:hint="eastAsia" w:hAnsi="宋体" w:cs="宋体"/>
                <w:sz w:val="24"/>
              </w:rPr>
              <w:t>涉及流程组织等相关事项，由代理机构进行答复。</w:t>
            </w:r>
          </w:p>
        </w:tc>
      </w:tr>
      <w:tr w14:paraId="54DD9B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0FD4686">
            <w:pPr>
              <w:snapToGrid w:val="0"/>
              <w:jc w:val="center"/>
              <w:rPr>
                <w:rFonts w:hint="eastAsia" w:ascii="宋体" w:hAnsi="宋体" w:cs="宋体"/>
                <w:sz w:val="24"/>
              </w:rPr>
            </w:pPr>
            <w:r>
              <w:rPr>
                <w:rFonts w:hint="eastAsia" w:ascii="宋体" w:hAnsi="宋体" w:cs="宋体"/>
                <w:sz w:val="24"/>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4F8754F3">
            <w:pPr>
              <w:snapToGrid w:val="0"/>
              <w:jc w:val="center"/>
              <w:rPr>
                <w:rFonts w:hint="eastAsia" w:ascii="宋体" w:hAnsi="宋体" w:cs="宋体"/>
                <w:b/>
                <w:sz w:val="24"/>
              </w:rPr>
            </w:pPr>
            <w:r>
              <w:rPr>
                <w:rFonts w:hint="eastAsia" w:ascii="宋体" w:hAnsi="宋体" w:cs="宋体"/>
                <w:b/>
                <w:sz w:val="24"/>
              </w:rPr>
              <w:t>特别说明</w:t>
            </w:r>
          </w:p>
        </w:tc>
        <w:tc>
          <w:tcPr>
            <w:tcW w:w="6706" w:type="dxa"/>
            <w:tcBorders>
              <w:top w:val="single" w:color="000000" w:sz="8" w:space="0"/>
              <w:left w:val="single" w:color="000000" w:sz="2" w:space="0"/>
              <w:bottom w:val="single" w:color="000000" w:sz="8" w:space="0"/>
              <w:right w:val="single" w:color="000000" w:sz="8" w:space="0"/>
            </w:tcBorders>
            <w:vAlign w:val="center"/>
          </w:tcPr>
          <w:p w14:paraId="15D2D90E">
            <w:pPr>
              <w:rPr>
                <w:rFonts w:hint="eastAsia" w:ascii="宋体" w:hAnsi="宋体" w:cs="宋体"/>
                <w:snapToGrid w:val="0"/>
                <w:kern w:val="28"/>
                <w:sz w:val="24"/>
              </w:rPr>
            </w:pPr>
            <w:r>
              <w:rPr>
                <w:rFonts w:hint="eastAsia" w:ascii="宋体" w:hAnsi="宋体" w:cs="宋体"/>
                <w:b/>
                <w:sz w:val="24"/>
              </w:rPr>
              <w:t>本项目通用总则条款与前附表等专用特别规定有冲突之处，以专用条款（特别规定）为准。</w:t>
            </w:r>
          </w:p>
        </w:tc>
      </w:tr>
    </w:tbl>
    <w:p w14:paraId="549D4DB8">
      <w:pPr>
        <w:snapToGrid w:val="0"/>
        <w:spacing w:line="360" w:lineRule="auto"/>
        <w:jc w:val="center"/>
        <w:rPr>
          <w:rFonts w:hint="eastAsia" w:ascii="宋体" w:hAnsi="宋体" w:cs="宋体"/>
          <w:b/>
          <w:sz w:val="32"/>
          <w:szCs w:val="20"/>
        </w:rPr>
      </w:pPr>
    </w:p>
    <w:bookmarkEnd w:id="9"/>
    <w:p w14:paraId="31BB6203">
      <w:pPr>
        <w:rPr>
          <w:rFonts w:hint="eastAsia" w:ascii="宋体" w:hAnsi="宋体" w:cs="宋体"/>
          <w:b/>
          <w:sz w:val="32"/>
          <w:szCs w:val="20"/>
        </w:rPr>
      </w:pPr>
      <w:bookmarkStart w:id="12" w:name="第三部分"/>
      <w:bookmarkStart w:id="13" w:name="_Toc164416483"/>
      <w:r>
        <w:rPr>
          <w:rFonts w:hint="eastAsia" w:ascii="宋体" w:hAnsi="宋体" w:cs="宋体"/>
          <w:b/>
          <w:sz w:val="32"/>
          <w:szCs w:val="20"/>
        </w:rPr>
        <w:br w:type="page"/>
      </w:r>
    </w:p>
    <w:p w14:paraId="7CABE294">
      <w:pPr>
        <w:adjustRightInd/>
        <w:spacing w:line="360" w:lineRule="auto"/>
        <w:ind w:firstLine="3845" w:firstLineChars="1197"/>
        <w:outlineLvl w:val="0"/>
        <w:rPr>
          <w:rFonts w:hint="eastAsia" w:ascii="宋体" w:hAnsi="宋体" w:cs="宋体"/>
          <w:b/>
          <w:sz w:val="32"/>
          <w:szCs w:val="20"/>
        </w:rPr>
      </w:pPr>
      <w:r>
        <w:rPr>
          <w:rFonts w:hint="eastAsia" w:ascii="宋体" w:hAnsi="宋体" w:cs="宋体"/>
          <w:b/>
          <w:sz w:val="32"/>
          <w:szCs w:val="20"/>
        </w:rPr>
        <w:t>一、总则</w:t>
      </w:r>
    </w:p>
    <w:p w14:paraId="692051A2">
      <w:pPr>
        <w:snapToGrid w:val="0"/>
        <w:spacing w:line="460" w:lineRule="exact"/>
        <w:jc w:val="left"/>
        <w:outlineLvl w:val="1"/>
        <w:rPr>
          <w:rFonts w:hint="eastAsia" w:ascii="宋体" w:hAnsi="宋体" w:cs="宋体"/>
          <w:b/>
          <w:sz w:val="24"/>
        </w:rPr>
      </w:pPr>
      <w:r>
        <w:rPr>
          <w:rFonts w:hint="eastAsia" w:ascii="宋体" w:hAnsi="宋体" w:cs="宋体"/>
          <w:b/>
          <w:sz w:val="24"/>
        </w:rPr>
        <w:t>1.适用范围</w:t>
      </w:r>
    </w:p>
    <w:p w14:paraId="17E89616">
      <w:pPr>
        <w:snapToGrid w:val="0"/>
        <w:spacing w:line="460" w:lineRule="exact"/>
        <w:ind w:firstLine="420" w:firstLineChars="175"/>
        <w:jc w:val="left"/>
        <w:rPr>
          <w:rFonts w:hint="eastAsia" w:ascii="宋体" w:hAnsi="宋体" w:cs="宋体"/>
          <w:sz w:val="24"/>
        </w:rPr>
      </w:pPr>
      <w:r>
        <w:rPr>
          <w:rFonts w:hint="eastAsia" w:ascii="宋体" w:hAnsi="宋体" w:cs="宋体"/>
          <w:sz w:val="24"/>
        </w:rPr>
        <w:t>本公开竞争文件适用于该项目的交易、响应、评审、资格审查及信用信息查询、评审、定标、合同、验收等行为（法律、法规另有规定的，从其规定）。</w:t>
      </w:r>
    </w:p>
    <w:p w14:paraId="50D2827D">
      <w:pPr>
        <w:adjustRightInd/>
        <w:spacing w:line="460" w:lineRule="exact"/>
        <w:outlineLvl w:val="0"/>
        <w:rPr>
          <w:rFonts w:hint="eastAsia" w:ascii="宋体" w:hAnsi="宋体" w:cs="宋体"/>
          <w:b/>
          <w:sz w:val="24"/>
        </w:rPr>
      </w:pPr>
      <w:r>
        <w:rPr>
          <w:rFonts w:hint="eastAsia" w:ascii="宋体" w:hAnsi="宋体" w:cs="宋体"/>
          <w:b/>
          <w:sz w:val="24"/>
        </w:rPr>
        <w:t>2.定义</w:t>
      </w:r>
    </w:p>
    <w:p w14:paraId="36E4CD9A">
      <w:pPr>
        <w:spacing w:line="460" w:lineRule="exact"/>
        <w:ind w:firstLine="420" w:firstLineChars="175"/>
        <w:rPr>
          <w:rFonts w:hint="eastAsia" w:ascii="宋体" w:hAnsi="宋体" w:cs="宋体"/>
          <w:sz w:val="24"/>
        </w:rPr>
      </w:pPr>
      <w:r>
        <w:rPr>
          <w:rFonts w:hint="eastAsia" w:ascii="宋体" w:hAnsi="宋体" w:cs="宋体"/>
          <w:sz w:val="24"/>
        </w:rPr>
        <w:t>2.1“交易发起人”系指交易公告中载明的本项目的交易发起人。</w:t>
      </w:r>
    </w:p>
    <w:p w14:paraId="02B05EC5">
      <w:pPr>
        <w:spacing w:line="460" w:lineRule="exact"/>
        <w:ind w:firstLine="420" w:firstLineChars="175"/>
        <w:rPr>
          <w:rFonts w:hint="eastAsia" w:ascii="宋体" w:hAnsi="宋体" w:cs="宋体"/>
          <w:sz w:val="24"/>
        </w:rPr>
      </w:pPr>
      <w:r>
        <w:rPr>
          <w:rFonts w:hint="eastAsia" w:ascii="宋体" w:hAnsi="宋体" w:cs="宋体"/>
          <w:sz w:val="24"/>
        </w:rPr>
        <w:t>2.2“代理机构”系指交易公告中载明的本项目的代理机构。</w:t>
      </w:r>
    </w:p>
    <w:p w14:paraId="43306C88">
      <w:pPr>
        <w:spacing w:line="460" w:lineRule="exact"/>
        <w:ind w:firstLine="420" w:firstLineChars="175"/>
        <w:rPr>
          <w:rFonts w:hint="eastAsia" w:ascii="宋体" w:hAnsi="宋体" w:cs="宋体"/>
          <w:sz w:val="24"/>
        </w:rPr>
      </w:pPr>
      <w:r>
        <w:rPr>
          <w:rFonts w:hint="eastAsia" w:ascii="宋体" w:hAnsi="宋体" w:cs="宋体"/>
          <w:sz w:val="24"/>
        </w:rPr>
        <w:t>2.3“响应人”系指响应交易、参加投标竞争的法人、其他组织或者自然人。</w:t>
      </w:r>
    </w:p>
    <w:p w14:paraId="33C06365">
      <w:pPr>
        <w:spacing w:line="460" w:lineRule="exact"/>
        <w:ind w:firstLine="420" w:firstLineChars="175"/>
        <w:rPr>
          <w:rFonts w:hint="eastAsia" w:ascii="宋体" w:hAnsi="宋体" w:cs="宋体"/>
          <w:sz w:val="24"/>
        </w:rPr>
      </w:pPr>
      <w:r>
        <w:rPr>
          <w:rFonts w:hint="eastAsia" w:ascii="宋体" w:hAnsi="宋体" w:cs="宋体"/>
          <w:sz w:val="24"/>
        </w:rPr>
        <w:t>2.4“负责人”系指法人企业的法定负责人，或其他组织为法律、行政法规规定代表单位行使职权的主要负责人，或自然人本人。</w:t>
      </w:r>
    </w:p>
    <w:p w14:paraId="76B1D6D4">
      <w:pPr>
        <w:spacing w:line="460" w:lineRule="exact"/>
        <w:ind w:firstLine="420" w:firstLineChars="175"/>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响应时须提供《业务专用章使用说明函》（附件3）。</w:t>
      </w:r>
    </w:p>
    <w:p w14:paraId="1F8B8B9D">
      <w:pPr>
        <w:spacing w:line="460" w:lineRule="exact"/>
        <w:ind w:firstLine="420" w:firstLineChars="175"/>
        <w:jc w:val="left"/>
        <w:rPr>
          <w:rFonts w:hint="eastAsia" w:ascii="宋体" w:hAnsi="宋体" w:cs="宋体"/>
          <w:sz w:val="24"/>
        </w:rPr>
      </w:pPr>
      <w:r>
        <w:rPr>
          <w:rFonts w:hint="eastAsia" w:ascii="宋体" w:hAnsi="宋体" w:cs="宋体"/>
          <w:sz w:val="24"/>
        </w:rPr>
        <w:t>2.6“电子交易平台”是指本项目交易活动所依托的乐采云平台（www.lecaiyun.com）。</w:t>
      </w:r>
    </w:p>
    <w:p w14:paraId="4777BE9B">
      <w:pPr>
        <w:spacing w:line="460" w:lineRule="exact"/>
        <w:ind w:firstLine="420" w:firstLineChars="175"/>
        <w:rPr>
          <w:rFonts w:hint="eastAsia" w:ascii="宋体" w:hAnsi="宋体" w:cs="宋体"/>
          <w:sz w:val="24"/>
        </w:rPr>
      </w:pPr>
      <w:r>
        <w:rPr>
          <w:rFonts w:hint="eastAsia" w:ascii="宋体" w:hAnsi="宋体" w:cs="宋体"/>
          <w:sz w:val="24"/>
        </w:rPr>
        <w:t>2.7“▲” 系指实质性要求条款，“（</w:t>
      </w:r>
      <w:r>
        <w:rPr>
          <w:rFonts w:hint="eastAsia" w:ascii="宋体" w:hAnsi="宋体" w:cs="宋体"/>
          <w:bCs/>
          <w:sz w:val="24"/>
        </w:rPr>
        <w:t>√</w:t>
      </w:r>
      <w:r>
        <w:rPr>
          <w:rFonts w:hint="eastAsia" w:ascii="宋体" w:hAnsi="宋体" w:cs="宋体"/>
          <w:sz w:val="24"/>
        </w:rPr>
        <w:t>）” 系指适用本项目的要求，“（  ）”系指不适用本项目的要求。</w:t>
      </w:r>
    </w:p>
    <w:p w14:paraId="57D81F77">
      <w:pPr>
        <w:spacing w:line="460" w:lineRule="exact"/>
        <w:rPr>
          <w:rFonts w:hint="eastAsia" w:ascii="宋体" w:hAnsi="宋体" w:cs="宋体"/>
          <w:b/>
          <w:sz w:val="24"/>
        </w:rPr>
      </w:pPr>
      <w:r>
        <w:rPr>
          <w:rFonts w:hint="eastAsia" w:ascii="宋体" w:hAnsi="宋体" w:cs="宋体"/>
          <w:b/>
          <w:sz w:val="24"/>
        </w:rPr>
        <w:t>3.异议、投诉</w:t>
      </w:r>
    </w:p>
    <w:p w14:paraId="193C0C4C">
      <w:pPr>
        <w:autoSpaceDE w:val="0"/>
        <w:autoSpaceDN w:val="0"/>
        <w:spacing w:line="460" w:lineRule="exact"/>
        <w:ind w:firstLine="420" w:firstLineChars="175"/>
        <w:jc w:val="left"/>
        <w:rPr>
          <w:rFonts w:hint="eastAsia" w:ascii="宋体" w:hAnsi="宋体" w:cs="宋体"/>
          <w:kern w:val="0"/>
          <w:sz w:val="24"/>
          <w:lang w:val="zh-CN"/>
        </w:rPr>
      </w:pPr>
      <w:r>
        <w:rPr>
          <w:rFonts w:hint="eastAsia" w:ascii="宋体" w:hAnsi="宋体" w:cs="宋体"/>
          <w:kern w:val="0"/>
          <w:sz w:val="24"/>
        </w:rPr>
        <w:t>3</w:t>
      </w:r>
      <w:r>
        <w:rPr>
          <w:rFonts w:hint="eastAsia" w:ascii="宋体" w:hAnsi="宋体" w:cs="宋体"/>
          <w:kern w:val="0"/>
          <w:sz w:val="24"/>
          <w:lang w:val="zh-CN"/>
        </w:rPr>
        <w:t>.1响应人异议</w:t>
      </w:r>
    </w:p>
    <w:p w14:paraId="2FB080F3">
      <w:pPr>
        <w:autoSpaceDE w:val="0"/>
        <w:autoSpaceDN w:val="0"/>
        <w:spacing w:line="460" w:lineRule="exact"/>
        <w:ind w:firstLine="420" w:firstLineChars="175"/>
        <w:jc w:val="left"/>
        <w:rPr>
          <w:rFonts w:hint="eastAsia" w:ascii="宋体" w:hAnsi="宋体" w:cs="宋体"/>
          <w:kern w:val="0"/>
          <w:sz w:val="24"/>
          <w:lang w:val="zh-CN"/>
        </w:rPr>
      </w:pPr>
      <w:r>
        <w:rPr>
          <w:rFonts w:hint="eastAsia" w:ascii="宋体" w:hAnsi="宋体" w:cs="宋体"/>
          <w:kern w:val="0"/>
          <w:sz w:val="24"/>
          <w:lang w:val="zh-CN"/>
        </w:rPr>
        <w:t>响应人对</w:t>
      </w:r>
      <w:r>
        <w:rPr>
          <w:rFonts w:hint="eastAsia" w:ascii="宋体" w:hAnsi="宋体" w:cs="宋体"/>
          <w:kern w:val="0"/>
          <w:sz w:val="24"/>
        </w:rPr>
        <w:t>交易</w:t>
      </w:r>
      <w:r>
        <w:rPr>
          <w:rFonts w:hint="eastAsia" w:ascii="宋体" w:hAnsi="宋体" w:cs="宋体"/>
          <w:kern w:val="0"/>
          <w:sz w:val="24"/>
          <w:lang w:val="zh-CN"/>
        </w:rPr>
        <w:t>活动事项有疑问的，可以提出异议，交易发起人或者代理机构应当在3日内对响应人依法提出的询问作出答复，但答复的内容不得涉及商业秘密。响应人提出的询问超出交易发起人对代理机构委托授权范围的，代理机构应当告知响应人向交易发起人提出。</w:t>
      </w:r>
    </w:p>
    <w:p w14:paraId="214FACBE">
      <w:pPr>
        <w:autoSpaceDE w:val="0"/>
        <w:autoSpaceDN w:val="0"/>
        <w:spacing w:line="460" w:lineRule="exact"/>
        <w:ind w:firstLine="420" w:firstLineChars="175"/>
        <w:jc w:val="left"/>
        <w:rPr>
          <w:rFonts w:hint="eastAsia" w:ascii="宋体" w:hAnsi="宋体" w:cs="宋体"/>
          <w:kern w:val="0"/>
          <w:sz w:val="24"/>
          <w:lang w:val="zh-CN"/>
        </w:rPr>
      </w:pPr>
      <w:r>
        <w:rPr>
          <w:rFonts w:hint="eastAsia" w:ascii="宋体" w:hAnsi="宋体" w:cs="宋体"/>
          <w:kern w:val="0"/>
          <w:sz w:val="24"/>
        </w:rPr>
        <w:t>3</w:t>
      </w:r>
      <w:r>
        <w:rPr>
          <w:rFonts w:hint="eastAsia" w:ascii="宋体" w:hAnsi="宋体" w:cs="宋体"/>
          <w:kern w:val="0"/>
          <w:sz w:val="24"/>
          <w:lang w:val="zh-CN"/>
        </w:rPr>
        <w:t>.2响应人异议</w:t>
      </w:r>
    </w:p>
    <w:p w14:paraId="08A2ACEC">
      <w:pPr>
        <w:pStyle w:val="33"/>
        <w:spacing w:line="460" w:lineRule="exact"/>
        <w:ind w:firstLine="420" w:firstLineChars="175"/>
        <w:rPr>
          <w:rFonts w:hint="eastAsia" w:hAnsi="宋体" w:cs="宋体"/>
          <w:sz w:val="24"/>
        </w:rPr>
      </w:pPr>
      <w:r>
        <w:rPr>
          <w:rFonts w:hint="eastAsia" w:hAnsi="宋体" w:cs="宋体"/>
          <w:kern w:val="0"/>
          <w:sz w:val="24"/>
        </w:rPr>
        <w:t>3</w:t>
      </w:r>
      <w:r>
        <w:rPr>
          <w:rFonts w:hint="eastAsia" w:hAnsi="宋体" w:cs="宋体"/>
          <w:kern w:val="0"/>
          <w:sz w:val="24"/>
          <w:lang w:val="zh-CN"/>
        </w:rPr>
        <w:t>.2</w:t>
      </w:r>
      <w:r>
        <w:rPr>
          <w:rFonts w:hint="eastAsia" w:hAnsi="宋体" w:cs="宋体"/>
          <w:sz w:val="24"/>
        </w:rPr>
        <w:t>.1提出</w:t>
      </w:r>
      <w:r>
        <w:rPr>
          <w:rFonts w:hint="eastAsia" w:hAnsi="宋体" w:cs="宋体"/>
          <w:kern w:val="0"/>
          <w:sz w:val="24"/>
          <w:lang w:val="zh-CN"/>
        </w:rPr>
        <w:t>异议</w:t>
      </w:r>
      <w:r>
        <w:rPr>
          <w:rFonts w:hint="eastAsia" w:hAnsi="宋体" w:cs="宋体"/>
          <w:sz w:val="24"/>
        </w:rPr>
        <w:t>的响应人应当是参与所质</w:t>
      </w:r>
      <w:r>
        <w:rPr>
          <w:rFonts w:hint="eastAsia" w:hAnsi="宋体" w:cs="宋体"/>
          <w:kern w:val="0"/>
          <w:sz w:val="24"/>
          <w:lang w:val="zh-CN"/>
        </w:rPr>
        <w:t>异议</w:t>
      </w:r>
      <w:r>
        <w:rPr>
          <w:rFonts w:hint="eastAsia" w:hAnsi="宋体" w:cs="宋体"/>
          <w:sz w:val="24"/>
        </w:rPr>
        <w:t>项目交易活动的响应人。潜在响应人已依法获取其可</w:t>
      </w:r>
      <w:r>
        <w:rPr>
          <w:rFonts w:hint="eastAsia" w:hAnsi="宋体" w:cs="宋体"/>
          <w:kern w:val="0"/>
          <w:sz w:val="24"/>
          <w:lang w:val="zh-CN"/>
        </w:rPr>
        <w:t>异议</w:t>
      </w:r>
      <w:r>
        <w:rPr>
          <w:rFonts w:hint="eastAsia" w:hAnsi="宋体" w:cs="宋体"/>
          <w:sz w:val="24"/>
        </w:rPr>
        <w:t>的公开竞争文件的，可以对该文件提出</w:t>
      </w:r>
      <w:r>
        <w:rPr>
          <w:rFonts w:hint="eastAsia" w:hAnsi="宋体" w:cs="宋体"/>
          <w:kern w:val="0"/>
          <w:sz w:val="24"/>
          <w:lang w:val="zh-CN"/>
        </w:rPr>
        <w:t>异议</w:t>
      </w:r>
      <w:r>
        <w:rPr>
          <w:rFonts w:hint="eastAsia" w:hAnsi="宋体" w:cs="宋体"/>
          <w:sz w:val="24"/>
        </w:rPr>
        <w:t>。</w:t>
      </w:r>
    </w:p>
    <w:p w14:paraId="63D0A08A">
      <w:pPr>
        <w:pStyle w:val="33"/>
        <w:spacing w:line="460" w:lineRule="exact"/>
        <w:ind w:firstLine="420" w:firstLineChars="175"/>
        <w:rPr>
          <w:rFonts w:hint="eastAsia" w:hAnsi="宋体" w:cs="宋体"/>
          <w:sz w:val="24"/>
        </w:rPr>
      </w:pPr>
      <w:r>
        <w:rPr>
          <w:rFonts w:hint="eastAsia" w:hAnsi="宋体" w:cs="宋体"/>
          <w:kern w:val="0"/>
          <w:sz w:val="24"/>
        </w:rPr>
        <w:t>3</w:t>
      </w:r>
      <w:r>
        <w:rPr>
          <w:rFonts w:hint="eastAsia" w:hAnsi="宋体" w:cs="宋体"/>
          <w:kern w:val="0"/>
          <w:sz w:val="24"/>
          <w:lang w:val="zh-CN"/>
        </w:rPr>
        <w:t>.2</w:t>
      </w:r>
      <w:r>
        <w:rPr>
          <w:rFonts w:hint="eastAsia" w:hAnsi="宋体" w:cs="宋体"/>
          <w:sz w:val="24"/>
        </w:rPr>
        <w:t>.2响应人认为公开竞争文件、交易过程和成交结果使自己的权益受到损害的，可以在知道或者应知其权益受到损害之日起3日内，以书面形式向交易发起人或者代理机构提出</w:t>
      </w:r>
      <w:r>
        <w:rPr>
          <w:rFonts w:hint="eastAsia" w:hAnsi="宋体" w:cs="宋体"/>
          <w:kern w:val="0"/>
          <w:sz w:val="24"/>
          <w:lang w:val="zh-CN"/>
        </w:rPr>
        <w:t>异议</w:t>
      </w:r>
      <w:r>
        <w:rPr>
          <w:rFonts w:hint="eastAsia" w:hAnsi="宋体" w:cs="宋体"/>
          <w:sz w:val="24"/>
        </w:rPr>
        <w:t>，否则，交易发起人或者代理机构不予受理：</w:t>
      </w:r>
    </w:p>
    <w:p w14:paraId="55ABC0EC">
      <w:pPr>
        <w:pStyle w:val="33"/>
        <w:spacing w:line="460" w:lineRule="exact"/>
        <w:ind w:firstLine="420" w:firstLineChars="175"/>
        <w:rPr>
          <w:rFonts w:hint="eastAsia" w:hAnsi="宋体" w:cs="宋体"/>
          <w:sz w:val="24"/>
        </w:rPr>
      </w:pPr>
      <w:r>
        <w:rPr>
          <w:rFonts w:hint="eastAsia" w:hAnsi="宋体" w:cs="宋体"/>
          <w:sz w:val="24"/>
        </w:rPr>
        <w:t>3.2.2.1对交易过程提出</w:t>
      </w:r>
      <w:r>
        <w:rPr>
          <w:rFonts w:hint="eastAsia" w:hAnsi="宋体" w:cs="宋体"/>
          <w:kern w:val="0"/>
          <w:sz w:val="24"/>
          <w:lang w:val="zh-CN"/>
        </w:rPr>
        <w:t>异议</w:t>
      </w:r>
      <w:r>
        <w:rPr>
          <w:rFonts w:hint="eastAsia" w:hAnsi="宋体" w:cs="宋体"/>
          <w:sz w:val="24"/>
        </w:rPr>
        <w:t>的，</w:t>
      </w:r>
      <w:r>
        <w:rPr>
          <w:rFonts w:hint="eastAsia" w:hAnsi="宋体" w:cs="宋体"/>
          <w:kern w:val="0"/>
          <w:sz w:val="24"/>
          <w:lang w:val="zh-CN"/>
        </w:rPr>
        <w:t>异议</w:t>
      </w:r>
      <w:r>
        <w:rPr>
          <w:rFonts w:hint="eastAsia" w:hAnsi="宋体" w:cs="宋体"/>
          <w:sz w:val="24"/>
        </w:rPr>
        <w:t>期限为各交易程序环节结束之日起计算。对同一交易程序环节的</w:t>
      </w:r>
      <w:r>
        <w:rPr>
          <w:rFonts w:hint="eastAsia" w:hAnsi="宋体" w:cs="宋体"/>
          <w:kern w:val="0"/>
          <w:sz w:val="24"/>
          <w:lang w:val="zh-CN"/>
        </w:rPr>
        <w:t>异议</w:t>
      </w:r>
      <w:r>
        <w:rPr>
          <w:rFonts w:hint="eastAsia" w:hAnsi="宋体" w:cs="宋体"/>
          <w:sz w:val="24"/>
        </w:rPr>
        <w:t>，响应人须一次性提出。</w:t>
      </w:r>
    </w:p>
    <w:p w14:paraId="39150210">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.2.3</w:t>
      </w:r>
      <w:r>
        <w:rPr>
          <w:rFonts w:hint="eastAsia" w:hAnsi="宋体" w:cs="宋体"/>
          <w:sz w:val="24"/>
        </w:rPr>
        <w:t>响应人提出</w:t>
      </w:r>
      <w:r>
        <w:rPr>
          <w:rFonts w:hint="eastAsia" w:hAnsi="宋体" w:cs="宋体"/>
          <w:kern w:val="0"/>
          <w:sz w:val="24"/>
          <w:lang w:val="zh-CN"/>
        </w:rPr>
        <w:t>异议</w:t>
      </w:r>
      <w:r>
        <w:rPr>
          <w:rFonts w:hint="eastAsia" w:hAnsi="宋体" w:cs="宋体"/>
          <w:sz w:val="24"/>
        </w:rPr>
        <w:t>应当提交</w:t>
      </w:r>
      <w:r>
        <w:rPr>
          <w:rFonts w:hint="eastAsia" w:hAnsi="宋体" w:cs="宋体"/>
          <w:kern w:val="0"/>
          <w:sz w:val="24"/>
          <w:lang w:val="zh-CN"/>
        </w:rPr>
        <w:t>异议</w:t>
      </w:r>
      <w:r>
        <w:rPr>
          <w:rFonts w:hint="eastAsia" w:hAnsi="宋体" w:cs="宋体"/>
          <w:sz w:val="24"/>
        </w:rPr>
        <w:t>函和必要的证明材料。</w:t>
      </w:r>
      <w:r>
        <w:rPr>
          <w:rFonts w:hint="eastAsia" w:hAnsi="宋体" w:cs="宋体"/>
          <w:kern w:val="0"/>
          <w:sz w:val="24"/>
          <w:lang w:val="zh-CN"/>
        </w:rPr>
        <w:t>异议</w:t>
      </w:r>
      <w:r>
        <w:rPr>
          <w:rFonts w:hint="eastAsia" w:hAnsi="宋体" w:cs="宋体"/>
          <w:sz w:val="24"/>
        </w:rPr>
        <w:t>函应当包括下列内容：</w:t>
      </w:r>
    </w:p>
    <w:p w14:paraId="75FD01F7">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.2.3.1响应人的姓名或者名称、地址、邮编、联系人及联系电话；</w:t>
      </w:r>
    </w:p>
    <w:p w14:paraId="06415EFD">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.2.3.2异议项目的名称、编号；</w:t>
      </w:r>
    </w:p>
    <w:p w14:paraId="14E5C5F0">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.2.3.3具体、明确的异议事项和与异议事项相关的请求；</w:t>
      </w:r>
    </w:p>
    <w:p w14:paraId="4DE73A3D">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.2.3.4事实依据；</w:t>
      </w:r>
    </w:p>
    <w:p w14:paraId="3AB21CE3">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.2.3.5必要的法律依据；</w:t>
      </w:r>
    </w:p>
    <w:p w14:paraId="5E0B0B6D">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.2.3.6提出异议的日期。</w:t>
      </w:r>
    </w:p>
    <w:p w14:paraId="68C24211">
      <w:pPr>
        <w:pStyle w:val="33"/>
        <w:spacing w:line="460" w:lineRule="exact"/>
        <w:ind w:firstLine="420" w:firstLineChars="175"/>
        <w:rPr>
          <w:rFonts w:hint="eastAsia" w:hAnsi="宋体" w:cs="宋体"/>
          <w:kern w:val="0"/>
          <w:sz w:val="24"/>
          <w:lang w:val="zh-CN"/>
        </w:rPr>
      </w:pPr>
      <w:r>
        <w:rPr>
          <w:rFonts w:hint="eastAsia" w:hAnsi="宋体" w:cs="宋体"/>
          <w:kern w:val="0"/>
          <w:sz w:val="24"/>
          <w:lang w:val="zh-CN"/>
        </w:rPr>
        <w:t>响应人提交的异议函需一式三份。响应人为自然人的，应当由本人签字；响应人为法人或者其他组织的，应当由法定代表人、主要负责人，或者其授权代表签字或者盖章，并加盖公章。</w:t>
      </w:r>
    </w:p>
    <w:p w14:paraId="7F6D6E79">
      <w:pPr>
        <w:pStyle w:val="33"/>
        <w:spacing w:line="460" w:lineRule="exact"/>
        <w:ind w:firstLine="420" w:firstLineChars="175"/>
        <w:rPr>
          <w:rFonts w:hint="eastAsia" w:hAnsi="宋体" w:cs="宋体"/>
          <w:kern w:val="0"/>
          <w:sz w:val="24"/>
          <w:lang w:val="zh-CN"/>
        </w:rPr>
      </w:pPr>
      <w:r>
        <w:rPr>
          <w:rFonts w:hint="eastAsia" w:hAnsi="宋体" w:cs="宋体"/>
          <w:kern w:val="0"/>
          <w:sz w:val="24"/>
          <w:lang w:val="zh-CN"/>
        </w:rPr>
        <w:t>异议函范本及制作说明详见附件</w:t>
      </w:r>
      <w:r>
        <w:rPr>
          <w:rFonts w:hint="eastAsia" w:hAnsi="宋体" w:cs="宋体"/>
          <w:kern w:val="0"/>
          <w:sz w:val="24"/>
        </w:rPr>
        <w:t>1</w:t>
      </w:r>
      <w:r>
        <w:rPr>
          <w:rFonts w:hint="eastAsia" w:hAnsi="宋体" w:cs="宋体"/>
          <w:kern w:val="0"/>
          <w:sz w:val="24"/>
          <w:lang w:val="zh-CN"/>
        </w:rPr>
        <w:t>。</w:t>
      </w:r>
    </w:p>
    <w:p w14:paraId="2434122B">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.2.4交易发起人或者代理机构应当在收到响应人的书面异议后</w:t>
      </w:r>
      <w:r>
        <w:rPr>
          <w:rFonts w:hint="eastAsia" w:hAnsi="宋体" w:cs="宋体"/>
          <w:kern w:val="0"/>
          <w:sz w:val="24"/>
        </w:rPr>
        <w:t>3</w:t>
      </w:r>
      <w:r>
        <w:rPr>
          <w:rFonts w:hint="eastAsia" w:hAnsi="宋体" w:cs="宋体"/>
          <w:kern w:val="0"/>
          <w:sz w:val="24"/>
          <w:lang w:val="zh-CN"/>
        </w:rPr>
        <w:t>日内作出答复，并以书面形式通知异议响应人和其他与异议处理结果有利害关系的交易当事人，但答复的内容不得涉及商业秘密。</w:t>
      </w:r>
    </w:p>
    <w:p w14:paraId="7CA9B8FC">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.2.5询问或者异议事项可能影响</w:t>
      </w:r>
      <w:r>
        <w:rPr>
          <w:rFonts w:hint="eastAsia" w:hAnsi="宋体" w:cs="宋体"/>
          <w:kern w:val="0"/>
          <w:sz w:val="24"/>
        </w:rPr>
        <w:t>交易</w:t>
      </w:r>
      <w:r>
        <w:rPr>
          <w:rFonts w:hint="eastAsia" w:hAnsi="宋体" w:cs="宋体"/>
          <w:kern w:val="0"/>
          <w:sz w:val="24"/>
          <w:lang w:val="zh-CN"/>
        </w:rPr>
        <w:t>结果的，交易发起人应当暂停签订合同，已经签订合同的，应当中止履行合同。</w:t>
      </w:r>
    </w:p>
    <w:p w14:paraId="162A92B0">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.3响应人投诉</w:t>
      </w:r>
    </w:p>
    <w:p w14:paraId="7A4A1638">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.3.1异议响应人对交易发起人、代理机构的答复不满意或者交易发起人、代理机构未在规定的时间内作出答复的，可以在答复期满后</w:t>
      </w:r>
      <w:r>
        <w:rPr>
          <w:rFonts w:hint="eastAsia" w:hAnsi="宋体" w:cs="宋体"/>
          <w:kern w:val="0"/>
          <w:sz w:val="24"/>
        </w:rPr>
        <w:t>10</w:t>
      </w:r>
      <w:r>
        <w:rPr>
          <w:rFonts w:hint="eastAsia" w:hAnsi="宋体" w:cs="宋体"/>
          <w:kern w:val="0"/>
          <w:sz w:val="24"/>
          <w:lang w:val="zh-CN"/>
        </w:rPr>
        <w:t>日内向基层监督机构部门提出投诉。</w:t>
      </w:r>
    </w:p>
    <w:p w14:paraId="07434999">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.3.2响应人投诉的事项不得超出已异议事项的范围，基于异议答复内容提出的投诉事项除外。</w:t>
      </w:r>
    </w:p>
    <w:p w14:paraId="3B6B31BF">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.3.3响应人投诉应当有明确的请求和必要的证明材料。</w:t>
      </w:r>
    </w:p>
    <w:p w14:paraId="1A604AF3">
      <w:pPr>
        <w:pStyle w:val="33"/>
        <w:spacing w:line="460" w:lineRule="exact"/>
        <w:ind w:firstLine="420" w:firstLineChars="175"/>
        <w:rPr>
          <w:rFonts w:hint="eastAsia" w:hAnsi="宋体" w:cs="宋体"/>
          <w:kern w:val="0"/>
          <w:sz w:val="24"/>
          <w:lang w:val="zh-CN"/>
        </w:rPr>
      </w:pPr>
      <w:r>
        <w:rPr>
          <w:rFonts w:hint="eastAsia" w:hAnsi="宋体" w:cs="宋体"/>
          <w:kern w:val="0"/>
          <w:sz w:val="24"/>
        </w:rPr>
        <w:t>3</w:t>
      </w:r>
      <w:r>
        <w:rPr>
          <w:rFonts w:hint="eastAsia" w:hAnsi="宋体" w:cs="宋体"/>
          <w:kern w:val="0"/>
          <w:sz w:val="24"/>
          <w:lang w:val="zh-CN"/>
        </w:rPr>
        <w:t>.3.</w:t>
      </w:r>
      <w:r>
        <w:rPr>
          <w:rFonts w:hint="eastAsia" w:hAnsi="宋体" w:cs="宋体"/>
          <w:kern w:val="0"/>
          <w:sz w:val="24"/>
        </w:rPr>
        <w:t>4</w:t>
      </w:r>
      <w:r>
        <w:rPr>
          <w:rFonts w:hint="eastAsia" w:hAnsi="宋体" w:cs="宋体"/>
          <w:kern w:val="0"/>
          <w:sz w:val="24"/>
          <w:lang w:val="zh-CN"/>
        </w:rPr>
        <w:t>以联合体形式参加交易活动的，其投诉应当由组成联合体的所有响应人共同提出。</w:t>
      </w:r>
    </w:p>
    <w:p w14:paraId="7B280897">
      <w:pPr>
        <w:pStyle w:val="33"/>
        <w:spacing w:line="460" w:lineRule="exact"/>
        <w:ind w:firstLine="420" w:firstLineChars="175"/>
        <w:rPr>
          <w:rFonts w:hint="eastAsia" w:hAnsi="宋体" w:cs="宋体"/>
          <w:kern w:val="0"/>
          <w:sz w:val="24"/>
          <w:lang w:val="zh-CN"/>
        </w:rPr>
      </w:pPr>
      <w:r>
        <w:rPr>
          <w:rFonts w:hint="eastAsia" w:hAnsi="宋体" w:cs="宋体"/>
          <w:kern w:val="0"/>
          <w:sz w:val="24"/>
          <w:lang w:val="zh-CN"/>
        </w:rPr>
        <w:t>投诉书范本及制作说明详见附件</w:t>
      </w:r>
      <w:r>
        <w:rPr>
          <w:rFonts w:hint="eastAsia" w:hAnsi="宋体" w:cs="宋体"/>
          <w:kern w:val="0"/>
          <w:sz w:val="24"/>
        </w:rPr>
        <w:t>2</w:t>
      </w:r>
      <w:r>
        <w:rPr>
          <w:rFonts w:hint="eastAsia" w:hAnsi="宋体" w:cs="宋体"/>
          <w:kern w:val="0"/>
          <w:sz w:val="24"/>
          <w:lang w:val="zh-CN"/>
        </w:rPr>
        <w:t>。</w:t>
      </w:r>
    </w:p>
    <w:p w14:paraId="49DE9186">
      <w:pPr>
        <w:pStyle w:val="140"/>
        <w:snapToGrid w:val="0"/>
        <w:spacing w:before="0" w:line="460" w:lineRule="exact"/>
        <w:ind w:firstLine="360"/>
        <w:rPr>
          <w:rFonts w:hint="eastAsia" w:ascii="宋体" w:hAnsi="宋体" w:cs="宋体"/>
          <w:sz w:val="18"/>
          <w:szCs w:val="18"/>
        </w:rPr>
      </w:pPr>
    </w:p>
    <w:p w14:paraId="7A81A781">
      <w:pPr>
        <w:adjustRightInd/>
        <w:spacing w:line="460" w:lineRule="exact"/>
        <w:jc w:val="center"/>
        <w:outlineLvl w:val="0"/>
        <w:rPr>
          <w:rFonts w:hint="eastAsia" w:ascii="宋体" w:hAnsi="宋体" w:cs="宋体"/>
          <w:b/>
          <w:sz w:val="32"/>
          <w:szCs w:val="20"/>
        </w:rPr>
      </w:pPr>
      <w:r>
        <w:rPr>
          <w:rFonts w:hint="eastAsia" w:ascii="宋体" w:hAnsi="宋体" w:cs="宋体"/>
          <w:b/>
          <w:sz w:val="32"/>
          <w:szCs w:val="20"/>
        </w:rPr>
        <w:t>二、公开竞争文件的构成、澄清、修改</w:t>
      </w:r>
    </w:p>
    <w:p w14:paraId="5B03FA4B">
      <w:pPr>
        <w:pStyle w:val="33"/>
        <w:spacing w:line="460" w:lineRule="exact"/>
        <w:rPr>
          <w:rFonts w:hint="eastAsia" w:hAnsi="宋体" w:cs="宋体"/>
          <w:b/>
          <w:sz w:val="24"/>
          <w:szCs w:val="24"/>
        </w:rPr>
      </w:pPr>
      <w:r>
        <w:rPr>
          <w:rFonts w:hint="eastAsia" w:hAnsi="宋体" w:cs="宋体"/>
          <w:b/>
          <w:sz w:val="24"/>
          <w:szCs w:val="24"/>
        </w:rPr>
        <w:t>4．公开竞争文件的构成</w:t>
      </w:r>
    </w:p>
    <w:p w14:paraId="42A607F5">
      <w:pPr>
        <w:pStyle w:val="33"/>
        <w:spacing w:line="460" w:lineRule="exact"/>
        <w:ind w:firstLine="480" w:firstLineChars="200"/>
        <w:rPr>
          <w:rFonts w:hint="eastAsia" w:hAnsi="宋体" w:cs="宋体"/>
          <w:sz w:val="24"/>
          <w:szCs w:val="24"/>
        </w:rPr>
      </w:pPr>
      <w:r>
        <w:rPr>
          <w:rFonts w:hint="eastAsia" w:hAnsi="宋体" w:cs="宋体"/>
          <w:sz w:val="24"/>
          <w:szCs w:val="24"/>
        </w:rPr>
        <w:t>4.1公开竞争文件包括下列文件及附件：</w:t>
      </w:r>
    </w:p>
    <w:p w14:paraId="768C0D61">
      <w:pPr>
        <w:pStyle w:val="33"/>
        <w:tabs>
          <w:tab w:val="left" w:pos="840"/>
        </w:tabs>
        <w:spacing w:line="460" w:lineRule="exact"/>
        <w:ind w:firstLine="960" w:firstLineChars="400"/>
        <w:rPr>
          <w:rFonts w:hint="eastAsia" w:hAnsi="宋体" w:cs="宋体"/>
          <w:sz w:val="24"/>
          <w:szCs w:val="24"/>
        </w:rPr>
      </w:pPr>
      <w:r>
        <w:rPr>
          <w:rFonts w:hint="eastAsia" w:hAnsi="宋体" w:cs="宋体"/>
          <w:sz w:val="24"/>
          <w:szCs w:val="24"/>
        </w:rPr>
        <w:t>4.1.1交易公告；</w:t>
      </w:r>
    </w:p>
    <w:p w14:paraId="75EA3819">
      <w:pPr>
        <w:pStyle w:val="33"/>
        <w:tabs>
          <w:tab w:val="left" w:pos="840"/>
        </w:tabs>
        <w:spacing w:line="460" w:lineRule="exact"/>
        <w:ind w:firstLine="960" w:firstLineChars="400"/>
        <w:rPr>
          <w:rFonts w:hint="eastAsia" w:hAnsi="宋体" w:cs="宋体"/>
          <w:sz w:val="24"/>
          <w:szCs w:val="24"/>
        </w:rPr>
      </w:pPr>
      <w:r>
        <w:rPr>
          <w:rFonts w:hint="eastAsia" w:hAnsi="宋体" w:cs="宋体"/>
          <w:sz w:val="24"/>
          <w:szCs w:val="24"/>
        </w:rPr>
        <w:t>4.1.2响应人须知；</w:t>
      </w:r>
    </w:p>
    <w:p w14:paraId="35770CA5">
      <w:pPr>
        <w:pStyle w:val="33"/>
        <w:tabs>
          <w:tab w:val="left" w:pos="840"/>
        </w:tabs>
        <w:spacing w:line="460" w:lineRule="exact"/>
        <w:ind w:firstLine="960" w:firstLineChars="400"/>
        <w:rPr>
          <w:rFonts w:hint="eastAsia" w:hAnsi="宋体" w:cs="宋体"/>
          <w:sz w:val="24"/>
          <w:szCs w:val="24"/>
        </w:rPr>
      </w:pPr>
      <w:r>
        <w:rPr>
          <w:rFonts w:hint="eastAsia" w:hAnsi="宋体" w:cs="宋体"/>
          <w:sz w:val="24"/>
          <w:szCs w:val="24"/>
        </w:rPr>
        <w:t>4.1.3交易需求；</w:t>
      </w:r>
    </w:p>
    <w:p w14:paraId="332CEFA2">
      <w:pPr>
        <w:pStyle w:val="33"/>
        <w:tabs>
          <w:tab w:val="left" w:pos="840"/>
        </w:tabs>
        <w:spacing w:line="460" w:lineRule="exact"/>
        <w:ind w:firstLine="960" w:firstLineChars="400"/>
        <w:rPr>
          <w:rFonts w:hint="eastAsia" w:hAnsi="宋体" w:cs="宋体"/>
          <w:sz w:val="24"/>
          <w:szCs w:val="24"/>
        </w:rPr>
      </w:pPr>
      <w:r>
        <w:rPr>
          <w:rFonts w:hint="eastAsia" w:hAnsi="宋体" w:cs="宋体"/>
          <w:sz w:val="24"/>
          <w:szCs w:val="24"/>
        </w:rPr>
        <w:t>4.1.4交易办法；</w:t>
      </w:r>
    </w:p>
    <w:p w14:paraId="5DF1DD96">
      <w:pPr>
        <w:pStyle w:val="33"/>
        <w:tabs>
          <w:tab w:val="left" w:pos="840"/>
        </w:tabs>
        <w:spacing w:line="460" w:lineRule="exact"/>
        <w:ind w:firstLine="960" w:firstLineChars="400"/>
        <w:rPr>
          <w:rFonts w:hint="eastAsia" w:hAnsi="宋体" w:cs="宋体"/>
          <w:sz w:val="24"/>
          <w:szCs w:val="24"/>
        </w:rPr>
      </w:pPr>
      <w:r>
        <w:rPr>
          <w:rFonts w:hint="eastAsia" w:hAnsi="宋体" w:cs="宋体"/>
          <w:sz w:val="24"/>
          <w:szCs w:val="24"/>
        </w:rPr>
        <w:t>4.1.5拟签订的合同文本；</w:t>
      </w:r>
    </w:p>
    <w:p w14:paraId="22CEA520">
      <w:pPr>
        <w:pStyle w:val="33"/>
        <w:tabs>
          <w:tab w:val="left" w:pos="840"/>
        </w:tabs>
        <w:spacing w:line="460" w:lineRule="exact"/>
        <w:ind w:firstLine="960" w:firstLineChars="400"/>
        <w:rPr>
          <w:rFonts w:hint="eastAsia" w:hAnsi="宋体" w:cs="宋体"/>
          <w:sz w:val="24"/>
          <w:szCs w:val="24"/>
        </w:rPr>
      </w:pPr>
      <w:r>
        <w:rPr>
          <w:rFonts w:hint="eastAsia" w:hAnsi="宋体" w:cs="宋体"/>
          <w:sz w:val="24"/>
        </w:rPr>
        <w:t>4.1.6</w:t>
      </w:r>
      <w:r>
        <w:rPr>
          <w:rFonts w:hint="eastAsia" w:hAnsi="宋体" w:cs="宋体"/>
          <w:sz w:val="24"/>
          <w:szCs w:val="24"/>
        </w:rPr>
        <w:t>应提交的有关格式范例。</w:t>
      </w:r>
    </w:p>
    <w:p w14:paraId="6CA18A19">
      <w:pPr>
        <w:spacing w:line="460" w:lineRule="exact"/>
        <w:ind w:firstLine="480" w:firstLineChars="200"/>
        <w:rPr>
          <w:rFonts w:hint="eastAsia" w:ascii="宋体" w:hAnsi="宋体" w:cs="宋体"/>
          <w:sz w:val="24"/>
        </w:rPr>
      </w:pPr>
      <w:r>
        <w:rPr>
          <w:rFonts w:hint="eastAsia" w:ascii="宋体" w:hAnsi="宋体" w:cs="宋体"/>
          <w:sz w:val="24"/>
        </w:rPr>
        <w:t>4.2与本项目有关的</w:t>
      </w:r>
      <w:r>
        <w:rPr>
          <w:rFonts w:hint="eastAsia" w:ascii="宋体" w:hAnsi="宋体" w:cs="宋体"/>
          <w:bCs/>
          <w:sz w:val="24"/>
        </w:rPr>
        <w:t>澄清或者修改的内容为公开竞争文件的组成部分</w:t>
      </w:r>
      <w:r>
        <w:rPr>
          <w:rFonts w:hint="eastAsia" w:ascii="宋体" w:hAnsi="宋体" w:cs="宋体"/>
          <w:sz w:val="24"/>
        </w:rPr>
        <w:t>。</w:t>
      </w:r>
    </w:p>
    <w:p w14:paraId="0C3BDA3F">
      <w:pPr>
        <w:pStyle w:val="33"/>
        <w:spacing w:line="460" w:lineRule="exact"/>
        <w:rPr>
          <w:rFonts w:hint="eastAsia" w:hAnsi="宋体" w:cs="宋体"/>
          <w:b/>
          <w:sz w:val="24"/>
          <w:szCs w:val="24"/>
        </w:rPr>
      </w:pPr>
      <w:r>
        <w:rPr>
          <w:rFonts w:hint="eastAsia" w:hAnsi="宋体" w:cs="宋体"/>
          <w:b/>
          <w:sz w:val="24"/>
          <w:szCs w:val="24"/>
        </w:rPr>
        <w:t>5.公开竞争文件的澄清、修改</w:t>
      </w:r>
    </w:p>
    <w:p w14:paraId="6F304B6C">
      <w:pPr>
        <w:pStyle w:val="140"/>
        <w:snapToGrid w:val="0"/>
        <w:spacing w:before="0" w:line="460" w:lineRule="exact"/>
        <w:ind w:firstLine="480"/>
        <w:rPr>
          <w:rFonts w:hint="eastAsia" w:ascii="宋体" w:hAnsi="宋体" w:cs="宋体"/>
        </w:rPr>
      </w:pPr>
      <w:r>
        <w:rPr>
          <w:rFonts w:hint="eastAsia" w:ascii="宋体" w:hAnsi="宋体" w:cs="宋体"/>
        </w:rPr>
        <w:t>5.1已获取公开竞争文件的潜在响应人，若有问题需要澄清，应于响应截止时间前，以书面形式向代理机构提出。</w:t>
      </w:r>
    </w:p>
    <w:p w14:paraId="2ACA5257">
      <w:pPr>
        <w:pStyle w:val="140"/>
        <w:snapToGrid w:val="0"/>
        <w:spacing w:before="0" w:line="460" w:lineRule="exact"/>
        <w:ind w:firstLine="480"/>
        <w:rPr>
          <w:rFonts w:hint="eastAsia" w:ascii="宋体" w:hAnsi="宋体" w:cs="宋体"/>
        </w:rPr>
      </w:pPr>
      <w:r>
        <w:rPr>
          <w:rFonts w:hint="eastAsia" w:ascii="宋体" w:hAnsi="宋体" w:cs="宋体"/>
        </w:rPr>
        <w:t>5.2 代理机构对公开竞争文件进行澄清或修改的，将同时通过电子交易平台通知已获取公开竞争文件的潜在响应人。依法应当公告的，将按规定公告，同时视情况延长响应截止时间和交易时间。该澄清或者修改的内容为公开竞争文件的组成部分。</w:t>
      </w:r>
    </w:p>
    <w:p w14:paraId="2EC5A0DC">
      <w:pPr>
        <w:adjustRightInd/>
        <w:spacing w:line="460" w:lineRule="exact"/>
        <w:jc w:val="center"/>
        <w:outlineLvl w:val="0"/>
        <w:rPr>
          <w:rFonts w:hint="eastAsia" w:ascii="宋体" w:hAnsi="宋体" w:cs="宋体"/>
          <w:b/>
          <w:sz w:val="30"/>
          <w:szCs w:val="20"/>
        </w:rPr>
      </w:pPr>
    </w:p>
    <w:p w14:paraId="6EB8D5CF">
      <w:pPr>
        <w:adjustRightInd/>
        <w:spacing w:line="460" w:lineRule="exact"/>
        <w:jc w:val="center"/>
        <w:outlineLvl w:val="0"/>
        <w:rPr>
          <w:rFonts w:hint="eastAsia" w:ascii="宋体" w:hAnsi="宋体" w:cs="宋体"/>
          <w:b/>
          <w:sz w:val="30"/>
          <w:szCs w:val="20"/>
        </w:rPr>
      </w:pPr>
      <w:r>
        <w:rPr>
          <w:rFonts w:hint="eastAsia" w:ascii="宋体" w:hAnsi="宋体" w:cs="宋体"/>
          <w:b/>
          <w:sz w:val="30"/>
          <w:szCs w:val="20"/>
        </w:rPr>
        <w:t>三、响应</w:t>
      </w:r>
    </w:p>
    <w:p w14:paraId="43EF67C0">
      <w:pPr>
        <w:pStyle w:val="33"/>
        <w:spacing w:line="460" w:lineRule="exact"/>
        <w:rPr>
          <w:rFonts w:hint="eastAsia" w:hAnsi="宋体" w:cs="宋体"/>
          <w:b/>
          <w:sz w:val="24"/>
          <w:szCs w:val="24"/>
        </w:rPr>
      </w:pPr>
      <w:r>
        <w:rPr>
          <w:rFonts w:hint="eastAsia" w:hAnsi="宋体" w:cs="宋体"/>
          <w:b/>
          <w:sz w:val="24"/>
          <w:szCs w:val="24"/>
        </w:rPr>
        <w:t>6.公开竞争文件的获取</w:t>
      </w:r>
    </w:p>
    <w:p w14:paraId="526C0CD6">
      <w:pPr>
        <w:spacing w:line="460" w:lineRule="exact"/>
        <w:ind w:firstLine="480" w:firstLineChars="200"/>
        <w:rPr>
          <w:rFonts w:hint="eastAsia" w:ascii="宋体" w:hAnsi="宋体" w:cs="宋体"/>
          <w:snapToGrid w:val="0"/>
          <w:kern w:val="28"/>
          <w:sz w:val="24"/>
        </w:rPr>
      </w:pPr>
      <w:r>
        <w:rPr>
          <w:rFonts w:hint="eastAsia" w:ascii="宋体" w:hAnsi="宋体" w:cs="宋体"/>
          <w:snapToGrid w:val="0"/>
          <w:kern w:val="28"/>
          <w:sz w:val="24"/>
        </w:rPr>
        <w:t>详见交易公告中获取公开竞争文件的时间期限、地点、方式及公开竞争文件售价。</w:t>
      </w:r>
    </w:p>
    <w:p w14:paraId="163550A7">
      <w:pPr>
        <w:pStyle w:val="33"/>
        <w:spacing w:line="460" w:lineRule="exact"/>
        <w:rPr>
          <w:rFonts w:hint="eastAsia" w:hAnsi="宋体" w:cs="宋体"/>
          <w:b/>
          <w:sz w:val="24"/>
          <w:szCs w:val="24"/>
        </w:rPr>
      </w:pPr>
      <w:r>
        <w:rPr>
          <w:rFonts w:hint="eastAsia" w:hAnsi="宋体" w:cs="宋体"/>
          <w:b/>
          <w:sz w:val="24"/>
          <w:szCs w:val="24"/>
        </w:rPr>
        <w:t>7.交易前答疑会或现场考察</w:t>
      </w:r>
    </w:p>
    <w:p w14:paraId="1663C128">
      <w:pPr>
        <w:pStyle w:val="33"/>
        <w:spacing w:line="460" w:lineRule="exact"/>
        <w:ind w:firstLine="480" w:firstLineChars="200"/>
        <w:rPr>
          <w:rFonts w:hint="eastAsia" w:hAnsi="宋体" w:cs="宋体"/>
          <w:sz w:val="24"/>
          <w:szCs w:val="24"/>
        </w:rPr>
      </w:pPr>
      <w:r>
        <w:rPr>
          <w:rFonts w:hint="eastAsia" w:hAnsi="宋体" w:cs="宋体"/>
          <w:sz w:val="24"/>
          <w:szCs w:val="24"/>
        </w:rPr>
        <w:t>交易发起人组织潜在响应人现场考察或者召开交易前答疑会的，潜在响应人按第二部分响应人须知前附表的规定参加现场考察或者开标前答疑会。</w:t>
      </w:r>
    </w:p>
    <w:p w14:paraId="0BF5CEA3">
      <w:pPr>
        <w:pStyle w:val="33"/>
        <w:spacing w:line="460" w:lineRule="exact"/>
        <w:rPr>
          <w:rFonts w:hint="eastAsia" w:hAnsi="宋体" w:cs="宋体"/>
          <w:b/>
          <w:szCs w:val="24"/>
        </w:rPr>
      </w:pPr>
      <w:r>
        <w:rPr>
          <w:rFonts w:hint="eastAsia" w:hAnsi="宋体" w:cs="宋体"/>
          <w:b/>
          <w:kern w:val="28"/>
          <w:sz w:val="24"/>
          <w:szCs w:val="24"/>
        </w:rPr>
        <w:t>8.交易保证金</w:t>
      </w:r>
    </w:p>
    <w:p w14:paraId="7004F20B">
      <w:pPr>
        <w:pStyle w:val="6"/>
        <w:spacing w:line="460" w:lineRule="exact"/>
        <w:ind w:firstLine="470" w:firstLineChars="196"/>
        <w:rPr>
          <w:rFonts w:hint="eastAsia" w:hAnsi="宋体" w:cs="宋体"/>
          <w:color w:val="auto"/>
          <w:sz w:val="24"/>
        </w:rPr>
      </w:pPr>
      <w:r>
        <w:rPr>
          <w:rFonts w:hint="eastAsia" w:hAnsi="宋体" w:cs="宋体"/>
          <w:color w:val="auto"/>
          <w:sz w:val="24"/>
        </w:rPr>
        <w:t>本项目不需缴纳交易保证金。</w:t>
      </w:r>
    </w:p>
    <w:p w14:paraId="08C67DFF">
      <w:pPr>
        <w:pStyle w:val="33"/>
        <w:spacing w:line="460" w:lineRule="exact"/>
        <w:rPr>
          <w:rFonts w:hint="eastAsia" w:hAnsi="宋体" w:cs="宋体"/>
          <w:b/>
          <w:sz w:val="24"/>
          <w:szCs w:val="24"/>
        </w:rPr>
      </w:pPr>
      <w:r>
        <w:rPr>
          <w:rFonts w:hint="eastAsia" w:hAnsi="宋体" w:cs="宋体"/>
          <w:b/>
          <w:sz w:val="24"/>
          <w:szCs w:val="24"/>
        </w:rPr>
        <w:t>9.响应文件的语言</w:t>
      </w:r>
    </w:p>
    <w:p w14:paraId="41DC45A0">
      <w:pPr>
        <w:autoSpaceDE w:val="0"/>
        <w:autoSpaceDN w:val="0"/>
        <w:spacing w:line="460" w:lineRule="exact"/>
        <w:ind w:firstLine="480" w:firstLineChars="200"/>
        <w:rPr>
          <w:rFonts w:hint="eastAsia" w:ascii="宋体" w:hAnsi="宋体" w:cs="宋体"/>
          <w:sz w:val="24"/>
          <w:lang w:val="zh-CN"/>
        </w:rPr>
      </w:pPr>
      <w:r>
        <w:rPr>
          <w:rFonts w:hint="eastAsia" w:ascii="宋体" w:hAnsi="宋体" w:cs="宋体"/>
          <w:sz w:val="24"/>
        </w:rPr>
        <w:t>响应文件及响应人与交易有关的来往通知、函件和文件均应使用中文。</w:t>
      </w:r>
    </w:p>
    <w:p w14:paraId="3A67E87C">
      <w:pPr>
        <w:pStyle w:val="33"/>
        <w:spacing w:line="460" w:lineRule="exact"/>
        <w:rPr>
          <w:rFonts w:hint="eastAsia" w:hAnsi="宋体" w:cs="宋体"/>
          <w:b/>
          <w:sz w:val="24"/>
          <w:szCs w:val="24"/>
        </w:rPr>
      </w:pPr>
      <w:r>
        <w:rPr>
          <w:rFonts w:hint="eastAsia" w:hAnsi="宋体" w:cs="宋体"/>
          <w:b/>
          <w:sz w:val="24"/>
          <w:szCs w:val="24"/>
        </w:rPr>
        <w:t>10.响应文件的组成</w:t>
      </w:r>
    </w:p>
    <w:p w14:paraId="3F4EC353">
      <w:pPr>
        <w:snapToGrid w:val="0"/>
        <w:spacing w:line="460" w:lineRule="exact"/>
        <w:ind w:firstLine="482" w:firstLineChars="200"/>
        <w:rPr>
          <w:rFonts w:hint="eastAsia" w:ascii="宋体" w:hAnsi="宋体" w:cs="宋体"/>
          <w:b/>
          <w:bCs/>
          <w:sz w:val="24"/>
        </w:rPr>
      </w:pPr>
      <w:r>
        <w:rPr>
          <w:rFonts w:hint="eastAsia" w:ascii="宋体" w:hAnsi="宋体" w:cs="宋体"/>
          <w:b/>
          <w:bCs/>
          <w:sz w:val="24"/>
        </w:rPr>
        <w:t>10.1资格文件：</w:t>
      </w:r>
    </w:p>
    <w:p w14:paraId="4BA81EAB">
      <w:pPr>
        <w:snapToGrid w:val="0"/>
        <w:spacing w:line="460" w:lineRule="exact"/>
        <w:ind w:firstLine="960" w:firstLineChars="400"/>
        <w:rPr>
          <w:rFonts w:hint="eastAsia" w:ascii="宋体" w:hAnsi="宋体" w:cs="宋体"/>
          <w:sz w:val="24"/>
        </w:rPr>
      </w:pPr>
      <w:r>
        <w:rPr>
          <w:rFonts w:hint="eastAsia" w:ascii="宋体" w:hAnsi="宋体" w:cs="宋体"/>
          <w:sz w:val="24"/>
        </w:rPr>
        <w:t>10.1.1符合参加交易活动应当具备的一般条件的承诺函；</w:t>
      </w:r>
    </w:p>
    <w:p w14:paraId="0BAD65F5">
      <w:pPr>
        <w:snapToGrid w:val="0"/>
        <w:spacing w:line="460" w:lineRule="exact"/>
        <w:ind w:firstLine="960" w:firstLineChars="400"/>
        <w:rPr>
          <w:rFonts w:hint="eastAsia" w:ascii="宋体" w:hAnsi="宋体" w:cs="宋体"/>
          <w:sz w:val="24"/>
        </w:rPr>
      </w:pPr>
      <w:r>
        <w:rPr>
          <w:rFonts w:hint="eastAsia" w:ascii="宋体" w:hAnsi="宋体" w:cs="宋体"/>
          <w:sz w:val="24"/>
        </w:rPr>
        <w:t>10.1.2本项目的特定资格要求。</w:t>
      </w:r>
    </w:p>
    <w:p w14:paraId="162D27B2">
      <w:pPr>
        <w:snapToGrid w:val="0"/>
        <w:spacing w:line="460" w:lineRule="exact"/>
        <w:ind w:firstLine="482" w:firstLineChars="200"/>
        <w:rPr>
          <w:rFonts w:hint="eastAsia" w:ascii="宋体" w:hAnsi="宋体" w:cs="宋体"/>
          <w:b/>
          <w:bCs/>
          <w:sz w:val="24"/>
          <w:lang w:val="zh-CN"/>
        </w:rPr>
      </w:pPr>
      <w:r>
        <w:rPr>
          <w:rFonts w:hint="eastAsia" w:ascii="宋体" w:hAnsi="宋体" w:cs="宋体"/>
          <w:b/>
          <w:bCs/>
          <w:sz w:val="24"/>
          <w:lang w:val="zh-CN"/>
        </w:rPr>
        <w:t>1</w:t>
      </w:r>
      <w:r>
        <w:rPr>
          <w:rFonts w:hint="eastAsia" w:ascii="宋体" w:hAnsi="宋体" w:cs="宋体"/>
          <w:b/>
          <w:bCs/>
          <w:sz w:val="24"/>
        </w:rPr>
        <w:t>0</w:t>
      </w:r>
      <w:r>
        <w:rPr>
          <w:rFonts w:hint="eastAsia" w:ascii="宋体" w:hAnsi="宋体" w:cs="宋体"/>
          <w:b/>
          <w:bCs/>
          <w:sz w:val="24"/>
          <w:lang w:val="zh-CN"/>
        </w:rPr>
        <w:t>.</w:t>
      </w:r>
      <w:r>
        <w:rPr>
          <w:rFonts w:hint="eastAsia" w:ascii="宋体" w:hAnsi="宋体" w:cs="宋体"/>
          <w:b/>
          <w:bCs/>
          <w:sz w:val="24"/>
        </w:rPr>
        <w:t>2商务技术</w:t>
      </w:r>
      <w:r>
        <w:rPr>
          <w:rFonts w:hint="eastAsia" w:ascii="宋体" w:hAnsi="宋体" w:cs="宋体"/>
          <w:b/>
          <w:bCs/>
          <w:sz w:val="24"/>
          <w:lang w:val="zh-CN"/>
        </w:rPr>
        <w:t>文件：</w:t>
      </w:r>
    </w:p>
    <w:p w14:paraId="5D589A46">
      <w:pPr>
        <w:snapToGrid w:val="0"/>
        <w:spacing w:line="460" w:lineRule="exact"/>
        <w:ind w:firstLine="960" w:firstLineChars="400"/>
        <w:rPr>
          <w:rFonts w:hint="eastAsia" w:ascii="宋体" w:hAnsi="宋体" w:cs="宋体"/>
          <w:sz w:val="24"/>
        </w:rPr>
      </w:pPr>
      <w:r>
        <w:rPr>
          <w:rFonts w:hint="eastAsia" w:ascii="宋体" w:hAnsi="宋体" w:cs="宋体"/>
          <w:sz w:val="24"/>
        </w:rPr>
        <w:t>10.2.1交易函；</w:t>
      </w:r>
    </w:p>
    <w:p w14:paraId="2B235BA1">
      <w:pPr>
        <w:snapToGrid w:val="0"/>
        <w:spacing w:line="460" w:lineRule="exact"/>
        <w:ind w:firstLine="960" w:firstLineChars="400"/>
        <w:rPr>
          <w:rFonts w:hint="eastAsia" w:ascii="宋体" w:hAnsi="宋体" w:cs="宋体"/>
          <w:sz w:val="24"/>
        </w:rPr>
      </w:pPr>
      <w:r>
        <w:rPr>
          <w:rFonts w:hint="eastAsia" w:ascii="宋体" w:hAnsi="宋体" w:cs="宋体"/>
          <w:sz w:val="24"/>
        </w:rPr>
        <w:t>10.2.2授权委托书或法定代表人（单位负责人、自然人本人）身份证明；</w:t>
      </w:r>
    </w:p>
    <w:p w14:paraId="067EEE0F">
      <w:pPr>
        <w:snapToGrid w:val="0"/>
        <w:spacing w:line="460" w:lineRule="exact"/>
        <w:ind w:firstLine="960" w:firstLineChars="400"/>
        <w:rPr>
          <w:rFonts w:hint="eastAsia" w:ascii="宋体" w:hAnsi="宋体" w:cs="宋体"/>
          <w:sz w:val="24"/>
        </w:rPr>
      </w:pPr>
      <w:r>
        <w:rPr>
          <w:rFonts w:hint="eastAsia" w:ascii="宋体" w:hAnsi="宋体" w:cs="宋体"/>
          <w:sz w:val="24"/>
        </w:rPr>
        <w:t>10.2.3营业执照；</w:t>
      </w:r>
    </w:p>
    <w:p w14:paraId="4E7F5C43">
      <w:pPr>
        <w:snapToGrid w:val="0"/>
        <w:spacing w:line="460" w:lineRule="exact"/>
        <w:ind w:firstLine="960" w:firstLineChars="400"/>
        <w:rPr>
          <w:rFonts w:hint="eastAsia" w:ascii="宋体" w:hAnsi="宋体" w:cs="宋体"/>
          <w:sz w:val="24"/>
        </w:rPr>
      </w:pPr>
      <w:r>
        <w:rPr>
          <w:rFonts w:hint="eastAsia" w:ascii="宋体" w:hAnsi="宋体" w:cs="宋体"/>
          <w:sz w:val="24"/>
        </w:rPr>
        <w:t>10.2.4符合性审查资料；</w:t>
      </w:r>
    </w:p>
    <w:p w14:paraId="070353A1">
      <w:pPr>
        <w:snapToGrid w:val="0"/>
        <w:spacing w:line="460" w:lineRule="exact"/>
        <w:ind w:firstLine="960" w:firstLineChars="400"/>
        <w:rPr>
          <w:rFonts w:hint="eastAsia" w:ascii="宋体" w:hAnsi="宋体" w:cs="宋体"/>
          <w:sz w:val="24"/>
        </w:rPr>
      </w:pPr>
      <w:r>
        <w:rPr>
          <w:rFonts w:hint="eastAsia" w:ascii="宋体" w:hAnsi="宋体" w:cs="宋体"/>
          <w:sz w:val="24"/>
        </w:rPr>
        <w:t>10.2.5评审标准相应的商务技术资料；</w:t>
      </w:r>
    </w:p>
    <w:p w14:paraId="25AC0070">
      <w:pPr>
        <w:snapToGrid w:val="0"/>
        <w:spacing w:line="460" w:lineRule="exact"/>
        <w:ind w:firstLine="960" w:firstLineChars="400"/>
        <w:rPr>
          <w:rFonts w:hint="eastAsia" w:ascii="宋体" w:hAnsi="宋体" w:cs="宋体"/>
          <w:sz w:val="24"/>
        </w:rPr>
      </w:pPr>
      <w:r>
        <w:rPr>
          <w:rFonts w:hint="eastAsia" w:ascii="宋体" w:hAnsi="宋体" w:cs="宋体"/>
          <w:sz w:val="24"/>
        </w:rPr>
        <w:t>10.2.6商务技术偏离表；</w:t>
      </w:r>
    </w:p>
    <w:p w14:paraId="52997DF6">
      <w:pPr>
        <w:snapToGrid w:val="0"/>
        <w:spacing w:line="460" w:lineRule="exact"/>
        <w:ind w:firstLine="960" w:firstLineChars="400"/>
        <w:rPr>
          <w:rFonts w:hint="eastAsia" w:ascii="宋体" w:hAnsi="宋体" w:cs="宋体"/>
          <w:sz w:val="24"/>
        </w:rPr>
      </w:pPr>
      <w:r>
        <w:rPr>
          <w:rFonts w:hint="eastAsia" w:ascii="宋体" w:hAnsi="宋体" w:cs="宋体"/>
          <w:sz w:val="24"/>
        </w:rPr>
        <w:t>10.2.7</w:t>
      </w:r>
      <w:r>
        <w:rPr>
          <w:rFonts w:hint="eastAsia" w:ascii="宋体" w:hAnsi="宋体" w:cs="宋体"/>
          <w:sz w:val="24"/>
          <w:lang w:val="zh-CN"/>
        </w:rPr>
        <w:t>响应人廉洁自律承诺书。</w:t>
      </w:r>
    </w:p>
    <w:p w14:paraId="658225D3">
      <w:pPr>
        <w:snapToGrid w:val="0"/>
        <w:spacing w:line="460" w:lineRule="exact"/>
        <w:ind w:firstLine="482" w:firstLineChars="200"/>
        <w:rPr>
          <w:rFonts w:hint="eastAsia" w:ascii="宋体" w:hAnsi="宋体" w:cs="宋体"/>
          <w:b/>
          <w:bCs/>
          <w:sz w:val="24"/>
          <w:u w:val="single"/>
          <w:lang w:val="zh-CN"/>
        </w:rPr>
      </w:pPr>
      <w:r>
        <w:rPr>
          <w:rFonts w:hint="eastAsia" w:ascii="宋体" w:hAnsi="宋体" w:cs="宋体"/>
          <w:b/>
          <w:bCs/>
          <w:kern w:val="0"/>
          <w:sz w:val="24"/>
          <w:lang w:val="zh-CN"/>
        </w:rPr>
        <w:t>1</w:t>
      </w:r>
      <w:r>
        <w:rPr>
          <w:rFonts w:hint="eastAsia" w:ascii="宋体" w:hAnsi="宋体" w:cs="宋体"/>
          <w:b/>
          <w:bCs/>
          <w:kern w:val="0"/>
          <w:sz w:val="24"/>
        </w:rPr>
        <w:t>0</w:t>
      </w:r>
      <w:r>
        <w:rPr>
          <w:rFonts w:hint="eastAsia" w:ascii="宋体" w:hAnsi="宋体" w:cs="宋体"/>
          <w:b/>
          <w:bCs/>
          <w:kern w:val="0"/>
          <w:sz w:val="24"/>
          <w:lang w:val="zh-CN"/>
        </w:rPr>
        <w:t>.</w:t>
      </w:r>
      <w:r>
        <w:rPr>
          <w:rFonts w:hint="eastAsia" w:ascii="宋体" w:hAnsi="宋体" w:cs="宋体"/>
          <w:b/>
          <w:bCs/>
          <w:kern w:val="0"/>
          <w:sz w:val="24"/>
        </w:rPr>
        <w:t>3</w:t>
      </w:r>
      <w:r>
        <w:rPr>
          <w:rFonts w:hint="eastAsia" w:ascii="宋体" w:hAnsi="宋体" w:cs="宋体"/>
          <w:b/>
          <w:bCs/>
          <w:sz w:val="24"/>
        </w:rPr>
        <w:t>报价文件：</w:t>
      </w:r>
    </w:p>
    <w:p w14:paraId="4CF1F93A">
      <w:pPr>
        <w:snapToGrid w:val="0"/>
        <w:spacing w:line="460" w:lineRule="exact"/>
        <w:ind w:firstLine="960" w:firstLineChars="400"/>
        <w:rPr>
          <w:rFonts w:hint="eastAsia" w:ascii="宋体" w:hAnsi="宋体" w:cs="宋体"/>
          <w:sz w:val="24"/>
        </w:rPr>
      </w:pPr>
      <w:r>
        <w:rPr>
          <w:rFonts w:hint="eastAsia" w:ascii="宋体" w:hAnsi="宋体" w:cs="宋体"/>
          <w:sz w:val="24"/>
        </w:rPr>
        <w:t>10.3.1交易一览表（报价表）。</w:t>
      </w:r>
    </w:p>
    <w:p w14:paraId="79F2FD49">
      <w:pPr>
        <w:spacing w:line="460" w:lineRule="exact"/>
        <w:ind w:firstLine="723" w:firstLineChars="300"/>
        <w:rPr>
          <w:rFonts w:hint="eastAsia" w:ascii="宋体" w:hAnsi="宋体" w:cs="宋体"/>
          <w:b/>
          <w:sz w:val="24"/>
        </w:rPr>
      </w:pPr>
      <w:r>
        <w:rPr>
          <w:rFonts w:hint="eastAsia" w:ascii="宋体" w:hAnsi="宋体" w:cs="宋体"/>
          <w:b/>
          <w:sz w:val="24"/>
        </w:rPr>
        <w:t>响应文件含有交易发起人不能接受的附加条件的，交易无效；</w:t>
      </w:r>
    </w:p>
    <w:p w14:paraId="79EBC3D7">
      <w:pPr>
        <w:spacing w:line="460" w:lineRule="exact"/>
        <w:ind w:firstLine="723" w:firstLineChars="300"/>
        <w:rPr>
          <w:rFonts w:hint="eastAsia" w:ascii="宋体" w:hAnsi="宋体" w:cs="宋体"/>
          <w:b/>
          <w:sz w:val="24"/>
          <w:szCs w:val="21"/>
        </w:rPr>
      </w:pPr>
      <w:r>
        <w:rPr>
          <w:rFonts w:hint="eastAsia" w:ascii="宋体" w:hAnsi="宋体" w:cs="宋体"/>
          <w:b/>
          <w:sz w:val="24"/>
        </w:rPr>
        <w:t>响应人提供虚假材料投标的，交易无效。</w:t>
      </w:r>
    </w:p>
    <w:p w14:paraId="64C505B7">
      <w:pPr>
        <w:pStyle w:val="140"/>
        <w:snapToGrid w:val="0"/>
        <w:spacing w:before="0" w:line="460" w:lineRule="exact"/>
        <w:ind w:firstLine="0" w:firstLineChars="0"/>
        <w:outlineLvl w:val="0"/>
        <w:rPr>
          <w:rFonts w:hint="eastAsia" w:ascii="宋体" w:hAnsi="宋体" w:cs="宋体"/>
          <w:b/>
          <w:szCs w:val="24"/>
        </w:rPr>
      </w:pPr>
      <w:r>
        <w:rPr>
          <w:rFonts w:hint="eastAsia" w:ascii="宋体" w:hAnsi="宋体" w:cs="宋体"/>
          <w:b/>
          <w:szCs w:val="24"/>
        </w:rPr>
        <w:t>11</w:t>
      </w:r>
      <w:r>
        <w:rPr>
          <w:rFonts w:hint="eastAsia" w:ascii="宋体" w:hAnsi="宋体" w:cs="宋体"/>
          <w:b/>
          <w:kern w:val="0"/>
          <w:szCs w:val="24"/>
          <w:lang w:val="zh-CN"/>
        </w:rPr>
        <w:t>.</w:t>
      </w:r>
      <w:r>
        <w:rPr>
          <w:rFonts w:hint="eastAsia" w:ascii="宋体" w:hAnsi="宋体" w:cs="宋体"/>
          <w:b/>
          <w:szCs w:val="24"/>
        </w:rPr>
        <w:t>响应文件的编制</w:t>
      </w:r>
    </w:p>
    <w:p w14:paraId="75792BFF">
      <w:pPr>
        <w:spacing w:line="460" w:lineRule="exact"/>
        <w:ind w:firstLine="480" w:firstLineChars="200"/>
        <w:rPr>
          <w:rFonts w:hint="eastAsia" w:ascii="宋体" w:hAnsi="宋体" w:cs="宋体"/>
          <w:b/>
          <w:sz w:val="24"/>
        </w:rPr>
      </w:pPr>
      <w:r>
        <w:rPr>
          <w:rFonts w:hint="eastAsia" w:ascii="宋体" w:hAnsi="宋体" w:cs="宋体"/>
          <w:kern w:val="0"/>
          <w:sz w:val="24"/>
          <w:lang w:val="zh-CN"/>
        </w:rPr>
        <w:t>1</w:t>
      </w:r>
      <w:r>
        <w:rPr>
          <w:rFonts w:hint="eastAsia" w:ascii="宋体" w:hAnsi="宋体" w:cs="宋体"/>
          <w:kern w:val="0"/>
          <w:sz w:val="24"/>
        </w:rPr>
        <w:t>1</w:t>
      </w:r>
      <w:r>
        <w:rPr>
          <w:rFonts w:hint="eastAsia" w:ascii="宋体" w:hAnsi="宋体" w:cs="宋体"/>
          <w:kern w:val="0"/>
          <w:sz w:val="24"/>
          <w:lang w:val="zh-CN"/>
        </w:rPr>
        <w:t>.1响应文件分为资格文件、商务技术文件、报价文件三部分。各响应人在编制响应文件时请按照公开竞争文件第六部分规定的格式进行，混乱的编排导致响应文件被误读或评审委员会查找不到有效文件是响应人的风险。</w:t>
      </w:r>
    </w:p>
    <w:p w14:paraId="4499D2C4">
      <w:pPr>
        <w:spacing w:line="460" w:lineRule="exact"/>
        <w:ind w:firstLine="480" w:firstLineChars="200"/>
        <w:rPr>
          <w:rFonts w:hint="eastAsia"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rPr>
        <w:t>1</w:t>
      </w:r>
      <w:r>
        <w:rPr>
          <w:rFonts w:hint="eastAsia" w:ascii="宋体" w:hAnsi="宋体" w:cs="宋体"/>
          <w:kern w:val="0"/>
          <w:sz w:val="24"/>
          <w:lang w:val="zh-CN"/>
        </w:rPr>
        <w:t>.2响应人进行电子投标应安装客户端软件—“</w:t>
      </w:r>
      <w:r>
        <w:rPr>
          <w:rFonts w:hint="eastAsia" w:ascii="宋体" w:hAnsi="宋体" w:cs="宋体"/>
          <w:sz w:val="24"/>
        </w:rPr>
        <w:t>乐采云</w:t>
      </w:r>
      <w:r>
        <w:rPr>
          <w:rFonts w:hint="eastAsia" w:ascii="宋体" w:hAnsi="宋体" w:cs="宋体"/>
          <w:kern w:val="0"/>
          <w:sz w:val="24"/>
          <w:lang w:val="zh-CN"/>
        </w:rPr>
        <w:t>电子交易客户端”，并按照公开竞争文件和电子交易平台的要求编制并加密响应文件。响应人未按规定加密的响应文件，电子交易平台将拒收并提示。</w:t>
      </w:r>
    </w:p>
    <w:p w14:paraId="5C37903A">
      <w:pPr>
        <w:spacing w:line="460" w:lineRule="exact"/>
        <w:ind w:firstLine="480" w:firstLineChars="200"/>
        <w:rPr>
          <w:rFonts w:hint="eastAsia"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rPr>
        <w:t>1</w:t>
      </w:r>
      <w:r>
        <w:rPr>
          <w:rFonts w:hint="eastAsia" w:ascii="宋体" w:hAnsi="宋体" w:cs="宋体"/>
          <w:kern w:val="0"/>
          <w:sz w:val="24"/>
          <w:lang w:val="zh-CN"/>
        </w:rPr>
        <w:t>.3使用“</w:t>
      </w:r>
      <w:r>
        <w:rPr>
          <w:rFonts w:hint="eastAsia" w:ascii="宋体" w:hAnsi="宋体" w:cs="宋体"/>
          <w:sz w:val="24"/>
        </w:rPr>
        <w:t>乐采云</w:t>
      </w:r>
      <w:r>
        <w:rPr>
          <w:rFonts w:hint="eastAsia" w:ascii="宋体" w:hAnsi="宋体" w:cs="宋体"/>
          <w:kern w:val="0"/>
          <w:sz w:val="24"/>
          <w:lang w:val="zh-CN"/>
        </w:rPr>
        <w:t>电子交易客户端”需要提前申领CA数字证书，申领流程请自行前往“浙江企业采购信息服务网-下载专区-电子交易客户端-CA驱动和申领流程”进行查阅。</w:t>
      </w:r>
    </w:p>
    <w:p w14:paraId="5AA4F7E8">
      <w:pPr>
        <w:snapToGrid w:val="0"/>
        <w:spacing w:line="460" w:lineRule="exact"/>
        <w:rPr>
          <w:rFonts w:hint="eastAsia" w:ascii="宋体" w:hAnsi="宋体" w:cs="宋体"/>
          <w:b/>
          <w:sz w:val="24"/>
        </w:rPr>
      </w:pPr>
      <w:r>
        <w:rPr>
          <w:rFonts w:hint="eastAsia" w:ascii="宋体" w:hAnsi="宋体" w:cs="宋体"/>
          <w:b/>
          <w:sz w:val="24"/>
        </w:rPr>
        <w:t>12.响应文件的签署、盖章</w:t>
      </w:r>
    </w:p>
    <w:p w14:paraId="05C75C45">
      <w:pPr>
        <w:pStyle w:val="140"/>
        <w:snapToGrid w:val="0"/>
        <w:spacing w:before="0" w:line="460" w:lineRule="exact"/>
        <w:ind w:firstLine="480"/>
        <w:rPr>
          <w:rFonts w:hint="eastAsia" w:ascii="宋体" w:hAnsi="宋体" w:cs="宋体"/>
          <w:b/>
        </w:rPr>
      </w:pPr>
      <w:r>
        <w:rPr>
          <w:rFonts w:hint="eastAsia" w:ascii="宋体" w:hAnsi="宋体" w:cs="宋体"/>
          <w:szCs w:val="24"/>
        </w:rPr>
        <w:t>12.1响应文件按照公开竞争文件第六部分格式要</w:t>
      </w:r>
      <w:r>
        <w:rPr>
          <w:rFonts w:hint="eastAsia" w:ascii="宋体" w:hAnsi="宋体" w:cs="宋体"/>
        </w:rPr>
        <w:t>求进行签署、盖章。</w:t>
      </w:r>
      <w:r>
        <w:rPr>
          <w:rFonts w:hint="eastAsia" w:ascii="宋体" w:hAnsi="宋体" w:cs="宋体"/>
          <w:b/>
        </w:rPr>
        <w:t>▲响应人的响应文件未按照公开竞争文件要求签署、盖章的，其交易无效</w:t>
      </w:r>
      <w:r>
        <w:rPr>
          <w:rFonts w:hint="eastAsia" w:ascii="宋体" w:hAnsi="宋体" w:cs="宋体"/>
          <w:szCs w:val="24"/>
        </w:rPr>
        <w:t>。</w:t>
      </w:r>
    </w:p>
    <w:p w14:paraId="4C2B8680">
      <w:pPr>
        <w:pStyle w:val="140"/>
        <w:snapToGrid w:val="0"/>
        <w:spacing w:before="0" w:line="460" w:lineRule="exact"/>
        <w:ind w:firstLine="480"/>
        <w:rPr>
          <w:rFonts w:hint="eastAsia" w:ascii="宋体" w:hAnsi="宋体" w:cs="宋体"/>
        </w:rPr>
      </w:pPr>
      <w:r>
        <w:rPr>
          <w:rFonts w:hint="eastAsia" w:ascii="宋体" w:hAnsi="宋体" w:cs="宋体"/>
        </w:rPr>
        <w:t>12.2为确保网上操作合法、有效和安全，响应人应当在响应截止时间前完成在“乐采云平台”的身份认证，确保在电子投标过程中能够对相关数据电文进行加密和使用电子签名。</w:t>
      </w:r>
    </w:p>
    <w:p w14:paraId="3CD3C89F">
      <w:pPr>
        <w:pStyle w:val="140"/>
        <w:snapToGrid w:val="0"/>
        <w:spacing w:before="0" w:line="460" w:lineRule="exact"/>
        <w:ind w:firstLine="480"/>
        <w:rPr>
          <w:rFonts w:hint="eastAsia" w:ascii="宋体" w:hAnsi="宋体" w:cs="宋体"/>
          <w:szCs w:val="24"/>
        </w:rPr>
      </w:pPr>
      <w:r>
        <w:rPr>
          <w:rFonts w:hint="eastAsia" w:ascii="宋体" w:hAnsi="宋体" w:cs="宋体"/>
        </w:rPr>
        <w:t>12.3公开竞争文件对响应文件签署、盖章的要求适用于电子签名。</w:t>
      </w:r>
    </w:p>
    <w:p w14:paraId="23C459B9">
      <w:pPr>
        <w:pStyle w:val="140"/>
        <w:spacing w:before="0" w:line="460" w:lineRule="exact"/>
        <w:ind w:firstLine="0" w:firstLineChars="0"/>
        <w:rPr>
          <w:rFonts w:hint="eastAsia" w:ascii="宋体" w:hAnsi="宋体" w:cs="宋体"/>
          <w:b/>
          <w:szCs w:val="24"/>
        </w:rPr>
      </w:pPr>
      <w:r>
        <w:rPr>
          <w:rFonts w:hint="eastAsia" w:ascii="宋体" w:hAnsi="宋体" w:cs="宋体"/>
          <w:b/>
          <w:szCs w:val="24"/>
        </w:rPr>
        <w:t>13.响应文件的提交、补充、修改、撤回</w:t>
      </w:r>
    </w:p>
    <w:p w14:paraId="3EB2DF81">
      <w:pPr>
        <w:pStyle w:val="140"/>
        <w:spacing w:line="460" w:lineRule="exact"/>
        <w:ind w:firstLine="480"/>
        <w:rPr>
          <w:rFonts w:hint="eastAsia" w:ascii="宋体" w:hAnsi="宋体" w:cs="宋体"/>
          <w:szCs w:val="24"/>
        </w:rPr>
      </w:pPr>
      <w:r>
        <w:rPr>
          <w:rFonts w:hint="eastAsia" w:ascii="宋体" w:hAnsi="宋体" w:cs="宋体"/>
          <w:szCs w:val="24"/>
        </w:rPr>
        <w:t>13.1响应人应当在响应截止时间前完成响应文件的传输递交，并可以补充、修改或者撤回响应文件。补充或者修改响应文件的，应当先行撤回原文件，补充、修改后重新传输递交。投标截止时间前未完成传输的，视为撤回响应文件。响应截止时间后递交的响应文件，电子交易平台将拒收。</w:t>
      </w:r>
    </w:p>
    <w:p w14:paraId="6F3534C6">
      <w:pPr>
        <w:pStyle w:val="140"/>
        <w:spacing w:before="0" w:line="460" w:lineRule="exact"/>
        <w:ind w:firstLine="480"/>
        <w:rPr>
          <w:rFonts w:hint="eastAsia" w:ascii="宋体" w:hAnsi="宋体" w:cs="宋体"/>
          <w:szCs w:val="24"/>
        </w:rPr>
      </w:pPr>
      <w:r>
        <w:rPr>
          <w:rFonts w:hint="eastAsia" w:ascii="宋体" w:hAnsi="宋体" w:cs="宋体"/>
          <w:szCs w:val="24"/>
        </w:rPr>
        <w:t>13.2电子交易平台收到响应文件，将妥善保存并即时向响应人发出确认回执通知。在响应截止时间前，除响应人补充、修改或者撤回响应文件外，任何单位和个人不得解密或提取响应文件。</w:t>
      </w:r>
    </w:p>
    <w:p w14:paraId="673672C2">
      <w:pPr>
        <w:pStyle w:val="140"/>
        <w:spacing w:before="0" w:line="460" w:lineRule="exact"/>
        <w:ind w:firstLine="480"/>
        <w:rPr>
          <w:rFonts w:hint="eastAsia" w:ascii="宋体" w:hAnsi="宋体" w:cs="宋体"/>
          <w:szCs w:val="24"/>
        </w:rPr>
      </w:pPr>
      <w:r>
        <w:rPr>
          <w:rFonts w:hint="eastAsia" w:ascii="宋体" w:hAnsi="宋体" w:cs="宋体"/>
          <w:szCs w:val="24"/>
        </w:rPr>
        <w:t>13.3交易发起人、代理机构可以视情况延长响应文件提交的截止时间。在上述情况下，代理机构与响应人以前在投标截止期方面的全部权利、责任和义务，将适用于延长至新的投标截止期。</w:t>
      </w:r>
    </w:p>
    <w:p w14:paraId="2EDD6CCC">
      <w:pPr>
        <w:pStyle w:val="33"/>
        <w:numPr>
          <w:ilvl w:val="0"/>
          <w:numId w:val="1"/>
        </w:numPr>
        <w:spacing w:line="460" w:lineRule="exact"/>
        <w:rPr>
          <w:rFonts w:hint="eastAsia" w:hAnsi="宋体" w:cs="宋体"/>
          <w:b/>
          <w:sz w:val="24"/>
          <w:szCs w:val="24"/>
        </w:rPr>
      </w:pPr>
      <w:r>
        <w:rPr>
          <w:rFonts w:hint="eastAsia" w:hAnsi="宋体" w:cs="宋体"/>
          <w:b/>
          <w:sz w:val="24"/>
          <w:szCs w:val="24"/>
        </w:rPr>
        <w:t>备份响应文件</w:t>
      </w:r>
    </w:p>
    <w:p w14:paraId="7FA38C4C">
      <w:pPr>
        <w:pStyle w:val="33"/>
        <w:spacing w:line="460" w:lineRule="exact"/>
        <w:ind w:firstLine="480" w:firstLineChars="200"/>
        <w:rPr>
          <w:rFonts w:hint="eastAsia" w:hAnsi="宋体" w:cs="宋体"/>
          <w:b/>
          <w:sz w:val="24"/>
          <w:szCs w:val="24"/>
        </w:rPr>
      </w:pPr>
      <w:r>
        <w:rPr>
          <w:rFonts w:hint="eastAsia" w:hAnsi="宋体" w:cs="宋体"/>
          <w:kern w:val="28"/>
          <w:sz w:val="24"/>
          <w:szCs w:val="24"/>
        </w:rPr>
        <w:t>不收取备份响应文件。</w:t>
      </w:r>
    </w:p>
    <w:p w14:paraId="404A36AC">
      <w:pPr>
        <w:pStyle w:val="140"/>
        <w:spacing w:before="0" w:line="460" w:lineRule="exact"/>
        <w:ind w:firstLine="0" w:firstLineChars="0"/>
        <w:rPr>
          <w:rFonts w:hint="eastAsia" w:ascii="宋体" w:hAnsi="宋体" w:cs="宋体"/>
          <w:b/>
          <w:szCs w:val="24"/>
        </w:rPr>
      </w:pPr>
      <w:r>
        <w:rPr>
          <w:rFonts w:hint="eastAsia" w:ascii="宋体" w:hAnsi="宋体" w:cs="宋体"/>
          <w:b/>
          <w:szCs w:val="24"/>
        </w:rPr>
        <w:t>15.响应文件的无效处理</w:t>
      </w:r>
    </w:p>
    <w:p w14:paraId="7A203015">
      <w:pPr>
        <w:pStyle w:val="25"/>
        <w:spacing w:line="460" w:lineRule="exact"/>
        <w:rPr>
          <w:rFonts w:hint="eastAsia" w:cs="宋体"/>
          <w:szCs w:val="21"/>
        </w:rPr>
      </w:pPr>
      <w:r>
        <w:rPr>
          <w:rFonts w:hint="eastAsia" w:cs="宋体"/>
          <w:szCs w:val="21"/>
        </w:rPr>
        <w:t>有公开竞争文件第四部分</w:t>
      </w:r>
      <w:r>
        <w:rPr>
          <w:rFonts w:hint="eastAsia" w:cs="宋体"/>
        </w:rPr>
        <w:t>4.2规定</w:t>
      </w:r>
      <w:r>
        <w:rPr>
          <w:rFonts w:hint="eastAsia" w:cs="宋体"/>
          <w:szCs w:val="21"/>
        </w:rPr>
        <w:t>的情形之一的，交易无效：</w:t>
      </w:r>
    </w:p>
    <w:p w14:paraId="3FE1A065">
      <w:pPr>
        <w:pStyle w:val="140"/>
        <w:spacing w:before="0" w:line="460" w:lineRule="exact"/>
        <w:ind w:firstLine="0" w:firstLineChars="0"/>
        <w:rPr>
          <w:rFonts w:hint="eastAsia" w:ascii="宋体" w:hAnsi="宋体" w:cs="宋体"/>
          <w:b/>
          <w:szCs w:val="24"/>
        </w:rPr>
      </w:pPr>
      <w:r>
        <w:rPr>
          <w:rFonts w:hint="eastAsia" w:ascii="宋体" w:hAnsi="宋体" w:cs="宋体"/>
          <w:b/>
          <w:szCs w:val="24"/>
        </w:rPr>
        <w:t>16.交易有效期</w:t>
      </w:r>
    </w:p>
    <w:p w14:paraId="4DD32BD1">
      <w:pPr>
        <w:spacing w:line="460" w:lineRule="exact"/>
        <w:ind w:firstLine="480" w:firstLineChars="200"/>
        <w:rPr>
          <w:rFonts w:hint="eastAsia" w:ascii="宋体" w:hAnsi="宋体" w:cs="宋体"/>
          <w:b/>
          <w:sz w:val="24"/>
          <w:szCs w:val="21"/>
        </w:rPr>
      </w:pPr>
      <w:r>
        <w:rPr>
          <w:rFonts w:hint="eastAsia" w:ascii="宋体" w:hAnsi="宋体" w:cs="宋体"/>
          <w:sz w:val="24"/>
          <w:szCs w:val="20"/>
        </w:rPr>
        <w:t>16.1交易有效期为从提交响应文件的截止之日起90天。▲</w:t>
      </w:r>
      <w:r>
        <w:rPr>
          <w:rFonts w:hint="eastAsia" w:ascii="宋体" w:hAnsi="宋体" w:cs="宋体"/>
          <w:b/>
          <w:sz w:val="24"/>
          <w:szCs w:val="20"/>
        </w:rPr>
        <w:t>响应人的响应文件中承</w:t>
      </w:r>
      <w:r>
        <w:rPr>
          <w:rFonts w:hint="eastAsia" w:ascii="宋体" w:hAnsi="宋体" w:cs="宋体"/>
          <w:b/>
          <w:sz w:val="24"/>
          <w:szCs w:val="21"/>
        </w:rPr>
        <w:t>诺的交易有效期少于公开竞争文件中载明的交易有效期的，交易无效。</w:t>
      </w:r>
    </w:p>
    <w:p w14:paraId="3944C4B2">
      <w:pPr>
        <w:pStyle w:val="140"/>
        <w:spacing w:before="0" w:line="460" w:lineRule="exact"/>
        <w:ind w:firstLine="480"/>
        <w:rPr>
          <w:rFonts w:hint="eastAsia" w:ascii="宋体" w:hAnsi="宋体" w:cs="宋体"/>
        </w:rPr>
      </w:pPr>
      <w:r>
        <w:rPr>
          <w:rFonts w:hint="eastAsia" w:ascii="宋体" w:hAnsi="宋体" w:cs="宋体"/>
        </w:rPr>
        <w:t>16.2响应文件合格投递后，自投标截止日期起，在交易有效期内有效。</w:t>
      </w:r>
    </w:p>
    <w:p w14:paraId="1E3ABD5A">
      <w:pPr>
        <w:pStyle w:val="140"/>
        <w:spacing w:before="0" w:line="460" w:lineRule="exact"/>
        <w:ind w:firstLine="480"/>
        <w:rPr>
          <w:rFonts w:hint="eastAsia" w:ascii="宋体" w:hAnsi="宋体" w:cs="宋体"/>
        </w:rPr>
      </w:pPr>
      <w:r>
        <w:rPr>
          <w:rFonts w:hint="eastAsia" w:ascii="宋体" w:hAnsi="宋体" w:cs="宋体"/>
        </w:rPr>
        <w:t>16.3在原定交易有效期满之前，如果出现特殊情况，代理机构可以以书面形式通知响应人延长交易有效期。响应人同意延长的，不得要求或被允许修改其响应文件，响应人拒绝延长的，其交易无效。</w:t>
      </w:r>
    </w:p>
    <w:p w14:paraId="4E7EF39F">
      <w:pPr>
        <w:pStyle w:val="140"/>
        <w:spacing w:before="0" w:line="460" w:lineRule="exact"/>
        <w:ind w:firstLine="643"/>
        <w:rPr>
          <w:rFonts w:hint="eastAsia" w:ascii="宋体" w:hAnsi="宋体" w:cs="宋体"/>
          <w:b/>
          <w:sz w:val="32"/>
        </w:rPr>
      </w:pPr>
    </w:p>
    <w:p w14:paraId="7754F100">
      <w:pPr>
        <w:pStyle w:val="140"/>
        <w:spacing w:before="0" w:line="460" w:lineRule="exact"/>
        <w:ind w:firstLine="0" w:firstLineChars="0"/>
        <w:jc w:val="center"/>
        <w:rPr>
          <w:rFonts w:hint="eastAsia" w:ascii="宋体" w:hAnsi="宋体" w:cs="宋体"/>
          <w:b/>
          <w:sz w:val="32"/>
        </w:rPr>
      </w:pPr>
      <w:r>
        <w:rPr>
          <w:rFonts w:hint="eastAsia" w:ascii="宋体" w:hAnsi="宋体" w:cs="宋体"/>
          <w:b/>
          <w:sz w:val="32"/>
        </w:rPr>
        <w:t>四、交易、资格审查</w:t>
      </w:r>
    </w:p>
    <w:p w14:paraId="10AE8FD4">
      <w:pPr>
        <w:pStyle w:val="564"/>
        <w:spacing w:before="0" w:line="460" w:lineRule="exact"/>
        <w:ind w:left="0" w:firstLine="0"/>
        <w:contextualSpacing/>
        <w:rPr>
          <w:rFonts w:hint="eastAsia" w:ascii="宋体" w:hAnsi="宋体" w:cs="宋体"/>
          <w:b/>
          <w:kern w:val="2"/>
          <w:sz w:val="24"/>
          <w:szCs w:val="24"/>
        </w:rPr>
      </w:pPr>
      <w:r>
        <w:rPr>
          <w:rFonts w:hint="eastAsia" w:ascii="宋体" w:hAnsi="宋体" w:cs="宋体"/>
          <w:b/>
          <w:kern w:val="2"/>
          <w:sz w:val="24"/>
          <w:szCs w:val="24"/>
        </w:rPr>
        <w:t xml:space="preserve">17.交易 </w:t>
      </w:r>
    </w:p>
    <w:p w14:paraId="13D07130">
      <w:pPr>
        <w:pStyle w:val="564"/>
        <w:spacing w:before="0" w:line="460" w:lineRule="exact"/>
        <w:ind w:left="0" w:firstLine="420" w:firstLineChars="175"/>
        <w:contextualSpacing/>
        <w:rPr>
          <w:rFonts w:hint="eastAsia" w:ascii="宋体" w:hAnsi="宋体" w:cs="宋体"/>
          <w:sz w:val="24"/>
        </w:rPr>
      </w:pPr>
      <w:r>
        <w:rPr>
          <w:rFonts w:hint="eastAsia" w:ascii="宋体" w:hAnsi="宋体" w:cs="宋体"/>
          <w:sz w:val="24"/>
        </w:rPr>
        <w:t>17.1代理机构按照公开竞争文件规定的时间通过电子交易平台组织开标，所有响应人均应当准时在线参加。响应人不足3家的，不得开标。</w:t>
      </w:r>
    </w:p>
    <w:p w14:paraId="3E93089E">
      <w:pPr>
        <w:pStyle w:val="564"/>
        <w:spacing w:before="0" w:line="460" w:lineRule="exact"/>
        <w:ind w:left="0" w:firstLine="420" w:firstLineChars="175"/>
        <w:contextualSpacing/>
        <w:rPr>
          <w:rFonts w:hint="eastAsia" w:ascii="宋体" w:hAnsi="宋体" w:cs="宋体"/>
          <w:sz w:val="24"/>
        </w:rPr>
      </w:pPr>
      <w:r>
        <w:rPr>
          <w:rFonts w:hint="eastAsia" w:ascii="宋体" w:hAnsi="宋体" w:cs="宋体"/>
          <w:sz w:val="24"/>
        </w:rPr>
        <w:t>17.2交易时，电子交易平台按交易时间自动提取所有响应文件。代理机构依托电子交易平台发起开始解密指令，响应人按照平台提示和公开竞争文件的规定在半小时内完成在线解密。</w:t>
      </w:r>
    </w:p>
    <w:p w14:paraId="29BE687F">
      <w:pPr>
        <w:pStyle w:val="564"/>
        <w:spacing w:before="0" w:line="460" w:lineRule="exact"/>
        <w:ind w:left="0" w:firstLine="420" w:firstLineChars="175"/>
        <w:contextualSpacing/>
        <w:rPr>
          <w:rFonts w:hint="eastAsia" w:ascii="宋体" w:hAnsi="宋体" w:cs="宋体"/>
          <w:sz w:val="24"/>
        </w:rPr>
      </w:pPr>
      <w:r>
        <w:rPr>
          <w:rFonts w:hint="eastAsia" w:ascii="宋体" w:hAnsi="宋体" w:cs="宋体"/>
          <w:sz w:val="24"/>
        </w:rPr>
        <w:t>17.3响应文件未按时解密，视为响应文件撤回。</w:t>
      </w:r>
    </w:p>
    <w:p w14:paraId="08BB947A">
      <w:pPr>
        <w:pStyle w:val="25"/>
        <w:spacing w:line="460" w:lineRule="exact"/>
        <w:ind w:left="479" w:hanging="479" w:hangingChars="199"/>
        <w:rPr>
          <w:rFonts w:hint="eastAsia" w:cs="宋体"/>
          <w:b/>
        </w:rPr>
      </w:pPr>
      <w:r>
        <w:rPr>
          <w:rFonts w:hint="eastAsia" w:cs="宋体"/>
          <w:b/>
        </w:rPr>
        <w:t>18、资格审查</w:t>
      </w:r>
    </w:p>
    <w:p w14:paraId="1F3BB29C">
      <w:pPr>
        <w:pStyle w:val="140"/>
        <w:spacing w:before="0" w:line="460" w:lineRule="exact"/>
        <w:ind w:firstLine="480"/>
        <w:rPr>
          <w:rFonts w:hint="eastAsia" w:ascii="宋体" w:hAnsi="宋体" w:cs="宋体"/>
          <w:kern w:val="0"/>
          <w:szCs w:val="24"/>
        </w:rPr>
      </w:pPr>
      <w:r>
        <w:rPr>
          <w:rFonts w:hint="eastAsia" w:ascii="宋体" w:hAnsi="宋体" w:cs="宋体"/>
          <w:kern w:val="0"/>
          <w:szCs w:val="24"/>
        </w:rPr>
        <w:t>18.1交易后，交易发起人或代理机构将依法对响应人的资格进行审查。</w:t>
      </w:r>
    </w:p>
    <w:p w14:paraId="503FDD8B">
      <w:pPr>
        <w:snapToGrid w:val="0"/>
        <w:spacing w:line="460" w:lineRule="exact"/>
        <w:ind w:firstLine="480" w:firstLineChars="200"/>
        <w:rPr>
          <w:rFonts w:hint="eastAsia" w:ascii="宋体" w:hAnsi="宋体" w:cs="宋体"/>
          <w:sz w:val="24"/>
        </w:rPr>
      </w:pPr>
      <w:r>
        <w:rPr>
          <w:rFonts w:hint="eastAsia" w:ascii="宋体" w:hAnsi="宋体" w:cs="宋体"/>
          <w:kern w:val="0"/>
          <w:sz w:val="24"/>
        </w:rPr>
        <w:t>18.2</w:t>
      </w:r>
      <w:r>
        <w:rPr>
          <w:rFonts w:hint="eastAsia" w:ascii="宋体" w:hAnsi="宋体" w:cs="宋体"/>
          <w:sz w:val="24"/>
        </w:rPr>
        <w:t>交易发起人或代理机构依据法律法规和公开竞争文件的规定，对响应人的基本资格条件、特定资格条件进行审查。</w:t>
      </w:r>
    </w:p>
    <w:p w14:paraId="3D22F34A">
      <w:pPr>
        <w:pStyle w:val="140"/>
        <w:spacing w:before="0" w:line="460" w:lineRule="exact"/>
        <w:ind w:firstLine="480"/>
        <w:rPr>
          <w:rFonts w:hint="eastAsia" w:ascii="宋体" w:hAnsi="宋体" w:cs="宋体"/>
        </w:rPr>
      </w:pPr>
      <w:r>
        <w:rPr>
          <w:rFonts w:hint="eastAsia" w:ascii="宋体" w:hAnsi="宋体" w:cs="宋体"/>
          <w:kern w:val="0"/>
          <w:szCs w:val="24"/>
        </w:rPr>
        <w:t>18.3响应人未按照公开竞争文件要求提供与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响应人不具备公开竞争文件中规定的资格要求，其交易无效。</w:t>
      </w:r>
    </w:p>
    <w:p w14:paraId="00DC36E7">
      <w:pPr>
        <w:pStyle w:val="140"/>
        <w:spacing w:before="0" w:line="460" w:lineRule="exact"/>
        <w:ind w:firstLine="480"/>
        <w:rPr>
          <w:rFonts w:hint="eastAsia" w:ascii="宋体" w:hAnsi="宋体" w:cs="宋体"/>
        </w:rPr>
      </w:pPr>
      <w:r>
        <w:rPr>
          <w:rFonts w:hint="eastAsia" w:ascii="宋体" w:hAnsi="宋体" w:cs="宋体"/>
          <w:kern w:val="0"/>
          <w:szCs w:val="24"/>
        </w:rPr>
        <w:t>18.</w:t>
      </w:r>
      <w:r>
        <w:rPr>
          <w:rFonts w:hint="eastAsia" w:ascii="宋体" w:hAnsi="宋体" w:cs="宋体"/>
        </w:rPr>
        <w:t>4对未通过资格审查的响应人，交易发起人或代理机构告知其未通过的原因。</w:t>
      </w:r>
    </w:p>
    <w:p w14:paraId="1B32E74E">
      <w:pPr>
        <w:pStyle w:val="140"/>
        <w:spacing w:before="0" w:line="460" w:lineRule="exact"/>
        <w:ind w:firstLine="480"/>
        <w:rPr>
          <w:rFonts w:hint="eastAsia" w:ascii="宋体" w:hAnsi="宋体" w:cs="宋体"/>
        </w:rPr>
      </w:pPr>
      <w:r>
        <w:rPr>
          <w:rFonts w:hint="eastAsia" w:ascii="宋体" w:hAnsi="宋体" w:cs="宋体"/>
          <w:kern w:val="0"/>
          <w:szCs w:val="24"/>
        </w:rPr>
        <w:t>18.</w:t>
      </w:r>
      <w:r>
        <w:rPr>
          <w:rFonts w:hint="eastAsia" w:ascii="宋体" w:hAnsi="宋体" w:cs="宋体"/>
        </w:rPr>
        <w:t>5合格响应人不足3家的，不再评标。</w:t>
      </w:r>
    </w:p>
    <w:p w14:paraId="0AE05556">
      <w:pPr>
        <w:pStyle w:val="140"/>
        <w:spacing w:before="0" w:line="460" w:lineRule="exact"/>
        <w:ind w:firstLine="0" w:firstLineChars="0"/>
        <w:rPr>
          <w:rFonts w:hint="eastAsia" w:ascii="宋体" w:hAnsi="宋体" w:cs="宋体"/>
          <w:kern w:val="0"/>
          <w:szCs w:val="24"/>
        </w:rPr>
      </w:pPr>
    </w:p>
    <w:p w14:paraId="5B36737C">
      <w:pPr>
        <w:snapToGrid w:val="0"/>
        <w:spacing w:line="460" w:lineRule="exact"/>
        <w:jc w:val="center"/>
        <w:outlineLvl w:val="0"/>
        <w:rPr>
          <w:rFonts w:hint="eastAsia" w:ascii="宋体" w:hAnsi="宋体" w:cs="宋体"/>
          <w:b/>
          <w:sz w:val="36"/>
          <w:szCs w:val="36"/>
        </w:rPr>
      </w:pPr>
      <w:r>
        <w:rPr>
          <w:rFonts w:hint="eastAsia" w:ascii="宋体" w:hAnsi="宋体" w:cs="宋体"/>
          <w:b/>
          <w:sz w:val="36"/>
          <w:szCs w:val="36"/>
        </w:rPr>
        <w:t>五、评审</w:t>
      </w:r>
    </w:p>
    <w:p w14:paraId="52F936D2">
      <w:pPr>
        <w:spacing w:line="460" w:lineRule="exact"/>
        <w:rPr>
          <w:rFonts w:hint="eastAsia" w:ascii="宋体" w:hAnsi="宋体" w:cs="宋体"/>
          <w:b/>
          <w:sz w:val="24"/>
        </w:rPr>
      </w:pPr>
      <w:bookmarkStart w:id="14" w:name="_Toc91899903"/>
      <w:r>
        <w:rPr>
          <w:rFonts w:hint="eastAsia" w:ascii="宋体" w:hAnsi="宋体" w:cs="宋体"/>
          <w:b/>
          <w:sz w:val="24"/>
        </w:rPr>
        <w:t>19.</w:t>
      </w:r>
      <w:r>
        <w:rPr>
          <w:rFonts w:hint="eastAsia" w:ascii="宋体" w:hAnsi="宋体" w:cs="宋体"/>
          <w:bCs/>
          <w:sz w:val="24"/>
        </w:rPr>
        <w:t>评审小组将根据公开竞争文件和有关规定，履行评审工作职责，并按照评审方法及评审标准，全面衡量各供应商对公开竞争文件的响应情况。对实质上响应公开竞争文件的供应商，按照报价从低到高排出推荐成交的供应商的先后顺序，并按顺序提出授标建议。</w:t>
      </w:r>
      <w:r>
        <w:rPr>
          <w:rFonts w:hint="eastAsia" w:ascii="宋体" w:hAnsi="宋体" w:cs="宋体"/>
          <w:b/>
          <w:sz w:val="24"/>
        </w:rPr>
        <w:t>详见公开竞争文件第四部分评审办法。</w:t>
      </w:r>
    </w:p>
    <w:p w14:paraId="3DB9057C">
      <w:pPr>
        <w:spacing w:line="460" w:lineRule="exact"/>
        <w:rPr>
          <w:rFonts w:hint="eastAsia" w:ascii="宋体" w:hAnsi="宋体" w:cs="宋体"/>
          <w:b/>
          <w:sz w:val="24"/>
        </w:rPr>
      </w:pPr>
    </w:p>
    <w:p w14:paraId="7E142ECC">
      <w:pPr>
        <w:snapToGrid w:val="0"/>
        <w:spacing w:line="460" w:lineRule="exact"/>
        <w:jc w:val="center"/>
        <w:outlineLvl w:val="0"/>
        <w:rPr>
          <w:rFonts w:hint="eastAsia" w:ascii="宋体" w:hAnsi="宋体" w:cs="宋体"/>
          <w:b/>
          <w:sz w:val="36"/>
          <w:szCs w:val="36"/>
        </w:rPr>
      </w:pPr>
      <w:r>
        <w:rPr>
          <w:rFonts w:hint="eastAsia" w:ascii="宋体" w:hAnsi="宋体" w:cs="宋体"/>
          <w:b/>
          <w:sz w:val="36"/>
          <w:szCs w:val="36"/>
        </w:rPr>
        <w:t>六、定标</w:t>
      </w:r>
    </w:p>
    <w:p w14:paraId="6754569F">
      <w:pPr>
        <w:pStyle w:val="25"/>
        <w:spacing w:line="460" w:lineRule="exact"/>
        <w:ind w:left="479" w:hanging="479" w:hangingChars="199"/>
        <w:rPr>
          <w:rFonts w:hint="eastAsia" w:cs="宋体"/>
          <w:b/>
        </w:rPr>
      </w:pPr>
      <w:r>
        <w:rPr>
          <w:rFonts w:hint="eastAsia" w:cs="宋体"/>
          <w:b/>
        </w:rPr>
        <w:t>20.确定成交响应人</w:t>
      </w:r>
    </w:p>
    <w:p w14:paraId="298BFE2F">
      <w:pPr>
        <w:pStyle w:val="140"/>
        <w:snapToGrid w:val="0"/>
        <w:spacing w:before="0" w:line="460" w:lineRule="exact"/>
        <w:ind w:firstLine="480"/>
        <w:rPr>
          <w:rFonts w:hint="eastAsia" w:ascii="宋体" w:hAnsi="宋体" w:cs="宋体"/>
          <w:b/>
          <w:szCs w:val="24"/>
        </w:rPr>
      </w:pPr>
      <w:r>
        <w:rPr>
          <w:rFonts w:hint="eastAsia" w:ascii="宋体" w:hAnsi="宋体" w:cs="宋体"/>
          <w:szCs w:val="24"/>
        </w:rPr>
        <w:t>交易发起人将自收到评审报告之日起5个工作日内通过电子交易平台在评审报告推荐的成交候选人中按顺序确定成交响应人。</w:t>
      </w:r>
    </w:p>
    <w:p w14:paraId="7AA3248B">
      <w:pPr>
        <w:pStyle w:val="140"/>
        <w:snapToGrid w:val="0"/>
        <w:spacing w:before="0" w:line="460" w:lineRule="exact"/>
        <w:ind w:firstLine="0" w:firstLineChars="0"/>
        <w:rPr>
          <w:rFonts w:hint="eastAsia" w:ascii="宋体" w:hAnsi="宋体" w:cs="宋体"/>
          <w:b/>
          <w:szCs w:val="24"/>
        </w:rPr>
      </w:pPr>
      <w:r>
        <w:rPr>
          <w:rFonts w:hint="eastAsia" w:ascii="宋体" w:hAnsi="宋体" w:cs="宋体"/>
          <w:b/>
          <w:szCs w:val="24"/>
        </w:rPr>
        <w:t>21.成交通知与成交结果公告</w:t>
      </w:r>
    </w:p>
    <w:p w14:paraId="5FBDCFAC">
      <w:pPr>
        <w:widowControl/>
        <w:shd w:val="clear" w:color="auto" w:fill="FFFFFF"/>
        <w:spacing w:line="460" w:lineRule="exact"/>
        <w:ind w:firstLine="480"/>
        <w:jc w:val="left"/>
        <w:rPr>
          <w:rFonts w:hint="eastAsia" w:ascii="宋体" w:hAnsi="宋体" w:cs="宋体"/>
          <w:sz w:val="24"/>
        </w:rPr>
      </w:pPr>
      <w:r>
        <w:rPr>
          <w:rFonts w:hint="eastAsia" w:ascii="宋体" w:hAnsi="宋体" w:cs="宋体"/>
          <w:sz w:val="24"/>
        </w:rPr>
        <w:t>21.1自成交人确定之日起3天内，代理机构通过电子交易平台向成交人发出成交通知书，同时编制发布成交结果公告。代理机构也可以以纸质形式进行成交通知。</w:t>
      </w:r>
    </w:p>
    <w:p w14:paraId="0FD4D7F9">
      <w:pPr>
        <w:widowControl/>
        <w:shd w:val="clear" w:color="auto" w:fill="FFFFFF"/>
        <w:spacing w:line="460" w:lineRule="exact"/>
        <w:ind w:firstLine="480"/>
        <w:jc w:val="left"/>
        <w:rPr>
          <w:rFonts w:hint="eastAsia" w:ascii="宋体" w:hAnsi="宋体" w:cs="宋体"/>
          <w:sz w:val="24"/>
        </w:rPr>
      </w:pPr>
      <w:r>
        <w:rPr>
          <w:rFonts w:hint="eastAsia" w:ascii="宋体" w:hAnsi="宋体" w:cs="宋体"/>
          <w:sz w:val="24"/>
        </w:rPr>
        <w:t>21.2成交结果公告内容包括交易发起人及其委托的代理机构的名称、地址、联系方式，项目名称和交易编号，成交人名称、地址和成交金额。</w:t>
      </w:r>
    </w:p>
    <w:p w14:paraId="736E20CE">
      <w:pPr>
        <w:snapToGrid w:val="0"/>
        <w:spacing w:line="460" w:lineRule="exact"/>
        <w:ind w:left="120" w:leftChars="57" w:firstLine="482" w:firstLineChars="150"/>
        <w:jc w:val="center"/>
        <w:rPr>
          <w:rFonts w:hint="eastAsia" w:ascii="宋体" w:hAnsi="宋体" w:cs="宋体"/>
          <w:b/>
          <w:sz w:val="32"/>
        </w:rPr>
      </w:pPr>
    </w:p>
    <w:p w14:paraId="62ED6543">
      <w:pPr>
        <w:snapToGrid w:val="0"/>
        <w:spacing w:line="460" w:lineRule="exact"/>
        <w:ind w:left="120" w:leftChars="57" w:firstLine="482" w:firstLineChars="150"/>
        <w:jc w:val="center"/>
        <w:rPr>
          <w:rFonts w:hint="eastAsia" w:ascii="宋体" w:hAnsi="宋体" w:cs="宋体"/>
          <w:b/>
          <w:sz w:val="32"/>
        </w:rPr>
      </w:pPr>
      <w:r>
        <w:rPr>
          <w:rFonts w:hint="eastAsia" w:ascii="宋体" w:hAnsi="宋体" w:cs="宋体"/>
          <w:b/>
          <w:sz w:val="32"/>
        </w:rPr>
        <w:t>七、合同授予</w:t>
      </w:r>
    </w:p>
    <w:p w14:paraId="4852A0DE">
      <w:pPr>
        <w:pStyle w:val="25"/>
        <w:spacing w:line="460" w:lineRule="exact"/>
        <w:ind w:left="479" w:hanging="479" w:hangingChars="199"/>
        <w:rPr>
          <w:rFonts w:hint="eastAsia" w:cs="宋体"/>
          <w:b/>
        </w:rPr>
      </w:pPr>
      <w:r>
        <w:rPr>
          <w:rFonts w:hint="eastAsia" w:cs="宋体"/>
          <w:b/>
        </w:rPr>
        <w:t>22.</w:t>
      </w:r>
      <w:r>
        <w:rPr>
          <w:rFonts w:hint="eastAsia" w:cs="宋体"/>
        </w:rPr>
        <w:t>合同主要条款详见第五部分拟签订的合同文本。</w:t>
      </w:r>
    </w:p>
    <w:p w14:paraId="24F24336">
      <w:pPr>
        <w:pStyle w:val="25"/>
        <w:spacing w:line="460" w:lineRule="exact"/>
        <w:ind w:left="479" w:hanging="479" w:hangingChars="199"/>
        <w:rPr>
          <w:rFonts w:hint="eastAsia" w:cs="宋体"/>
          <w:b/>
        </w:rPr>
      </w:pPr>
      <w:r>
        <w:rPr>
          <w:rFonts w:hint="eastAsia" w:cs="宋体"/>
          <w:b/>
        </w:rPr>
        <w:t>23.合同的签订</w:t>
      </w:r>
    </w:p>
    <w:p w14:paraId="7D092AEE">
      <w:pPr>
        <w:widowControl/>
        <w:shd w:val="clear" w:color="auto" w:fill="FFFFFF"/>
        <w:spacing w:line="460" w:lineRule="exact"/>
        <w:ind w:firstLine="480"/>
        <w:jc w:val="left"/>
        <w:rPr>
          <w:rFonts w:hint="eastAsia" w:ascii="宋体" w:hAnsi="宋体" w:cs="宋体"/>
          <w:kern w:val="0"/>
          <w:sz w:val="24"/>
        </w:rPr>
      </w:pPr>
      <w:r>
        <w:rPr>
          <w:rFonts w:hint="eastAsia" w:ascii="宋体" w:hAnsi="宋体" w:cs="宋体"/>
          <w:sz w:val="24"/>
        </w:rPr>
        <w:t>23.1</w:t>
      </w:r>
      <w:r>
        <w:rPr>
          <w:rFonts w:hint="eastAsia" w:ascii="宋体" w:hAnsi="宋体" w:cs="宋体"/>
          <w:kern w:val="0"/>
          <w:sz w:val="24"/>
        </w:rPr>
        <w:t xml:space="preserve"> 交易发起人与成交人应当通过电子交易平台在成交通知书发出之日起三十日内，按照公开竞争文件确定的事项签订书面合同。</w:t>
      </w:r>
    </w:p>
    <w:p w14:paraId="63C0F521">
      <w:pPr>
        <w:pStyle w:val="140"/>
        <w:snapToGrid w:val="0"/>
        <w:spacing w:before="0" w:line="460" w:lineRule="exact"/>
        <w:ind w:firstLine="480"/>
        <w:rPr>
          <w:rFonts w:hint="eastAsia" w:ascii="宋体" w:hAnsi="宋体" w:cs="宋体"/>
          <w:kern w:val="0"/>
        </w:rPr>
      </w:pPr>
      <w:r>
        <w:rPr>
          <w:rFonts w:hint="eastAsia" w:ascii="宋体" w:hAnsi="宋体" w:cs="宋体"/>
          <w:kern w:val="0"/>
          <w:lang w:val="zh-CN"/>
        </w:rPr>
        <w:t>2</w:t>
      </w:r>
      <w:r>
        <w:rPr>
          <w:rFonts w:hint="eastAsia" w:ascii="宋体" w:hAnsi="宋体" w:cs="宋体"/>
          <w:kern w:val="0"/>
        </w:rPr>
        <w:t>3</w:t>
      </w:r>
      <w:r>
        <w:rPr>
          <w:rFonts w:hint="eastAsia" w:ascii="宋体" w:hAnsi="宋体" w:cs="宋体"/>
          <w:kern w:val="0"/>
          <w:lang w:val="zh-CN"/>
        </w:rPr>
        <w:t>.2成交人按规定的日期、时间、地点，由法定代表人或其授权代表与交易发起人代表签订合同。如成交人为联合体的，由联合体成员各方法定代表人或其授权代表与交易发起人代表签订合同。</w:t>
      </w:r>
    </w:p>
    <w:p w14:paraId="7C88D8D0">
      <w:pPr>
        <w:pStyle w:val="140"/>
        <w:snapToGrid w:val="0"/>
        <w:spacing w:before="0" w:line="460" w:lineRule="exact"/>
        <w:ind w:firstLine="480"/>
        <w:rPr>
          <w:rFonts w:hint="eastAsia" w:ascii="宋体" w:hAnsi="宋体" w:cs="宋体"/>
        </w:rPr>
      </w:pPr>
      <w:r>
        <w:rPr>
          <w:rFonts w:hint="eastAsia" w:ascii="宋体" w:hAnsi="宋体" w:cs="宋体"/>
        </w:rPr>
        <w:t>23.3如签订合同并生效后，响应人无故拒绝或延期，除按照合同条款处理外，列入不良行为记录一次，并给予通报。</w:t>
      </w:r>
    </w:p>
    <w:p w14:paraId="28F29DFF">
      <w:pPr>
        <w:pStyle w:val="140"/>
        <w:snapToGrid w:val="0"/>
        <w:spacing w:before="0" w:line="460" w:lineRule="exact"/>
        <w:ind w:firstLine="480"/>
        <w:rPr>
          <w:rFonts w:hint="eastAsia" w:ascii="宋体" w:hAnsi="宋体" w:cs="宋体"/>
        </w:rPr>
      </w:pPr>
      <w:r>
        <w:rPr>
          <w:rFonts w:hint="eastAsia" w:ascii="宋体" w:hAnsi="宋体" w:cs="宋体"/>
        </w:rPr>
        <w:t>23.4成交响应人拒绝与交易发起人签订合同的，交易发起人可以按照评审报告推荐的</w:t>
      </w:r>
      <w:r>
        <w:rPr>
          <w:rFonts w:hint="eastAsia" w:ascii="宋体" w:hAnsi="宋体" w:cs="宋体"/>
          <w:kern w:val="0"/>
        </w:rPr>
        <w:t>成交</w:t>
      </w:r>
      <w:r>
        <w:rPr>
          <w:rFonts w:hint="eastAsia" w:ascii="宋体" w:hAnsi="宋体" w:cs="宋体"/>
        </w:rPr>
        <w:t>或者成交候选人名单排序，确定下一候选人为成交响应人，也可以重新开展交易活动。</w:t>
      </w:r>
    </w:p>
    <w:p w14:paraId="7EA411FB">
      <w:pPr>
        <w:pStyle w:val="140"/>
        <w:snapToGrid w:val="0"/>
        <w:spacing w:before="0" w:after="120" w:line="460" w:lineRule="exact"/>
        <w:ind w:firstLine="480"/>
        <w:rPr>
          <w:rFonts w:hint="eastAsia" w:ascii="宋体" w:hAnsi="宋体" w:cs="宋体"/>
        </w:rPr>
      </w:pPr>
      <w:r>
        <w:rPr>
          <w:rFonts w:hint="eastAsia" w:ascii="宋体" w:hAnsi="宋体" w:cs="宋体"/>
        </w:rPr>
        <w:t>23.5书面合同由交易发起人与成交响应人根据公开竞争文件、响应文件等内容签订合同。</w:t>
      </w:r>
    </w:p>
    <w:p w14:paraId="7752BBEC">
      <w:pPr>
        <w:pStyle w:val="25"/>
        <w:spacing w:line="460" w:lineRule="exact"/>
        <w:ind w:left="479" w:hanging="479" w:hangingChars="199"/>
        <w:rPr>
          <w:rFonts w:hint="eastAsia" w:cs="宋体"/>
          <w:b/>
        </w:rPr>
      </w:pPr>
      <w:r>
        <w:rPr>
          <w:rFonts w:hint="eastAsia" w:cs="宋体"/>
          <w:b/>
        </w:rPr>
        <w:t>24.履约保证金：</w:t>
      </w:r>
      <w:r>
        <w:rPr>
          <w:rFonts w:hint="eastAsia" w:cs="宋体"/>
        </w:rPr>
        <w:t>详见前附表。</w:t>
      </w:r>
    </w:p>
    <w:p w14:paraId="3C0042BF">
      <w:pPr>
        <w:snapToGrid w:val="0"/>
        <w:spacing w:line="460" w:lineRule="exact"/>
        <w:ind w:firstLine="3357" w:firstLineChars="1045"/>
        <w:rPr>
          <w:rFonts w:hint="eastAsia" w:ascii="宋体" w:hAnsi="宋体" w:cs="宋体"/>
          <w:b/>
          <w:sz w:val="32"/>
        </w:rPr>
      </w:pPr>
    </w:p>
    <w:p w14:paraId="710D7685">
      <w:pPr>
        <w:snapToGrid w:val="0"/>
        <w:spacing w:line="460" w:lineRule="exact"/>
        <w:jc w:val="center"/>
        <w:rPr>
          <w:rFonts w:hint="eastAsia" w:ascii="宋体" w:hAnsi="宋体" w:cs="宋体"/>
          <w:b/>
          <w:sz w:val="24"/>
        </w:rPr>
      </w:pPr>
      <w:r>
        <w:rPr>
          <w:rFonts w:hint="eastAsia" w:ascii="宋体" w:hAnsi="宋体" w:cs="宋体"/>
          <w:b/>
          <w:sz w:val="32"/>
        </w:rPr>
        <w:t>八、电子交易活动的中止</w:t>
      </w:r>
    </w:p>
    <w:p w14:paraId="2C88C40E">
      <w:pPr>
        <w:pStyle w:val="140"/>
        <w:snapToGrid w:val="0"/>
        <w:spacing w:before="0" w:line="460" w:lineRule="exact"/>
        <w:ind w:firstLine="0" w:firstLineChars="0"/>
        <w:rPr>
          <w:rFonts w:hint="eastAsia" w:ascii="宋体" w:hAnsi="宋体" w:cs="宋体"/>
        </w:rPr>
      </w:pPr>
      <w:r>
        <w:rPr>
          <w:rFonts w:hint="eastAsia" w:ascii="宋体" w:hAnsi="宋体" w:cs="宋体"/>
          <w:b/>
          <w:bCs/>
        </w:rPr>
        <w:t>2</w:t>
      </w:r>
      <w:r>
        <w:rPr>
          <w:rFonts w:hint="eastAsia" w:ascii="宋体" w:hAnsi="宋体" w:cs="宋体"/>
          <w:b/>
          <w:szCs w:val="24"/>
        </w:rPr>
        <w:t>5.电子交易活动的中止。</w:t>
      </w:r>
      <w:r>
        <w:rPr>
          <w:rFonts w:hint="eastAsia" w:ascii="宋体" w:hAnsi="宋体" w:cs="宋体"/>
          <w:bCs/>
          <w:szCs w:val="24"/>
        </w:rPr>
        <w:t>交易</w:t>
      </w:r>
      <w:r>
        <w:rPr>
          <w:rFonts w:hint="eastAsia" w:ascii="宋体" w:hAnsi="宋体" w:cs="宋体"/>
        </w:rPr>
        <w:t>过程中出现以下情形，导致电子交易平台无法正常运行，或者无法保证电子交易的公平、公正和安全时，代理机构可中止电子交易活动：</w:t>
      </w:r>
    </w:p>
    <w:p w14:paraId="15D60AC1">
      <w:pPr>
        <w:pStyle w:val="140"/>
        <w:snapToGrid w:val="0"/>
        <w:spacing w:before="0" w:line="460" w:lineRule="exact"/>
        <w:ind w:firstLine="480"/>
        <w:rPr>
          <w:rFonts w:hint="eastAsia" w:ascii="宋体" w:hAnsi="宋体" w:cs="宋体"/>
        </w:rPr>
      </w:pPr>
      <w:r>
        <w:rPr>
          <w:rFonts w:hint="eastAsia" w:ascii="宋体" w:hAnsi="宋体" w:cs="宋体"/>
        </w:rPr>
        <w:t xml:space="preserve">25.1电子交易平台发生故障而无法登录访问的； </w:t>
      </w:r>
    </w:p>
    <w:p w14:paraId="4F675465">
      <w:pPr>
        <w:pStyle w:val="140"/>
        <w:snapToGrid w:val="0"/>
        <w:spacing w:before="0" w:line="460" w:lineRule="exact"/>
        <w:ind w:firstLine="480"/>
        <w:rPr>
          <w:rFonts w:hint="eastAsia" w:ascii="宋体" w:hAnsi="宋体" w:cs="宋体"/>
        </w:rPr>
      </w:pPr>
      <w:r>
        <w:rPr>
          <w:rFonts w:hint="eastAsia" w:ascii="宋体" w:hAnsi="宋体" w:cs="宋体"/>
        </w:rPr>
        <w:t>25.2电子交易平台应用或数据库出现错误，不能进行正常操作的；</w:t>
      </w:r>
    </w:p>
    <w:p w14:paraId="4A1D8F11">
      <w:pPr>
        <w:pStyle w:val="140"/>
        <w:snapToGrid w:val="0"/>
        <w:spacing w:before="0" w:line="460" w:lineRule="exact"/>
        <w:ind w:firstLine="480"/>
        <w:rPr>
          <w:rFonts w:hint="eastAsia" w:ascii="宋体" w:hAnsi="宋体" w:cs="宋体"/>
        </w:rPr>
      </w:pPr>
      <w:r>
        <w:rPr>
          <w:rFonts w:hint="eastAsia" w:ascii="宋体" w:hAnsi="宋体" w:cs="宋体"/>
        </w:rPr>
        <w:t>25.3电子交易平台发现严重安全漏洞，有潜在泄密危险的；</w:t>
      </w:r>
    </w:p>
    <w:p w14:paraId="6B0659FD">
      <w:pPr>
        <w:pStyle w:val="140"/>
        <w:snapToGrid w:val="0"/>
        <w:spacing w:before="0" w:line="460" w:lineRule="exact"/>
        <w:ind w:firstLine="480"/>
        <w:rPr>
          <w:rFonts w:hint="eastAsia" w:ascii="宋体" w:hAnsi="宋体" w:cs="宋体"/>
        </w:rPr>
      </w:pPr>
      <w:r>
        <w:rPr>
          <w:rFonts w:hint="eastAsia" w:ascii="宋体" w:hAnsi="宋体" w:cs="宋体"/>
        </w:rPr>
        <w:t xml:space="preserve">25.4病毒发作导致不能进行正常操作的； </w:t>
      </w:r>
    </w:p>
    <w:p w14:paraId="6DB71E71">
      <w:pPr>
        <w:pStyle w:val="140"/>
        <w:snapToGrid w:val="0"/>
        <w:spacing w:before="0" w:line="460" w:lineRule="exact"/>
        <w:ind w:firstLine="480"/>
        <w:rPr>
          <w:rFonts w:hint="eastAsia" w:ascii="宋体" w:hAnsi="宋体" w:cs="宋体"/>
        </w:rPr>
      </w:pPr>
      <w:r>
        <w:rPr>
          <w:rFonts w:hint="eastAsia" w:ascii="宋体" w:hAnsi="宋体" w:cs="宋体"/>
        </w:rPr>
        <w:t>25.5其他无法保证电子交易的公平、公正和安全的情况。</w:t>
      </w:r>
    </w:p>
    <w:p w14:paraId="2517C5AC">
      <w:pPr>
        <w:pStyle w:val="140"/>
        <w:snapToGrid w:val="0"/>
        <w:spacing w:before="0" w:line="460" w:lineRule="exact"/>
        <w:ind w:firstLine="0" w:firstLineChars="0"/>
        <w:rPr>
          <w:rFonts w:hint="eastAsia" w:ascii="宋体" w:hAnsi="宋体" w:cs="宋体"/>
        </w:rPr>
      </w:pPr>
      <w:r>
        <w:rPr>
          <w:rFonts w:hint="eastAsia" w:ascii="宋体" w:hAnsi="宋体" w:cs="宋体"/>
          <w:b/>
          <w:bCs/>
        </w:rPr>
        <w:t>26.</w:t>
      </w:r>
      <w:r>
        <w:rPr>
          <w:rFonts w:hint="eastAsia" w:ascii="宋体" w:hAnsi="宋体" w:cs="宋体"/>
        </w:rPr>
        <w:t>出现以上情形，不影响交易公平、公正性的，代理机构可以待上述情形消除后继续组织电子交易活动，也可以决定某些环节以纸质形式进行；影响或可能影响交易公平、公正性的，应当重新交易。</w:t>
      </w:r>
    </w:p>
    <w:p w14:paraId="1C070B43">
      <w:pPr>
        <w:snapToGrid w:val="0"/>
        <w:spacing w:line="460" w:lineRule="exact"/>
        <w:ind w:left="120" w:leftChars="57" w:firstLine="482" w:firstLineChars="150"/>
        <w:jc w:val="center"/>
        <w:rPr>
          <w:rFonts w:hint="eastAsia" w:ascii="宋体" w:hAnsi="宋体" w:cs="宋体"/>
          <w:b/>
          <w:sz w:val="32"/>
        </w:rPr>
      </w:pPr>
      <w:r>
        <w:rPr>
          <w:rFonts w:hint="eastAsia" w:ascii="宋体" w:hAnsi="宋体" w:cs="宋体"/>
          <w:b/>
          <w:sz w:val="32"/>
        </w:rPr>
        <w:t>九、验收</w:t>
      </w:r>
    </w:p>
    <w:p w14:paraId="5547D085">
      <w:pPr>
        <w:pStyle w:val="25"/>
        <w:spacing w:line="460" w:lineRule="exact"/>
        <w:ind w:firstLine="0" w:firstLineChars="0"/>
        <w:rPr>
          <w:rFonts w:hint="eastAsia" w:cs="宋体"/>
          <w:b/>
        </w:rPr>
      </w:pPr>
      <w:r>
        <w:rPr>
          <w:rFonts w:hint="eastAsia" w:cs="宋体"/>
          <w:b/>
        </w:rPr>
        <w:t>27.验收</w:t>
      </w:r>
    </w:p>
    <w:p w14:paraId="3F176D96">
      <w:pPr>
        <w:tabs>
          <w:tab w:val="left" w:pos="0"/>
        </w:tabs>
        <w:spacing w:line="460" w:lineRule="exact"/>
        <w:ind w:firstLine="480"/>
        <w:jc w:val="left"/>
        <w:rPr>
          <w:rFonts w:hint="eastAsia" w:ascii="宋体" w:hAnsi="宋体" w:cs="宋体"/>
          <w:kern w:val="0"/>
          <w:sz w:val="24"/>
        </w:rPr>
      </w:pPr>
      <w:r>
        <w:rPr>
          <w:rFonts w:hint="eastAsia" w:ascii="宋体" w:hAnsi="宋体" w:cs="宋体"/>
          <w:kern w:val="0"/>
          <w:sz w:val="24"/>
        </w:rPr>
        <w:t>27.1交易发起人应当组织对响应人履约的验收。</w:t>
      </w:r>
    </w:p>
    <w:bookmarkEnd w:id="12"/>
    <w:bookmarkEnd w:id="13"/>
    <w:bookmarkEnd w:id="14"/>
    <w:p w14:paraId="00D3E338">
      <w:pPr>
        <w:rPr>
          <w:rFonts w:hint="eastAsia" w:ascii="宋体" w:hAnsi="宋体" w:cs="宋体"/>
          <w:b/>
          <w:sz w:val="36"/>
          <w:szCs w:val="36"/>
        </w:rPr>
      </w:pPr>
      <w:bookmarkStart w:id="15" w:name="第四部分"/>
      <w:r>
        <w:rPr>
          <w:rFonts w:hint="eastAsia" w:ascii="宋体" w:hAnsi="宋体" w:cs="宋体"/>
          <w:b/>
          <w:sz w:val="36"/>
          <w:szCs w:val="36"/>
        </w:rPr>
        <w:br w:type="page"/>
      </w:r>
    </w:p>
    <w:p w14:paraId="5BC09902">
      <w:pPr>
        <w:jc w:val="center"/>
        <w:rPr>
          <w:rFonts w:hint="eastAsia" w:ascii="宋体" w:hAnsi="宋体" w:cs="宋体"/>
          <w:b/>
          <w:sz w:val="36"/>
          <w:szCs w:val="36"/>
        </w:rPr>
      </w:pPr>
      <w:r>
        <w:rPr>
          <w:rFonts w:hint="eastAsia" w:ascii="宋体" w:hAnsi="宋体" w:cs="宋体"/>
          <w:b/>
          <w:sz w:val="36"/>
          <w:szCs w:val="36"/>
        </w:rPr>
        <w:t>第三部分   交易需求</w:t>
      </w:r>
    </w:p>
    <w:p w14:paraId="06BACE61">
      <w:pPr>
        <w:snapToGrid w:val="0"/>
        <w:spacing w:line="360" w:lineRule="auto"/>
        <w:jc w:val="center"/>
        <w:rPr>
          <w:rFonts w:hint="eastAsia" w:ascii="宋体" w:hAnsi="宋体" w:cs="宋体"/>
          <w:sz w:val="24"/>
        </w:rPr>
      </w:pPr>
    </w:p>
    <w:p w14:paraId="478C065A">
      <w:pPr>
        <w:snapToGrid w:val="0"/>
        <w:spacing w:line="360" w:lineRule="auto"/>
        <w:jc w:val="center"/>
        <w:rPr>
          <w:rFonts w:hint="eastAsia" w:ascii="宋体" w:hAnsi="宋体" w:cs="宋体"/>
          <w:sz w:val="24"/>
        </w:rPr>
      </w:pPr>
      <w:r>
        <w:rPr>
          <w:rFonts w:hint="eastAsia" w:ascii="宋体" w:hAnsi="宋体" w:cs="宋体"/>
          <w:sz w:val="24"/>
        </w:rPr>
        <w:t>属于实质性要求条款的，请用符号“▲”标明，否则属于非实质性要求。</w:t>
      </w:r>
    </w:p>
    <w:p w14:paraId="61DC7D7D">
      <w:pPr>
        <w:spacing w:line="360" w:lineRule="auto"/>
        <w:jc w:val="center"/>
        <w:rPr>
          <w:rFonts w:hint="eastAsia" w:ascii="宋体" w:hAnsi="宋体" w:cs="宋体"/>
          <w:b/>
          <w:sz w:val="28"/>
          <w:szCs w:val="28"/>
        </w:rPr>
      </w:pPr>
      <w:r>
        <w:rPr>
          <w:rFonts w:hint="eastAsia" w:ascii="宋体" w:hAnsi="宋体" w:cs="宋体"/>
          <w:b/>
          <w:sz w:val="28"/>
          <w:szCs w:val="28"/>
        </w:rPr>
        <w:t>一、交易一览表</w:t>
      </w:r>
    </w:p>
    <w:p w14:paraId="62C71999">
      <w:pPr>
        <w:spacing w:after="120"/>
        <w:rPr>
          <w:rFonts w:hint="eastAsia" w:ascii="宋体" w:hAnsi="宋体" w:cs="宋体"/>
        </w:rPr>
      </w:pPr>
      <w:r>
        <w:rPr>
          <w:rFonts w:hint="eastAsia" w:ascii="宋体" w:hAnsi="宋体" w:cs="宋体"/>
          <w:sz w:val="24"/>
        </w:rPr>
        <w:t>标项：1</w:t>
      </w:r>
    </w:p>
    <w:tbl>
      <w:tblPr>
        <w:tblStyle w:val="64"/>
        <w:tblW w:w="9351" w:type="dxa"/>
        <w:jc w:val="center"/>
        <w:tblLayout w:type="fixed"/>
        <w:tblCellMar>
          <w:top w:w="0" w:type="dxa"/>
          <w:left w:w="0" w:type="dxa"/>
          <w:bottom w:w="0" w:type="dxa"/>
          <w:right w:w="0" w:type="dxa"/>
        </w:tblCellMar>
      </w:tblPr>
      <w:tblGrid>
        <w:gridCol w:w="765"/>
        <w:gridCol w:w="2585"/>
        <w:gridCol w:w="2289"/>
        <w:gridCol w:w="939"/>
        <w:gridCol w:w="909"/>
        <w:gridCol w:w="1864"/>
      </w:tblGrid>
      <w:tr w14:paraId="33A50FAF">
        <w:tblPrEx>
          <w:tblCellMar>
            <w:top w:w="0" w:type="dxa"/>
            <w:left w:w="0" w:type="dxa"/>
            <w:bottom w:w="0" w:type="dxa"/>
            <w:right w:w="0" w:type="dxa"/>
          </w:tblCellMar>
        </w:tblPrEx>
        <w:trPr>
          <w:cantSplit/>
          <w:trHeight w:val="514" w:hRule="atLeast"/>
          <w:jc w:val="center"/>
        </w:trPr>
        <w:tc>
          <w:tcPr>
            <w:tcW w:w="7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B2DDFB9">
            <w:pPr>
              <w:jc w:val="center"/>
              <w:rPr>
                <w:rFonts w:hint="eastAsia" w:ascii="宋体" w:hAnsi="宋体" w:cs="宋体"/>
                <w:sz w:val="24"/>
              </w:rPr>
            </w:pPr>
            <w:r>
              <w:rPr>
                <w:rFonts w:hint="eastAsia" w:ascii="宋体" w:hAnsi="宋体" w:cs="宋体"/>
                <w:sz w:val="24"/>
              </w:rPr>
              <w:t>序号</w:t>
            </w:r>
          </w:p>
        </w:tc>
        <w:tc>
          <w:tcPr>
            <w:tcW w:w="2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9EC6736">
            <w:pPr>
              <w:jc w:val="center"/>
              <w:rPr>
                <w:rFonts w:hint="eastAsia" w:ascii="宋体" w:hAnsi="宋体" w:cs="宋体"/>
                <w:sz w:val="24"/>
              </w:rPr>
            </w:pPr>
            <w:r>
              <w:rPr>
                <w:rFonts w:hint="eastAsia" w:ascii="宋体" w:hAnsi="宋体" w:cs="宋体"/>
                <w:sz w:val="24"/>
              </w:rPr>
              <w:t>名称</w:t>
            </w:r>
          </w:p>
        </w:tc>
        <w:tc>
          <w:tcPr>
            <w:tcW w:w="228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D408CDB">
            <w:pPr>
              <w:jc w:val="center"/>
              <w:rPr>
                <w:rFonts w:hint="eastAsia" w:ascii="宋体" w:hAnsi="宋体" w:cs="宋体"/>
                <w:sz w:val="24"/>
              </w:rPr>
            </w:pPr>
            <w:r>
              <w:rPr>
                <w:rFonts w:hint="eastAsia" w:ascii="宋体" w:hAnsi="宋体" w:cs="宋体"/>
                <w:sz w:val="24"/>
              </w:rPr>
              <w:t>具体服务要求</w:t>
            </w:r>
          </w:p>
        </w:tc>
        <w:tc>
          <w:tcPr>
            <w:tcW w:w="93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068B2B5">
            <w:pPr>
              <w:jc w:val="center"/>
              <w:rPr>
                <w:rFonts w:hint="eastAsia" w:ascii="宋体" w:hAnsi="宋体" w:cs="宋体"/>
                <w:sz w:val="24"/>
              </w:rPr>
            </w:pPr>
            <w:r>
              <w:rPr>
                <w:rFonts w:hint="eastAsia" w:ascii="宋体" w:hAnsi="宋体" w:cs="宋体"/>
                <w:sz w:val="24"/>
              </w:rPr>
              <w:t>单位</w:t>
            </w:r>
          </w:p>
        </w:tc>
        <w:tc>
          <w:tcPr>
            <w:tcW w:w="90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B9C9B0D">
            <w:pPr>
              <w:jc w:val="center"/>
              <w:rPr>
                <w:rFonts w:hint="eastAsia" w:ascii="宋体" w:hAnsi="宋体" w:cs="宋体"/>
                <w:sz w:val="24"/>
              </w:rPr>
            </w:pPr>
            <w:r>
              <w:rPr>
                <w:rFonts w:hint="eastAsia" w:ascii="宋体" w:hAnsi="宋体" w:cs="宋体"/>
                <w:sz w:val="24"/>
              </w:rPr>
              <w:t>数量</w:t>
            </w:r>
          </w:p>
        </w:tc>
        <w:tc>
          <w:tcPr>
            <w:tcW w:w="1864" w:type="dxa"/>
            <w:tcBorders>
              <w:top w:val="single" w:color="auto" w:sz="4" w:space="0"/>
              <w:left w:val="nil"/>
              <w:bottom w:val="single" w:color="auto" w:sz="4" w:space="0"/>
              <w:right w:val="single" w:color="auto" w:sz="4" w:space="0"/>
            </w:tcBorders>
            <w:vAlign w:val="center"/>
          </w:tcPr>
          <w:p w14:paraId="01F51EA3">
            <w:pPr>
              <w:jc w:val="center"/>
              <w:rPr>
                <w:rFonts w:hint="eastAsia" w:ascii="宋体" w:hAnsi="宋体" w:cs="宋体"/>
                <w:sz w:val="24"/>
              </w:rPr>
            </w:pPr>
            <w:r>
              <w:rPr>
                <w:rFonts w:hint="eastAsia" w:ascii="宋体" w:hAnsi="宋体" w:cs="宋体"/>
                <w:sz w:val="24"/>
              </w:rPr>
              <w:t>备注</w:t>
            </w:r>
          </w:p>
        </w:tc>
      </w:tr>
      <w:tr w14:paraId="3705A3FA">
        <w:tblPrEx>
          <w:tblCellMar>
            <w:top w:w="0" w:type="dxa"/>
            <w:left w:w="0" w:type="dxa"/>
            <w:bottom w:w="0" w:type="dxa"/>
            <w:right w:w="0" w:type="dxa"/>
          </w:tblCellMar>
        </w:tblPrEx>
        <w:trPr>
          <w:cantSplit/>
          <w:trHeight w:val="735" w:hRule="atLeast"/>
          <w:jc w:val="center"/>
        </w:trPr>
        <w:tc>
          <w:tcPr>
            <w:tcW w:w="7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E577674">
            <w:pPr>
              <w:jc w:val="center"/>
              <w:rPr>
                <w:rFonts w:hint="eastAsia" w:ascii="宋体" w:hAnsi="宋体" w:cs="宋体"/>
                <w:sz w:val="24"/>
              </w:rPr>
            </w:pPr>
            <w:r>
              <w:rPr>
                <w:rFonts w:hint="eastAsia" w:ascii="宋体" w:hAnsi="宋体" w:cs="宋体"/>
                <w:sz w:val="24"/>
              </w:rPr>
              <w:t>1</w:t>
            </w:r>
          </w:p>
        </w:tc>
        <w:tc>
          <w:tcPr>
            <w:tcW w:w="2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5C6834BA">
            <w:pPr>
              <w:jc w:val="center"/>
              <w:rPr>
                <w:rFonts w:hint="eastAsia" w:ascii="宋体" w:hAnsi="宋体" w:cs="宋体"/>
                <w:sz w:val="24"/>
              </w:rPr>
            </w:pPr>
            <w:r>
              <w:rPr>
                <w:rFonts w:hint="eastAsia" w:ascii="宋体" w:hAnsi="宋体" w:cs="宋体"/>
                <w:sz w:val="24"/>
              </w:rPr>
              <w:t>压力变送器年度采购项目</w:t>
            </w:r>
          </w:p>
        </w:tc>
        <w:tc>
          <w:tcPr>
            <w:tcW w:w="228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4BBB5B0">
            <w:pPr>
              <w:jc w:val="center"/>
              <w:rPr>
                <w:rFonts w:hint="eastAsia" w:ascii="宋体" w:hAnsi="宋体" w:cs="宋体"/>
                <w:sz w:val="24"/>
              </w:rPr>
            </w:pPr>
            <w:r>
              <w:rPr>
                <w:rFonts w:hint="eastAsia" w:ascii="宋体" w:hAnsi="宋体" w:cs="宋体"/>
                <w:sz w:val="24"/>
              </w:rPr>
              <w:t>详见交易需求</w:t>
            </w:r>
          </w:p>
        </w:tc>
        <w:tc>
          <w:tcPr>
            <w:tcW w:w="93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035ECEA">
            <w:pPr>
              <w:jc w:val="center"/>
              <w:rPr>
                <w:rFonts w:hint="eastAsia" w:ascii="宋体" w:hAnsi="宋体" w:cs="宋体"/>
                <w:color w:val="auto"/>
                <w:sz w:val="24"/>
              </w:rPr>
            </w:pPr>
            <w:r>
              <w:rPr>
                <w:rFonts w:hint="eastAsia" w:ascii="宋体" w:hAnsi="宋体" w:cs="宋体"/>
                <w:color w:val="auto"/>
                <w:sz w:val="24"/>
              </w:rPr>
              <w:t>套</w:t>
            </w:r>
          </w:p>
        </w:tc>
        <w:tc>
          <w:tcPr>
            <w:tcW w:w="90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FCEADE4">
            <w:pPr>
              <w:jc w:val="center"/>
              <w:rPr>
                <w:rFonts w:hint="eastAsia" w:ascii="宋体" w:hAnsi="宋体" w:cs="宋体"/>
                <w:color w:val="auto"/>
                <w:sz w:val="24"/>
              </w:rPr>
            </w:pPr>
            <w:r>
              <w:rPr>
                <w:rFonts w:hint="eastAsia" w:ascii="宋体" w:hAnsi="宋体" w:cs="宋体"/>
                <w:color w:val="auto"/>
                <w:sz w:val="24"/>
              </w:rPr>
              <w:t>约80</w:t>
            </w:r>
          </w:p>
        </w:tc>
        <w:tc>
          <w:tcPr>
            <w:tcW w:w="1864" w:type="dxa"/>
            <w:tcBorders>
              <w:top w:val="single" w:color="auto" w:sz="4" w:space="0"/>
              <w:left w:val="nil"/>
              <w:bottom w:val="single" w:color="auto" w:sz="4" w:space="0"/>
              <w:right w:val="single" w:color="auto" w:sz="4" w:space="0"/>
            </w:tcBorders>
            <w:vAlign w:val="center"/>
          </w:tcPr>
          <w:p w14:paraId="76F1D858">
            <w:pPr>
              <w:jc w:val="center"/>
              <w:rPr>
                <w:rFonts w:hint="default" w:ascii="宋体" w:hAnsi="宋体" w:eastAsia="宋体" w:cs="宋体"/>
                <w:sz w:val="24"/>
                <w:lang w:val="en-US" w:eastAsia="zh-CN"/>
              </w:rPr>
            </w:pPr>
            <w:r>
              <w:rPr>
                <w:rFonts w:hint="eastAsia" w:ascii="宋体" w:hAnsi="宋体" w:cs="宋体"/>
                <w:sz w:val="24"/>
              </w:rPr>
              <w:t>数量最终按</w:t>
            </w:r>
            <w:r>
              <w:rPr>
                <w:rFonts w:hint="eastAsia" w:ascii="宋体" w:hAnsi="宋体" w:cs="宋体"/>
                <w:sz w:val="24"/>
                <w:lang w:val="en-US" w:eastAsia="zh-CN"/>
              </w:rPr>
              <w:t>实际使用数量</w:t>
            </w:r>
          </w:p>
        </w:tc>
      </w:tr>
    </w:tbl>
    <w:p w14:paraId="3C82D626">
      <w:pPr>
        <w:spacing w:line="360" w:lineRule="auto"/>
        <w:jc w:val="center"/>
        <w:rPr>
          <w:rFonts w:hint="eastAsia" w:ascii="宋体" w:hAnsi="宋体" w:cs="宋体"/>
          <w:b/>
          <w:sz w:val="28"/>
          <w:szCs w:val="28"/>
        </w:rPr>
      </w:pPr>
    </w:p>
    <w:p w14:paraId="6BDDC969">
      <w:pPr>
        <w:spacing w:line="360" w:lineRule="auto"/>
        <w:jc w:val="center"/>
        <w:rPr>
          <w:rFonts w:hint="eastAsia" w:ascii="宋体" w:hAnsi="宋体" w:cs="宋体"/>
          <w:b/>
          <w:sz w:val="28"/>
          <w:szCs w:val="28"/>
        </w:rPr>
      </w:pPr>
      <w:r>
        <w:rPr>
          <w:rFonts w:hint="eastAsia" w:ascii="宋体" w:hAnsi="宋体" w:cs="宋体"/>
          <w:b/>
          <w:sz w:val="28"/>
          <w:szCs w:val="28"/>
        </w:rPr>
        <w:t>二、交易需求</w:t>
      </w:r>
    </w:p>
    <w:p w14:paraId="3684C325">
      <w:pPr>
        <w:pStyle w:val="2"/>
        <w:ind w:firstLine="480" w:firstLineChars="200"/>
        <w:jc w:val="left"/>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于供水管（钢管段，如其他材质需用哈夫节）带压取孔安装压力表招标，一口价包含取孔（DN25-DN50）、卜申、压力变送器、机械式压力表、排气阀、四通、铜阀门、不锈钢管段等一切材料及车辆运输、焊工、小工等清工。</w:t>
      </w:r>
    </w:p>
    <w:p w14:paraId="1E3F41FA">
      <w:pPr>
        <w:pStyle w:val="2"/>
        <w:ind w:firstLine="480" w:firstLineChars="200"/>
        <w:jc w:val="left"/>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材料清单：</w:t>
      </w:r>
    </w:p>
    <w:tbl>
      <w:tblPr>
        <w:tblStyle w:val="65"/>
        <w:tblW w:w="8662" w:type="dxa"/>
        <w:tblInd w:w="3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49"/>
        <w:gridCol w:w="1454"/>
        <w:gridCol w:w="1359"/>
      </w:tblGrid>
      <w:tr w14:paraId="27F84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49" w:type="dxa"/>
            <w:vAlign w:val="center"/>
          </w:tcPr>
          <w:p w14:paraId="7BD2DDFF">
            <w:pPr>
              <w:pStyle w:val="2"/>
              <w:jc w:val="center"/>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材料清单</w:t>
            </w:r>
          </w:p>
        </w:tc>
        <w:tc>
          <w:tcPr>
            <w:tcW w:w="1454" w:type="dxa"/>
            <w:vAlign w:val="center"/>
          </w:tcPr>
          <w:p w14:paraId="639B7918">
            <w:pPr>
              <w:pStyle w:val="2"/>
              <w:jc w:val="center"/>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最高限价</w:t>
            </w:r>
          </w:p>
        </w:tc>
        <w:tc>
          <w:tcPr>
            <w:tcW w:w="1359" w:type="dxa"/>
            <w:vAlign w:val="center"/>
          </w:tcPr>
          <w:p w14:paraId="5E81787D">
            <w:pPr>
              <w:pStyle w:val="2"/>
              <w:jc w:val="center"/>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响应单价</w:t>
            </w:r>
          </w:p>
        </w:tc>
      </w:tr>
      <w:tr w14:paraId="7FB4A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49" w:type="dxa"/>
            <w:vAlign w:val="center"/>
          </w:tcPr>
          <w:p w14:paraId="7BBDEA70">
            <w:pPr>
              <w:pStyle w:val="2"/>
              <w:jc w:val="center"/>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带压取孔（DN25-DN50）</w:t>
            </w:r>
          </w:p>
        </w:tc>
        <w:tc>
          <w:tcPr>
            <w:tcW w:w="1454" w:type="dxa"/>
            <w:vAlign w:val="center"/>
          </w:tcPr>
          <w:p w14:paraId="3FD7C738">
            <w:pPr>
              <w:pStyle w:val="2"/>
              <w:jc w:val="center"/>
              <w:rPr>
                <w:rFonts w:hint="eastAsia" w:asciiTheme="minorEastAsia" w:hAnsiTheme="minorEastAsia" w:eastAsiaTheme="minorEastAsia" w:cstheme="minorEastAsia"/>
                <w:szCs w:val="24"/>
                <w:lang w:val="en-US"/>
              </w:rPr>
            </w:pPr>
          </w:p>
        </w:tc>
        <w:tc>
          <w:tcPr>
            <w:tcW w:w="1359" w:type="dxa"/>
            <w:vAlign w:val="center"/>
          </w:tcPr>
          <w:p w14:paraId="540284FC">
            <w:pPr>
              <w:pStyle w:val="2"/>
              <w:jc w:val="center"/>
              <w:rPr>
                <w:rFonts w:hint="eastAsia" w:asciiTheme="minorEastAsia" w:hAnsiTheme="minorEastAsia" w:eastAsiaTheme="minorEastAsia" w:cstheme="minorEastAsia"/>
                <w:szCs w:val="24"/>
                <w:lang w:val="en-US"/>
              </w:rPr>
            </w:pPr>
          </w:p>
        </w:tc>
      </w:tr>
      <w:tr w14:paraId="454D4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49" w:type="dxa"/>
            <w:vAlign w:val="center"/>
          </w:tcPr>
          <w:p w14:paraId="50C3CBE6">
            <w:pPr>
              <w:pStyle w:val="2"/>
              <w:jc w:val="center"/>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压力变送器</w:t>
            </w:r>
          </w:p>
        </w:tc>
        <w:tc>
          <w:tcPr>
            <w:tcW w:w="1454" w:type="dxa"/>
            <w:vAlign w:val="center"/>
          </w:tcPr>
          <w:p w14:paraId="0272163E">
            <w:pPr>
              <w:pStyle w:val="2"/>
              <w:jc w:val="center"/>
              <w:rPr>
                <w:rFonts w:hint="eastAsia" w:asciiTheme="minorEastAsia" w:hAnsiTheme="minorEastAsia" w:eastAsiaTheme="minorEastAsia" w:cstheme="minorEastAsia"/>
                <w:szCs w:val="24"/>
                <w:lang w:val="en-US"/>
              </w:rPr>
            </w:pPr>
          </w:p>
        </w:tc>
        <w:tc>
          <w:tcPr>
            <w:tcW w:w="1359" w:type="dxa"/>
            <w:vAlign w:val="center"/>
          </w:tcPr>
          <w:p w14:paraId="6DCBFA46">
            <w:pPr>
              <w:pStyle w:val="2"/>
              <w:jc w:val="center"/>
              <w:rPr>
                <w:rFonts w:hint="eastAsia" w:asciiTheme="minorEastAsia" w:hAnsiTheme="minorEastAsia" w:eastAsiaTheme="minorEastAsia" w:cstheme="minorEastAsia"/>
                <w:szCs w:val="24"/>
                <w:lang w:val="en-US"/>
              </w:rPr>
            </w:pPr>
          </w:p>
        </w:tc>
      </w:tr>
      <w:tr w14:paraId="0B986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49" w:type="dxa"/>
            <w:vAlign w:val="center"/>
          </w:tcPr>
          <w:p w14:paraId="3FB5FC64">
            <w:pPr>
              <w:pStyle w:val="2"/>
              <w:jc w:val="center"/>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机械表、排气阀</w:t>
            </w:r>
          </w:p>
        </w:tc>
        <w:tc>
          <w:tcPr>
            <w:tcW w:w="1454" w:type="dxa"/>
            <w:vAlign w:val="center"/>
          </w:tcPr>
          <w:p w14:paraId="43A06B3C">
            <w:pPr>
              <w:pStyle w:val="2"/>
              <w:jc w:val="center"/>
              <w:rPr>
                <w:rFonts w:hint="eastAsia" w:asciiTheme="minorEastAsia" w:hAnsiTheme="minorEastAsia" w:eastAsiaTheme="minorEastAsia" w:cstheme="minorEastAsia"/>
                <w:szCs w:val="24"/>
                <w:lang w:val="en-US"/>
              </w:rPr>
            </w:pPr>
          </w:p>
        </w:tc>
        <w:tc>
          <w:tcPr>
            <w:tcW w:w="1359" w:type="dxa"/>
            <w:vAlign w:val="center"/>
          </w:tcPr>
          <w:p w14:paraId="7C3EADA4">
            <w:pPr>
              <w:pStyle w:val="2"/>
              <w:jc w:val="center"/>
              <w:rPr>
                <w:rFonts w:hint="eastAsia" w:asciiTheme="minorEastAsia" w:hAnsiTheme="minorEastAsia" w:eastAsiaTheme="minorEastAsia" w:cstheme="minorEastAsia"/>
                <w:szCs w:val="24"/>
                <w:lang w:val="en-US"/>
              </w:rPr>
            </w:pPr>
          </w:p>
        </w:tc>
      </w:tr>
      <w:tr w14:paraId="0E03C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49" w:type="dxa"/>
            <w:vAlign w:val="center"/>
          </w:tcPr>
          <w:p w14:paraId="7183A71F">
            <w:pPr>
              <w:pStyle w:val="2"/>
              <w:jc w:val="center"/>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卜申、四通、铜阀门、不锈钢管段等配件</w:t>
            </w:r>
          </w:p>
        </w:tc>
        <w:tc>
          <w:tcPr>
            <w:tcW w:w="1454" w:type="dxa"/>
            <w:vAlign w:val="center"/>
          </w:tcPr>
          <w:p w14:paraId="62AF4C31">
            <w:pPr>
              <w:pStyle w:val="2"/>
              <w:jc w:val="center"/>
              <w:rPr>
                <w:rFonts w:hint="eastAsia" w:asciiTheme="minorEastAsia" w:hAnsiTheme="minorEastAsia" w:eastAsiaTheme="minorEastAsia" w:cstheme="minorEastAsia"/>
                <w:szCs w:val="24"/>
                <w:lang w:val="en-US"/>
              </w:rPr>
            </w:pPr>
          </w:p>
        </w:tc>
        <w:tc>
          <w:tcPr>
            <w:tcW w:w="1359" w:type="dxa"/>
            <w:vAlign w:val="center"/>
          </w:tcPr>
          <w:p w14:paraId="7A0ADE6C">
            <w:pPr>
              <w:pStyle w:val="2"/>
              <w:jc w:val="center"/>
              <w:rPr>
                <w:rFonts w:hint="eastAsia" w:asciiTheme="minorEastAsia" w:hAnsiTheme="minorEastAsia" w:eastAsiaTheme="minorEastAsia" w:cstheme="minorEastAsia"/>
                <w:szCs w:val="24"/>
                <w:lang w:val="en-US"/>
              </w:rPr>
            </w:pPr>
          </w:p>
        </w:tc>
      </w:tr>
      <w:tr w14:paraId="11EBF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49" w:type="dxa"/>
            <w:vAlign w:val="center"/>
          </w:tcPr>
          <w:p w14:paraId="411ABE4C">
            <w:pPr>
              <w:pStyle w:val="2"/>
              <w:jc w:val="center"/>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合计</w:t>
            </w:r>
          </w:p>
        </w:tc>
        <w:tc>
          <w:tcPr>
            <w:tcW w:w="1454" w:type="dxa"/>
            <w:vAlign w:val="center"/>
          </w:tcPr>
          <w:p w14:paraId="3A034CF7">
            <w:pPr>
              <w:pStyle w:val="2"/>
              <w:jc w:val="center"/>
              <w:rPr>
                <w:rFonts w:hint="default" w:asciiTheme="minorEastAsia" w:hAnsiTheme="minorEastAsia" w:eastAsiaTheme="minorEastAsia" w:cstheme="minorEastAsia"/>
                <w:szCs w:val="24"/>
                <w:lang w:val="en-US" w:eastAsia="zh-CN"/>
              </w:rPr>
            </w:pPr>
            <w:r>
              <w:rPr>
                <w:rFonts w:hint="eastAsia" w:asciiTheme="minorEastAsia" w:hAnsiTheme="minorEastAsia" w:eastAsiaTheme="minorEastAsia" w:cstheme="minorEastAsia"/>
                <w:szCs w:val="24"/>
                <w:lang w:val="en-US"/>
              </w:rPr>
              <w:t>4000</w:t>
            </w:r>
            <w:r>
              <w:rPr>
                <w:rFonts w:hint="eastAsia" w:asciiTheme="minorEastAsia" w:hAnsiTheme="minorEastAsia" w:eastAsiaTheme="minorEastAsia" w:cstheme="minorEastAsia"/>
                <w:szCs w:val="24"/>
                <w:lang w:val="en-US" w:eastAsia="zh-CN"/>
              </w:rPr>
              <w:t>元/套</w:t>
            </w:r>
          </w:p>
        </w:tc>
        <w:tc>
          <w:tcPr>
            <w:tcW w:w="1359" w:type="dxa"/>
            <w:vAlign w:val="center"/>
          </w:tcPr>
          <w:p w14:paraId="2BAC7407">
            <w:pPr>
              <w:pStyle w:val="2"/>
              <w:jc w:val="center"/>
              <w:rPr>
                <w:rFonts w:hint="eastAsia" w:asciiTheme="minorEastAsia" w:hAnsiTheme="minorEastAsia" w:eastAsiaTheme="minorEastAsia" w:cstheme="minorEastAsia"/>
                <w:szCs w:val="24"/>
                <w:lang w:val="en-US"/>
              </w:rPr>
            </w:pPr>
          </w:p>
        </w:tc>
      </w:tr>
    </w:tbl>
    <w:p w14:paraId="06CC7C73">
      <w:pPr>
        <w:pStyle w:val="2"/>
        <w:numPr>
          <w:ilvl w:val="0"/>
          <w:numId w:val="2"/>
        </w:numPr>
        <w:jc w:val="left"/>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带压取孔为不停水取孔，取孔直径应在DN25-DN50，后装铜阀门，最终通过四通安装压力变送器、机械式压力表、排气阀。合计限价包含上述所有设备及施工费用。</w:t>
      </w:r>
    </w:p>
    <w:p w14:paraId="6DCF0B96">
      <w:pPr>
        <w:pStyle w:val="2"/>
        <w:numPr>
          <w:ilvl w:val="0"/>
          <w:numId w:val="2"/>
        </w:numPr>
        <w:jc w:val="left"/>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选取施工位置时应选择钢管段，如在非钢管段施工，需用哈夫节，投标人应考虑该成本。</w:t>
      </w:r>
    </w:p>
    <w:p w14:paraId="3AFC6218">
      <w:pPr>
        <w:pStyle w:val="2"/>
        <w:numPr>
          <w:ilvl w:val="0"/>
          <w:numId w:val="2"/>
        </w:numPr>
        <w:jc w:val="left"/>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压力变送器、机械式压力表应符合防水等级IP68，量程在0-0.6MPA、0-1.0MPA。</w:t>
      </w:r>
    </w:p>
    <w:p w14:paraId="7F4BFC12">
      <w:pPr>
        <w:pStyle w:val="2"/>
        <w:numPr>
          <w:ilvl w:val="0"/>
          <w:numId w:val="2"/>
        </w:numPr>
        <w:jc w:val="left"/>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取孔后四通最上端安装排气阀，两侧安装压力变送器及机械表。</w:t>
      </w:r>
    </w:p>
    <w:p w14:paraId="21123813">
      <w:pPr>
        <w:pStyle w:val="2"/>
        <w:numPr>
          <w:ilvl w:val="0"/>
          <w:numId w:val="2"/>
        </w:numPr>
        <w:jc w:val="left"/>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一年用量约50-60台，合同期两年，质保期两年，质保期内应保证设备正常运行、管配件不漏水，出现问题24小时内及时处理。</w:t>
      </w:r>
    </w:p>
    <w:p w14:paraId="52FDFC5B">
      <w:pPr>
        <w:pStyle w:val="2"/>
        <w:numPr>
          <w:ilvl w:val="0"/>
          <w:numId w:val="2"/>
        </w:numPr>
        <w:jc w:val="left"/>
        <w:rPr>
          <w:rFonts w:hint="eastAsia" w:asciiTheme="minorEastAsia" w:hAnsiTheme="minorEastAsia" w:eastAsiaTheme="minorEastAsia" w:cstheme="minorEastAsia"/>
          <w:szCs w:val="24"/>
          <w:lang w:val="en-US"/>
        </w:rPr>
      </w:pPr>
      <w:r>
        <w:rPr>
          <w:rFonts w:hint="eastAsia" w:asciiTheme="minorEastAsia" w:hAnsiTheme="minorEastAsia" w:eastAsiaTheme="minorEastAsia" w:cstheme="minorEastAsia"/>
          <w:szCs w:val="24"/>
          <w:lang w:val="en-US"/>
        </w:rPr>
        <w:t>结算依据：根据RTK测绘入库及压力数据上传为结算依据，每年年底统一结算。</w:t>
      </w:r>
      <w:r>
        <w:rPr>
          <w:rFonts w:hint="eastAsia" w:asciiTheme="minorEastAsia" w:hAnsiTheme="minorEastAsia" w:eastAsiaTheme="minorEastAsia" w:cstheme="minorEastAsia"/>
          <w:szCs w:val="24"/>
          <w:lang w:val="en-US"/>
        </w:rPr>
        <w:br w:type="page"/>
      </w:r>
    </w:p>
    <w:p w14:paraId="74C70586">
      <w:pPr>
        <w:spacing w:line="360" w:lineRule="auto"/>
        <w:jc w:val="center"/>
        <w:rPr>
          <w:rFonts w:hint="eastAsia" w:ascii="宋体" w:hAnsi="宋体" w:cs="宋体"/>
          <w:b/>
          <w:sz w:val="36"/>
          <w:szCs w:val="36"/>
        </w:rPr>
      </w:pPr>
      <w:r>
        <w:rPr>
          <w:rFonts w:hint="eastAsia" w:ascii="宋体" w:hAnsi="宋体" w:cs="宋体"/>
          <w:b/>
          <w:sz w:val="36"/>
          <w:szCs w:val="36"/>
        </w:rPr>
        <w:t xml:space="preserve">第四部分   </w:t>
      </w:r>
      <w:bookmarkStart w:id="16" w:name="_Toc184313285"/>
      <w:bookmarkEnd w:id="16"/>
      <w:bookmarkStart w:id="17" w:name="_Toc184308048"/>
      <w:bookmarkEnd w:id="17"/>
      <w:bookmarkStart w:id="18" w:name="_Toc184312067"/>
      <w:bookmarkEnd w:id="18"/>
      <w:bookmarkStart w:id="19" w:name="_Toc184312094"/>
      <w:bookmarkEnd w:id="19"/>
      <w:bookmarkStart w:id="20" w:name="_Toc184312071"/>
      <w:bookmarkEnd w:id="20"/>
      <w:bookmarkStart w:id="21" w:name="_Toc184312082"/>
      <w:bookmarkEnd w:id="21"/>
      <w:bookmarkStart w:id="22" w:name="_Toc184310305"/>
      <w:bookmarkEnd w:id="22"/>
      <w:bookmarkStart w:id="23" w:name="_Toc184312128"/>
      <w:bookmarkEnd w:id="23"/>
      <w:bookmarkStart w:id="24" w:name="_Toc184313252"/>
      <w:bookmarkEnd w:id="24"/>
      <w:bookmarkStart w:id="25" w:name="_Toc184312102"/>
      <w:bookmarkEnd w:id="25"/>
      <w:bookmarkStart w:id="26" w:name="_Toc184312104"/>
      <w:bookmarkEnd w:id="26"/>
      <w:bookmarkStart w:id="27" w:name="_Toc184313241"/>
      <w:bookmarkEnd w:id="27"/>
      <w:bookmarkStart w:id="28" w:name="_Toc184308072"/>
      <w:bookmarkEnd w:id="28"/>
      <w:bookmarkStart w:id="29" w:name="_Toc184308044"/>
      <w:bookmarkEnd w:id="29"/>
      <w:bookmarkStart w:id="30" w:name="_Toc184310332"/>
      <w:bookmarkEnd w:id="30"/>
      <w:bookmarkStart w:id="31" w:name="_Toc184314434"/>
      <w:bookmarkEnd w:id="31"/>
      <w:bookmarkStart w:id="32" w:name="_Toc184314480"/>
      <w:bookmarkEnd w:id="32"/>
      <w:bookmarkStart w:id="33" w:name="_Toc184314449"/>
      <w:bookmarkEnd w:id="33"/>
      <w:bookmarkStart w:id="34" w:name="_Toc184312083"/>
      <w:bookmarkEnd w:id="34"/>
      <w:bookmarkStart w:id="35" w:name="_Toc184310281"/>
      <w:bookmarkEnd w:id="35"/>
      <w:bookmarkStart w:id="36" w:name="_Toc184314461"/>
      <w:bookmarkEnd w:id="36"/>
      <w:bookmarkStart w:id="37" w:name="_Toc184314450"/>
      <w:bookmarkEnd w:id="37"/>
      <w:bookmarkStart w:id="38" w:name="_Toc184312070"/>
      <w:bookmarkEnd w:id="38"/>
      <w:bookmarkStart w:id="39" w:name="_Toc184312099"/>
      <w:bookmarkEnd w:id="39"/>
      <w:bookmarkStart w:id="40" w:name="_Toc184314447"/>
      <w:bookmarkEnd w:id="40"/>
      <w:bookmarkStart w:id="41" w:name="_Toc184313274"/>
      <w:bookmarkEnd w:id="41"/>
      <w:bookmarkStart w:id="42" w:name="_Toc184312119"/>
      <w:bookmarkEnd w:id="42"/>
      <w:bookmarkStart w:id="43" w:name="_Toc184313247"/>
      <w:bookmarkEnd w:id="43"/>
      <w:bookmarkStart w:id="44" w:name="_Toc184314412"/>
      <w:bookmarkEnd w:id="44"/>
      <w:bookmarkStart w:id="45" w:name="_Toc184310277"/>
      <w:bookmarkEnd w:id="45"/>
      <w:bookmarkStart w:id="46" w:name="_Toc184312101"/>
      <w:bookmarkEnd w:id="46"/>
      <w:bookmarkStart w:id="47" w:name="_Toc184313277"/>
      <w:bookmarkEnd w:id="47"/>
      <w:bookmarkStart w:id="48" w:name="_Toc184312125"/>
      <w:bookmarkEnd w:id="48"/>
      <w:bookmarkStart w:id="49" w:name="_Toc184310282"/>
      <w:bookmarkEnd w:id="49"/>
      <w:bookmarkStart w:id="50" w:name="_Toc184312091"/>
      <w:bookmarkEnd w:id="50"/>
      <w:bookmarkStart w:id="51" w:name="_Toc184308100"/>
      <w:bookmarkEnd w:id="51"/>
      <w:bookmarkStart w:id="52" w:name="_Toc184312117"/>
      <w:bookmarkEnd w:id="52"/>
      <w:bookmarkStart w:id="53" w:name="_Toc184314419"/>
      <w:bookmarkEnd w:id="53"/>
      <w:bookmarkStart w:id="54" w:name="_Toc184310274"/>
      <w:bookmarkEnd w:id="54"/>
      <w:bookmarkStart w:id="55" w:name="_Toc184314463"/>
      <w:bookmarkEnd w:id="55"/>
      <w:bookmarkStart w:id="56" w:name="_Toc184310316"/>
      <w:bookmarkEnd w:id="56"/>
      <w:bookmarkStart w:id="57" w:name="_Toc184310285"/>
      <w:bookmarkEnd w:id="57"/>
      <w:bookmarkStart w:id="58" w:name="_Toc184312075"/>
      <w:bookmarkEnd w:id="58"/>
      <w:bookmarkStart w:id="59" w:name="_Toc184314430"/>
      <w:bookmarkEnd w:id="59"/>
      <w:bookmarkStart w:id="60" w:name="_Toc184310299"/>
      <w:bookmarkEnd w:id="60"/>
      <w:bookmarkStart w:id="61" w:name="_Toc184312132"/>
      <w:bookmarkEnd w:id="61"/>
      <w:bookmarkStart w:id="62" w:name="_Toc184314428"/>
      <w:bookmarkEnd w:id="62"/>
      <w:bookmarkStart w:id="63" w:name="_Toc184310288"/>
      <w:bookmarkEnd w:id="63"/>
      <w:bookmarkStart w:id="64" w:name="_Toc184310291"/>
      <w:bookmarkEnd w:id="64"/>
      <w:bookmarkStart w:id="65" w:name="_Toc184310280"/>
      <w:bookmarkEnd w:id="65"/>
      <w:bookmarkStart w:id="66" w:name="_Toc184308108"/>
      <w:bookmarkEnd w:id="66"/>
      <w:bookmarkStart w:id="67" w:name="_Toc184314442"/>
      <w:bookmarkEnd w:id="67"/>
      <w:bookmarkStart w:id="68" w:name="_Toc184314453"/>
      <w:bookmarkEnd w:id="68"/>
      <w:bookmarkStart w:id="69" w:name="_Toc184312086"/>
      <w:bookmarkEnd w:id="69"/>
      <w:bookmarkStart w:id="70" w:name="_Toc184314475"/>
      <w:bookmarkEnd w:id="70"/>
      <w:bookmarkStart w:id="71" w:name="_Toc184310279"/>
      <w:bookmarkEnd w:id="71"/>
      <w:bookmarkStart w:id="72" w:name="_Toc184308041"/>
      <w:bookmarkEnd w:id="72"/>
      <w:bookmarkStart w:id="73" w:name="_Toc184310327"/>
      <w:bookmarkEnd w:id="73"/>
      <w:bookmarkStart w:id="74" w:name="_Toc184313240"/>
      <w:bookmarkEnd w:id="74"/>
      <w:bookmarkStart w:id="75" w:name="_Toc184312095"/>
      <w:bookmarkEnd w:id="75"/>
      <w:bookmarkStart w:id="76" w:name="_Toc184312079"/>
      <w:bookmarkEnd w:id="76"/>
      <w:bookmarkStart w:id="77" w:name="_Toc184313244"/>
      <w:bookmarkEnd w:id="77"/>
      <w:bookmarkStart w:id="78" w:name="_Toc184314436"/>
      <w:bookmarkEnd w:id="78"/>
      <w:bookmarkStart w:id="79" w:name="_Toc184312114"/>
      <w:bookmarkEnd w:id="79"/>
      <w:bookmarkStart w:id="80" w:name="_Toc184310325"/>
      <w:bookmarkEnd w:id="80"/>
      <w:bookmarkStart w:id="81" w:name="_Toc184310300"/>
      <w:bookmarkEnd w:id="81"/>
      <w:bookmarkStart w:id="82" w:name="_Toc184308064"/>
      <w:bookmarkEnd w:id="82"/>
      <w:bookmarkStart w:id="83" w:name="_Toc184312139"/>
      <w:bookmarkEnd w:id="83"/>
      <w:bookmarkStart w:id="84" w:name="_Toc184313288"/>
      <w:bookmarkEnd w:id="84"/>
      <w:bookmarkStart w:id="85" w:name="_Toc184313309"/>
      <w:bookmarkEnd w:id="85"/>
      <w:bookmarkStart w:id="86" w:name="_Toc184313305"/>
      <w:bookmarkEnd w:id="86"/>
      <w:bookmarkStart w:id="87" w:name="_Toc184314466"/>
      <w:bookmarkEnd w:id="87"/>
      <w:bookmarkStart w:id="88" w:name="_Toc184310340"/>
      <w:bookmarkEnd w:id="88"/>
      <w:bookmarkStart w:id="89" w:name="_Toc184310335"/>
      <w:bookmarkEnd w:id="89"/>
      <w:bookmarkStart w:id="90" w:name="_Toc184314482"/>
      <w:bookmarkEnd w:id="90"/>
      <w:bookmarkStart w:id="91" w:name="_Toc184313258"/>
      <w:bookmarkEnd w:id="91"/>
      <w:bookmarkStart w:id="92" w:name="_Toc184312105"/>
      <w:bookmarkEnd w:id="92"/>
      <w:bookmarkStart w:id="93" w:name="_Toc184313281"/>
      <w:bookmarkEnd w:id="93"/>
      <w:bookmarkStart w:id="94" w:name="_Toc184310333"/>
      <w:bookmarkEnd w:id="94"/>
      <w:bookmarkStart w:id="95" w:name="_Toc184312080"/>
      <w:bookmarkEnd w:id="95"/>
      <w:bookmarkStart w:id="96" w:name="_Toc184312089"/>
      <w:bookmarkEnd w:id="96"/>
      <w:bookmarkStart w:id="97" w:name="_Toc184312108"/>
      <w:bookmarkEnd w:id="97"/>
      <w:bookmarkStart w:id="98" w:name="_Toc184314460"/>
      <w:bookmarkEnd w:id="98"/>
      <w:bookmarkStart w:id="99" w:name="_Toc184312097"/>
      <w:bookmarkEnd w:id="99"/>
      <w:bookmarkStart w:id="100" w:name="_Toc184308085"/>
      <w:bookmarkEnd w:id="100"/>
      <w:bookmarkStart w:id="101" w:name="_Toc184310313"/>
      <w:bookmarkEnd w:id="101"/>
      <w:bookmarkStart w:id="102" w:name="_Toc184308068"/>
      <w:bookmarkEnd w:id="102"/>
      <w:bookmarkStart w:id="103" w:name="_Toc184308081"/>
      <w:bookmarkEnd w:id="103"/>
      <w:bookmarkStart w:id="104" w:name="_Toc184308093"/>
      <w:bookmarkEnd w:id="104"/>
      <w:bookmarkStart w:id="105" w:name="_Toc184308036"/>
      <w:bookmarkEnd w:id="105"/>
      <w:bookmarkStart w:id="106" w:name="_Toc184310323"/>
      <w:bookmarkEnd w:id="106"/>
      <w:bookmarkStart w:id="107" w:name="_Toc184308088"/>
      <w:bookmarkEnd w:id="107"/>
      <w:bookmarkStart w:id="108" w:name="_Toc184314443"/>
      <w:bookmarkEnd w:id="108"/>
      <w:bookmarkStart w:id="109" w:name="_Toc184313294"/>
      <w:bookmarkEnd w:id="109"/>
      <w:bookmarkStart w:id="110" w:name="_Toc184310344"/>
      <w:bookmarkEnd w:id="110"/>
      <w:bookmarkStart w:id="111" w:name="_Toc184310330"/>
      <w:bookmarkEnd w:id="111"/>
      <w:bookmarkStart w:id="112" w:name="_Toc184310286"/>
      <w:bookmarkEnd w:id="112"/>
      <w:bookmarkStart w:id="113" w:name="_Toc184313282"/>
      <w:bookmarkEnd w:id="113"/>
      <w:bookmarkStart w:id="114" w:name="_Toc184310311"/>
      <w:bookmarkEnd w:id="114"/>
      <w:bookmarkStart w:id="115" w:name="_Toc184308096"/>
      <w:bookmarkEnd w:id="115"/>
      <w:bookmarkStart w:id="116" w:name="_Toc184310272"/>
      <w:bookmarkEnd w:id="116"/>
      <w:bookmarkStart w:id="117" w:name="_Toc184314451"/>
      <w:bookmarkEnd w:id="117"/>
      <w:bookmarkStart w:id="118" w:name="_Toc184314448"/>
      <w:bookmarkEnd w:id="118"/>
      <w:bookmarkStart w:id="119" w:name="_Toc184310293"/>
      <w:bookmarkEnd w:id="119"/>
      <w:bookmarkStart w:id="120" w:name="_Toc184308080"/>
      <w:bookmarkEnd w:id="120"/>
      <w:bookmarkStart w:id="121" w:name="_Toc184310318"/>
      <w:bookmarkEnd w:id="121"/>
      <w:bookmarkStart w:id="122" w:name="_Toc184310294"/>
      <w:bookmarkEnd w:id="122"/>
      <w:bookmarkStart w:id="123" w:name="_Toc184310306"/>
      <w:bookmarkEnd w:id="123"/>
      <w:bookmarkStart w:id="124" w:name="_Toc184314420"/>
      <w:bookmarkEnd w:id="124"/>
      <w:bookmarkStart w:id="125" w:name="_Toc184308090"/>
      <w:bookmarkEnd w:id="125"/>
      <w:bookmarkStart w:id="126" w:name="_Toc184308083"/>
      <w:bookmarkEnd w:id="126"/>
      <w:bookmarkStart w:id="127" w:name="_Toc184314426"/>
      <w:bookmarkEnd w:id="127"/>
      <w:bookmarkStart w:id="128" w:name="_Toc184310342"/>
      <w:bookmarkEnd w:id="128"/>
      <w:bookmarkStart w:id="129" w:name="_Toc184313238"/>
      <w:bookmarkEnd w:id="129"/>
      <w:bookmarkStart w:id="130" w:name="_Toc184314456"/>
      <w:bookmarkEnd w:id="130"/>
      <w:bookmarkStart w:id="131" w:name="_Toc184313239"/>
      <w:bookmarkEnd w:id="131"/>
      <w:bookmarkStart w:id="132" w:name="_Toc184312077"/>
      <w:bookmarkEnd w:id="132"/>
      <w:bookmarkStart w:id="133" w:name="_Toc184310337"/>
      <w:bookmarkEnd w:id="133"/>
      <w:bookmarkStart w:id="134" w:name="_Toc184313303"/>
      <w:bookmarkEnd w:id="134"/>
      <w:bookmarkStart w:id="135" w:name="_Toc184308098"/>
      <w:bookmarkEnd w:id="135"/>
      <w:bookmarkStart w:id="136" w:name="_Toc184310339"/>
      <w:bookmarkEnd w:id="136"/>
      <w:bookmarkStart w:id="137" w:name="_Toc184310326"/>
      <w:bookmarkEnd w:id="137"/>
      <w:bookmarkStart w:id="138" w:name="_Toc184310312"/>
      <w:bookmarkEnd w:id="138"/>
      <w:bookmarkStart w:id="139" w:name="_Toc184314479"/>
      <w:bookmarkEnd w:id="139"/>
      <w:bookmarkStart w:id="140" w:name="_Toc184308049"/>
      <w:bookmarkEnd w:id="140"/>
      <w:bookmarkStart w:id="141" w:name="_Toc184308086"/>
      <w:bookmarkEnd w:id="141"/>
      <w:bookmarkStart w:id="142" w:name="_Toc184313243"/>
      <w:bookmarkEnd w:id="142"/>
      <w:bookmarkStart w:id="143" w:name="_Toc184310278"/>
      <w:bookmarkEnd w:id="143"/>
      <w:bookmarkStart w:id="144" w:name="_Toc184313271"/>
      <w:bookmarkEnd w:id="144"/>
      <w:bookmarkStart w:id="145" w:name="_Toc184314438"/>
      <w:bookmarkEnd w:id="145"/>
      <w:bookmarkStart w:id="146" w:name="_Toc184312087"/>
      <w:bookmarkEnd w:id="146"/>
      <w:bookmarkStart w:id="147" w:name="_Toc184314417"/>
      <w:bookmarkEnd w:id="147"/>
      <w:bookmarkStart w:id="148" w:name="_Toc184314411"/>
      <w:bookmarkEnd w:id="148"/>
      <w:bookmarkStart w:id="149" w:name="_Toc184310302"/>
      <w:bookmarkEnd w:id="149"/>
      <w:bookmarkStart w:id="150" w:name="_Toc184308071"/>
      <w:bookmarkEnd w:id="150"/>
      <w:bookmarkStart w:id="151" w:name="_Toc184312081"/>
      <w:bookmarkEnd w:id="151"/>
      <w:bookmarkStart w:id="152" w:name="_Toc184312107"/>
      <w:bookmarkEnd w:id="152"/>
      <w:bookmarkStart w:id="153" w:name="_Toc184313262"/>
      <w:bookmarkEnd w:id="153"/>
      <w:bookmarkStart w:id="154" w:name="_Toc184312129"/>
      <w:bookmarkEnd w:id="154"/>
      <w:bookmarkStart w:id="155" w:name="_Toc184310287"/>
      <w:bookmarkEnd w:id="155"/>
      <w:bookmarkStart w:id="156" w:name="_Toc184310308"/>
      <w:bookmarkEnd w:id="156"/>
      <w:bookmarkStart w:id="157" w:name="_Toc184310296"/>
      <w:bookmarkEnd w:id="157"/>
      <w:bookmarkStart w:id="158" w:name="_Toc184312073"/>
      <w:bookmarkEnd w:id="158"/>
      <w:bookmarkStart w:id="159" w:name="_Toc184310310"/>
      <w:bookmarkEnd w:id="159"/>
      <w:bookmarkStart w:id="160" w:name="_Toc184313307"/>
      <w:bookmarkEnd w:id="160"/>
      <w:bookmarkStart w:id="161" w:name="_Toc184314424"/>
      <w:bookmarkEnd w:id="161"/>
      <w:bookmarkStart w:id="162" w:name="_Toc184310275"/>
      <w:bookmarkEnd w:id="162"/>
      <w:bookmarkStart w:id="163" w:name="_Toc184314446"/>
      <w:bookmarkEnd w:id="163"/>
      <w:bookmarkStart w:id="164" w:name="_Toc184308079"/>
      <w:bookmarkEnd w:id="164"/>
      <w:bookmarkStart w:id="165" w:name="_Toc184310283"/>
      <w:bookmarkEnd w:id="165"/>
      <w:bookmarkStart w:id="166" w:name="_Toc184313261"/>
      <w:bookmarkEnd w:id="166"/>
      <w:bookmarkStart w:id="167" w:name="_Toc184308073"/>
      <w:bookmarkEnd w:id="167"/>
      <w:bookmarkStart w:id="168" w:name="_Toc184313308"/>
      <w:bookmarkEnd w:id="168"/>
      <w:bookmarkStart w:id="169" w:name="_Toc184308094"/>
      <w:bookmarkEnd w:id="169"/>
      <w:bookmarkStart w:id="170" w:name="_Toc184313302"/>
      <w:bookmarkEnd w:id="170"/>
      <w:bookmarkStart w:id="171" w:name="_Toc184312100"/>
      <w:bookmarkEnd w:id="171"/>
      <w:bookmarkStart w:id="172" w:name="_Toc184308074"/>
      <w:bookmarkEnd w:id="172"/>
      <w:bookmarkStart w:id="173" w:name="_Toc184314481"/>
      <w:bookmarkEnd w:id="173"/>
      <w:bookmarkStart w:id="174" w:name="_Toc184312126"/>
      <w:bookmarkEnd w:id="174"/>
      <w:bookmarkStart w:id="175" w:name="_Toc184314435"/>
      <w:bookmarkEnd w:id="175"/>
      <w:bookmarkStart w:id="176" w:name="_Toc184310284"/>
      <w:bookmarkEnd w:id="176"/>
      <w:bookmarkStart w:id="177" w:name="_Toc184313273"/>
      <w:bookmarkEnd w:id="177"/>
      <w:bookmarkStart w:id="178" w:name="_Toc184310324"/>
      <w:bookmarkEnd w:id="178"/>
      <w:bookmarkStart w:id="179" w:name="_Toc184308059"/>
      <w:bookmarkEnd w:id="179"/>
      <w:bookmarkStart w:id="180" w:name="_Toc184308052"/>
      <w:bookmarkEnd w:id="180"/>
      <w:bookmarkStart w:id="181" w:name="_Toc184314425"/>
      <w:bookmarkEnd w:id="181"/>
      <w:bookmarkStart w:id="182" w:name="_Toc184314470"/>
      <w:bookmarkEnd w:id="182"/>
      <w:bookmarkStart w:id="183" w:name="_Toc184312127"/>
      <w:bookmarkEnd w:id="183"/>
      <w:bookmarkStart w:id="184" w:name="_Toc184308067"/>
      <w:bookmarkEnd w:id="184"/>
      <w:bookmarkStart w:id="185" w:name="_Toc184308037"/>
      <w:bookmarkEnd w:id="185"/>
      <w:bookmarkStart w:id="186" w:name="_Toc184313283"/>
      <w:bookmarkEnd w:id="186"/>
      <w:bookmarkStart w:id="187" w:name="_Toc184313260"/>
      <w:bookmarkEnd w:id="187"/>
      <w:bookmarkStart w:id="188" w:name="_Toc184308054"/>
      <w:bookmarkEnd w:id="188"/>
      <w:bookmarkStart w:id="189" w:name="_Toc184313268"/>
      <w:bookmarkEnd w:id="189"/>
      <w:bookmarkStart w:id="190" w:name="_Toc184310301"/>
      <w:bookmarkEnd w:id="190"/>
      <w:bookmarkStart w:id="191" w:name="_Toc184312133"/>
      <w:bookmarkEnd w:id="191"/>
      <w:bookmarkStart w:id="192" w:name="_Toc184308078"/>
      <w:bookmarkEnd w:id="192"/>
      <w:bookmarkStart w:id="193" w:name="_Toc184308066"/>
      <w:bookmarkEnd w:id="193"/>
      <w:bookmarkStart w:id="194" w:name="_Toc184308105"/>
      <w:bookmarkEnd w:id="194"/>
      <w:bookmarkStart w:id="195" w:name="_Toc184313286"/>
      <w:bookmarkEnd w:id="195"/>
      <w:bookmarkStart w:id="196" w:name="_Toc184313280"/>
      <w:bookmarkEnd w:id="196"/>
      <w:bookmarkStart w:id="197" w:name="_Toc184312124"/>
      <w:bookmarkEnd w:id="197"/>
      <w:bookmarkStart w:id="198" w:name="_Toc184308089"/>
      <w:bookmarkEnd w:id="198"/>
      <w:bookmarkStart w:id="199" w:name="_Toc184308075"/>
      <w:bookmarkEnd w:id="199"/>
      <w:bookmarkStart w:id="200" w:name="_Toc184312135"/>
      <w:bookmarkEnd w:id="200"/>
      <w:bookmarkStart w:id="201" w:name="_Toc184314477"/>
      <w:bookmarkEnd w:id="201"/>
      <w:bookmarkStart w:id="202" w:name="_Toc184308070"/>
      <w:bookmarkEnd w:id="202"/>
      <w:bookmarkStart w:id="203" w:name="_Toc184312074"/>
      <w:bookmarkEnd w:id="203"/>
      <w:bookmarkStart w:id="204" w:name="_Toc184313278"/>
      <w:bookmarkEnd w:id="204"/>
      <w:bookmarkStart w:id="205" w:name="_Toc184314469"/>
      <w:bookmarkEnd w:id="205"/>
      <w:bookmarkStart w:id="206" w:name="_Toc184314467"/>
      <w:bookmarkEnd w:id="206"/>
      <w:bookmarkStart w:id="207" w:name="_Toc184313290"/>
      <w:bookmarkEnd w:id="207"/>
      <w:bookmarkStart w:id="208" w:name="_Toc184310328"/>
      <w:bookmarkEnd w:id="208"/>
      <w:bookmarkStart w:id="209" w:name="_Toc184313310"/>
      <w:bookmarkEnd w:id="209"/>
      <w:bookmarkStart w:id="210" w:name="_Toc184314429"/>
      <w:bookmarkEnd w:id="210"/>
      <w:bookmarkStart w:id="211" w:name="_Toc184314465"/>
      <w:bookmarkEnd w:id="211"/>
      <w:bookmarkStart w:id="212" w:name="_Toc184313306"/>
      <w:bookmarkEnd w:id="212"/>
      <w:bookmarkStart w:id="213" w:name="_Toc184312111"/>
      <w:bookmarkEnd w:id="213"/>
      <w:bookmarkStart w:id="214" w:name="_Toc184312138"/>
      <w:bookmarkEnd w:id="214"/>
      <w:bookmarkStart w:id="215" w:name="_Toc184314441"/>
      <w:bookmarkEnd w:id="215"/>
      <w:bookmarkStart w:id="216" w:name="_Toc184308063"/>
      <w:bookmarkEnd w:id="216"/>
      <w:bookmarkStart w:id="217" w:name="_Toc184313301"/>
      <w:bookmarkEnd w:id="217"/>
      <w:bookmarkStart w:id="218" w:name="_Toc184310273"/>
      <w:bookmarkEnd w:id="218"/>
      <w:bookmarkStart w:id="219" w:name="_Toc184310309"/>
      <w:bookmarkEnd w:id="219"/>
      <w:bookmarkStart w:id="220" w:name="_Toc184308106"/>
      <w:bookmarkEnd w:id="220"/>
      <w:bookmarkStart w:id="221" w:name="_Toc184313292"/>
      <w:bookmarkEnd w:id="221"/>
      <w:bookmarkStart w:id="222" w:name="_Toc184312096"/>
      <w:bookmarkEnd w:id="222"/>
      <w:bookmarkStart w:id="223" w:name="_Toc184308043"/>
      <w:bookmarkEnd w:id="223"/>
      <w:bookmarkStart w:id="224" w:name="_Toc184313249"/>
      <w:bookmarkEnd w:id="224"/>
      <w:bookmarkStart w:id="225" w:name="_Toc184308103"/>
      <w:bookmarkEnd w:id="225"/>
      <w:bookmarkStart w:id="226" w:name="_Toc184313263"/>
      <w:bookmarkEnd w:id="226"/>
      <w:bookmarkStart w:id="227" w:name="_Toc184314445"/>
      <w:bookmarkEnd w:id="227"/>
      <w:bookmarkStart w:id="228" w:name="_Toc184310317"/>
      <w:bookmarkEnd w:id="228"/>
      <w:bookmarkStart w:id="229" w:name="_Toc184312130"/>
      <w:bookmarkEnd w:id="229"/>
      <w:bookmarkStart w:id="230" w:name="_Toc184310334"/>
      <w:bookmarkEnd w:id="230"/>
      <w:bookmarkStart w:id="231" w:name="_Toc184310289"/>
      <w:bookmarkEnd w:id="231"/>
      <w:bookmarkStart w:id="232" w:name="_Toc184313300"/>
      <w:bookmarkEnd w:id="232"/>
      <w:bookmarkStart w:id="233" w:name="_Toc184308045"/>
      <w:bookmarkEnd w:id="233"/>
      <w:bookmarkStart w:id="234" w:name="_Toc184308076"/>
      <w:bookmarkEnd w:id="234"/>
      <w:bookmarkStart w:id="235" w:name="_Toc184313276"/>
      <w:bookmarkEnd w:id="235"/>
      <w:bookmarkStart w:id="236" w:name="_Toc184313251"/>
      <w:bookmarkEnd w:id="236"/>
      <w:bookmarkStart w:id="237" w:name="_Toc184314413"/>
      <w:bookmarkEnd w:id="237"/>
      <w:bookmarkStart w:id="238" w:name="_Toc184312103"/>
      <w:bookmarkEnd w:id="238"/>
      <w:bookmarkStart w:id="239" w:name="_Toc184313275"/>
      <w:bookmarkEnd w:id="239"/>
      <w:bookmarkStart w:id="240" w:name="_Toc184310322"/>
      <w:bookmarkEnd w:id="240"/>
      <w:bookmarkStart w:id="241" w:name="_Toc184314457"/>
      <w:bookmarkEnd w:id="241"/>
      <w:bookmarkStart w:id="242" w:name="_Toc184313287"/>
      <w:bookmarkEnd w:id="242"/>
      <w:bookmarkStart w:id="243" w:name="_Toc184308087"/>
      <w:bookmarkEnd w:id="243"/>
      <w:bookmarkStart w:id="244" w:name="_Toc184308060"/>
      <w:bookmarkEnd w:id="244"/>
      <w:bookmarkStart w:id="245" w:name="_Toc184312134"/>
      <w:bookmarkEnd w:id="245"/>
      <w:bookmarkStart w:id="246" w:name="_Toc184310329"/>
      <w:bookmarkEnd w:id="246"/>
      <w:bookmarkStart w:id="247" w:name="_Toc184313255"/>
      <w:bookmarkEnd w:id="247"/>
      <w:bookmarkStart w:id="248" w:name="_Toc184312121"/>
      <w:bookmarkEnd w:id="248"/>
      <w:bookmarkStart w:id="249" w:name="_Toc184310290"/>
      <w:bookmarkEnd w:id="249"/>
      <w:bookmarkStart w:id="250" w:name="_Toc184314421"/>
      <w:bookmarkEnd w:id="250"/>
      <w:bookmarkStart w:id="251" w:name="_Toc184313253"/>
      <w:bookmarkEnd w:id="251"/>
      <w:bookmarkStart w:id="252" w:name="_Toc184314439"/>
      <w:bookmarkEnd w:id="252"/>
      <w:bookmarkStart w:id="253" w:name="_Toc184313284"/>
      <w:bookmarkEnd w:id="253"/>
      <w:bookmarkStart w:id="254" w:name="_Toc184314410"/>
      <w:bookmarkEnd w:id="254"/>
      <w:bookmarkStart w:id="255" w:name="_Toc184312078"/>
      <w:bookmarkEnd w:id="255"/>
      <w:bookmarkStart w:id="256" w:name="_Toc184312069"/>
      <w:bookmarkEnd w:id="256"/>
      <w:bookmarkStart w:id="257" w:name="_Toc184314471"/>
      <w:bookmarkEnd w:id="257"/>
      <w:bookmarkStart w:id="258" w:name="_Toc184310295"/>
      <w:bookmarkEnd w:id="258"/>
      <w:bookmarkStart w:id="259" w:name="_Toc184310331"/>
      <w:bookmarkEnd w:id="259"/>
      <w:bookmarkStart w:id="260" w:name="_Toc184314452"/>
      <w:bookmarkEnd w:id="260"/>
      <w:bookmarkStart w:id="261" w:name="_Toc184310276"/>
      <w:bookmarkEnd w:id="261"/>
      <w:bookmarkStart w:id="262" w:name="_Toc184310320"/>
      <w:bookmarkEnd w:id="262"/>
      <w:bookmarkStart w:id="263" w:name="_Toc184314437"/>
      <w:bookmarkEnd w:id="263"/>
      <w:bookmarkStart w:id="264" w:name="_Toc184310321"/>
      <w:bookmarkEnd w:id="264"/>
      <w:bookmarkStart w:id="265" w:name="_Toc184308065"/>
      <w:bookmarkEnd w:id="265"/>
      <w:bookmarkStart w:id="266" w:name="_Toc184308097"/>
      <w:bookmarkEnd w:id="266"/>
      <w:bookmarkStart w:id="267" w:name="_Toc184313293"/>
      <w:bookmarkEnd w:id="267"/>
      <w:bookmarkStart w:id="268" w:name="_Toc184312098"/>
      <w:bookmarkEnd w:id="268"/>
      <w:bookmarkStart w:id="269" w:name="_Toc184312068"/>
      <w:bookmarkEnd w:id="269"/>
      <w:bookmarkStart w:id="270" w:name="_Toc184314476"/>
      <w:bookmarkEnd w:id="270"/>
      <w:bookmarkStart w:id="271" w:name="_Toc184313298"/>
      <w:bookmarkEnd w:id="271"/>
      <w:bookmarkStart w:id="272" w:name="_Toc184313250"/>
      <w:bookmarkEnd w:id="272"/>
      <w:bookmarkStart w:id="273" w:name="_Toc184308039"/>
      <w:bookmarkEnd w:id="273"/>
      <w:bookmarkStart w:id="274" w:name="_Toc184314427"/>
      <w:bookmarkEnd w:id="274"/>
      <w:bookmarkStart w:id="275" w:name="_Toc184308051"/>
      <w:bookmarkEnd w:id="275"/>
      <w:bookmarkStart w:id="276" w:name="_Toc184308056"/>
      <w:bookmarkEnd w:id="276"/>
      <w:bookmarkStart w:id="277" w:name="_Toc184313279"/>
      <w:bookmarkEnd w:id="277"/>
      <w:bookmarkStart w:id="278" w:name="_Toc184313291"/>
      <w:bookmarkEnd w:id="278"/>
      <w:bookmarkStart w:id="279" w:name="_Toc184312084"/>
      <w:bookmarkEnd w:id="279"/>
      <w:bookmarkStart w:id="280" w:name="_Toc184310314"/>
      <w:bookmarkEnd w:id="280"/>
      <w:bookmarkStart w:id="281" w:name="_Toc184313295"/>
      <w:bookmarkEnd w:id="281"/>
      <w:bookmarkStart w:id="282" w:name="_Toc184314414"/>
      <w:bookmarkEnd w:id="282"/>
      <w:bookmarkStart w:id="283" w:name="_Toc184310319"/>
      <w:bookmarkEnd w:id="283"/>
      <w:bookmarkStart w:id="284" w:name="_Toc184314458"/>
      <w:bookmarkEnd w:id="284"/>
      <w:bookmarkStart w:id="285" w:name="_Toc184310292"/>
      <w:bookmarkEnd w:id="285"/>
      <w:bookmarkStart w:id="286" w:name="_Toc184312120"/>
      <w:bookmarkEnd w:id="286"/>
      <w:bookmarkStart w:id="287" w:name="_Toc184308077"/>
      <w:bookmarkEnd w:id="287"/>
      <w:bookmarkStart w:id="288" w:name="_Toc184314455"/>
      <w:bookmarkEnd w:id="288"/>
      <w:bookmarkStart w:id="289" w:name="_Toc184310298"/>
      <w:bookmarkEnd w:id="289"/>
      <w:bookmarkStart w:id="290" w:name="_Toc184312122"/>
      <w:bookmarkEnd w:id="290"/>
      <w:bookmarkStart w:id="291" w:name="_Toc184313254"/>
      <w:bookmarkEnd w:id="291"/>
      <w:bookmarkStart w:id="292" w:name="_Toc184312092"/>
      <w:bookmarkEnd w:id="292"/>
      <w:bookmarkStart w:id="293" w:name="_Toc184312116"/>
      <w:bookmarkEnd w:id="293"/>
      <w:bookmarkStart w:id="294" w:name="_Toc184312088"/>
      <w:bookmarkEnd w:id="294"/>
      <w:bookmarkStart w:id="295" w:name="_Toc184308062"/>
      <w:bookmarkEnd w:id="295"/>
      <w:bookmarkStart w:id="296" w:name="_Toc184313259"/>
      <w:bookmarkEnd w:id="296"/>
      <w:bookmarkStart w:id="297" w:name="_Toc184314416"/>
      <w:bookmarkEnd w:id="297"/>
      <w:bookmarkStart w:id="298" w:name="_Toc184308092"/>
      <w:bookmarkEnd w:id="298"/>
      <w:bookmarkStart w:id="299" w:name="_Toc184313304"/>
      <w:bookmarkEnd w:id="299"/>
      <w:bookmarkStart w:id="300" w:name="_Toc184314459"/>
      <w:bookmarkEnd w:id="300"/>
      <w:bookmarkStart w:id="301" w:name="_Toc184314478"/>
      <w:bookmarkEnd w:id="301"/>
      <w:bookmarkStart w:id="302" w:name="_Toc184314472"/>
      <w:bookmarkEnd w:id="302"/>
      <w:bookmarkStart w:id="303" w:name="_Toc184312123"/>
      <w:bookmarkEnd w:id="303"/>
      <w:bookmarkStart w:id="304" w:name="_Toc184308107"/>
      <w:bookmarkEnd w:id="304"/>
      <w:bookmarkStart w:id="305" w:name="_Toc184312093"/>
      <w:bookmarkEnd w:id="305"/>
      <w:bookmarkStart w:id="306" w:name="_Toc184313245"/>
      <w:bookmarkEnd w:id="306"/>
      <w:bookmarkStart w:id="307" w:name="_Toc184313264"/>
      <w:bookmarkEnd w:id="307"/>
      <w:bookmarkStart w:id="308" w:name="_Toc184310341"/>
      <w:bookmarkEnd w:id="308"/>
      <w:bookmarkStart w:id="309" w:name="_Toc184308047"/>
      <w:bookmarkEnd w:id="309"/>
      <w:bookmarkStart w:id="310" w:name="_Toc184308061"/>
      <w:bookmarkEnd w:id="310"/>
      <w:bookmarkStart w:id="311" w:name="_Toc184314473"/>
      <w:bookmarkEnd w:id="311"/>
      <w:bookmarkStart w:id="312" w:name="_Toc184313248"/>
      <w:bookmarkEnd w:id="312"/>
      <w:bookmarkStart w:id="313" w:name="_Toc184308095"/>
      <w:bookmarkEnd w:id="313"/>
      <w:bookmarkStart w:id="314" w:name="_Toc184310336"/>
      <w:bookmarkEnd w:id="314"/>
      <w:bookmarkStart w:id="315" w:name="_Toc184312115"/>
      <w:bookmarkEnd w:id="315"/>
      <w:bookmarkStart w:id="316" w:name="_Toc184308099"/>
      <w:bookmarkEnd w:id="316"/>
      <w:bookmarkStart w:id="317" w:name="_Toc184314464"/>
      <w:bookmarkEnd w:id="317"/>
      <w:bookmarkStart w:id="318" w:name="_Toc184313246"/>
      <w:bookmarkEnd w:id="318"/>
      <w:bookmarkStart w:id="319" w:name="_Toc184312076"/>
      <w:bookmarkEnd w:id="319"/>
      <w:bookmarkStart w:id="320" w:name="_Toc184310343"/>
      <w:bookmarkEnd w:id="320"/>
      <w:bookmarkStart w:id="321" w:name="_Toc184314431"/>
      <w:bookmarkEnd w:id="321"/>
      <w:bookmarkStart w:id="322" w:name="_Toc184308102"/>
      <w:bookmarkEnd w:id="322"/>
      <w:bookmarkStart w:id="323" w:name="_Toc184313269"/>
      <w:bookmarkEnd w:id="323"/>
      <w:bookmarkStart w:id="324" w:name="_Toc184310315"/>
      <w:bookmarkEnd w:id="324"/>
      <w:bookmarkStart w:id="325" w:name="_Toc184313297"/>
      <w:bookmarkEnd w:id="325"/>
      <w:bookmarkStart w:id="326" w:name="_Toc184308040"/>
      <w:bookmarkEnd w:id="326"/>
      <w:bookmarkStart w:id="327" w:name="_Toc184310304"/>
      <w:bookmarkEnd w:id="327"/>
      <w:bookmarkStart w:id="328" w:name="_Toc184312137"/>
      <w:bookmarkEnd w:id="328"/>
      <w:bookmarkStart w:id="329" w:name="_Toc184308084"/>
      <w:bookmarkEnd w:id="329"/>
      <w:bookmarkStart w:id="330" w:name="_Toc184312131"/>
      <w:bookmarkEnd w:id="330"/>
      <w:bookmarkStart w:id="331" w:name="_Toc184308038"/>
      <w:bookmarkEnd w:id="331"/>
      <w:bookmarkStart w:id="332" w:name="_Toc184313299"/>
      <w:bookmarkEnd w:id="332"/>
      <w:bookmarkStart w:id="333" w:name="_Toc184313257"/>
      <w:bookmarkEnd w:id="333"/>
      <w:bookmarkStart w:id="334" w:name="_Toc184312110"/>
      <w:bookmarkEnd w:id="334"/>
      <w:bookmarkStart w:id="335" w:name="_Toc184308104"/>
      <w:bookmarkEnd w:id="335"/>
      <w:bookmarkStart w:id="336" w:name="_Toc184314440"/>
      <w:bookmarkEnd w:id="336"/>
      <w:bookmarkStart w:id="337" w:name="_Toc184312113"/>
      <w:bookmarkEnd w:id="337"/>
      <w:bookmarkStart w:id="338" w:name="_Toc184312106"/>
      <w:bookmarkEnd w:id="338"/>
      <w:bookmarkStart w:id="339" w:name="_Toc184308091"/>
      <w:bookmarkEnd w:id="339"/>
      <w:bookmarkStart w:id="340" w:name="_Toc184312072"/>
      <w:bookmarkEnd w:id="340"/>
      <w:bookmarkStart w:id="341" w:name="_Toc184313270"/>
      <w:bookmarkEnd w:id="341"/>
      <w:bookmarkStart w:id="342" w:name="_Toc184314415"/>
      <w:bookmarkEnd w:id="342"/>
      <w:bookmarkStart w:id="343" w:name="_Toc184308058"/>
      <w:bookmarkEnd w:id="343"/>
      <w:bookmarkStart w:id="344" w:name="_Toc184308057"/>
      <w:bookmarkEnd w:id="344"/>
      <w:bookmarkStart w:id="345" w:name="_Toc184313272"/>
      <w:bookmarkEnd w:id="345"/>
      <w:bookmarkStart w:id="346" w:name="_Toc184308069"/>
      <w:bookmarkEnd w:id="346"/>
      <w:bookmarkStart w:id="347" w:name="_Toc184308050"/>
      <w:bookmarkEnd w:id="347"/>
      <w:bookmarkStart w:id="348" w:name="_Toc184308082"/>
      <w:bookmarkEnd w:id="348"/>
      <w:bookmarkStart w:id="349" w:name="_Toc184313296"/>
      <w:bookmarkEnd w:id="349"/>
      <w:bookmarkStart w:id="350" w:name="_Toc184314474"/>
      <w:bookmarkEnd w:id="350"/>
      <w:bookmarkStart w:id="351" w:name="_Toc184314468"/>
      <w:bookmarkEnd w:id="351"/>
      <w:bookmarkStart w:id="352" w:name="_Toc184313289"/>
      <w:bookmarkEnd w:id="352"/>
      <w:bookmarkStart w:id="353" w:name="_Toc184312118"/>
      <w:bookmarkEnd w:id="353"/>
      <w:bookmarkStart w:id="354" w:name="_Toc184310338"/>
      <w:bookmarkEnd w:id="354"/>
      <w:bookmarkStart w:id="355" w:name="_Toc184313265"/>
      <w:bookmarkEnd w:id="355"/>
      <w:bookmarkStart w:id="356" w:name="_Toc184313242"/>
      <w:bookmarkEnd w:id="356"/>
      <w:bookmarkStart w:id="357" w:name="_Toc184314418"/>
      <w:bookmarkEnd w:id="357"/>
      <w:bookmarkStart w:id="358" w:name="_Toc184310303"/>
      <w:bookmarkEnd w:id="358"/>
      <w:bookmarkStart w:id="359" w:name="_Toc184314432"/>
      <w:bookmarkEnd w:id="359"/>
      <w:bookmarkStart w:id="360" w:name="_Toc184314462"/>
      <w:bookmarkEnd w:id="360"/>
      <w:bookmarkStart w:id="361" w:name="_Toc184308053"/>
      <w:bookmarkEnd w:id="361"/>
      <w:bookmarkStart w:id="362" w:name="_Toc184310307"/>
      <w:bookmarkEnd w:id="362"/>
      <w:bookmarkStart w:id="363" w:name="_Toc184314444"/>
      <w:bookmarkEnd w:id="363"/>
      <w:bookmarkStart w:id="364" w:name="_Toc184314423"/>
      <w:bookmarkEnd w:id="364"/>
      <w:bookmarkStart w:id="365" w:name="_Toc184313266"/>
      <w:bookmarkEnd w:id="365"/>
      <w:bookmarkStart w:id="366" w:name="_Toc184314433"/>
      <w:bookmarkEnd w:id="366"/>
      <w:bookmarkStart w:id="367" w:name="_Toc184312085"/>
      <w:bookmarkEnd w:id="367"/>
      <w:bookmarkStart w:id="368" w:name="_Toc184312090"/>
      <w:bookmarkEnd w:id="368"/>
      <w:bookmarkStart w:id="369" w:name="_Toc184308055"/>
      <w:bookmarkEnd w:id="369"/>
      <w:bookmarkStart w:id="370" w:name="_Toc184314454"/>
      <w:bookmarkEnd w:id="370"/>
      <w:bookmarkStart w:id="371" w:name="_Toc184310297"/>
      <w:bookmarkEnd w:id="371"/>
      <w:bookmarkStart w:id="372" w:name="_Toc184308046"/>
      <w:bookmarkEnd w:id="372"/>
      <w:bookmarkStart w:id="373" w:name="_Toc184312109"/>
      <w:bookmarkEnd w:id="373"/>
      <w:bookmarkStart w:id="374" w:name="_Toc184313256"/>
      <w:bookmarkEnd w:id="374"/>
      <w:bookmarkStart w:id="375" w:name="_Toc184312112"/>
      <w:bookmarkEnd w:id="375"/>
      <w:bookmarkStart w:id="376" w:name="_Toc184308042"/>
      <w:bookmarkEnd w:id="376"/>
      <w:bookmarkStart w:id="377" w:name="_Toc184314422"/>
      <w:bookmarkEnd w:id="377"/>
      <w:bookmarkStart w:id="378" w:name="_Toc184312136"/>
      <w:bookmarkEnd w:id="378"/>
      <w:bookmarkStart w:id="379" w:name="_Toc184313267"/>
      <w:bookmarkEnd w:id="379"/>
      <w:bookmarkStart w:id="380" w:name="_Toc184308101"/>
      <w:bookmarkEnd w:id="380"/>
      <w:r>
        <w:rPr>
          <w:rFonts w:hint="eastAsia" w:ascii="宋体" w:hAnsi="宋体" w:cs="宋体"/>
          <w:b/>
          <w:sz w:val="36"/>
          <w:szCs w:val="36"/>
        </w:rPr>
        <w:t>评审办法</w:t>
      </w:r>
    </w:p>
    <w:bookmarkEnd w:id="15"/>
    <w:p w14:paraId="122BD70D">
      <w:pPr>
        <w:snapToGrid w:val="0"/>
        <w:spacing w:line="570" w:lineRule="exact"/>
        <w:rPr>
          <w:rFonts w:hint="eastAsia" w:ascii="宋体" w:hAnsi="宋体" w:cs="宋体"/>
          <w:b/>
          <w:sz w:val="28"/>
          <w:szCs w:val="28"/>
          <w:highlight w:val="none"/>
        </w:rPr>
      </w:pPr>
      <w:bookmarkStart w:id="381" w:name="第五部分"/>
      <w:bookmarkStart w:id="382" w:name="_Toc86217003"/>
      <w:r>
        <w:rPr>
          <w:rFonts w:hint="eastAsia" w:ascii="宋体" w:hAnsi="宋体" w:cs="宋体"/>
          <w:b/>
          <w:sz w:val="28"/>
          <w:szCs w:val="28"/>
          <w:highlight w:val="none"/>
        </w:rPr>
        <w:t>一、交易</w:t>
      </w:r>
      <w:r>
        <w:rPr>
          <w:rFonts w:hint="eastAsia" w:ascii="宋体" w:hAnsi="宋体" w:cs="宋体"/>
          <w:b/>
          <w:sz w:val="28"/>
          <w:szCs w:val="28"/>
          <w:highlight w:val="none"/>
          <w:lang w:val="en-US" w:eastAsia="zh-CN"/>
        </w:rPr>
        <w:t>评审办</w:t>
      </w:r>
      <w:r>
        <w:rPr>
          <w:rFonts w:hint="eastAsia" w:ascii="宋体" w:hAnsi="宋体" w:cs="宋体"/>
          <w:b/>
          <w:sz w:val="28"/>
          <w:szCs w:val="28"/>
          <w:highlight w:val="none"/>
        </w:rPr>
        <w:t>法</w:t>
      </w:r>
    </w:p>
    <w:p w14:paraId="36E5BA75">
      <w:pPr>
        <w:adjustRightInd/>
        <w:spacing w:line="570" w:lineRule="exact"/>
        <w:ind w:firstLine="482" w:firstLineChars="200"/>
        <w:rPr>
          <w:rFonts w:hint="eastAsia" w:ascii="宋体" w:hAnsi="宋体" w:cs="宋体"/>
          <w:kern w:val="0"/>
          <w:sz w:val="24"/>
        </w:rPr>
      </w:pPr>
      <w:r>
        <w:rPr>
          <w:rFonts w:hint="eastAsia" w:ascii="宋体" w:hAnsi="宋体" w:cs="宋体"/>
          <w:b/>
          <w:kern w:val="0"/>
          <w:sz w:val="24"/>
        </w:rPr>
        <w:t>1.本项目采用最低价中标法。</w:t>
      </w:r>
      <w:r>
        <w:rPr>
          <w:rFonts w:hint="eastAsia" w:ascii="宋体" w:hAnsi="宋体" w:cs="宋体"/>
          <w:kern w:val="0"/>
          <w:sz w:val="24"/>
        </w:rPr>
        <w:t>最低价中标法，是指响应文件满足公开竞争文件全部实质性要求，依据统一的价格要素评定最低报价，以提出最低报价的响应人作为成交候选人的评审方法。如报价相同的，由评标委员会抽签确定。</w:t>
      </w:r>
    </w:p>
    <w:p w14:paraId="262EDED7">
      <w:pPr>
        <w:snapToGrid w:val="0"/>
        <w:spacing w:line="570" w:lineRule="exact"/>
        <w:rPr>
          <w:rFonts w:hint="eastAsia" w:ascii="宋体" w:hAnsi="宋体" w:cs="宋体"/>
          <w:b/>
          <w:sz w:val="28"/>
          <w:szCs w:val="28"/>
        </w:rPr>
      </w:pPr>
      <w:r>
        <w:rPr>
          <w:rFonts w:hint="eastAsia" w:ascii="宋体" w:hAnsi="宋体" w:cs="宋体"/>
          <w:b/>
          <w:sz w:val="28"/>
          <w:szCs w:val="28"/>
        </w:rPr>
        <w:t>二、交易标准</w:t>
      </w:r>
    </w:p>
    <w:p w14:paraId="6F27AAC1">
      <w:pPr>
        <w:spacing w:line="570" w:lineRule="exact"/>
        <w:ind w:firstLine="472" w:firstLineChars="196"/>
        <w:rPr>
          <w:rFonts w:hint="eastAsia" w:ascii="宋体" w:hAnsi="宋体" w:cs="宋体"/>
          <w:b/>
          <w:sz w:val="24"/>
        </w:rPr>
      </w:pPr>
      <w:r>
        <w:rPr>
          <w:rFonts w:hint="eastAsia" w:ascii="宋体" w:hAnsi="宋体" w:cs="宋体"/>
          <w:b/>
          <w:sz w:val="24"/>
        </w:rPr>
        <w:t>2.评标标准：</w:t>
      </w:r>
      <w:r>
        <w:rPr>
          <w:rFonts w:hint="eastAsia" w:ascii="宋体" w:hAnsi="宋体" w:cs="宋体"/>
          <w:kern w:val="0"/>
          <w:sz w:val="24"/>
        </w:rPr>
        <w:t>/。</w:t>
      </w:r>
    </w:p>
    <w:p w14:paraId="5FCEA758">
      <w:pPr>
        <w:snapToGrid w:val="0"/>
        <w:spacing w:line="570" w:lineRule="exact"/>
        <w:rPr>
          <w:rFonts w:hint="eastAsia" w:ascii="宋体" w:hAnsi="宋体" w:cs="宋体"/>
          <w:b/>
          <w:sz w:val="28"/>
          <w:szCs w:val="28"/>
        </w:rPr>
      </w:pPr>
      <w:r>
        <w:rPr>
          <w:rFonts w:hint="eastAsia" w:ascii="宋体" w:hAnsi="宋体" w:cs="宋体"/>
          <w:b/>
          <w:sz w:val="28"/>
          <w:szCs w:val="28"/>
        </w:rPr>
        <w:t>三、交易程序</w:t>
      </w:r>
    </w:p>
    <w:p w14:paraId="15F6D747">
      <w:pPr>
        <w:spacing w:line="570" w:lineRule="exact"/>
        <w:ind w:firstLine="482" w:firstLineChars="200"/>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评审委员会应当对符合资格的响应人的响应文件进行符合性审查，以确定其是否满足公开竞争文件的实质性要求。不满足公开竞争文件的实质性要求的，交易无效。</w:t>
      </w:r>
    </w:p>
    <w:p w14:paraId="39AD7F62">
      <w:pPr>
        <w:spacing w:line="570" w:lineRule="exact"/>
        <w:ind w:firstLine="482" w:firstLineChars="200"/>
        <w:rPr>
          <w:rFonts w:hint="eastAsia" w:ascii="宋体" w:hAnsi="宋体" w:cs="宋体"/>
          <w:kern w:val="0"/>
          <w:sz w:val="24"/>
        </w:rPr>
      </w:pPr>
      <w:r>
        <w:rPr>
          <w:rFonts w:hint="eastAsia" w:ascii="宋体" w:hAnsi="宋体" w:cs="宋体"/>
          <w:b/>
          <w:kern w:val="0"/>
          <w:sz w:val="24"/>
        </w:rPr>
        <w:t>3.2比较与评价。</w:t>
      </w:r>
      <w:r>
        <w:rPr>
          <w:rFonts w:hint="eastAsia" w:ascii="宋体" w:hAnsi="宋体" w:cs="宋体"/>
          <w:kern w:val="0"/>
          <w:sz w:val="24"/>
        </w:rPr>
        <w:t>评审委员会应当按照公开竞争文件中规定的评标方法和标准，对符合性审查合格的响应文件进行商务和技术评估，综合比较与评价。</w:t>
      </w:r>
    </w:p>
    <w:p w14:paraId="4FFC9C1B">
      <w:pPr>
        <w:spacing w:line="570" w:lineRule="exact"/>
        <w:ind w:firstLine="482" w:firstLineChars="200"/>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w:t>
      </w:r>
    </w:p>
    <w:p w14:paraId="28FD98EB">
      <w:pPr>
        <w:spacing w:line="570" w:lineRule="exact"/>
        <w:ind w:firstLine="482" w:firstLineChars="200"/>
        <w:rPr>
          <w:rFonts w:hint="eastAsia" w:ascii="宋体" w:hAnsi="宋体" w:cs="宋体"/>
          <w:b/>
          <w:kern w:val="0"/>
          <w:sz w:val="24"/>
        </w:rPr>
      </w:pPr>
      <w:r>
        <w:rPr>
          <w:rFonts w:hint="eastAsia" w:ascii="宋体" w:hAnsi="宋体" w:cs="宋体"/>
          <w:b/>
          <w:kern w:val="0"/>
          <w:sz w:val="24"/>
        </w:rPr>
        <w:t>3.4报价评审。</w:t>
      </w:r>
    </w:p>
    <w:p w14:paraId="23E0326F">
      <w:pPr>
        <w:pStyle w:val="140"/>
        <w:spacing w:before="0" w:line="570" w:lineRule="exact"/>
        <w:ind w:firstLine="480"/>
        <w:rPr>
          <w:rFonts w:hint="eastAsia" w:ascii="宋体" w:hAnsi="宋体" w:cs="宋体"/>
          <w:kern w:val="0"/>
        </w:rPr>
      </w:pPr>
      <w:r>
        <w:rPr>
          <w:rFonts w:hint="eastAsia" w:ascii="宋体" w:hAnsi="宋体" w:cs="宋体"/>
          <w:kern w:val="0"/>
        </w:rPr>
        <w:t>3.4.1响应文件报价出现前后不一致的，按照下列规定修正：</w:t>
      </w:r>
    </w:p>
    <w:p w14:paraId="6AFB959A">
      <w:pPr>
        <w:pStyle w:val="140"/>
        <w:spacing w:before="0" w:line="570" w:lineRule="exact"/>
        <w:ind w:firstLine="480"/>
        <w:rPr>
          <w:rFonts w:hint="eastAsia" w:ascii="宋体" w:hAnsi="宋体" w:cs="宋体"/>
          <w:kern w:val="0"/>
          <w:szCs w:val="24"/>
        </w:rPr>
      </w:pPr>
      <w:r>
        <w:rPr>
          <w:rFonts w:hint="eastAsia" w:ascii="宋体" w:hAnsi="宋体" w:cs="宋体"/>
          <w:kern w:val="0"/>
          <w:szCs w:val="24"/>
        </w:rPr>
        <w:t>3.4.1.1响应文件中交易一览表(报价表)内容与响应文件中相应内容不一致的，以交易一览表(报价表)为准；</w:t>
      </w:r>
    </w:p>
    <w:p w14:paraId="50A72783">
      <w:pPr>
        <w:pStyle w:val="140"/>
        <w:spacing w:before="0" w:line="570" w:lineRule="exact"/>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37A39C17">
      <w:pPr>
        <w:pStyle w:val="140"/>
        <w:spacing w:before="0" w:line="570" w:lineRule="exact"/>
        <w:ind w:firstLine="480"/>
        <w:rPr>
          <w:rFonts w:hint="eastAsia" w:ascii="宋体" w:hAnsi="宋体" w:cs="宋体"/>
          <w:kern w:val="0"/>
          <w:szCs w:val="24"/>
        </w:rPr>
      </w:pPr>
      <w:r>
        <w:rPr>
          <w:rFonts w:hint="eastAsia" w:ascii="宋体" w:hAnsi="宋体" w:cs="宋体"/>
          <w:kern w:val="0"/>
          <w:szCs w:val="24"/>
        </w:rPr>
        <w:t>3.4.1.3单价金额小数点或者百分比有明显错位的，以交易一览表的总价为准，并修改单价；</w:t>
      </w:r>
    </w:p>
    <w:p w14:paraId="1AA7ED7B">
      <w:pPr>
        <w:pStyle w:val="140"/>
        <w:spacing w:before="0" w:line="570" w:lineRule="exact"/>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374E5A55">
      <w:pPr>
        <w:pStyle w:val="140"/>
        <w:spacing w:before="0" w:line="570" w:lineRule="exact"/>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w:t>
      </w:r>
    </w:p>
    <w:p w14:paraId="53EC2FC4">
      <w:pPr>
        <w:snapToGrid w:val="0"/>
        <w:spacing w:line="570" w:lineRule="exact"/>
        <w:ind w:firstLine="480" w:firstLineChars="200"/>
        <w:jc w:val="left"/>
        <w:rPr>
          <w:rFonts w:hint="eastAsia" w:ascii="宋体" w:hAnsi="宋体" w:cs="宋体"/>
          <w:kern w:val="0"/>
          <w:sz w:val="24"/>
        </w:rPr>
      </w:pPr>
      <w:r>
        <w:rPr>
          <w:rFonts w:hint="eastAsia" w:ascii="宋体" w:hAnsi="宋体" w:cs="宋体"/>
          <w:kern w:val="0"/>
          <w:sz w:val="24"/>
        </w:rPr>
        <w:t>3.4.2响应文件出现不是唯一的、有选择性交易报价的，交易无效。</w:t>
      </w:r>
    </w:p>
    <w:p w14:paraId="26F15795">
      <w:pPr>
        <w:snapToGrid w:val="0"/>
        <w:spacing w:line="570" w:lineRule="exact"/>
        <w:ind w:firstLine="480" w:firstLineChars="200"/>
        <w:jc w:val="left"/>
        <w:rPr>
          <w:rFonts w:hint="eastAsia" w:ascii="宋体" w:hAnsi="宋体" w:cs="宋体"/>
          <w:kern w:val="0"/>
          <w:sz w:val="24"/>
        </w:rPr>
      </w:pPr>
      <w:r>
        <w:rPr>
          <w:rFonts w:hint="eastAsia" w:ascii="宋体" w:hAnsi="宋体" w:cs="宋体"/>
          <w:kern w:val="0"/>
          <w:sz w:val="24"/>
        </w:rPr>
        <w:t>3.4.3交易报价超过公开竞争文件中规定的预算金额或者最高限价的，交易无效。</w:t>
      </w:r>
    </w:p>
    <w:p w14:paraId="13B9BFC1">
      <w:pPr>
        <w:pStyle w:val="140"/>
        <w:spacing w:before="0" w:line="570" w:lineRule="exact"/>
        <w:ind w:firstLine="480"/>
        <w:rPr>
          <w:rFonts w:hint="eastAsia" w:ascii="宋体" w:hAnsi="宋体" w:cs="宋体"/>
          <w:kern w:val="0"/>
          <w:szCs w:val="24"/>
        </w:rPr>
      </w:pPr>
      <w:r>
        <w:rPr>
          <w:rFonts w:hint="eastAsia" w:ascii="宋体" w:hAnsi="宋体" w:cs="宋体"/>
          <w:kern w:val="0"/>
          <w:szCs w:val="24"/>
        </w:rPr>
        <w:t>3.4.4评审委员会认为响应人的报价明显低于其他通过符合性审查响应人的报价，有可能影响产品质量或者不能诚信履约的，应当要求其在合理的时间内提供书面说明，必要时提交相关证明材料；响应人不能证明其报价合理性的，评审委员会应当将其作为无效投标处理。</w:t>
      </w:r>
    </w:p>
    <w:p w14:paraId="57FE13AC">
      <w:pPr>
        <w:spacing w:line="570" w:lineRule="exact"/>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响应文件满足公开竞争文件全部实质性要求，依据统一的价格要素评定最低报价，以提出最低报价的响应人作为成交候选人。如报价相同的，由评标委员会抽签确定。</w:t>
      </w:r>
    </w:p>
    <w:p w14:paraId="49458F0A">
      <w:pPr>
        <w:spacing w:line="570" w:lineRule="exact"/>
        <w:ind w:firstLine="482" w:firstLineChars="200"/>
        <w:rPr>
          <w:rFonts w:hint="eastAsia" w:ascii="宋体" w:hAnsi="宋体" w:cs="宋体"/>
          <w:kern w:val="0"/>
          <w:sz w:val="24"/>
        </w:rPr>
      </w:pPr>
      <w:r>
        <w:rPr>
          <w:rFonts w:hint="eastAsia" w:ascii="宋体" w:hAnsi="宋体" w:cs="宋体"/>
          <w:b/>
          <w:kern w:val="0"/>
          <w:sz w:val="24"/>
        </w:rPr>
        <w:t>3.6编写评审报告。</w:t>
      </w:r>
      <w:r>
        <w:rPr>
          <w:rFonts w:hint="eastAsia" w:ascii="宋体" w:hAnsi="宋体" w:cs="宋体"/>
          <w:kern w:val="0"/>
          <w:sz w:val="24"/>
        </w:rPr>
        <w:t>评审委员会根据全体评标成员签字的原始评标记录和评标结果编写评审报告。评审委员会成员对需要共同认定的事项存在争议的，应当按照少数服从多数的原则作出结论。持不同意见的评审委员会成员应当在评审报告上签署不同意见及理由，否则视为同意评审报告。</w:t>
      </w:r>
    </w:p>
    <w:p w14:paraId="0C8D5F82">
      <w:pPr>
        <w:snapToGrid w:val="0"/>
        <w:spacing w:line="570" w:lineRule="exact"/>
        <w:ind w:firstLine="562" w:firstLineChars="200"/>
        <w:rPr>
          <w:rFonts w:hint="eastAsia" w:ascii="宋体" w:hAnsi="宋体" w:cs="宋体"/>
          <w:b/>
          <w:sz w:val="28"/>
          <w:szCs w:val="28"/>
        </w:rPr>
      </w:pPr>
      <w:r>
        <w:rPr>
          <w:rFonts w:hint="eastAsia" w:ascii="宋体" w:hAnsi="宋体" w:cs="宋体"/>
          <w:b/>
          <w:sz w:val="28"/>
          <w:szCs w:val="28"/>
        </w:rPr>
        <w:t>四、评标中的其他事项</w:t>
      </w:r>
    </w:p>
    <w:p w14:paraId="2695AEC8">
      <w:pPr>
        <w:pStyle w:val="140"/>
        <w:spacing w:before="0" w:line="570" w:lineRule="exact"/>
        <w:ind w:firstLine="482"/>
        <w:rPr>
          <w:rFonts w:hint="eastAsia" w:ascii="宋体" w:hAnsi="宋体" w:cs="宋体"/>
          <w:kern w:val="0"/>
          <w:szCs w:val="24"/>
        </w:rPr>
      </w:pPr>
      <w:r>
        <w:rPr>
          <w:rFonts w:hint="eastAsia" w:ascii="宋体" w:hAnsi="宋体" w:cs="宋体"/>
          <w:b/>
          <w:kern w:val="0"/>
          <w:szCs w:val="24"/>
        </w:rPr>
        <w:t>4.1响应人澄清、说明或者补正。</w:t>
      </w:r>
      <w:r>
        <w:rPr>
          <w:rFonts w:hint="eastAsia" w:ascii="宋体" w:hAnsi="宋体" w:cs="宋体"/>
          <w:kern w:val="0"/>
          <w:szCs w:val="24"/>
        </w:rPr>
        <w:t>对于响应文件中含义不明确、同类问题表述不一致或者有明显文字和计算错误的内容需要响应人作出必要的澄清、说明或者补正的，评审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575EFD1B">
      <w:pPr>
        <w:pStyle w:val="25"/>
        <w:spacing w:line="570" w:lineRule="exact"/>
        <w:ind w:firstLine="482"/>
        <w:rPr>
          <w:rFonts w:hint="eastAsia" w:cs="宋体"/>
          <w:szCs w:val="21"/>
        </w:rPr>
      </w:pPr>
      <w:r>
        <w:rPr>
          <w:rFonts w:hint="eastAsia" w:cs="宋体"/>
          <w:b/>
          <w:kern w:val="0"/>
        </w:rPr>
        <w:t>4.2交易无效。</w:t>
      </w:r>
      <w:r>
        <w:rPr>
          <w:rFonts w:hint="eastAsia" w:cs="宋体"/>
          <w:szCs w:val="21"/>
        </w:rPr>
        <w:t>有下列情形之一的，交易无效：</w:t>
      </w:r>
    </w:p>
    <w:p w14:paraId="7220D577">
      <w:pPr>
        <w:spacing w:line="570" w:lineRule="exact"/>
        <w:ind w:firstLine="480" w:firstLineChars="200"/>
        <w:rPr>
          <w:rFonts w:hint="eastAsia" w:ascii="宋体" w:hAnsi="宋体" w:cs="宋体"/>
          <w:kern w:val="0"/>
          <w:sz w:val="24"/>
        </w:rPr>
      </w:pPr>
      <w:r>
        <w:rPr>
          <w:rFonts w:hint="eastAsia" w:ascii="宋体" w:hAnsi="宋体" w:cs="宋体"/>
          <w:kern w:val="0"/>
          <w:sz w:val="24"/>
        </w:rPr>
        <w:t>4.2.1响应人不具备公开竞争文件中规定的资格要求的（响应人未提供有效的资格文件的，视为响应人不具备公开竞争文件中规定的资格要求）；</w:t>
      </w:r>
    </w:p>
    <w:p w14:paraId="70AA1C35">
      <w:pPr>
        <w:spacing w:line="570" w:lineRule="exact"/>
        <w:ind w:firstLine="480" w:firstLineChars="200"/>
        <w:rPr>
          <w:rFonts w:hint="eastAsia" w:ascii="宋体" w:hAnsi="宋体" w:cs="宋体"/>
          <w:kern w:val="0"/>
          <w:sz w:val="24"/>
        </w:rPr>
      </w:pPr>
      <w:r>
        <w:rPr>
          <w:rFonts w:hint="eastAsia" w:ascii="宋体" w:hAnsi="宋体" w:cs="宋体"/>
          <w:kern w:val="0"/>
          <w:sz w:val="24"/>
        </w:rPr>
        <w:t>4.2.2响应文件未按照公开竞争文件要求签署、盖章的；</w:t>
      </w:r>
    </w:p>
    <w:p w14:paraId="4908FF56">
      <w:pPr>
        <w:spacing w:line="570" w:lineRule="exact"/>
        <w:ind w:firstLine="480" w:firstLineChars="200"/>
        <w:rPr>
          <w:rFonts w:hint="eastAsia" w:ascii="宋体" w:hAnsi="宋体" w:cs="宋体"/>
          <w:kern w:val="0"/>
          <w:sz w:val="24"/>
        </w:rPr>
      </w:pPr>
      <w:r>
        <w:rPr>
          <w:rFonts w:hint="eastAsia" w:ascii="宋体" w:hAnsi="宋体" w:cs="宋体"/>
          <w:kern w:val="0"/>
          <w:sz w:val="24"/>
        </w:rPr>
        <w:t>4.2.3响应文件含有交易发起人不能接受的附加条件的；</w:t>
      </w:r>
    </w:p>
    <w:p w14:paraId="7938573D">
      <w:pPr>
        <w:spacing w:line="570" w:lineRule="exact"/>
        <w:ind w:firstLine="480" w:firstLineChars="200"/>
        <w:rPr>
          <w:rFonts w:hint="eastAsia" w:ascii="宋体" w:hAnsi="宋体" w:cs="宋体"/>
          <w:kern w:val="0"/>
          <w:sz w:val="24"/>
        </w:rPr>
      </w:pPr>
      <w:r>
        <w:rPr>
          <w:rFonts w:hint="eastAsia" w:ascii="宋体" w:hAnsi="宋体" w:cs="宋体"/>
          <w:kern w:val="0"/>
          <w:sz w:val="24"/>
        </w:rPr>
        <w:t>4.2.4响应文件中承诺的交易有效期少于公开竞争文件中载明的交易有效期的；</w:t>
      </w:r>
    </w:p>
    <w:p w14:paraId="0177A691">
      <w:pPr>
        <w:snapToGrid w:val="0"/>
        <w:spacing w:line="570" w:lineRule="exact"/>
        <w:ind w:firstLine="480" w:firstLineChars="200"/>
        <w:jc w:val="left"/>
        <w:rPr>
          <w:rFonts w:hint="eastAsia" w:ascii="宋体" w:hAnsi="宋体" w:cs="宋体"/>
          <w:kern w:val="0"/>
          <w:sz w:val="24"/>
        </w:rPr>
      </w:pPr>
      <w:r>
        <w:rPr>
          <w:rFonts w:hint="eastAsia" w:ascii="宋体" w:hAnsi="宋体" w:cs="宋体"/>
          <w:kern w:val="0"/>
          <w:sz w:val="24"/>
        </w:rPr>
        <w:t>4.2.5响应文件出现不是唯一的、有选择性交易报价的；</w:t>
      </w:r>
    </w:p>
    <w:p w14:paraId="663DAF43">
      <w:pPr>
        <w:spacing w:line="570" w:lineRule="exact"/>
        <w:ind w:firstLine="480" w:firstLineChars="200"/>
        <w:rPr>
          <w:rFonts w:hint="eastAsia" w:ascii="宋体" w:hAnsi="宋体" w:cs="宋体"/>
          <w:kern w:val="0"/>
          <w:sz w:val="24"/>
        </w:rPr>
      </w:pPr>
      <w:r>
        <w:rPr>
          <w:rFonts w:hint="eastAsia" w:ascii="宋体" w:hAnsi="宋体" w:cs="宋体"/>
          <w:kern w:val="0"/>
          <w:sz w:val="24"/>
        </w:rPr>
        <w:t>4.2.6交易报价超过公开竞争文件中规定的预算金额或者最高限价的；</w:t>
      </w:r>
    </w:p>
    <w:p w14:paraId="67798C15">
      <w:pPr>
        <w:spacing w:line="570" w:lineRule="exact"/>
        <w:ind w:firstLine="480" w:firstLineChars="200"/>
        <w:rPr>
          <w:rFonts w:hint="eastAsia" w:ascii="宋体" w:hAnsi="宋体" w:cs="宋体"/>
          <w:kern w:val="0"/>
          <w:sz w:val="24"/>
        </w:rPr>
      </w:pPr>
      <w:r>
        <w:rPr>
          <w:rFonts w:hint="eastAsia" w:ascii="宋体" w:hAnsi="宋体" w:cs="宋体"/>
          <w:kern w:val="0"/>
          <w:sz w:val="24"/>
        </w:rPr>
        <w:t>4.2.7报价明显低于其他通过符合性审查响应人的报价，有可能影响产品质量或者不能诚信履约的，未能按要求提供书面说明或者提交相关证明材料，不能证明其报价合理性的；</w:t>
      </w:r>
    </w:p>
    <w:p w14:paraId="3CFFF8C4">
      <w:pPr>
        <w:spacing w:line="570" w:lineRule="exact"/>
        <w:ind w:firstLine="480" w:firstLineChars="200"/>
        <w:rPr>
          <w:rFonts w:hint="eastAsia" w:ascii="宋体" w:hAnsi="宋体" w:cs="宋体"/>
          <w:kern w:val="0"/>
          <w:sz w:val="24"/>
        </w:rPr>
      </w:pPr>
      <w:r>
        <w:rPr>
          <w:rFonts w:hint="eastAsia" w:ascii="宋体" w:hAnsi="宋体" w:cs="宋体"/>
          <w:kern w:val="0"/>
          <w:sz w:val="24"/>
        </w:rPr>
        <w:t>4.2.8响应人对根据修正原则修正后的报价不确认的；</w:t>
      </w:r>
    </w:p>
    <w:p w14:paraId="42F749B3">
      <w:pPr>
        <w:spacing w:line="570" w:lineRule="exact"/>
        <w:ind w:firstLine="480" w:firstLineChars="200"/>
        <w:rPr>
          <w:rFonts w:hint="eastAsia" w:ascii="宋体" w:hAnsi="宋体" w:cs="宋体"/>
          <w:kern w:val="0"/>
          <w:sz w:val="24"/>
        </w:rPr>
      </w:pPr>
      <w:r>
        <w:rPr>
          <w:rFonts w:hint="eastAsia" w:ascii="宋体" w:hAnsi="宋体" w:cs="宋体"/>
          <w:kern w:val="0"/>
          <w:sz w:val="24"/>
        </w:rPr>
        <w:t>4.2.9响应人提供虚假材料投标的；</w:t>
      </w:r>
    </w:p>
    <w:p w14:paraId="23D33158">
      <w:pPr>
        <w:spacing w:line="570" w:lineRule="exact"/>
        <w:ind w:firstLine="480" w:firstLineChars="200"/>
        <w:rPr>
          <w:rFonts w:hint="eastAsia" w:ascii="宋体" w:hAnsi="宋体" w:cs="宋体"/>
          <w:kern w:val="0"/>
          <w:sz w:val="24"/>
        </w:rPr>
      </w:pPr>
      <w:r>
        <w:rPr>
          <w:rFonts w:hint="eastAsia" w:ascii="宋体" w:hAnsi="宋体" w:cs="宋体"/>
          <w:kern w:val="0"/>
          <w:sz w:val="24"/>
        </w:rPr>
        <w:t>4.2.10响应人有恶意串通、妨碍其他响应人的竞争行为、损害交易发起人或者其他响应人的合法权益情形的；</w:t>
      </w:r>
    </w:p>
    <w:p w14:paraId="7818C439">
      <w:pPr>
        <w:spacing w:line="570" w:lineRule="exact"/>
        <w:ind w:firstLine="480" w:firstLineChars="200"/>
        <w:rPr>
          <w:rFonts w:hint="eastAsia" w:ascii="宋体" w:hAnsi="宋体" w:cs="宋体"/>
          <w:kern w:val="0"/>
          <w:sz w:val="24"/>
        </w:rPr>
      </w:pPr>
      <w:r>
        <w:rPr>
          <w:rFonts w:hint="eastAsia" w:ascii="宋体" w:hAnsi="宋体" w:cs="宋体"/>
          <w:kern w:val="0"/>
          <w:sz w:val="24"/>
        </w:rPr>
        <w:t>4.2.11响应人未在电子交易平台传输递交响应文件的，交易无效；</w:t>
      </w:r>
    </w:p>
    <w:p w14:paraId="692CB4F1">
      <w:pPr>
        <w:pStyle w:val="4"/>
        <w:spacing w:line="570" w:lineRule="exact"/>
        <w:ind w:left="433" w:leftChars="202" w:hanging="9" w:hangingChars="4"/>
        <w:rPr>
          <w:rFonts w:hint="eastAsia" w:ascii="宋体" w:hAnsi="宋体" w:eastAsia="宋体" w:cs="宋体"/>
          <w:kern w:val="0"/>
          <w:sz w:val="24"/>
          <w:szCs w:val="24"/>
          <w:lang w:val="en-US"/>
        </w:rPr>
      </w:pPr>
      <w:r>
        <w:rPr>
          <w:rFonts w:hint="eastAsia" w:ascii="宋体" w:hAnsi="宋体" w:eastAsia="宋体" w:cs="宋体"/>
          <w:kern w:val="0"/>
          <w:sz w:val="24"/>
          <w:szCs w:val="24"/>
          <w:lang w:val="en-US"/>
        </w:rPr>
        <w:t>4.2.12响应文件不满足公开竞争文件的其它实质性要求的；</w:t>
      </w:r>
    </w:p>
    <w:p w14:paraId="732673AA">
      <w:pPr>
        <w:spacing w:line="570" w:lineRule="exact"/>
        <w:ind w:firstLine="480" w:firstLineChars="200"/>
        <w:rPr>
          <w:rFonts w:hint="eastAsia" w:ascii="宋体" w:hAnsi="宋体" w:cs="宋体"/>
          <w:kern w:val="0"/>
          <w:sz w:val="24"/>
        </w:rPr>
      </w:pPr>
      <w:r>
        <w:rPr>
          <w:rFonts w:hint="eastAsia" w:ascii="宋体" w:hAnsi="宋体" w:cs="宋体"/>
          <w:kern w:val="0"/>
          <w:sz w:val="24"/>
        </w:rPr>
        <w:t>4.2.13法律、法规、规章（适用本市的）及省级以上规范性文件（适用本市的）规定的其他无效情形。</w:t>
      </w:r>
    </w:p>
    <w:p w14:paraId="2530331A">
      <w:pPr>
        <w:pStyle w:val="25"/>
        <w:snapToGrid w:val="0"/>
        <w:spacing w:line="570" w:lineRule="exact"/>
        <w:ind w:firstLine="482"/>
        <w:rPr>
          <w:rFonts w:hint="eastAsia" w:cs="宋体"/>
        </w:rPr>
      </w:pPr>
      <w:r>
        <w:rPr>
          <w:rFonts w:hint="eastAsia" w:cs="宋体"/>
          <w:b/>
        </w:rPr>
        <w:t>5.废标。</w:t>
      </w:r>
      <w:r>
        <w:rPr>
          <w:rFonts w:hint="eastAsia" w:cs="宋体"/>
        </w:rPr>
        <w:t>在交易过程中，出现下列情形之一的，应予废标：</w:t>
      </w:r>
    </w:p>
    <w:p w14:paraId="4525271D">
      <w:pPr>
        <w:pStyle w:val="25"/>
        <w:snapToGrid w:val="0"/>
        <w:spacing w:line="570" w:lineRule="exact"/>
        <w:rPr>
          <w:rFonts w:hint="eastAsia" w:cs="宋体"/>
        </w:rPr>
      </w:pPr>
      <w:r>
        <w:rPr>
          <w:rFonts w:hint="eastAsia" w:cs="宋体"/>
        </w:rPr>
        <w:t>5.1符合专业条件的响应人或者对公开竞争文件作实质响应的响应人不足3家的；</w:t>
      </w:r>
    </w:p>
    <w:p w14:paraId="3D5A65FE">
      <w:pPr>
        <w:pStyle w:val="25"/>
        <w:snapToGrid w:val="0"/>
        <w:spacing w:line="570" w:lineRule="exact"/>
        <w:rPr>
          <w:rFonts w:hint="eastAsia" w:cs="宋体"/>
        </w:rPr>
      </w:pPr>
      <w:r>
        <w:rPr>
          <w:rFonts w:hint="eastAsia" w:cs="宋体"/>
        </w:rPr>
        <w:t>5.2出现影响采购公正的违法、违规行为的；</w:t>
      </w:r>
    </w:p>
    <w:p w14:paraId="50078EAC">
      <w:pPr>
        <w:pStyle w:val="25"/>
        <w:snapToGrid w:val="0"/>
        <w:spacing w:line="570" w:lineRule="exact"/>
        <w:rPr>
          <w:rFonts w:hint="eastAsia" w:cs="宋体"/>
        </w:rPr>
      </w:pPr>
      <w:r>
        <w:rPr>
          <w:rFonts w:hint="eastAsia" w:cs="宋体"/>
        </w:rPr>
        <w:t>5.3响应人的报价均超过了采购预算，交易发起人不能支付的；</w:t>
      </w:r>
    </w:p>
    <w:p w14:paraId="4CF94EAD">
      <w:pPr>
        <w:pStyle w:val="25"/>
        <w:snapToGrid w:val="0"/>
        <w:spacing w:line="570" w:lineRule="exact"/>
        <w:rPr>
          <w:rFonts w:hint="eastAsia" w:cs="宋体"/>
        </w:rPr>
      </w:pPr>
      <w:r>
        <w:rPr>
          <w:rFonts w:hint="eastAsia" w:cs="宋体"/>
        </w:rPr>
        <w:t>5.4因重大变故，采购任务取消的。</w:t>
      </w:r>
    </w:p>
    <w:p w14:paraId="134C15CC">
      <w:pPr>
        <w:pStyle w:val="25"/>
        <w:snapToGrid w:val="0"/>
        <w:spacing w:line="570" w:lineRule="exact"/>
        <w:rPr>
          <w:rFonts w:hint="eastAsia" w:cs="宋体"/>
        </w:rPr>
      </w:pPr>
      <w:r>
        <w:rPr>
          <w:rFonts w:hint="eastAsia" w:cs="宋体"/>
        </w:rPr>
        <w:t>废标后，代理机构应当将废标理由通知所有响应人。</w:t>
      </w:r>
    </w:p>
    <w:p w14:paraId="68ECE981">
      <w:pPr>
        <w:pStyle w:val="25"/>
        <w:snapToGrid w:val="0"/>
        <w:spacing w:line="570" w:lineRule="exact"/>
        <w:ind w:firstLine="482"/>
        <w:rPr>
          <w:rFonts w:hint="eastAsia" w:cs="宋体"/>
        </w:rPr>
      </w:pPr>
      <w:r>
        <w:rPr>
          <w:rFonts w:hint="eastAsia" w:cs="宋体"/>
          <w:b/>
        </w:rPr>
        <w:t>6.修改公开竞争文件，重新组织交易活动。</w:t>
      </w:r>
      <w:r>
        <w:rPr>
          <w:rFonts w:hint="eastAsia" w:cs="宋体"/>
        </w:rPr>
        <w:t>评审委员会发现公开竞争文件存在歧义、重大缺陷导致评标工作无法进行，或者公开竞争文件内容违反国家有关强制性规定的，将停止评审工作，并与交易发起人、代理机构沟通并作书面记录。交易发起人、代理机构确认后，将修改公开竞争文件，重新组织交易活动。</w:t>
      </w:r>
    </w:p>
    <w:p w14:paraId="63C6F51E">
      <w:pPr>
        <w:pStyle w:val="25"/>
        <w:snapToGrid w:val="0"/>
        <w:spacing w:line="570" w:lineRule="exact"/>
        <w:ind w:firstLine="482"/>
        <w:rPr>
          <w:rFonts w:hint="eastAsia" w:cs="宋体"/>
        </w:rPr>
      </w:pPr>
      <w:r>
        <w:rPr>
          <w:rFonts w:hint="eastAsia" w:cs="宋体"/>
          <w:b/>
          <w:kern w:val="0"/>
        </w:rPr>
        <w:t>7.重新开展交易。</w:t>
      </w:r>
      <w:r>
        <w:rPr>
          <w:rFonts w:hint="eastAsia" w:cs="宋体"/>
        </w:rPr>
        <w:t>影响或者可能影响</w:t>
      </w:r>
      <w:r>
        <w:rPr>
          <w:rFonts w:hint="eastAsia" w:cs="宋体"/>
          <w:kern w:val="0"/>
        </w:rPr>
        <w:t>成交</w:t>
      </w:r>
      <w:r>
        <w:rPr>
          <w:rFonts w:hint="eastAsia" w:cs="宋体"/>
        </w:rPr>
        <w:t>、成交结果的，依照下列规定处理：</w:t>
      </w:r>
    </w:p>
    <w:p w14:paraId="62B67862">
      <w:pPr>
        <w:pStyle w:val="25"/>
        <w:snapToGrid w:val="0"/>
        <w:spacing w:line="570" w:lineRule="exact"/>
        <w:rPr>
          <w:rFonts w:hint="eastAsia" w:cs="宋体"/>
        </w:rPr>
      </w:pPr>
      <w:r>
        <w:rPr>
          <w:rFonts w:hint="eastAsia" w:cs="宋体"/>
        </w:rPr>
        <w:t>7.1未确定</w:t>
      </w:r>
      <w:r>
        <w:rPr>
          <w:rFonts w:hint="eastAsia" w:cs="宋体"/>
          <w:kern w:val="0"/>
        </w:rPr>
        <w:t>成交</w:t>
      </w:r>
      <w:r>
        <w:rPr>
          <w:rFonts w:hint="eastAsia" w:cs="宋体"/>
        </w:rPr>
        <w:t>或者成交人的，终止本次交易活动，重新开展交易活动。</w:t>
      </w:r>
    </w:p>
    <w:p w14:paraId="0D352471">
      <w:pPr>
        <w:pStyle w:val="25"/>
        <w:snapToGrid w:val="0"/>
        <w:spacing w:line="570" w:lineRule="exact"/>
        <w:rPr>
          <w:rFonts w:hint="eastAsia" w:cs="宋体"/>
        </w:rPr>
      </w:pPr>
      <w:r>
        <w:rPr>
          <w:rFonts w:hint="eastAsia" w:cs="宋体"/>
        </w:rPr>
        <w:t>7.2已确定</w:t>
      </w:r>
      <w:r>
        <w:rPr>
          <w:rFonts w:hint="eastAsia" w:cs="宋体"/>
          <w:kern w:val="0"/>
        </w:rPr>
        <w:t>成交</w:t>
      </w:r>
      <w:r>
        <w:rPr>
          <w:rFonts w:hint="eastAsia" w:cs="宋体"/>
        </w:rPr>
        <w:t>或者成交人但尚未签订合同的，</w:t>
      </w:r>
      <w:r>
        <w:rPr>
          <w:rFonts w:hint="eastAsia" w:cs="宋体"/>
          <w:kern w:val="0"/>
        </w:rPr>
        <w:t>成交</w:t>
      </w:r>
      <w:r>
        <w:rPr>
          <w:rFonts w:hint="eastAsia" w:cs="宋体"/>
        </w:rPr>
        <w:t>或者成交结果无效，从合格的</w:t>
      </w:r>
      <w:r>
        <w:rPr>
          <w:rFonts w:hint="eastAsia" w:cs="宋体"/>
          <w:kern w:val="0"/>
        </w:rPr>
        <w:t>成交</w:t>
      </w:r>
      <w:r>
        <w:rPr>
          <w:rFonts w:hint="eastAsia" w:cs="宋体"/>
        </w:rPr>
        <w:t>或者成交候选人中另行确定</w:t>
      </w:r>
      <w:r>
        <w:rPr>
          <w:rFonts w:hint="eastAsia" w:cs="宋体"/>
          <w:kern w:val="0"/>
        </w:rPr>
        <w:t>成交</w:t>
      </w:r>
      <w:r>
        <w:rPr>
          <w:rFonts w:hint="eastAsia" w:cs="宋体"/>
        </w:rPr>
        <w:t>或者成交人；没有合格的</w:t>
      </w:r>
      <w:r>
        <w:rPr>
          <w:rFonts w:hint="eastAsia" w:cs="宋体"/>
          <w:kern w:val="0"/>
        </w:rPr>
        <w:t>成交</w:t>
      </w:r>
      <w:r>
        <w:rPr>
          <w:rFonts w:hint="eastAsia" w:cs="宋体"/>
        </w:rPr>
        <w:t>或者成交候选人的，重新开展交易活动。</w:t>
      </w:r>
    </w:p>
    <w:p w14:paraId="4AC3B88D">
      <w:pPr>
        <w:pStyle w:val="25"/>
        <w:snapToGrid w:val="0"/>
        <w:spacing w:line="570" w:lineRule="exact"/>
        <w:rPr>
          <w:rFonts w:hint="eastAsia" w:cs="宋体"/>
        </w:rPr>
      </w:pPr>
      <w:r>
        <w:rPr>
          <w:rFonts w:hint="eastAsia" w:cs="宋体"/>
        </w:rPr>
        <w:t>7.3书面合同已签订但尚未履行的，撤销合同，从合格的</w:t>
      </w:r>
      <w:r>
        <w:rPr>
          <w:rFonts w:hint="eastAsia" w:cs="宋体"/>
          <w:kern w:val="0"/>
        </w:rPr>
        <w:t>成交</w:t>
      </w:r>
      <w:r>
        <w:rPr>
          <w:rFonts w:hint="eastAsia" w:cs="宋体"/>
        </w:rPr>
        <w:t>或者成交候选人中另行确定</w:t>
      </w:r>
      <w:r>
        <w:rPr>
          <w:rFonts w:hint="eastAsia" w:cs="宋体"/>
          <w:kern w:val="0"/>
        </w:rPr>
        <w:t>成交</w:t>
      </w:r>
      <w:r>
        <w:rPr>
          <w:rFonts w:hint="eastAsia" w:cs="宋体"/>
        </w:rPr>
        <w:t>或者成交人；没有合格的</w:t>
      </w:r>
      <w:r>
        <w:rPr>
          <w:rFonts w:hint="eastAsia" w:cs="宋体"/>
          <w:kern w:val="0"/>
        </w:rPr>
        <w:t>成交</w:t>
      </w:r>
      <w:r>
        <w:rPr>
          <w:rFonts w:hint="eastAsia" w:cs="宋体"/>
        </w:rPr>
        <w:t>或者成交候选人的，重新开展交易活动。</w:t>
      </w:r>
    </w:p>
    <w:p w14:paraId="518BC739">
      <w:pPr>
        <w:pStyle w:val="25"/>
        <w:snapToGrid w:val="0"/>
        <w:spacing w:line="570" w:lineRule="exact"/>
        <w:rPr>
          <w:rFonts w:hint="eastAsia" w:cs="宋体"/>
        </w:rPr>
      </w:pPr>
      <w:r>
        <w:rPr>
          <w:rFonts w:hint="eastAsia" w:cs="宋体"/>
        </w:rPr>
        <w:t>7.4书面合同已经履行，给交易发起人、响应人造成损失的，由责任人承担赔偿责任。</w:t>
      </w:r>
    </w:p>
    <w:p w14:paraId="7A66B2EA">
      <w:pPr>
        <w:pStyle w:val="25"/>
        <w:snapToGrid w:val="0"/>
        <w:spacing w:line="570" w:lineRule="exact"/>
        <w:rPr>
          <w:rFonts w:hint="eastAsia" w:cs="宋体"/>
        </w:rPr>
        <w:sectPr>
          <w:footerReference r:id="rId8" w:type="first"/>
          <w:footerReference r:id="rId7" w:type="default"/>
          <w:pgSz w:w="11906" w:h="16838"/>
          <w:pgMar w:top="1276" w:right="1418" w:bottom="1247" w:left="1418" w:header="851" w:footer="992" w:gutter="0"/>
          <w:cols w:space="720" w:num="1"/>
          <w:titlePg/>
          <w:docGrid w:linePitch="312" w:charSpace="0"/>
        </w:sectPr>
      </w:pPr>
      <w:r>
        <w:rPr>
          <w:rFonts w:hint="eastAsia" w:cs="宋体"/>
        </w:rPr>
        <w:t>7.5交易当事人有其他违反</w:t>
      </w:r>
      <w:r>
        <w:rPr>
          <w:rFonts w:hint="eastAsia" w:cs="宋体"/>
          <w:kern w:val="0"/>
        </w:rPr>
        <w:t>法律法规规定</w:t>
      </w:r>
      <w:r>
        <w:rPr>
          <w:rFonts w:hint="eastAsia" w:cs="宋体"/>
        </w:rPr>
        <w:t>的行为，经改正后仍然影响或者可能影响</w:t>
      </w:r>
      <w:r>
        <w:rPr>
          <w:rFonts w:hint="eastAsia" w:cs="宋体"/>
          <w:kern w:val="0"/>
        </w:rPr>
        <w:t>成交</w:t>
      </w:r>
      <w:r>
        <w:rPr>
          <w:rFonts w:hint="eastAsia" w:cs="宋体"/>
        </w:rPr>
        <w:t>、成交结果或者依法被认定为</w:t>
      </w:r>
      <w:r>
        <w:rPr>
          <w:rFonts w:hint="eastAsia" w:cs="宋体"/>
          <w:kern w:val="0"/>
        </w:rPr>
        <w:t>成交</w:t>
      </w:r>
      <w:r>
        <w:rPr>
          <w:rFonts w:hint="eastAsia" w:cs="宋体"/>
        </w:rPr>
        <w:t>、成交无效的，依照7.1-7.4规定处理。</w:t>
      </w:r>
    </w:p>
    <w:p w14:paraId="50EAB9B6">
      <w:pPr>
        <w:rPr>
          <w:rFonts w:hint="eastAsia" w:ascii="宋体" w:hAnsi="宋体" w:cs="宋体"/>
        </w:rPr>
      </w:pPr>
    </w:p>
    <w:p w14:paraId="57E35AF3">
      <w:pPr>
        <w:spacing w:line="360" w:lineRule="auto"/>
        <w:ind w:left="718" w:leftChars="342" w:firstLine="119" w:firstLineChars="33"/>
        <w:jc w:val="center"/>
        <w:outlineLvl w:val="0"/>
        <w:rPr>
          <w:rFonts w:hint="eastAsia" w:ascii="宋体" w:hAnsi="宋体" w:cs="宋体"/>
          <w:b/>
          <w:bCs/>
          <w:sz w:val="36"/>
          <w:szCs w:val="36"/>
          <w:u w:val="single"/>
        </w:rPr>
      </w:pPr>
      <w:r>
        <w:rPr>
          <w:rFonts w:hint="eastAsia" w:ascii="宋体" w:hAnsi="宋体" w:cs="宋体"/>
          <w:b/>
          <w:bCs/>
          <w:sz w:val="36"/>
          <w:szCs w:val="36"/>
        </w:rPr>
        <w:t>第五部分 合同文本</w:t>
      </w:r>
    </w:p>
    <w:p w14:paraId="48250254">
      <w:pPr>
        <w:pStyle w:val="25"/>
        <w:snapToGrid w:val="0"/>
        <w:spacing w:line="570" w:lineRule="exact"/>
        <w:ind w:firstLine="588" w:firstLineChars="245"/>
        <w:rPr>
          <w:rFonts w:hint="eastAsia" w:cs="宋体"/>
        </w:rPr>
      </w:pPr>
      <w:r>
        <w:rPr>
          <w:rFonts w:hint="eastAsia" w:cs="宋体"/>
        </w:rPr>
        <w:t>以实际签订为准。</w:t>
      </w:r>
    </w:p>
    <w:p w14:paraId="4ED7397D">
      <w:pPr>
        <w:spacing w:line="360" w:lineRule="auto"/>
        <w:ind w:right="21" w:rightChars="10"/>
        <w:jc w:val="center"/>
        <w:rPr>
          <w:rFonts w:hint="eastAsia" w:ascii="宋体" w:hAnsi="宋体" w:cs="宋体"/>
          <w:b/>
          <w:bCs/>
          <w:sz w:val="30"/>
          <w:szCs w:val="30"/>
        </w:rPr>
      </w:pPr>
      <w:r>
        <w:rPr>
          <w:rFonts w:hint="eastAsia" w:ascii="宋体" w:hAnsi="宋体" w:cs="宋体"/>
        </w:rPr>
        <w:br w:type="page"/>
      </w:r>
      <w:r>
        <w:rPr>
          <w:rFonts w:hint="eastAsia" w:ascii="宋体" w:hAnsi="宋体" w:cs="宋体"/>
          <w:b/>
          <w:bCs/>
          <w:sz w:val="30"/>
          <w:szCs w:val="30"/>
        </w:rPr>
        <w:t>廉洁承诺书</w:t>
      </w:r>
    </w:p>
    <w:p w14:paraId="31C55C9C">
      <w:pPr>
        <w:spacing w:line="520" w:lineRule="exact"/>
        <w:ind w:firstLine="480" w:firstLineChars="200"/>
        <w:rPr>
          <w:rFonts w:hint="eastAsia" w:ascii="宋体" w:hAnsi="宋体" w:cs="宋体"/>
          <w:sz w:val="24"/>
        </w:rPr>
      </w:pPr>
      <w:r>
        <w:rPr>
          <w:rFonts w:hint="eastAsia" w:ascii="宋体" w:hAnsi="宋体" w:cs="宋体"/>
          <w:sz w:val="24"/>
        </w:rPr>
        <w:t>为保证企业在经营活动中的诚信、廉洁，净化社会氛围，推动社会和谐有序发展。根据《建立健全教育、制度、监督并重的惩治和预防腐败体系实施纲要》和《浙江省惩治和预防腐败体系实施意见》的要求，为进一步规范和完善企业人员的营销行为，促进企业廉洁文化建设，特签订本合同。</w:t>
      </w:r>
    </w:p>
    <w:p w14:paraId="7B7E8B3C">
      <w:pPr>
        <w:spacing w:line="520" w:lineRule="exact"/>
        <w:rPr>
          <w:rFonts w:hint="eastAsia" w:ascii="宋体" w:hAnsi="宋体" w:cs="宋体"/>
          <w:sz w:val="24"/>
        </w:rPr>
      </w:pPr>
      <w:r>
        <w:rPr>
          <w:rFonts w:hint="eastAsia" w:ascii="宋体" w:hAnsi="宋体" w:cs="宋体"/>
          <w:sz w:val="24"/>
        </w:rPr>
        <w:t>甲方：                         （以下简称甲方）</w:t>
      </w:r>
    </w:p>
    <w:p w14:paraId="40B07056">
      <w:pPr>
        <w:spacing w:line="520" w:lineRule="exact"/>
        <w:rPr>
          <w:rFonts w:hint="eastAsia" w:ascii="宋体" w:hAnsi="宋体" w:cs="宋体"/>
          <w:sz w:val="24"/>
        </w:rPr>
      </w:pPr>
      <w:r>
        <w:rPr>
          <w:rFonts w:hint="eastAsia" w:ascii="宋体" w:hAnsi="宋体" w:cs="宋体"/>
          <w:sz w:val="24"/>
        </w:rPr>
        <w:t>乙方：                         （以下简称乙方）</w:t>
      </w:r>
    </w:p>
    <w:p w14:paraId="4BD270AD">
      <w:pPr>
        <w:spacing w:line="520" w:lineRule="exact"/>
        <w:ind w:firstLine="570"/>
        <w:rPr>
          <w:rFonts w:hint="eastAsia" w:ascii="宋体" w:hAnsi="宋体" w:cs="宋体"/>
          <w:sz w:val="24"/>
        </w:rPr>
      </w:pPr>
      <w:r>
        <w:rPr>
          <w:rFonts w:hint="eastAsia" w:ascii="宋体" w:hAnsi="宋体" w:cs="宋体"/>
          <w:sz w:val="24"/>
        </w:rPr>
        <w:t>一、甲方应遵守的廉洁条款</w:t>
      </w:r>
    </w:p>
    <w:p w14:paraId="63398A17">
      <w:pPr>
        <w:spacing w:line="520" w:lineRule="exact"/>
        <w:ind w:firstLine="570"/>
        <w:rPr>
          <w:rFonts w:hint="eastAsia" w:ascii="宋体" w:hAnsi="宋体" w:cs="宋体"/>
          <w:sz w:val="24"/>
        </w:rPr>
      </w:pPr>
      <w:r>
        <w:rPr>
          <w:rFonts w:hint="eastAsia" w:ascii="宋体" w:hAnsi="宋体" w:cs="宋体"/>
          <w:sz w:val="24"/>
        </w:rPr>
        <w:t>1、甲方及其经营人员不得向乙方索要回扣、有价证券（礼金、礼卡）和其他贵重物品，不得在乙方报销任何由甲方或个人支付的费用；</w:t>
      </w:r>
    </w:p>
    <w:p w14:paraId="31738E1D">
      <w:pPr>
        <w:spacing w:line="520" w:lineRule="exact"/>
        <w:ind w:firstLine="570"/>
        <w:rPr>
          <w:rFonts w:hint="eastAsia" w:ascii="宋体" w:hAnsi="宋体" w:cs="宋体"/>
          <w:sz w:val="24"/>
        </w:rPr>
      </w:pPr>
      <w:r>
        <w:rPr>
          <w:rFonts w:hint="eastAsia" w:ascii="宋体" w:hAnsi="宋体" w:cs="宋体"/>
          <w:sz w:val="24"/>
        </w:rPr>
        <w:t>2、甲方及其经营人员不得要求乙方为甲方或个人安排宴请和娱乐活动；</w:t>
      </w:r>
    </w:p>
    <w:p w14:paraId="391FCEBE">
      <w:pPr>
        <w:spacing w:line="520" w:lineRule="exact"/>
        <w:ind w:firstLine="570"/>
        <w:rPr>
          <w:rFonts w:hint="eastAsia" w:ascii="宋体" w:hAnsi="宋体" w:cs="宋体"/>
          <w:sz w:val="24"/>
        </w:rPr>
      </w:pPr>
      <w:r>
        <w:rPr>
          <w:rFonts w:hint="eastAsia" w:ascii="宋体" w:hAnsi="宋体" w:cs="宋体"/>
          <w:sz w:val="24"/>
        </w:rPr>
        <w:t>3、甲方及其经营人员不得接受乙方提供的通讯工具、交通工具和高档办公用品等；</w:t>
      </w:r>
    </w:p>
    <w:p w14:paraId="144B318F">
      <w:pPr>
        <w:spacing w:line="520" w:lineRule="exact"/>
        <w:ind w:firstLine="570"/>
        <w:rPr>
          <w:rFonts w:hint="eastAsia" w:ascii="宋体" w:hAnsi="宋体" w:cs="宋体"/>
          <w:sz w:val="24"/>
        </w:rPr>
      </w:pPr>
      <w:r>
        <w:rPr>
          <w:rFonts w:hint="eastAsia" w:ascii="宋体" w:hAnsi="宋体" w:cs="宋体"/>
          <w:sz w:val="24"/>
        </w:rPr>
        <w:t>4、甲方经营人员不得要求或者接受乙方为其住房装修、配偶子女的工作安排等提供方便。</w:t>
      </w:r>
    </w:p>
    <w:p w14:paraId="23B8E8F5">
      <w:pPr>
        <w:spacing w:line="520" w:lineRule="exact"/>
        <w:ind w:firstLine="570"/>
        <w:rPr>
          <w:rFonts w:hint="eastAsia" w:ascii="宋体" w:hAnsi="宋体" w:cs="宋体"/>
          <w:sz w:val="24"/>
        </w:rPr>
      </w:pPr>
      <w:r>
        <w:rPr>
          <w:rFonts w:hint="eastAsia" w:ascii="宋体" w:hAnsi="宋体" w:cs="宋体"/>
          <w:sz w:val="24"/>
        </w:rPr>
        <w:t>二、乙方应当遵守的廉洁条款</w:t>
      </w:r>
    </w:p>
    <w:p w14:paraId="07CDC6B7">
      <w:pPr>
        <w:spacing w:line="520" w:lineRule="exact"/>
        <w:ind w:firstLine="570"/>
        <w:rPr>
          <w:rFonts w:hint="eastAsia" w:ascii="宋体" w:hAnsi="宋体" w:cs="宋体"/>
          <w:sz w:val="24"/>
        </w:rPr>
      </w:pPr>
      <w:r>
        <w:rPr>
          <w:rFonts w:hint="eastAsia" w:ascii="宋体" w:hAnsi="宋体" w:cs="宋体"/>
          <w:sz w:val="24"/>
        </w:rPr>
        <w:t>1、乙方不得以任何理由向甲方及其经营人员行贿或赠送现金、有价证券（礼金、礼卡）和其他贵重礼品；乙方不得以任何名义为甲方及其工作人员报销应由甲方或个人支付的任何费用；</w:t>
      </w:r>
    </w:p>
    <w:p w14:paraId="7C4D076F">
      <w:pPr>
        <w:spacing w:line="520" w:lineRule="exact"/>
        <w:ind w:firstLine="570"/>
        <w:rPr>
          <w:rFonts w:hint="eastAsia" w:ascii="宋体" w:hAnsi="宋体" w:cs="宋体"/>
          <w:sz w:val="24"/>
        </w:rPr>
      </w:pPr>
      <w:r>
        <w:rPr>
          <w:rFonts w:hint="eastAsia" w:ascii="宋体" w:hAnsi="宋体" w:cs="宋体"/>
          <w:sz w:val="24"/>
        </w:rPr>
        <w:t>2、乙方不得以任何理由安排甲方经营人员参加特别高消费的宴请及娱乐活动；</w:t>
      </w:r>
    </w:p>
    <w:p w14:paraId="32232CEE">
      <w:pPr>
        <w:spacing w:line="520" w:lineRule="exact"/>
        <w:ind w:firstLine="570"/>
        <w:rPr>
          <w:rFonts w:hint="eastAsia" w:ascii="宋体" w:hAnsi="宋体" w:cs="宋体"/>
          <w:sz w:val="24"/>
        </w:rPr>
      </w:pPr>
      <w:r>
        <w:rPr>
          <w:rFonts w:hint="eastAsia" w:ascii="宋体" w:hAnsi="宋体" w:cs="宋体"/>
          <w:sz w:val="24"/>
        </w:rPr>
        <w:t>3、乙方不得为甲方单位和个人购置或提供通讯工具、交通工具和高档办公用品等；</w:t>
      </w:r>
    </w:p>
    <w:p w14:paraId="0A7F66D4">
      <w:pPr>
        <w:spacing w:line="520" w:lineRule="exact"/>
        <w:ind w:firstLine="570"/>
        <w:rPr>
          <w:rFonts w:hint="eastAsia" w:ascii="宋体" w:hAnsi="宋体" w:cs="宋体"/>
          <w:sz w:val="24"/>
        </w:rPr>
      </w:pPr>
      <w:r>
        <w:rPr>
          <w:rFonts w:hint="eastAsia" w:ascii="宋体" w:hAnsi="宋体" w:cs="宋体"/>
          <w:sz w:val="24"/>
        </w:rPr>
        <w:t>4、乙方不得以任何理由为甲方及其经营人员住房装修、配偶子女的工作安排等提供方便；</w:t>
      </w:r>
    </w:p>
    <w:p w14:paraId="5498879D">
      <w:pPr>
        <w:spacing w:line="520" w:lineRule="exact"/>
        <w:ind w:firstLine="570"/>
        <w:rPr>
          <w:rFonts w:hint="eastAsia" w:ascii="宋体" w:hAnsi="宋体" w:cs="宋体"/>
          <w:sz w:val="24"/>
        </w:rPr>
      </w:pPr>
      <w:r>
        <w:rPr>
          <w:rFonts w:hint="eastAsia" w:ascii="宋体" w:hAnsi="宋体" w:cs="宋体"/>
          <w:sz w:val="24"/>
        </w:rPr>
        <w:t>5、对甲方在经济交往中不廉洁的行为，乙方应及时向甲方纪检组织反映。</w:t>
      </w:r>
    </w:p>
    <w:p w14:paraId="7A977F81">
      <w:pPr>
        <w:spacing w:line="520" w:lineRule="exact"/>
        <w:ind w:firstLine="570"/>
        <w:rPr>
          <w:rFonts w:hint="eastAsia" w:ascii="宋体" w:hAnsi="宋体" w:cs="宋体"/>
          <w:sz w:val="24"/>
        </w:rPr>
      </w:pPr>
      <w:r>
        <w:rPr>
          <w:rFonts w:hint="eastAsia" w:ascii="宋体" w:hAnsi="宋体" w:cs="宋体"/>
          <w:sz w:val="24"/>
        </w:rPr>
        <w:t>三、甲方违约责任</w:t>
      </w:r>
    </w:p>
    <w:p w14:paraId="2103602A">
      <w:pPr>
        <w:spacing w:line="520" w:lineRule="exact"/>
        <w:ind w:firstLine="570"/>
        <w:rPr>
          <w:rFonts w:hint="eastAsia" w:ascii="宋体" w:hAnsi="宋体" w:cs="宋体"/>
          <w:sz w:val="24"/>
        </w:rPr>
      </w:pPr>
      <w:r>
        <w:rPr>
          <w:rFonts w:hint="eastAsia" w:ascii="宋体" w:hAnsi="宋体" w:cs="宋体"/>
          <w:sz w:val="24"/>
        </w:rPr>
        <w:t>甲方及其经营人员如果违反“应当遵守的廉洁条款”中任何一条，经调查属实的，将按照相关制度和有关规定，对当事人进行处理，对相关人员进行责任追究。</w:t>
      </w:r>
    </w:p>
    <w:p w14:paraId="198CFF1B">
      <w:pPr>
        <w:spacing w:line="520" w:lineRule="exact"/>
        <w:ind w:firstLine="570"/>
        <w:rPr>
          <w:rFonts w:hint="eastAsia" w:ascii="宋体" w:hAnsi="宋体" w:cs="宋体"/>
          <w:sz w:val="24"/>
        </w:rPr>
      </w:pPr>
      <w:r>
        <w:rPr>
          <w:rFonts w:hint="eastAsia" w:ascii="宋体" w:hAnsi="宋体" w:cs="宋体"/>
          <w:sz w:val="24"/>
        </w:rPr>
        <w:t>四、乙方如果违反“应当遵守的廉洁条款”中任何一条，经调查属实的，将根据情节严重程度，减少业务量，直至终止合同，停止业务往来。</w:t>
      </w:r>
    </w:p>
    <w:p w14:paraId="51236C19">
      <w:pPr>
        <w:spacing w:line="520" w:lineRule="exact"/>
        <w:ind w:firstLine="570"/>
        <w:rPr>
          <w:rFonts w:hint="eastAsia" w:ascii="宋体" w:hAnsi="宋体" w:cs="宋体"/>
          <w:sz w:val="24"/>
        </w:rPr>
      </w:pPr>
      <w:r>
        <w:rPr>
          <w:rFonts w:hint="eastAsia" w:ascii="宋体" w:hAnsi="宋体" w:cs="宋体"/>
          <w:sz w:val="24"/>
        </w:rPr>
        <w:t>五、其他约定</w:t>
      </w:r>
    </w:p>
    <w:p w14:paraId="56F6EB40">
      <w:pPr>
        <w:spacing w:line="520" w:lineRule="exact"/>
        <w:ind w:firstLine="570"/>
        <w:rPr>
          <w:rFonts w:hint="eastAsia" w:ascii="宋体" w:hAnsi="宋体" w:cs="宋体"/>
          <w:sz w:val="24"/>
        </w:rPr>
      </w:pPr>
      <w:r>
        <w:rPr>
          <w:rFonts w:hint="eastAsia" w:ascii="宋体" w:hAnsi="宋体" w:cs="宋体"/>
          <w:sz w:val="24"/>
        </w:rPr>
        <w:t>1、本合同将与经济合同同步签订，同步执行。</w:t>
      </w:r>
    </w:p>
    <w:p w14:paraId="59ABCCDE">
      <w:pPr>
        <w:spacing w:line="520" w:lineRule="exact"/>
        <w:ind w:firstLine="570"/>
        <w:rPr>
          <w:rFonts w:hint="eastAsia" w:ascii="宋体" w:hAnsi="宋体" w:cs="宋体"/>
          <w:sz w:val="24"/>
        </w:rPr>
      </w:pPr>
      <w:r>
        <w:rPr>
          <w:rFonts w:hint="eastAsia" w:ascii="宋体" w:hAnsi="宋体" w:cs="宋体"/>
          <w:sz w:val="24"/>
        </w:rPr>
        <w:t>2、本合同一式两份，甲乙双方各执一份。</w:t>
      </w:r>
    </w:p>
    <w:p w14:paraId="2EDF3997">
      <w:pPr>
        <w:spacing w:line="520" w:lineRule="exact"/>
        <w:rPr>
          <w:rFonts w:hint="eastAsia" w:ascii="宋体" w:hAnsi="宋体" w:cs="宋体"/>
          <w:sz w:val="24"/>
        </w:rPr>
      </w:pPr>
    </w:p>
    <w:p w14:paraId="44B120A2">
      <w:pPr>
        <w:spacing w:line="520" w:lineRule="exact"/>
        <w:ind w:left="5045" w:leftChars="341" w:hanging="4329" w:hangingChars="1804"/>
        <w:rPr>
          <w:rFonts w:hint="eastAsia" w:ascii="宋体" w:hAnsi="宋体" w:cs="宋体"/>
          <w:sz w:val="24"/>
        </w:rPr>
      </w:pPr>
      <w:r>
        <w:rPr>
          <w:rFonts w:hint="eastAsia" w:ascii="宋体" w:hAnsi="宋体" w:cs="宋体"/>
          <w:sz w:val="24"/>
        </w:rPr>
        <w:t>甲方：                               乙方：</w:t>
      </w:r>
    </w:p>
    <w:p w14:paraId="5A3DCB54">
      <w:pPr>
        <w:tabs>
          <w:tab w:val="left" w:pos="4460"/>
        </w:tabs>
        <w:spacing w:line="520" w:lineRule="exact"/>
        <w:ind w:firstLine="480" w:firstLineChars="200"/>
        <w:rPr>
          <w:rFonts w:hint="eastAsia" w:ascii="宋体" w:hAnsi="宋体" w:cs="宋体"/>
          <w:sz w:val="24"/>
        </w:rPr>
      </w:pPr>
      <w:r>
        <w:rPr>
          <w:rFonts w:hint="eastAsia" w:ascii="宋体" w:hAnsi="宋体" w:cs="宋体"/>
          <w:sz w:val="24"/>
        </w:rPr>
        <w:t>（盖章）</w:t>
      </w:r>
      <w:r>
        <w:rPr>
          <w:rFonts w:hint="eastAsia" w:ascii="宋体" w:hAnsi="宋体" w:cs="宋体"/>
          <w:sz w:val="24"/>
        </w:rPr>
        <w:tab/>
      </w:r>
      <w:r>
        <w:rPr>
          <w:rFonts w:hint="eastAsia" w:ascii="宋体" w:hAnsi="宋体" w:cs="宋体"/>
          <w:sz w:val="24"/>
        </w:rPr>
        <w:t xml:space="preserve">    （盖章）</w:t>
      </w:r>
    </w:p>
    <w:p w14:paraId="0FAE459D">
      <w:pPr>
        <w:tabs>
          <w:tab w:val="left" w:pos="5440"/>
        </w:tabs>
        <w:spacing w:line="520" w:lineRule="exact"/>
        <w:rPr>
          <w:rFonts w:hint="eastAsia" w:ascii="宋体" w:hAnsi="宋体" w:cs="宋体"/>
          <w:sz w:val="24"/>
        </w:rPr>
      </w:pPr>
    </w:p>
    <w:p w14:paraId="2BB14152">
      <w:pPr>
        <w:tabs>
          <w:tab w:val="left" w:pos="5575"/>
        </w:tabs>
        <w:spacing w:line="520" w:lineRule="exact"/>
        <w:ind w:firstLine="480" w:firstLineChars="200"/>
        <w:rPr>
          <w:rFonts w:hint="eastAsia" w:ascii="宋体" w:hAnsi="宋体" w:cs="宋体"/>
          <w:sz w:val="24"/>
        </w:rPr>
      </w:pPr>
      <w:r>
        <w:rPr>
          <w:rFonts w:hint="eastAsia" w:ascii="宋体" w:hAnsi="宋体" w:cs="宋体"/>
          <w:sz w:val="24"/>
        </w:rPr>
        <w:t>代表签字（或盖章）：                 代表签字（或盖章）：</w:t>
      </w:r>
    </w:p>
    <w:p w14:paraId="4A23C3DA">
      <w:pPr>
        <w:tabs>
          <w:tab w:val="left" w:pos="5575"/>
        </w:tabs>
        <w:spacing w:line="520" w:lineRule="exact"/>
        <w:rPr>
          <w:rFonts w:hint="eastAsia" w:ascii="宋体" w:hAnsi="宋体" w:cs="宋体"/>
          <w:sz w:val="24"/>
        </w:rPr>
      </w:pPr>
    </w:p>
    <w:p w14:paraId="591D4C99">
      <w:pPr>
        <w:ind w:firstLine="480" w:firstLineChars="200"/>
        <w:rPr>
          <w:rFonts w:hint="eastAsia" w:ascii="宋体" w:hAnsi="宋体" w:cs="宋体"/>
        </w:rPr>
      </w:pPr>
      <w:r>
        <w:rPr>
          <w:rFonts w:hint="eastAsia" w:ascii="宋体" w:hAnsi="宋体" w:cs="宋体"/>
          <w:sz w:val="24"/>
        </w:rPr>
        <w:t>年  月  日                           年  月  日</w:t>
      </w:r>
    </w:p>
    <w:p w14:paraId="54107195">
      <w:pPr>
        <w:rPr>
          <w:rFonts w:hint="eastAsia" w:ascii="宋体" w:hAnsi="宋体" w:cs="宋体"/>
        </w:rPr>
      </w:pPr>
    </w:p>
    <w:p w14:paraId="15E23F77">
      <w:pPr>
        <w:rPr>
          <w:rFonts w:hint="eastAsia" w:ascii="宋体" w:hAnsi="宋体" w:cs="宋体"/>
          <w:b/>
          <w:sz w:val="36"/>
          <w:szCs w:val="20"/>
        </w:rPr>
      </w:pPr>
      <w:r>
        <w:rPr>
          <w:rFonts w:hint="eastAsia" w:ascii="宋体" w:hAnsi="宋体" w:cs="宋体"/>
          <w:b/>
          <w:sz w:val="36"/>
          <w:szCs w:val="20"/>
        </w:rPr>
        <w:br w:type="page"/>
      </w:r>
    </w:p>
    <w:p w14:paraId="23A98602">
      <w:pPr>
        <w:spacing w:before="42"/>
        <w:jc w:val="center"/>
        <w:rPr>
          <w:rFonts w:hint="eastAsia" w:ascii="宋体" w:hAnsi="宋体" w:cs="宋体"/>
          <w:b/>
          <w:sz w:val="36"/>
          <w:szCs w:val="20"/>
        </w:rPr>
      </w:pPr>
      <w:r>
        <w:rPr>
          <w:rFonts w:hint="eastAsia" w:ascii="宋体" w:hAnsi="宋体" w:cs="宋体"/>
          <w:b/>
          <w:sz w:val="36"/>
          <w:szCs w:val="20"/>
        </w:rPr>
        <w:t>第六部分</w:t>
      </w:r>
      <w:bookmarkEnd w:id="381"/>
      <w:r>
        <w:rPr>
          <w:rFonts w:hint="eastAsia" w:ascii="宋体" w:hAnsi="宋体" w:cs="宋体"/>
          <w:b/>
          <w:sz w:val="36"/>
          <w:szCs w:val="20"/>
        </w:rPr>
        <w:t xml:space="preserve"> </w:t>
      </w:r>
      <w:bookmarkEnd w:id="382"/>
      <w:r>
        <w:rPr>
          <w:rFonts w:hint="eastAsia" w:ascii="宋体" w:hAnsi="宋体" w:cs="宋体"/>
          <w:b/>
          <w:sz w:val="36"/>
          <w:szCs w:val="20"/>
        </w:rPr>
        <w:t>应提交的有关格式范例</w:t>
      </w:r>
    </w:p>
    <w:p w14:paraId="3986C308">
      <w:pPr>
        <w:spacing w:line="360" w:lineRule="auto"/>
        <w:jc w:val="center"/>
        <w:outlineLvl w:val="0"/>
        <w:rPr>
          <w:rFonts w:hint="eastAsia" w:ascii="宋体" w:hAnsi="宋体" w:cs="宋体"/>
          <w:b/>
          <w:kern w:val="0"/>
          <w:sz w:val="36"/>
          <w:szCs w:val="36"/>
        </w:rPr>
      </w:pPr>
    </w:p>
    <w:p w14:paraId="01F4EE9D">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2C72B54F">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47A25AFD">
      <w:pPr>
        <w:spacing w:line="360" w:lineRule="auto"/>
        <w:jc w:val="center"/>
        <w:outlineLvl w:val="0"/>
        <w:rPr>
          <w:rFonts w:hint="eastAsia" w:ascii="宋体" w:hAnsi="宋体" w:cs="宋体"/>
          <w:b/>
          <w:kern w:val="0"/>
          <w:sz w:val="36"/>
          <w:szCs w:val="36"/>
        </w:rPr>
      </w:pPr>
    </w:p>
    <w:p w14:paraId="3A896ABC">
      <w:pPr>
        <w:snapToGrid w:val="0"/>
        <w:spacing w:line="360" w:lineRule="auto"/>
        <w:rPr>
          <w:rFonts w:hint="eastAsia" w:ascii="宋体" w:hAnsi="宋体" w:cs="宋体"/>
          <w:sz w:val="24"/>
        </w:rPr>
      </w:pPr>
      <w:r>
        <w:rPr>
          <w:rFonts w:hint="eastAsia" w:ascii="宋体" w:hAnsi="宋体" w:cs="宋体"/>
          <w:sz w:val="24"/>
        </w:rPr>
        <w:t>（1）符合参加交易活动应当具备的一般条件的承诺函…………………（页码）</w:t>
      </w:r>
    </w:p>
    <w:p w14:paraId="44D08B6F">
      <w:pPr>
        <w:snapToGrid w:val="0"/>
        <w:spacing w:line="360" w:lineRule="auto"/>
        <w:rPr>
          <w:rFonts w:hint="eastAsia" w:ascii="宋体" w:hAnsi="宋体" w:cs="宋体"/>
          <w:sz w:val="24"/>
        </w:rPr>
      </w:pPr>
      <w:r>
        <w:rPr>
          <w:rFonts w:hint="eastAsia" w:ascii="宋体" w:hAnsi="宋体" w:cs="宋体"/>
          <w:sz w:val="24"/>
        </w:rPr>
        <w:t>（2）本项目的特定资格要求………………………………………………（页码）</w:t>
      </w:r>
    </w:p>
    <w:p w14:paraId="0F81F2B3">
      <w:pPr>
        <w:snapToGrid w:val="0"/>
        <w:spacing w:line="360" w:lineRule="auto"/>
        <w:ind w:firstLine="480" w:firstLineChars="200"/>
        <w:rPr>
          <w:rFonts w:hint="eastAsia" w:ascii="宋体" w:hAnsi="宋体" w:cs="宋体"/>
          <w:sz w:val="24"/>
        </w:rPr>
      </w:pPr>
    </w:p>
    <w:p w14:paraId="07487A8C">
      <w:pPr>
        <w:spacing w:line="360" w:lineRule="auto"/>
        <w:ind w:firstLine="480" w:firstLineChars="200"/>
        <w:rPr>
          <w:rFonts w:hint="eastAsia" w:ascii="宋体" w:hAnsi="宋体" w:cs="宋体"/>
          <w:sz w:val="24"/>
        </w:rPr>
      </w:pPr>
    </w:p>
    <w:p w14:paraId="02920536">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符合参加交易活动应当具备的一般条件的承诺函</w:t>
      </w:r>
    </w:p>
    <w:p w14:paraId="36DE8C82">
      <w:pPr>
        <w:snapToGrid w:val="0"/>
        <w:spacing w:line="360" w:lineRule="auto"/>
        <w:rPr>
          <w:rFonts w:hint="eastAsia" w:ascii="宋体" w:hAnsi="宋体" w:cs="宋体"/>
          <w:sz w:val="24"/>
        </w:rPr>
      </w:pPr>
    </w:p>
    <w:p w14:paraId="12C1314C">
      <w:pPr>
        <w:snapToGrid w:val="0"/>
        <w:spacing w:line="360" w:lineRule="auto"/>
        <w:rPr>
          <w:rFonts w:hint="eastAsia" w:ascii="宋体" w:hAnsi="宋体" w:cs="宋体"/>
          <w:sz w:val="24"/>
          <w:u w:val="single"/>
        </w:rPr>
      </w:pPr>
      <w:r>
        <w:rPr>
          <w:rFonts w:hint="eastAsia" w:ascii="宋体" w:hAnsi="宋体" w:cs="宋体"/>
          <w:sz w:val="24"/>
          <w:u w:val="single"/>
        </w:rPr>
        <w:t>（交易发起人）、（代理机构）：</w:t>
      </w:r>
    </w:p>
    <w:p w14:paraId="188CE177">
      <w:pPr>
        <w:snapToGrid w:val="0"/>
        <w:spacing w:line="360" w:lineRule="auto"/>
        <w:ind w:firstLine="480" w:firstLineChars="200"/>
        <w:rPr>
          <w:rFonts w:hint="eastAsia" w:ascii="宋体" w:hAnsi="宋体" w:cs="宋体"/>
          <w:sz w:val="24"/>
        </w:rPr>
      </w:pPr>
      <w:r>
        <w:rPr>
          <w:rFonts w:hint="eastAsia" w:ascii="宋体" w:hAnsi="宋体" w:cs="宋体"/>
          <w:sz w:val="24"/>
        </w:rPr>
        <w:t>我方参与</w:t>
      </w:r>
      <w:r>
        <w:rPr>
          <w:rFonts w:hint="eastAsia" w:ascii="宋体" w:hAnsi="宋体" w:cs="宋体"/>
          <w:sz w:val="24"/>
          <w:u w:val="single"/>
        </w:rPr>
        <w:t>（项目名称）【交易编号：    】</w:t>
      </w:r>
      <w:r>
        <w:rPr>
          <w:rFonts w:hint="eastAsia" w:ascii="宋体" w:hAnsi="宋体" w:cs="宋体"/>
          <w:sz w:val="24"/>
        </w:rPr>
        <w:t>交易活动，郑重承诺：</w:t>
      </w:r>
    </w:p>
    <w:p w14:paraId="6FB25630">
      <w:pPr>
        <w:snapToGrid w:val="0"/>
        <w:spacing w:line="360" w:lineRule="auto"/>
        <w:ind w:firstLine="360" w:firstLineChars="150"/>
        <w:rPr>
          <w:rFonts w:hint="eastAsia" w:ascii="宋体" w:hAnsi="宋体" w:cs="宋体"/>
          <w:sz w:val="24"/>
        </w:rPr>
      </w:pPr>
      <w:r>
        <w:rPr>
          <w:rFonts w:hint="eastAsia" w:ascii="宋体" w:hAnsi="宋体" w:cs="宋体"/>
          <w:sz w:val="24"/>
        </w:rPr>
        <w:t>（一）具备以下条件：</w:t>
      </w:r>
    </w:p>
    <w:p w14:paraId="27A165FA">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75D1E914">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10E7AC7D">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22D0F394">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451D4923">
      <w:pPr>
        <w:snapToGrid w:val="0"/>
        <w:spacing w:line="360" w:lineRule="auto"/>
        <w:ind w:firstLine="480" w:firstLineChars="200"/>
        <w:rPr>
          <w:rFonts w:hint="eastAsia" w:ascii="宋体" w:hAnsi="宋体" w:cs="宋体"/>
          <w:sz w:val="24"/>
        </w:rPr>
      </w:pPr>
      <w:r>
        <w:rPr>
          <w:rFonts w:hint="eastAsia" w:ascii="宋体" w:hAnsi="宋体" w:cs="宋体"/>
          <w:sz w:val="24"/>
        </w:rPr>
        <w:t>5、参加交易活动前三年内，在经营活动中没有重大违法记录；</w:t>
      </w:r>
    </w:p>
    <w:p w14:paraId="0F8B8B6D">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7770818D">
      <w:pPr>
        <w:snapToGrid w:val="0"/>
        <w:spacing w:line="360" w:lineRule="auto"/>
        <w:ind w:firstLine="5520" w:firstLineChars="2300"/>
        <w:rPr>
          <w:rFonts w:hint="eastAsia" w:ascii="宋体" w:hAnsi="宋体" w:cs="宋体"/>
          <w:kern w:val="0"/>
          <w:sz w:val="24"/>
          <w:lang w:val="zh-CN"/>
        </w:rPr>
      </w:pPr>
    </w:p>
    <w:p w14:paraId="3226FDD4">
      <w:pPr>
        <w:snapToGrid w:val="0"/>
        <w:spacing w:line="360" w:lineRule="auto"/>
        <w:ind w:firstLine="5520" w:firstLineChars="2300"/>
        <w:rPr>
          <w:rFonts w:hint="eastAsia" w:ascii="宋体" w:hAnsi="宋体" w:cs="宋体"/>
          <w:kern w:val="0"/>
          <w:sz w:val="24"/>
          <w:lang w:val="zh-CN"/>
        </w:rPr>
      </w:pPr>
    </w:p>
    <w:p w14:paraId="1CE46E62">
      <w:pPr>
        <w:snapToGrid w:val="0"/>
        <w:spacing w:line="360" w:lineRule="auto"/>
        <w:ind w:firstLine="5520" w:firstLineChars="2300"/>
        <w:rPr>
          <w:rFonts w:hint="eastAsia" w:ascii="宋体" w:hAnsi="宋体" w:cs="宋体"/>
          <w:kern w:val="0"/>
          <w:sz w:val="24"/>
          <w:lang w:val="zh-CN"/>
        </w:rPr>
      </w:pPr>
    </w:p>
    <w:p w14:paraId="026B5A35">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响应人名称(电子签名)：</w:t>
      </w:r>
    </w:p>
    <w:p w14:paraId="6B7043FF">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4CED75F0">
      <w:pPr>
        <w:snapToGrid w:val="0"/>
        <w:spacing w:line="360" w:lineRule="auto"/>
        <w:ind w:right="480"/>
        <w:jc w:val="center"/>
        <w:rPr>
          <w:rFonts w:hint="eastAsia" w:ascii="宋体" w:hAnsi="宋体" w:cs="宋体"/>
          <w:b/>
          <w:kern w:val="0"/>
          <w:sz w:val="32"/>
          <w:szCs w:val="32"/>
        </w:rPr>
      </w:pPr>
    </w:p>
    <w:p w14:paraId="4CD2631C">
      <w:pPr>
        <w:snapToGrid w:val="0"/>
        <w:spacing w:line="360" w:lineRule="auto"/>
        <w:ind w:right="480"/>
        <w:jc w:val="center"/>
        <w:rPr>
          <w:rFonts w:hint="eastAsia" w:ascii="宋体" w:hAnsi="宋体" w:cs="宋体"/>
          <w:b/>
          <w:kern w:val="0"/>
          <w:sz w:val="32"/>
          <w:szCs w:val="32"/>
        </w:rPr>
      </w:pPr>
    </w:p>
    <w:p w14:paraId="3E310ABB">
      <w:pPr>
        <w:snapToGrid w:val="0"/>
        <w:spacing w:line="360" w:lineRule="auto"/>
        <w:ind w:right="480"/>
        <w:jc w:val="center"/>
        <w:rPr>
          <w:rFonts w:hint="eastAsia" w:ascii="宋体" w:hAnsi="宋体" w:cs="宋体"/>
          <w:b/>
          <w:kern w:val="0"/>
          <w:sz w:val="32"/>
          <w:szCs w:val="32"/>
        </w:rPr>
      </w:pPr>
    </w:p>
    <w:p w14:paraId="7A756E70">
      <w:pPr>
        <w:rPr>
          <w:rFonts w:hint="eastAsia" w:ascii="宋体" w:hAnsi="宋体" w:cs="宋体"/>
        </w:rPr>
      </w:pPr>
    </w:p>
    <w:p w14:paraId="061ABBF9">
      <w:pPr>
        <w:snapToGrid w:val="0"/>
        <w:spacing w:line="360" w:lineRule="auto"/>
        <w:ind w:right="480"/>
        <w:jc w:val="center"/>
        <w:rPr>
          <w:rFonts w:hint="eastAsia" w:ascii="宋体" w:hAnsi="宋体" w:cs="宋体"/>
          <w:b/>
          <w:kern w:val="0"/>
          <w:sz w:val="32"/>
          <w:szCs w:val="32"/>
        </w:rPr>
      </w:pPr>
    </w:p>
    <w:p w14:paraId="4AA9E78B">
      <w:pPr>
        <w:snapToGrid w:val="0"/>
        <w:spacing w:line="360" w:lineRule="auto"/>
        <w:ind w:right="480"/>
        <w:jc w:val="center"/>
        <w:rPr>
          <w:rFonts w:hint="eastAsia" w:ascii="宋体" w:hAnsi="宋体" w:cs="宋体"/>
          <w:b/>
          <w:kern w:val="0"/>
          <w:sz w:val="32"/>
          <w:szCs w:val="32"/>
        </w:rPr>
      </w:pPr>
    </w:p>
    <w:p w14:paraId="7324A027">
      <w:pPr>
        <w:snapToGrid w:val="0"/>
        <w:spacing w:line="360" w:lineRule="auto"/>
        <w:ind w:right="480"/>
        <w:jc w:val="center"/>
        <w:rPr>
          <w:rFonts w:hint="eastAsia" w:ascii="宋体" w:hAnsi="宋体" w:cs="宋体"/>
          <w:b/>
          <w:kern w:val="0"/>
          <w:sz w:val="32"/>
          <w:szCs w:val="32"/>
        </w:rPr>
      </w:pPr>
    </w:p>
    <w:p w14:paraId="5F20DE25">
      <w:pPr>
        <w:rPr>
          <w:rFonts w:hint="eastAsia" w:ascii="宋体" w:hAnsi="宋体" w:cs="宋体"/>
          <w:b/>
          <w:kern w:val="0"/>
          <w:sz w:val="32"/>
          <w:szCs w:val="32"/>
        </w:rPr>
      </w:pPr>
      <w:r>
        <w:rPr>
          <w:rFonts w:hint="eastAsia" w:ascii="宋体" w:hAnsi="宋体" w:cs="宋体"/>
          <w:b/>
          <w:kern w:val="0"/>
          <w:sz w:val="32"/>
          <w:szCs w:val="32"/>
        </w:rPr>
        <w:br w:type="page"/>
      </w:r>
    </w:p>
    <w:p w14:paraId="0AF71387">
      <w:pPr>
        <w:widowControl/>
        <w:spacing w:line="360" w:lineRule="auto"/>
        <w:ind w:left="150"/>
        <w:jc w:val="center"/>
        <w:rPr>
          <w:rFonts w:hint="eastAsia" w:ascii="宋体" w:hAnsi="宋体" w:cs="宋体"/>
          <w:b/>
          <w:kern w:val="0"/>
          <w:sz w:val="32"/>
          <w:szCs w:val="32"/>
        </w:rPr>
      </w:pPr>
      <w:r>
        <w:rPr>
          <w:rFonts w:hint="eastAsia" w:ascii="宋体" w:hAnsi="宋体" w:cs="宋体"/>
          <w:b/>
          <w:kern w:val="0"/>
          <w:sz w:val="32"/>
          <w:szCs w:val="32"/>
        </w:rPr>
        <w:t>二、本项目的特定资格要求</w:t>
      </w:r>
    </w:p>
    <w:p w14:paraId="43B4CC9A">
      <w:pPr>
        <w:spacing w:line="360" w:lineRule="auto"/>
        <w:jc w:val="center"/>
        <w:rPr>
          <w:rFonts w:hint="eastAsia" w:ascii="宋体" w:hAnsi="宋体" w:cs="宋体"/>
          <w:sz w:val="24"/>
        </w:rPr>
      </w:pPr>
      <w:r>
        <w:rPr>
          <w:rFonts w:hint="eastAsia" w:ascii="宋体" w:hAnsi="宋体" w:cs="宋体"/>
          <w:sz w:val="24"/>
        </w:rPr>
        <w:t>（根据交易公告本项目的特定资格要求提供相应的材料；未要求的，无需提供）</w:t>
      </w:r>
    </w:p>
    <w:p w14:paraId="0A1A1062">
      <w:pPr>
        <w:spacing w:line="360" w:lineRule="auto"/>
        <w:jc w:val="center"/>
        <w:rPr>
          <w:rFonts w:hint="eastAsia" w:ascii="宋体" w:hAnsi="宋体" w:cs="宋体"/>
          <w:kern w:val="0"/>
          <w:sz w:val="24"/>
          <w:lang w:val="zh-CN"/>
        </w:rPr>
      </w:pPr>
    </w:p>
    <w:p w14:paraId="24F32A50">
      <w:pPr>
        <w:widowControl/>
        <w:spacing w:line="360" w:lineRule="auto"/>
        <w:ind w:left="150"/>
        <w:jc w:val="center"/>
        <w:rPr>
          <w:rFonts w:hint="eastAsia" w:ascii="宋体" w:hAnsi="宋体" w:cs="宋体"/>
          <w:b/>
          <w:kern w:val="0"/>
          <w:sz w:val="32"/>
          <w:szCs w:val="32"/>
        </w:rPr>
      </w:pPr>
    </w:p>
    <w:p w14:paraId="1FAB0712">
      <w:pPr>
        <w:rPr>
          <w:rFonts w:hint="eastAsia" w:ascii="宋体" w:hAnsi="宋体" w:cs="宋体"/>
        </w:rPr>
      </w:pPr>
    </w:p>
    <w:p w14:paraId="7F3B065E">
      <w:pPr>
        <w:snapToGrid w:val="0"/>
        <w:spacing w:line="360" w:lineRule="auto"/>
        <w:ind w:right="480"/>
        <w:jc w:val="center"/>
        <w:rPr>
          <w:rFonts w:hint="eastAsia" w:ascii="宋体" w:hAnsi="宋体" w:cs="宋体"/>
          <w:b/>
          <w:kern w:val="0"/>
          <w:sz w:val="32"/>
          <w:szCs w:val="32"/>
        </w:rPr>
      </w:pPr>
    </w:p>
    <w:p w14:paraId="16703345">
      <w:pPr>
        <w:snapToGrid w:val="0"/>
        <w:spacing w:line="360" w:lineRule="auto"/>
        <w:ind w:right="480"/>
        <w:jc w:val="center"/>
        <w:rPr>
          <w:rFonts w:hint="eastAsia" w:ascii="宋体" w:hAnsi="宋体" w:cs="宋体"/>
          <w:b/>
          <w:kern w:val="0"/>
          <w:sz w:val="32"/>
          <w:szCs w:val="32"/>
        </w:rPr>
      </w:pPr>
    </w:p>
    <w:p w14:paraId="696B9FED">
      <w:pPr>
        <w:snapToGrid w:val="0"/>
        <w:spacing w:line="360" w:lineRule="auto"/>
        <w:ind w:right="480"/>
        <w:jc w:val="center"/>
        <w:rPr>
          <w:rFonts w:hint="eastAsia" w:ascii="宋体" w:hAnsi="宋体" w:cs="宋体"/>
          <w:b/>
          <w:kern w:val="0"/>
          <w:sz w:val="32"/>
          <w:szCs w:val="32"/>
        </w:rPr>
      </w:pPr>
    </w:p>
    <w:p w14:paraId="60E33A56">
      <w:pPr>
        <w:snapToGrid w:val="0"/>
        <w:spacing w:line="360" w:lineRule="auto"/>
        <w:ind w:right="480"/>
        <w:jc w:val="center"/>
        <w:rPr>
          <w:rFonts w:hint="eastAsia" w:ascii="宋体" w:hAnsi="宋体" w:cs="宋体"/>
          <w:b/>
          <w:kern w:val="0"/>
          <w:sz w:val="32"/>
          <w:szCs w:val="32"/>
        </w:rPr>
      </w:pPr>
    </w:p>
    <w:p w14:paraId="0841DD06">
      <w:pPr>
        <w:snapToGrid w:val="0"/>
        <w:spacing w:line="360" w:lineRule="auto"/>
        <w:ind w:right="480"/>
        <w:jc w:val="center"/>
        <w:rPr>
          <w:rFonts w:hint="eastAsia" w:ascii="宋体" w:hAnsi="宋体" w:cs="宋体"/>
          <w:b/>
          <w:kern w:val="0"/>
          <w:sz w:val="32"/>
          <w:szCs w:val="32"/>
        </w:rPr>
      </w:pPr>
    </w:p>
    <w:p w14:paraId="61C8D23F">
      <w:pPr>
        <w:snapToGrid w:val="0"/>
        <w:spacing w:line="360" w:lineRule="auto"/>
        <w:ind w:right="480"/>
        <w:jc w:val="center"/>
        <w:rPr>
          <w:rFonts w:hint="eastAsia" w:ascii="宋体" w:hAnsi="宋体" w:cs="宋体"/>
          <w:b/>
          <w:kern w:val="0"/>
          <w:sz w:val="32"/>
          <w:szCs w:val="32"/>
        </w:rPr>
      </w:pPr>
    </w:p>
    <w:p w14:paraId="70369506">
      <w:pPr>
        <w:spacing w:line="360" w:lineRule="auto"/>
        <w:jc w:val="center"/>
        <w:outlineLvl w:val="0"/>
        <w:rPr>
          <w:rFonts w:hint="eastAsia" w:ascii="宋体" w:hAnsi="宋体" w:cs="宋体"/>
          <w:b/>
          <w:kern w:val="0"/>
          <w:sz w:val="36"/>
          <w:szCs w:val="36"/>
        </w:rPr>
      </w:pPr>
    </w:p>
    <w:p w14:paraId="78FFF4B9">
      <w:pPr>
        <w:snapToGrid w:val="0"/>
        <w:spacing w:line="360" w:lineRule="auto"/>
        <w:ind w:right="480"/>
        <w:jc w:val="center"/>
        <w:rPr>
          <w:rFonts w:hint="eastAsia" w:ascii="宋体" w:hAnsi="宋体" w:cs="宋体"/>
          <w:b/>
          <w:kern w:val="0"/>
          <w:sz w:val="32"/>
          <w:szCs w:val="32"/>
        </w:rPr>
      </w:pPr>
    </w:p>
    <w:p w14:paraId="0E5C4CA1">
      <w:pPr>
        <w:spacing w:line="360" w:lineRule="auto"/>
        <w:jc w:val="center"/>
        <w:outlineLvl w:val="0"/>
        <w:rPr>
          <w:rFonts w:hint="eastAsia" w:ascii="宋体" w:hAnsi="宋体" w:cs="宋体"/>
          <w:b/>
          <w:kern w:val="0"/>
          <w:sz w:val="36"/>
          <w:szCs w:val="36"/>
        </w:rPr>
      </w:pPr>
    </w:p>
    <w:p w14:paraId="05F473DD">
      <w:pPr>
        <w:snapToGrid w:val="0"/>
        <w:spacing w:line="360" w:lineRule="auto"/>
        <w:ind w:right="480"/>
        <w:jc w:val="center"/>
        <w:rPr>
          <w:rFonts w:hint="eastAsia" w:ascii="宋体" w:hAnsi="宋体" w:cs="宋体"/>
          <w:b/>
          <w:kern w:val="0"/>
          <w:sz w:val="32"/>
          <w:szCs w:val="32"/>
        </w:rPr>
      </w:pPr>
    </w:p>
    <w:p w14:paraId="0E0DA1AE">
      <w:pPr>
        <w:spacing w:line="360" w:lineRule="auto"/>
        <w:jc w:val="center"/>
        <w:outlineLvl w:val="0"/>
        <w:rPr>
          <w:rFonts w:hint="eastAsia" w:ascii="宋体" w:hAnsi="宋体" w:cs="宋体"/>
          <w:b/>
          <w:kern w:val="0"/>
          <w:sz w:val="36"/>
          <w:szCs w:val="36"/>
        </w:rPr>
      </w:pPr>
    </w:p>
    <w:p w14:paraId="3C00531F">
      <w:pPr>
        <w:rPr>
          <w:rFonts w:hint="eastAsia" w:ascii="宋体" w:hAnsi="宋体" w:cs="宋体"/>
          <w:b/>
          <w:kern w:val="0"/>
          <w:sz w:val="36"/>
          <w:szCs w:val="36"/>
        </w:rPr>
      </w:pPr>
      <w:r>
        <w:rPr>
          <w:rFonts w:hint="eastAsia" w:ascii="宋体" w:hAnsi="宋体" w:cs="宋体"/>
          <w:b/>
          <w:kern w:val="0"/>
          <w:sz w:val="36"/>
          <w:szCs w:val="36"/>
        </w:rPr>
        <w:br w:type="page"/>
      </w:r>
    </w:p>
    <w:p w14:paraId="7381ADF7">
      <w:pPr>
        <w:spacing w:line="360" w:lineRule="auto"/>
        <w:ind w:right="420"/>
        <w:jc w:val="center"/>
        <w:rPr>
          <w:rFonts w:hint="eastAsia" w:ascii="宋体" w:hAnsi="宋体" w:cs="宋体"/>
          <w:b/>
          <w:kern w:val="0"/>
          <w:sz w:val="36"/>
          <w:szCs w:val="36"/>
        </w:rPr>
      </w:pPr>
      <w:r>
        <w:rPr>
          <w:rFonts w:hint="eastAsia" w:ascii="宋体" w:hAnsi="宋体" w:cs="宋体"/>
          <w:b/>
          <w:kern w:val="0"/>
          <w:sz w:val="36"/>
          <w:szCs w:val="36"/>
        </w:rPr>
        <w:t>商务技术文件部分</w:t>
      </w:r>
    </w:p>
    <w:p w14:paraId="50FBD78A">
      <w:pPr>
        <w:spacing w:line="360" w:lineRule="auto"/>
        <w:jc w:val="center"/>
        <w:outlineLvl w:val="0"/>
        <w:rPr>
          <w:rFonts w:hint="eastAsia" w:ascii="宋体" w:hAnsi="宋体" w:cs="宋体"/>
          <w:b/>
          <w:kern w:val="0"/>
          <w:sz w:val="24"/>
        </w:rPr>
      </w:pPr>
    </w:p>
    <w:p w14:paraId="688897E1">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5B378F45">
      <w:pPr>
        <w:snapToGrid w:val="0"/>
        <w:spacing w:line="360" w:lineRule="auto"/>
        <w:ind w:left="479" w:leftChars="228"/>
        <w:jc w:val="distribute"/>
        <w:rPr>
          <w:rFonts w:hint="eastAsia" w:ascii="宋体" w:hAnsi="宋体" w:cs="宋体"/>
          <w:sz w:val="24"/>
        </w:rPr>
      </w:pPr>
      <w:r>
        <w:rPr>
          <w:rFonts w:hint="eastAsia" w:ascii="宋体" w:hAnsi="宋体" w:cs="宋体"/>
          <w:sz w:val="24"/>
        </w:rPr>
        <w:t>（1）交易函………………………………………………………………………（页码）（2）授权委托书或法定代表人（单位负责人、自然人本人）身份证明……（页码）</w:t>
      </w:r>
    </w:p>
    <w:p w14:paraId="7D801F8E">
      <w:pPr>
        <w:snapToGrid w:val="0"/>
        <w:spacing w:line="360" w:lineRule="auto"/>
        <w:ind w:firstLine="480" w:firstLineChars="200"/>
        <w:jc w:val="distribute"/>
        <w:rPr>
          <w:rFonts w:hint="eastAsia" w:ascii="宋体" w:hAnsi="宋体" w:cs="宋体"/>
          <w:sz w:val="24"/>
        </w:rPr>
      </w:pPr>
      <w:r>
        <w:rPr>
          <w:rFonts w:hint="eastAsia" w:ascii="宋体" w:hAnsi="宋体" w:cs="宋体"/>
          <w:sz w:val="24"/>
        </w:rPr>
        <w:t>（3）营业执照……………………………………………………………………（页码）</w:t>
      </w:r>
    </w:p>
    <w:p w14:paraId="37479474">
      <w:pPr>
        <w:snapToGrid w:val="0"/>
        <w:spacing w:line="360" w:lineRule="auto"/>
        <w:ind w:firstLine="480" w:firstLineChars="200"/>
        <w:jc w:val="distribute"/>
        <w:rPr>
          <w:rFonts w:hint="eastAsia" w:ascii="宋体" w:hAnsi="宋体" w:cs="宋体"/>
          <w:sz w:val="24"/>
        </w:rPr>
      </w:pPr>
      <w:r>
        <w:rPr>
          <w:rFonts w:hint="eastAsia" w:ascii="宋体" w:hAnsi="宋体" w:cs="宋体"/>
          <w:sz w:val="24"/>
        </w:rPr>
        <w:t>（4）符合性审查资料……………………………………………………………（页码）</w:t>
      </w:r>
    </w:p>
    <w:p w14:paraId="5017085F">
      <w:pPr>
        <w:snapToGrid w:val="0"/>
        <w:spacing w:line="360" w:lineRule="auto"/>
        <w:ind w:firstLine="480" w:firstLineChars="200"/>
        <w:jc w:val="distribute"/>
        <w:rPr>
          <w:rFonts w:hint="eastAsia" w:ascii="宋体" w:hAnsi="宋体" w:cs="宋体"/>
          <w:sz w:val="24"/>
        </w:rPr>
      </w:pPr>
      <w:r>
        <w:rPr>
          <w:rFonts w:hint="eastAsia" w:ascii="宋体" w:hAnsi="宋体" w:cs="宋体"/>
          <w:sz w:val="24"/>
        </w:rPr>
        <w:t>（5）评审标准相应的商务技术资料……………………………………………（页码）</w:t>
      </w:r>
    </w:p>
    <w:p w14:paraId="1EA90360">
      <w:pPr>
        <w:snapToGrid w:val="0"/>
        <w:spacing w:line="360" w:lineRule="auto"/>
        <w:ind w:firstLine="480" w:firstLineChars="200"/>
        <w:jc w:val="distribute"/>
        <w:rPr>
          <w:rFonts w:hint="eastAsia" w:ascii="宋体" w:hAnsi="宋体" w:cs="宋体"/>
          <w:sz w:val="24"/>
        </w:rPr>
      </w:pPr>
      <w:r>
        <w:rPr>
          <w:rFonts w:hint="eastAsia" w:ascii="宋体" w:hAnsi="宋体" w:cs="宋体"/>
          <w:sz w:val="24"/>
        </w:rPr>
        <w:t>（6）商务技术偏离表……………………………………………………………（页码）</w:t>
      </w:r>
    </w:p>
    <w:p w14:paraId="54F32BB4">
      <w:pPr>
        <w:snapToGrid w:val="0"/>
        <w:spacing w:line="360" w:lineRule="auto"/>
        <w:ind w:firstLine="480" w:firstLineChars="200"/>
        <w:jc w:val="distribute"/>
        <w:rPr>
          <w:rFonts w:hint="eastAsia" w:ascii="宋体" w:hAnsi="宋体" w:cs="宋体"/>
          <w:sz w:val="24"/>
        </w:rPr>
      </w:pPr>
      <w:r>
        <w:rPr>
          <w:rFonts w:hint="eastAsia" w:ascii="宋体" w:hAnsi="宋体" w:cs="宋体"/>
          <w:sz w:val="24"/>
        </w:rPr>
        <w:t>（7）</w:t>
      </w:r>
      <w:r>
        <w:rPr>
          <w:rFonts w:hint="eastAsia" w:ascii="宋体" w:hAnsi="宋体" w:cs="宋体"/>
          <w:sz w:val="24"/>
          <w:lang w:val="zh-CN"/>
        </w:rPr>
        <w:t>响应人廉洁自律承诺书</w:t>
      </w:r>
      <w:r>
        <w:rPr>
          <w:rFonts w:hint="eastAsia" w:ascii="宋体" w:hAnsi="宋体" w:cs="宋体"/>
          <w:sz w:val="24"/>
        </w:rPr>
        <w:t>……………………………………………………（页码）</w:t>
      </w:r>
    </w:p>
    <w:p w14:paraId="0FE06A37">
      <w:pPr>
        <w:snapToGrid w:val="0"/>
        <w:spacing w:line="360" w:lineRule="auto"/>
        <w:jc w:val="center"/>
        <w:rPr>
          <w:rFonts w:hint="eastAsia" w:ascii="宋体" w:hAnsi="宋体" w:cs="宋体"/>
          <w:b/>
          <w:kern w:val="0"/>
          <w:sz w:val="32"/>
          <w:szCs w:val="32"/>
          <w:lang w:val="zh-CN"/>
        </w:rPr>
      </w:pPr>
    </w:p>
    <w:p w14:paraId="2F5780F2">
      <w:pPr>
        <w:snapToGrid w:val="0"/>
        <w:spacing w:line="360" w:lineRule="auto"/>
        <w:jc w:val="center"/>
        <w:rPr>
          <w:rFonts w:hint="eastAsia" w:ascii="宋体" w:hAnsi="宋体" w:cs="宋体"/>
          <w:b/>
          <w:kern w:val="0"/>
          <w:sz w:val="32"/>
          <w:szCs w:val="32"/>
          <w:lang w:val="zh-CN"/>
        </w:rPr>
      </w:pPr>
    </w:p>
    <w:p w14:paraId="4AFA89E6">
      <w:pPr>
        <w:snapToGrid w:val="0"/>
        <w:spacing w:line="360" w:lineRule="auto"/>
        <w:jc w:val="center"/>
        <w:rPr>
          <w:rFonts w:hint="eastAsia" w:ascii="宋体" w:hAnsi="宋体" w:cs="宋体"/>
          <w:b/>
          <w:kern w:val="0"/>
          <w:sz w:val="32"/>
          <w:szCs w:val="32"/>
          <w:lang w:val="zh-CN"/>
        </w:rPr>
      </w:pPr>
    </w:p>
    <w:p w14:paraId="0889090F">
      <w:pPr>
        <w:snapToGrid w:val="0"/>
        <w:spacing w:line="360" w:lineRule="auto"/>
        <w:jc w:val="center"/>
        <w:rPr>
          <w:rFonts w:hint="eastAsia" w:ascii="宋体" w:hAnsi="宋体" w:cs="宋体"/>
          <w:b/>
          <w:kern w:val="0"/>
          <w:sz w:val="32"/>
          <w:szCs w:val="32"/>
          <w:lang w:val="zh-CN"/>
        </w:rPr>
      </w:pPr>
    </w:p>
    <w:p w14:paraId="0C2D4963">
      <w:pPr>
        <w:snapToGrid w:val="0"/>
        <w:spacing w:line="360" w:lineRule="auto"/>
        <w:jc w:val="center"/>
        <w:rPr>
          <w:rFonts w:hint="eastAsia" w:ascii="宋体" w:hAnsi="宋体" w:cs="宋体"/>
          <w:b/>
          <w:kern w:val="0"/>
          <w:sz w:val="32"/>
          <w:szCs w:val="32"/>
          <w:lang w:val="zh-CN"/>
        </w:rPr>
      </w:pPr>
    </w:p>
    <w:p w14:paraId="406512A3">
      <w:pPr>
        <w:snapToGrid w:val="0"/>
        <w:spacing w:line="360" w:lineRule="auto"/>
        <w:jc w:val="center"/>
        <w:outlineLvl w:val="0"/>
        <w:rPr>
          <w:rFonts w:hint="eastAsia" w:ascii="宋体" w:hAnsi="宋体" w:cs="宋体"/>
          <w:b/>
          <w:kern w:val="0"/>
          <w:sz w:val="32"/>
          <w:szCs w:val="32"/>
        </w:rPr>
      </w:pPr>
    </w:p>
    <w:p w14:paraId="0088CF7C">
      <w:pPr>
        <w:snapToGrid w:val="0"/>
        <w:spacing w:line="360" w:lineRule="auto"/>
        <w:jc w:val="center"/>
        <w:outlineLvl w:val="0"/>
        <w:rPr>
          <w:rFonts w:hint="eastAsia" w:ascii="宋体" w:hAnsi="宋体" w:cs="宋体"/>
          <w:b/>
          <w:kern w:val="0"/>
          <w:sz w:val="32"/>
          <w:szCs w:val="32"/>
        </w:rPr>
      </w:pPr>
    </w:p>
    <w:p w14:paraId="1B8C7A7A">
      <w:pPr>
        <w:rPr>
          <w:rFonts w:hint="eastAsia" w:ascii="宋体" w:hAnsi="宋体" w:cs="宋体"/>
        </w:rPr>
      </w:pPr>
    </w:p>
    <w:p w14:paraId="77435729">
      <w:pPr>
        <w:snapToGrid w:val="0"/>
        <w:spacing w:line="360" w:lineRule="auto"/>
        <w:jc w:val="center"/>
        <w:outlineLvl w:val="0"/>
        <w:rPr>
          <w:rFonts w:hint="eastAsia" w:ascii="宋体" w:hAnsi="宋体" w:cs="宋体"/>
          <w:b/>
          <w:kern w:val="0"/>
          <w:sz w:val="32"/>
          <w:szCs w:val="32"/>
        </w:rPr>
      </w:pPr>
    </w:p>
    <w:p w14:paraId="6D73B81D">
      <w:pPr>
        <w:snapToGrid w:val="0"/>
        <w:spacing w:line="360" w:lineRule="auto"/>
        <w:jc w:val="center"/>
        <w:outlineLvl w:val="0"/>
        <w:rPr>
          <w:rFonts w:hint="eastAsia" w:ascii="宋体" w:hAnsi="宋体" w:cs="宋体"/>
          <w:b/>
          <w:kern w:val="0"/>
          <w:sz w:val="32"/>
          <w:szCs w:val="32"/>
        </w:rPr>
      </w:pPr>
    </w:p>
    <w:p w14:paraId="0B6B2EA5">
      <w:pPr>
        <w:snapToGrid w:val="0"/>
        <w:spacing w:line="360" w:lineRule="auto"/>
        <w:jc w:val="center"/>
        <w:outlineLvl w:val="0"/>
        <w:rPr>
          <w:rFonts w:hint="eastAsia" w:ascii="宋体" w:hAnsi="宋体" w:cs="宋体"/>
          <w:b/>
          <w:kern w:val="0"/>
          <w:sz w:val="32"/>
          <w:szCs w:val="32"/>
        </w:rPr>
      </w:pPr>
    </w:p>
    <w:p w14:paraId="29E91808">
      <w:pPr>
        <w:snapToGrid w:val="0"/>
        <w:spacing w:line="360" w:lineRule="auto"/>
        <w:jc w:val="center"/>
        <w:outlineLvl w:val="0"/>
        <w:rPr>
          <w:rFonts w:hint="eastAsia" w:ascii="宋体" w:hAnsi="宋体" w:cs="宋体"/>
          <w:b/>
          <w:kern w:val="0"/>
          <w:sz w:val="32"/>
          <w:szCs w:val="32"/>
        </w:rPr>
      </w:pPr>
    </w:p>
    <w:p w14:paraId="6E4BA533">
      <w:pPr>
        <w:snapToGrid w:val="0"/>
        <w:spacing w:line="360" w:lineRule="auto"/>
        <w:jc w:val="center"/>
        <w:outlineLvl w:val="0"/>
        <w:rPr>
          <w:rFonts w:hint="eastAsia" w:ascii="宋体" w:hAnsi="宋体" w:cs="宋体"/>
          <w:b/>
          <w:kern w:val="0"/>
          <w:sz w:val="32"/>
          <w:szCs w:val="32"/>
        </w:rPr>
      </w:pPr>
    </w:p>
    <w:p w14:paraId="670D7B81">
      <w:pPr>
        <w:snapToGrid w:val="0"/>
        <w:spacing w:line="360" w:lineRule="auto"/>
        <w:jc w:val="center"/>
        <w:outlineLvl w:val="0"/>
        <w:rPr>
          <w:rFonts w:hint="eastAsia" w:ascii="宋体" w:hAnsi="宋体" w:cs="宋体"/>
          <w:b/>
          <w:kern w:val="0"/>
          <w:sz w:val="32"/>
          <w:szCs w:val="32"/>
        </w:rPr>
      </w:pPr>
    </w:p>
    <w:p w14:paraId="0B47E5F3">
      <w:pPr>
        <w:rPr>
          <w:rFonts w:hint="eastAsia" w:ascii="宋体" w:hAnsi="宋体" w:cs="宋体"/>
          <w:b/>
          <w:kern w:val="0"/>
          <w:sz w:val="32"/>
          <w:szCs w:val="32"/>
        </w:rPr>
      </w:pPr>
      <w:r>
        <w:rPr>
          <w:rFonts w:hint="eastAsia" w:ascii="宋体" w:hAnsi="宋体" w:cs="宋体"/>
          <w:b/>
          <w:kern w:val="0"/>
          <w:sz w:val="32"/>
          <w:szCs w:val="32"/>
        </w:rPr>
        <w:br w:type="page"/>
      </w:r>
    </w:p>
    <w:p w14:paraId="604D45D6">
      <w:pPr>
        <w:snapToGrid w:val="0"/>
        <w:spacing w:line="360" w:lineRule="auto"/>
        <w:jc w:val="center"/>
        <w:outlineLvl w:val="0"/>
        <w:rPr>
          <w:rFonts w:hint="eastAsia" w:ascii="宋体" w:hAnsi="宋体" w:cs="宋体"/>
          <w:b/>
          <w:sz w:val="32"/>
          <w:szCs w:val="32"/>
        </w:rPr>
      </w:pPr>
      <w:r>
        <w:rPr>
          <w:rFonts w:hint="eastAsia" w:ascii="宋体" w:hAnsi="宋体" w:cs="宋体"/>
          <w:b/>
          <w:kern w:val="0"/>
          <w:sz w:val="32"/>
          <w:szCs w:val="32"/>
        </w:rPr>
        <w:t>一、交易函</w:t>
      </w:r>
    </w:p>
    <w:p w14:paraId="0F7D032E">
      <w:pPr>
        <w:snapToGrid w:val="0"/>
        <w:spacing w:line="360" w:lineRule="auto"/>
        <w:rPr>
          <w:rFonts w:hint="eastAsia" w:ascii="宋体" w:hAnsi="宋体" w:cs="宋体"/>
          <w:sz w:val="24"/>
          <w:u w:val="single"/>
        </w:rPr>
      </w:pPr>
      <w:r>
        <w:rPr>
          <w:rFonts w:hint="eastAsia" w:ascii="宋体" w:hAnsi="宋体" w:cs="宋体"/>
          <w:sz w:val="24"/>
          <w:u w:val="single"/>
        </w:rPr>
        <w:t>（交易发起人）、（代理机构）：</w:t>
      </w:r>
    </w:p>
    <w:p w14:paraId="49EFA66B">
      <w:pPr>
        <w:snapToGrid w:val="0"/>
        <w:spacing w:line="440" w:lineRule="exact"/>
        <w:ind w:firstLine="480" w:firstLineChars="200"/>
        <w:rPr>
          <w:rFonts w:hint="eastAsia" w:ascii="宋体" w:hAnsi="宋体" w:cs="宋体"/>
          <w:sz w:val="24"/>
        </w:rPr>
      </w:pPr>
      <w:r>
        <w:rPr>
          <w:rFonts w:hint="eastAsia" w:ascii="宋体" w:hAnsi="宋体" w:cs="宋体"/>
          <w:sz w:val="24"/>
        </w:rPr>
        <w:t>我方参加你方组织的</w:t>
      </w:r>
      <w:r>
        <w:rPr>
          <w:rFonts w:hint="eastAsia" w:ascii="宋体" w:hAnsi="宋体" w:cs="宋体"/>
          <w:sz w:val="24"/>
          <w:u w:val="single"/>
        </w:rPr>
        <w:t>（项目名称）【交易编号：        】</w:t>
      </w:r>
      <w:r>
        <w:rPr>
          <w:rFonts w:hint="eastAsia" w:ascii="宋体" w:hAnsi="宋体" w:cs="宋体"/>
          <w:sz w:val="24"/>
        </w:rPr>
        <w:t>交易的有关活动，并对此项目进行投标。为此：</w:t>
      </w:r>
    </w:p>
    <w:p w14:paraId="09D0453E">
      <w:pPr>
        <w:snapToGrid w:val="0"/>
        <w:spacing w:line="440" w:lineRule="exact"/>
        <w:ind w:firstLine="480" w:firstLineChars="200"/>
        <w:rPr>
          <w:rFonts w:hint="eastAsia" w:ascii="宋体" w:hAnsi="宋体" w:cs="宋体"/>
          <w:sz w:val="24"/>
        </w:rPr>
      </w:pPr>
      <w:r>
        <w:rPr>
          <w:rFonts w:hint="eastAsia" w:ascii="宋体" w:hAnsi="宋体" w:cs="宋体"/>
          <w:sz w:val="24"/>
        </w:rPr>
        <w:t>1、我方承诺交易有效期从提交响应文件的截止之日起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本响应文件在交易有效期满之前均具有约束力。</w:t>
      </w:r>
    </w:p>
    <w:p w14:paraId="15FD245B">
      <w:pPr>
        <w:snapToGrid w:val="0"/>
        <w:spacing w:line="440" w:lineRule="exact"/>
        <w:ind w:firstLine="480" w:firstLineChars="200"/>
        <w:rPr>
          <w:rFonts w:hint="eastAsia" w:ascii="宋体" w:hAnsi="宋体" w:cs="宋体"/>
          <w:sz w:val="24"/>
        </w:rPr>
      </w:pPr>
      <w:r>
        <w:rPr>
          <w:rFonts w:hint="eastAsia" w:ascii="宋体" w:hAnsi="宋体" w:cs="宋体"/>
          <w:sz w:val="24"/>
        </w:rPr>
        <w:t>2、我方的响应文件包括以下内容：</w:t>
      </w:r>
    </w:p>
    <w:p w14:paraId="2B687FD1">
      <w:pPr>
        <w:snapToGrid w:val="0"/>
        <w:spacing w:line="440" w:lineRule="exact"/>
        <w:ind w:left="210" w:leftChars="100" w:firstLine="480" w:firstLineChars="200"/>
        <w:rPr>
          <w:rFonts w:hint="eastAsia" w:ascii="宋体" w:hAnsi="宋体" w:cs="宋体"/>
          <w:sz w:val="24"/>
        </w:rPr>
      </w:pPr>
      <w:r>
        <w:rPr>
          <w:rFonts w:hint="eastAsia" w:ascii="宋体" w:hAnsi="宋体" w:cs="宋体"/>
          <w:sz w:val="24"/>
        </w:rPr>
        <w:t>2.1资格文件：</w:t>
      </w:r>
    </w:p>
    <w:p w14:paraId="62FC36B6">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2.1.1承诺函；</w:t>
      </w:r>
    </w:p>
    <w:p w14:paraId="00CBD065">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2.1.2本项目的特定资格要求（如果有）。</w:t>
      </w:r>
    </w:p>
    <w:p w14:paraId="260651DD">
      <w:pPr>
        <w:snapToGrid w:val="0"/>
        <w:spacing w:line="440" w:lineRule="exact"/>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5B7F5457">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2.2.1交易函；</w:t>
      </w:r>
      <w:r>
        <w:rPr>
          <w:rFonts w:hint="eastAsia" w:ascii="宋体" w:hAnsi="宋体" w:cs="宋体"/>
          <w:sz w:val="24"/>
          <w:lang w:val="zh-CN"/>
        </w:rPr>
        <w:t xml:space="preserve"> </w:t>
      </w:r>
    </w:p>
    <w:p w14:paraId="3ED376C5">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5180279A">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2.2.3营业执照；</w:t>
      </w:r>
    </w:p>
    <w:p w14:paraId="3C7C1616">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2.2.4符合性审查资料；</w:t>
      </w:r>
    </w:p>
    <w:p w14:paraId="7F682D58">
      <w:pPr>
        <w:snapToGrid w:val="0"/>
        <w:spacing w:line="440" w:lineRule="exact"/>
        <w:ind w:left="420" w:leftChars="200" w:firstLine="480" w:firstLineChars="200"/>
        <w:rPr>
          <w:rFonts w:hint="eastAsia" w:ascii="宋体" w:hAnsi="宋体" w:cs="宋体"/>
        </w:rPr>
      </w:pPr>
      <w:r>
        <w:rPr>
          <w:rFonts w:hint="eastAsia" w:ascii="宋体" w:hAnsi="宋体" w:cs="宋体"/>
          <w:sz w:val="24"/>
        </w:rPr>
        <w:t>2.2.5评审标准相应的商务技术资料；</w:t>
      </w:r>
    </w:p>
    <w:p w14:paraId="5AA083A0">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2.2.6商务技术偏离表；</w:t>
      </w:r>
    </w:p>
    <w:p w14:paraId="5AE6784D">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2.2.7</w:t>
      </w:r>
      <w:r>
        <w:rPr>
          <w:rFonts w:hint="eastAsia" w:ascii="宋体" w:hAnsi="宋体" w:cs="宋体"/>
          <w:sz w:val="24"/>
          <w:lang w:val="zh-CN"/>
        </w:rPr>
        <w:t>响应人廉洁自律承诺书。</w:t>
      </w:r>
    </w:p>
    <w:p w14:paraId="56A20062">
      <w:pPr>
        <w:snapToGrid w:val="0"/>
        <w:spacing w:line="440" w:lineRule="exact"/>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1FF58459">
      <w:pPr>
        <w:snapToGrid w:val="0"/>
        <w:spacing w:line="440" w:lineRule="exact"/>
        <w:ind w:left="420" w:leftChars="200" w:firstLine="480" w:firstLineChars="200"/>
        <w:rPr>
          <w:rFonts w:hint="eastAsia" w:ascii="宋体" w:hAnsi="宋体" w:cs="宋体"/>
          <w:sz w:val="24"/>
        </w:rPr>
      </w:pPr>
      <w:r>
        <w:rPr>
          <w:rFonts w:hint="eastAsia" w:ascii="宋体" w:hAnsi="宋体" w:cs="宋体"/>
          <w:sz w:val="24"/>
        </w:rPr>
        <w:t>2.3.1交易一览表（报价表）。</w:t>
      </w:r>
    </w:p>
    <w:p w14:paraId="28E30E85">
      <w:pPr>
        <w:snapToGrid w:val="0"/>
        <w:spacing w:line="440" w:lineRule="exact"/>
        <w:ind w:firstLine="480" w:firstLineChars="200"/>
        <w:rPr>
          <w:rFonts w:hint="eastAsia" w:ascii="宋体" w:hAnsi="宋体" w:cs="宋体"/>
          <w:sz w:val="24"/>
        </w:rPr>
      </w:pPr>
      <w:r>
        <w:rPr>
          <w:rFonts w:hint="eastAsia" w:ascii="宋体" w:hAnsi="宋体" w:cs="宋体"/>
          <w:sz w:val="24"/>
        </w:rPr>
        <w:t>3、我方承诺除商务技术偏离表列出的偏离外，我方响应公开竞争文件的全部要求。</w:t>
      </w:r>
    </w:p>
    <w:p w14:paraId="29B0C308">
      <w:pPr>
        <w:snapToGrid w:val="0"/>
        <w:spacing w:line="440" w:lineRule="exact"/>
        <w:ind w:firstLine="480" w:firstLineChars="200"/>
        <w:rPr>
          <w:rFonts w:hint="eastAsia" w:ascii="宋体" w:hAnsi="宋体" w:cs="宋体"/>
          <w:sz w:val="24"/>
        </w:rPr>
      </w:pPr>
      <w:r>
        <w:rPr>
          <w:rFonts w:hint="eastAsia" w:ascii="宋体" w:hAnsi="宋体" w:cs="宋体"/>
          <w:sz w:val="24"/>
        </w:rPr>
        <w:t>4、如我方成交，我方承诺：</w:t>
      </w:r>
    </w:p>
    <w:p w14:paraId="7D36E504">
      <w:pPr>
        <w:snapToGrid w:val="0"/>
        <w:spacing w:line="440" w:lineRule="exact"/>
        <w:ind w:left="210" w:leftChars="100" w:firstLine="480" w:firstLineChars="200"/>
        <w:rPr>
          <w:rFonts w:hint="eastAsia" w:ascii="宋体" w:hAnsi="宋体" w:cs="宋体"/>
          <w:sz w:val="24"/>
        </w:rPr>
      </w:pPr>
      <w:r>
        <w:rPr>
          <w:rFonts w:hint="eastAsia" w:ascii="宋体" w:hAnsi="宋体" w:cs="宋体"/>
          <w:sz w:val="24"/>
        </w:rPr>
        <w:t xml:space="preserve">4.1在收到成交通知书后，在成交通知书规定的期限内与你方签订合同； </w:t>
      </w:r>
    </w:p>
    <w:p w14:paraId="3DFCC5DC">
      <w:pPr>
        <w:snapToGrid w:val="0"/>
        <w:spacing w:line="440" w:lineRule="exact"/>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253F690F">
      <w:pPr>
        <w:snapToGrid w:val="0"/>
        <w:spacing w:line="440" w:lineRule="exact"/>
        <w:ind w:left="210" w:leftChars="100" w:firstLine="480" w:firstLineChars="200"/>
        <w:rPr>
          <w:rFonts w:hint="eastAsia" w:ascii="宋体" w:hAnsi="宋体" w:cs="宋体"/>
          <w:sz w:val="24"/>
        </w:rPr>
      </w:pPr>
      <w:r>
        <w:rPr>
          <w:rFonts w:hint="eastAsia" w:ascii="宋体" w:hAnsi="宋体" w:cs="宋体"/>
          <w:sz w:val="24"/>
        </w:rPr>
        <w:t xml:space="preserve">4.3按照公开竞争文件要求提交履约保证金； </w:t>
      </w:r>
    </w:p>
    <w:p w14:paraId="0CAE19A7">
      <w:pPr>
        <w:snapToGrid w:val="0"/>
        <w:spacing w:line="440" w:lineRule="exact"/>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0E1ACDCC">
      <w:pPr>
        <w:snapToGrid w:val="0"/>
        <w:spacing w:line="440" w:lineRule="exact"/>
        <w:ind w:firstLine="480" w:firstLineChars="200"/>
        <w:rPr>
          <w:rFonts w:hint="eastAsia"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3555D271">
      <w:pPr>
        <w:spacing w:line="440" w:lineRule="exact"/>
        <w:ind w:firstLine="3600" w:firstLineChars="1500"/>
        <w:rPr>
          <w:rFonts w:hint="eastAsia" w:ascii="宋体" w:hAnsi="宋体" w:cs="宋体"/>
          <w:sz w:val="24"/>
        </w:rPr>
      </w:pPr>
      <w:r>
        <w:rPr>
          <w:rFonts w:hint="eastAsia" w:ascii="宋体" w:hAnsi="宋体" w:cs="宋体"/>
          <w:sz w:val="24"/>
        </w:rPr>
        <w:t xml:space="preserve">响应人名称（电子签名）：                          </w:t>
      </w:r>
    </w:p>
    <w:p w14:paraId="38770FE5">
      <w:pPr>
        <w:spacing w:line="440" w:lineRule="exact"/>
        <w:jc w:val="center"/>
        <w:rPr>
          <w:rFonts w:hint="eastAsia" w:ascii="宋体" w:hAnsi="宋体" w:cs="宋体"/>
          <w:kern w:val="0"/>
          <w:sz w:val="24"/>
          <w:u w:val="single"/>
        </w:rPr>
      </w:pPr>
      <w:r>
        <w:rPr>
          <w:rFonts w:hint="eastAsia" w:ascii="宋体" w:hAnsi="宋体" w:cs="宋体"/>
          <w:sz w:val="24"/>
        </w:rPr>
        <w:t xml:space="preserve">     日期：  年   月   日</w:t>
      </w:r>
    </w:p>
    <w:p w14:paraId="4AA98BAC">
      <w:pPr>
        <w:rPr>
          <w:rFonts w:hint="eastAsia" w:ascii="宋体" w:hAnsi="宋体" w:cs="宋体"/>
          <w:sz w:val="24"/>
        </w:rPr>
      </w:pPr>
      <w:r>
        <w:rPr>
          <w:rFonts w:hint="eastAsia" w:ascii="宋体" w:hAnsi="宋体" w:cs="宋体"/>
          <w:sz w:val="24"/>
        </w:rPr>
        <w:t>注：按本格式和要求提供。</w:t>
      </w:r>
    </w:p>
    <w:p w14:paraId="65602A43">
      <w:pPr>
        <w:pStyle w:val="2"/>
        <w:rPr>
          <w:rFonts w:hint="eastAsia" w:hAnsi="宋体" w:cs="宋体"/>
          <w:lang w:val="en-US"/>
        </w:rPr>
      </w:pPr>
    </w:p>
    <w:p w14:paraId="354231F2">
      <w:pPr>
        <w:jc w:val="center"/>
        <w:rPr>
          <w:rFonts w:hint="eastAsia" w:ascii="宋体" w:hAnsi="宋体" w:cs="宋体"/>
          <w:b/>
          <w:kern w:val="0"/>
          <w:sz w:val="32"/>
          <w:szCs w:val="32"/>
        </w:rPr>
      </w:pPr>
    </w:p>
    <w:p w14:paraId="4782D014">
      <w:pPr>
        <w:jc w:val="center"/>
        <w:rPr>
          <w:rFonts w:hint="eastAsia"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0756DD4">
      <w:pPr>
        <w:snapToGrid w:val="0"/>
        <w:spacing w:line="360" w:lineRule="auto"/>
        <w:rPr>
          <w:rFonts w:hint="eastAsia" w:ascii="宋体" w:hAnsi="宋体" w:cs="宋体"/>
          <w:sz w:val="24"/>
        </w:rPr>
      </w:pPr>
      <w:r>
        <w:rPr>
          <w:rFonts w:hint="eastAsia" w:ascii="宋体" w:hAnsi="宋体" w:cs="宋体"/>
          <w:sz w:val="24"/>
        </w:rPr>
        <w:t xml:space="preserve">                                </w:t>
      </w:r>
    </w:p>
    <w:p w14:paraId="34031A55">
      <w:pPr>
        <w:snapToGrid w:val="0"/>
        <w:spacing w:line="360" w:lineRule="auto"/>
        <w:ind w:firstLine="2872" w:firstLineChars="894"/>
        <w:rPr>
          <w:rFonts w:hint="eastAsia" w:ascii="宋体" w:hAnsi="宋体" w:cs="宋体"/>
        </w:rPr>
      </w:pPr>
      <w:r>
        <w:rPr>
          <w:rFonts w:hint="eastAsia" w:ascii="宋体" w:hAnsi="宋体" w:cs="宋体"/>
          <w:b/>
          <w:kern w:val="0"/>
          <w:sz w:val="32"/>
          <w:szCs w:val="32"/>
          <w:lang w:val="zh-CN"/>
        </w:rPr>
        <w:t>授权委托书</w:t>
      </w:r>
      <w:r>
        <w:rPr>
          <w:rFonts w:hint="eastAsia" w:ascii="宋体" w:hAnsi="宋体" w:cs="宋体"/>
        </w:rPr>
        <w:t xml:space="preserve">                               </w:t>
      </w:r>
    </w:p>
    <w:p w14:paraId="7616112F">
      <w:pPr>
        <w:snapToGrid w:val="0"/>
        <w:spacing w:line="360" w:lineRule="auto"/>
        <w:rPr>
          <w:rFonts w:hint="eastAsia" w:ascii="宋体" w:hAnsi="宋体" w:cs="宋体"/>
          <w:kern w:val="0"/>
          <w:sz w:val="24"/>
        </w:rPr>
      </w:pPr>
      <w:r>
        <w:rPr>
          <w:rFonts w:hint="eastAsia" w:ascii="宋体" w:hAnsi="宋体" w:cs="宋体"/>
          <w:sz w:val="24"/>
          <w:u w:val="single"/>
        </w:rPr>
        <w:t>（交易发起人）、（代理机构）</w:t>
      </w:r>
      <w:r>
        <w:rPr>
          <w:rFonts w:hint="eastAsia" w:ascii="宋体" w:hAnsi="宋体" w:cs="宋体"/>
          <w:kern w:val="0"/>
          <w:sz w:val="24"/>
          <w:lang w:val="zh-CN"/>
        </w:rPr>
        <w:t>：</w:t>
      </w:r>
    </w:p>
    <w:p w14:paraId="479E2967">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u w:val="single"/>
        </w:rPr>
        <w:t>（项目名称）【交易编号：       】</w:t>
      </w:r>
      <w:r>
        <w:rPr>
          <w:rFonts w:hint="eastAsia" w:ascii="宋体" w:hAnsi="宋体" w:cs="宋体"/>
          <w:kern w:val="0"/>
          <w:sz w:val="24"/>
          <w:lang w:val="zh-CN"/>
        </w:rPr>
        <w:t>交易项目的一切事项，其法律后果由我方承担。</w:t>
      </w:r>
    </w:p>
    <w:p w14:paraId="19A73740">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3EFF5C21">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57E3B92">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响应人名称(电子签名)：</w:t>
      </w:r>
    </w:p>
    <w:p w14:paraId="36C04B39">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0A1294DD">
      <w:pPr>
        <w:snapToGrid w:val="0"/>
        <w:spacing w:line="360" w:lineRule="auto"/>
        <w:rPr>
          <w:rFonts w:hint="eastAsia" w:ascii="宋体" w:hAnsi="宋体" w:cs="宋体"/>
          <w:sz w:val="24"/>
        </w:rPr>
      </w:pPr>
    </w:p>
    <w:p w14:paraId="05E59CE2">
      <w:pPr>
        <w:snapToGrid w:val="0"/>
        <w:spacing w:line="360" w:lineRule="auto"/>
        <w:rPr>
          <w:rFonts w:hint="eastAsia" w:ascii="宋体" w:hAnsi="宋体" w:cs="宋体"/>
          <w:kern w:val="0"/>
          <w:sz w:val="24"/>
          <w:lang w:val="zh-CN"/>
        </w:rPr>
      </w:pPr>
      <w:r>
        <w:rPr>
          <w:rFonts w:hint="eastAsia" w:ascii="宋体" w:hAnsi="宋体" w:cs="宋体"/>
          <w:b/>
          <w:kern w:val="0"/>
          <w:sz w:val="32"/>
          <w:szCs w:val="32"/>
          <w:lang w:val="zh-CN"/>
        </w:rPr>
        <w:t xml:space="preserve">    </w:t>
      </w:r>
    </w:p>
    <w:p w14:paraId="54C03F3A">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的身份证明（适用于法定代表人、单位负责人或者自然人本人代表响应人参加投标）</w:t>
      </w:r>
    </w:p>
    <w:p w14:paraId="6E466597">
      <w:pPr>
        <w:pStyle w:val="158"/>
        <w:spacing w:line="360" w:lineRule="auto"/>
        <w:rPr>
          <w:rFonts w:hint="eastAsia" w:hAnsi="宋体" w:cs="宋体"/>
          <w:bCs/>
          <w:sz w:val="24"/>
        </w:rPr>
      </w:pPr>
      <w:r>
        <w:rPr>
          <w:rFonts w:hint="eastAsia" w:hAnsi="宋体" w:cs="宋体"/>
          <w:bCs/>
          <w:sz w:val="24"/>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862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1DB443AD">
            <w:pPr>
              <w:pStyle w:val="158"/>
              <w:adjustRightInd w:val="0"/>
              <w:spacing w:line="360" w:lineRule="auto"/>
              <w:rPr>
                <w:rFonts w:hint="eastAsia" w:hAnsi="宋体" w:cs="宋体"/>
                <w:bCs/>
                <w:sz w:val="24"/>
              </w:rPr>
            </w:pPr>
            <w:r>
              <w:rPr>
                <w:rFonts w:hint="eastAsia" w:hAnsi="宋体" w:cs="宋体"/>
                <w:bCs/>
                <w:sz w:val="24"/>
              </w:rPr>
              <w:t>正面：                                 反面：</w:t>
            </w:r>
          </w:p>
          <w:p w14:paraId="2794F407">
            <w:pPr>
              <w:pStyle w:val="158"/>
              <w:adjustRightInd w:val="0"/>
              <w:spacing w:line="360" w:lineRule="auto"/>
              <w:rPr>
                <w:rFonts w:hint="eastAsia" w:hAnsi="宋体" w:cs="宋体"/>
                <w:bCs/>
                <w:sz w:val="24"/>
              </w:rPr>
            </w:pPr>
          </w:p>
        </w:tc>
      </w:tr>
    </w:tbl>
    <w:p w14:paraId="1635D0DB">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w:t>
      </w:r>
    </w:p>
    <w:p w14:paraId="299A1F4D">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响应人名称(电子签名)：                              </w:t>
      </w:r>
    </w:p>
    <w:p w14:paraId="18AF9A3A">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23BC60F7">
      <w:pPr>
        <w:jc w:val="center"/>
        <w:rPr>
          <w:rFonts w:hint="eastAsia" w:ascii="宋体" w:hAnsi="宋体" w:cs="宋体"/>
          <w:b/>
          <w:kern w:val="0"/>
          <w:sz w:val="32"/>
          <w:szCs w:val="32"/>
        </w:rPr>
      </w:pPr>
    </w:p>
    <w:p w14:paraId="0CE0988F">
      <w:pPr>
        <w:jc w:val="center"/>
        <w:rPr>
          <w:rFonts w:hint="eastAsia" w:ascii="宋体" w:hAnsi="宋体" w:cs="宋体"/>
          <w:b/>
          <w:kern w:val="0"/>
          <w:sz w:val="32"/>
          <w:szCs w:val="32"/>
        </w:rPr>
      </w:pPr>
      <w:r>
        <w:rPr>
          <w:rFonts w:hint="eastAsia" w:ascii="宋体" w:hAnsi="宋体" w:cs="宋体"/>
          <w:b/>
          <w:kern w:val="0"/>
          <w:sz w:val="32"/>
          <w:szCs w:val="32"/>
        </w:rPr>
        <w:t>三、营业执照</w:t>
      </w:r>
    </w:p>
    <w:p w14:paraId="1F495B9A">
      <w:pPr>
        <w:jc w:val="center"/>
        <w:rPr>
          <w:rFonts w:hint="eastAsia" w:ascii="宋体" w:hAnsi="宋体" w:cs="宋体"/>
          <w:b/>
          <w:kern w:val="0"/>
          <w:sz w:val="32"/>
          <w:szCs w:val="32"/>
        </w:rPr>
      </w:pP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4BE3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5C4BD885">
            <w:pPr>
              <w:pStyle w:val="158"/>
              <w:adjustRightInd w:val="0"/>
              <w:spacing w:line="360" w:lineRule="auto"/>
              <w:rPr>
                <w:rFonts w:hint="eastAsia" w:hAnsi="宋体" w:cs="宋体"/>
                <w:bCs/>
                <w:sz w:val="24"/>
              </w:rPr>
            </w:pPr>
          </w:p>
        </w:tc>
      </w:tr>
    </w:tbl>
    <w:p w14:paraId="70F5389B">
      <w:pPr>
        <w:snapToGrid w:val="0"/>
        <w:spacing w:line="360" w:lineRule="auto"/>
        <w:ind w:firstLine="576"/>
        <w:jc w:val="center"/>
        <w:rPr>
          <w:rFonts w:hint="eastAsia" w:ascii="宋体" w:hAnsi="宋体" w:cs="宋体"/>
          <w:kern w:val="0"/>
          <w:sz w:val="24"/>
          <w:lang w:val="zh-CN"/>
        </w:rPr>
      </w:pPr>
    </w:p>
    <w:p w14:paraId="0A899164">
      <w:pPr>
        <w:snapToGrid w:val="0"/>
        <w:spacing w:line="360" w:lineRule="auto"/>
        <w:ind w:firstLine="576"/>
        <w:jc w:val="center"/>
        <w:rPr>
          <w:rFonts w:hint="eastAsia" w:ascii="宋体" w:hAnsi="宋体" w:cs="宋体"/>
          <w:kern w:val="0"/>
          <w:sz w:val="24"/>
          <w:lang w:val="zh-CN"/>
        </w:rPr>
      </w:pPr>
    </w:p>
    <w:p w14:paraId="5A9B5F33">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响应人名称(电子签名)：                              </w:t>
      </w:r>
    </w:p>
    <w:p w14:paraId="15A0185F">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39D3BD1E">
      <w:pPr>
        <w:jc w:val="center"/>
        <w:rPr>
          <w:rFonts w:hint="eastAsia" w:ascii="宋体" w:hAnsi="宋体" w:cs="宋体"/>
          <w:b/>
          <w:kern w:val="0"/>
          <w:sz w:val="32"/>
          <w:szCs w:val="32"/>
        </w:rPr>
      </w:pPr>
    </w:p>
    <w:p w14:paraId="0B0B021E">
      <w:pPr>
        <w:jc w:val="center"/>
        <w:rPr>
          <w:rFonts w:hint="eastAsia" w:ascii="宋体" w:hAnsi="宋体" w:cs="宋体"/>
          <w:b/>
          <w:kern w:val="0"/>
          <w:sz w:val="32"/>
          <w:szCs w:val="32"/>
        </w:rPr>
      </w:pPr>
      <w:r>
        <w:rPr>
          <w:rFonts w:hint="eastAsia" w:ascii="宋体" w:hAnsi="宋体" w:cs="宋体"/>
          <w:b/>
          <w:kern w:val="0"/>
          <w:sz w:val="32"/>
          <w:szCs w:val="32"/>
        </w:rPr>
        <w:t>四、符合性审查资料</w:t>
      </w:r>
    </w:p>
    <w:p w14:paraId="405CE0B0">
      <w:pPr>
        <w:jc w:val="center"/>
        <w:rPr>
          <w:rFonts w:hint="eastAsia" w:ascii="宋体" w:hAnsi="宋体" w:cs="宋体"/>
          <w:b/>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45A14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62484B9">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3976" w:type="dxa"/>
            <w:vAlign w:val="center"/>
          </w:tcPr>
          <w:p w14:paraId="02047D4F">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3566" w:type="dxa"/>
            <w:vAlign w:val="center"/>
          </w:tcPr>
          <w:p w14:paraId="0147F9D9">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4148AB83">
            <w:pPr>
              <w:snapToGrid w:val="0"/>
              <w:spacing w:line="240" w:lineRule="atLeast"/>
              <w:jc w:val="center"/>
              <w:rPr>
                <w:rFonts w:hint="eastAsia" w:ascii="宋体" w:hAnsi="宋体" w:cs="宋体"/>
                <w:b/>
                <w:sz w:val="24"/>
              </w:rPr>
            </w:pPr>
            <w:r>
              <w:rPr>
                <w:rFonts w:hint="eastAsia" w:ascii="宋体" w:hAnsi="宋体" w:cs="宋体"/>
                <w:b/>
                <w:sz w:val="24"/>
              </w:rPr>
              <w:t>响应文件中的</w:t>
            </w:r>
          </w:p>
          <w:p w14:paraId="1BE89B79">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30FC2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C810E7">
            <w:pPr>
              <w:jc w:val="center"/>
              <w:rPr>
                <w:rFonts w:hint="eastAsia" w:ascii="宋体" w:hAnsi="宋体" w:cs="宋体"/>
                <w:sz w:val="24"/>
              </w:rPr>
            </w:pPr>
            <w:r>
              <w:rPr>
                <w:rFonts w:hint="eastAsia" w:ascii="宋体" w:hAnsi="宋体" w:cs="宋体"/>
                <w:sz w:val="24"/>
              </w:rPr>
              <w:t>1</w:t>
            </w:r>
          </w:p>
        </w:tc>
        <w:tc>
          <w:tcPr>
            <w:tcW w:w="3976" w:type="dxa"/>
            <w:vAlign w:val="center"/>
          </w:tcPr>
          <w:p w14:paraId="543D5073">
            <w:pPr>
              <w:spacing w:line="360" w:lineRule="auto"/>
              <w:jc w:val="center"/>
              <w:rPr>
                <w:rFonts w:hint="eastAsia" w:ascii="宋体" w:hAnsi="宋体" w:cs="宋体"/>
                <w:sz w:val="24"/>
              </w:rPr>
            </w:pPr>
            <w:r>
              <w:rPr>
                <w:rFonts w:hint="eastAsia" w:ascii="宋体" w:hAnsi="宋体" w:cs="宋体"/>
                <w:sz w:val="24"/>
              </w:rPr>
              <w:t>响应文件按照公开竞争文件要求签署、盖章。</w:t>
            </w:r>
          </w:p>
        </w:tc>
        <w:tc>
          <w:tcPr>
            <w:tcW w:w="3566" w:type="dxa"/>
            <w:vAlign w:val="center"/>
          </w:tcPr>
          <w:p w14:paraId="4F442025">
            <w:pPr>
              <w:jc w:val="center"/>
              <w:rPr>
                <w:rFonts w:hint="eastAsia" w:ascii="宋体" w:hAnsi="宋体" w:cs="宋体"/>
                <w:sz w:val="24"/>
              </w:rPr>
            </w:pPr>
            <w:r>
              <w:rPr>
                <w:rFonts w:hint="eastAsia" w:ascii="宋体" w:hAnsi="宋体" w:cs="宋体"/>
                <w:sz w:val="24"/>
              </w:rPr>
              <w:t>需要使用电子签名或者签字盖章的响应文件的组成部分</w:t>
            </w:r>
          </w:p>
        </w:tc>
        <w:tc>
          <w:tcPr>
            <w:tcW w:w="1418" w:type="dxa"/>
            <w:vAlign w:val="center"/>
          </w:tcPr>
          <w:p w14:paraId="03921984">
            <w:pPr>
              <w:jc w:val="center"/>
              <w:rPr>
                <w:rFonts w:hint="eastAsia" w:ascii="宋体" w:hAnsi="宋体" w:cs="宋体"/>
                <w:sz w:val="24"/>
              </w:rPr>
            </w:pPr>
          </w:p>
          <w:p w14:paraId="16E989EA">
            <w:pPr>
              <w:jc w:val="center"/>
              <w:rPr>
                <w:rFonts w:hint="eastAsia" w:ascii="宋体" w:hAnsi="宋体" w:cs="宋体"/>
                <w:sz w:val="24"/>
              </w:rPr>
            </w:pPr>
            <w:r>
              <w:rPr>
                <w:rFonts w:hint="eastAsia" w:ascii="宋体" w:hAnsi="宋体" w:cs="宋体"/>
                <w:sz w:val="24"/>
              </w:rPr>
              <w:t>见响应文件</w:t>
            </w:r>
          </w:p>
          <w:p w14:paraId="185C88E3">
            <w:pPr>
              <w:jc w:val="cente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21573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54DBC1B">
            <w:pPr>
              <w:spacing w:line="360" w:lineRule="auto"/>
              <w:jc w:val="center"/>
              <w:rPr>
                <w:rFonts w:hint="eastAsia" w:ascii="宋体" w:hAnsi="宋体" w:cs="宋体"/>
                <w:sz w:val="24"/>
              </w:rPr>
            </w:pPr>
            <w:r>
              <w:rPr>
                <w:rFonts w:hint="eastAsia" w:ascii="宋体" w:hAnsi="宋体" w:cs="宋体"/>
                <w:sz w:val="24"/>
              </w:rPr>
              <w:t>2</w:t>
            </w:r>
          </w:p>
        </w:tc>
        <w:tc>
          <w:tcPr>
            <w:tcW w:w="3976" w:type="dxa"/>
            <w:vAlign w:val="center"/>
          </w:tcPr>
          <w:p w14:paraId="22364967">
            <w:pPr>
              <w:spacing w:line="360" w:lineRule="auto"/>
              <w:jc w:val="center"/>
              <w:rPr>
                <w:rFonts w:hint="eastAsia" w:ascii="宋体" w:hAnsi="宋体" w:cs="宋体"/>
                <w:sz w:val="24"/>
              </w:rPr>
            </w:pPr>
            <w:r>
              <w:rPr>
                <w:rFonts w:hint="eastAsia" w:ascii="宋体" w:hAnsi="宋体" w:cs="宋体"/>
                <w:sz w:val="24"/>
              </w:rPr>
              <w:t>响应文件中承诺的交易有效期不少于公开竞争文件中载明的交易有效期。</w:t>
            </w:r>
          </w:p>
        </w:tc>
        <w:tc>
          <w:tcPr>
            <w:tcW w:w="3566" w:type="dxa"/>
            <w:vAlign w:val="center"/>
          </w:tcPr>
          <w:p w14:paraId="17AAB5FC">
            <w:pPr>
              <w:jc w:val="center"/>
              <w:rPr>
                <w:rFonts w:hint="eastAsia" w:ascii="宋体" w:hAnsi="宋体" w:cs="宋体"/>
                <w:sz w:val="24"/>
              </w:rPr>
            </w:pPr>
            <w:r>
              <w:rPr>
                <w:rFonts w:hint="eastAsia" w:ascii="宋体" w:hAnsi="宋体" w:cs="宋体"/>
                <w:sz w:val="24"/>
              </w:rPr>
              <w:t>交易函</w:t>
            </w:r>
          </w:p>
        </w:tc>
        <w:tc>
          <w:tcPr>
            <w:tcW w:w="1418" w:type="dxa"/>
            <w:vAlign w:val="center"/>
          </w:tcPr>
          <w:p w14:paraId="0B14358E">
            <w:pPr>
              <w:jc w:val="center"/>
              <w:rPr>
                <w:rFonts w:hint="eastAsia"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r w14:paraId="33C29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9775132">
            <w:pPr>
              <w:jc w:val="center"/>
              <w:rPr>
                <w:rFonts w:hint="eastAsia" w:ascii="宋体" w:hAnsi="宋体" w:cs="宋体"/>
                <w:sz w:val="24"/>
              </w:rPr>
            </w:pPr>
            <w:r>
              <w:rPr>
                <w:rFonts w:hint="eastAsia" w:ascii="宋体" w:hAnsi="宋体" w:cs="宋体"/>
                <w:sz w:val="24"/>
              </w:rPr>
              <w:t>3</w:t>
            </w:r>
          </w:p>
        </w:tc>
        <w:tc>
          <w:tcPr>
            <w:tcW w:w="3976" w:type="dxa"/>
            <w:vAlign w:val="center"/>
          </w:tcPr>
          <w:p w14:paraId="6172AD06">
            <w:pPr>
              <w:spacing w:line="360" w:lineRule="auto"/>
              <w:jc w:val="center"/>
              <w:rPr>
                <w:rFonts w:hint="eastAsia" w:ascii="宋体" w:hAnsi="宋体" w:cs="宋体"/>
                <w:sz w:val="24"/>
              </w:rPr>
            </w:pPr>
            <w:r>
              <w:rPr>
                <w:rFonts w:hint="eastAsia" w:ascii="宋体" w:hAnsi="宋体" w:cs="宋体"/>
                <w:sz w:val="24"/>
              </w:rPr>
              <w:t>响应文件满足公开竞争文件的其它实质性要求。</w:t>
            </w:r>
          </w:p>
        </w:tc>
        <w:tc>
          <w:tcPr>
            <w:tcW w:w="3566" w:type="dxa"/>
            <w:vAlign w:val="center"/>
          </w:tcPr>
          <w:p w14:paraId="0764B26C">
            <w:pPr>
              <w:jc w:val="center"/>
              <w:rPr>
                <w:rFonts w:hint="eastAsia" w:ascii="宋体" w:hAnsi="宋体" w:cs="宋体"/>
                <w:sz w:val="24"/>
              </w:rPr>
            </w:pPr>
            <w:r>
              <w:rPr>
                <w:rFonts w:hint="eastAsia" w:ascii="宋体" w:hAnsi="宋体" w:cs="宋体"/>
                <w:kern w:val="0"/>
                <w:sz w:val="24"/>
              </w:rPr>
              <w:t>公开竞争文件其它实质性要求相应的材料（“▲” 系指实质性要求条款，公开竞争文件无其它实质性要求的，无需提供）</w:t>
            </w:r>
          </w:p>
        </w:tc>
        <w:tc>
          <w:tcPr>
            <w:tcW w:w="1418" w:type="dxa"/>
            <w:vAlign w:val="center"/>
          </w:tcPr>
          <w:p w14:paraId="3D1D9AA6">
            <w:pPr>
              <w:jc w:val="center"/>
              <w:rPr>
                <w:rFonts w:hint="eastAsia"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bl>
    <w:p w14:paraId="4BDD556F">
      <w:pPr>
        <w:spacing w:line="360" w:lineRule="auto"/>
        <w:ind w:right="420"/>
        <w:rPr>
          <w:rFonts w:hint="eastAsia" w:ascii="宋体" w:hAnsi="宋体" w:cs="宋体"/>
          <w:sz w:val="24"/>
        </w:rPr>
      </w:pPr>
      <w:r>
        <w:rPr>
          <w:rFonts w:hint="eastAsia" w:ascii="宋体" w:hAnsi="宋体" w:cs="宋体"/>
          <w:sz w:val="24"/>
        </w:rPr>
        <w:t>注：按本格式和要求提供。</w:t>
      </w:r>
    </w:p>
    <w:p w14:paraId="052370E0">
      <w:pPr>
        <w:jc w:val="center"/>
        <w:rPr>
          <w:rFonts w:hint="eastAsia" w:ascii="宋体" w:hAnsi="宋体" w:cs="宋体"/>
          <w:b/>
          <w:kern w:val="0"/>
          <w:sz w:val="32"/>
          <w:szCs w:val="32"/>
        </w:rPr>
      </w:pPr>
    </w:p>
    <w:p w14:paraId="3BADE3EB">
      <w:pPr>
        <w:jc w:val="center"/>
        <w:rPr>
          <w:rFonts w:hint="eastAsia" w:ascii="宋体" w:hAnsi="宋体" w:cs="宋体"/>
          <w:b/>
          <w:kern w:val="0"/>
          <w:sz w:val="32"/>
          <w:szCs w:val="32"/>
        </w:rPr>
      </w:pPr>
    </w:p>
    <w:p w14:paraId="190D7E19">
      <w:pPr>
        <w:rPr>
          <w:rFonts w:hint="eastAsia" w:ascii="宋体" w:hAnsi="宋体" w:cs="宋体"/>
          <w:b/>
          <w:kern w:val="0"/>
          <w:sz w:val="32"/>
          <w:szCs w:val="32"/>
        </w:rPr>
      </w:pPr>
    </w:p>
    <w:p w14:paraId="35AB42C0">
      <w:pPr>
        <w:jc w:val="center"/>
        <w:rPr>
          <w:rFonts w:hint="eastAsia" w:ascii="宋体" w:hAnsi="宋体" w:cs="宋体"/>
        </w:rPr>
      </w:pPr>
      <w:r>
        <w:rPr>
          <w:rFonts w:hint="eastAsia" w:ascii="宋体" w:hAnsi="宋体" w:cs="宋体"/>
          <w:b/>
          <w:kern w:val="0"/>
          <w:sz w:val="32"/>
          <w:szCs w:val="32"/>
        </w:rPr>
        <w:t>五、评审标准相应的商务技术资料</w:t>
      </w:r>
    </w:p>
    <w:p w14:paraId="062C8609">
      <w:pPr>
        <w:snapToGrid w:val="0"/>
        <w:spacing w:line="360" w:lineRule="auto"/>
        <w:jc w:val="left"/>
        <w:rPr>
          <w:rFonts w:hint="eastAsia" w:ascii="宋体" w:hAnsi="宋体" w:cs="宋体"/>
          <w:b/>
          <w:sz w:val="24"/>
        </w:rPr>
      </w:pPr>
    </w:p>
    <w:p w14:paraId="751EC947">
      <w:pPr>
        <w:ind w:firstLine="480" w:firstLineChars="200"/>
        <w:rPr>
          <w:rFonts w:hint="eastAsia" w:ascii="宋体" w:hAnsi="宋体" w:cs="宋体"/>
          <w:b/>
          <w:kern w:val="0"/>
          <w:sz w:val="32"/>
          <w:szCs w:val="32"/>
        </w:rPr>
      </w:pPr>
      <w:r>
        <w:rPr>
          <w:rFonts w:hint="eastAsia" w:ascii="宋体" w:hAnsi="宋体" w:cs="宋体"/>
          <w:sz w:val="24"/>
        </w:rPr>
        <w:t>对公开竞争文件第三部分 交易需求的响应情况。</w:t>
      </w:r>
    </w:p>
    <w:p w14:paraId="391CA9F8">
      <w:pPr>
        <w:jc w:val="center"/>
        <w:rPr>
          <w:rFonts w:hint="eastAsia" w:ascii="宋体" w:hAnsi="宋体" w:cs="宋体"/>
          <w:b/>
          <w:kern w:val="0"/>
          <w:sz w:val="32"/>
          <w:szCs w:val="32"/>
        </w:rPr>
      </w:pPr>
    </w:p>
    <w:p w14:paraId="1BB16EA1">
      <w:pPr>
        <w:jc w:val="center"/>
        <w:rPr>
          <w:rFonts w:hint="eastAsia" w:ascii="宋体" w:hAnsi="宋体" w:cs="宋体"/>
          <w:b/>
          <w:kern w:val="0"/>
          <w:sz w:val="32"/>
          <w:szCs w:val="32"/>
        </w:rPr>
      </w:pPr>
    </w:p>
    <w:p w14:paraId="00EDE0AC">
      <w:pPr>
        <w:jc w:val="center"/>
        <w:rPr>
          <w:rFonts w:hint="eastAsia" w:ascii="宋体" w:hAnsi="宋体" w:cs="宋体"/>
          <w:b/>
          <w:kern w:val="0"/>
          <w:sz w:val="32"/>
          <w:szCs w:val="32"/>
        </w:rPr>
      </w:pPr>
    </w:p>
    <w:p w14:paraId="40D0D338">
      <w:pPr>
        <w:jc w:val="center"/>
        <w:rPr>
          <w:rFonts w:hint="eastAsia" w:ascii="宋体" w:hAnsi="宋体" w:cs="宋体"/>
          <w:b/>
          <w:kern w:val="0"/>
          <w:sz w:val="32"/>
          <w:szCs w:val="32"/>
        </w:rPr>
      </w:pPr>
    </w:p>
    <w:p w14:paraId="2643CFAE">
      <w:pPr>
        <w:pStyle w:val="62"/>
        <w:rPr>
          <w:rFonts w:hint="eastAsia" w:hAnsi="宋体" w:cs="宋体"/>
          <w:b/>
          <w:kern w:val="0"/>
          <w:sz w:val="32"/>
          <w:szCs w:val="32"/>
        </w:rPr>
      </w:pPr>
    </w:p>
    <w:p w14:paraId="12831E54">
      <w:pPr>
        <w:pStyle w:val="52"/>
        <w:rPr>
          <w:rFonts w:hint="eastAsia" w:ascii="宋体" w:hAnsi="宋体" w:cs="宋体"/>
        </w:rPr>
      </w:pPr>
    </w:p>
    <w:p w14:paraId="4B2F475E">
      <w:pPr>
        <w:jc w:val="center"/>
        <w:rPr>
          <w:rFonts w:hint="eastAsia" w:ascii="宋体" w:hAnsi="宋体" w:cs="宋体"/>
          <w:b/>
          <w:kern w:val="0"/>
          <w:sz w:val="32"/>
          <w:szCs w:val="32"/>
        </w:rPr>
      </w:pPr>
    </w:p>
    <w:p w14:paraId="6FD1CC98">
      <w:pPr>
        <w:jc w:val="center"/>
        <w:rPr>
          <w:rFonts w:hint="eastAsia" w:ascii="宋体" w:hAnsi="宋体" w:cs="宋体"/>
          <w:b/>
          <w:kern w:val="0"/>
          <w:sz w:val="32"/>
          <w:szCs w:val="32"/>
        </w:rPr>
      </w:pPr>
    </w:p>
    <w:p w14:paraId="5EA2CF30">
      <w:pPr>
        <w:jc w:val="center"/>
        <w:rPr>
          <w:rFonts w:hint="eastAsia" w:ascii="宋体" w:hAnsi="宋体" w:cs="宋体"/>
          <w:b/>
          <w:kern w:val="0"/>
          <w:sz w:val="32"/>
          <w:szCs w:val="32"/>
        </w:rPr>
      </w:pPr>
    </w:p>
    <w:p w14:paraId="26F35AE7">
      <w:pPr>
        <w:jc w:val="center"/>
        <w:rPr>
          <w:rFonts w:hint="eastAsia" w:ascii="宋体" w:hAnsi="宋体" w:cs="宋体"/>
          <w:b/>
          <w:kern w:val="0"/>
          <w:sz w:val="32"/>
          <w:szCs w:val="32"/>
        </w:rPr>
      </w:pPr>
    </w:p>
    <w:p w14:paraId="60F30A10">
      <w:pPr>
        <w:spacing w:line="360" w:lineRule="auto"/>
        <w:ind w:right="420"/>
        <w:jc w:val="center"/>
        <w:rPr>
          <w:rFonts w:hint="eastAsia" w:ascii="宋体" w:hAnsi="宋体" w:cs="宋体"/>
          <w:b/>
          <w:kern w:val="0"/>
          <w:sz w:val="32"/>
          <w:szCs w:val="32"/>
        </w:rPr>
      </w:pPr>
      <w:r>
        <w:rPr>
          <w:rFonts w:hint="eastAsia" w:ascii="宋体" w:hAnsi="宋体" w:cs="宋体"/>
          <w:b/>
          <w:kern w:val="0"/>
          <w:sz w:val="32"/>
          <w:szCs w:val="32"/>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34078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6D5DFDA">
            <w:pPr>
              <w:jc w:val="center"/>
              <w:rPr>
                <w:rFonts w:hint="eastAsia" w:ascii="宋体" w:hAnsi="宋体" w:cs="宋体"/>
                <w:b/>
                <w:bCs/>
                <w:sz w:val="24"/>
              </w:rPr>
            </w:pPr>
            <w:r>
              <w:rPr>
                <w:rFonts w:hint="eastAsia" w:ascii="宋体" w:hAnsi="宋体" w:cs="宋体"/>
                <w:b/>
                <w:bCs/>
                <w:sz w:val="24"/>
              </w:rPr>
              <w:t>序号</w:t>
            </w:r>
          </w:p>
        </w:tc>
        <w:tc>
          <w:tcPr>
            <w:tcW w:w="3683" w:type="dxa"/>
          </w:tcPr>
          <w:p w14:paraId="35F99872">
            <w:pPr>
              <w:jc w:val="center"/>
              <w:rPr>
                <w:rFonts w:hint="eastAsia" w:ascii="宋体" w:hAnsi="宋体" w:cs="宋体"/>
                <w:b/>
                <w:bCs/>
                <w:sz w:val="24"/>
              </w:rPr>
            </w:pPr>
            <w:r>
              <w:rPr>
                <w:rFonts w:hint="eastAsia" w:ascii="宋体" w:hAnsi="宋体" w:cs="宋体"/>
                <w:b/>
                <w:bCs/>
                <w:sz w:val="24"/>
              </w:rPr>
              <w:t>公开竞争文件章节及具体内容</w:t>
            </w:r>
          </w:p>
        </w:tc>
        <w:tc>
          <w:tcPr>
            <w:tcW w:w="3546" w:type="dxa"/>
          </w:tcPr>
          <w:p w14:paraId="435A169E">
            <w:pPr>
              <w:jc w:val="center"/>
              <w:rPr>
                <w:rFonts w:hint="eastAsia" w:ascii="宋体" w:hAnsi="宋体" w:cs="宋体"/>
                <w:b/>
                <w:bCs/>
                <w:sz w:val="24"/>
              </w:rPr>
            </w:pPr>
            <w:r>
              <w:rPr>
                <w:rFonts w:hint="eastAsia" w:ascii="宋体" w:hAnsi="宋体" w:cs="宋体"/>
                <w:b/>
                <w:bCs/>
                <w:sz w:val="24"/>
              </w:rPr>
              <w:t>响应文件章节及具体内容</w:t>
            </w:r>
          </w:p>
        </w:tc>
        <w:tc>
          <w:tcPr>
            <w:tcW w:w="1276" w:type="dxa"/>
          </w:tcPr>
          <w:p w14:paraId="722296FE">
            <w:pPr>
              <w:jc w:val="center"/>
              <w:rPr>
                <w:rFonts w:hint="eastAsia" w:ascii="宋体" w:hAnsi="宋体" w:cs="宋体"/>
                <w:b/>
                <w:bCs/>
                <w:sz w:val="24"/>
              </w:rPr>
            </w:pPr>
            <w:r>
              <w:rPr>
                <w:rFonts w:hint="eastAsia" w:ascii="宋体" w:hAnsi="宋体" w:cs="宋体"/>
                <w:b/>
                <w:bCs/>
                <w:sz w:val="24"/>
              </w:rPr>
              <w:t>偏离说明</w:t>
            </w:r>
          </w:p>
        </w:tc>
      </w:tr>
      <w:tr w14:paraId="2AFB5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0003AEF">
            <w:pPr>
              <w:jc w:val="center"/>
              <w:rPr>
                <w:rFonts w:hint="eastAsia" w:ascii="宋体" w:hAnsi="宋体" w:cs="宋体"/>
                <w:kern w:val="0"/>
                <w:sz w:val="24"/>
              </w:rPr>
            </w:pPr>
            <w:r>
              <w:rPr>
                <w:rFonts w:hint="eastAsia" w:ascii="宋体" w:hAnsi="宋体" w:cs="宋体"/>
                <w:kern w:val="0"/>
                <w:sz w:val="24"/>
              </w:rPr>
              <w:t>1</w:t>
            </w:r>
          </w:p>
        </w:tc>
        <w:tc>
          <w:tcPr>
            <w:tcW w:w="3683" w:type="dxa"/>
          </w:tcPr>
          <w:p w14:paraId="43E19DB8">
            <w:pPr>
              <w:jc w:val="center"/>
              <w:rPr>
                <w:rFonts w:hint="eastAsia" w:ascii="宋体" w:hAnsi="宋体" w:cs="宋体"/>
                <w:b/>
                <w:kern w:val="0"/>
                <w:sz w:val="32"/>
                <w:szCs w:val="32"/>
              </w:rPr>
            </w:pPr>
          </w:p>
        </w:tc>
        <w:tc>
          <w:tcPr>
            <w:tcW w:w="3546" w:type="dxa"/>
          </w:tcPr>
          <w:p w14:paraId="416C6CD7">
            <w:pPr>
              <w:jc w:val="center"/>
              <w:rPr>
                <w:rFonts w:hint="eastAsia" w:ascii="宋体" w:hAnsi="宋体" w:cs="宋体"/>
                <w:b/>
                <w:kern w:val="0"/>
                <w:sz w:val="32"/>
                <w:szCs w:val="32"/>
              </w:rPr>
            </w:pPr>
          </w:p>
        </w:tc>
        <w:tc>
          <w:tcPr>
            <w:tcW w:w="1276" w:type="dxa"/>
          </w:tcPr>
          <w:p w14:paraId="77985B81">
            <w:pPr>
              <w:jc w:val="center"/>
              <w:rPr>
                <w:rFonts w:hint="eastAsia" w:ascii="宋体" w:hAnsi="宋体" w:cs="宋体"/>
                <w:b/>
                <w:kern w:val="0"/>
                <w:sz w:val="32"/>
                <w:szCs w:val="32"/>
              </w:rPr>
            </w:pPr>
          </w:p>
        </w:tc>
      </w:tr>
      <w:tr w14:paraId="7C0D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74C482C">
            <w:pPr>
              <w:jc w:val="center"/>
              <w:rPr>
                <w:rFonts w:hint="eastAsia" w:ascii="宋体" w:hAnsi="宋体" w:cs="宋体"/>
                <w:kern w:val="0"/>
                <w:sz w:val="24"/>
              </w:rPr>
            </w:pPr>
            <w:r>
              <w:rPr>
                <w:rFonts w:hint="eastAsia" w:ascii="宋体" w:hAnsi="宋体" w:cs="宋体"/>
                <w:kern w:val="0"/>
                <w:sz w:val="24"/>
              </w:rPr>
              <w:t>2</w:t>
            </w:r>
          </w:p>
        </w:tc>
        <w:tc>
          <w:tcPr>
            <w:tcW w:w="3683" w:type="dxa"/>
          </w:tcPr>
          <w:p w14:paraId="147965E7">
            <w:pPr>
              <w:jc w:val="center"/>
              <w:rPr>
                <w:rFonts w:hint="eastAsia" w:ascii="宋体" w:hAnsi="宋体" w:cs="宋体"/>
                <w:b/>
                <w:kern w:val="0"/>
                <w:sz w:val="32"/>
                <w:szCs w:val="32"/>
              </w:rPr>
            </w:pPr>
          </w:p>
        </w:tc>
        <w:tc>
          <w:tcPr>
            <w:tcW w:w="3546" w:type="dxa"/>
          </w:tcPr>
          <w:p w14:paraId="1046FEF3">
            <w:pPr>
              <w:jc w:val="center"/>
              <w:rPr>
                <w:rFonts w:hint="eastAsia" w:ascii="宋体" w:hAnsi="宋体" w:cs="宋体"/>
                <w:b/>
                <w:kern w:val="0"/>
                <w:sz w:val="32"/>
                <w:szCs w:val="32"/>
              </w:rPr>
            </w:pPr>
          </w:p>
        </w:tc>
        <w:tc>
          <w:tcPr>
            <w:tcW w:w="1276" w:type="dxa"/>
          </w:tcPr>
          <w:p w14:paraId="0EAF7451">
            <w:pPr>
              <w:jc w:val="center"/>
              <w:rPr>
                <w:rFonts w:hint="eastAsia" w:ascii="宋体" w:hAnsi="宋体" w:cs="宋体"/>
                <w:b/>
                <w:kern w:val="0"/>
                <w:sz w:val="32"/>
                <w:szCs w:val="32"/>
              </w:rPr>
            </w:pPr>
          </w:p>
        </w:tc>
      </w:tr>
      <w:tr w14:paraId="02C81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EF7C63F">
            <w:pPr>
              <w:jc w:val="center"/>
              <w:rPr>
                <w:rFonts w:hint="eastAsia" w:ascii="宋体" w:hAnsi="宋体" w:cs="宋体"/>
                <w:kern w:val="0"/>
                <w:sz w:val="24"/>
              </w:rPr>
            </w:pPr>
            <w:r>
              <w:rPr>
                <w:rFonts w:hint="eastAsia" w:ascii="宋体" w:hAnsi="宋体" w:cs="宋体"/>
                <w:kern w:val="0"/>
                <w:sz w:val="24"/>
              </w:rPr>
              <w:t>……</w:t>
            </w:r>
          </w:p>
        </w:tc>
        <w:tc>
          <w:tcPr>
            <w:tcW w:w="3683" w:type="dxa"/>
          </w:tcPr>
          <w:p w14:paraId="427D3355">
            <w:pPr>
              <w:jc w:val="center"/>
              <w:rPr>
                <w:rFonts w:hint="eastAsia" w:ascii="宋体" w:hAnsi="宋体" w:cs="宋体"/>
                <w:b/>
                <w:kern w:val="0"/>
                <w:sz w:val="32"/>
                <w:szCs w:val="32"/>
              </w:rPr>
            </w:pPr>
          </w:p>
        </w:tc>
        <w:tc>
          <w:tcPr>
            <w:tcW w:w="3546" w:type="dxa"/>
          </w:tcPr>
          <w:p w14:paraId="5827128D">
            <w:pPr>
              <w:jc w:val="center"/>
              <w:rPr>
                <w:rFonts w:hint="eastAsia" w:ascii="宋体" w:hAnsi="宋体" w:cs="宋体"/>
                <w:b/>
                <w:kern w:val="0"/>
                <w:sz w:val="32"/>
                <w:szCs w:val="32"/>
              </w:rPr>
            </w:pPr>
          </w:p>
        </w:tc>
        <w:tc>
          <w:tcPr>
            <w:tcW w:w="1276" w:type="dxa"/>
          </w:tcPr>
          <w:p w14:paraId="6DFFA0C8">
            <w:pPr>
              <w:jc w:val="center"/>
              <w:rPr>
                <w:rFonts w:hint="eastAsia" w:ascii="宋体" w:hAnsi="宋体" w:cs="宋体"/>
                <w:b/>
                <w:kern w:val="0"/>
                <w:sz w:val="32"/>
                <w:szCs w:val="32"/>
              </w:rPr>
            </w:pPr>
          </w:p>
        </w:tc>
      </w:tr>
    </w:tbl>
    <w:p w14:paraId="5165E1FB">
      <w:pPr>
        <w:jc w:val="left"/>
        <w:rPr>
          <w:rFonts w:hint="eastAsia" w:ascii="宋体" w:hAnsi="宋体" w:cs="宋体"/>
          <w:kern w:val="0"/>
          <w:sz w:val="24"/>
        </w:rPr>
      </w:pPr>
      <w:r>
        <w:rPr>
          <w:rFonts w:hint="eastAsia" w:ascii="宋体" w:hAnsi="宋体" w:cs="宋体"/>
          <w:kern w:val="0"/>
          <w:sz w:val="24"/>
        </w:rPr>
        <w:t>响应人保证：除商务技术偏离表列出的偏离外，响应人响应公开竞争文件的全部要求</w:t>
      </w:r>
    </w:p>
    <w:p w14:paraId="4C9B3FF0">
      <w:pPr>
        <w:jc w:val="center"/>
        <w:rPr>
          <w:rFonts w:hint="eastAsia" w:ascii="宋体" w:hAnsi="宋体" w:cs="宋体"/>
          <w:b/>
          <w:kern w:val="0"/>
          <w:sz w:val="32"/>
          <w:szCs w:val="32"/>
        </w:rPr>
      </w:pPr>
    </w:p>
    <w:p w14:paraId="7AF0BE4A">
      <w:pPr>
        <w:spacing w:line="360" w:lineRule="auto"/>
        <w:ind w:right="420"/>
        <w:rPr>
          <w:rFonts w:hint="eastAsia" w:ascii="宋体" w:hAnsi="宋体" w:cs="宋体"/>
          <w:sz w:val="24"/>
        </w:rPr>
      </w:pPr>
      <w:r>
        <w:rPr>
          <w:rFonts w:hint="eastAsia" w:ascii="宋体" w:hAnsi="宋体" w:cs="宋体"/>
          <w:sz w:val="24"/>
        </w:rPr>
        <w:t>注：按本格式和要求提供。</w:t>
      </w:r>
    </w:p>
    <w:p w14:paraId="00C11080">
      <w:pPr>
        <w:jc w:val="center"/>
        <w:rPr>
          <w:rFonts w:hint="eastAsia" w:ascii="宋体" w:hAnsi="宋体" w:cs="宋体"/>
          <w:b/>
          <w:kern w:val="0"/>
          <w:sz w:val="32"/>
          <w:szCs w:val="32"/>
        </w:rPr>
      </w:pPr>
    </w:p>
    <w:p w14:paraId="09A2BC78">
      <w:pPr>
        <w:rPr>
          <w:rFonts w:hint="eastAsia" w:ascii="宋体" w:hAnsi="宋体" w:cs="宋体"/>
          <w:b/>
          <w:bCs/>
          <w:sz w:val="32"/>
          <w:szCs w:val="32"/>
        </w:rPr>
      </w:pPr>
      <w:r>
        <w:rPr>
          <w:rFonts w:hint="eastAsia" w:ascii="宋体" w:hAnsi="宋体" w:cs="宋体"/>
          <w:b/>
          <w:bCs/>
          <w:sz w:val="32"/>
          <w:szCs w:val="32"/>
        </w:rPr>
        <w:br w:type="page"/>
      </w:r>
    </w:p>
    <w:p w14:paraId="43250363">
      <w:pPr>
        <w:numPr>
          <w:ilvl w:val="0"/>
          <w:numId w:val="3"/>
        </w:numPr>
        <w:spacing w:line="360" w:lineRule="auto"/>
        <w:ind w:right="420"/>
        <w:jc w:val="center"/>
        <w:rPr>
          <w:rFonts w:hint="eastAsia" w:ascii="宋体" w:hAnsi="宋体" w:cs="宋体"/>
          <w:b/>
          <w:kern w:val="0"/>
          <w:sz w:val="32"/>
          <w:szCs w:val="32"/>
          <w:lang w:val="zh-CN"/>
        </w:rPr>
      </w:pPr>
      <w:r>
        <w:rPr>
          <w:rFonts w:hint="eastAsia" w:ascii="宋体" w:hAnsi="宋体" w:cs="宋体"/>
          <w:b/>
          <w:kern w:val="0"/>
          <w:sz w:val="32"/>
          <w:szCs w:val="32"/>
          <w:lang w:val="zh-CN"/>
        </w:rPr>
        <w:t>响应人廉洁自律承诺书</w:t>
      </w:r>
    </w:p>
    <w:p w14:paraId="7DFFD05B">
      <w:pPr>
        <w:snapToGrid w:val="0"/>
        <w:spacing w:line="360" w:lineRule="auto"/>
        <w:rPr>
          <w:rFonts w:hint="eastAsia" w:ascii="宋体" w:hAnsi="宋体" w:cs="宋体"/>
          <w:kern w:val="0"/>
          <w:sz w:val="24"/>
        </w:rPr>
      </w:pPr>
      <w:r>
        <w:rPr>
          <w:rFonts w:hint="eastAsia" w:ascii="宋体" w:hAnsi="宋体" w:cs="宋体"/>
          <w:sz w:val="24"/>
          <w:u w:val="single"/>
        </w:rPr>
        <w:t>（交易发起人）、（代理机构）</w:t>
      </w:r>
      <w:r>
        <w:rPr>
          <w:rFonts w:hint="eastAsia" w:ascii="宋体" w:hAnsi="宋体" w:cs="宋体"/>
          <w:kern w:val="0"/>
          <w:sz w:val="24"/>
          <w:lang w:val="zh-CN"/>
        </w:rPr>
        <w:t>：</w:t>
      </w:r>
    </w:p>
    <w:p w14:paraId="59E91E0E">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项目要求。在这次</w:t>
      </w:r>
      <w:r>
        <w:rPr>
          <w:rFonts w:hint="eastAsia" w:ascii="宋体" w:hAnsi="宋体" w:cs="宋体"/>
          <w:kern w:val="0"/>
          <w:sz w:val="24"/>
        </w:rPr>
        <w:t>交易</w:t>
      </w:r>
      <w:r>
        <w:rPr>
          <w:rFonts w:hint="eastAsia" w:ascii="宋体" w:hAnsi="宋体" w:cs="宋体"/>
          <w:kern w:val="0"/>
          <w:sz w:val="24"/>
          <w:lang w:val="zh-CN"/>
        </w:rPr>
        <w:t>过程中和</w:t>
      </w:r>
      <w:r>
        <w:rPr>
          <w:rFonts w:hint="eastAsia" w:ascii="宋体" w:hAnsi="宋体" w:cs="宋体"/>
          <w:kern w:val="0"/>
          <w:sz w:val="24"/>
        </w:rPr>
        <w:t>成交</w:t>
      </w:r>
      <w:r>
        <w:rPr>
          <w:rFonts w:hint="eastAsia" w:ascii="宋体" w:hAnsi="宋体" w:cs="宋体"/>
          <w:kern w:val="0"/>
          <w:sz w:val="24"/>
          <w:lang w:val="zh-CN"/>
        </w:rPr>
        <w:t>后，我们将严格遵守国家法律法规要求，并郑重承诺：</w:t>
      </w:r>
    </w:p>
    <w:p w14:paraId="5F32E79C">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3EEC346C">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06A3EA88">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596907F8">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2D63A783">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14:paraId="631E0E13">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六、严格遵守相关法律法规，诚实守信，合法经营，坚决抵制各种违法违纪行为。 </w:t>
      </w:r>
    </w:p>
    <w:p w14:paraId="130EE5AB">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w:t>
      </w:r>
      <w:r>
        <w:rPr>
          <w:rFonts w:hint="eastAsia" w:ascii="宋体" w:hAnsi="宋体" w:cs="宋体"/>
          <w:kern w:val="0"/>
          <w:sz w:val="24"/>
        </w:rPr>
        <w:t>响应</w:t>
      </w:r>
      <w:r>
        <w:rPr>
          <w:rFonts w:hint="eastAsia" w:ascii="宋体" w:hAnsi="宋体" w:cs="宋体"/>
          <w:kern w:val="0"/>
          <w:sz w:val="24"/>
          <w:lang w:val="zh-CN"/>
        </w:rPr>
        <w:t>、</w:t>
      </w:r>
      <w:r>
        <w:rPr>
          <w:rFonts w:hint="eastAsia" w:ascii="宋体" w:hAnsi="宋体" w:cs="宋体"/>
          <w:kern w:val="0"/>
          <w:sz w:val="24"/>
        </w:rPr>
        <w:t>成交</w:t>
      </w:r>
      <w:r>
        <w:rPr>
          <w:rFonts w:hint="eastAsia" w:ascii="宋体" w:hAnsi="宋体" w:cs="宋体"/>
          <w:kern w:val="0"/>
          <w:sz w:val="24"/>
          <w:lang w:val="zh-CN"/>
        </w:rPr>
        <w:t>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3D8D80C7">
      <w:pPr>
        <w:autoSpaceDE w:val="0"/>
        <w:autoSpaceDN w:val="0"/>
        <w:spacing w:line="360" w:lineRule="auto"/>
        <w:ind w:left="2"/>
        <w:jc w:val="left"/>
        <w:rPr>
          <w:rFonts w:hint="eastAsia" w:ascii="宋体" w:hAnsi="宋体" w:cs="宋体"/>
          <w:kern w:val="0"/>
          <w:sz w:val="24"/>
          <w:lang w:val="zh-CN"/>
        </w:rPr>
      </w:pPr>
    </w:p>
    <w:p w14:paraId="789219D9">
      <w:pPr>
        <w:autoSpaceDE w:val="0"/>
        <w:autoSpaceDN w:val="0"/>
        <w:spacing w:line="360" w:lineRule="auto"/>
        <w:ind w:left="2"/>
        <w:jc w:val="left"/>
        <w:rPr>
          <w:rFonts w:hint="eastAsia" w:ascii="宋体" w:hAnsi="宋体" w:cs="宋体"/>
          <w:kern w:val="0"/>
          <w:sz w:val="24"/>
          <w:lang w:val="zh-CN"/>
        </w:rPr>
      </w:pPr>
    </w:p>
    <w:p w14:paraId="17F68595">
      <w:pPr>
        <w:autoSpaceDE w:val="0"/>
        <w:autoSpaceDN w:val="0"/>
        <w:spacing w:line="360" w:lineRule="auto"/>
        <w:ind w:left="2"/>
        <w:jc w:val="left"/>
        <w:rPr>
          <w:rFonts w:hint="eastAsia" w:ascii="宋体" w:hAnsi="宋体" w:cs="宋体"/>
          <w:kern w:val="0"/>
          <w:sz w:val="24"/>
          <w:lang w:val="zh-CN"/>
        </w:rPr>
      </w:pPr>
    </w:p>
    <w:p w14:paraId="676F6065">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响应人名称（</w:t>
      </w:r>
      <w:r>
        <w:rPr>
          <w:rFonts w:hint="eastAsia" w:ascii="宋体" w:hAnsi="宋体" w:cs="宋体"/>
          <w:sz w:val="24"/>
        </w:rPr>
        <w:t>电子签名</w:t>
      </w:r>
      <w:r>
        <w:rPr>
          <w:rFonts w:hint="eastAsia" w:ascii="宋体" w:hAnsi="宋体" w:cs="宋体"/>
          <w:kern w:val="0"/>
          <w:sz w:val="24"/>
          <w:lang w:val="zh-CN"/>
        </w:rPr>
        <w:t xml:space="preserve">）：                                                                                                                                                                                                               </w:t>
      </w:r>
    </w:p>
    <w:p w14:paraId="36D1F688">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2FEB9234">
      <w:pPr>
        <w:spacing w:line="360" w:lineRule="auto"/>
        <w:jc w:val="center"/>
        <w:rPr>
          <w:rFonts w:hint="eastAsia" w:ascii="宋体" w:hAnsi="宋体" w:cs="宋体"/>
          <w:b/>
          <w:bCs/>
          <w:sz w:val="24"/>
        </w:rPr>
      </w:pPr>
    </w:p>
    <w:p w14:paraId="7B54A3B6">
      <w:pPr>
        <w:spacing w:line="360" w:lineRule="auto"/>
        <w:ind w:right="420"/>
        <w:rPr>
          <w:rFonts w:hint="eastAsia" w:ascii="宋体" w:hAnsi="宋体" w:cs="宋体"/>
          <w:b/>
          <w:kern w:val="0"/>
          <w:sz w:val="32"/>
          <w:szCs w:val="32"/>
        </w:rPr>
        <w:sectPr>
          <w:pgSz w:w="11906" w:h="16838"/>
          <w:pgMar w:top="1276" w:right="1418" w:bottom="1247" w:left="1418" w:header="851" w:footer="992" w:gutter="0"/>
          <w:cols w:space="720" w:num="1"/>
          <w:titlePg/>
          <w:docGrid w:linePitch="312" w:charSpace="0"/>
        </w:sectPr>
      </w:pPr>
      <w:r>
        <w:rPr>
          <w:rFonts w:hint="eastAsia" w:ascii="宋体" w:hAnsi="宋体" w:cs="宋体"/>
          <w:sz w:val="24"/>
        </w:rPr>
        <w:t>注：按本格式和要求提供。</w:t>
      </w:r>
    </w:p>
    <w:p w14:paraId="7919809D">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6267FED8">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4AA88F64">
      <w:pPr>
        <w:spacing w:line="360" w:lineRule="auto"/>
        <w:jc w:val="center"/>
        <w:outlineLvl w:val="0"/>
        <w:rPr>
          <w:rFonts w:hint="eastAsia" w:ascii="宋体" w:hAnsi="宋体" w:cs="宋体"/>
          <w:b/>
          <w:kern w:val="0"/>
          <w:sz w:val="36"/>
          <w:szCs w:val="36"/>
        </w:rPr>
      </w:pPr>
    </w:p>
    <w:p w14:paraId="3F91D0E3">
      <w:pPr>
        <w:numPr>
          <w:ilvl w:val="0"/>
          <w:numId w:val="4"/>
        </w:numPr>
        <w:snapToGrid w:val="0"/>
        <w:spacing w:line="360" w:lineRule="auto"/>
        <w:rPr>
          <w:rFonts w:hint="eastAsia" w:ascii="宋体" w:hAnsi="宋体" w:cs="宋体"/>
          <w:sz w:val="24"/>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r>
        <w:rPr>
          <w:rFonts w:hint="eastAsia" w:ascii="宋体" w:hAnsi="宋体" w:cs="宋体"/>
        </w:rPr>
        <w:t>交易一览表（报价表）</w:t>
      </w:r>
      <w:r>
        <w:rPr>
          <w:rFonts w:hint="eastAsia" w:ascii="宋体" w:hAnsi="宋体" w:cs="宋体"/>
          <w:sz w:val="24"/>
        </w:rPr>
        <w:t>………………………………………………………………（页码）</w:t>
      </w:r>
    </w:p>
    <w:p w14:paraId="58075AF9">
      <w:pPr>
        <w:pStyle w:val="4"/>
        <w:jc w:val="center"/>
        <w:rPr>
          <w:rFonts w:hint="eastAsia" w:ascii="宋体" w:hAnsi="宋体" w:eastAsia="宋体" w:cs="宋体"/>
          <w:b/>
          <w:bCs/>
        </w:rPr>
      </w:pPr>
      <w:r>
        <w:rPr>
          <w:rFonts w:hint="eastAsia" w:ascii="宋体" w:hAnsi="宋体" w:eastAsia="宋体" w:cs="宋体"/>
          <w:b/>
          <w:bCs/>
        </w:rPr>
        <w:t>一、交易一览表（报价表）</w:t>
      </w:r>
    </w:p>
    <w:p w14:paraId="2D39D960">
      <w:pPr>
        <w:spacing w:line="360" w:lineRule="exact"/>
        <w:rPr>
          <w:rFonts w:hint="eastAsia" w:ascii="宋体" w:hAnsi="宋体" w:cs="宋体"/>
          <w:sz w:val="24"/>
        </w:rPr>
      </w:pPr>
      <w:r>
        <w:rPr>
          <w:rFonts w:hint="eastAsia" w:ascii="宋体" w:hAnsi="宋体" w:cs="宋体"/>
          <w:sz w:val="24"/>
        </w:rPr>
        <w:t>（交易发起人）、（采购代理机构）</w:t>
      </w:r>
      <w:r>
        <w:rPr>
          <w:rFonts w:hint="eastAsia" w:ascii="宋体" w:hAnsi="宋体" w:cs="宋体"/>
          <w:sz w:val="24"/>
          <w:lang w:val="zh-CN"/>
        </w:rPr>
        <w:t>：</w:t>
      </w:r>
    </w:p>
    <w:p w14:paraId="1F550654">
      <w:pPr>
        <w:spacing w:line="360" w:lineRule="exact"/>
        <w:ind w:firstLine="480" w:firstLineChars="200"/>
        <w:rPr>
          <w:rFonts w:hint="eastAsia" w:ascii="宋体" w:hAnsi="宋体" w:cs="宋体"/>
          <w:sz w:val="24"/>
          <w:lang w:val="zh-CN"/>
        </w:rPr>
      </w:pPr>
      <w:r>
        <w:rPr>
          <w:rFonts w:hint="eastAsia" w:ascii="宋体" w:hAnsi="宋体" w:cs="宋体"/>
          <w:sz w:val="24"/>
          <w:lang w:val="zh-CN"/>
        </w:rPr>
        <w:t>按你方交易文件要求，我们，本响应文件签字方，谨此向你方发出要约如下：如你方接受本响应，我方承诺按照如下交易一览表（报价表）的价格完成</w:t>
      </w:r>
      <w:r>
        <w:rPr>
          <w:rFonts w:hint="eastAsia" w:ascii="宋体" w:hAnsi="宋体" w:cs="宋体"/>
          <w:sz w:val="24"/>
        </w:rPr>
        <w:t>（项目名称）</w:t>
      </w:r>
      <w:r>
        <w:rPr>
          <w:rFonts w:hint="eastAsia" w:ascii="宋体" w:hAnsi="宋体" w:cs="宋体"/>
          <w:sz w:val="24"/>
          <w:lang w:val="zh-CN"/>
        </w:rPr>
        <w:t>【</w:t>
      </w:r>
      <w:r>
        <w:rPr>
          <w:rFonts w:hint="eastAsia" w:ascii="宋体" w:hAnsi="宋体" w:cs="宋体"/>
          <w:sz w:val="24"/>
        </w:rPr>
        <w:t>项目</w:t>
      </w:r>
      <w:r>
        <w:rPr>
          <w:rFonts w:hint="eastAsia" w:ascii="宋体" w:hAnsi="宋体" w:cs="宋体"/>
          <w:sz w:val="24"/>
          <w:lang w:val="zh-CN"/>
        </w:rPr>
        <w:t>编号：</w:t>
      </w:r>
      <w:r>
        <w:rPr>
          <w:rFonts w:hint="eastAsia" w:ascii="宋体" w:hAnsi="宋体" w:cs="宋体"/>
          <w:sz w:val="24"/>
        </w:rPr>
        <w:t>（采购编号）】的实施</w:t>
      </w:r>
      <w:r>
        <w:rPr>
          <w:rFonts w:hint="eastAsia" w:ascii="宋体" w:hAnsi="宋体" w:cs="宋体"/>
          <w:sz w:val="24"/>
          <w:lang w:val="zh-CN"/>
        </w:rPr>
        <w:t>。</w:t>
      </w:r>
    </w:p>
    <w:p w14:paraId="1BE07ED0">
      <w:pPr>
        <w:spacing w:line="400" w:lineRule="exact"/>
        <w:jc w:val="center"/>
        <w:rPr>
          <w:rFonts w:hint="eastAsia" w:ascii="宋体" w:hAnsi="宋体" w:cs="宋体"/>
          <w:b/>
          <w:sz w:val="24"/>
          <w:lang w:val="zh-CN"/>
        </w:rPr>
      </w:pPr>
      <w:r>
        <w:rPr>
          <w:rFonts w:hint="eastAsia" w:ascii="宋体" w:hAnsi="宋体" w:cs="宋体"/>
          <w:b/>
          <w:sz w:val="24"/>
          <w:lang w:val="zh-CN"/>
        </w:rPr>
        <w:t>交易一览表（报价表）</w:t>
      </w:r>
    </w:p>
    <w:tbl>
      <w:tblPr>
        <w:tblStyle w:val="64"/>
        <w:tblW w:w="14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2350"/>
        <w:gridCol w:w="2074"/>
        <w:gridCol w:w="1713"/>
        <w:gridCol w:w="1050"/>
        <w:gridCol w:w="1677"/>
        <w:gridCol w:w="1454"/>
        <w:gridCol w:w="1772"/>
        <w:gridCol w:w="1701"/>
      </w:tblGrid>
      <w:tr w14:paraId="1DAB3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0E6DB12E">
            <w:pPr>
              <w:jc w:val="center"/>
              <w:rPr>
                <w:rFonts w:hint="eastAsia" w:ascii="宋体" w:hAnsi="宋体" w:cs="宋体"/>
                <w:b/>
                <w:sz w:val="24"/>
              </w:rPr>
            </w:pPr>
            <w:r>
              <w:rPr>
                <w:rFonts w:hint="eastAsia" w:ascii="宋体" w:hAnsi="宋体" w:cs="宋体"/>
                <w:b/>
                <w:sz w:val="24"/>
              </w:rPr>
              <w:t>序号</w:t>
            </w:r>
          </w:p>
        </w:tc>
        <w:tc>
          <w:tcPr>
            <w:tcW w:w="2350" w:type="dxa"/>
            <w:tcBorders>
              <w:top w:val="single" w:color="auto" w:sz="4" w:space="0"/>
              <w:left w:val="single" w:color="auto" w:sz="4" w:space="0"/>
              <w:bottom w:val="single" w:color="auto" w:sz="4" w:space="0"/>
              <w:right w:val="single" w:color="auto" w:sz="4" w:space="0"/>
            </w:tcBorders>
            <w:vAlign w:val="center"/>
          </w:tcPr>
          <w:p w14:paraId="2132ED5B">
            <w:pPr>
              <w:jc w:val="center"/>
              <w:rPr>
                <w:rFonts w:hint="eastAsia" w:ascii="宋体" w:hAnsi="宋体" w:cs="宋体"/>
                <w:b/>
                <w:sz w:val="24"/>
              </w:rPr>
            </w:pPr>
            <w:r>
              <w:rPr>
                <w:rFonts w:hint="eastAsia" w:ascii="宋体" w:hAnsi="宋体" w:cs="宋体"/>
                <w:b/>
                <w:sz w:val="24"/>
              </w:rPr>
              <w:t>名称</w:t>
            </w:r>
          </w:p>
        </w:tc>
        <w:tc>
          <w:tcPr>
            <w:tcW w:w="2074" w:type="dxa"/>
            <w:tcBorders>
              <w:top w:val="single" w:color="auto" w:sz="4" w:space="0"/>
              <w:left w:val="single" w:color="auto" w:sz="4" w:space="0"/>
              <w:bottom w:val="single" w:color="auto" w:sz="4" w:space="0"/>
              <w:right w:val="single" w:color="auto" w:sz="4" w:space="0"/>
            </w:tcBorders>
            <w:vAlign w:val="center"/>
          </w:tcPr>
          <w:p w14:paraId="39C88603">
            <w:pPr>
              <w:jc w:val="center"/>
              <w:rPr>
                <w:rFonts w:hint="eastAsia" w:ascii="宋体" w:hAnsi="宋体" w:cs="宋体"/>
                <w:b/>
                <w:sz w:val="24"/>
              </w:rPr>
            </w:pPr>
            <w:r>
              <w:rPr>
                <w:rFonts w:hint="eastAsia" w:ascii="宋体" w:hAnsi="宋体" w:cs="宋体"/>
                <w:b/>
                <w:sz w:val="24"/>
              </w:rPr>
              <w:t>品牌（如果有）</w:t>
            </w:r>
          </w:p>
        </w:tc>
        <w:tc>
          <w:tcPr>
            <w:tcW w:w="1713" w:type="dxa"/>
            <w:tcBorders>
              <w:top w:val="single" w:color="auto" w:sz="4" w:space="0"/>
              <w:left w:val="single" w:color="auto" w:sz="4" w:space="0"/>
              <w:bottom w:val="single" w:color="auto" w:sz="4" w:space="0"/>
              <w:right w:val="single" w:color="auto" w:sz="4" w:space="0"/>
            </w:tcBorders>
            <w:vAlign w:val="center"/>
          </w:tcPr>
          <w:p w14:paraId="5CCA05A4">
            <w:pPr>
              <w:jc w:val="center"/>
              <w:rPr>
                <w:rFonts w:hint="eastAsia" w:ascii="宋体" w:hAnsi="宋体" w:cs="宋体"/>
                <w:b/>
                <w:sz w:val="24"/>
              </w:rPr>
            </w:pPr>
            <w:r>
              <w:rPr>
                <w:rFonts w:hint="eastAsia" w:ascii="宋体" w:hAnsi="宋体" w:cs="宋体"/>
                <w:b/>
                <w:sz w:val="24"/>
              </w:rPr>
              <w:t>规格型号（或具体服务）</w:t>
            </w:r>
          </w:p>
        </w:tc>
        <w:tc>
          <w:tcPr>
            <w:tcW w:w="1050" w:type="dxa"/>
            <w:tcBorders>
              <w:top w:val="single" w:color="auto" w:sz="4" w:space="0"/>
              <w:left w:val="single" w:color="auto" w:sz="4" w:space="0"/>
              <w:bottom w:val="single" w:color="auto" w:sz="4" w:space="0"/>
              <w:right w:val="single" w:color="auto" w:sz="4" w:space="0"/>
            </w:tcBorders>
            <w:vAlign w:val="center"/>
          </w:tcPr>
          <w:p w14:paraId="4D475BA4">
            <w:pPr>
              <w:jc w:val="center"/>
              <w:rPr>
                <w:rFonts w:hint="eastAsia" w:ascii="宋体" w:hAnsi="宋体" w:cs="宋体"/>
                <w:b/>
                <w:sz w:val="24"/>
              </w:rPr>
            </w:pPr>
            <w:r>
              <w:rPr>
                <w:rFonts w:hint="eastAsia" w:ascii="宋体" w:hAnsi="宋体" w:cs="宋体"/>
                <w:b/>
                <w:sz w:val="24"/>
              </w:rPr>
              <w:t>数量</w:t>
            </w:r>
          </w:p>
        </w:tc>
        <w:tc>
          <w:tcPr>
            <w:tcW w:w="1677" w:type="dxa"/>
            <w:tcBorders>
              <w:top w:val="single" w:color="auto" w:sz="4" w:space="0"/>
              <w:left w:val="single" w:color="auto" w:sz="4" w:space="0"/>
              <w:bottom w:val="single" w:color="auto" w:sz="4" w:space="0"/>
              <w:right w:val="single" w:color="auto" w:sz="4" w:space="0"/>
            </w:tcBorders>
            <w:vAlign w:val="center"/>
          </w:tcPr>
          <w:p w14:paraId="45936E1B">
            <w:pPr>
              <w:jc w:val="center"/>
              <w:rPr>
                <w:rFonts w:hint="eastAsia" w:ascii="宋体" w:hAnsi="宋体" w:cs="宋体"/>
                <w:b/>
                <w:sz w:val="24"/>
              </w:rPr>
            </w:pPr>
            <w:r>
              <w:rPr>
                <w:rFonts w:hint="eastAsia" w:ascii="宋体" w:hAnsi="宋体" w:cs="宋体"/>
                <w:b/>
                <w:sz w:val="24"/>
              </w:rPr>
              <w:t>单价（不含税）</w:t>
            </w:r>
          </w:p>
        </w:tc>
        <w:tc>
          <w:tcPr>
            <w:tcW w:w="1454" w:type="dxa"/>
            <w:tcBorders>
              <w:top w:val="single" w:color="auto" w:sz="4" w:space="0"/>
              <w:left w:val="single" w:color="auto" w:sz="4" w:space="0"/>
              <w:bottom w:val="single" w:color="auto" w:sz="4" w:space="0"/>
              <w:right w:val="single" w:color="auto" w:sz="4" w:space="0"/>
            </w:tcBorders>
            <w:vAlign w:val="center"/>
          </w:tcPr>
          <w:p w14:paraId="43F3DF3F">
            <w:pPr>
              <w:jc w:val="center"/>
              <w:rPr>
                <w:rFonts w:hint="eastAsia" w:ascii="宋体" w:hAnsi="宋体" w:cs="宋体"/>
                <w:b/>
                <w:sz w:val="24"/>
              </w:rPr>
            </w:pPr>
            <w:r>
              <w:rPr>
                <w:rFonts w:hint="eastAsia" w:ascii="宋体" w:hAnsi="宋体" w:cs="宋体"/>
                <w:b/>
                <w:sz w:val="24"/>
              </w:rPr>
              <w:t>单价（含税）</w:t>
            </w:r>
          </w:p>
        </w:tc>
        <w:tc>
          <w:tcPr>
            <w:tcW w:w="1772" w:type="dxa"/>
            <w:tcBorders>
              <w:top w:val="single" w:color="auto" w:sz="4" w:space="0"/>
              <w:left w:val="single" w:color="auto" w:sz="4" w:space="0"/>
              <w:bottom w:val="single" w:color="auto" w:sz="4" w:space="0"/>
              <w:right w:val="single" w:color="auto" w:sz="4" w:space="0"/>
            </w:tcBorders>
            <w:vAlign w:val="center"/>
          </w:tcPr>
          <w:p w14:paraId="7DC83AC4">
            <w:pPr>
              <w:jc w:val="center"/>
              <w:rPr>
                <w:rFonts w:hint="default" w:ascii="宋体" w:hAnsi="宋体" w:eastAsia="宋体" w:cs="宋体"/>
                <w:b/>
                <w:sz w:val="24"/>
                <w:lang w:val="en-US" w:eastAsia="zh-CN"/>
              </w:rPr>
            </w:pPr>
            <w:r>
              <w:rPr>
                <w:rFonts w:hint="eastAsia" w:ascii="宋体" w:hAnsi="宋体" w:cs="宋体"/>
                <w:b/>
                <w:sz w:val="24"/>
                <w:lang w:val="en-US" w:eastAsia="zh-CN"/>
              </w:rPr>
              <w:t>单套最高限价元/套</w:t>
            </w:r>
          </w:p>
        </w:tc>
        <w:tc>
          <w:tcPr>
            <w:tcW w:w="1701" w:type="dxa"/>
            <w:tcBorders>
              <w:top w:val="single" w:color="auto" w:sz="4" w:space="0"/>
              <w:left w:val="single" w:color="auto" w:sz="4" w:space="0"/>
              <w:bottom w:val="single" w:color="auto" w:sz="4" w:space="0"/>
              <w:right w:val="single" w:color="auto" w:sz="4" w:space="0"/>
            </w:tcBorders>
            <w:vAlign w:val="center"/>
          </w:tcPr>
          <w:p w14:paraId="05836AF7">
            <w:pPr>
              <w:jc w:val="center"/>
              <w:rPr>
                <w:rFonts w:hint="eastAsia" w:ascii="宋体" w:hAnsi="宋体" w:cs="宋体"/>
                <w:b/>
                <w:sz w:val="24"/>
              </w:rPr>
            </w:pPr>
            <w:r>
              <w:rPr>
                <w:rFonts w:hint="eastAsia" w:ascii="宋体" w:hAnsi="宋体" w:cs="宋体"/>
                <w:b/>
                <w:sz w:val="24"/>
              </w:rPr>
              <w:t>服务要求（年限）</w:t>
            </w:r>
          </w:p>
        </w:tc>
      </w:tr>
      <w:tr w14:paraId="4B8FA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DB5ACCE">
            <w:pPr>
              <w:jc w:val="center"/>
              <w:rPr>
                <w:rFonts w:hint="eastAsia" w:ascii="宋体" w:hAnsi="宋体" w:cs="宋体"/>
                <w:sz w:val="24"/>
              </w:rPr>
            </w:pPr>
            <w:r>
              <w:rPr>
                <w:rFonts w:hint="eastAsia" w:ascii="宋体" w:hAnsi="宋体" w:cs="宋体"/>
                <w:sz w:val="24"/>
              </w:rPr>
              <w:t>1</w:t>
            </w:r>
          </w:p>
        </w:tc>
        <w:tc>
          <w:tcPr>
            <w:tcW w:w="2350" w:type="dxa"/>
            <w:tcBorders>
              <w:top w:val="single" w:color="auto" w:sz="4" w:space="0"/>
              <w:left w:val="single" w:color="auto" w:sz="4" w:space="0"/>
              <w:bottom w:val="single" w:color="auto" w:sz="4" w:space="0"/>
              <w:right w:val="single" w:color="auto" w:sz="4" w:space="0"/>
            </w:tcBorders>
            <w:vAlign w:val="center"/>
          </w:tcPr>
          <w:p w14:paraId="4DB32B15">
            <w:pPr>
              <w:snapToGrid w:val="0"/>
              <w:jc w:val="center"/>
              <w:rPr>
                <w:rFonts w:hint="eastAsia" w:ascii="宋体" w:hAnsi="宋体" w:cs="宋体"/>
                <w:sz w:val="24"/>
              </w:rPr>
            </w:pPr>
          </w:p>
        </w:tc>
        <w:tc>
          <w:tcPr>
            <w:tcW w:w="2074" w:type="dxa"/>
            <w:tcBorders>
              <w:top w:val="single" w:color="auto" w:sz="4" w:space="0"/>
              <w:left w:val="single" w:color="auto" w:sz="4" w:space="0"/>
              <w:bottom w:val="single" w:color="auto" w:sz="4" w:space="0"/>
              <w:right w:val="single" w:color="auto" w:sz="4" w:space="0"/>
            </w:tcBorders>
            <w:vAlign w:val="center"/>
          </w:tcPr>
          <w:p w14:paraId="6D88B312">
            <w:pPr>
              <w:snapToGrid w:val="0"/>
              <w:jc w:val="center"/>
              <w:rPr>
                <w:rFonts w:hint="eastAsia" w:ascii="宋体" w:hAnsi="宋体" w:cs="宋体"/>
                <w:sz w:val="24"/>
              </w:rPr>
            </w:pPr>
          </w:p>
        </w:tc>
        <w:tc>
          <w:tcPr>
            <w:tcW w:w="1713" w:type="dxa"/>
            <w:tcBorders>
              <w:top w:val="single" w:color="auto" w:sz="4" w:space="0"/>
              <w:left w:val="single" w:color="auto" w:sz="4" w:space="0"/>
              <w:bottom w:val="single" w:color="auto" w:sz="4" w:space="0"/>
              <w:right w:val="single" w:color="auto" w:sz="4" w:space="0"/>
            </w:tcBorders>
            <w:vAlign w:val="center"/>
          </w:tcPr>
          <w:p w14:paraId="304AAFB4">
            <w:pPr>
              <w:snapToGrid w:val="0"/>
              <w:jc w:val="center"/>
              <w:rPr>
                <w:rFonts w:hint="eastAsia" w:ascii="宋体" w:hAnsi="宋体" w:cs="宋体"/>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3C43511A">
            <w:pPr>
              <w:snapToGrid w:val="0"/>
              <w:jc w:val="center"/>
              <w:rPr>
                <w:rFonts w:hint="eastAsia" w:ascii="宋体" w:hAnsi="宋体" w:eastAsia="宋体" w:cs="宋体"/>
                <w:sz w:val="24"/>
                <w:lang w:val="en-US" w:eastAsia="zh-CN"/>
              </w:rPr>
            </w:pPr>
            <w:r>
              <w:rPr>
                <w:rFonts w:hint="eastAsia" w:ascii="宋体" w:hAnsi="宋体" w:cs="宋体"/>
                <w:sz w:val="24"/>
                <w:lang w:val="en-US" w:eastAsia="zh-CN"/>
              </w:rPr>
              <w:t>1</w:t>
            </w:r>
          </w:p>
        </w:tc>
        <w:tc>
          <w:tcPr>
            <w:tcW w:w="1677" w:type="dxa"/>
            <w:tcBorders>
              <w:top w:val="single" w:color="auto" w:sz="4" w:space="0"/>
              <w:left w:val="single" w:color="auto" w:sz="4" w:space="0"/>
              <w:bottom w:val="single" w:color="auto" w:sz="4" w:space="0"/>
              <w:right w:val="single" w:color="auto" w:sz="4" w:space="0"/>
            </w:tcBorders>
            <w:vAlign w:val="center"/>
          </w:tcPr>
          <w:p w14:paraId="7D8B1B92">
            <w:pPr>
              <w:jc w:val="center"/>
              <w:rPr>
                <w:rFonts w:hint="eastAsia" w:ascii="宋体" w:hAnsi="宋体" w:cs="宋体"/>
                <w:sz w:val="24"/>
              </w:rPr>
            </w:pPr>
          </w:p>
        </w:tc>
        <w:tc>
          <w:tcPr>
            <w:tcW w:w="1454" w:type="dxa"/>
            <w:tcBorders>
              <w:top w:val="single" w:color="auto" w:sz="4" w:space="0"/>
              <w:left w:val="single" w:color="auto" w:sz="4" w:space="0"/>
              <w:bottom w:val="single" w:color="auto" w:sz="4" w:space="0"/>
              <w:right w:val="single" w:color="auto" w:sz="4" w:space="0"/>
            </w:tcBorders>
            <w:vAlign w:val="center"/>
          </w:tcPr>
          <w:p w14:paraId="5CADBB08">
            <w:pPr>
              <w:jc w:val="center"/>
              <w:rPr>
                <w:rFonts w:hint="eastAsia" w:ascii="宋体" w:hAnsi="宋体" w:cs="宋体"/>
                <w:sz w:val="24"/>
              </w:rPr>
            </w:pPr>
          </w:p>
        </w:tc>
        <w:tc>
          <w:tcPr>
            <w:tcW w:w="1772" w:type="dxa"/>
            <w:vMerge w:val="restart"/>
            <w:tcBorders>
              <w:top w:val="single" w:color="auto" w:sz="4" w:space="0"/>
              <w:left w:val="single" w:color="auto" w:sz="4" w:space="0"/>
              <w:right w:val="single" w:color="auto" w:sz="4" w:space="0"/>
            </w:tcBorders>
            <w:vAlign w:val="center"/>
          </w:tcPr>
          <w:p w14:paraId="0FECF9A7">
            <w:pPr>
              <w:jc w:val="center"/>
              <w:rPr>
                <w:rFonts w:hint="default" w:ascii="宋体" w:hAnsi="宋体" w:eastAsia="宋体" w:cs="宋体"/>
                <w:sz w:val="24"/>
                <w:lang w:val="en-US" w:eastAsia="zh-CN"/>
              </w:rPr>
            </w:pPr>
            <w:r>
              <w:rPr>
                <w:rFonts w:hint="eastAsia" w:ascii="宋体" w:hAnsi="宋体" w:cs="宋体"/>
                <w:sz w:val="24"/>
                <w:lang w:val="en-US" w:eastAsia="zh-CN"/>
              </w:rPr>
              <w:t>4000</w:t>
            </w:r>
          </w:p>
        </w:tc>
        <w:tc>
          <w:tcPr>
            <w:tcW w:w="1701" w:type="dxa"/>
            <w:tcBorders>
              <w:top w:val="single" w:color="auto" w:sz="4" w:space="0"/>
              <w:left w:val="single" w:color="auto" w:sz="4" w:space="0"/>
              <w:bottom w:val="single" w:color="auto" w:sz="4" w:space="0"/>
              <w:right w:val="single" w:color="auto" w:sz="4" w:space="0"/>
            </w:tcBorders>
            <w:vAlign w:val="center"/>
          </w:tcPr>
          <w:p w14:paraId="113223AF">
            <w:pPr>
              <w:jc w:val="center"/>
              <w:rPr>
                <w:rFonts w:hint="eastAsia" w:ascii="宋体" w:hAnsi="宋体" w:cs="宋体"/>
                <w:sz w:val="24"/>
              </w:rPr>
            </w:pPr>
          </w:p>
        </w:tc>
      </w:tr>
      <w:tr w14:paraId="0DC39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08F98A7">
            <w:pPr>
              <w:jc w:val="center"/>
              <w:rPr>
                <w:rFonts w:hint="eastAsia" w:ascii="宋体" w:hAnsi="宋体" w:cs="宋体"/>
                <w:sz w:val="24"/>
              </w:rPr>
            </w:pPr>
            <w:r>
              <w:rPr>
                <w:rFonts w:hint="eastAsia" w:ascii="宋体" w:hAnsi="宋体" w:cs="宋体"/>
                <w:sz w:val="24"/>
              </w:rPr>
              <w:t>2</w:t>
            </w:r>
          </w:p>
        </w:tc>
        <w:tc>
          <w:tcPr>
            <w:tcW w:w="2350" w:type="dxa"/>
            <w:tcBorders>
              <w:top w:val="single" w:color="auto" w:sz="4" w:space="0"/>
              <w:left w:val="single" w:color="auto" w:sz="4" w:space="0"/>
              <w:bottom w:val="single" w:color="auto" w:sz="4" w:space="0"/>
              <w:right w:val="single" w:color="auto" w:sz="4" w:space="0"/>
            </w:tcBorders>
            <w:vAlign w:val="center"/>
          </w:tcPr>
          <w:p w14:paraId="7FE0204C">
            <w:pPr>
              <w:snapToGrid w:val="0"/>
              <w:jc w:val="center"/>
              <w:rPr>
                <w:rFonts w:hint="eastAsia" w:ascii="宋体" w:hAnsi="宋体" w:cs="宋体"/>
                <w:sz w:val="24"/>
              </w:rPr>
            </w:pPr>
          </w:p>
        </w:tc>
        <w:tc>
          <w:tcPr>
            <w:tcW w:w="2074" w:type="dxa"/>
            <w:tcBorders>
              <w:top w:val="single" w:color="auto" w:sz="4" w:space="0"/>
              <w:left w:val="single" w:color="auto" w:sz="4" w:space="0"/>
              <w:bottom w:val="single" w:color="auto" w:sz="4" w:space="0"/>
              <w:right w:val="single" w:color="auto" w:sz="4" w:space="0"/>
            </w:tcBorders>
            <w:vAlign w:val="center"/>
          </w:tcPr>
          <w:p w14:paraId="5443F773">
            <w:pPr>
              <w:snapToGrid w:val="0"/>
              <w:jc w:val="center"/>
              <w:rPr>
                <w:rFonts w:hint="eastAsia" w:ascii="宋体" w:hAnsi="宋体" w:cs="宋体"/>
                <w:sz w:val="24"/>
              </w:rPr>
            </w:pPr>
          </w:p>
        </w:tc>
        <w:tc>
          <w:tcPr>
            <w:tcW w:w="1713" w:type="dxa"/>
            <w:tcBorders>
              <w:top w:val="single" w:color="auto" w:sz="4" w:space="0"/>
              <w:left w:val="single" w:color="auto" w:sz="4" w:space="0"/>
              <w:bottom w:val="single" w:color="auto" w:sz="4" w:space="0"/>
              <w:right w:val="single" w:color="auto" w:sz="4" w:space="0"/>
            </w:tcBorders>
            <w:vAlign w:val="center"/>
          </w:tcPr>
          <w:p w14:paraId="4E78C9B9">
            <w:pPr>
              <w:snapToGrid w:val="0"/>
              <w:jc w:val="center"/>
              <w:rPr>
                <w:rFonts w:hint="eastAsia" w:ascii="宋体" w:hAnsi="宋体" w:cs="宋体"/>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0ADF9AF9">
            <w:pPr>
              <w:snapToGrid w:val="0"/>
              <w:jc w:val="center"/>
              <w:rPr>
                <w:rFonts w:hint="default" w:ascii="宋体" w:hAnsi="宋体" w:eastAsia="宋体" w:cs="宋体"/>
                <w:sz w:val="24"/>
                <w:lang w:val="en-US" w:eastAsia="zh-CN"/>
              </w:rPr>
            </w:pPr>
          </w:p>
        </w:tc>
        <w:tc>
          <w:tcPr>
            <w:tcW w:w="1677" w:type="dxa"/>
            <w:tcBorders>
              <w:top w:val="single" w:color="auto" w:sz="4" w:space="0"/>
              <w:left w:val="single" w:color="auto" w:sz="4" w:space="0"/>
              <w:bottom w:val="single" w:color="auto" w:sz="4" w:space="0"/>
              <w:right w:val="single" w:color="auto" w:sz="4" w:space="0"/>
            </w:tcBorders>
            <w:vAlign w:val="center"/>
          </w:tcPr>
          <w:p w14:paraId="3F48F0FD">
            <w:pPr>
              <w:jc w:val="center"/>
              <w:rPr>
                <w:rFonts w:hint="eastAsia" w:ascii="宋体" w:hAnsi="宋体" w:cs="宋体"/>
                <w:sz w:val="24"/>
              </w:rPr>
            </w:pPr>
          </w:p>
        </w:tc>
        <w:tc>
          <w:tcPr>
            <w:tcW w:w="1454" w:type="dxa"/>
            <w:tcBorders>
              <w:top w:val="single" w:color="auto" w:sz="4" w:space="0"/>
              <w:left w:val="single" w:color="auto" w:sz="4" w:space="0"/>
              <w:bottom w:val="single" w:color="auto" w:sz="4" w:space="0"/>
              <w:right w:val="single" w:color="auto" w:sz="4" w:space="0"/>
            </w:tcBorders>
            <w:vAlign w:val="center"/>
          </w:tcPr>
          <w:p w14:paraId="6C51EC07">
            <w:pPr>
              <w:jc w:val="center"/>
              <w:rPr>
                <w:rFonts w:hint="eastAsia" w:ascii="宋体" w:hAnsi="宋体" w:cs="宋体"/>
                <w:sz w:val="24"/>
              </w:rPr>
            </w:pPr>
          </w:p>
        </w:tc>
        <w:tc>
          <w:tcPr>
            <w:tcW w:w="1772" w:type="dxa"/>
            <w:vMerge w:val="continue"/>
            <w:tcBorders>
              <w:left w:val="single" w:color="auto" w:sz="4" w:space="0"/>
              <w:right w:val="single" w:color="auto" w:sz="4" w:space="0"/>
            </w:tcBorders>
            <w:vAlign w:val="center"/>
          </w:tcPr>
          <w:p w14:paraId="1DD8CBBF">
            <w:pPr>
              <w:jc w:val="center"/>
              <w:rPr>
                <w:rFonts w:hint="eastAsia" w:ascii="宋体" w:hAnsi="宋体"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210D13F6">
            <w:pPr>
              <w:jc w:val="center"/>
              <w:rPr>
                <w:rFonts w:hint="eastAsia" w:ascii="宋体" w:hAnsi="宋体" w:cs="宋体"/>
                <w:sz w:val="24"/>
              </w:rPr>
            </w:pPr>
          </w:p>
        </w:tc>
      </w:tr>
      <w:tr w14:paraId="20466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23DE5155">
            <w:pPr>
              <w:jc w:val="center"/>
              <w:rPr>
                <w:rFonts w:hint="eastAsia" w:ascii="宋体" w:hAnsi="宋体" w:cs="宋体"/>
                <w:sz w:val="24"/>
              </w:rPr>
            </w:pPr>
            <w:r>
              <w:rPr>
                <w:rFonts w:hint="eastAsia" w:ascii="宋体" w:hAnsi="宋体" w:cs="宋体"/>
                <w:sz w:val="24"/>
              </w:rPr>
              <w:t>3</w:t>
            </w:r>
          </w:p>
        </w:tc>
        <w:tc>
          <w:tcPr>
            <w:tcW w:w="2350" w:type="dxa"/>
            <w:tcBorders>
              <w:top w:val="single" w:color="auto" w:sz="4" w:space="0"/>
              <w:left w:val="single" w:color="auto" w:sz="4" w:space="0"/>
              <w:bottom w:val="single" w:color="auto" w:sz="4" w:space="0"/>
              <w:right w:val="single" w:color="auto" w:sz="4" w:space="0"/>
            </w:tcBorders>
            <w:vAlign w:val="center"/>
          </w:tcPr>
          <w:p w14:paraId="22E30299">
            <w:pPr>
              <w:snapToGrid w:val="0"/>
              <w:jc w:val="center"/>
              <w:rPr>
                <w:rFonts w:hint="eastAsia" w:ascii="宋体" w:hAnsi="宋体" w:cs="宋体"/>
                <w:sz w:val="24"/>
              </w:rPr>
            </w:pPr>
          </w:p>
        </w:tc>
        <w:tc>
          <w:tcPr>
            <w:tcW w:w="2074" w:type="dxa"/>
            <w:tcBorders>
              <w:top w:val="single" w:color="auto" w:sz="4" w:space="0"/>
              <w:left w:val="single" w:color="auto" w:sz="4" w:space="0"/>
              <w:bottom w:val="single" w:color="auto" w:sz="4" w:space="0"/>
              <w:right w:val="single" w:color="auto" w:sz="4" w:space="0"/>
            </w:tcBorders>
            <w:vAlign w:val="center"/>
          </w:tcPr>
          <w:p w14:paraId="79E75D74">
            <w:pPr>
              <w:snapToGrid w:val="0"/>
              <w:jc w:val="center"/>
              <w:rPr>
                <w:rFonts w:hint="eastAsia" w:ascii="宋体" w:hAnsi="宋体" w:cs="宋体"/>
                <w:sz w:val="24"/>
              </w:rPr>
            </w:pPr>
          </w:p>
        </w:tc>
        <w:tc>
          <w:tcPr>
            <w:tcW w:w="1713" w:type="dxa"/>
            <w:tcBorders>
              <w:top w:val="single" w:color="auto" w:sz="4" w:space="0"/>
              <w:left w:val="single" w:color="auto" w:sz="4" w:space="0"/>
              <w:bottom w:val="single" w:color="auto" w:sz="4" w:space="0"/>
              <w:right w:val="single" w:color="auto" w:sz="4" w:space="0"/>
            </w:tcBorders>
            <w:vAlign w:val="center"/>
          </w:tcPr>
          <w:p w14:paraId="3BF91BFC">
            <w:pPr>
              <w:snapToGrid w:val="0"/>
              <w:jc w:val="center"/>
              <w:rPr>
                <w:rFonts w:hint="eastAsia" w:ascii="宋体" w:hAnsi="宋体" w:cs="宋体"/>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5EB35B4D">
            <w:pPr>
              <w:snapToGrid w:val="0"/>
              <w:jc w:val="center"/>
              <w:rPr>
                <w:rFonts w:hint="eastAsia" w:ascii="宋体" w:hAnsi="宋体" w:eastAsia="宋体" w:cs="宋体"/>
                <w:sz w:val="24"/>
                <w:lang w:val="en-US" w:eastAsia="zh-CN"/>
              </w:rPr>
            </w:pPr>
          </w:p>
        </w:tc>
        <w:tc>
          <w:tcPr>
            <w:tcW w:w="1677" w:type="dxa"/>
            <w:tcBorders>
              <w:top w:val="single" w:color="auto" w:sz="4" w:space="0"/>
              <w:left w:val="single" w:color="auto" w:sz="4" w:space="0"/>
              <w:bottom w:val="single" w:color="auto" w:sz="4" w:space="0"/>
              <w:right w:val="single" w:color="auto" w:sz="4" w:space="0"/>
            </w:tcBorders>
            <w:vAlign w:val="center"/>
          </w:tcPr>
          <w:p w14:paraId="21C28120">
            <w:pPr>
              <w:jc w:val="center"/>
              <w:rPr>
                <w:rFonts w:hint="eastAsia" w:ascii="宋体" w:hAnsi="宋体" w:cs="宋体"/>
                <w:sz w:val="24"/>
              </w:rPr>
            </w:pPr>
          </w:p>
        </w:tc>
        <w:tc>
          <w:tcPr>
            <w:tcW w:w="1454" w:type="dxa"/>
            <w:tcBorders>
              <w:top w:val="single" w:color="auto" w:sz="4" w:space="0"/>
              <w:left w:val="single" w:color="auto" w:sz="4" w:space="0"/>
              <w:bottom w:val="single" w:color="auto" w:sz="4" w:space="0"/>
              <w:right w:val="single" w:color="auto" w:sz="4" w:space="0"/>
            </w:tcBorders>
            <w:vAlign w:val="center"/>
          </w:tcPr>
          <w:p w14:paraId="3DE06E89">
            <w:pPr>
              <w:jc w:val="center"/>
              <w:rPr>
                <w:rFonts w:hint="eastAsia" w:ascii="宋体" w:hAnsi="宋体" w:cs="宋体"/>
                <w:sz w:val="24"/>
              </w:rPr>
            </w:pPr>
          </w:p>
        </w:tc>
        <w:tc>
          <w:tcPr>
            <w:tcW w:w="1772" w:type="dxa"/>
            <w:vMerge w:val="continue"/>
            <w:tcBorders>
              <w:left w:val="single" w:color="auto" w:sz="4" w:space="0"/>
              <w:right w:val="single" w:color="auto" w:sz="4" w:space="0"/>
            </w:tcBorders>
            <w:vAlign w:val="center"/>
          </w:tcPr>
          <w:p w14:paraId="65FD434D">
            <w:pPr>
              <w:jc w:val="center"/>
              <w:rPr>
                <w:rFonts w:hint="eastAsia" w:ascii="宋体" w:hAnsi="宋体"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400BD064">
            <w:pPr>
              <w:jc w:val="center"/>
              <w:rPr>
                <w:rFonts w:hint="eastAsia" w:ascii="宋体" w:hAnsi="宋体" w:cs="宋体"/>
                <w:sz w:val="24"/>
              </w:rPr>
            </w:pPr>
          </w:p>
        </w:tc>
      </w:tr>
      <w:tr w14:paraId="16C4E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85CEAB2">
            <w:pPr>
              <w:jc w:val="center"/>
              <w:rPr>
                <w:rFonts w:hint="eastAsia" w:ascii="宋体" w:hAnsi="宋体" w:cs="宋体"/>
                <w:sz w:val="24"/>
              </w:rPr>
            </w:pPr>
            <w:r>
              <w:rPr>
                <w:rFonts w:hint="eastAsia" w:ascii="宋体" w:hAnsi="宋体" w:cs="宋体"/>
                <w:sz w:val="24"/>
              </w:rPr>
              <w:t>4</w:t>
            </w:r>
          </w:p>
        </w:tc>
        <w:tc>
          <w:tcPr>
            <w:tcW w:w="2350" w:type="dxa"/>
            <w:tcBorders>
              <w:top w:val="single" w:color="auto" w:sz="4" w:space="0"/>
              <w:left w:val="single" w:color="auto" w:sz="4" w:space="0"/>
              <w:bottom w:val="single" w:color="auto" w:sz="4" w:space="0"/>
              <w:right w:val="single" w:color="auto" w:sz="4" w:space="0"/>
            </w:tcBorders>
            <w:vAlign w:val="center"/>
          </w:tcPr>
          <w:p w14:paraId="2FA49C10">
            <w:pPr>
              <w:snapToGrid w:val="0"/>
              <w:jc w:val="center"/>
              <w:rPr>
                <w:rFonts w:hint="eastAsia" w:ascii="宋体" w:hAnsi="宋体" w:cs="宋体"/>
                <w:sz w:val="24"/>
              </w:rPr>
            </w:pPr>
          </w:p>
        </w:tc>
        <w:tc>
          <w:tcPr>
            <w:tcW w:w="2074" w:type="dxa"/>
            <w:tcBorders>
              <w:top w:val="single" w:color="auto" w:sz="4" w:space="0"/>
              <w:left w:val="single" w:color="auto" w:sz="4" w:space="0"/>
              <w:bottom w:val="single" w:color="auto" w:sz="4" w:space="0"/>
              <w:right w:val="single" w:color="auto" w:sz="4" w:space="0"/>
            </w:tcBorders>
            <w:vAlign w:val="center"/>
          </w:tcPr>
          <w:p w14:paraId="5903CCC8">
            <w:pPr>
              <w:snapToGrid w:val="0"/>
              <w:jc w:val="center"/>
              <w:rPr>
                <w:rFonts w:hint="eastAsia" w:ascii="宋体" w:hAnsi="宋体" w:cs="宋体"/>
                <w:sz w:val="24"/>
              </w:rPr>
            </w:pPr>
          </w:p>
        </w:tc>
        <w:tc>
          <w:tcPr>
            <w:tcW w:w="1713" w:type="dxa"/>
            <w:tcBorders>
              <w:top w:val="single" w:color="auto" w:sz="4" w:space="0"/>
              <w:left w:val="single" w:color="auto" w:sz="4" w:space="0"/>
              <w:bottom w:val="single" w:color="auto" w:sz="4" w:space="0"/>
              <w:right w:val="single" w:color="auto" w:sz="4" w:space="0"/>
            </w:tcBorders>
            <w:vAlign w:val="center"/>
          </w:tcPr>
          <w:p w14:paraId="01D3ECA0">
            <w:pPr>
              <w:snapToGrid w:val="0"/>
              <w:jc w:val="center"/>
              <w:rPr>
                <w:rFonts w:hint="eastAsia" w:ascii="宋体" w:hAnsi="宋体" w:cs="宋体"/>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3A29730B">
            <w:pPr>
              <w:snapToGrid w:val="0"/>
              <w:jc w:val="center"/>
              <w:rPr>
                <w:rFonts w:hint="eastAsia" w:ascii="宋体" w:hAnsi="宋体" w:cs="宋体"/>
                <w:sz w:val="24"/>
              </w:rPr>
            </w:pPr>
          </w:p>
        </w:tc>
        <w:tc>
          <w:tcPr>
            <w:tcW w:w="1677" w:type="dxa"/>
            <w:tcBorders>
              <w:top w:val="single" w:color="auto" w:sz="4" w:space="0"/>
              <w:left w:val="single" w:color="auto" w:sz="4" w:space="0"/>
              <w:bottom w:val="single" w:color="auto" w:sz="4" w:space="0"/>
              <w:right w:val="single" w:color="auto" w:sz="4" w:space="0"/>
            </w:tcBorders>
            <w:vAlign w:val="center"/>
          </w:tcPr>
          <w:p w14:paraId="632F3A53">
            <w:pPr>
              <w:jc w:val="center"/>
              <w:rPr>
                <w:rFonts w:hint="eastAsia" w:ascii="宋体" w:hAnsi="宋体" w:cs="宋体"/>
                <w:sz w:val="24"/>
              </w:rPr>
            </w:pPr>
          </w:p>
        </w:tc>
        <w:tc>
          <w:tcPr>
            <w:tcW w:w="1454" w:type="dxa"/>
            <w:tcBorders>
              <w:top w:val="single" w:color="auto" w:sz="4" w:space="0"/>
              <w:left w:val="single" w:color="auto" w:sz="4" w:space="0"/>
              <w:bottom w:val="single" w:color="auto" w:sz="4" w:space="0"/>
              <w:right w:val="single" w:color="auto" w:sz="4" w:space="0"/>
            </w:tcBorders>
            <w:vAlign w:val="center"/>
          </w:tcPr>
          <w:p w14:paraId="25DD5E04">
            <w:pPr>
              <w:jc w:val="center"/>
              <w:rPr>
                <w:rFonts w:hint="eastAsia" w:ascii="宋体" w:hAnsi="宋体" w:cs="宋体"/>
                <w:sz w:val="24"/>
              </w:rPr>
            </w:pPr>
          </w:p>
        </w:tc>
        <w:tc>
          <w:tcPr>
            <w:tcW w:w="1772" w:type="dxa"/>
            <w:vMerge w:val="continue"/>
            <w:tcBorders>
              <w:left w:val="single" w:color="auto" w:sz="4" w:space="0"/>
              <w:right w:val="single" w:color="auto" w:sz="4" w:space="0"/>
            </w:tcBorders>
            <w:vAlign w:val="center"/>
          </w:tcPr>
          <w:p w14:paraId="386C8D74">
            <w:pPr>
              <w:jc w:val="center"/>
              <w:rPr>
                <w:rFonts w:hint="eastAsia" w:ascii="宋体" w:hAnsi="宋体"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77B785A">
            <w:pPr>
              <w:jc w:val="center"/>
              <w:rPr>
                <w:rFonts w:hint="eastAsia" w:ascii="宋体" w:hAnsi="宋体" w:cs="宋体"/>
                <w:sz w:val="24"/>
              </w:rPr>
            </w:pPr>
          </w:p>
        </w:tc>
      </w:tr>
      <w:tr w14:paraId="222A3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1BC65208">
            <w:pPr>
              <w:jc w:val="center"/>
              <w:rPr>
                <w:rFonts w:hint="eastAsia" w:ascii="宋体" w:hAnsi="宋体" w:cs="宋体"/>
                <w:sz w:val="24"/>
              </w:rPr>
            </w:pPr>
            <w:r>
              <w:rPr>
                <w:rFonts w:hint="eastAsia" w:ascii="宋体" w:hAnsi="宋体" w:cs="宋体"/>
                <w:sz w:val="24"/>
              </w:rPr>
              <w:t>5</w:t>
            </w:r>
          </w:p>
        </w:tc>
        <w:tc>
          <w:tcPr>
            <w:tcW w:w="2350" w:type="dxa"/>
            <w:tcBorders>
              <w:top w:val="single" w:color="auto" w:sz="4" w:space="0"/>
              <w:left w:val="single" w:color="auto" w:sz="4" w:space="0"/>
              <w:bottom w:val="single" w:color="auto" w:sz="4" w:space="0"/>
              <w:right w:val="single" w:color="auto" w:sz="4" w:space="0"/>
            </w:tcBorders>
            <w:vAlign w:val="center"/>
          </w:tcPr>
          <w:p w14:paraId="2245B5A1">
            <w:pPr>
              <w:snapToGrid w:val="0"/>
              <w:jc w:val="center"/>
              <w:rPr>
                <w:rFonts w:hint="eastAsia" w:ascii="宋体" w:hAnsi="宋体" w:cs="宋体"/>
                <w:bCs/>
                <w:sz w:val="24"/>
              </w:rPr>
            </w:pPr>
          </w:p>
        </w:tc>
        <w:tc>
          <w:tcPr>
            <w:tcW w:w="2074" w:type="dxa"/>
            <w:tcBorders>
              <w:top w:val="single" w:color="auto" w:sz="4" w:space="0"/>
              <w:left w:val="single" w:color="auto" w:sz="4" w:space="0"/>
              <w:bottom w:val="single" w:color="auto" w:sz="4" w:space="0"/>
              <w:right w:val="single" w:color="auto" w:sz="4" w:space="0"/>
            </w:tcBorders>
            <w:vAlign w:val="center"/>
          </w:tcPr>
          <w:p w14:paraId="6755A838">
            <w:pPr>
              <w:snapToGrid w:val="0"/>
              <w:jc w:val="center"/>
              <w:rPr>
                <w:rFonts w:hint="eastAsia" w:ascii="宋体" w:hAnsi="宋体" w:cs="宋体"/>
                <w:sz w:val="24"/>
              </w:rPr>
            </w:pPr>
          </w:p>
        </w:tc>
        <w:tc>
          <w:tcPr>
            <w:tcW w:w="1713" w:type="dxa"/>
            <w:tcBorders>
              <w:top w:val="single" w:color="auto" w:sz="4" w:space="0"/>
              <w:left w:val="single" w:color="auto" w:sz="4" w:space="0"/>
              <w:bottom w:val="single" w:color="auto" w:sz="4" w:space="0"/>
              <w:right w:val="single" w:color="auto" w:sz="4" w:space="0"/>
            </w:tcBorders>
            <w:vAlign w:val="center"/>
          </w:tcPr>
          <w:p w14:paraId="5C23582A">
            <w:pPr>
              <w:snapToGrid w:val="0"/>
              <w:jc w:val="center"/>
              <w:rPr>
                <w:rFonts w:hint="eastAsia" w:ascii="宋体" w:hAnsi="宋体" w:cs="宋体"/>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52FA2BB5">
            <w:pPr>
              <w:snapToGrid w:val="0"/>
              <w:jc w:val="center"/>
              <w:rPr>
                <w:rFonts w:hint="eastAsia" w:ascii="宋体" w:hAnsi="宋体" w:cs="宋体"/>
                <w:sz w:val="24"/>
              </w:rPr>
            </w:pPr>
          </w:p>
        </w:tc>
        <w:tc>
          <w:tcPr>
            <w:tcW w:w="1677" w:type="dxa"/>
            <w:tcBorders>
              <w:top w:val="single" w:color="auto" w:sz="4" w:space="0"/>
              <w:left w:val="single" w:color="auto" w:sz="4" w:space="0"/>
              <w:bottom w:val="single" w:color="auto" w:sz="4" w:space="0"/>
              <w:right w:val="single" w:color="auto" w:sz="4" w:space="0"/>
            </w:tcBorders>
            <w:vAlign w:val="center"/>
          </w:tcPr>
          <w:p w14:paraId="626BA089">
            <w:pPr>
              <w:jc w:val="center"/>
              <w:rPr>
                <w:rFonts w:hint="eastAsia" w:ascii="宋体" w:hAnsi="宋体" w:cs="宋体"/>
                <w:sz w:val="24"/>
              </w:rPr>
            </w:pPr>
          </w:p>
        </w:tc>
        <w:tc>
          <w:tcPr>
            <w:tcW w:w="1454" w:type="dxa"/>
            <w:tcBorders>
              <w:top w:val="single" w:color="auto" w:sz="4" w:space="0"/>
              <w:left w:val="single" w:color="auto" w:sz="4" w:space="0"/>
              <w:bottom w:val="single" w:color="auto" w:sz="4" w:space="0"/>
              <w:right w:val="single" w:color="auto" w:sz="4" w:space="0"/>
            </w:tcBorders>
            <w:vAlign w:val="center"/>
          </w:tcPr>
          <w:p w14:paraId="55FA832E">
            <w:pPr>
              <w:jc w:val="center"/>
              <w:rPr>
                <w:rFonts w:hint="eastAsia" w:ascii="宋体" w:hAnsi="宋体" w:cs="宋体"/>
                <w:sz w:val="24"/>
              </w:rPr>
            </w:pPr>
          </w:p>
        </w:tc>
        <w:tc>
          <w:tcPr>
            <w:tcW w:w="1772" w:type="dxa"/>
            <w:vMerge w:val="continue"/>
            <w:tcBorders>
              <w:left w:val="single" w:color="auto" w:sz="4" w:space="0"/>
              <w:right w:val="single" w:color="auto" w:sz="4" w:space="0"/>
            </w:tcBorders>
            <w:vAlign w:val="center"/>
          </w:tcPr>
          <w:p w14:paraId="06876CA2">
            <w:pPr>
              <w:jc w:val="center"/>
              <w:rPr>
                <w:rFonts w:hint="eastAsia" w:ascii="宋体" w:hAnsi="宋体"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145F2C11">
            <w:pPr>
              <w:jc w:val="center"/>
              <w:rPr>
                <w:rFonts w:hint="eastAsia" w:ascii="宋体" w:hAnsi="宋体" w:cs="宋体"/>
                <w:sz w:val="24"/>
              </w:rPr>
            </w:pPr>
          </w:p>
        </w:tc>
      </w:tr>
      <w:tr w14:paraId="1AB5E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8AF8DCE">
            <w:pPr>
              <w:jc w:val="center"/>
              <w:rPr>
                <w:rFonts w:hint="eastAsia" w:ascii="宋体" w:hAnsi="宋体" w:cs="宋体"/>
                <w:sz w:val="24"/>
              </w:rPr>
            </w:pPr>
            <w:r>
              <w:rPr>
                <w:rFonts w:hint="eastAsia" w:ascii="宋体" w:hAnsi="宋体" w:cs="宋体"/>
                <w:sz w:val="24"/>
              </w:rPr>
              <w:t>6</w:t>
            </w:r>
          </w:p>
        </w:tc>
        <w:tc>
          <w:tcPr>
            <w:tcW w:w="2350" w:type="dxa"/>
            <w:tcBorders>
              <w:top w:val="single" w:color="auto" w:sz="4" w:space="0"/>
              <w:left w:val="single" w:color="auto" w:sz="4" w:space="0"/>
              <w:bottom w:val="single" w:color="auto" w:sz="4" w:space="0"/>
              <w:right w:val="single" w:color="auto" w:sz="4" w:space="0"/>
            </w:tcBorders>
            <w:vAlign w:val="center"/>
          </w:tcPr>
          <w:p w14:paraId="11DFFF77">
            <w:pPr>
              <w:snapToGrid w:val="0"/>
              <w:jc w:val="center"/>
              <w:rPr>
                <w:rFonts w:hint="eastAsia" w:ascii="宋体" w:hAnsi="宋体" w:cs="宋体"/>
                <w:bCs/>
                <w:sz w:val="24"/>
              </w:rPr>
            </w:pPr>
          </w:p>
        </w:tc>
        <w:tc>
          <w:tcPr>
            <w:tcW w:w="2074" w:type="dxa"/>
            <w:tcBorders>
              <w:top w:val="single" w:color="auto" w:sz="4" w:space="0"/>
              <w:left w:val="single" w:color="auto" w:sz="4" w:space="0"/>
              <w:bottom w:val="single" w:color="auto" w:sz="4" w:space="0"/>
              <w:right w:val="single" w:color="auto" w:sz="4" w:space="0"/>
            </w:tcBorders>
            <w:vAlign w:val="center"/>
          </w:tcPr>
          <w:p w14:paraId="595833B9">
            <w:pPr>
              <w:snapToGrid w:val="0"/>
              <w:jc w:val="center"/>
              <w:rPr>
                <w:rFonts w:hint="eastAsia" w:ascii="宋体" w:hAnsi="宋体" w:cs="宋体"/>
                <w:sz w:val="24"/>
              </w:rPr>
            </w:pPr>
          </w:p>
        </w:tc>
        <w:tc>
          <w:tcPr>
            <w:tcW w:w="1713" w:type="dxa"/>
            <w:tcBorders>
              <w:top w:val="single" w:color="auto" w:sz="4" w:space="0"/>
              <w:left w:val="single" w:color="auto" w:sz="4" w:space="0"/>
              <w:bottom w:val="single" w:color="auto" w:sz="4" w:space="0"/>
              <w:right w:val="single" w:color="auto" w:sz="4" w:space="0"/>
            </w:tcBorders>
            <w:vAlign w:val="center"/>
          </w:tcPr>
          <w:p w14:paraId="27C52297">
            <w:pPr>
              <w:snapToGrid w:val="0"/>
              <w:jc w:val="center"/>
              <w:rPr>
                <w:rFonts w:hint="eastAsia" w:ascii="宋体" w:hAnsi="宋体" w:cs="宋体"/>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50CCC14A">
            <w:pPr>
              <w:snapToGrid w:val="0"/>
              <w:jc w:val="center"/>
              <w:rPr>
                <w:rFonts w:hint="eastAsia" w:ascii="宋体" w:hAnsi="宋体" w:cs="宋体"/>
                <w:sz w:val="24"/>
              </w:rPr>
            </w:pPr>
          </w:p>
        </w:tc>
        <w:tc>
          <w:tcPr>
            <w:tcW w:w="1677" w:type="dxa"/>
            <w:tcBorders>
              <w:top w:val="single" w:color="auto" w:sz="4" w:space="0"/>
              <w:left w:val="single" w:color="auto" w:sz="4" w:space="0"/>
              <w:bottom w:val="single" w:color="auto" w:sz="4" w:space="0"/>
              <w:right w:val="single" w:color="auto" w:sz="4" w:space="0"/>
            </w:tcBorders>
            <w:vAlign w:val="center"/>
          </w:tcPr>
          <w:p w14:paraId="5A2003D4">
            <w:pPr>
              <w:jc w:val="center"/>
              <w:rPr>
                <w:rFonts w:hint="eastAsia" w:ascii="宋体" w:hAnsi="宋体" w:cs="宋体"/>
                <w:sz w:val="24"/>
              </w:rPr>
            </w:pPr>
          </w:p>
        </w:tc>
        <w:tc>
          <w:tcPr>
            <w:tcW w:w="1454" w:type="dxa"/>
            <w:tcBorders>
              <w:top w:val="single" w:color="auto" w:sz="4" w:space="0"/>
              <w:left w:val="single" w:color="auto" w:sz="4" w:space="0"/>
              <w:bottom w:val="single" w:color="auto" w:sz="4" w:space="0"/>
              <w:right w:val="single" w:color="auto" w:sz="4" w:space="0"/>
            </w:tcBorders>
            <w:vAlign w:val="center"/>
          </w:tcPr>
          <w:p w14:paraId="193FD4F4">
            <w:pPr>
              <w:jc w:val="center"/>
              <w:rPr>
                <w:rFonts w:hint="eastAsia" w:ascii="宋体" w:hAnsi="宋体" w:cs="宋体"/>
                <w:sz w:val="24"/>
              </w:rPr>
            </w:pPr>
          </w:p>
        </w:tc>
        <w:tc>
          <w:tcPr>
            <w:tcW w:w="1772" w:type="dxa"/>
            <w:vMerge w:val="continue"/>
            <w:tcBorders>
              <w:left w:val="single" w:color="auto" w:sz="4" w:space="0"/>
              <w:right w:val="single" w:color="auto" w:sz="4" w:space="0"/>
            </w:tcBorders>
            <w:vAlign w:val="center"/>
          </w:tcPr>
          <w:p w14:paraId="40D94E8F">
            <w:pPr>
              <w:jc w:val="center"/>
              <w:rPr>
                <w:rFonts w:hint="eastAsia" w:ascii="宋体" w:hAnsi="宋体"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6BA7AD72">
            <w:pPr>
              <w:jc w:val="center"/>
              <w:rPr>
                <w:rFonts w:hint="eastAsia" w:ascii="宋体" w:hAnsi="宋体" w:cs="宋体"/>
                <w:sz w:val="24"/>
              </w:rPr>
            </w:pPr>
          </w:p>
        </w:tc>
      </w:tr>
      <w:tr w14:paraId="2CC16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F2005B3">
            <w:pPr>
              <w:jc w:val="center"/>
              <w:rPr>
                <w:rFonts w:hint="eastAsia" w:ascii="宋体" w:hAnsi="宋体" w:cs="宋体"/>
                <w:sz w:val="24"/>
              </w:rPr>
            </w:pPr>
            <w:r>
              <w:rPr>
                <w:rFonts w:hint="eastAsia" w:ascii="宋体" w:hAnsi="宋体" w:cs="宋体"/>
                <w:sz w:val="24"/>
              </w:rPr>
              <w:t>7</w:t>
            </w:r>
          </w:p>
        </w:tc>
        <w:tc>
          <w:tcPr>
            <w:tcW w:w="2350" w:type="dxa"/>
            <w:tcBorders>
              <w:top w:val="single" w:color="auto" w:sz="4" w:space="0"/>
              <w:left w:val="single" w:color="auto" w:sz="4" w:space="0"/>
              <w:bottom w:val="single" w:color="auto" w:sz="4" w:space="0"/>
              <w:right w:val="single" w:color="auto" w:sz="4" w:space="0"/>
            </w:tcBorders>
            <w:vAlign w:val="center"/>
          </w:tcPr>
          <w:p w14:paraId="1A877ACC">
            <w:pPr>
              <w:snapToGrid w:val="0"/>
              <w:jc w:val="center"/>
              <w:rPr>
                <w:rFonts w:hint="eastAsia" w:ascii="宋体" w:hAnsi="宋体" w:cs="宋体"/>
                <w:bCs/>
                <w:sz w:val="24"/>
              </w:rPr>
            </w:pPr>
          </w:p>
        </w:tc>
        <w:tc>
          <w:tcPr>
            <w:tcW w:w="2074" w:type="dxa"/>
            <w:tcBorders>
              <w:top w:val="single" w:color="auto" w:sz="4" w:space="0"/>
              <w:left w:val="single" w:color="auto" w:sz="4" w:space="0"/>
              <w:bottom w:val="single" w:color="auto" w:sz="4" w:space="0"/>
              <w:right w:val="single" w:color="auto" w:sz="4" w:space="0"/>
            </w:tcBorders>
            <w:vAlign w:val="center"/>
          </w:tcPr>
          <w:p w14:paraId="5A7EA49F">
            <w:pPr>
              <w:snapToGrid w:val="0"/>
              <w:jc w:val="center"/>
              <w:rPr>
                <w:rFonts w:hint="eastAsia" w:ascii="宋体" w:hAnsi="宋体" w:cs="宋体"/>
                <w:sz w:val="24"/>
              </w:rPr>
            </w:pPr>
          </w:p>
        </w:tc>
        <w:tc>
          <w:tcPr>
            <w:tcW w:w="1713" w:type="dxa"/>
            <w:tcBorders>
              <w:top w:val="single" w:color="auto" w:sz="4" w:space="0"/>
              <w:left w:val="single" w:color="auto" w:sz="4" w:space="0"/>
              <w:bottom w:val="single" w:color="auto" w:sz="4" w:space="0"/>
              <w:right w:val="single" w:color="auto" w:sz="4" w:space="0"/>
            </w:tcBorders>
            <w:vAlign w:val="center"/>
          </w:tcPr>
          <w:p w14:paraId="477E50A9">
            <w:pPr>
              <w:snapToGrid w:val="0"/>
              <w:jc w:val="center"/>
              <w:rPr>
                <w:rFonts w:hint="eastAsia" w:ascii="宋体" w:hAnsi="宋体" w:cs="宋体"/>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53E9489F">
            <w:pPr>
              <w:snapToGrid w:val="0"/>
              <w:jc w:val="center"/>
              <w:rPr>
                <w:rFonts w:hint="eastAsia" w:ascii="宋体" w:hAnsi="宋体" w:cs="宋体"/>
                <w:sz w:val="24"/>
              </w:rPr>
            </w:pPr>
          </w:p>
        </w:tc>
        <w:tc>
          <w:tcPr>
            <w:tcW w:w="1677" w:type="dxa"/>
            <w:tcBorders>
              <w:top w:val="single" w:color="auto" w:sz="4" w:space="0"/>
              <w:left w:val="single" w:color="auto" w:sz="4" w:space="0"/>
              <w:bottom w:val="single" w:color="auto" w:sz="4" w:space="0"/>
              <w:right w:val="single" w:color="auto" w:sz="4" w:space="0"/>
            </w:tcBorders>
            <w:vAlign w:val="center"/>
          </w:tcPr>
          <w:p w14:paraId="3793E4D0">
            <w:pPr>
              <w:jc w:val="center"/>
              <w:rPr>
                <w:rFonts w:hint="eastAsia" w:ascii="宋体" w:hAnsi="宋体" w:cs="宋体"/>
                <w:sz w:val="24"/>
              </w:rPr>
            </w:pPr>
          </w:p>
        </w:tc>
        <w:tc>
          <w:tcPr>
            <w:tcW w:w="1454" w:type="dxa"/>
            <w:tcBorders>
              <w:top w:val="single" w:color="auto" w:sz="4" w:space="0"/>
              <w:left w:val="single" w:color="auto" w:sz="4" w:space="0"/>
              <w:bottom w:val="single" w:color="auto" w:sz="4" w:space="0"/>
              <w:right w:val="single" w:color="auto" w:sz="4" w:space="0"/>
            </w:tcBorders>
            <w:vAlign w:val="center"/>
          </w:tcPr>
          <w:p w14:paraId="3FBDCC5D">
            <w:pPr>
              <w:jc w:val="center"/>
              <w:rPr>
                <w:rFonts w:hint="eastAsia" w:ascii="宋体" w:hAnsi="宋体" w:cs="宋体"/>
                <w:sz w:val="24"/>
              </w:rPr>
            </w:pPr>
          </w:p>
        </w:tc>
        <w:tc>
          <w:tcPr>
            <w:tcW w:w="1772" w:type="dxa"/>
            <w:vMerge w:val="continue"/>
            <w:tcBorders>
              <w:left w:val="single" w:color="auto" w:sz="4" w:space="0"/>
              <w:bottom w:val="single" w:color="auto" w:sz="4" w:space="0"/>
              <w:right w:val="single" w:color="auto" w:sz="4" w:space="0"/>
            </w:tcBorders>
            <w:vAlign w:val="center"/>
          </w:tcPr>
          <w:p w14:paraId="6F55EC97">
            <w:pPr>
              <w:jc w:val="center"/>
              <w:rPr>
                <w:rFonts w:hint="eastAsia" w:ascii="宋体" w:hAnsi="宋体"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4E6250C5">
            <w:pPr>
              <w:jc w:val="center"/>
              <w:rPr>
                <w:rFonts w:hint="eastAsia" w:ascii="宋体" w:hAnsi="宋体" w:cs="宋体"/>
                <w:sz w:val="24"/>
              </w:rPr>
            </w:pPr>
          </w:p>
        </w:tc>
      </w:tr>
      <w:tr w14:paraId="07B5A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6911" w:type="dxa"/>
            <w:gridSpan w:val="4"/>
            <w:tcBorders>
              <w:top w:val="single" w:color="auto" w:sz="4" w:space="0"/>
              <w:left w:val="single" w:color="auto" w:sz="4" w:space="0"/>
              <w:bottom w:val="single" w:color="auto" w:sz="4" w:space="0"/>
              <w:right w:val="single" w:color="auto" w:sz="4" w:space="0"/>
            </w:tcBorders>
            <w:vAlign w:val="center"/>
          </w:tcPr>
          <w:p w14:paraId="13DBBA75">
            <w:pPr>
              <w:jc w:val="center"/>
              <w:rPr>
                <w:rFonts w:hint="eastAsia" w:ascii="宋体" w:hAnsi="宋体" w:cs="宋体"/>
                <w:b/>
                <w:sz w:val="24"/>
              </w:rPr>
            </w:pPr>
            <w:r>
              <w:rPr>
                <w:rFonts w:hint="eastAsia" w:ascii="宋体" w:hAnsi="宋体" w:cs="宋体"/>
                <w:b/>
                <w:sz w:val="24"/>
              </w:rPr>
              <w:t>投标报价</w:t>
            </w:r>
            <w:r>
              <w:rPr>
                <w:rFonts w:hint="eastAsia" w:ascii="宋体" w:hAnsi="宋体" w:cs="宋体"/>
                <w:b/>
                <w:sz w:val="24"/>
                <w:lang w:val="en-US" w:eastAsia="zh-CN"/>
              </w:rPr>
              <w:t>单价</w:t>
            </w:r>
            <w:r>
              <w:rPr>
                <w:rFonts w:hint="eastAsia" w:ascii="宋体" w:hAnsi="宋体" w:cs="宋体"/>
                <w:b/>
                <w:sz w:val="24"/>
              </w:rPr>
              <w:t>（小写）</w:t>
            </w:r>
            <w:r>
              <w:rPr>
                <w:rFonts w:hint="eastAsia" w:ascii="宋体" w:hAnsi="宋体" w:cs="宋体"/>
                <w:b/>
                <w:sz w:val="24"/>
                <w:lang w:val="zh-CN"/>
              </w:rPr>
              <w:t>（含税费）</w:t>
            </w:r>
          </w:p>
        </w:tc>
        <w:tc>
          <w:tcPr>
            <w:tcW w:w="7654" w:type="dxa"/>
            <w:gridSpan w:val="5"/>
            <w:tcBorders>
              <w:top w:val="single" w:color="auto" w:sz="4" w:space="0"/>
              <w:left w:val="single" w:color="auto" w:sz="4" w:space="0"/>
              <w:bottom w:val="single" w:color="auto" w:sz="4" w:space="0"/>
              <w:right w:val="single" w:color="auto" w:sz="4" w:space="0"/>
            </w:tcBorders>
            <w:vAlign w:val="center"/>
          </w:tcPr>
          <w:p w14:paraId="6F8CCD87">
            <w:pPr>
              <w:jc w:val="center"/>
              <w:rPr>
                <w:rFonts w:hint="eastAsia" w:ascii="宋体" w:hAnsi="宋体" w:cs="宋体"/>
                <w:sz w:val="24"/>
              </w:rPr>
            </w:pPr>
          </w:p>
        </w:tc>
      </w:tr>
      <w:tr w14:paraId="76436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6911" w:type="dxa"/>
            <w:gridSpan w:val="4"/>
            <w:tcBorders>
              <w:top w:val="single" w:color="auto" w:sz="4" w:space="0"/>
              <w:left w:val="single" w:color="auto" w:sz="4" w:space="0"/>
              <w:bottom w:val="single" w:color="auto" w:sz="4" w:space="0"/>
              <w:right w:val="single" w:color="auto" w:sz="4" w:space="0"/>
            </w:tcBorders>
            <w:vAlign w:val="center"/>
          </w:tcPr>
          <w:p w14:paraId="5F131A9A">
            <w:pPr>
              <w:jc w:val="center"/>
              <w:rPr>
                <w:rFonts w:hint="eastAsia" w:ascii="宋体" w:hAnsi="宋体" w:cs="宋体"/>
                <w:b/>
                <w:sz w:val="24"/>
              </w:rPr>
            </w:pPr>
            <w:r>
              <w:rPr>
                <w:rFonts w:hint="eastAsia" w:ascii="宋体" w:hAnsi="宋体" w:cs="宋体"/>
                <w:b/>
                <w:sz w:val="24"/>
              </w:rPr>
              <w:t>投标报价</w:t>
            </w:r>
            <w:r>
              <w:rPr>
                <w:rFonts w:hint="eastAsia" w:ascii="宋体" w:hAnsi="宋体" w:cs="宋体"/>
                <w:b/>
                <w:sz w:val="24"/>
                <w:lang w:val="en-US" w:eastAsia="zh-CN"/>
              </w:rPr>
              <w:t>单价</w:t>
            </w:r>
            <w:r>
              <w:rPr>
                <w:rFonts w:hint="eastAsia" w:ascii="宋体" w:hAnsi="宋体" w:cs="宋体"/>
                <w:b/>
                <w:sz w:val="24"/>
              </w:rPr>
              <w:t>（大写）</w:t>
            </w:r>
            <w:r>
              <w:rPr>
                <w:rFonts w:hint="eastAsia" w:ascii="宋体" w:hAnsi="宋体" w:cs="宋体"/>
                <w:b/>
                <w:sz w:val="24"/>
                <w:lang w:val="zh-CN"/>
              </w:rPr>
              <w:t>（含税费）</w:t>
            </w:r>
          </w:p>
        </w:tc>
        <w:tc>
          <w:tcPr>
            <w:tcW w:w="7654" w:type="dxa"/>
            <w:gridSpan w:val="5"/>
            <w:tcBorders>
              <w:top w:val="single" w:color="auto" w:sz="4" w:space="0"/>
              <w:left w:val="single" w:color="auto" w:sz="4" w:space="0"/>
              <w:bottom w:val="single" w:color="auto" w:sz="4" w:space="0"/>
              <w:right w:val="single" w:color="auto" w:sz="4" w:space="0"/>
            </w:tcBorders>
            <w:vAlign w:val="center"/>
          </w:tcPr>
          <w:p w14:paraId="7AF07848">
            <w:pPr>
              <w:jc w:val="center"/>
              <w:rPr>
                <w:rFonts w:hint="eastAsia" w:ascii="宋体" w:hAnsi="宋体" w:cs="宋体"/>
                <w:sz w:val="24"/>
              </w:rPr>
            </w:pPr>
          </w:p>
        </w:tc>
      </w:tr>
    </w:tbl>
    <w:p w14:paraId="132F6904">
      <w:pPr>
        <w:spacing w:line="400" w:lineRule="exact"/>
        <w:jc w:val="center"/>
        <w:rPr>
          <w:rFonts w:hint="eastAsia" w:ascii="宋体" w:hAnsi="宋体" w:cs="宋体"/>
          <w:b/>
        </w:rPr>
      </w:pPr>
    </w:p>
    <w:p w14:paraId="1CDC74C7">
      <w:pPr>
        <w:spacing w:line="360" w:lineRule="auto"/>
        <w:rPr>
          <w:rFonts w:hint="eastAsia" w:ascii="宋体" w:hAnsi="宋体" w:cs="宋体"/>
          <w:b/>
          <w:sz w:val="24"/>
          <w:lang w:val="zh-CN"/>
        </w:rPr>
      </w:pPr>
      <w:r>
        <w:rPr>
          <w:rFonts w:hint="eastAsia" w:ascii="宋体" w:hAnsi="宋体" w:cs="宋体"/>
          <w:b/>
          <w:sz w:val="24"/>
          <w:lang w:val="zh-CN"/>
        </w:rPr>
        <w:t>注：</w:t>
      </w:r>
    </w:p>
    <w:p w14:paraId="5078C438">
      <w:pPr>
        <w:spacing w:line="360" w:lineRule="auto"/>
        <w:ind w:firstLine="480" w:firstLineChars="200"/>
        <w:rPr>
          <w:rFonts w:hint="eastAsia" w:ascii="宋体" w:hAnsi="宋体" w:cs="宋体"/>
          <w:sz w:val="24"/>
          <w:lang w:val="zh-CN"/>
        </w:rPr>
      </w:pPr>
      <w:r>
        <w:rPr>
          <w:rFonts w:hint="eastAsia" w:ascii="宋体" w:hAnsi="宋体" w:cs="宋体"/>
          <w:sz w:val="24"/>
          <w:lang w:val="zh-CN"/>
        </w:rPr>
        <w:t>1、供应商需按本表格式填写，不得自行更改。</w:t>
      </w:r>
      <w:r>
        <w:rPr>
          <w:rFonts w:hint="eastAsia" w:ascii="宋体" w:hAnsi="宋体" w:cs="宋体"/>
          <w:sz w:val="24"/>
          <w:lang w:val="zh-CN"/>
        </w:rPr>
        <w:tab/>
      </w:r>
    </w:p>
    <w:p w14:paraId="440C6E96">
      <w:pPr>
        <w:spacing w:line="360" w:lineRule="auto"/>
        <w:ind w:firstLine="480" w:firstLineChars="200"/>
        <w:rPr>
          <w:rFonts w:hint="eastAsia" w:ascii="宋体" w:hAnsi="宋体" w:cs="宋体"/>
          <w:sz w:val="24"/>
        </w:rPr>
      </w:pPr>
      <w:r>
        <w:rPr>
          <w:rFonts w:hint="eastAsia" w:ascii="宋体" w:hAnsi="宋体" w:cs="宋体"/>
          <w:sz w:val="24"/>
          <w:lang w:val="zh-CN"/>
        </w:rPr>
        <w:t>2、有关本项目实施所涉及的一切费用均计入报价。</w:t>
      </w:r>
      <w:r>
        <w:rPr>
          <w:rFonts w:hint="eastAsia" w:ascii="宋体" w:hAnsi="宋体" w:cs="宋体"/>
          <w:b/>
          <w:sz w:val="24"/>
          <w:lang w:val="zh-CN"/>
        </w:rPr>
        <w:t>采购人将以合同形式有偿取得货物或服务，不接受供应商给予的赠品、回扣或者与采购无关的其他商品、服务</w:t>
      </w:r>
      <w:r>
        <w:rPr>
          <w:rFonts w:hint="eastAsia" w:ascii="宋体" w:hAnsi="宋体" w:cs="宋体"/>
          <w:sz w:val="24"/>
          <w:lang w:val="zh-CN"/>
        </w:rPr>
        <w:t>，</w:t>
      </w:r>
      <w:r>
        <w:rPr>
          <w:rFonts w:hint="eastAsia" w:ascii="宋体" w:hAnsi="宋体" w:cs="宋体"/>
          <w:b/>
          <w:sz w:val="24"/>
          <w:lang w:val="zh-CN"/>
        </w:rPr>
        <w:t>不得出现“0元”“免费赠送”等形式的无偿报价，</w:t>
      </w:r>
      <w:r>
        <w:rPr>
          <w:rFonts w:hint="eastAsia" w:ascii="宋体" w:hAnsi="宋体" w:cs="宋体"/>
          <w:b/>
          <w:sz w:val="24"/>
        </w:rPr>
        <w:t>否则视为响应文件含有采购人不能接受的附加条件的，响应无效</w:t>
      </w:r>
      <w:r>
        <w:rPr>
          <w:rFonts w:hint="eastAsia" w:ascii="宋体" w:hAnsi="宋体" w:cs="宋体"/>
          <w:b/>
          <w:sz w:val="24"/>
          <w:lang w:val="zh-CN"/>
        </w:rPr>
        <w:t>；采购内容未包含在《交易一览表（报价表）》名称栏中，供应商不能作出合理解释的，</w:t>
      </w:r>
      <w:r>
        <w:rPr>
          <w:rFonts w:hint="eastAsia" w:ascii="宋体" w:hAnsi="宋体" w:cs="宋体"/>
          <w:b/>
          <w:sz w:val="24"/>
        </w:rPr>
        <w:t>视为响应文件含有采购人不能接受的附加条件的，响应无效。</w:t>
      </w:r>
    </w:p>
    <w:p w14:paraId="2BFB4CF5">
      <w:pPr>
        <w:autoSpaceDE w:val="0"/>
        <w:autoSpaceDN w:val="0"/>
        <w:spacing w:line="360" w:lineRule="auto"/>
        <w:ind w:right="1120"/>
        <w:jc w:val="right"/>
        <w:rPr>
          <w:rFonts w:hint="eastAsia" w:ascii="宋体" w:hAnsi="宋体" w:cs="宋体"/>
          <w:kern w:val="0"/>
          <w:sz w:val="24"/>
          <w:lang w:val="zh-CN"/>
        </w:rPr>
      </w:pPr>
    </w:p>
    <w:p w14:paraId="62C40C06">
      <w:pPr>
        <w:autoSpaceDE w:val="0"/>
        <w:autoSpaceDN w:val="0"/>
        <w:spacing w:line="360" w:lineRule="auto"/>
        <w:ind w:right="1120"/>
        <w:jc w:val="right"/>
        <w:rPr>
          <w:rFonts w:hint="eastAsia" w:ascii="宋体" w:hAnsi="宋体" w:cs="宋体"/>
          <w:kern w:val="0"/>
          <w:sz w:val="24"/>
          <w:lang w:val="zh-CN"/>
        </w:rPr>
      </w:pPr>
    </w:p>
    <w:p w14:paraId="160E24CA">
      <w:pPr>
        <w:autoSpaceDE w:val="0"/>
        <w:autoSpaceDN w:val="0"/>
        <w:spacing w:line="360" w:lineRule="auto"/>
        <w:ind w:right="1120"/>
        <w:jc w:val="right"/>
        <w:rPr>
          <w:rFonts w:hint="eastAsia" w:ascii="宋体" w:hAnsi="宋体" w:cs="宋体"/>
          <w:kern w:val="0"/>
          <w:sz w:val="24"/>
          <w:lang w:val="zh-CN"/>
        </w:rPr>
      </w:pPr>
      <w:r>
        <w:rPr>
          <w:rFonts w:hint="eastAsia" w:ascii="宋体" w:hAnsi="宋体" w:cs="宋体"/>
          <w:kern w:val="0"/>
          <w:sz w:val="24"/>
          <w:lang w:val="zh-CN"/>
        </w:rPr>
        <w:t>响应人名称（</w:t>
      </w:r>
      <w:r>
        <w:rPr>
          <w:rFonts w:hint="eastAsia" w:ascii="宋体" w:hAnsi="宋体" w:cs="宋体"/>
          <w:sz w:val="24"/>
        </w:rPr>
        <w:t>电子签名</w:t>
      </w:r>
      <w:r>
        <w:rPr>
          <w:rFonts w:hint="eastAsia" w:ascii="宋体" w:hAnsi="宋体" w:cs="宋体"/>
          <w:kern w:val="0"/>
          <w:sz w:val="24"/>
          <w:lang w:val="zh-CN"/>
        </w:rPr>
        <w:t>）：</w:t>
      </w:r>
    </w:p>
    <w:p w14:paraId="37A60E5C">
      <w:pPr>
        <w:autoSpaceDE w:val="0"/>
        <w:autoSpaceDN w:val="0"/>
        <w:spacing w:line="360" w:lineRule="auto"/>
        <w:ind w:right="1120"/>
        <w:jc w:val="right"/>
        <w:rPr>
          <w:rFonts w:hint="eastAsia" w:ascii="宋体" w:hAnsi="宋体" w:cs="宋体"/>
          <w:kern w:val="0"/>
          <w:sz w:val="24"/>
          <w:lang w:val="zh-CN"/>
        </w:rPr>
        <w:sectPr>
          <w:headerReference r:id="rId14" w:type="first"/>
          <w:footerReference r:id="rId17" w:type="first"/>
          <w:headerReference r:id="rId13" w:type="default"/>
          <w:footerReference r:id="rId15" w:type="default"/>
          <w:footerReference r:id="rId16" w:type="even"/>
          <w:pgSz w:w="16838" w:h="11906" w:orient="landscape"/>
          <w:pgMar w:top="1417" w:right="1276" w:bottom="1417" w:left="1247" w:header="851" w:footer="992" w:gutter="0"/>
          <w:cols w:space="0" w:num="1"/>
          <w:titlePg/>
          <w:docGrid w:linePitch="312" w:charSpace="0"/>
        </w:sect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7881A301">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附件1：</w:t>
      </w:r>
      <w:r>
        <w:rPr>
          <w:rFonts w:hint="eastAsia" w:ascii="宋体" w:hAnsi="宋体" w:cs="宋体"/>
          <w:b/>
          <w:spacing w:val="6"/>
          <w:sz w:val="32"/>
          <w:szCs w:val="32"/>
          <w:lang w:val="zh-CN"/>
        </w:rPr>
        <w:t>异议</w:t>
      </w:r>
      <w:r>
        <w:rPr>
          <w:rFonts w:hint="eastAsia" w:ascii="宋体" w:hAnsi="宋体" w:cs="宋体"/>
          <w:b/>
          <w:spacing w:val="6"/>
          <w:sz w:val="32"/>
          <w:szCs w:val="32"/>
        </w:rPr>
        <w:t>函范本及制作说明</w:t>
      </w:r>
    </w:p>
    <w:p w14:paraId="2057576C">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异议函范本</w:t>
      </w:r>
    </w:p>
    <w:p w14:paraId="51C1A007">
      <w:pPr>
        <w:snapToGrid w:val="0"/>
        <w:spacing w:before="240" w:beforeLines="100" w:line="360" w:lineRule="auto"/>
        <w:rPr>
          <w:rFonts w:hint="eastAsia" w:ascii="宋体" w:hAnsi="宋体" w:cs="宋体"/>
          <w:bCs/>
          <w:sz w:val="24"/>
        </w:rPr>
      </w:pPr>
      <w:r>
        <w:rPr>
          <w:rFonts w:hint="eastAsia" w:ascii="宋体" w:hAnsi="宋体" w:cs="宋体"/>
          <w:bCs/>
          <w:sz w:val="24"/>
        </w:rPr>
        <w:t>一、异议响应人基本信息</w:t>
      </w:r>
    </w:p>
    <w:p w14:paraId="0C250590">
      <w:pPr>
        <w:snapToGrid w:val="0"/>
        <w:spacing w:line="360" w:lineRule="auto"/>
        <w:rPr>
          <w:rFonts w:hint="eastAsia" w:ascii="宋体" w:hAnsi="宋体" w:cs="宋体"/>
          <w:sz w:val="24"/>
          <w:u w:val="dotted"/>
        </w:rPr>
      </w:pPr>
      <w:r>
        <w:rPr>
          <w:rFonts w:hint="eastAsia" w:ascii="宋体" w:hAnsi="宋体" w:cs="宋体"/>
          <w:sz w:val="24"/>
        </w:rPr>
        <w:t>异议响应人：</w:t>
      </w:r>
      <w:r>
        <w:rPr>
          <w:rFonts w:hint="eastAsia" w:ascii="宋体" w:hAnsi="宋体" w:cs="宋体"/>
          <w:sz w:val="24"/>
          <w:u w:val="dotted"/>
        </w:rPr>
        <w:t xml:space="preserve">                                        </w:t>
      </w:r>
    </w:p>
    <w:p w14:paraId="035310B3">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24B45D06">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36617949">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5476C8A6">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6BFC6E0E">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E17028D">
      <w:pPr>
        <w:snapToGrid w:val="0"/>
        <w:spacing w:line="360" w:lineRule="auto"/>
        <w:rPr>
          <w:rFonts w:hint="eastAsia" w:ascii="宋体" w:hAnsi="宋体" w:cs="宋体"/>
          <w:bCs/>
          <w:sz w:val="24"/>
        </w:rPr>
      </w:pPr>
      <w:r>
        <w:rPr>
          <w:rFonts w:hint="eastAsia" w:ascii="宋体" w:hAnsi="宋体" w:cs="宋体"/>
          <w:bCs/>
          <w:sz w:val="24"/>
        </w:rPr>
        <w:t>二、异议项目基本情况</w:t>
      </w:r>
    </w:p>
    <w:p w14:paraId="63C9B19D">
      <w:pPr>
        <w:snapToGrid w:val="0"/>
        <w:spacing w:line="360" w:lineRule="auto"/>
        <w:rPr>
          <w:rFonts w:hint="eastAsia" w:ascii="宋体" w:hAnsi="宋体" w:cs="宋体"/>
          <w:sz w:val="24"/>
        </w:rPr>
      </w:pPr>
      <w:r>
        <w:rPr>
          <w:rFonts w:hint="eastAsia" w:ascii="宋体" w:hAnsi="宋体" w:cs="宋体"/>
          <w:sz w:val="24"/>
        </w:rPr>
        <w:t>异议项目的名称：</w:t>
      </w:r>
      <w:r>
        <w:rPr>
          <w:rFonts w:hint="eastAsia" w:ascii="宋体" w:hAnsi="宋体" w:cs="宋体"/>
          <w:sz w:val="24"/>
          <w:u w:val="dotted"/>
        </w:rPr>
        <w:t xml:space="preserve">                                      </w:t>
      </w:r>
    </w:p>
    <w:p w14:paraId="4BAFBE6F">
      <w:pPr>
        <w:snapToGrid w:val="0"/>
        <w:spacing w:line="360" w:lineRule="auto"/>
        <w:rPr>
          <w:rFonts w:hint="eastAsia" w:ascii="宋体" w:hAnsi="宋体" w:cs="宋体"/>
          <w:sz w:val="24"/>
        </w:rPr>
      </w:pPr>
      <w:r>
        <w:rPr>
          <w:rFonts w:hint="eastAsia" w:ascii="宋体" w:hAnsi="宋体" w:cs="宋体"/>
          <w:sz w:val="24"/>
        </w:rPr>
        <w:t>异议项目的编号：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0297F78">
      <w:pPr>
        <w:snapToGrid w:val="0"/>
        <w:spacing w:line="360" w:lineRule="auto"/>
        <w:rPr>
          <w:rFonts w:hint="eastAsia" w:ascii="宋体" w:hAnsi="宋体" w:cs="宋体"/>
          <w:sz w:val="24"/>
          <w:u w:val="dotted"/>
        </w:rPr>
      </w:pPr>
      <w:r>
        <w:rPr>
          <w:rFonts w:hint="eastAsia" w:ascii="宋体" w:hAnsi="宋体" w:cs="宋体"/>
          <w:sz w:val="24"/>
        </w:rPr>
        <w:t>交易发起人名称：</w:t>
      </w:r>
      <w:r>
        <w:rPr>
          <w:rFonts w:hint="eastAsia" w:ascii="宋体" w:hAnsi="宋体" w:cs="宋体"/>
          <w:sz w:val="24"/>
          <w:u w:val="dotted"/>
        </w:rPr>
        <w:t xml:space="preserve">                                         </w:t>
      </w:r>
    </w:p>
    <w:p w14:paraId="430BDB96">
      <w:pPr>
        <w:snapToGrid w:val="0"/>
        <w:spacing w:line="360" w:lineRule="auto"/>
        <w:rPr>
          <w:rFonts w:hint="eastAsia" w:ascii="宋体" w:hAnsi="宋体" w:cs="宋体"/>
          <w:sz w:val="24"/>
        </w:rPr>
      </w:pPr>
      <w:r>
        <w:rPr>
          <w:rFonts w:hint="eastAsia" w:ascii="宋体" w:hAnsi="宋体" w:cs="宋体"/>
          <w:sz w:val="24"/>
        </w:rPr>
        <w:t>公开竞争文件获取日期：</w:t>
      </w:r>
      <w:r>
        <w:rPr>
          <w:rFonts w:hint="eastAsia" w:ascii="宋体" w:hAnsi="宋体" w:cs="宋体"/>
          <w:sz w:val="24"/>
          <w:u w:val="dotted"/>
        </w:rPr>
        <w:t xml:space="preserve">                                           </w:t>
      </w:r>
    </w:p>
    <w:p w14:paraId="38F3DDCA">
      <w:pPr>
        <w:snapToGrid w:val="0"/>
        <w:spacing w:line="360" w:lineRule="auto"/>
        <w:rPr>
          <w:rFonts w:hint="eastAsia" w:ascii="宋体" w:hAnsi="宋体" w:cs="宋体"/>
          <w:bCs/>
          <w:sz w:val="24"/>
        </w:rPr>
      </w:pPr>
      <w:r>
        <w:rPr>
          <w:rFonts w:hint="eastAsia" w:ascii="宋体" w:hAnsi="宋体" w:cs="宋体"/>
          <w:bCs/>
          <w:sz w:val="24"/>
        </w:rPr>
        <w:t>三、异议事项具体内容</w:t>
      </w:r>
    </w:p>
    <w:p w14:paraId="7E904F1E">
      <w:pPr>
        <w:snapToGrid w:val="0"/>
        <w:spacing w:line="360" w:lineRule="auto"/>
        <w:rPr>
          <w:rFonts w:hint="eastAsia" w:ascii="宋体" w:hAnsi="宋体" w:cs="宋体"/>
          <w:sz w:val="24"/>
          <w:u w:val="dotted"/>
        </w:rPr>
      </w:pPr>
      <w:r>
        <w:rPr>
          <w:rFonts w:hint="eastAsia" w:ascii="宋体" w:hAnsi="宋体" w:cs="宋体"/>
          <w:sz w:val="24"/>
        </w:rPr>
        <w:t>异议事项1：</w:t>
      </w:r>
      <w:r>
        <w:rPr>
          <w:rFonts w:hint="eastAsia" w:ascii="宋体" w:hAnsi="宋体" w:cs="宋体"/>
          <w:sz w:val="24"/>
          <w:u w:val="dotted"/>
        </w:rPr>
        <w:t xml:space="preserve">                                         </w:t>
      </w:r>
    </w:p>
    <w:p w14:paraId="01382FB5">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638AE554">
      <w:pPr>
        <w:snapToGrid w:val="0"/>
        <w:spacing w:line="360" w:lineRule="auto"/>
        <w:rPr>
          <w:rFonts w:hint="eastAsia" w:ascii="宋体" w:hAnsi="宋体" w:cs="宋体"/>
          <w:sz w:val="24"/>
        </w:rPr>
      </w:pPr>
      <w:r>
        <w:rPr>
          <w:rFonts w:hint="eastAsia" w:ascii="宋体" w:hAnsi="宋体" w:cs="宋体"/>
          <w:sz w:val="24"/>
          <w:u w:val="dotted"/>
        </w:rPr>
        <w:t xml:space="preserve">                                                       </w:t>
      </w:r>
    </w:p>
    <w:p w14:paraId="628CB8A8">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B94F4F9">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2C86DC89">
      <w:pPr>
        <w:snapToGrid w:val="0"/>
        <w:spacing w:line="360" w:lineRule="auto"/>
        <w:rPr>
          <w:rFonts w:hint="eastAsia" w:ascii="宋体" w:hAnsi="宋体" w:cs="宋体"/>
          <w:sz w:val="24"/>
          <w:u w:val="dotted"/>
        </w:rPr>
      </w:pPr>
      <w:r>
        <w:rPr>
          <w:rFonts w:hint="eastAsia" w:ascii="宋体" w:hAnsi="宋体" w:cs="宋体"/>
          <w:sz w:val="24"/>
        </w:rPr>
        <w:t>异议事项2</w:t>
      </w:r>
    </w:p>
    <w:p w14:paraId="4CC732B5">
      <w:pPr>
        <w:snapToGrid w:val="0"/>
        <w:spacing w:line="360" w:lineRule="auto"/>
        <w:rPr>
          <w:rFonts w:hint="eastAsia" w:ascii="宋体" w:hAnsi="宋体" w:cs="宋体"/>
          <w:sz w:val="24"/>
        </w:rPr>
      </w:pPr>
      <w:r>
        <w:rPr>
          <w:rFonts w:hint="eastAsia" w:ascii="宋体" w:hAnsi="宋体" w:cs="宋体"/>
          <w:sz w:val="24"/>
        </w:rPr>
        <w:t>……</w:t>
      </w:r>
    </w:p>
    <w:p w14:paraId="10F139C6">
      <w:pPr>
        <w:snapToGrid w:val="0"/>
        <w:spacing w:line="360" w:lineRule="auto"/>
        <w:rPr>
          <w:rFonts w:hint="eastAsia" w:ascii="宋体" w:hAnsi="宋体" w:cs="宋体"/>
          <w:bCs/>
          <w:sz w:val="24"/>
        </w:rPr>
      </w:pPr>
      <w:r>
        <w:rPr>
          <w:rFonts w:hint="eastAsia" w:ascii="宋体" w:hAnsi="宋体" w:cs="宋体"/>
          <w:bCs/>
          <w:sz w:val="24"/>
        </w:rPr>
        <w:t>四、与异议事项相关的异议请求</w:t>
      </w:r>
    </w:p>
    <w:p w14:paraId="1142299D">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324326DB">
      <w:pPr>
        <w:spacing w:line="360" w:lineRule="auto"/>
        <w:rPr>
          <w:rFonts w:hint="eastAsia" w:ascii="宋体" w:hAnsi="宋体" w:cs="宋体"/>
          <w:sz w:val="24"/>
        </w:rPr>
      </w:pPr>
      <w:r>
        <w:rPr>
          <w:rFonts w:hint="eastAsia" w:ascii="宋体" w:hAnsi="宋体" w:cs="宋体"/>
          <w:sz w:val="24"/>
        </w:rPr>
        <w:t xml:space="preserve">签字(签章)：                   公章：                      </w:t>
      </w:r>
    </w:p>
    <w:p w14:paraId="55366996">
      <w:pPr>
        <w:spacing w:line="360" w:lineRule="auto"/>
        <w:rPr>
          <w:rFonts w:hint="eastAsia" w:ascii="宋体" w:hAnsi="宋体" w:cs="宋体"/>
          <w:sz w:val="24"/>
        </w:rPr>
      </w:pPr>
      <w:r>
        <w:rPr>
          <w:rFonts w:hint="eastAsia" w:ascii="宋体" w:hAnsi="宋体" w:cs="宋体"/>
          <w:sz w:val="24"/>
        </w:rPr>
        <w:t xml:space="preserve">日期：    </w:t>
      </w:r>
    </w:p>
    <w:p w14:paraId="237D8B04">
      <w:pPr>
        <w:spacing w:line="360" w:lineRule="auto"/>
        <w:jc w:val="center"/>
        <w:rPr>
          <w:rFonts w:hint="eastAsia" w:ascii="宋体" w:hAnsi="宋体" w:cs="宋体"/>
          <w:b/>
          <w:bCs/>
          <w:sz w:val="24"/>
        </w:rPr>
      </w:pPr>
    </w:p>
    <w:p w14:paraId="224AE508">
      <w:pPr>
        <w:spacing w:line="360" w:lineRule="auto"/>
        <w:rPr>
          <w:rFonts w:hint="eastAsia" w:ascii="宋体" w:hAnsi="宋体" w:cs="宋体"/>
          <w:b/>
          <w:sz w:val="24"/>
        </w:rPr>
      </w:pPr>
    </w:p>
    <w:p w14:paraId="2E412FCF">
      <w:pPr>
        <w:spacing w:line="360" w:lineRule="auto"/>
        <w:rPr>
          <w:rFonts w:hint="eastAsia" w:ascii="宋体" w:hAnsi="宋体" w:cs="宋体"/>
          <w:b/>
          <w:sz w:val="24"/>
        </w:rPr>
      </w:pPr>
    </w:p>
    <w:p w14:paraId="15D3F21E">
      <w:pPr>
        <w:spacing w:line="360" w:lineRule="auto"/>
        <w:rPr>
          <w:rFonts w:hint="eastAsia" w:ascii="宋体" w:hAnsi="宋体" w:cs="宋体"/>
          <w:b/>
          <w:sz w:val="24"/>
        </w:rPr>
      </w:pPr>
    </w:p>
    <w:p w14:paraId="7EFC1B2C">
      <w:pPr>
        <w:spacing w:line="360" w:lineRule="auto"/>
        <w:rPr>
          <w:rFonts w:hint="eastAsia" w:ascii="宋体" w:hAnsi="宋体" w:cs="宋体"/>
          <w:b/>
          <w:sz w:val="24"/>
        </w:rPr>
      </w:pPr>
      <w:r>
        <w:rPr>
          <w:rFonts w:hint="eastAsia" w:ascii="宋体" w:hAnsi="宋体" w:cs="宋体"/>
          <w:b/>
          <w:sz w:val="24"/>
        </w:rPr>
        <w:t>异议函制作说明：</w:t>
      </w:r>
    </w:p>
    <w:p w14:paraId="28AB629E">
      <w:pPr>
        <w:widowControl/>
        <w:spacing w:line="360" w:lineRule="auto"/>
        <w:ind w:firstLine="480" w:firstLineChars="200"/>
        <w:jc w:val="left"/>
        <w:rPr>
          <w:rFonts w:hint="eastAsia" w:ascii="宋体" w:hAnsi="宋体" w:cs="宋体"/>
          <w:sz w:val="24"/>
        </w:rPr>
      </w:pPr>
      <w:r>
        <w:rPr>
          <w:rFonts w:hint="eastAsia" w:ascii="宋体" w:hAnsi="宋体" w:cs="宋体"/>
          <w:sz w:val="24"/>
        </w:rPr>
        <w:t>1.响应人提出异议时，应提交异议函和必要的证明材料。</w:t>
      </w:r>
    </w:p>
    <w:p w14:paraId="51F31626">
      <w:pPr>
        <w:widowControl/>
        <w:spacing w:line="360" w:lineRule="auto"/>
        <w:ind w:firstLine="480" w:firstLineChars="200"/>
        <w:jc w:val="left"/>
        <w:rPr>
          <w:rFonts w:hint="eastAsia" w:ascii="宋体" w:hAnsi="宋体" w:cs="宋体"/>
          <w:sz w:val="24"/>
        </w:rPr>
      </w:pPr>
      <w:r>
        <w:rPr>
          <w:rFonts w:hint="eastAsia" w:ascii="宋体" w:hAnsi="宋体" w:cs="宋体"/>
          <w:sz w:val="24"/>
        </w:rPr>
        <w:t>2.异议响应人若委托代理人进行异议的，异议函应按要求列明“授权代表”的有关内容，并在附件中提交由异议</w:t>
      </w:r>
      <w:r>
        <w:rPr>
          <w:rFonts w:hint="eastAsia" w:ascii="宋体" w:hAnsi="宋体" w:cs="宋体"/>
          <w:kern w:val="0"/>
          <w:sz w:val="24"/>
        </w:rPr>
        <w:t>响应人签署的授权委托书。授权委托书应载明代理人的姓名或者名称、代理事项、具体权限、期限和相关事项。</w:t>
      </w:r>
    </w:p>
    <w:p w14:paraId="75A585F8">
      <w:pPr>
        <w:widowControl/>
        <w:spacing w:line="360" w:lineRule="auto"/>
        <w:ind w:firstLine="480" w:firstLineChars="200"/>
        <w:jc w:val="left"/>
        <w:rPr>
          <w:rFonts w:hint="eastAsia" w:ascii="宋体" w:hAnsi="宋体" w:cs="宋体"/>
          <w:sz w:val="24"/>
        </w:rPr>
      </w:pPr>
      <w:r>
        <w:rPr>
          <w:rFonts w:hint="eastAsia" w:ascii="宋体" w:hAnsi="宋体" w:cs="宋体"/>
          <w:sz w:val="24"/>
        </w:rPr>
        <w:t>3.异议响应人若对项目的某一分包进行异议，异议函中应列明具体分包号。</w:t>
      </w:r>
    </w:p>
    <w:p w14:paraId="6A1176F3">
      <w:pPr>
        <w:widowControl/>
        <w:spacing w:line="360" w:lineRule="auto"/>
        <w:ind w:firstLine="480" w:firstLineChars="200"/>
        <w:jc w:val="left"/>
        <w:rPr>
          <w:rFonts w:hint="eastAsia" w:ascii="宋体" w:hAnsi="宋体" w:cs="宋体"/>
          <w:sz w:val="24"/>
        </w:rPr>
      </w:pPr>
      <w:r>
        <w:rPr>
          <w:rFonts w:hint="eastAsia" w:ascii="宋体" w:hAnsi="宋体" w:cs="宋体"/>
          <w:sz w:val="24"/>
        </w:rPr>
        <w:t>4.异议函的异议事项应具体、明确，并有必要的事实依据和法律依据。</w:t>
      </w:r>
    </w:p>
    <w:p w14:paraId="3B0D2BDC">
      <w:pPr>
        <w:widowControl/>
        <w:spacing w:line="360" w:lineRule="auto"/>
        <w:ind w:firstLine="480" w:firstLineChars="200"/>
        <w:jc w:val="left"/>
        <w:rPr>
          <w:rFonts w:hint="eastAsia" w:ascii="宋体" w:hAnsi="宋体" w:cs="宋体"/>
          <w:sz w:val="24"/>
        </w:rPr>
      </w:pPr>
      <w:r>
        <w:rPr>
          <w:rFonts w:hint="eastAsia" w:ascii="宋体" w:hAnsi="宋体" w:cs="宋体"/>
          <w:sz w:val="24"/>
        </w:rPr>
        <w:t>5.异议函的异议请求应与异议事项相关。</w:t>
      </w:r>
    </w:p>
    <w:p w14:paraId="035859C3">
      <w:pPr>
        <w:widowControl/>
        <w:spacing w:line="360" w:lineRule="auto"/>
        <w:ind w:firstLine="480" w:firstLineChars="200"/>
        <w:jc w:val="left"/>
        <w:rPr>
          <w:rFonts w:hint="eastAsia" w:ascii="宋体" w:hAnsi="宋体" w:cs="宋体"/>
          <w:sz w:val="24"/>
        </w:rPr>
      </w:pPr>
      <w:r>
        <w:rPr>
          <w:rFonts w:hint="eastAsia" w:ascii="宋体" w:hAnsi="宋体" w:cs="宋体"/>
          <w:sz w:val="24"/>
        </w:rPr>
        <w:t>6.异议响应人为自然人的，异议函应由本人签字；异议响应人为法人或者其他组织的，异议函应由法定代表人、主要负责人，或者其授权代表签字或者盖章，并加盖公章。</w:t>
      </w:r>
    </w:p>
    <w:p w14:paraId="6F784236">
      <w:pPr>
        <w:widowControl/>
        <w:spacing w:line="360" w:lineRule="auto"/>
        <w:ind w:firstLine="600" w:firstLineChars="200"/>
        <w:jc w:val="left"/>
        <w:rPr>
          <w:rFonts w:hint="eastAsia" w:ascii="宋体" w:hAnsi="宋体" w:cs="宋体"/>
          <w:sz w:val="30"/>
          <w:szCs w:val="30"/>
        </w:rPr>
      </w:pPr>
    </w:p>
    <w:p w14:paraId="7391108B">
      <w:pPr>
        <w:spacing w:line="360" w:lineRule="auto"/>
        <w:jc w:val="center"/>
        <w:rPr>
          <w:rFonts w:hint="eastAsia" w:ascii="宋体" w:hAnsi="宋体" w:cs="宋体"/>
          <w:b/>
          <w:spacing w:val="6"/>
          <w:sz w:val="32"/>
          <w:szCs w:val="32"/>
        </w:rPr>
      </w:pPr>
    </w:p>
    <w:p w14:paraId="1F349950">
      <w:pPr>
        <w:spacing w:line="360" w:lineRule="auto"/>
        <w:jc w:val="center"/>
        <w:rPr>
          <w:rFonts w:hint="eastAsia" w:ascii="宋体" w:hAnsi="宋体" w:cs="宋体"/>
          <w:b/>
          <w:spacing w:val="6"/>
          <w:sz w:val="32"/>
          <w:szCs w:val="32"/>
        </w:rPr>
      </w:pPr>
    </w:p>
    <w:p w14:paraId="3FEA4C6F">
      <w:pPr>
        <w:spacing w:line="360" w:lineRule="auto"/>
        <w:jc w:val="center"/>
        <w:rPr>
          <w:rFonts w:hint="eastAsia" w:ascii="宋体" w:hAnsi="宋体" w:cs="宋体"/>
          <w:b/>
          <w:spacing w:val="6"/>
          <w:sz w:val="32"/>
          <w:szCs w:val="32"/>
        </w:rPr>
      </w:pPr>
    </w:p>
    <w:p w14:paraId="1A8304E9">
      <w:pPr>
        <w:spacing w:line="360" w:lineRule="auto"/>
        <w:jc w:val="center"/>
        <w:rPr>
          <w:rFonts w:hint="eastAsia" w:ascii="宋体" w:hAnsi="宋体" w:cs="宋体"/>
          <w:b/>
          <w:spacing w:val="6"/>
          <w:sz w:val="32"/>
          <w:szCs w:val="32"/>
        </w:rPr>
      </w:pPr>
    </w:p>
    <w:p w14:paraId="2F60162B">
      <w:pPr>
        <w:spacing w:line="360" w:lineRule="auto"/>
        <w:jc w:val="center"/>
        <w:rPr>
          <w:rFonts w:hint="eastAsia" w:ascii="宋体" w:hAnsi="宋体" w:cs="宋体"/>
          <w:b/>
          <w:spacing w:val="6"/>
          <w:sz w:val="32"/>
          <w:szCs w:val="32"/>
        </w:rPr>
      </w:pPr>
    </w:p>
    <w:p w14:paraId="143F39F4">
      <w:pPr>
        <w:spacing w:line="360" w:lineRule="auto"/>
        <w:jc w:val="center"/>
        <w:rPr>
          <w:rFonts w:hint="eastAsia" w:ascii="宋体" w:hAnsi="宋体" w:cs="宋体"/>
          <w:b/>
          <w:spacing w:val="6"/>
          <w:sz w:val="32"/>
          <w:szCs w:val="32"/>
        </w:rPr>
      </w:pPr>
    </w:p>
    <w:p w14:paraId="589F004F">
      <w:pPr>
        <w:spacing w:line="360" w:lineRule="auto"/>
        <w:jc w:val="center"/>
        <w:rPr>
          <w:rFonts w:hint="eastAsia" w:ascii="宋体" w:hAnsi="宋体" w:cs="宋体"/>
          <w:b/>
          <w:spacing w:val="6"/>
          <w:sz w:val="32"/>
          <w:szCs w:val="32"/>
        </w:rPr>
      </w:pPr>
    </w:p>
    <w:p w14:paraId="66DBB927">
      <w:pPr>
        <w:spacing w:line="360" w:lineRule="auto"/>
        <w:jc w:val="center"/>
        <w:rPr>
          <w:rFonts w:hint="eastAsia" w:ascii="宋体" w:hAnsi="宋体" w:cs="宋体"/>
          <w:b/>
          <w:spacing w:val="6"/>
          <w:sz w:val="32"/>
          <w:szCs w:val="32"/>
        </w:rPr>
      </w:pPr>
    </w:p>
    <w:p w14:paraId="165B00EF">
      <w:pPr>
        <w:spacing w:line="360" w:lineRule="auto"/>
        <w:jc w:val="center"/>
        <w:rPr>
          <w:rFonts w:hint="eastAsia" w:ascii="宋体" w:hAnsi="宋体" w:cs="宋体"/>
          <w:b/>
          <w:spacing w:val="6"/>
          <w:sz w:val="32"/>
          <w:szCs w:val="32"/>
        </w:rPr>
      </w:pPr>
    </w:p>
    <w:p w14:paraId="3C3F9CA7">
      <w:pPr>
        <w:spacing w:line="360" w:lineRule="auto"/>
        <w:jc w:val="center"/>
        <w:rPr>
          <w:rFonts w:hint="eastAsia" w:ascii="宋体" w:hAnsi="宋体" w:cs="宋体"/>
          <w:b/>
          <w:spacing w:val="6"/>
          <w:sz w:val="32"/>
          <w:szCs w:val="32"/>
        </w:rPr>
      </w:pPr>
    </w:p>
    <w:p w14:paraId="6F69859C">
      <w:pPr>
        <w:spacing w:line="360" w:lineRule="auto"/>
        <w:jc w:val="center"/>
        <w:rPr>
          <w:rFonts w:hint="eastAsia" w:ascii="宋体" w:hAnsi="宋体" w:cs="宋体"/>
          <w:b/>
          <w:spacing w:val="6"/>
          <w:sz w:val="32"/>
          <w:szCs w:val="32"/>
        </w:rPr>
      </w:pPr>
    </w:p>
    <w:p w14:paraId="3E37B4CC">
      <w:pPr>
        <w:spacing w:line="360" w:lineRule="auto"/>
        <w:jc w:val="center"/>
        <w:rPr>
          <w:rFonts w:hint="eastAsia" w:ascii="宋体" w:hAnsi="宋体" w:cs="宋体"/>
          <w:b/>
          <w:spacing w:val="6"/>
          <w:sz w:val="32"/>
          <w:szCs w:val="32"/>
        </w:rPr>
      </w:pPr>
    </w:p>
    <w:p w14:paraId="7A1FCB26">
      <w:pPr>
        <w:spacing w:line="360" w:lineRule="auto"/>
        <w:jc w:val="left"/>
        <w:rPr>
          <w:rFonts w:hint="eastAsia" w:ascii="宋体" w:hAnsi="宋体" w:cs="宋体"/>
          <w:b/>
          <w:spacing w:val="6"/>
          <w:sz w:val="32"/>
          <w:szCs w:val="32"/>
        </w:rPr>
      </w:pPr>
    </w:p>
    <w:p w14:paraId="30C1773A">
      <w:pPr>
        <w:spacing w:line="360" w:lineRule="auto"/>
        <w:jc w:val="left"/>
        <w:rPr>
          <w:rFonts w:hint="eastAsia" w:ascii="宋体" w:hAnsi="宋体" w:cs="宋体"/>
          <w:b/>
          <w:spacing w:val="6"/>
          <w:sz w:val="32"/>
          <w:szCs w:val="32"/>
        </w:rPr>
      </w:pPr>
    </w:p>
    <w:p w14:paraId="0907C0D1">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附件2：投诉书范本及制作说明</w:t>
      </w:r>
    </w:p>
    <w:p w14:paraId="097CD61D">
      <w:pPr>
        <w:spacing w:line="360" w:lineRule="auto"/>
        <w:jc w:val="center"/>
        <w:rPr>
          <w:rFonts w:hint="eastAsia" w:ascii="宋体" w:hAnsi="宋体" w:cs="宋体"/>
          <w:b/>
          <w:sz w:val="24"/>
        </w:rPr>
      </w:pPr>
    </w:p>
    <w:p w14:paraId="152ED541">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投诉书范本</w:t>
      </w:r>
    </w:p>
    <w:p w14:paraId="40B7D35D">
      <w:pPr>
        <w:spacing w:line="360" w:lineRule="auto"/>
        <w:rPr>
          <w:rFonts w:hint="eastAsia" w:ascii="宋体" w:hAnsi="宋体" w:cs="宋体"/>
          <w:sz w:val="24"/>
        </w:rPr>
      </w:pPr>
      <w:r>
        <w:rPr>
          <w:rFonts w:hint="eastAsia" w:ascii="宋体" w:hAnsi="宋体" w:cs="宋体"/>
          <w:sz w:val="24"/>
        </w:rPr>
        <w:t>一、投诉相关主体基本情况</w:t>
      </w:r>
    </w:p>
    <w:p w14:paraId="67346BD4">
      <w:pPr>
        <w:spacing w:line="360" w:lineRule="auto"/>
        <w:rPr>
          <w:rFonts w:hint="eastAsia"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61198412">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2AECA17F">
      <w:pPr>
        <w:tabs>
          <w:tab w:val="left" w:pos="6510"/>
        </w:tabs>
        <w:spacing w:line="360" w:lineRule="auto"/>
        <w:jc w:val="left"/>
        <w:rPr>
          <w:rFonts w:hint="eastAsia"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2FC61BF">
      <w:pPr>
        <w:tabs>
          <w:tab w:val="left" w:pos="6510"/>
        </w:tabs>
        <w:spacing w:line="360" w:lineRule="auto"/>
        <w:rPr>
          <w:rFonts w:hint="eastAsia"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73EC9B5">
      <w:pPr>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ECCFF1D">
      <w:pPr>
        <w:spacing w:line="360" w:lineRule="auto"/>
        <w:rPr>
          <w:rFonts w:hint="eastAsia"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1963FDFD">
      <w:pPr>
        <w:spacing w:line="360" w:lineRule="auto"/>
        <w:rPr>
          <w:rFonts w:hint="eastAsia"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2C138F87">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57605DD">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BCB9E45">
      <w:pPr>
        <w:spacing w:line="360" w:lineRule="auto"/>
        <w:rPr>
          <w:rFonts w:hint="eastAsia" w:ascii="宋体" w:hAnsi="宋体" w:cs="宋体"/>
          <w:sz w:val="24"/>
        </w:rPr>
      </w:pPr>
      <w:r>
        <w:rPr>
          <w:rFonts w:hint="eastAsia" w:ascii="宋体" w:hAnsi="宋体" w:cs="宋体"/>
          <w:sz w:val="24"/>
        </w:rPr>
        <w:t>被投诉人2</w:t>
      </w:r>
    </w:p>
    <w:p w14:paraId="6D836C45">
      <w:pPr>
        <w:spacing w:line="360" w:lineRule="auto"/>
        <w:rPr>
          <w:rFonts w:hint="eastAsia" w:ascii="宋体" w:hAnsi="宋体" w:cs="宋体"/>
          <w:sz w:val="24"/>
          <w:u w:val="dotted"/>
        </w:rPr>
      </w:pPr>
      <w:r>
        <w:rPr>
          <w:rFonts w:hint="eastAsia" w:ascii="宋体" w:hAnsi="宋体" w:cs="宋体"/>
          <w:sz w:val="24"/>
        </w:rPr>
        <w:t>……</w:t>
      </w:r>
    </w:p>
    <w:p w14:paraId="65DD7D8A">
      <w:pPr>
        <w:spacing w:line="360" w:lineRule="auto"/>
        <w:rPr>
          <w:rFonts w:hint="eastAsia" w:ascii="宋体" w:hAnsi="宋体" w:cs="宋体"/>
          <w:sz w:val="24"/>
          <w:u w:val="single"/>
        </w:rPr>
      </w:pPr>
      <w:r>
        <w:rPr>
          <w:rFonts w:hint="eastAsia" w:ascii="宋体" w:hAnsi="宋体" w:cs="宋体"/>
          <w:sz w:val="24"/>
        </w:rPr>
        <w:t>相关响应人：</w:t>
      </w:r>
      <w:r>
        <w:rPr>
          <w:rFonts w:hint="eastAsia" w:ascii="宋体" w:hAnsi="宋体" w:cs="宋体"/>
          <w:sz w:val="24"/>
          <w:u w:val="dotted"/>
        </w:rPr>
        <w:t xml:space="preserve">                                           </w:t>
      </w:r>
      <w:r>
        <w:rPr>
          <w:rFonts w:hint="eastAsia" w:ascii="宋体" w:hAnsi="宋体" w:cs="宋体"/>
          <w:sz w:val="24"/>
          <w:u w:val="single"/>
        </w:rPr>
        <w:t xml:space="preserve">    </w:t>
      </w:r>
    </w:p>
    <w:p w14:paraId="7D25F550">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4410AA1">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E419309">
      <w:pPr>
        <w:spacing w:line="360" w:lineRule="auto"/>
        <w:rPr>
          <w:rFonts w:hint="eastAsia" w:ascii="宋体" w:hAnsi="宋体" w:cs="宋体"/>
          <w:sz w:val="24"/>
        </w:rPr>
      </w:pPr>
      <w:r>
        <w:rPr>
          <w:rFonts w:hint="eastAsia" w:ascii="宋体" w:hAnsi="宋体" w:cs="宋体"/>
          <w:sz w:val="24"/>
        </w:rPr>
        <w:t>二、投诉项目基本情况</w:t>
      </w:r>
    </w:p>
    <w:p w14:paraId="74B2A439">
      <w:pPr>
        <w:spacing w:line="360" w:lineRule="auto"/>
        <w:rPr>
          <w:rFonts w:hint="eastAsia" w:ascii="宋体" w:hAnsi="宋体" w:cs="宋体"/>
          <w:sz w:val="24"/>
          <w:u w:val="dotted"/>
        </w:rPr>
      </w:pPr>
      <w:r>
        <w:rPr>
          <w:rFonts w:hint="eastAsia" w:ascii="宋体" w:hAnsi="宋体" w:cs="宋体"/>
          <w:sz w:val="24"/>
        </w:rPr>
        <w:t>交易名称：</w:t>
      </w:r>
      <w:r>
        <w:rPr>
          <w:rFonts w:hint="eastAsia" w:ascii="宋体" w:hAnsi="宋体" w:cs="宋体"/>
          <w:sz w:val="24"/>
          <w:u w:val="dotted"/>
        </w:rPr>
        <w:t xml:space="preserve">                                        </w:t>
      </w:r>
    </w:p>
    <w:p w14:paraId="04530464">
      <w:pPr>
        <w:spacing w:line="360" w:lineRule="auto"/>
        <w:rPr>
          <w:rFonts w:hint="eastAsia" w:ascii="宋体" w:hAnsi="宋体" w:cs="宋体"/>
          <w:sz w:val="24"/>
          <w:u w:val="single"/>
        </w:rPr>
      </w:pPr>
      <w:r>
        <w:rPr>
          <w:rFonts w:hint="eastAsia" w:ascii="宋体" w:hAnsi="宋体" w:cs="宋体"/>
          <w:sz w:val="24"/>
        </w:rPr>
        <w:t>交易编号：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7FDC102B">
      <w:pPr>
        <w:spacing w:line="360" w:lineRule="auto"/>
        <w:rPr>
          <w:rFonts w:hint="eastAsia" w:ascii="宋体" w:hAnsi="宋体" w:cs="宋体"/>
          <w:sz w:val="24"/>
        </w:rPr>
      </w:pPr>
      <w:r>
        <w:rPr>
          <w:rFonts w:hint="eastAsia" w:ascii="宋体" w:hAnsi="宋体" w:cs="宋体"/>
          <w:sz w:val="24"/>
        </w:rPr>
        <w:t>交易发起人名称：</w:t>
      </w:r>
      <w:r>
        <w:rPr>
          <w:rFonts w:hint="eastAsia" w:ascii="宋体" w:hAnsi="宋体" w:cs="宋体"/>
          <w:sz w:val="24"/>
          <w:u w:val="dotted"/>
        </w:rPr>
        <w:t xml:space="preserve">                                           </w:t>
      </w:r>
      <w:r>
        <w:rPr>
          <w:rFonts w:hint="eastAsia" w:ascii="宋体" w:hAnsi="宋体" w:cs="宋体"/>
          <w:sz w:val="24"/>
          <w:u w:val="single"/>
        </w:rPr>
        <w:t xml:space="preserve">  </w:t>
      </w:r>
    </w:p>
    <w:p w14:paraId="38654964">
      <w:pPr>
        <w:spacing w:line="360" w:lineRule="auto"/>
        <w:rPr>
          <w:rFonts w:hint="eastAsia"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20BD6044">
      <w:pPr>
        <w:spacing w:line="360" w:lineRule="auto"/>
        <w:rPr>
          <w:rFonts w:hint="eastAsia" w:ascii="宋体" w:hAnsi="宋体" w:cs="宋体"/>
          <w:sz w:val="24"/>
          <w:u w:val="dotted"/>
        </w:rPr>
      </w:pPr>
      <w:r>
        <w:rPr>
          <w:rFonts w:hint="eastAsia" w:ascii="宋体" w:hAnsi="宋体" w:cs="宋体"/>
          <w:sz w:val="24"/>
        </w:rPr>
        <w:t>公开竞争文件公告: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C22C980">
      <w:pPr>
        <w:spacing w:line="360" w:lineRule="auto"/>
        <w:rPr>
          <w:rFonts w:hint="eastAsia" w:ascii="宋体" w:hAnsi="宋体" w:cs="宋体"/>
          <w:sz w:val="24"/>
          <w:u w:val="single"/>
        </w:rPr>
      </w:pPr>
      <w:r>
        <w:rPr>
          <w:rFonts w:hint="eastAsia" w:ascii="宋体" w:hAnsi="宋体" w:cs="宋体"/>
          <w:sz w:val="24"/>
        </w:rPr>
        <w:t>成交结果公告: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D990132">
      <w:pPr>
        <w:spacing w:line="360" w:lineRule="auto"/>
        <w:rPr>
          <w:rFonts w:hint="eastAsia" w:ascii="宋体" w:hAnsi="宋体" w:cs="宋体"/>
          <w:sz w:val="24"/>
        </w:rPr>
      </w:pPr>
      <w:r>
        <w:rPr>
          <w:rFonts w:hint="eastAsia" w:ascii="宋体" w:hAnsi="宋体" w:cs="宋体"/>
          <w:sz w:val="24"/>
        </w:rPr>
        <w:t>三、异议基本情况</w:t>
      </w:r>
    </w:p>
    <w:p w14:paraId="71CFE93A">
      <w:pPr>
        <w:spacing w:line="360" w:lineRule="auto"/>
        <w:ind w:firstLine="480" w:firstLineChars="200"/>
        <w:rPr>
          <w:rFonts w:hint="eastAsia"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提出异议，异议事项为：</w:t>
      </w:r>
      <w:r>
        <w:rPr>
          <w:rFonts w:hint="eastAsia" w:ascii="宋体" w:hAnsi="宋体" w:cs="宋体"/>
          <w:sz w:val="24"/>
          <w:u w:val="dotted"/>
        </w:rPr>
        <w:t xml:space="preserve">                                </w:t>
      </w:r>
    </w:p>
    <w:p w14:paraId="50333EE5">
      <w:pPr>
        <w:spacing w:line="360" w:lineRule="auto"/>
        <w:rPr>
          <w:rFonts w:hint="eastAsia"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5900B586">
      <w:pPr>
        <w:spacing w:line="360" w:lineRule="auto"/>
        <w:ind w:firstLine="360" w:firstLineChars="150"/>
        <w:rPr>
          <w:rFonts w:hint="eastAsia" w:ascii="宋体" w:hAnsi="宋体" w:cs="宋体"/>
          <w:sz w:val="24"/>
        </w:rPr>
      </w:pPr>
      <w:r>
        <w:rPr>
          <w:rFonts w:hint="eastAsia" w:ascii="宋体" w:hAnsi="宋体" w:cs="宋体"/>
          <w:sz w:val="24"/>
          <w:u w:val="dotted"/>
        </w:rPr>
        <w:t>交易发起人/代理机构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日,就异议事项作出了答复/没有在法定期限内作出答复。</w:t>
      </w:r>
    </w:p>
    <w:p w14:paraId="0B40C9D2">
      <w:pPr>
        <w:spacing w:line="360" w:lineRule="auto"/>
        <w:rPr>
          <w:rFonts w:hint="eastAsia" w:ascii="宋体" w:hAnsi="宋体" w:cs="宋体"/>
          <w:sz w:val="24"/>
        </w:rPr>
      </w:pPr>
      <w:r>
        <w:rPr>
          <w:rFonts w:hint="eastAsia" w:ascii="宋体" w:hAnsi="宋体" w:cs="宋体"/>
          <w:sz w:val="24"/>
        </w:rPr>
        <w:t>四、投诉事项具体内容</w:t>
      </w:r>
    </w:p>
    <w:p w14:paraId="4F8B4598">
      <w:pPr>
        <w:spacing w:line="360" w:lineRule="auto"/>
        <w:rPr>
          <w:rFonts w:hint="eastAsia"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2CF9BCED">
      <w:pPr>
        <w:spacing w:line="360" w:lineRule="auto"/>
        <w:rPr>
          <w:rFonts w:hint="eastAsia"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03D1885F">
      <w:pPr>
        <w:spacing w:line="360" w:lineRule="auto"/>
        <w:rPr>
          <w:rFonts w:hint="eastAsia" w:ascii="宋体" w:hAnsi="宋体" w:cs="宋体"/>
          <w:sz w:val="24"/>
          <w:u w:val="dotted"/>
        </w:rPr>
      </w:pPr>
      <w:r>
        <w:rPr>
          <w:rFonts w:hint="eastAsia" w:ascii="宋体" w:hAnsi="宋体" w:cs="宋体"/>
          <w:sz w:val="24"/>
          <w:u w:val="dotted"/>
        </w:rPr>
        <w:t xml:space="preserve">                                                      </w:t>
      </w:r>
    </w:p>
    <w:p w14:paraId="186967CD">
      <w:pPr>
        <w:spacing w:line="360" w:lineRule="auto"/>
        <w:rPr>
          <w:rFonts w:hint="eastAsia"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1EBFDB4C">
      <w:pPr>
        <w:spacing w:line="360" w:lineRule="auto"/>
        <w:rPr>
          <w:rFonts w:hint="eastAsia" w:ascii="宋体" w:hAnsi="宋体" w:cs="宋体"/>
          <w:sz w:val="24"/>
          <w:u w:val="dotted"/>
        </w:rPr>
      </w:pPr>
      <w:r>
        <w:rPr>
          <w:rFonts w:hint="eastAsia" w:ascii="宋体" w:hAnsi="宋体" w:cs="宋体"/>
          <w:sz w:val="24"/>
          <w:u w:val="dotted"/>
        </w:rPr>
        <w:t xml:space="preserve">                                                      </w:t>
      </w:r>
    </w:p>
    <w:p w14:paraId="414CB273">
      <w:pPr>
        <w:spacing w:line="360" w:lineRule="auto"/>
        <w:rPr>
          <w:rFonts w:hint="eastAsia" w:ascii="宋体" w:hAnsi="宋体" w:cs="宋体"/>
          <w:sz w:val="24"/>
        </w:rPr>
      </w:pPr>
      <w:r>
        <w:rPr>
          <w:rFonts w:hint="eastAsia" w:ascii="宋体" w:hAnsi="宋体" w:cs="宋体"/>
          <w:sz w:val="24"/>
        </w:rPr>
        <w:t>投诉事项2</w:t>
      </w:r>
    </w:p>
    <w:p w14:paraId="3666B653">
      <w:pPr>
        <w:spacing w:line="360" w:lineRule="auto"/>
        <w:rPr>
          <w:rFonts w:hint="eastAsia" w:ascii="宋体" w:hAnsi="宋体" w:cs="宋体"/>
          <w:sz w:val="24"/>
          <w:u w:val="dotted"/>
        </w:rPr>
      </w:pPr>
      <w:r>
        <w:rPr>
          <w:rFonts w:hint="eastAsia" w:ascii="宋体" w:hAnsi="宋体" w:cs="宋体"/>
          <w:sz w:val="24"/>
        </w:rPr>
        <w:t>……</w:t>
      </w:r>
    </w:p>
    <w:p w14:paraId="1D6D721C">
      <w:pPr>
        <w:spacing w:line="360" w:lineRule="auto"/>
        <w:rPr>
          <w:rFonts w:hint="eastAsia" w:ascii="宋体" w:hAnsi="宋体" w:cs="宋体"/>
          <w:sz w:val="24"/>
        </w:rPr>
      </w:pPr>
      <w:r>
        <w:rPr>
          <w:rFonts w:hint="eastAsia" w:ascii="宋体" w:hAnsi="宋体" w:cs="宋体"/>
          <w:sz w:val="24"/>
        </w:rPr>
        <w:t>五、与投诉事项相关的投诉请求</w:t>
      </w:r>
    </w:p>
    <w:p w14:paraId="0ABF5B7D">
      <w:pPr>
        <w:spacing w:line="360" w:lineRule="auto"/>
        <w:rPr>
          <w:rFonts w:hint="eastAsia"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6A25908A">
      <w:pPr>
        <w:spacing w:line="360" w:lineRule="auto"/>
        <w:rPr>
          <w:rFonts w:hint="eastAsia" w:ascii="宋体" w:hAnsi="宋体" w:cs="宋体"/>
          <w:sz w:val="24"/>
          <w:u w:val="single"/>
        </w:rPr>
      </w:pPr>
      <w:r>
        <w:rPr>
          <w:rFonts w:hint="eastAsia" w:ascii="宋体" w:hAnsi="宋体" w:cs="宋体"/>
          <w:sz w:val="24"/>
        </w:rPr>
        <w:t xml:space="preserve">                                                                                                    </w:t>
      </w:r>
    </w:p>
    <w:p w14:paraId="3E26FEEF">
      <w:pPr>
        <w:spacing w:line="360" w:lineRule="auto"/>
        <w:rPr>
          <w:rFonts w:hint="eastAsia" w:ascii="宋体" w:hAnsi="宋体" w:cs="宋体"/>
          <w:sz w:val="24"/>
        </w:rPr>
      </w:pPr>
      <w:r>
        <w:rPr>
          <w:rFonts w:hint="eastAsia" w:ascii="宋体" w:hAnsi="宋体" w:cs="宋体"/>
          <w:sz w:val="24"/>
        </w:rPr>
        <w:t xml:space="preserve">签字(签章)：                   公章：                      </w:t>
      </w:r>
    </w:p>
    <w:p w14:paraId="790EF9E0">
      <w:pPr>
        <w:spacing w:line="360" w:lineRule="auto"/>
        <w:rPr>
          <w:rFonts w:hint="eastAsia" w:ascii="宋体" w:hAnsi="宋体" w:cs="宋体"/>
          <w:sz w:val="24"/>
        </w:rPr>
      </w:pPr>
      <w:r>
        <w:rPr>
          <w:rFonts w:hint="eastAsia" w:ascii="宋体" w:hAnsi="宋体" w:cs="宋体"/>
          <w:sz w:val="24"/>
        </w:rPr>
        <w:t xml:space="preserve">日期：    </w:t>
      </w:r>
    </w:p>
    <w:p w14:paraId="4E950B86">
      <w:pPr>
        <w:spacing w:line="360" w:lineRule="auto"/>
        <w:rPr>
          <w:rFonts w:hint="eastAsia" w:ascii="宋体" w:hAnsi="宋体" w:cs="宋体"/>
          <w:b/>
          <w:sz w:val="24"/>
        </w:rPr>
      </w:pPr>
    </w:p>
    <w:p w14:paraId="46E7E4FA">
      <w:pPr>
        <w:spacing w:line="360" w:lineRule="auto"/>
        <w:rPr>
          <w:rFonts w:hint="eastAsia" w:ascii="宋体" w:hAnsi="宋体" w:cs="宋体"/>
          <w:b/>
          <w:sz w:val="24"/>
        </w:rPr>
      </w:pPr>
    </w:p>
    <w:p w14:paraId="494827BB">
      <w:pPr>
        <w:spacing w:line="360" w:lineRule="auto"/>
        <w:rPr>
          <w:rFonts w:hint="eastAsia" w:ascii="宋体" w:hAnsi="宋体" w:cs="宋体"/>
          <w:b/>
          <w:sz w:val="24"/>
        </w:rPr>
      </w:pPr>
      <w:r>
        <w:rPr>
          <w:rFonts w:hint="eastAsia" w:ascii="宋体" w:hAnsi="宋体" w:cs="宋体"/>
          <w:b/>
          <w:sz w:val="24"/>
        </w:rPr>
        <w:t>投诉书制作说明：</w:t>
      </w:r>
    </w:p>
    <w:p w14:paraId="702913C3">
      <w:pPr>
        <w:widowControl/>
        <w:spacing w:line="360" w:lineRule="auto"/>
        <w:ind w:firstLine="480" w:firstLineChars="200"/>
        <w:rPr>
          <w:rFonts w:hint="eastAsia" w:ascii="宋体" w:hAnsi="宋体" w:cs="宋体"/>
          <w:kern w:val="0"/>
          <w:sz w:val="24"/>
        </w:rPr>
      </w:pPr>
      <w:r>
        <w:rPr>
          <w:rFonts w:hint="eastAsia" w:ascii="宋体" w:hAnsi="宋体" w:cs="宋体"/>
          <w:sz w:val="24"/>
        </w:rPr>
        <w:t>1.投诉人提起投诉时，应当提交投诉书和必要的证明材料，并按照被投诉人和与投诉事项有关的响应人数量提供投诉书副本。</w:t>
      </w:r>
    </w:p>
    <w:p w14:paraId="72E81014">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4BBDD35D">
      <w:pPr>
        <w:widowControl/>
        <w:spacing w:line="360" w:lineRule="auto"/>
        <w:ind w:firstLine="480" w:firstLineChars="200"/>
        <w:jc w:val="left"/>
        <w:rPr>
          <w:rFonts w:hint="eastAsia" w:ascii="宋体" w:hAnsi="宋体" w:cs="宋体"/>
          <w:sz w:val="24"/>
        </w:rPr>
      </w:pPr>
      <w:r>
        <w:rPr>
          <w:rFonts w:hint="eastAsia" w:ascii="宋体" w:hAnsi="宋体" w:cs="宋体"/>
          <w:sz w:val="24"/>
        </w:rPr>
        <w:t>3.投诉人若对项目的某一分包进行投诉，投诉书应列明具体分包号。</w:t>
      </w:r>
    </w:p>
    <w:p w14:paraId="4C62799D">
      <w:pPr>
        <w:widowControl/>
        <w:spacing w:line="360" w:lineRule="auto"/>
        <w:ind w:firstLine="480" w:firstLineChars="200"/>
        <w:jc w:val="left"/>
        <w:rPr>
          <w:rFonts w:hint="eastAsia" w:ascii="宋体" w:hAnsi="宋体" w:cs="宋体"/>
          <w:sz w:val="24"/>
        </w:rPr>
      </w:pPr>
      <w:r>
        <w:rPr>
          <w:rFonts w:hint="eastAsia" w:ascii="宋体" w:hAnsi="宋体" w:cs="宋体"/>
          <w:sz w:val="24"/>
        </w:rPr>
        <w:t>4.投诉书应简要列明异议事项，异议函、异议答复等作为附件材料提供。</w:t>
      </w:r>
    </w:p>
    <w:p w14:paraId="78E06C46">
      <w:pPr>
        <w:widowControl/>
        <w:spacing w:line="360" w:lineRule="auto"/>
        <w:ind w:firstLine="480" w:firstLineChars="200"/>
        <w:jc w:val="left"/>
        <w:rPr>
          <w:rFonts w:hint="eastAsia" w:ascii="宋体" w:hAnsi="宋体" w:cs="宋体"/>
          <w:sz w:val="24"/>
        </w:rPr>
      </w:pPr>
      <w:r>
        <w:rPr>
          <w:rFonts w:hint="eastAsia" w:ascii="宋体" w:hAnsi="宋体" w:cs="宋体"/>
          <w:sz w:val="24"/>
        </w:rPr>
        <w:t>5.投诉书的投诉事项应具体、明确，并有必要的事实依据和法律依据。</w:t>
      </w:r>
    </w:p>
    <w:p w14:paraId="54A6BD61">
      <w:pPr>
        <w:widowControl/>
        <w:spacing w:line="360" w:lineRule="auto"/>
        <w:ind w:firstLine="480" w:firstLineChars="200"/>
        <w:jc w:val="left"/>
        <w:rPr>
          <w:rFonts w:hint="eastAsia" w:ascii="宋体" w:hAnsi="宋体" w:cs="宋体"/>
          <w:sz w:val="24"/>
        </w:rPr>
      </w:pPr>
      <w:r>
        <w:rPr>
          <w:rFonts w:hint="eastAsia" w:ascii="宋体" w:hAnsi="宋体" w:cs="宋体"/>
          <w:sz w:val="24"/>
        </w:rPr>
        <w:t>6.投诉书的投诉请求应与投诉事项相关。</w:t>
      </w:r>
    </w:p>
    <w:p w14:paraId="1BBC0722">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176A757A">
      <w:pPr>
        <w:spacing w:line="360" w:lineRule="auto"/>
        <w:rPr>
          <w:rFonts w:hint="eastAsia" w:ascii="宋体" w:hAnsi="宋体" w:cs="宋体"/>
          <w:b/>
          <w:sz w:val="24"/>
        </w:rPr>
      </w:pPr>
    </w:p>
    <w:p w14:paraId="6A297FCA">
      <w:pPr>
        <w:autoSpaceDE w:val="0"/>
        <w:autoSpaceDN w:val="0"/>
        <w:jc w:val="center"/>
        <w:rPr>
          <w:rFonts w:hint="eastAsia" w:ascii="宋体" w:hAnsi="宋体" w:cs="宋体"/>
          <w:b/>
          <w:spacing w:val="6"/>
          <w:sz w:val="32"/>
          <w:szCs w:val="32"/>
        </w:rPr>
      </w:pPr>
    </w:p>
    <w:p w14:paraId="55186A9B">
      <w:pPr>
        <w:autoSpaceDE w:val="0"/>
        <w:autoSpaceDN w:val="0"/>
        <w:jc w:val="left"/>
        <w:rPr>
          <w:rFonts w:hint="eastAsia" w:ascii="宋体" w:hAnsi="宋体" w:cs="宋体"/>
          <w:b/>
          <w:spacing w:val="6"/>
          <w:sz w:val="32"/>
          <w:szCs w:val="32"/>
        </w:rPr>
      </w:pPr>
    </w:p>
    <w:p w14:paraId="24BEB0AD">
      <w:pPr>
        <w:autoSpaceDE w:val="0"/>
        <w:autoSpaceDN w:val="0"/>
        <w:jc w:val="left"/>
        <w:rPr>
          <w:rFonts w:hint="eastAsia" w:ascii="宋体" w:hAnsi="宋体" w:cs="宋体"/>
          <w:b/>
          <w:spacing w:val="6"/>
          <w:sz w:val="32"/>
          <w:szCs w:val="32"/>
        </w:rPr>
      </w:pPr>
      <w:r>
        <w:rPr>
          <w:rFonts w:hint="eastAsia" w:ascii="宋体" w:hAnsi="宋体" w:cs="宋体"/>
          <w:b/>
          <w:spacing w:val="6"/>
          <w:sz w:val="32"/>
          <w:szCs w:val="32"/>
        </w:rPr>
        <w:t>附件3：</w:t>
      </w:r>
    </w:p>
    <w:p w14:paraId="428C93B2">
      <w:pPr>
        <w:autoSpaceDE w:val="0"/>
        <w:autoSpaceDN w:val="0"/>
        <w:jc w:val="center"/>
        <w:rPr>
          <w:rFonts w:hint="eastAsia" w:ascii="宋体" w:hAnsi="宋体" w:cs="宋体"/>
          <w:b/>
          <w:bCs/>
          <w:sz w:val="32"/>
          <w:szCs w:val="32"/>
        </w:rPr>
      </w:pPr>
    </w:p>
    <w:p w14:paraId="260AEC02">
      <w:pPr>
        <w:autoSpaceDE w:val="0"/>
        <w:autoSpaceDN w:val="0"/>
        <w:jc w:val="center"/>
        <w:rPr>
          <w:rFonts w:hint="eastAsia" w:ascii="宋体" w:hAnsi="宋体" w:cs="宋体"/>
          <w:b/>
          <w:bCs/>
          <w:sz w:val="32"/>
          <w:szCs w:val="32"/>
        </w:rPr>
      </w:pPr>
      <w:r>
        <w:rPr>
          <w:rFonts w:hint="eastAsia" w:ascii="宋体" w:hAnsi="宋体" w:cs="宋体"/>
          <w:b/>
          <w:bCs/>
          <w:sz w:val="32"/>
          <w:szCs w:val="32"/>
        </w:rPr>
        <w:t>业务专用章使用说明函</w:t>
      </w:r>
    </w:p>
    <w:p w14:paraId="0C0CC220">
      <w:pPr>
        <w:spacing w:line="360" w:lineRule="auto"/>
        <w:rPr>
          <w:rFonts w:hint="eastAsia" w:ascii="宋体" w:hAnsi="宋体" w:cs="宋体"/>
          <w:sz w:val="24"/>
          <w:u w:val="single"/>
        </w:rPr>
      </w:pPr>
    </w:p>
    <w:p w14:paraId="607FFE58">
      <w:pPr>
        <w:spacing w:line="360" w:lineRule="auto"/>
        <w:rPr>
          <w:rFonts w:hint="eastAsia" w:ascii="宋体" w:hAnsi="宋体" w:cs="宋体"/>
          <w:sz w:val="24"/>
        </w:rPr>
      </w:pPr>
      <w:r>
        <w:rPr>
          <w:rFonts w:hint="eastAsia" w:ascii="宋体" w:hAnsi="宋体" w:cs="宋体"/>
          <w:sz w:val="24"/>
          <w:u w:val="single"/>
        </w:rPr>
        <w:t>（交易发起人）、（代理机构）</w:t>
      </w:r>
    </w:p>
    <w:p w14:paraId="294D6311">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(响应人全称)是中华人民共和国依法登记注册的合法企业，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sz w:val="24"/>
          <w:u w:val="single"/>
        </w:rPr>
        <w:t>（项目名称）项目【交易编号：      ）】</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18DE48A3">
      <w:pPr>
        <w:spacing w:line="360" w:lineRule="auto"/>
        <w:ind w:firstLine="480" w:firstLineChars="200"/>
        <w:rPr>
          <w:rFonts w:hint="eastAsia" w:ascii="宋体" w:hAnsi="宋体" w:cs="宋体"/>
          <w:sz w:val="24"/>
        </w:rPr>
      </w:pPr>
      <w:r>
        <w:rPr>
          <w:rFonts w:hint="eastAsia" w:ascii="宋体" w:hAnsi="宋体" w:cs="宋体"/>
          <w:sz w:val="24"/>
        </w:rPr>
        <w:t>特此说明。</w:t>
      </w:r>
    </w:p>
    <w:p w14:paraId="2295574E">
      <w:pPr>
        <w:spacing w:line="360" w:lineRule="auto"/>
        <w:ind w:firstLine="494"/>
        <w:rPr>
          <w:rFonts w:hint="eastAsia" w:ascii="宋体" w:hAnsi="宋体" w:cs="宋体"/>
          <w:sz w:val="24"/>
        </w:rPr>
      </w:pPr>
    </w:p>
    <w:p w14:paraId="564306C1">
      <w:pPr>
        <w:spacing w:line="360" w:lineRule="auto"/>
        <w:ind w:firstLine="494"/>
        <w:rPr>
          <w:rFonts w:hint="eastAsia" w:ascii="宋体" w:hAnsi="宋体" w:cs="宋体"/>
          <w:sz w:val="24"/>
        </w:rPr>
      </w:pPr>
    </w:p>
    <w:p w14:paraId="6466F586">
      <w:pPr>
        <w:spacing w:line="360" w:lineRule="auto"/>
        <w:ind w:firstLine="494"/>
        <w:rPr>
          <w:rFonts w:hint="eastAsia" w:ascii="宋体" w:hAnsi="宋体" w:cs="宋体"/>
          <w:sz w:val="24"/>
        </w:rPr>
      </w:pPr>
    </w:p>
    <w:p w14:paraId="5CE60698">
      <w:pPr>
        <w:spacing w:line="360" w:lineRule="auto"/>
        <w:ind w:firstLine="494"/>
        <w:rPr>
          <w:rFonts w:hint="eastAsia" w:ascii="宋体" w:hAnsi="宋体" w:cs="宋体"/>
          <w:sz w:val="24"/>
        </w:rPr>
      </w:pPr>
    </w:p>
    <w:p w14:paraId="7F97EB27">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022533A1">
      <w:pPr>
        <w:ind w:right="1440" w:firstLine="494"/>
        <w:jc w:val="center"/>
        <w:rPr>
          <w:rFonts w:hint="eastAsia" w:ascii="宋体" w:hAnsi="宋体" w:cs="宋体"/>
          <w:sz w:val="24"/>
        </w:rPr>
      </w:pPr>
      <w:r>
        <w:rPr>
          <w:rFonts w:hint="eastAsia" w:ascii="宋体" w:hAnsi="宋体" w:cs="宋体"/>
          <w:sz w:val="24"/>
        </w:rPr>
        <w:t xml:space="preserve">                              日期：       年     月     日</w:t>
      </w:r>
    </w:p>
    <w:p w14:paraId="683A4FB9">
      <w:pPr>
        <w:rPr>
          <w:rFonts w:hint="eastAsia" w:ascii="宋体" w:hAnsi="宋体" w:cs="宋体"/>
          <w:sz w:val="24"/>
        </w:rPr>
      </w:pPr>
      <w:r>
        <w:rPr>
          <w:rFonts w:hint="eastAsia" w:ascii="宋体" w:hAnsi="宋体" w:cs="宋体"/>
          <w:b/>
          <w:bCs/>
          <w:sz w:val="24"/>
        </w:rPr>
        <w:t>附：</w:t>
      </w:r>
    </w:p>
    <w:p w14:paraId="20115ACE">
      <w:pPr>
        <w:spacing w:line="360" w:lineRule="auto"/>
        <w:rPr>
          <w:rFonts w:hint="eastAsia"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IQVDvzkCAAB+BAAADgAAAAAAAAABACAAAAAnAQAAZHJz&#10;L2Uyb0RvYy54bWxQSwUGAAAAAAYABgBZAQAA0g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70E27CF7">
                            <w:pPr>
                              <w:jc w:val="cente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&#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BmMR6bYAAAACgEAAA8AAAAAAAAAAQAgAAAAIgAAAGRy&#10;cy9kb3ducmV2LnhtbFBLAQIUABQAAAAIAIdO4kAuJZg4PgIAAIkEAAAOAAAAAAAAAAEAIAAAACcB&#10;AABkcnMvZTJvRG9jLnhtbFBLBQYAAAAABgAGAFkBAADXBQAAAAA=&#10;">
                <v:fill on="t" focussize="0,0"/>
                <v:stroke color="#000000" miterlimit="2" joinstyle="miter"/>
                <v:imagedata o:title=""/>
                <o:lock v:ext="edit" aspectratio="f"/>
                <v:textbox>
                  <w:txbxContent>
                    <w:p w14:paraId="70E27CF7">
                      <w:pPr>
                        <w:jc w:val="center"/>
                      </w:pPr>
                    </w:p>
                  </w:txbxContent>
                </v:textbox>
              </v:rect>
            </w:pict>
          </mc:Fallback>
        </mc:AlternateContent>
      </w:r>
      <w:r>
        <w:rPr>
          <w:rFonts w:hint="eastAsia" w:ascii="宋体" w:hAnsi="宋体" w:cs="宋体"/>
          <w:sz w:val="24"/>
        </w:rPr>
        <w:t>投标单位法定名称章（印模）                投标单位“XX专用章”（印模）</w:t>
      </w:r>
    </w:p>
    <w:p w14:paraId="54D55F36">
      <w:pPr>
        <w:autoSpaceDE w:val="0"/>
        <w:autoSpaceDN w:val="0"/>
        <w:jc w:val="center"/>
        <w:rPr>
          <w:rFonts w:hint="eastAsia" w:ascii="宋体" w:hAnsi="宋体" w:cs="宋体"/>
          <w:b/>
          <w:spacing w:val="6"/>
          <w:sz w:val="32"/>
          <w:szCs w:val="32"/>
        </w:rPr>
      </w:pPr>
    </w:p>
    <w:p w14:paraId="18B2744F">
      <w:pPr>
        <w:autoSpaceDE w:val="0"/>
        <w:autoSpaceDN w:val="0"/>
        <w:jc w:val="center"/>
        <w:rPr>
          <w:rFonts w:hint="eastAsia" w:ascii="宋体" w:hAnsi="宋体" w:cs="宋体"/>
          <w:b/>
          <w:spacing w:val="6"/>
          <w:sz w:val="32"/>
          <w:szCs w:val="32"/>
        </w:rPr>
      </w:pPr>
    </w:p>
    <w:p w14:paraId="1124BE70">
      <w:pPr>
        <w:autoSpaceDE w:val="0"/>
        <w:autoSpaceDN w:val="0"/>
        <w:jc w:val="center"/>
        <w:rPr>
          <w:rFonts w:hint="eastAsia" w:ascii="宋体" w:hAnsi="宋体" w:cs="宋体"/>
          <w:b/>
          <w:spacing w:val="6"/>
          <w:sz w:val="32"/>
          <w:szCs w:val="32"/>
        </w:rPr>
      </w:pPr>
    </w:p>
    <w:p w14:paraId="49AA89F5">
      <w:pPr>
        <w:autoSpaceDE w:val="0"/>
        <w:autoSpaceDN w:val="0"/>
        <w:jc w:val="center"/>
        <w:rPr>
          <w:rFonts w:hint="eastAsia" w:ascii="宋体" w:hAnsi="宋体" w:cs="宋体"/>
          <w:b/>
          <w:spacing w:val="6"/>
          <w:sz w:val="32"/>
          <w:szCs w:val="32"/>
        </w:rPr>
      </w:pPr>
    </w:p>
    <w:p w14:paraId="2E7B497B">
      <w:pPr>
        <w:autoSpaceDE w:val="0"/>
        <w:autoSpaceDN w:val="0"/>
        <w:jc w:val="center"/>
        <w:rPr>
          <w:rFonts w:hint="eastAsia" w:ascii="宋体" w:hAnsi="宋体" w:cs="宋体"/>
          <w:b/>
          <w:spacing w:val="6"/>
          <w:sz w:val="32"/>
          <w:szCs w:val="32"/>
        </w:rPr>
      </w:pPr>
    </w:p>
    <w:p w14:paraId="4ABEC67B">
      <w:pPr>
        <w:autoSpaceDE w:val="0"/>
        <w:autoSpaceDN w:val="0"/>
        <w:jc w:val="center"/>
        <w:rPr>
          <w:rFonts w:hint="eastAsia" w:ascii="宋体" w:hAnsi="宋体" w:cs="宋体"/>
          <w:b/>
          <w:spacing w:val="6"/>
          <w:sz w:val="32"/>
          <w:szCs w:val="32"/>
        </w:rPr>
      </w:pPr>
    </w:p>
    <w:p w14:paraId="13D12B83">
      <w:pPr>
        <w:autoSpaceDE w:val="0"/>
        <w:autoSpaceDN w:val="0"/>
        <w:jc w:val="center"/>
        <w:rPr>
          <w:rFonts w:hint="eastAsia" w:ascii="宋体" w:hAnsi="宋体" w:cs="宋体"/>
          <w:b/>
          <w:spacing w:val="6"/>
          <w:sz w:val="32"/>
          <w:szCs w:val="32"/>
        </w:rPr>
      </w:pPr>
    </w:p>
    <w:p w14:paraId="5A7EF75C">
      <w:pPr>
        <w:autoSpaceDE w:val="0"/>
        <w:autoSpaceDN w:val="0"/>
        <w:jc w:val="center"/>
        <w:rPr>
          <w:rFonts w:hint="eastAsia" w:ascii="宋体" w:hAnsi="宋体" w:cs="宋体"/>
          <w:b/>
          <w:spacing w:val="6"/>
          <w:sz w:val="32"/>
          <w:szCs w:val="32"/>
        </w:rPr>
      </w:pPr>
    </w:p>
    <w:p w14:paraId="53E47C28">
      <w:pPr>
        <w:autoSpaceDE w:val="0"/>
        <w:autoSpaceDN w:val="0"/>
        <w:jc w:val="center"/>
        <w:rPr>
          <w:rFonts w:hint="eastAsia" w:ascii="宋体" w:hAnsi="宋体" w:cs="宋体"/>
          <w:b/>
          <w:spacing w:val="6"/>
          <w:sz w:val="32"/>
          <w:szCs w:val="32"/>
        </w:rPr>
      </w:pPr>
    </w:p>
    <w:p w14:paraId="7F7BEE68">
      <w:pPr>
        <w:pStyle w:val="2"/>
        <w:rPr>
          <w:rFonts w:hint="eastAsia" w:hAnsi="宋体" w:cs="宋体"/>
        </w:rPr>
      </w:pPr>
    </w:p>
    <w:sectPr>
      <w:pgSz w:w="11906" w:h="16838"/>
      <w:pgMar w:top="1276" w:right="1417" w:bottom="1247"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0000000000000000000"/>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00000000"/>
  </w:font>
  <w:font w:name="Helvetica">
    <w:altName w:val="Arial"/>
    <w:panose1 w:val="020B060402020202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02614">
    <w:pPr>
      <w:pStyle w:val="40"/>
      <w:jc w:val="center"/>
      <w:rPr>
        <w:rFonts w:ascii="仿宋_GB2312" w:eastAsia="仿宋_GB2312"/>
      </w:rPr>
    </w:pPr>
  </w:p>
  <w:p w14:paraId="3901C7ED">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66491">
    <w:pPr>
      <w:pStyle w:val="40"/>
      <w:jc w:val="center"/>
      <w:rPr>
        <w:rFonts w:ascii="仿宋_GB2312" w:eastAsia="仿宋_GB2312"/>
      </w:rPr>
    </w:pPr>
  </w:p>
  <w:p w14:paraId="2F8CCD64">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AD418">
    <w:pPr>
      <w:pStyle w:val="4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5C02DC">
                          <w:pPr>
                            <w:pStyle w:val="40"/>
                          </w:pPr>
                          <w:r>
                            <w:t xml:space="preserve">第 </w:t>
                          </w:r>
                          <w:r>
                            <w:fldChar w:fldCharType="begin"/>
                          </w:r>
                          <w:r>
                            <w:instrText xml:space="preserve"> PAGE  \* MERGEFORMAT </w:instrText>
                          </w:r>
                          <w:r>
                            <w:fldChar w:fldCharType="separate"/>
                          </w:r>
                          <w:r>
                            <w:t>29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45C02DC">
                    <w:pPr>
                      <w:pStyle w:val="40"/>
                    </w:pPr>
                    <w:r>
                      <w:t xml:space="preserve">第 </w:t>
                    </w:r>
                    <w:r>
                      <w:fldChar w:fldCharType="begin"/>
                    </w:r>
                    <w:r>
                      <w:instrText xml:space="preserve"> PAGE  \* MERGEFORMAT </w:instrText>
                    </w:r>
                    <w:r>
                      <w:fldChar w:fldCharType="separate"/>
                    </w:r>
                    <w:r>
                      <w:t>29</w:t>
                    </w:r>
                    <w:r>
                      <w:fldChar w:fldCharType="end"/>
                    </w:r>
                    <w:r>
                      <w:t xml:space="preserve"> 页</w:t>
                    </w:r>
                  </w:p>
                </w:txbxContent>
              </v:textbox>
            </v:shape>
          </w:pict>
        </mc:Fallback>
      </mc:AlternateContent>
    </w:r>
  </w:p>
  <w:p w14:paraId="04777CC8">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D8B14">
    <w:pPr>
      <w:pStyle w:val="4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C797EE">
                          <w:pPr>
                            <w:pStyle w:val="40"/>
                          </w:pPr>
                          <w:r>
                            <w:t xml:space="preserve">第 </w:t>
                          </w:r>
                          <w:r>
                            <w:fldChar w:fldCharType="begin"/>
                          </w:r>
                          <w:r>
                            <w:instrText xml:space="preserve"> PAGE  \* MERGEFORMAT </w:instrText>
                          </w:r>
                          <w:r>
                            <w:fldChar w:fldCharType="separate"/>
                          </w:r>
                          <w:r>
                            <w:t>28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08C797EE">
                    <w:pPr>
                      <w:pStyle w:val="40"/>
                    </w:pPr>
                    <w:r>
                      <w:t xml:space="preserve">第 </w:t>
                    </w:r>
                    <w:r>
                      <w:fldChar w:fldCharType="begin"/>
                    </w:r>
                    <w:r>
                      <w:instrText xml:space="preserve"> PAGE  \* MERGEFORMAT </w:instrText>
                    </w:r>
                    <w:r>
                      <w:fldChar w:fldCharType="separate"/>
                    </w:r>
                    <w:r>
                      <w:t>28</w:t>
                    </w:r>
                    <w:r>
                      <w:fldChar w:fldCharType="end"/>
                    </w:r>
                    <w:r>
                      <w:t xml:space="preserve"> 页</w:t>
                    </w:r>
                  </w:p>
                </w:txbxContent>
              </v:textbox>
            </v:shape>
          </w:pict>
        </mc:Fallback>
      </mc:AlternateContent>
    </w:r>
  </w:p>
  <w:p w14:paraId="3EBD4539">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EAF8A1">
    <w:pPr>
      <w:pStyle w:val="40"/>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B22DE4">
                          <w:pPr>
                            <w:pStyle w:val="40"/>
                          </w:pPr>
                          <w:r>
                            <w:t xml:space="preserve">第 </w:t>
                          </w:r>
                          <w:r>
                            <w:fldChar w:fldCharType="begin"/>
                          </w:r>
                          <w:r>
                            <w:instrText xml:space="preserve"> PAGE  \* MERGEFORMAT </w:instrText>
                          </w:r>
                          <w:r>
                            <w:fldChar w:fldCharType="separate"/>
                          </w:r>
                          <w:r>
                            <w:t>39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73B22DE4">
                    <w:pPr>
                      <w:pStyle w:val="40"/>
                    </w:pPr>
                    <w:r>
                      <w:t xml:space="preserve">第 </w:t>
                    </w:r>
                    <w:r>
                      <w:fldChar w:fldCharType="begin"/>
                    </w:r>
                    <w:r>
                      <w:instrText xml:space="preserve"> PAGE  \* MERGEFORMAT </w:instrText>
                    </w:r>
                    <w:r>
                      <w:fldChar w:fldCharType="separate"/>
                    </w:r>
                    <w:r>
                      <w:t>39</w:t>
                    </w:r>
                    <w:r>
                      <w:fldChar w:fldCharType="end"/>
                    </w:r>
                    <w:r>
                      <w:t xml:space="preserve"> 页</w:t>
                    </w:r>
                  </w:p>
                </w:txbxContent>
              </v:textbox>
            </v:shape>
          </w:pict>
        </mc:Fallback>
      </mc:AlternateContent>
    </w:r>
  </w:p>
  <w:p w14:paraId="6650E77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2DA36">
    <w:pPr>
      <w:pStyle w:val="40"/>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344713">
                          <w:pPr>
                            <w:pStyle w:val="40"/>
                          </w:pPr>
                          <w:r>
                            <w:t xml:space="preserve">第 </w:t>
                          </w:r>
                          <w:r>
                            <w:fldChar w:fldCharType="begin"/>
                          </w:r>
                          <w:r>
                            <w:instrText xml:space="preserve"> PAGE  \* MERGEFORMAT </w:instrText>
                          </w:r>
                          <w:r>
                            <w:fldChar w:fldCharType="separate"/>
                          </w:r>
                          <w:r>
                            <w:t>37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2A344713">
                    <w:pPr>
                      <w:pStyle w:val="40"/>
                    </w:pPr>
                    <w:r>
                      <w:t xml:space="preserve">第 </w:t>
                    </w:r>
                    <w:r>
                      <w:fldChar w:fldCharType="begin"/>
                    </w:r>
                    <w:r>
                      <w:instrText xml:space="preserve"> PAGE  \* MERGEFORMAT </w:instrText>
                    </w:r>
                    <w:r>
                      <w:fldChar w:fldCharType="separate"/>
                    </w:r>
                    <w:r>
                      <w:t>37</w:t>
                    </w:r>
                    <w:r>
                      <w:fldChar w:fldCharType="end"/>
                    </w:r>
                    <w:r>
                      <w:t xml:space="preserve"> 页</w:t>
                    </w:r>
                  </w:p>
                </w:txbxContent>
              </v:textbox>
            </v:shape>
          </w:pict>
        </mc:Fallback>
      </mc:AlternateContent>
    </w:r>
  </w:p>
  <w:p w14:paraId="247A1E4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C954F">
    <w:pPr>
      <w:pStyle w:val="40"/>
      <w:jc w:val="center"/>
      <w:rPr>
        <w:rFonts w:ascii="仿宋_GB2312" w:eastAsia="仿宋_GB2312"/>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9BB40B">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539BB40B">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547C1">
    <w:pPr>
      <w:pStyle w:val="40"/>
      <w:framePr w:wrap="around" w:vAnchor="text" w:hAnchor="margin" w:xAlign="right" w:y="1"/>
      <w:rPr>
        <w:rStyle w:val="74"/>
      </w:rPr>
    </w:pPr>
    <w:r>
      <w:fldChar w:fldCharType="begin"/>
    </w:r>
    <w:r>
      <w:rPr>
        <w:rStyle w:val="74"/>
      </w:rPr>
      <w:instrText xml:space="preserve">PAGE  </w:instrText>
    </w:r>
    <w:r>
      <w:fldChar w:fldCharType="end"/>
    </w:r>
  </w:p>
  <w:p w14:paraId="1F6EABC7">
    <w:pPr>
      <w:pStyle w:val="40"/>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A7792">
    <w:pPr>
      <w:pStyle w:val="40"/>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D42524">
                          <w:pPr>
                            <w:pStyle w:val="40"/>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6CD42524">
                    <w:pPr>
                      <w:pStyle w:val="40"/>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A0877">
    <w:pPr>
      <w:pStyle w:val="42"/>
    </w:pPr>
    <w:r>
      <w:rPr>
        <w:rFonts w:hint="eastAsia"/>
      </w:rPr>
      <w:t xml:space="preserve">                                                                                        公开竞争文件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0BC0E">
    <w:pPr>
      <w:pStyle w:val="42"/>
    </w:pPr>
    <w:r>
      <w:rPr>
        <w:rFonts w:hint="eastAsia"/>
      </w:rPr>
      <w:t xml:space="preserve">                                                                                        公开竞争文件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F6CA1">
    <w:pPr>
      <w:pStyle w:val="42"/>
      <w:jc w:val="right"/>
    </w:pPr>
    <w:r>
      <w:rPr>
        <w:rFonts w:hint="eastAsia"/>
      </w:rPr>
      <w:t xml:space="preserve">                                                                                                                                         公开竞争文件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B5B5D">
    <w:pPr>
      <w:pStyle w:val="42"/>
      <w:jc w:val="right"/>
    </w:pPr>
    <w:r>
      <w:rPr>
        <w:rFonts w:hint="eastAsia"/>
      </w:rPr>
      <w:t>公开竞争文件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83A48">
    <w:pPr>
      <w:pStyle w:val="42"/>
      <w:jc w:val="right"/>
    </w:pPr>
    <w:r>
      <w:rPr>
        <w:rFonts w:hint="eastAsia"/>
      </w:rPr>
      <w:t>公开竞争文件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ADFE0">
    <w:pPr>
      <w:pStyle w:val="42"/>
    </w:pPr>
    <w:r>
      <w:t></w:t>
    </w:r>
    <w:r>
      <w:rPr>
        <w:rFonts w:hint="eastAsia"/>
      </w:rPr>
      <w:t xml:space="preserve">                                                             公开竞争文件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741471"/>
    <w:multiLevelType w:val="singleLevel"/>
    <w:tmpl w:val="D0741471"/>
    <w:lvl w:ilvl="0" w:tentative="0">
      <w:start w:val="7"/>
      <w:numFmt w:val="chineseCounting"/>
      <w:suff w:val="nothing"/>
      <w:lvlText w:val="%1、"/>
      <w:lvlJc w:val="left"/>
      <w:rPr>
        <w:rFonts w:hint="eastAsia"/>
      </w:rPr>
    </w:lvl>
  </w:abstractNum>
  <w:abstractNum w:abstractNumId="1">
    <w:nsid w:val="01DAD5B4"/>
    <w:multiLevelType w:val="singleLevel"/>
    <w:tmpl w:val="01DAD5B4"/>
    <w:lvl w:ilvl="0" w:tentative="0">
      <w:start w:val="1"/>
      <w:numFmt w:val="decimal"/>
      <w:suff w:val="nothing"/>
      <w:lvlText w:val="%1、"/>
      <w:lvlJc w:val="left"/>
    </w:lvl>
  </w:abstractNum>
  <w:abstractNum w:abstractNumId="2">
    <w:nsid w:val="1A9B2569"/>
    <w:multiLevelType w:val="singleLevel"/>
    <w:tmpl w:val="1A9B2569"/>
    <w:lvl w:ilvl="0" w:tentative="0">
      <w:start w:val="1"/>
      <w:numFmt w:val="decimal"/>
      <w:suff w:val="nothing"/>
      <w:lvlText w:val="（%1）"/>
      <w:lvlJc w:val="left"/>
    </w:lvl>
  </w:abstractNum>
  <w:abstractNum w:abstractNumId="3">
    <w:nsid w:val="434CA0FB"/>
    <w:multiLevelType w:val="singleLevel"/>
    <w:tmpl w:val="434CA0FB"/>
    <w:lvl w:ilvl="0" w:tentative="0">
      <w:start w:val="14"/>
      <w:numFmt w:val="decimal"/>
      <w:lvlText w:val="%1."/>
      <w:lvlJc w:val="left"/>
      <w:pPr>
        <w:tabs>
          <w:tab w:val="left" w:pos="312"/>
        </w:tabs>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0YTAwYWNlYjBlNjIyYzM4NjRkYjlmMDIzYzNkN2EifQ=="/>
    <w:docVar w:name="KSO_WPS_MARK_KEY" w:val="b7fe1705-7f8c-4f6d-855d-d1ffbdc1c39a"/>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5EF"/>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0DF"/>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6A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008"/>
    <w:rsid w:val="0024415B"/>
    <w:rsid w:val="00245565"/>
    <w:rsid w:val="002458C1"/>
    <w:rsid w:val="00245E62"/>
    <w:rsid w:val="002460D0"/>
    <w:rsid w:val="00246357"/>
    <w:rsid w:val="00247422"/>
    <w:rsid w:val="00247BA2"/>
    <w:rsid w:val="00250870"/>
    <w:rsid w:val="0025151C"/>
    <w:rsid w:val="0025184F"/>
    <w:rsid w:val="00251967"/>
    <w:rsid w:val="00252419"/>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392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040"/>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5FC2"/>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FAF"/>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2A77"/>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61F"/>
    <w:rsid w:val="005D0FB4"/>
    <w:rsid w:val="005D1176"/>
    <w:rsid w:val="005D1747"/>
    <w:rsid w:val="005D266D"/>
    <w:rsid w:val="005D306D"/>
    <w:rsid w:val="005D3327"/>
    <w:rsid w:val="005D4854"/>
    <w:rsid w:val="005D5BCF"/>
    <w:rsid w:val="005D65BF"/>
    <w:rsid w:val="005D6D84"/>
    <w:rsid w:val="005D70A1"/>
    <w:rsid w:val="005D75FC"/>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1C1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10C"/>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6D7"/>
    <w:rsid w:val="00685D65"/>
    <w:rsid w:val="00685FC8"/>
    <w:rsid w:val="00686E80"/>
    <w:rsid w:val="0068790B"/>
    <w:rsid w:val="00687AF2"/>
    <w:rsid w:val="006901AC"/>
    <w:rsid w:val="00690C8D"/>
    <w:rsid w:val="00691890"/>
    <w:rsid w:val="00691AAD"/>
    <w:rsid w:val="00692416"/>
    <w:rsid w:val="00692AFF"/>
    <w:rsid w:val="00692D2D"/>
    <w:rsid w:val="00692E12"/>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54E"/>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43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40C"/>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4B"/>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0575"/>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2"/>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256"/>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05"/>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01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03FA"/>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7FA"/>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A2A"/>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2ACA"/>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6FC"/>
    <w:rsid w:val="00F70FD4"/>
    <w:rsid w:val="00F71342"/>
    <w:rsid w:val="00F71C68"/>
    <w:rsid w:val="00F724E2"/>
    <w:rsid w:val="00F73E7F"/>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874"/>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DB0"/>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B6997"/>
    <w:rsid w:val="011F6449"/>
    <w:rsid w:val="01236AFB"/>
    <w:rsid w:val="01675739"/>
    <w:rsid w:val="017055D0"/>
    <w:rsid w:val="0178495D"/>
    <w:rsid w:val="01803356"/>
    <w:rsid w:val="019F7441"/>
    <w:rsid w:val="01A06AA0"/>
    <w:rsid w:val="01B37585"/>
    <w:rsid w:val="01B5399D"/>
    <w:rsid w:val="01C064F8"/>
    <w:rsid w:val="01D55165"/>
    <w:rsid w:val="01DF6BF8"/>
    <w:rsid w:val="01EC2C57"/>
    <w:rsid w:val="02021298"/>
    <w:rsid w:val="020B640B"/>
    <w:rsid w:val="02495CC7"/>
    <w:rsid w:val="0251230D"/>
    <w:rsid w:val="025A529E"/>
    <w:rsid w:val="025F0711"/>
    <w:rsid w:val="02644317"/>
    <w:rsid w:val="026B2E25"/>
    <w:rsid w:val="02824D4D"/>
    <w:rsid w:val="02BE3979"/>
    <w:rsid w:val="02D3306E"/>
    <w:rsid w:val="02DC4B10"/>
    <w:rsid w:val="02DD76CE"/>
    <w:rsid w:val="02E828A9"/>
    <w:rsid w:val="02E84AFC"/>
    <w:rsid w:val="02F36323"/>
    <w:rsid w:val="02F5619C"/>
    <w:rsid w:val="030E12FE"/>
    <w:rsid w:val="03233C63"/>
    <w:rsid w:val="0326446A"/>
    <w:rsid w:val="032D5555"/>
    <w:rsid w:val="034A1C9F"/>
    <w:rsid w:val="035B12CD"/>
    <w:rsid w:val="036634D2"/>
    <w:rsid w:val="036B7F76"/>
    <w:rsid w:val="036D1000"/>
    <w:rsid w:val="037E0200"/>
    <w:rsid w:val="038A68D9"/>
    <w:rsid w:val="03A94C2C"/>
    <w:rsid w:val="03D66BA6"/>
    <w:rsid w:val="03DD35E4"/>
    <w:rsid w:val="04073203"/>
    <w:rsid w:val="04076900"/>
    <w:rsid w:val="040C0819"/>
    <w:rsid w:val="041A5A3B"/>
    <w:rsid w:val="042311BA"/>
    <w:rsid w:val="042B157A"/>
    <w:rsid w:val="042E0790"/>
    <w:rsid w:val="048F763B"/>
    <w:rsid w:val="049F330E"/>
    <w:rsid w:val="04AA775C"/>
    <w:rsid w:val="04AF1889"/>
    <w:rsid w:val="04B85F11"/>
    <w:rsid w:val="04BF4664"/>
    <w:rsid w:val="04E76BC6"/>
    <w:rsid w:val="04EE3F9B"/>
    <w:rsid w:val="04F15B2F"/>
    <w:rsid w:val="04F66F48"/>
    <w:rsid w:val="04F93F1C"/>
    <w:rsid w:val="051E28A6"/>
    <w:rsid w:val="05251E14"/>
    <w:rsid w:val="052E4416"/>
    <w:rsid w:val="054B35C3"/>
    <w:rsid w:val="05507636"/>
    <w:rsid w:val="05770BD6"/>
    <w:rsid w:val="058806C7"/>
    <w:rsid w:val="05A13F3E"/>
    <w:rsid w:val="05A16594"/>
    <w:rsid w:val="05A7762D"/>
    <w:rsid w:val="05BF4603"/>
    <w:rsid w:val="05C04DC2"/>
    <w:rsid w:val="05C210FA"/>
    <w:rsid w:val="060E5941"/>
    <w:rsid w:val="06110FAF"/>
    <w:rsid w:val="0618097E"/>
    <w:rsid w:val="06493CA7"/>
    <w:rsid w:val="065A6178"/>
    <w:rsid w:val="066D3597"/>
    <w:rsid w:val="066F1CF3"/>
    <w:rsid w:val="06930BB8"/>
    <w:rsid w:val="06956198"/>
    <w:rsid w:val="070103DE"/>
    <w:rsid w:val="07040E41"/>
    <w:rsid w:val="07106873"/>
    <w:rsid w:val="07126147"/>
    <w:rsid w:val="071A4FFB"/>
    <w:rsid w:val="07245D42"/>
    <w:rsid w:val="07264C62"/>
    <w:rsid w:val="072F6604"/>
    <w:rsid w:val="074460BC"/>
    <w:rsid w:val="075859CA"/>
    <w:rsid w:val="0779354C"/>
    <w:rsid w:val="077F0C95"/>
    <w:rsid w:val="07C300BD"/>
    <w:rsid w:val="07FE18F3"/>
    <w:rsid w:val="08061376"/>
    <w:rsid w:val="081628EC"/>
    <w:rsid w:val="08225E73"/>
    <w:rsid w:val="08452D77"/>
    <w:rsid w:val="086401F8"/>
    <w:rsid w:val="086F491E"/>
    <w:rsid w:val="08751CAA"/>
    <w:rsid w:val="0876556A"/>
    <w:rsid w:val="087E4C40"/>
    <w:rsid w:val="08A53637"/>
    <w:rsid w:val="08A871D0"/>
    <w:rsid w:val="08D66AD6"/>
    <w:rsid w:val="08DA33A3"/>
    <w:rsid w:val="08E80F13"/>
    <w:rsid w:val="08EC3DDD"/>
    <w:rsid w:val="091328F8"/>
    <w:rsid w:val="092612F3"/>
    <w:rsid w:val="092748F4"/>
    <w:rsid w:val="09335624"/>
    <w:rsid w:val="093700E7"/>
    <w:rsid w:val="093E11FE"/>
    <w:rsid w:val="0944690F"/>
    <w:rsid w:val="09535675"/>
    <w:rsid w:val="095F057D"/>
    <w:rsid w:val="0960544E"/>
    <w:rsid w:val="09642282"/>
    <w:rsid w:val="09733572"/>
    <w:rsid w:val="09772C16"/>
    <w:rsid w:val="098353B5"/>
    <w:rsid w:val="09A92330"/>
    <w:rsid w:val="09B06B87"/>
    <w:rsid w:val="09C13146"/>
    <w:rsid w:val="09E04166"/>
    <w:rsid w:val="09E810D6"/>
    <w:rsid w:val="09F81448"/>
    <w:rsid w:val="0A00672A"/>
    <w:rsid w:val="0A1C0718"/>
    <w:rsid w:val="0A2C10A7"/>
    <w:rsid w:val="0A3E7710"/>
    <w:rsid w:val="0A5B7E63"/>
    <w:rsid w:val="0A5E227D"/>
    <w:rsid w:val="0A627E35"/>
    <w:rsid w:val="0A7E7C65"/>
    <w:rsid w:val="0A7F4701"/>
    <w:rsid w:val="0AA374A5"/>
    <w:rsid w:val="0AAB7649"/>
    <w:rsid w:val="0AAF5E89"/>
    <w:rsid w:val="0AB86C5C"/>
    <w:rsid w:val="0ABC5606"/>
    <w:rsid w:val="0AC42692"/>
    <w:rsid w:val="0AD11E75"/>
    <w:rsid w:val="0ADE3108"/>
    <w:rsid w:val="0ADF4EB4"/>
    <w:rsid w:val="0B0F74C5"/>
    <w:rsid w:val="0B276013"/>
    <w:rsid w:val="0B30404E"/>
    <w:rsid w:val="0B310B66"/>
    <w:rsid w:val="0B4C6C14"/>
    <w:rsid w:val="0B524759"/>
    <w:rsid w:val="0B631A88"/>
    <w:rsid w:val="0B683D45"/>
    <w:rsid w:val="0B76461B"/>
    <w:rsid w:val="0B7F3F11"/>
    <w:rsid w:val="0B81389B"/>
    <w:rsid w:val="0B884417"/>
    <w:rsid w:val="0B93709B"/>
    <w:rsid w:val="0B9C06D5"/>
    <w:rsid w:val="0B9E72BF"/>
    <w:rsid w:val="0BB73C35"/>
    <w:rsid w:val="0BCB644C"/>
    <w:rsid w:val="0BCE5A13"/>
    <w:rsid w:val="0BF6188C"/>
    <w:rsid w:val="0BF73C91"/>
    <w:rsid w:val="0C032502"/>
    <w:rsid w:val="0C170175"/>
    <w:rsid w:val="0C41327A"/>
    <w:rsid w:val="0C571A41"/>
    <w:rsid w:val="0C5C1171"/>
    <w:rsid w:val="0C5E1CBC"/>
    <w:rsid w:val="0C615B50"/>
    <w:rsid w:val="0C6E0EEC"/>
    <w:rsid w:val="0C711B61"/>
    <w:rsid w:val="0C8445DA"/>
    <w:rsid w:val="0C87121B"/>
    <w:rsid w:val="0CAE0BF3"/>
    <w:rsid w:val="0CB32298"/>
    <w:rsid w:val="0CC007F7"/>
    <w:rsid w:val="0CC617AC"/>
    <w:rsid w:val="0CFE707A"/>
    <w:rsid w:val="0D063BDA"/>
    <w:rsid w:val="0D08375F"/>
    <w:rsid w:val="0D184CFB"/>
    <w:rsid w:val="0D37621D"/>
    <w:rsid w:val="0D3D3B60"/>
    <w:rsid w:val="0D400115"/>
    <w:rsid w:val="0D4A7419"/>
    <w:rsid w:val="0D7F02AE"/>
    <w:rsid w:val="0D814026"/>
    <w:rsid w:val="0D827401"/>
    <w:rsid w:val="0D84094E"/>
    <w:rsid w:val="0D8A00E9"/>
    <w:rsid w:val="0D8D589E"/>
    <w:rsid w:val="0D95362E"/>
    <w:rsid w:val="0DA01C73"/>
    <w:rsid w:val="0DA63A8D"/>
    <w:rsid w:val="0DD63300"/>
    <w:rsid w:val="0DE348D2"/>
    <w:rsid w:val="0DF50604"/>
    <w:rsid w:val="0DF62E62"/>
    <w:rsid w:val="0DF702FE"/>
    <w:rsid w:val="0E060E51"/>
    <w:rsid w:val="0E22536A"/>
    <w:rsid w:val="0E24319C"/>
    <w:rsid w:val="0E373674"/>
    <w:rsid w:val="0E5005EE"/>
    <w:rsid w:val="0E5604B2"/>
    <w:rsid w:val="0E6D5D79"/>
    <w:rsid w:val="0E6F14E6"/>
    <w:rsid w:val="0E9D0089"/>
    <w:rsid w:val="0EB803EE"/>
    <w:rsid w:val="0EC30910"/>
    <w:rsid w:val="0EF94D4B"/>
    <w:rsid w:val="0F0B13B6"/>
    <w:rsid w:val="0F130CAE"/>
    <w:rsid w:val="0F182768"/>
    <w:rsid w:val="0F4958DC"/>
    <w:rsid w:val="0F515DF7"/>
    <w:rsid w:val="0F596BA8"/>
    <w:rsid w:val="0F5B4403"/>
    <w:rsid w:val="0F6248D2"/>
    <w:rsid w:val="0F635421"/>
    <w:rsid w:val="0F693536"/>
    <w:rsid w:val="0F7B0511"/>
    <w:rsid w:val="0F7B76D9"/>
    <w:rsid w:val="0F816ACD"/>
    <w:rsid w:val="0F9832DB"/>
    <w:rsid w:val="0FB26719"/>
    <w:rsid w:val="0FBF3FD2"/>
    <w:rsid w:val="0FBF7FF3"/>
    <w:rsid w:val="0FCF1C32"/>
    <w:rsid w:val="0FDA406B"/>
    <w:rsid w:val="0FFC3E38"/>
    <w:rsid w:val="10156805"/>
    <w:rsid w:val="105C0433"/>
    <w:rsid w:val="10646583"/>
    <w:rsid w:val="10671757"/>
    <w:rsid w:val="107D4B15"/>
    <w:rsid w:val="10841832"/>
    <w:rsid w:val="108A3C80"/>
    <w:rsid w:val="10BB15FD"/>
    <w:rsid w:val="10C26171"/>
    <w:rsid w:val="10D24F5A"/>
    <w:rsid w:val="10DC700E"/>
    <w:rsid w:val="10E24DDC"/>
    <w:rsid w:val="10E4410E"/>
    <w:rsid w:val="10F33360"/>
    <w:rsid w:val="10F4083A"/>
    <w:rsid w:val="10FC16EA"/>
    <w:rsid w:val="110F1D40"/>
    <w:rsid w:val="11266F33"/>
    <w:rsid w:val="11290EEC"/>
    <w:rsid w:val="118963A1"/>
    <w:rsid w:val="11C6522A"/>
    <w:rsid w:val="11CC783A"/>
    <w:rsid w:val="11E104CC"/>
    <w:rsid w:val="11E20309"/>
    <w:rsid w:val="12105979"/>
    <w:rsid w:val="12255233"/>
    <w:rsid w:val="12530213"/>
    <w:rsid w:val="126A32DB"/>
    <w:rsid w:val="127723A9"/>
    <w:rsid w:val="12862074"/>
    <w:rsid w:val="128819B3"/>
    <w:rsid w:val="12883966"/>
    <w:rsid w:val="129E45B4"/>
    <w:rsid w:val="12C50511"/>
    <w:rsid w:val="12D21374"/>
    <w:rsid w:val="12D81596"/>
    <w:rsid w:val="12E806A4"/>
    <w:rsid w:val="12E84200"/>
    <w:rsid w:val="12FD414F"/>
    <w:rsid w:val="12FE3A23"/>
    <w:rsid w:val="13072A44"/>
    <w:rsid w:val="131A1B7F"/>
    <w:rsid w:val="131B7A00"/>
    <w:rsid w:val="134502E2"/>
    <w:rsid w:val="13474EA5"/>
    <w:rsid w:val="135F4BE2"/>
    <w:rsid w:val="13801E9C"/>
    <w:rsid w:val="13913864"/>
    <w:rsid w:val="139B1A0A"/>
    <w:rsid w:val="139B5BDE"/>
    <w:rsid w:val="139D25C7"/>
    <w:rsid w:val="13BF3CE4"/>
    <w:rsid w:val="13CB5B5C"/>
    <w:rsid w:val="13E0119D"/>
    <w:rsid w:val="14013E22"/>
    <w:rsid w:val="140F0A5D"/>
    <w:rsid w:val="141008D8"/>
    <w:rsid w:val="141018BF"/>
    <w:rsid w:val="14125FE6"/>
    <w:rsid w:val="142B70E5"/>
    <w:rsid w:val="14445DAD"/>
    <w:rsid w:val="14500381"/>
    <w:rsid w:val="146D271E"/>
    <w:rsid w:val="14911CA6"/>
    <w:rsid w:val="14982588"/>
    <w:rsid w:val="149A5AD9"/>
    <w:rsid w:val="149C1746"/>
    <w:rsid w:val="14A7619D"/>
    <w:rsid w:val="14A800EA"/>
    <w:rsid w:val="14C30AC8"/>
    <w:rsid w:val="14DD70DD"/>
    <w:rsid w:val="14F25B02"/>
    <w:rsid w:val="14FB5BB0"/>
    <w:rsid w:val="14FC21E4"/>
    <w:rsid w:val="150536C3"/>
    <w:rsid w:val="150C1963"/>
    <w:rsid w:val="151447A0"/>
    <w:rsid w:val="15192D96"/>
    <w:rsid w:val="151B08BC"/>
    <w:rsid w:val="151C4634"/>
    <w:rsid w:val="15453B8B"/>
    <w:rsid w:val="154975FB"/>
    <w:rsid w:val="154A6454"/>
    <w:rsid w:val="15762120"/>
    <w:rsid w:val="157F5EAF"/>
    <w:rsid w:val="15844A86"/>
    <w:rsid w:val="158B73D3"/>
    <w:rsid w:val="15D1541F"/>
    <w:rsid w:val="15F56AC3"/>
    <w:rsid w:val="1608540D"/>
    <w:rsid w:val="160D3A64"/>
    <w:rsid w:val="1619089B"/>
    <w:rsid w:val="16204A74"/>
    <w:rsid w:val="166B7621"/>
    <w:rsid w:val="166C515D"/>
    <w:rsid w:val="16930926"/>
    <w:rsid w:val="169326D4"/>
    <w:rsid w:val="16A8729C"/>
    <w:rsid w:val="16B33777"/>
    <w:rsid w:val="16BC70A7"/>
    <w:rsid w:val="16C6339E"/>
    <w:rsid w:val="16C730F7"/>
    <w:rsid w:val="16D6012D"/>
    <w:rsid w:val="16E66CA8"/>
    <w:rsid w:val="16FE2244"/>
    <w:rsid w:val="17081314"/>
    <w:rsid w:val="172A5A81"/>
    <w:rsid w:val="172F2D79"/>
    <w:rsid w:val="17557BEF"/>
    <w:rsid w:val="1757215A"/>
    <w:rsid w:val="176D1E2A"/>
    <w:rsid w:val="17852075"/>
    <w:rsid w:val="178B06F1"/>
    <w:rsid w:val="179901BE"/>
    <w:rsid w:val="17996410"/>
    <w:rsid w:val="17A05FFC"/>
    <w:rsid w:val="17D349C1"/>
    <w:rsid w:val="17E066D8"/>
    <w:rsid w:val="17E73651"/>
    <w:rsid w:val="180A6356"/>
    <w:rsid w:val="1823570C"/>
    <w:rsid w:val="1830729E"/>
    <w:rsid w:val="18394486"/>
    <w:rsid w:val="185134E3"/>
    <w:rsid w:val="18641B32"/>
    <w:rsid w:val="186B1B5B"/>
    <w:rsid w:val="1870062C"/>
    <w:rsid w:val="187E2872"/>
    <w:rsid w:val="18817102"/>
    <w:rsid w:val="18830A15"/>
    <w:rsid w:val="18852B28"/>
    <w:rsid w:val="188B5321"/>
    <w:rsid w:val="18C776A6"/>
    <w:rsid w:val="18CA21AC"/>
    <w:rsid w:val="18CB3E99"/>
    <w:rsid w:val="18D64F20"/>
    <w:rsid w:val="18EE574D"/>
    <w:rsid w:val="18F51424"/>
    <w:rsid w:val="19341F4D"/>
    <w:rsid w:val="195E2A95"/>
    <w:rsid w:val="197467ED"/>
    <w:rsid w:val="197524E7"/>
    <w:rsid w:val="19761DA4"/>
    <w:rsid w:val="19832ED4"/>
    <w:rsid w:val="19932372"/>
    <w:rsid w:val="199926F8"/>
    <w:rsid w:val="19A07A88"/>
    <w:rsid w:val="19A20DD5"/>
    <w:rsid w:val="19A76BC3"/>
    <w:rsid w:val="19AE03F1"/>
    <w:rsid w:val="19D16EBE"/>
    <w:rsid w:val="19F90A68"/>
    <w:rsid w:val="1A002777"/>
    <w:rsid w:val="1A071A03"/>
    <w:rsid w:val="1A1A5A79"/>
    <w:rsid w:val="1A1A697E"/>
    <w:rsid w:val="1A1B4EBB"/>
    <w:rsid w:val="1A1F16AE"/>
    <w:rsid w:val="1A2C5D39"/>
    <w:rsid w:val="1A332204"/>
    <w:rsid w:val="1A3B5C77"/>
    <w:rsid w:val="1A4E1543"/>
    <w:rsid w:val="1A6117C9"/>
    <w:rsid w:val="1A78287A"/>
    <w:rsid w:val="1A7A249A"/>
    <w:rsid w:val="1A984BAD"/>
    <w:rsid w:val="1AB8220E"/>
    <w:rsid w:val="1AC00A4A"/>
    <w:rsid w:val="1AC76DF0"/>
    <w:rsid w:val="1AC9700C"/>
    <w:rsid w:val="1AE4166C"/>
    <w:rsid w:val="1AF06CFB"/>
    <w:rsid w:val="1AF11B8D"/>
    <w:rsid w:val="1B11359C"/>
    <w:rsid w:val="1B2A271F"/>
    <w:rsid w:val="1B530544"/>
    <w:rsid w:val="1B55264E"/>
    <w:rsid w:val="1B713184"/>
    <w:rsid w:val="1B825FBC"/>
    <w:rsid w:val="1BA209CF"/>
    <w:rsid w:val="1BB4777D"/>
    <w:rsid w:val="1BD43D0E"/>
    <w:rsid w:val="1BD75AB8"/>
    <w:rsid w:val="1BE22A26"/>
    <w:rsid w:val="1BE31EF1"/>
    <w:rsid w:val="1BE91714"/>
    <w:rsid w:val="1BEE234F"/>
    <w:rsid w:val="1C0459C2"/>
    <w:rsid w:val="1C0F0A4F"/>
    <w:rsid w:val="1C1B3B4A"/>
    <w:rsid w:val="1C537570"/>
    <w:rsid w:val="1C5B5A42"/>
    <w:rsid w:val="1C782A98"/>
    <w:rsid w:val="1C88086E"/>
    <w:rsid w:val="1C9A2E97"/>
    <w:rsid w:val="1CA045EE"/>
    <w:rsid w:val="1CC47A8B"/>
    <w:rsid w:val="1CC86312"/>
    <w:rsid w:val="1D04257E"/>
    <w:rsid w:val="1D266CE1"/>
    <w:rsid w:val="1D3963AF"/>
    <w:rsid w:val="1D6A673C"/>
    <w:rsid w:val="1D84721B"/>
    <w:rsid w:val="1D9247AE"/>
    <w:rsid w:val="1DB567EC"/>
    <w:rsid w:val="1DD366E4"/>
    <w:rsid w:val="1DEC22C4"/>
    <w:rsid w:val="1DF51A98"/>
    <w:rsid w:val="1DFD519F"/>
    <w:rsid w:val="1E0D7198"/>
    <w:rsid w:val="1E3D060F"/>
    <w:rsid w:val="1E3F7D2E"/>
    <w:rsid w:val="1E4134E4"/>
    <w:rsid w:val="1E5062B3"/>
    <w:rsid w:val="1E523514"/>
    <w:rsid w:val="1E714A66"/>
    <w:rsid w:val="1E730E11"/>
    <w:rsid w:val="1E802593"/>
    <w:rsid w:val="1E8B6156"/>
    <w:rsid w:val="1EA703CC"/>
    <w:rsid w:val="1EB26790"/>
    <w:rsid w:val="1EB7330C"/>
    <w:rsid w:val="1F0A0FF3"/>
    <w:rsid w:val="1F4629DA"/>
    <w:rsid w:val="1F4E7AE0"/>
    <w:rsid w:val="1F5771FF"/>
    <w:rsid w:val="1F707A57"/>
    <w:rsid w:val="1F9A2D26"/>
    <w:rsid w:val="1FD664AC"/>
    <w:rsid w:val="1FE868A9"/>
    <w:rsid w:val="1FFB37C4"/>
    <w:rsid w:val="20034907"/>
    <w:rsid w:val="20173E4B"/>
    <w:rsid w:val="201C7BDE"/>
    <w:rsid w:val="204E48BC"/>
    <w:rsid w:val="20680AB7"/>
    <w:rsid w:val="208921B3"/>
    <w:rsid w:val="208B0045"/>
    <w:rsid w:val="208F316F"/>
    <w:rsid w:val="2093370A"/>
    <w:rsid w:val="20973DEB"/>
    <w:rsid w:val="20B26522"/>
    <w:rsid w:val="20B34C6B"/>
    <w:rsid w:val="20B44310"/>
    <w:rsid w:val="20D61B3B"/>
    <w:rsid w:val="20DF1008"/>
    <w:rsid w:val="20EE2FE4"/>
    <w:rsid w:val="20F247A3"/>
    <w:rsid w:val="20F37733"/>
    <w:rsid w:val="21004E0A"/>
    <w:rsid w:val="211116EB"/>
    <w:rsid w:val="211E01F0"/>
    <w:rsid w:val="212D6D8F"/>
    <w:rsid w:val="216133FC"/>
    <w:rsid w:val="218944CA"/>
    <w:rsid w:val="21902632"/>
    <w:rsid w:val="21D56769"/>
    <w:rsid w:val="21D62C50"/>
    <w:rsid w:val="21E52EF3"/>
    <w:rsid w:val="21FB5D7B"/>
    <w:rsid w:val="22032E04"/>
    <w:rsid w:val="220B1C3D"/>
    <w:rsid w:val="221D1D20"/>
    <w:rsid w:val="22334A87"/>
    <w:rsid w:val="227D367D"/>
    <w:rsid w:val="22B61EBB"/>
    <w:rsid w:val="22B83BEE"/>
    <w:rsid w:val="22BE6801"/>
    <w:rsid w:val="22C04C60"/>
    <w:rsid w:val="22E03145"/>
    <w:rsid w:val="22F17100"/>
    <w:rsid w:val="230230BC"/>
    <w:rsid w:val="23113F1A"/>
    <w:rsid w:val="233500BF"/>
    <w:rsid w:val="23377FF7"/>
    <w:rsid w:val="236B425F"/>
    <w:rsid w:val="23836192"/>
    <w:rsid w:val="238B1303"/>
    <w:rsid w:val="23901F29"/>
    <w:rsid w:val="239C0061"/>
    <w:rsid w:val="23B908A4"/>
    <w:rsid w:val="23C10750"/>
    <w:rsid w:val="23D36828"/>
    <w:rsid w:val="23E406C4"/>
    <w:rsid w:val="23E95BEF"/>
    <w:rsid w:val="23FA3D93"/>
    <w:rsid w:val="23FC52F4"/>
    <w:rsid w:val="23FD0064"/>
    <w:rsid w:val="2418246B"/>
    <w:rsid w:val="243467B4"/>
    <w:rsid w:val="244C6C81"/>
    <w:rsid w:val="245375B0"/>
    <w:rsid w:val="24642C0A"/>
    <w:rsid w:val="24667B44"/>
    <w:rsid w:val="246A3BA8"/>
    <w:rsid w:val="247E6772"/>
    <w:rsid w:val="248B443A"/>
    <w:rsid w:val="2492728B"/>
    <w:rsid w:val="249307DC"/>
    <w:rsid w:val="24AF7273"/>
    <w:rsid w:val="24B22173"/>
    <w:rsid w:val="24B62CC7"/>
    <w:rsid w:val="24B95AD9"/>
    <w:rsid w:val="24BE24DA"/>
    <w:rsid w:val="24CF5825"/>
    <w:rsid w:val="24D663E6"/>
    <w:rsid w:val="24D77F2B"/>
    <w:rsid w:val="24E5358D"/>
    <w:rsid w:val="25317C88"/>
    <w:rsid w:val="254F52B1"/>
    <w:rsid w:val="25837A55"/>
    <w:rsid w:val="258B00E2"/>
    <w:rsid w:val="258E4250"/>
    <w:rsid w:val="25916979"/>
    <w:rsid w:val="25A34E23"/>
    <w:rsid w:val="25A917A6"/>
    <w:rsid w:val="25A93CC2"/>
    <w:rsid w:val="25B6018D"/>
    <w:rsid w:val="25BE27CC"/>
    <w:rsid w:val="25D85F35"/>
    <w:rsid w:val="25E92F53"/>
    <w:rsid w:val="25F74A5C"/>
    <w:rsid w:val="26262334"/>
    <w:rsid w:val="2628662C"/>
    <w:rsid w:val="26287F13"/>
    <w:rsid w:val="262D45DE"/>
    <w:rsid w:val="265C50DF"/>
    <w:rsid w:val="266B0F78"/>
    <w:rsid w:val="266E6AE8"/>
    <w:rsid w:val="267E09C1"/>
    <w:rsid w:val="26871DC8"/>
    <w:rsid w:val="26976211"/>
    <w:rsid w:val="26A53EF9"/>
    <w:rsid w:val="26A56700"/>
    <w:rsid w:val="26A6481F"/>
    <w:rsid w:val="26A94201"/>
    <w:rsid w:val="26AC274F"/>
    <w:rsid w:val="26D60AE7"/>
    <w:rsid w:val="270377E9"/>
    <w:rsid w:val="27044A29"/>
    <w:rsid w:val="271D34C8"/>
    <w:rsid w:val="27221F7E"/>
    <w:rsid w:val="272F6449"/>
    <w:rsid w:val="273A5E93"/>
    <w:rsid w:val="273F6C96"/>
    <w:rsid w:val="274C4FBA"/>
    <w:rsid w:val="276142BF"/>
    <w:rsid w:val="27783712"/>
    <w:rsid w:val="27907362"/>
    <w:rsid w:val="27910EB2"/>
    <w:rsid w:val="279B7084"/>
    <w:rsid w:val="27A02A0E"/>
    <w:rsid w:val="27AE55C0"/>
    <w:rsid w:val="28052EE7"/>
    <w:rsid w:val="282870EB"/>
    <w:rsid w:val="282D0BDB"/>
    <w:rsid w:val="283261F1"/>
    <w:rsid w:val="28333E1D"/>
    <w:rsid w:val="28355CE1"/>
    <w:rsid w:val="28454BD6"/>
    <w:rsid w:val="28455253"/>
    <w:rsid w:val="28551971"/>
    <w:rsid w:val="285A69A0"/>
    <w:rsid w:val="285B1C53"/>
    <w:rsid w:val="28723D9B"/>
    <w:rsid w:val="287A4124"/>
    <w:rsid w:val="28814A83"/>
    <w:rsid w:val="2899001E"/>
    <w:rsid w:val="289F7086"/>
    <w:rsid w:val="28C32028"/>
    <w:rsid w:val="28CA01D8"/>
    <w:rsid w:val="28CC490F"/>
    <w:rsid w:val="28DE40AA"/>
    <w:rsid w:val="290B0526"/>
    <w:rsid w:val="29345E77"/>
    <w:rsid w:val="29453CBE"/>
    <w:rsid w:val="294C65AD"/>
    <w:rsid w:val="294E3480"/>
    <w:rsid w:val="295B6C25"/>
    <w:rsid w:val="29806583"/>
    <w:rsid w:val="298B3C4C"/>
    <w:rsid w:val="29C46615"/>
    <w:rsid w:val="29EC23D0"/>
    <w:rsid w:val="29EE456B"/>
    <w:rsid w:val="29F26D24"/>
    <w:rsid w:val="29F714A0"/>
    <w:rsid w:val="29FD45DD"/>
    <w:rsid w:val="2A113E53"/>
    <w:rsid w:val="2A15033F"/>
    <w:rsid w:val="2A1662C1"/>
    <w:rsid w:val="2A1C7367"/>
    <w:rsid w:val="2A2815FA"/>
    <w:rsid w:val="2A506E02"/>
    <w:rsid w:val="2A6D6092"/>
    <w:rsid w:val="2A7D76B4"/>
    <w:rsid w:val="2A830ABD"/>
    <w:rsid w:val="2A8A2314"/>
    <w:rsid w:val="2A9E5653"/>
    <w:rsid w:val="2AA12964"/>
    <w:rsid w:val="2AD8021A"/>
    <w:rsid w:val="2AEE1B3B"/>
    <w:rsid w:val="2AF47F2E"/>
    <w:rsid w:val="2B0025D7"/>
    <w:rsid w:val="2B1A10CF"/>
    <w:rsid w:val="2B2D22CA"/>
    <w:rsid w:val="2B437463"/>
    <w:rsid w:val="2B7807EE"/>
    <w:rsid w:val="2B8B2877"/>
    <w:rsid w:val="2B8C47CE"/>
    <w:rsid w:val="2B8C67CE"/>
    <w:rsid w:val="2BA50BF7"/>
    <w:rsid w:val="2BB331A5"/>
    <w:rsid w:val="2BB563D7"/>
    <w:rsid w:val="2BBF00EC"/>
    <w:rsid w:val="2BC37CFD"/>
    <w:rsid w:val="2BD5237F"/>
    <w:rsid w:val="2BE536CE"/>
    <w:rsid w:val="2BE758D9"/>
    <w:rsid w:val="2BE76A97"/>
    <w:rsid w:val="2BEA7DD3"/>
    <w:rsid w:val="2C09049E"/>
    <w:rsid w:val="2C0A653C"/>
    <w:rsid w:val="2C0E0D23"/>
    <w:rsid w:val="2C191F85"/>
    <w:rsid w:val="2C8C4873"/>
    <w:rsid w:val="2C994A93"/>
    <w:rsid w:val="2C9F2D3A"/>
    <w:rsid w:val="2CE82D6F"/>
    <w:rsid w:val="2D2216DE"/>
    <w:rsid w:val="2D343236"/>
    <w:rsid w:val="2D65207D"/>
    <w:rsid w:val="2D6C5D01"/>
    <w:rsid w:val="2D6D6409"/>
    <w:rsid w:val="2D8D5C78"/>
    <w:rsid w:val="2D956040"/>
    <w:rsid w:val="2DC53663"/>
    <w:rsid w:val="2DD15014"/>
    <w:rsid w:val="2DD62E25"/>
    <w:rsid w:val="2DF57D44"/>
    <w:rsid w:val="2DF72DE4"/>
    <w:rsid w:val="2E0220AF"/>
    <w:rsid w:val="2E110657"/>
    <w:rsid w:val="2E284D88"/>
    <w:rsid w:val="2E4B082A"/>
    <w:rsid w:val="2E5D4E86"/>
    <w:rsid w:val="2E5D790B"/>
    <w:rsid w:val="2E776A61"/>
    <w:rsid w:val="2E9A143D"/>
    <w:rsid w:val="2E9A3C18"/>
    <w:rsid w:val="2EBB0FEE"/>
    <w:rsid w:val="2EC63002"/>
    <w:rsid w:val="2ECB46DA"/>
    <w:rsid w:val="2EF87079"/>
    <w:rsid w:val="2F064D1A"/>
    <w:rsid w:val="2F0A6B38"/>
    <w:rsid w:val="2F0E78D3"/>
    <w:rsid w:val="2F4430A0"/>
    <w:rsid w:val="2F946CCB"/>
    <w:rsid w:val="2F975429"/>
    <w:rsid w:val="2FBE65BC"/>
    <w:rsid w:val="2FC070B5"/>
    <w:rsid w:val="2FC8743B"/>
    <w:rsid w:val="2FD25781"/>
    <w:rsid w:val="2FDE33BA"/>
    <w:rsid w:val="2FF346DE"/>
    <w:rsid w:val="2FFB7730"/>
    <w:rsid w:val="2FFD7934"/>
    <w:rsid w:val="300D394D"/>
    <w:rsid w:val="301601A6"/>
    <w:rsid w:val="30201A01"/>
    <w:rsid w:val="30462597"/>
    <w:rsid w:val="304931EE"/>
    <w:rsid w:val="305667F5"/>
    <w:rsid w:val="30733ACD"/>
    <w:rsid w:val="30742360"/>
    <w:rsid w:val="30827221"/>
    <w:rsid w:val="308C3862"/>
    <w:rsid w:val="309379D8"/>
    <w:rsid w:val="309B6899"/>
    <w:rsid w:val="30A270F7"/>
    <w:rsid w:val="30AA3DBF"/>
    <w:rsid w:val="30D05919"/>
    <w:rsid w:val="30DF1478"/>
    <w:rsid w:val="30DF2C8E"/>
    <w:rsid w:val="30E91417"/>
    <w:rsid w:val="30EA055D"/>
    <w:rsid w:val="30EC586F"/>
    <w:rsid w:val="30F508D4"/>
    <w:rsid w:val="31174143"/>
    <w:rsid w:val="31322E68"/>
    <w:rsid w:val="31456F95"/>
    <w:rsid w:val="31606177"/>
    <w:rsid w:val="319C6071"/>
    <w:rsid w:val="31AC537E"/>
    <w:rsid w:val="31B420C4"/>
    <w:rsid w:val="31B82C24"/>
    <w:rsid w:val="31C17BA9"/>
    <w:rsid w:val="31C549B6"/>
    <w:rsid w:val="31E3679B"/>
    <w:rsid w:val="31E732FD"/>
    <w:rsid w:val="31F47267"/>
    <w:rsid w:val="3212499D"/>
    <w:rsid w:val="32153928"/>
    <w:rsid w:val="324C087C"/>
    <w:rsid w:val="32517576"/>
    <w:rsid w:val="3262346C"/>
    <w:rsid w:val="3267118D"/>
    <w:rsid w:val="326C0551"/>
    <w:rsid w:val="328F5FEE"/>
    <w:rsid w:val="3296737C"/>
    <w:rsid w:val="32A25643"/>
    <w:rsid w:val="32A64673"/>
    <w:rsid w:val="32B12408"/>
    <w:rsid w:val="32BE5C2C"/>
    <w:rsid w:val="32C57FA5"/>
    <w:rsid w:val="32FB6478"/>
    <w:rsid w:val="330F2B51"/>
    <w:rsid w:val="331E793D"/>
    <w:rsid w:val="33240E2C"/>
    <w:rsid w:val="332637C2"/>
    <w:rsid w:val="33263B3F"/>
    <w:rsid w:val="33414C37"/>
    <w:rsid w:val="336963EB"/>
    <w:rsid w:val="33816EEB"/>
    <w:rsid w:val="338863E7"/>
    <w:rsid w:val="33A51E80"/>
    <w:rsid w:val="33A845DC"/>
    <w:rsid w:val="33EB55CD"/>
    <w:rsid w:val="33EC4C02"/>
    <w:rsid w:val="33F56B06"/>
    <w:rsid w:val="33F84E22"/>
    <w:rsid w:val="340D2360"/>
    <w:rsid w:val="3410665D"/>
    <w:rsid w:val="341F7742"/>
    <w:rsid w:val="34211214"/>
    <w:rsid w:val="342E63AB"/>
    <w:rsid w:val="34433534"/>
    <w:rsid w:val="345E036E"/>
    <w:rsid w:val="3466782F"/>
    <w:rsid w:val="347B5D1E"/>
    <w:rsid w:val="347C5A95"/>
    <w:rsid w:val="348F33B5"/>
    <w:rsid w:val="34950E68"/>
    <w:rsid w:val="34986E94"/>
    <w:rsid w:val="34AA5361"/>
    <w:rsid w:val="34AF62C9"/>
    <w:rsid w:val="34CB4388"/>
    <w:rsid w:val="34D66156"/>
    <w:rsid w:val="34D92909"/>
    <w:rsid w:val="34DC2C0A"/>
    <w:rsid w:val="34EC3BCC"/>
    <w:rsid w:val="34FA6E12"/>
    <w:rsid w:val="353D13E3"/>
    <w:rsid w:val="354D7158"/>
    <w:rsid w:val="354E6723"/>
    <w:rsid w:val="357C6CFE"/>
    <w:rsid w:val="358D5588"/>
    <w:rsid w:val="35A61FCC"/>
    <w:rsid w:val="35B069A7"/>
    <w:rsid w:val="35BD4F0E"/>
    <w:rsid w:val="35D7440F"/>
    <w:rsid w:val="35E05C46"/>
    <w:rsid w:val="35EF127D"/>
    <w:rsid w:val="36136070"/>
    <w:rsid w:val="36365688"/>
    <w:rsid w:val="363A3B40"/>
    <w:rsid w:val="365302AE"/>
    <w:rsid w:val="365612FD"/>
    <w:rsid w:val="36607A0A"/>
    <w:rsid w:val="366A6C87"/>
    <w:rsid w:val="366E227C"/>
    <w:rsid w:val="366F2E0D"/>
    <w:rsid w:val="367B6A5C"/>
    <w:rsid w:val="36A74ADA"/>
    <w:rsid w:val="36A91D74"/>
    <w:rsid w:val="36AD60D5"/>
    <w:rsid w:val="36B224F9"/>
    <w:rsid w:val="36BD137C"/>
    <w:rsid w:val="36EC0CC9"/>
    <w:rsid w:val="37390A8E"/>
    <w:rsid w:val="373F410B"/>
    <w:rsid w:val="3756404C"/>
    <w:rsid w:val="376A0174"/>
    <w:rsid w:val="3772655E"/>
    <w:rsid w:val="378C13F6"/>
    <w:rsid w:val="37A662B4"/>
    <w:rsid w:val="37BD1A5A"/>
    <w:rsid w:val="37DA7D0B"/>
    <w:rsid w:val="37E16E9C"/>
    <w:rsid w:val="37EE7094"/>
    <w:rsid w:val="380803DD"/>
    <w:rsid w:val="38131FE2"/>
    <w:rsid w:val="382471D8"/>
    <w:rsid w:val="382611A3"/>
    <w:rsid w:val="38296C89"/>
    <w:rsid w:val="383002EB"/>
    <w:rsid w:val="38402264"/>
    <w:rsid w:val="38586797"/>
    <w:rsid w:val="38602906"/>
    <w:rsid w:val="38664899"/>
    <w:rsid w:val="388843DC"/>
    <w:rsid w:val="38BC0149"/>
    <w:rsid w:val="38BC51E9"/>
    <w:rsid w:val="38D87D1C"/>
    <w:rsid w:val="38DD3F57"/>
    <w:rsid w:val="38DE6D4B"/>
    <w:rsid w:val="391F535F"/>
    <w:rsid w:val="392E73EA"/>
    <w:rsid w:val="394F7350"/>
    <w:rsid w:val="39636459"/>
    <w:rsid w:val="396B7F6C"/>
    <w:rsid w:val="399C14F7"/>
    <w:rsid w:val="39B324CD"/>
    <w:rsid w:val="39B417A9"/>
    <w:rsid w:val="39F5707E"/>
    <w:rsid w:val="39FC5695"/>
    <w:rsid w:val="3A006D8E"/>
    <w:rsid w:val="3A3651E5"/>
    <w:rsid w:val="3A4E2342"/>
    <w:rsid w:val="3A5D587F"/>
    <w:rsid w:val="3A744481"/>
    <w:rsid w:val="3A773F37"/>
    <w:rsid w:val="3A8C7BEF"/>
    <w:rsid w:val="3A906246"/>
    <w:rsid w:val="3AA45F5B"/>
    <w:rsid w:val="3AA842F0"/>
    <w:rsid w:val="3ACA4067"/>
    <w:rsid w:val="3B133C60"/>
    <w:rsid w:val="3B2349B7"/>
    <w:rsid w:val="3B27770B"/>
    <w:rsid w:val="3B2D78CA"/>
    <w:rsid w:val="3B464036"/>
    <w:rsid w:val="3B4677B8"/>
    <w:rsid w:val="3B590718"/>
    <w:rsid w:val="3B616CFF"/>
    <w:rsid w:val="3B6259F6"/>
    <w:rsid w:val="3B734C1F"/>
    <w:rsid w:val="3B75232A"/>
    <w:rsid w:val="3B894B0B"/>
    <w:rsid w:val="3B976654"/>
    <w:rsid w:val="3B9B68EE"/>
    <w:rsid w:val="3BC01EFC"/>
    <w:rsid w:val="3BC136BC"/>
    <w:rsid w:val="3BC36985"/>
    <w:rsid w:val="3BC52CC1"/>
    <w:rsid w:val="3BCA786A"/>
    <w:rsid w:val="3BD06659"/>
    <w:rsid w:val="3BD31E2F"/>
    <w:rsid w:val="3BF15831"/>
    <w:rsid w:val="3BFB745C"/>
    <w:rsid w:val="3C092C4F"/>
    <w:rsid w:val="3C105946"/>
    <w:rsid w:val="3C260350"/>
    <w:rsid w:val="3C2974B3"/>
    <w:rsid w:val="3C3262E6"/>
    <w:rsid w:val="3C3A44D8"/>
    <w:rsid w:val="3C471448"/>
    <w:rsid w:val="3C556941"/>
    <w:rsid w:val="3C5F759A"/>
    <w:rsid w:val="3C616601"/>
    <w:rsid w:val="3C6C525A"/>
    <w:rsid w:val="3C760652"/>
    <w:rsid w:val="3CA60D3D"/>
    <w:rsid w:val="3CA8464B"/>
    <w:rsid w:val="3CC50F8A"/>
    <w:rsid w:val="3CC904B6"/>
    <w:rsid w:val="3CCE23CB"/>
    <w:rsid w:val="3CD13E73"/>
    <w:rsid w:val="3CD17D17"/>
    <w:rsid w:val="3CD60A4C"/>
    <w:rsid w:val="3CED249E"/>
    <w:rsid w:val="3CEE6358"/>
    <w:rsid w:val="3D0221DE"/>
    <w:rsid w:val="3D135173"/>
    <w:rsid w:val="3D3B2FFA"/>
    <w:rsid w:val="3D3C7F39"/>
    <w:rsid w:val="3D440F09"/>
    <w:rsid w:val="3D4504A0"/>
    <w:rsid w:val="3D5A1DE7"/>
    <w:rsid w:val="3D605157"/>
    <w:rsid w:val="3D64467C"/>
    <w:rsid w:val="3D791A09"/>
    <w:rsid w:val="3D7E0A99"/>
    <w:rsid w:val="3D8734BB"/>
    <w:rsid w:val="3D932876"/>
    <w:rsid w:val="3D9A11D4"/>
    <w:rsid w:val="3DA16D89"/>
    <w:rsid w:val="3DA364BE"/>
    <w:rsid w:val="3DA475D8"/>
    <w:rsid w:val="3DB67810"/>
    <w:rsid w:val="3DD50C8A"/>
    <w:rsid w:val="3DE041CB"/>
    <w:rsid w:val="3DF615EB"/>
    <w:rsid w:val="3E03620E"/>
    <w:rsid w:val="3E0D48F6"/>
    <w:rsid w:val="3E1868B4"/>
    <w:rsid w:val="3E1D2DF9"/>
    <w:rsid w:val="3E377251"/>
    <w:rsid w:val="3E42664B"/>
    <w:rsid w:val="3E5A7334"/>
    <w:rsid w:val="3E5D51F2"/>
    <w:rsid w:val="3E7B5D6B"/>
    <w:rsid w:val="3E843E66"/>
    <w:rsid w:val="3E8F51FE"/>
    <w:rsid w:val="3E926F87"/>
    <w:rsid w:val="3E992734"/>
    <w:rsid w:val="3E9A59DE"/>
    <w:rsid w:val="3EA95CBD"/>
    <w:rsid w:val="3EAF4836"/>
    <w:rsid w:val="3EC33DFA"/>
    <w:rsid w:val="3EF66285"/>
    <w:rsid w:val="3F060E16"/>
    <w:rsid w:val="3F0A7BF6"/>
    <w:rsid w:val="3F1D1096"/>
    <w:rsid w:val="3F2F0234"/>
    <w:rsid w:val="3F5707E4"/>
    <w:rsid w:val="3F6363FE"/>
    <w:rsid w:val="3F756B8F"/>
    <w:rsid w:val="3F8D4B70"/>
    <w:rsid w:val="3F95482B"/>
    <w:rsid w:val="3FAF4907"/>
    <w:rsid w:val="3FE10321"/>
    <w:rsid w:val="3FE468EA"/>
    <w:rsid w:val="3FE91433"/>
    <w:rsid w:val="4019356B"/>
    <w:rsid w:val="401E1828"/>
    <w:rsid w:val="4041301D"/>
    <w:rsid w:val="404F1CD1"/>
    <w:rsid w:val="40592157"/>
    <w:rsid w:val="406E1CAE"/>
    <w:rsid w:val="408A49C4"/>
    <w:rsid w:val="40937DD1"/>
    <w:rsid w:val="40996ECE"/>
    <w:rsid w:val="40A0133A"/>
    <w:rsid w:val="40C31A53"/>
    <w:rsid w:val="40F33AA5"/>
    <w:rsid w:val="40F57964"/>
    <w:rsid w:val="40F92A66"/>
    <w:rsid w:val="40FF545D"/>
    <w:rsid w:val="410067C8"/>
    <w:rsid w:val="411E2D31"/>
    <w:rsid w:val="413C45E3"/>
    <w:rsid w:val="4147433B"/>
    <w:rsid w:val="4162324B"/>
    <w:rsid w:val="418F0D2A"/>
    <w:rsid w:val="419500D6"/>
    <w:rsid w:val="41962BCF"/>
    <w:rsid w:val="419A4FFF"/>
    <w:rsid w:val="41B617E9"/>
    <w:rsid w:val="41C21F3C"/>
    <w:rsid w:val="41D01505"/>
    <w:rsid w:val="41DA3027"/>
    <w:rsid w:val="4217061E"/>
    <w:rsid w:val="4238518B"/>
    <w:rsid w:val="42474939"/>
    <w:rsid w:val="4249440B"/>
    <w:rsid w:val="424C3C57"/>
    <w:rsid w:val="42613FF3"/>
    <w:rsid w:val="42660D96"/>
    <w:rsid w:val="42750D5C"/>
    <w:rsid w:val="428667D2"/>
    <w:rsid w:val="428B67D2"/>
    <w:rsid w:val="429B4E76"/>
    <w:rsid w:val="42AC0CAD"/>
    <w:rsid w:val="42C02B16"/>
    <w:rsid w:val="42CD1CE0"/>
    <w:rsid w:val="42D53E10"/>
    <w:rsid w:val="42E1381E"/>
    <w:rsid w:val="42ED6459"/>
    <w:rsid w:val="42FE58DD"/>
    <w:rsid w:val="43122A4F"/>
    <w:rsid w:val="43174B3D"/>
    <w:rsid w:val="43234C5C"/>
    <w:rsid w:val="433F0E43"/>
    <w:rsid w:val="434B790E"/>
    <w:rsid w:val="4360274F"/>
    <w:rsid w:val="437159C8"/>
    <w:rsid w:val="43977AB6"/>
    <w:rsid w:val="43A3342B"/>
    <w:rsid w:val="43B65AD0"/>
    <w:rsid w:val="43C77C27"/>
    <w:rsid w:val="43DE09EE"/>
    <w:rsid w:val="43F860E9"/>
    <w:rsid w:val="43F87E97"/>
    <w:rsid w:val="44002FAD"/>
    <w:rsid w:val="44103ECC"/>
    <w:rsid w:val="4430589B"/>
    <w:rsid w:val="44356927"/>
    <w:rsid w:val="444E7AB7"/>
    <w:rsid w:val="4488746D"/>
    <w:rsid w:val="449101DD"/>
    <w:rsid w:val="449D00C3"/>
    <w:rsid w:val="44AB36BA"/>
    <w:rsid w:val="44B92B77"/>
    <w:rsid w:val="44DE1391"/>
    <w:rsid w:val="44E328F5"/>
    <w:rsid w:val="44E72961"/>
    <w:rsid w:val="44F06DC0"/>
    <w:rsid w:val="44F3065E"/>
    <w:rsid w:val="45144786"/>
    <w:rsid w:val="451B225C"/>
    <w:rsid w:val="452410C9"/>
    <w:rsid w:val="452B71EC"/>
    <w:rsid w:val="452E1696"/>
    <w:rsid w:val="45317DFB"/>
    <w:rsid w:val="45682DFA"/>
    <w:rsid w:val="456D3CE4"/>
    <w:rsid w:val="45717A64"/>
    <w:rsid w:val="4579042C"/>
    <w:rsid w:val="457E4BFD"/>
    <w:rsid w:val="457F0571"/>
    <w:rsid w:val="45851176"/>
    <w:rsid w:val="45853C91"/>
    <w:rsid w:val="458A2D71"/>
    <w:rsid w:val="458E4BD4"/>
    <w:rsid w:val="45C63B94"/>
    <w:rsid w:val="45F134FD"/>
    <w:rsid w:val="460E7DA5"/>
    <w:rsid w:val="461B579A"/>
    <w:rsid w:val="4622545D"/>
    <w:rsid w:val="462C02CC"/>
    <w:rsid w:val="46323D4A"/>
    <w:rsid w:val="463351B6"/>
    <w:rsid w:val="46364CA7"/>
    <w:rsid w:val="46422483"/>
    <w:rsid w:val="46426740"/>
    <w:rsid w:val="4645313C"/>
    <w:rsid w:val="464E797E"/>
    <w:rsid w:val="4659254A"/>
    <w:rsid w:val="465B0637"/>
    <w:rsid w:val="465E3F0D"/>
    <w:rsid w:val="466A16E6"/>
    <w:rsid w:val="46791209"/>
    <w:rsid w:val="46893F2B"/>
    <w:rsid w:val="469C7BA5"/>
    <w:rsid w:val="46C4686E"/>
    <w:rsid w:val="46D06EA9"/>
    <w:rsid w:val="46DC584E"/>
    <w:rsid w:val="46FD7572"/>
    <w:rsid w:val="47046B53"/>
    <w:rsid w:val="470B4500"/>
    <w:rsid w:val="472A3E43"/>
    <w:rsid w:val="472A6B09"/>
    <w:rsid w:val="47391126"/>
    <w:rsid w:val="473A07C7"/>
    <w:rsid w:val="473D0E4D"/>
    <w:rsid w:val="477B778F"/>
    <w:rsid w:val="478203EC"/>
    <w:rsid w:val="478464A5"/>
    <w:rsid w:val="47B025FA"/>
    <w:rsid w:val="47B40579"/>
    <w:rsid w:val="47D74267"/>
    <w:rsid w:val="47EC7057"/>
    <w:rsid w:val="47EC7D13"/>
    <w:rsid w:val="48010DED"/>
    <w:rsid w:val="4809698F"/>
    <w:rsid w:val="48097DF4"/>
    <w:rsid w:val="480C2553"/>
    <w:rsid w:val="4811697D"/>
    <w:rsid w:val="484A2C8B"/>
    <w:rsid w:val="4867796E"/>
    <w:rsid w:val="48756309"/>
    <w:rsid w:val="487A3E25"/>
    <w:rsid w:val="487B0FC2"/>
    <w:rsid w:val="48833F78"/>
    <w:rsid w:val="488B5503"/>
    <w:rsid w:val="48937E21"/>
    <w:rsid w:val="48975AF1"/>
    <w:rsid w:val="489A0361"/>
    <w:rsid w:val="489D4E79"/>
    <w:rsid w:val="48B94FF3"/>
    <w:rsid w:val="48CB3DCC"/>
    <w:rsid w:val="48CD3EBF"/>
    <w:rsid w:val="48D02743"/>
    <w:rsid w:val="48E37AAB"/>
    <w:rsid w:val="48EC362B"/>
    <w:rsid w:val="48FB2C50"/>
    <w:rsid w:val="48FD4B4C"/>
    <w:rsid w:val="490606C8"/>
    <w:rsid w:val="490A68E0"/>
    <w:rsid w:val="491055FE"/>
    <w:rsid w:val="49131B61"/>
    <w:rsid w:val="49261002"/>
    <w:rsid w:val="493A2D00"/>
    <w:rsid w:val="494C6EA1"/>
    <w:rsid w:val="494D4D8B"/>
    <w:rsid w:val="495F5B3E"/>
    <w:rsid w:val="49695393"/>
    <w:rsid w:val="496F77D7"/>
    <w:rsid w:val="497654FD"/>
    <w:rsid w:val="498F505D"/>
    <w:rsid w:val="49961747"/>
    <w:rsid w:val="49B64211"/>
    <w:rsid w:val="49F6167F"/>
    <w:rsid w:val="4A064FA0"/>
    <w:rsid w:val="4A0C76B0"/>
    <w:rsid w:val="4A16615C"/>
    <w:rsid w:val="4A3C6604"/>
    <w:rsid w:val="4A4424D7"/>
    <w:rsid w:val="4A493572"/>
    <w:rsid w:val="4A525E27"/>
    <w:rsid w:val="4A5634BC"/>
    <w:rsid w:val="4A621223"/>
    <w:rsid w:val="4A64750C"/>
    <w:rsid w:val="4A6E0CA4"/>
    <w:rsid w:val="4A83134F"/>
    <w:rsid w:val="4AAC469A"/>
    <w:rsid w:val="4AB00BDC"/>
    <w:rsid w:val="4AB82D0F"/>
    <w:rsid w:val="4AD57AA1"/>
    <w:rsid w:val="4AEB7664"/>
    <w:rsid w:val="4AFD7C19"/>
    <w:rsid w:val="4B0567D1"/>
    <w:rsid w:val="4B1067E7"/>
    <w:rsid w:val="4B236AAE"/>
    <w:rsid w:val="4B555D27"/>
    <w:rsid w:val="4B707271"/>
    <w:rsid w:val="4B9739F7"/>
    <w:rsid w:val="4B974368"/>
    <w:rsid w:val="4B9A6B21"/>
    <w:rsid w:val="4B9B19AF"/>
    <w:rsid w:val="4B9C1FA2"/>
    <w:rsid w:val="4BB73B85"/>
    <w:rsid w:val="4BE96C25"/>
    <w:rsid w:val="4BEE2503"/>
    <w:rsid w:val="4C237EAA"/>
    <w:rsid w:val="4C245A30"/>
    <w:rsid w:val="4C2537F3"/>
    <w:rsid w:val="4C4579F1"/>
    <w:rsid w:val="4C5C2F8D"/>
    <w:rsid w:val="4C5D53ED"/>
    <w:rsid w:val="4C676029"/>
    <w:rsid w:val="4C710045"/>
    <w:rsid w:val="4C765DFD"/>
    <w:rsid w:val="4C8C2DBA"/>
    <w:rsid w:val="4CAF7256"/>
    <w:rsid w:val="4CB005C1"/>
    <w:rsid w:val="4CB6685F"/>
    <w:rsid w:val="4CBD71A8"/>
    <w:rsid w:val="4CC367FE"/>
    <w:rsid w:val="4CC748AA"/>
    <w:rsid w:val="4D077F3C"/>
    <w:rsid w:val="4D123355"/>
    <w:rsid w:val="4D2A3B31"/>
    <w:rsid w:val="4D312C52"/>
    <w:rsid w:val="4D3D0468"/>
    <w:rsid w:val="4D3F03B7"/>
    <w:rsid w:val="4D4312E7"/>
    <w:rsid w:val="4D4B0F25"/>
    <w:rsid w:val="4D537EEC"/>
    <w:rsid w:val="4D6420F9"/>
    <w:rsid w:val="4D7563FD"/>
    <w:rsid w:val="4D905305"/>
    <w:rsid w:val="4D964A72"/>
    <w:rsid w:val="4D9C1254"/>
    <w:rsid w:val="4DDC25D7"/>
    <w:rsid w:val="4E526455"/>
    <w:rsid w:val="4E5A0B37"/>
    <w:rsid w:val="4E5F2074"/>
    <w:rsid w:val="4E793892"/>
    <w:rsid w:val="4E800872"/>
    <w:rsid w:val="4E8011B5"/>
    <w:rsid w:val="4E9532A8"/>
    <w:rsid w:val="4E9A20A5"/>
    <w:rsid w:val="4EBD1C34"/>
    <w:rsid w:val="4EC569ED"/>
    <w:rsid w:val="4ED50EA1"/>
    <w:rsid w:val="4EDB38E7"/>
    <w:rsid w:val="4EEC050C"/>
    <w:rsid w:val="4EF833C6"/>
    <w:rsid w:val="4F104EC3"/>
    <w:rsid w:val="4F47354A"/>
    <w:rsid w:val="4F911C54"/>
    <w:rsid w:val="4F94527E"/>
    <w:rsid w:val="4FCD637F"/>
    <w:rsid w:val="4FE625E0"/>
    <w:rsid w:val="4FEA0D06"/>
    <w:rsid w:val="4FEB08B0"/>
    <w:rsid w:val="4FED5402"/>
    <w:rsid w:val="4FF21C3E"/>
    <w:rsid w:val="50003B61"/>
    <w:rsid w:val="5021480F"/>
    <w:rsid w:val="505D15FC"/>
    <w:rsid w:val="50707CB0"/>
    <w:rsid w:val="50755E1B"/>
    <w:rsid w:val="50962ECB"/>
    <w:rsid w:val="50A42E38"/>
    <w:rsid w:val="50A4577F"/>
    <w:rsid w:val="50A876CC"/>
    <w:rsid w:val="50B73D1F"/>
    <w:rsid w:val="50BD5BC9"/>
    <w:rsid w:val="50C11EEE"/>
    <w:rsid w:val="50D73351"/>
    <w:rsid w:val="50E97CFC"/>
    <w:rsid w:val="50F1399D"/>
    <w:rsid w:val="50FA4028"/>
    <w:rsid w:val="50FE434C"/>
    <w:rsid w:val="510D65B7"/>
    <w:rsid w:val="511157AB"/>
    <w:rsid w:val="51373825"/>
    <w:rsid w:val="513A1AEF"/>
    <w:rsid w:val="5142540C"/>
    <w:rsid w:val="518832C8"/>
    <w:rsid w:val="519A7DC4"/>
    <w:rsid w:val="51A0432A"/>
    <w:rsid w:val="51A2659D"/>
    <w:rsid w:val="51A86090"/>
    <w:rsid w:val="51B7396D"/>
    <w:rsid w:val="51BD002A"/>
    <w:rsid w:val="51BF0246"/>
    <w:rsid w:val="51F4743E"/>
    <w:rsid w:val="52090ACB"/>
    <w:rsid w:val="522E4CC3"/>
    <w:rsid w:val="5244713B"/>
    <w:rsid w:val="52615633"/>
    <w:rsid w:val="526A04DD"/>
    <w:rsid w:val="527F1783"/>
    <w:rsid w:val="528F19C6"/>
    <w:rsid w:val="52977FD4"/>
    <w:rsid w:val="52A25790"/>
    <w:rsid w:val="52A96B6F"/>
    <w:rsid w:val="52B45975"/>
    <w:rsid w:val="52CB543D"/>
    <w:rsid w:val="52D94AA4"/>
    <w:rsid w:val="52E74D2E"/>
    <w:rsid w:val="52EA3A62"/>
    <w:rsid w:val="52F50BB8"/>
    <w:rsid w:val="53097272"/>
    <w:rsid w:val="53152E87"/>
    <w:rsid w:val="53544462"/>
    <w:rsid w:val="53544C9E"/>
    <w:rsid w:val="53676980"/>
    <w:rsid w:val="53960CB2"/>
    <w:rsid w:val="5397158E"/>
    <w:rsid w:val="53D42C20"/>
    <w:rsid w:val="53E42050"/>
    <w:rsid w:val="53E67D0C"/>
    <w:rsid w:val="54013861"/>
    <w:rsid w:val="541C372E"/>
    <w:rsid w:val="544032D3"/>
    <w:rsid w:val="54487265"/>
    <w:rsid w:val="544B7B6F"/>
    <w:rsid w:val="544D6070"/>
    <w:rsid w:val="545B4ECF"/>
    <w:rsid w:val="54605E1E"/>
    <w:rsid w:val="54910775"/>
    <w:rsid w:val="54AC5238"/>
    <w:rsid w:val="54B3506A"/>
    <w:rsid w:val="54CA0D16"/>
    <w:rsid w:val="54DD4057"/>
    <w:rsid w:val="54E7490F"/>
    <w:rsid w:val="54EF499E"/>
    <w:rsid w:val="54FF4546"/>
    <w:rsid w:val="55061018"/>
    <w:rsid w:val="550764A4"/>
    <w:rsid w:val="550B2BF6"/>
    <w:rsid w:val="55214EB5"/>
    <w:rsid w:val="55364EFD"/>
    <w:rsid w:val="555D4828"/>
    <w:rsid w:val="55674E7D"/>
    <w:rsid w:val="557A4C8B"/>
    <w:rsid w:val="558931E1"/>
    <w:rsid w:val="55923347"/>
    <w:rsid w:val="55925180"/>
    <w:rsid w:val="55983B1B"/>
    <w:rsid w:val="55A8376B"/>
    <w:rsid w:val="55B17EA6"/>
    <w:rsid w:val="55C248FD"/>
    <w:rsid w:val="55D87B28"/>
    <w:rsid w:val="55DC29B6"/>
    <w:rsid w:val="55DD4241"/>
    <w:rsid w:val="55F16964"/>
    <w:rsid w:val="55FA20BB"/>
    <w:rsid w:val="56150435"/>
    <w:rsid w:val="561C1BE8"/>
    <w:rsid w:val="565D3B8A"/>
    <w:rsid w:val="56620283"/>
    <w:rsid w:val="566B6D1E"/>
    <w:rsid w:val="569E129D"/>
    <w:rsid w:val="56BD5854"/>
    <w:rsid w:val="56C76EC1"/>
    <w:rsid w:val="57032A2C"/>
    <w:rsid w:val="570F5219"/>
    <w:rsid w:val="575D12B5"/>
    <w:rsid w:val="57610A87"/>
    <w:rsid w:val="577B1140"/>
    <w:rsid w:val="577B7F21"/>
    <w:rsid w:val="577F181B"/>
    <w:rsid w:val="57921984"/>
    <w:rsid w:val="579737F0"/>
    <w:rsid w:val="579B0E0D"/>
    <w:rsid w:val="579D4CED"/>
    <w:rsid w:val="57AB7B30"/>
    <w:rsid w:val="57AF5251"/>
    <w:rsid w:val="57B26373"/>
    <w:rsid w:val="57B3517E"/>
    <w:rsid w:val="57B63F04"/>
    <w:rsid w:val="57CD20C2"/>
    <w:rsid w:val="57D675AB"/>
    <w:rsid w:val="57D95FDD"/>
    <w:rsid w:val="57FD2F22"/>
    <w:rsid w:val="580D005D"/>
    <w:rsid w:val="584D2325"/>
    <w:rsid w:val="584E184D"/>
    <w:rsid w:val="58523BC2"/>
    <w:rsid w:val="58607961"/>
    <w:rsid w:val="58917D2F"/>
    <w:rsid w:val="5894085C"/>
    <w:rsid w:val="58AE4F0C"/>
    <w:rsid w:val="58B85899"/>
    <w:rsid w:val="58C0702C"/>
    <w:rsid w:val="58E363A9"/>
    <w:rsid w:val="58F3790B"/>
    <w:rsid w:val="59272ECB"/>
    <w:rsid w:val="59284923"/>
    <w:rsid w:val="59307B25"/>
    <w:rsid w:val="595C3599"/>
    <w:rsid w:val="595E1678"/>
    <w:rsid w:val="5966544B"/>
    <w:rsid w:val="596D5BD4"/>
    <w:rsid w:val="596E0FB1"/>
    <w:rsid w:val="597E3DD8"/>
    <w:rsid w:val="59AB1AC0"/>
    <w:rsid w:val="59B31026"/>
    <w:rsid w:val="59F80043"/>
    <w:rsid w:val="5A09252F"/>
    <w:rsid w:val="5A0B2778"/>
    <w:rsid w:val="5A1B7FE4"/>
    <w:rsid w:val="5A2A7C7B"/>
    <w:rsid w:val="5A3D61AC"/>
    <w:rsid w:val="5A3E2560"/>
    <w:rsid w:val="5A5D3B6E"/>
    <w:rsid w:val="5A637A76"/>
    <w:rsid w:val="5A655703"/>
    <w:rsid w:val="5A686384"/>
    <w:rsid w:val="5A6D33BA"/>
    <w:rsid w:val="5A792B1F"/>
    <w:rsid w:val="5A874767"/>
    <w:rsid w:val="5AA85BE2"/>
    <w:rsid w:val="5AAC4A22"/>
    <w:rsid w:val="5AAD6F28"/>
    <w:rsid w:val="5AC451BA"/>
    <w:rsid w:val="5AC643F3"/>
    <w:rsid w:val="5AD63A24"/>
    <w:rsid w:val="5AE51FB6"/>
    <w:rsid w:val="5B1E5FDD"/>
    <w:rsid w:val="5B2E1A1D"/>
    <w:rsid w:val="5B3A093D"/>
    <w:rsid w:val="5B455011"/>
    <w:rsid w:val="5B4C7178"/>
    <w:rsid w:val="5B5559B5"/>
    <w:rsid w:val="5B831C30"/>
    <w:rsid w:val="5B843A1C"/>
    <w:rsid w:val="5B873E3F"/>
    <w:rsid w:val="5BC76675"/>
    <w:rsid w:val="5BF00249"/>
    <w:rsid w:val="5C02690E"/>
    <w:rsid w:val="5C1027D2"/>
    <w:rsid w:val="5C196DA7"/>
    <w:rsid w:val="5C1E3DBB"/>
    <w:rsid w:val="5C2A048C"/>
    <w:rsid w:val="5C35640B"/>
    <w:rsid w:val="5C7422AE"/>
    <w:rsid w:val="5C80234E"/>
    <w:rsid w:val="5C8A680C"/>
    <w:rsid w:val="5CAE3391"/>
    <w:rsid w:val="5CBB1164"/>
    <w:rsid w:val="5CCE758F"/>
    <w:rsid w:val="5CD256AC"/>
    <w:rsid w:val="5CE2303B"/>
    <w:rsid w:val="5CE45C2B"/>
    <w:rsid w:val="5CEB387F"/>
    <w:rsid w:val="5CF27722"/>
    <w:rsid w:val="5CFB5325"/>
    <w:rsid w:val="5D0C4701"/>
    <w:rsid w:val="5D0F0395"/>
    <w:rsid w:val="5D221076"/>
    <w:rsid w:val="5D34198C"/>
    <w:rsid w:val="5D38043B"/>
    <w:rsid w:val="5D397964"/>
    <w:rsid w:val="5D551783"/>
    <w:rsid w:val="5D5A391C"/>
    <w:rsid w:val="5D5C31CE"/>
    <w:rsid w:val="5D5F10C0"/>
    <w:rsid w:val="5D6308F7"/>
    <w:rsid w:val="5D891B7B"/>
    <w:rsid w:val="5D8A5E82"/>
    <w:rsid w:val="5D930F65"/>
    <w:rsid w:val="5D945FAA"/>
    <w:rsid w:val="5DAD38EE"/>
    <w:rsid w:val="5E006862"/>
    <w:rsid w:val="5E0207B9"/>
    <w:rsid w:val="5E055233"/>
    <w:rsid w:val="5E093CEF"/>
    <w:rsid w:val="5E1834A1"/>
    <w:rsid w:val="5E1B2D11"/>
    <w:rsid w:val="5E261785"/>
    <w:rsid w:val="5E4A7017"/>
    <w:rsid w:val="5E552BBA"/>
    <w:rsid w:val="5E56783C"/>
    <w:rsid w:val="5E611C10"/>
    <w:rsid w:val="5E626095"/>
    <w:rsid w:val="5E6B4108"/>
    <w:rsid w:val="5E74631F"/>
    <w:rsid w:val="5E765627"/>
    <w:rsid w:val="5E7A0F3F"/>
    <w:rsid w:val="5E866777"/>
    <w:rsid w:val="5E926929"/>
    <w:rsid w:val="5E9A5DEE"/>
    <w:rsid w:val="5EAF553F"/>
    <w:rsid w:val="5EB15FBF"/>
    <w:rsid w:val="5EB91404"/>
    <w:rsid w:val="5EF13A09"/>
    <w:rsid w:val="5EF50A1B"/>
    <w:rsid w:val="5EFC7377"/>
    <w:rsid w:val="5EFE576E"/>
    <w:rsid w:val="5F012A1A"/>
    <w:rsid w:val="5F06174D"/>
    <w:rsid w:val="5F101225"/>
    <w:rsid w:val="5F32711A"/>
    <w:rsid w:val="5F3A3602"/>
    <w:rsid w:val="5F45733B"/>
    <w:rsid w:val="5F4C0C3F"/>
    <w:rsid w:val="5F530220"/>
    <w:rsid w:val="5F5B211E"/>
    <w:rsid w:val="5F6277C6"/>
    <w:rsid w:val="5F6D0B1D"/>
    <w:rsid w:val="5F8D0B82"/>
    <w:rsid w:val="5FCC5339"/>
    <w:rsid w:val="5FE34A5B"/>
    <w:rsid w:val="5FFE1E36"/>
    <w:rsid w:val="5FFF5CB2"/>
    <w:rsid w:val="60002155"/>
    <w:rsid w:val="60172C7B"/>
    <w:rsid w:val="60232584"/>
    <w:rsid w:val="602745AC"/>
    <w:rsid w:val="60275934"/>
    <w:rsid w:val="60305BC5"/>
    <w:rsid w:val="604D4C6F"/>
    <w:rsid w:val="605864BB"/>
    <w:rsid w:val="607330CE"/>
    <w:rsid w:val="607A3F88"/>
    <w:rsid w:val="607B7A2E"/>
    <w:rsid w:val="60825176"/>
    <w:rsid w:val="60873AD9"/>
    <w:rsid w:val="60883EF9"/>
    <w:rsid w:val="609F2AC4"/>
    <w:rsid w:val="60C413D5"/>
    <w:rsid w:val="60E455D3"/>
    <w:rsid w:val="60FA2EE8"/>
    <w:rsid w:val="61054A27"/>
    <w:rsid w:val="6109503A"/>
    <w:rsid w:val="610A52BC"/>
    <w:rsid w:val="611D2366"/>
    <w:rsid w:val="61421856"/>
    <w:rsid w:val="615227C4"/>
    <w:rsid w:val="61626939"/>
    <w:rsid w:val="61654E3F"/>
    <w:rsid w:val="6182292A"/>
    <w:rsid w:val="618B5F69"/>
    <w:rsid w:val="61985864"/>
    <w:rsid w:val="619F7F92"/>
    <w:rsid w:val="61BB155E"/>
    <w:rsid w:val="61BD2EFD"/>
    <w:rsid w:val="61D1061E"/>
    <w:rsid w:val="61D70960"/>
    <w:rsid w:val="61F94C26"/>
    <w:rsid w:val="61FE4473"/>
    <w:rsid w:val="62000E56"/>
    <w:rsid w:val="62244584"/>
    <w:rsid w:val="624F3E49"/>
    <w:rsid w:val="62540537"/>
    <w:rsid w:val="625473B0"/>
    <w:rsid w:val="62586279"/>
    <w:rsid w:val="62632286"/>
    <w:rsid w:val="626A1B08"/>
    <w:rsid w:val="62775066"/>
    <w:rsid w:val="62832BCA"/>
    <w:rsid w:val="62885958"/>
    <w:rsid w:val="628903DB"/>
    <w:rsid w:val="62B47667"/>
    <w:rsid w:val="62C860CC"/>
    <w:rsid w:val="62DA1D5D"/>
    <w:rsid w:val="62F40B65"/>
    <w:rsid w:val="62F70A87"/>
    <w:rsid w:val="62FC2CFE"/>
    <w:rsid w:val="62FF000B"/>
    <w:rsid w:val="63024505"/>
    <w:rsid w:val="633923BD"/>
    <w:rsid w:val="634E4F86"/>
    <w:rsid w:val="63540CCD"/>
    <w:rsid w:val="635B1DB5"/>
    <w:rsid w:val="63711FED"/>
    <w:rsid w:val="63880DDC"/>
    <w:rsid w:val="63885935"/>
    <w:rsid w:val="6389298F"/>
    <w:rsid w:val="638D750D"/>
    <w:rsid w:val="639C0AAF"/>
    <w:rsid w:val="63AC52D2"/>
    <w:rsid w:val="63AC6CC0"/>
    <w:rsid w:val="63AE3C76"/>
    <w:rsid w:val="63B048E8"/>
    <w:rsid w:val="63B219B9"/>
    <w:rsid w:val="63B868A3"/>
    <w:rsid w:val="63BE65AF"/>
    <w:rsid w:val="63C008F6"/>
    <w:rsid w:val="63C17E4E"/>
    <w:rsid w:val="64043733"/>
    <w:rsid w:val="64055776"/>
    <w:rsid w:val="64066E18"/>
    <w:rsid w:val="64175397"/>
    <w:rsid w:val="641A130C"/>
    <w:rsid w:val="64240056"/>
    <w:rsid w:val="643979E4"/>
    <w:rsid w:val="643E143A"/>
    <w:rsid w:val="644A0C02"/>
    <w:rsid w:val="647452F7"/>
    <w:rsid w:val="648B6EEF"/>
    <w:rsid w:val="648D7C4D"/>
    <w:rsid w:val="64C158BF"/>
    <w:rsid w:val="64CE2EAA"/>
    <w:rsid w:val="64EA5182"/>
    <w:rsid w:val="65092215"/>
    <w:rsid w:val="653C3090"/>
    <w:rsid w:val="6545060B"/>
    <w:rsid w:val="65854376"/>
    <w:rsid w:val="658767BE"/>
    <w:rsid w:val="65882CD5"/>
    <w:rsid w:val="65892531"/>
    <w:rsid w:val="65E616BA"/>
    <w:rsid w:val="66153939"/>
    <w:rsid w:val="66195831"/>
    <w:rsid w:val="662B5A52"/>
    <w:rsid w:val="662E75B1"/>
    <w:rsid w:val="66342C2E"/>
    <w:rsid w:val="663D26B0"/>
    <w:rsid w:val="663E784C"/>
    <w:rsid w:val="66551A38"/>
    <w:rsid w:val="66662834"/>
    <w:rsid w:val="666D1F69"/>
    <w:rsid w:val="667133EA"/>
    <w:rsid w:val="6683763C"/>
    <w:rsid w:val="6688495F"/>
    <w:rsid w:val="668B6A45"/>
    <w:rsid w:val="66B07C73"/>
    <w:rsid w:val="66DE04FB"/>
    <w:rsid w:val="66E8749F"/>
    <w:rsid w:val="66F85C8F"/>
    <w:rsid w:val="67000C8D"/>
    <w:rsid w:val="67000CC4"/>
    <w:rsid w:val="67090CF6"/>
    <w:rsid w:val="671C2EDD"/>
    <w:rsid w:val="671E7365"/>
    <w:rsid w:val="67230B7E"/>
    <w:rsid w:val="672A3F5C"/>
    <w:rsid w:val="672B557E"/>
    <w:rsid w:val="672F3320"/>
    <w:rsid w:val="672F3F24"/>
    <w:rsid w:val="673B7F17"/>
    <w:rsid w:val="673E055F"/>
    <w:rsid w:val="67551CE3"/>
    <w:rsid w:val="677B0314"/>
    <w:rsid w:val="678F3DBF"/>
    <w:rsid w:val="67A22552"/>
    <w:rsid w:val="67A530AB"/>
    <w:rsid w:val="67B00574"/>
    <w:rsid w:val="67B22DCC"/>
    <w:rsid w:val="67B90A82"/>
    <w:rsid w:val="67BE71AA"/>
    <w:rsid w:val="67D90273"/>
    <w:rsid w:val="67DE5875"/>
    <w:rsid w:val="67DF4D46"/>
    <w:rsid w:val="67E212BA"/>
    <w:rsid w:val="67E55852"/>
    <w:rsid w:val="67EB1AB4"/>
    <w:rsid w:val="67FA1285"/>
    <w:rsid w:val="68012C19"/>
    <w:rsid w:val="68551F4F"/>
    <w:rsid w:val="68647B92"/>
    <w:rsid w:val="687C10C9"/>
    <w:rsid w:val="68840C16"/>
    <w:rsid w:val="68876EFB"/>
    <w:rsid w:val="68884654"/>
    <w:rsid w:val="688E6E24"/>
    <w:rsid w:val="689F444F"/>
    <w:rsid w:val="68A1639F"/>
    <w:rsid w:val="68AB69D7"/>
    <w:rsid w:val="68B96DBB"/>
    <w:rsid w:val="68BB1E56"/>
    <w:rsid w:val="68CA2805"/>
    <w:rsid w:val="68E85AE5"/>
    <w:rsid w:val="68E937A3"/>
    <w:rsid w:val="68FC5484"/>
    <w:rsid w:val="692D78DC"/>
    <w:rsid w:val="693E15D3"/>
    <w:rsid w:val="695D033F"/>
    <w:rsid w:val="69627681"/>
    <w:rsid w:val="696D1EDE"/>
    <w:rsid w:val="6977531D"/>
    <w:rsid w:val="69B51747"/>
    <w:rsid w:val="69BD5BBB"/>
    <w:rsid w:val="69CC2BFF"/>
    <w:rsid w:val="69D327F2"/>
    <w:rsid w:val="69FD55B8"/>
    <w:rsid w:val="6A0B1C62"/>
    <w:rsid w:val="6A0C584D"/>
    <w:rsid w:val="6A0D3F4C"/>
    <w:rsid w:val="6A2406C8"/>
    <w:rsid w:val="6A4B328A"/>
    <w:rsid w:val="6A4B36BE"/>
    <w:rsid w:val="6A4F6D30"/>
    <w:rsid w:val="6A60728C"/>
    <w:rsid w:val="6A8F2B46"/>
    <w:rsid w:val="6A9040D6"/>
    <w:rsid w:val="6A9C2A7B"/>
    <w:rsid w:val="6AA47B81"/>
    <w:rsid w:val="6AB20DE6"/>
    <w:rsid w:val="6ABA3454"/>
    <w:rsid w:val="6ADA106E"/>
    <w:rsid w:val="6ADC5EF8"/>
    <w:rsid w:val="6ADE0BD1"/>
    <w:rsid w:val="6AE96859"/>
    <w:rsid w:val="6B147746"/>
    <w:rsid w:val="6B24787C"/>
    <w:rsid w:val="6B33152A"/>
    <w:rsid w:val="6B573233"/>
    <w:rsid w:val="6B5B6274"/>
    <w:rsid w:val="6B694FD4"/>
    <w:rsid w:val="6B710BD6"/>
    <w:rsid w:val="6B935D53"/>
    <w:rsid w:val="6BA9037A"/>
    <w:rsid w:val="6BCC7390"/>
    <w:rsid w:val="6C196F71"/>
    <w:rsid w:val="6C226FCB"/>
    <w:rsid w:val="6C31226F"/>
    <w:rsid w:val="6C390C24"/>
    <w:rsid w:val="6C552F0B"/>
    <w:rsid w:val="6C830396"/>
    <w:rsid w:val="6C8C2DF7"/>
    <w:rsid w:val="6C8C67B7"/>
    <w:rsid w:val="6C9D744C"/>
    <w:rsid w:val="6CBD0A79"/>
    <w:rsid w:val="6CE1459D"/>
    <w:rsid w:val="6CFD6256"/>
    <w:rsid w:val="6CFE67A8"/>
    <w:rsid w:val="6D167928"/>
    <w:rsid w:val="6D203E37"/>
    <w:rsid w:val="6D231231"/>
    <w:rsid w:val="6D261515"/>
    <w:rsid w:val="6D26299B"/>
    <w:rsid w:val="6D4772EC"/>
    <w:rsid w:val="6D6D4FC1"/>
    <w:rsid w:val="6D785A21"/>
    <w:rsid w:val="6D8007DE"/>
    <w:rsid w:val="6D9078AF"/>
    <w:rsid w:val="6DAA3FEF"/>
    <w:rsid w:val="6DB523BB"/>
    <w:rsid w:val="6DC0172B"/>
    <w:rsid w:val="6DC47772"/>
    <w:rsid w:val="6DCB690C"/>
    <w:rsid w:val="6DD41A5B"/>
    <w:rsid w:val="6DD80303"/>
    <w:rsid w:val="6DF43C2E"/>
    <w:rsid w:val="6DF51CA3"/>
    <w:rsid w:val="6E361111"/>
    <w:rsid w:val="6E443B55"/>
    <w:rsid w:val="6E684D47"/>
    <w:rsid w:val="6E82467D"/>
    <w:rsid w:val="6E8335BD"/>
    <w:rsid w:val="6E8E12EF"/>
    <w:rsid w:val="6E9045AA"/>
    <w:rsid w:val="6E972936"/>
    <w:rsid w:val="6EB74327"/>
    <w:rsid w:val="6EC91D52"/>
    <w:rsid w:val="6ED35697"/>
    <w:rsid w:val="6ED446C5"/>
    <w:rsid w:val="6F184A18"/>
    <w:rsid w:val="6F1E7F02"/>
    <w:rsid w:val="6F2A7D94"/>
    <w:rsid w:val="6F347F1E"/>
    <w:rsid w:val="6F413BF1"/>
    <w:rsid w:val="6F6D0E8A"/>
    <w:rsid w:val="6F802313"/>
    <w:rsid w:val="6F8331F1"/>
    <w:rsid w:val="6FAE1A09"/>
    <w:rsid w:val="6FD75BF8"/>
    <w:rsid w:val="6FEF3B3E"/>
    <w:rsid w:val="6FF70753"/>
    <w:rsid w:val="70115CB9"/>
    <w:rsid w:val="70453BB5"/>
    <w:rsid w:val="705362D1"/>
    <w:rsid w:val="707723D0"/>
    <w:rsid w:val="70980188"/>
    <w:rsid w:val="70DB77AC"/>
    <w:rsid w:val="70F27898"/>
    <w:rsid w:val="70F5661B"/>
    <w:rsid w:val="70FF0D7D"/>
    <w:rsid w:val="71072C18"/>
    <w:rsid w:val="71360107"/>
    <w:rsid w:val="713B688E"/>
    <w:rsid w:val="71593474"/>
    <w:rsid w:val="7183561A"/>
    <w:rsid w:val="71BE6408"/>
    <w:rsid w:val="71C64881"/>
    <w:rsid w:val="71D43752"/>
    <w:rsid w:val="71D7083C"/>
    <w:rsid w:val="71F1796A"/>
    <w:rsid w:val="720846CC"/>
    <w:rsid w:val="72154626"/>
    <w:rsid w:val="721E46BD"/>
    <w:rsid w:val="72202699"/>
    <w:rsid w:val="72262B5D"/>
    <w:rsid w:val="72283FF7"/>
    <w:rsid w:val="722E7212"/>
    <w:rsid w:val="723A0474"/>
    <w:rsid w:val="724A6828"/>
    <w:rsid w:val="725923E4"/>
    <w:rsid w:val="728129B5"/>
    <w:rsid w:val="72864BF7"/>
    <w:rsid w:val="729023FC"/>
    <w:rsid w:val="72D153FC"/>
    <w:rsid w:val="72E72D01"/>
    <w:rsid w:val="73107755"/>
    <w:rsid w:val="733470C6"/>
    <w:rsid w:val="734E304B"/>
    <w:rsid w:val="73533CC2"/>
    <w:rsid w:val="73757CC9"/>
    <w:rsid w:val="739D75B7"/>
    <w:rsid w:val="73B06FFE"/>
    <w:rsid w:val="73BE3A62"/>
    <w:rsid w:val="73C0646E"/>
    <w:rsid w:val="74085625"/>
    <w:rsid w:val="742222F5"/>
    <w:rsid w:val="742348D0"/>
    <w:rsid w:val="74476126"/>
    <w:rsid w:val="744A23BB"/>
    <w:rsid w:val="7460720F"/>
    <w:rsid w:val="74624977"/>
    <w:rsid w:val="74706664"/>
    <w:rsid w:val="7475702A"/>
    <w:rsid w:val="747F3682"/>
    <w:rsid w:val="749C4185"/>
    <w:rsid w:val="749F7D37"/>
    <w:rsid w:val="74A60E8D"/>
    <w:rsid w:val="74A73931"/>
    <w:rsid w:val="74BE006A"/>
    <w:rsid w:val="74C91165"/>
    <w:rsid w:val="74E120FE"/>
    <w:rsid w:val="75067759"/>
    <w:rsid w:val="75263FB5"/>
    <w:rsid w:val="752E6DCD"/>
    <w:rsid w:val="752F65C4"/>
    <w:rsid w:val="75417C86"/>
    <w:rsid w:val="7551380D"/>
    <w:rsid w:val="75600BE5"/>
    <w:rsid w:val="7564475C"/>
    <w:rsid w:val="75834A5C"/>
    <w:rsid w:val="7583797F"/>
    <w:rsid w:val="7589009F"/>
    <w:rsid w:val="758A310F"/>
    <w:rsid w:val="75952EE8"/>
    <w:rsid w:val="75D03F20"/>
    <w:rsid w:val="75D20F1D"/>
    <w:rsid w:val="75DA2C18"/>
    <w:rsid w:val="75F06371"/>
    <w:rsid w:val="75F54412"/>
    <w:rsid w:val="761969BC"/>
    <w:rsid w:val="761D08E0"/>
    <w:rsid w:val="76393874"/>
    <w:rsid w:val="76400B70"/>
    <w:rsid w:val="765D347C"/>
    <w:rsid w:val="7666438C"/>
    <w:rsid w:val="766823AB"/>
    <w:rsid w:val="76826699"/>
    <w:rsid w:val="768F7938"/>
    <w:rsid w:val="76944F4E"/>
    <w:rsid w:val="76C87133"/>
    <w:rsid w:val="76CD08D5"/>
    <w:rsid w:val="76DB4B92"/>
    <w:rsid w:val="76DF266D"/>
    <w:rsid w:val="76FF4961"/>
    <w:rsid w:val="77052AA4"/>
    <w:rsid w:val="77136511"/>
    <w:rsid w:val="77340A39"/>
    <w:rsid w:val="77351FD0"/>
    <w:rsid w:val="77472422"/>
    <w:rsid w:val="77745210"/>
    <w:rsid w:val="777F31F2"/>
    <w:rsid w:val="77BC4C63"/>
    <w:rsid w:val="77D1700D"/>
    <w:rsid w:val="77DA1086"/>
    <w:rsid w:val="77DA4519"/>
    <w:rsid w:val="77E4568D"/>
    <w:rsid w:val="77EC04CC"/>
    <w:rsid w:val="78006A23"/>
    <w:rsid w:val="78476166"/>
    <w:rsid w:val="7859644F"/>
    <w:rsid w:val="78664B90"/>
    <w:rsid w:val="78775729"/>
    <w:rsid w:val="78A42DB0"/>
    <w:rsid w:val="78A656AB"/>
    <w:rsid w:val="78B2245C"/>
    <w:rsid w:val="78E172CC"/>
    <w:rsid w:val="78EA1D1F"/>
    <w:rsid w:val="7904172F"/>
    <w:rsid w:val="79062AD2"/>
    <w:rsid w:val="790F7E27"/>
    <w:rsid w:val="792A231A"/>
    <w:rsid w:val="79316829"/>
    <w:rsid w:val="793A50D9"/>
    <w:rsid w:val="79404FE3"/>
    <w:rsid w:val="79507852"/>
    <w:rsid w:val="79515378"/>
    <w:rsid w:val="79692435"/>
    <w:rsid w:val="797777F3"/>
    <w:rsid w:val="797C7409"/>
    <w:rsid w:val="797E66A9"/>
    <w:rsid w:val="79935991"/>
    <w:rsid w:val="79A97383"/>
    <w:rsid w:val="79C16FDE"/>
    <w:rsid w:val="79D5067E"/>
    <w:rsid w:val="79E27E8B"/>
    <w:rsid w:val="79F26D7A"/>
    <w:rsid w:val="79F850CE"/>
    <w:rsid w:val="79FD443C"/>
    <w:rsid w:val="79FE72AE"/>
    <w:rsid w:val="7A1D1975"/>
    <w:rsid w:val="7A3902E6"/>
    <w:rsid w:val="7A3E5150"/>
    <w:rsid w:val="7A4670D6"/>
    <w:rsid w:val="7A534B63"/>
    <w:rsid w:val="7A615382"/>
    <w:rsid w:val="7A653600"/>
    <w:rsid w:val="7A666C01"/>
    <w:rsid w:val="7A67303B"/>
    <w:rsid w:val="7A8772A3"/>
    <w:rsid w:val="7A910122"/>
    <w:rsid w:val="7AAB1D04"/>
    <w:rsid w:val="7ABA4368"/>
    <w:rsid w:val="7ABD2CC5"/>
    <w:rsid w:val="7AD05746"/>
    <w:rsid w:val="7AD90381"/>
    <w:rsid w:val="7B0F1951"/>
    <w:rsid w:val="7B226FCC"/>
    <w:rsid w:val="7B257FFD"/>
    <w:rsid w:val="7B2C7CAA"/>
    <w:rsid w:val="7B343476"/>
    <w:rsid w:val="7B5A2978"/>
    <w:rsid w:val="7B5A7E4C"/>
    <w:rsid w:val="7B667AF9"/>
    <w:rsid w:val="7B713AB0"/>
    <w:rsid w:val="7B7468F8"/>
    <w:rsid w:val="7B9A4DB4"/>
    <w:rsid w:val="7BE64CF7"/>
    <w:rsid w:val="7BEE0103"/>
    <w:rsid w:val="7BFA3AA5"/>
    <w:rsid w:val="7BFD48E8"/>
    <w:rsid w:val="7C0515F5"/>
    <w:rsid w:val="7C0A0FE4"/>
    <w:rsid w:val="7C232FFC"/>
    <w:rsid w:val="7C254906"/>
    <w:rsid w:val="7C4022C0"/>
    <w:rsid w:val="7C5022FF"/>
    <w:rsid w:val="7C590818"/>
    <w:rsid w:val="7C6E0182"/>
    <w:rsid w:val="7C773348"/>
    <w:rsid w:val="7C7C10F6"/>
    <w:rsid w:val="7C853BEA"/>
    <w:rsid w:val="7C881368"/>
    <w:rsid w:val="7CE27788"/>
    <w:rsid w:val="7D0357E5"/>
    <w:rsid w:val="7D0C32F1"/>
    <w:rsid w:val="7D0F408D"/>
    <w:rsid w:val="7D287F1A"/>
    <w:rsid w:val="7D491C6C"/>
    <w:rsid w:val="7D4E22FA"/>
    <w:rsid w:val="7D5429C0"/>
    <w:rsid w:val="7D561D8E"/>
    <w:rsid w:val="7D6E6D43"/>
    <w:rsid w:val="7D6F7570"/>
    <w:rsid w:val="7D7069D2"/>
    <w:rsid w:val="7D7D498E"/>
    <w:rsid w:val="7D894AA5"/>
    <w:rsid w:val="7D8C697F"/>
    <w:rsid w:val="7D8F021D"/>
    <w:rsid w:val="7D902913"/>
    <w:rsid w:val="7D9B4E14"/>
    <w:rsid w:val="7DAD6DD7"/>
    <w:rsid w:val="7DB57A34"/>
    <w:rsid w:val="7DDB10A1"/>
    <w:rsid w:val="7DE60973"/>
    <w:rsid w:val="7DEF0916"/>
    <w:rsid w:val="7DF3545A"/>
    <w:rsid w:val="7E184065"/>
    <w:rsid w:val="7E1E5218"/>
    <w:rsid w:val="7E2766A8"/>
    <w:rsid w:val="7E33329E"/>
    <w:rsid w:val="7E7514D4"/>
    <w:rsid w:val="7E8D6E52"/>
    <w:rsid w:val="7E9764C7"/>
    <w:rsid w:val="7E9A4E1F"/>
    <w:rsid w:val="7EA7723A"/>
    <w:rsid w:val="7EA85A3A"/>
    <w:rsid w:val="7EA87677"/>
    <w:rsid w:val="7EB659FE"/>
    <w:rsid w:val="7EBC6AFC"/>
    <w:rsid w:val="7EF56FBB"/>
    <w:rsid w:val="7EFC38CE"/>
    <w:rsid w:val="7F067E4D"/>
    <w:rsid w:val="7F0768EB"/>
    <w:rsid w:val="7F143BEC"/>
    <w:rsid w:val="7F1629A4"/>
    <w:rsid w:val="7F3C7AA2"/>
    <w:rsid w:val="7F49042A"/>
    <w:rsid w:val="7F5265F7"/>
    <w:rsid w:val="7F565496"/>
    <w:rsid w:val="7F6137FA"/>
    <w:rsid w:val="7F715AF2"/>
    <w:rsid w:val="7F793597"/>
    <w:rsid w:val="7F886E69"/>
    <w:rsid w:val="7FCF2D12"/>
    <w:rsid w:val="7FE44850"/>
    <w:rsid w:val="7FE707E4"/>
    <w:rsid w:val="7FF01447"/>
    <w:rsid w:val="7FFA1DC8"/>
    <w:rsid w:val="7FFD7480"/>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5">
    <w:name w:val="heading 3"/>
    <w:basedOn w:val="1"/>
    <w:next w:val="6"/>
    <w:link w:val="12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300"/>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437"/>
    <w:qFormat/>
    <w:uiPriority w:val="0"/>
    <w:pPr>
      <w:autoSpaceDE w:val="0"/>
      <w:autoSpaceDN w:val="0"/>
      <w:spacing w:line="360" w:lineRule="auto"/>
    </w:pPr>
    <w:rPr>
      <w:rFonts w:ascii="宋体" w:hAnsi="Arial" w:cs="Arial"/>
      <w:snapToGrid w:val="0"/>
      <w:sz w:val="24"/>
      <w:szCs w:val="21"/>
      <w:lang w:val="zh-CN"/>
    </w:rPr>
  </w:style>
  <w:style w:type="paragraph" w:styleId="6">
    <w:name w:val="Normal Indent"/>
    <w:basedOn w:val="1"/>
    <w:next w:val="1"/>
    <w:link w:val="20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index 8"/>
    <w:basedOn w:val="1"/>
    <w:next w:val="1"/>
    <w:qFormat/>
    <w:uiPriority w:val="0"/>
    <w:pPr>
      <w:ind w:left="2940"/>
    </w:p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11"/>
    <w:qFormat/>
    <w:uiPriority w:val="0"/>
    <w:pPr>
      <w:shd w:val="clear" w:color="auto" w:fill="000080"/>
    </w:pPr>
  </w:style>
  <w:style w:type="paragraph" w:styleId="21">
    <w:name w:val="annotation text"/>
    <w:basedOn w:val="1"/>
    <w:link w:val="351"/>
    <w:qFormat/>
    <w:uiPriority w:val="99"/>
    <w:pPr>
      <w:jc w:val="left"/>
    </w:pPr>
  </w:style>
  <w:style w:type="paragraph" w:styleId="22">
    <w:name w:val="Salutation"/>
    <w:basedOn w:val="1"/>
    <w:next w:val="1"/>
    <w:link w:val="305"/>
    <w:qFormat/>
    <w:uiPriority w:val="0"/>
    <w:rPr>
      <w:rFonts w:ascii="仿宋_GB2312" w:eastAsia="仿宋_GB2312"/>
      <w:sz w:val="28"/>
      <w:szCs w:val="20"/>
    </w:rPr>
  </w:style>
  <w:style w:type="paragraph" w:styleId="23">
    <w:name w:val="Body Text 3"/>
    <w:basedOn w:val="1"/>
    <w:link w:val="337"/>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1"/>
    <w:link w:val="27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3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90"/>
    <w:qFormat/>
    <w:uiPriority w:val="0"/>
    <w:pPr>
      <w:ind w:left="100" w:leftChars="2500"/>
    </w:pPr>
    <w:rPr>
      <w:rFonts w:ascii="宋体"/>
      <w:sz w:val="24"/>
      <w:szCs w:val="21"/>
      <w:lang w:val="zh-CN"/>
    </w:rPr>
  </w:style>
  <w:style w:type="paragraph" w:styleId="37">
    <w:name w:val="Body Text Indent 2"/>
    <w:basedOn w:val="1"/>
    <w:link w:val="315"/>
    <w:qFormat/>
    <w:uiPriority w:val="0"/>
    <w:pPr>
      <w:spacing w:line="360" w:lineRule="auto"/>
      <w:ind w:firstLine="601"/>
      <w:textAlignment w:val="baseline"/>
    </w:pPr>
    <w:rPr>
      <w:rFonts w:ascii="宋体"/>
      <w:kern w:val="0"/>
      <w:sz w:val="28"/>
      <w:szCs w:val="20"/>
    </w:rPr>
  </w:style>
  <w:style w:type="paragraph" w:styleId="38">
    <w:name w:val="endnote text"/>
    <w:basedOn w:val="1"/>
    <w:link w:val="938"/>
    <w:qFormat/>
    <w:uiPriority w:val="0"/>
    <w:rPr>
      <w:lang w:val="zh-CN"/>
    </w:rPr>
  </w:style>
  <w:style w:type="paragraph" w:styleId="39">
    <w:name w:val="Balloon Text"/>
    <w:basedOn w:val="1"/>
    <w:link w:val="197"/>
    <w:qFormat/>
    <w:uiPriority w:val="0"/>
    <w:rPr>
      <w:sz w:val="18"/>
      <w:szCs w:val="18"/>
    </w:rPr>
  </w:style>
  <w:style w:type="paragraph" w:styleId="40">
    <w:name w:val="footer"/>
    <w:basedOn w:val="1"/>
    <w:link w:val="390"/>
    <w:qFormat/>
    <w:uiPriority w:val="99"/>
    <w:pPr>
      <w:tabs>
        <w:tab w:val="center" w:pos="4153"/>
        <w:tab w:val="right" w:pos="8306"/>
      </w:tabs>
      <w:snapToGrid w:val="0"/>
      <w:jc w:val="left"/>
    </w:pPr>
    <w:rPr>
      <w:sz w:val="18"/>
      <w:szCs w:val="18"/>
    </w:rPr>
  </w:style>
  <w:style w:type="paragraph" w:styleId="41">
    <w:name w:val="envelope return"/>
    <w:basedOn w:val="1"/>
    <w:qFormat/>
    <w:uiPriority w:val="0"/>
    <w:pPr>
      <w:snapToGrid w:val="0"/>
    </w:pPr>
    <w:rPr>
      <w:rFonts w:ascii="Arial" w:hAnsi="Arial"/>
    </w:rPr>
  </w:style>
  <w:style w:type="paragraph" w:styleId="42">
    <w:name w:val="header"/>
    <w:basedOn w:val="1"/>
    <w:link w:val="399"/>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52"/>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4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17"/>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82"/>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9"/>
    <w:qFormat/>
    <w:uiPriority w:val="0"/>
    <w:pPr>
      <w:spacing w:after="120" w:line="480" w:lineRule="auto"/>
    </w:pPr>
  </w:style>
  <w:style w:type="paragraph" w:styleId="58">
    <w:name w:val="HTML Preformatted"/>
    <w:basedOn w:val="1"/>
    <w:link w:val="30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93"/>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105"/>
    <w:qFormat/>
    <w:uiPriority w:val="0"/>
    <w:rPr>
      <w:b/>
      <w:bCs/>
    </w:rPr>
  </w:style>
  <w:style w:type="paragraph" w:styleId="62">
    <w:name w:val="Body Text First Indent"/>
    <w:basedOn w:val="2"/>
    <w:next w:val="52"/>
    <w:link w:val="328"/>
    <w:qFormat/>
    <w:uiPriority w:val="0"/>
    <w:pPr>
      <w:ind w:firstLine="420"/>
    </w:pPr>
    <w:rPr>
      <w:rFonts w:hAnsi="Calibri" w:cs="Times New Roman"/>
      <w:snapToGrid/>
      <w:szCs w:val="20"/>
    </w:rPr>
  </w:style>
  <w:style w:type="paragraph" w:styleId="63">
    <w:name w:val="Body Text First Indent 2"/>
    <w:basedOn w:val="25"/>
    <w:next w:val="62"/>
    <w:link w:val="130"/>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styleId="81">
    <w:name w:val="List Paragraph"/>
    <w:basedOn w:val="1"/>
    <w:qFormat/>
    <w:uiPriority w:val="34"/>
    <w:pPr>
      <w:spacing w:line="360" w:lineRule="auto"/>
      <w:ind w:firstLine="200" w:firstLineChars="200"/>
    </w:pPr>
    <w:rPr>
      <w:rFonts w:eastAsia="楷体_GB2312" w:cs="Lucida Sans"/>
      <w:sz w:val="24"/>
    </w:rPr>
  </w:style>
  <w:style w:type="paragraph" w:customStyle="1" w:styleId="82">
    <w:name w:val="文章正文"/>
    <w:basedOn w:val="1"/>
    <w:next w:val="83"/>
    <w:qFormat/>
    <w:uiPriority w:val="0"/>
    <w:pPr>
      <w:spacing w:line="360" w:lineRule="auto"/>
      <w:ind w:firstLine="200" w:firstLineChars="200"/>
    </w:pPr>
    <w:rPr>
      <w:sz w:val="24"/>
    </w:rPr>
  </w:style>
  <w:style w:type="paragraph" w:customStyle="1" w:styleId="83">
    <w:name w:val="公式样式 变量"/>
    <w:qFormat/>
    <w:uiPriority w:val="0"/>
    <w:rPr>
      <w:rFonts w:ascii="Times New Roman" w:hAnsi="Times New Roman" w:eastAsia="宋体" w:cs="Times New Roman"/>
      <w:i/>
      <w:lang w:val="en-US" w:eastAsia="zh-CN" w:bidi="ar-SA"/>
    </w:rPr>
  </w:style>
  <w:style w:type="paragraph" w:customStyle="1" w:styleId="84">
    <w:name w:val="正文文本首行缩进 21"/>
    <w:basedOn w:val="25"/>
    <w:qFormat/>
    <w:uiPriority w:val="99"/>
    <w:pPr>
      <w:spacing w:line="200" w:lineRule="atLeast"/>
      <w:ind w:firstLine="420"/>
    </w:pPr>
    <w:rPr>
      <w:rFonts w:hAnsi="Courier New"/>
      <w:spacing w:val="-4"/>
      <w:sz w:val="18"/>
    </w:rPr>
  </w:style>
  <w:style w:type="paragraph" w:customStyle="1" w:styleId="85">
    <w:name w:val="xl53"/>
    <w:basedOn w:val="1"/>
    <w:next w:val="1"/>
    <w:qFormat/>
    <w:uiPriority w:val="0"/>
    <w:pPr>
      <w:spacing w:before="280" w:after="280" w:line="100" w:lineRule="exact"/>
      <w:jc w:val="center"/>
    </w:pPr>
    <w:rPr>
      <w:b/>
      <w:sz w:val="20"/>
    </w:rPr>
  </w:style>
  <w:style w:type="paragraph" w:customStyle="1" w:styleId="86">
    <w:name w:val="正文首行缩进1"/>
    <w:basedOn w:val="2"/>
    <w:next w:val="1"/>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7">
    <w:name w:val="Default"/>
    <w:next w:val="88"/>
    <w:link w:val="2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8">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9">
    <w:name w:val="TOC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90">
    <w:name w:val="[Normal]"/>
    <w:qFormat/>
    <w:uiPriority w:val="0"/>
    <w:rPr>
      <w:rFonts w:ascii="宋体" w:hAnsi="宋体" w:eastAsia="宋体" w:cs="Times New Roman"/>
      <w:sz w:val="24"/>
      <w:lang w:val="zh-CN" w:eastAsia="zh-CN" w:bidi="ar-SA"/>
    </w:rPr>
  </w:style>
  <w:style w:type="character" w:customStyle="1" w:styleId="91">
    <w:name w:val="表格非标题文字 Char"/>
    <w:link w:val="92"/>
    <w:qFormat/>
    <w:uiPriority w:val="0"/>
    <w:rPr>
      <w:rFonts w:ascii="Futura Bk" w:hAnsi="Futura Bk"/>
      <w:kern w:val="2"/>
      <w:sz w:val="18"/>
      <w:szCs w:val="21"/>
      <w:lang w:val="en-US" w:eastAsia="zh-CN" w:bidi="ar-SA"/>
    </w:rPr>
  </w:style>
  <w:style w:type="paragraph" w:customStyle="1" w:styleId="92">
    <w:name w:val="表格非标题文字"/>
    <w:link w:val="9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3">
    <w:name w:val="*正文 Char"/>
    <w:link w:val="94"/>
    <w:qFormat/>
    <w:locked/>
    <w:uiPriority w:val="0"/>
    <w:rPr>
      <w:rFonts w:ascii="宋体" w:hAnsi="宋体"/>
      <w:sz w:val="24"/>
    </w:rPr>
  </w:style>
  <w:style w:type="paragraph" w:customStyle="1" w:styleId="94">
    <w:name w:val="*正文"/>
    <w:basedOn w:val="1"/>
    <w:link w:val="93"/>
    <w:qFormat/>
    <w:uiPriority w:val="0"/>
    <w:pPr>
      <w:snapToGrid w:val="0"/>
      <w:spacing w:line="360" w:lineRule="auto"/>
      <w:ind w:firstLine="482"/>
      <w:jc w:val="left"/>
    </w:pPr>
    <w:rPr>
      <w:rFonts w:ascii="宋体" w:hAnsi="宋体"/>
      <w:kern w:val="0"/>
      <w:sz w:val="24"/>
      <w:szCs w:val="20"/>
    </w:rPr>
  </w:style>
  <w:style w:type="character" w:customStyle="1" w:styleId="95">
    <w:name w:val="Char Char71"/>
    <w:semiHidden/>
    <w:qFormat/>
    <w:uiPriority w:val="0"/>
    <w:rPr>
      <w:rFonts w:eastAsia="宋体"/>
      <w:kern w:val="2"/>
      <w:sz w:val="21"/>
      <w:szCs w:val="24"/>
      <w:lang w:val="en-US" w:eastAsia="zh-CN" w:bidi="ar-SA"/>
    </w:rPr>
  </w:style>
  <w:style w:type="character" w:customStyle="1" w:styleId="96">
    <w:name w:val="Char Char6"/>
    <w:qFormat/>
    <w:uiPriority w:val="0"/>
    <w:rPr>
      <w:rFonts w:eastAsia="宋体"/>
      <w:kern w:val="2"/>
      <w:sz w:val="21"/>
      <w:szCs w:val="24"/>
      <w:lang w:val="en-US" w:eastAsia="zh-CN" w:bidi="ar-SA"/>
    </w:rPr>
  </w:style>
  <w:style w:type="character" w:customStyle="1" w:styleId="97">
    <w:name w:val="正文缩进 Char"/>
    <w:qFormat/>
    <w:uiPriority w:val="0"/>
    <w:rPr>
      <w:rFonts w:eastAsia="宋体"/>
      <w:kern w:val="2"/>
      <w:sz w:val="21"/>
      <w:lang w:val="en-US" w:eastAsia="zh-CN"/>
    </w:rPr>
  </w:style>
  <w:style w:type="character" w:customStyle="1" w:styleId="98">
    <w:name w:val="正文首行缩进 Char1"/>
    <w:qFormat/>
    <w:uiPriority w:val="0"/>
    <w:rPr>
      <w:rFonts w:ascii="宋体" w:hAnsi="Times New Roman" w:eastAsia="宋体" w:cs="Times New Roman"/>
      <w:snapToGrid w:val="0"/>
      <w:kern w:val="2"/>
      <w:sz w:val="24"/>
      <w:szCs w:val="21"/>
      <w:lang w:val="zh-CN"/>
    </w:rPr>
  </w:style>
  <w:style w:type="character" w:customStyle="1" w:styleId="99">
    <w:name w:val="Char Char28"/>
    <w:qFormat/>
    <w:uiPriority w:val="6"/>
    <w:rPr>
      <w:rFonts w:ascii="仿宋_GB2312" w:hAnsi="仿宋_GB2312" w:eastAsia="仿宋_GB2312"/>
      <w:kern w:val="1"/>
      <w:sz w:val="28"/>
    </w:rPr>
  </w:style>
  <w:style w:type="character" w:customStyle="1" w:styleId="10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1">
    <w:name w:val="Heading 1 Char"/>
    <w:qFormat/>
    <w:uiPriority w:val="6"/>
    <w:rPr>
      <w:rFonts w:ascii="Times New Roman" w:hAnsi="Times New Roman" w:eastAsia="黑体" w:cs="Times New Roman"/>
      <w:b/>
      <w:kern w:val="0"/>
      <w:sz w:val="24"/>
      <w:szCs w:val="24"/>
    </w:rPr>
  </w:style>
  <w:style w:type="character" w:customStyle="1" w:styleId="102">
    <w:name w:val="U_正文 Char"/>
    <w:link w:val="103"/>
    <w:qFormat/>
    <w:uiPriority w:val="0"/>
    <w:rPr>
      <w:sz w:val="24"/>
      <w:szCs w:val="24"/>
    </w:rPr>
  </w:style>
  <w:style w:type="paragraph" w:customStyle="1" w:styleId="103">
    <w:name w:val="U_正文"/>
    <w:basedOn w:val="1"/>
    <w:link w:val="102"/>
    <w:qFormat/>
    <w:uiPriority w:val="0"/>
    <w:pPr>
      <w:adjustRightInd/>
      <w:spacing w:beforeLines="20" w:afterLines="20" w:line="300" w:lineRule="auto"/>
      <w:ind w:firstLine="200" w:firstLineChars="200"/>
    </w:pPr>
    <w:rPr>
      <w:kern w:val="0"/>
      <w:sz w:val="24"/>
    </w:rPr>
  </w:style>
  <w:style w:type="character" w:customStyle="1" w:styleId="104">
    <w:name w:val="HTML 地址 Char1"/>
    <w:qFormat/>
    <w:uiPriority w:val="0"/>
    <w:rPr>
      <w:rFonts w:ascii="Times New Roman" w:hAnsi="Times New Roman" w:eastAsia="宋体" w:cs="Times New Roman"/>
      <w:i/>
      <w:iCs/>
      <w:szCs w:val="24"/>
    </w:rPr>
  </w:style>
  <w:style w:type="character" w:customStyle="1" w:styleId="105">
    <w:name w:val="批注主题 字符"/>
    <w:link w:val="61"/>
    <w:qFormat/>
    <w:uiPriority w:val="0"/>
    <w:rPr>
      <w:b/>
      <w:bCs/>
      <w:kern w:val="2"/>
      <w:sz w:val="21"/>
      <w:szCs w:val="24"/>
    </w:rPr>
  </w:style>
  <w:style w:type="character" w:customStyle="1" w:styleId="106">
    <w:name w:val="Char Char51"/>
    <w:qFormat/>
    <w:uiPriority w:val="0"/>
    <w:rPr>
      <w:rFonts w:ascii="宋体" w:hAnsi="Courier New" w:eastAsia="宋体"/>
      <w:kern w:val="2"/>
      <w:sz w:val="21"/>
      <w:lang w:val="en-US" w:eastAsia="zh-CN"/>
    </w:rPr>
  </w:style>
  <w:style w:type="character" w:customStyle="1" w:styleId="107">
    <w:name w:val="表正文 Char"/>
    <w:qFormat/>
    <w:uiPriority w:val="0"/>
    <w:rPr>
      <w:rFonts w:ascii="宋体" w:eastAsia="宋体"/>
      <w:snapToGrid w:val="0"/>
      <w:color w:val="000000"/>
      <w:kern w:val="28"/>
      <w:sz w:val="28"/>
      <w:lang w:val="en-US" w:eastAsia="zh-CN" w:bidi="ar-SA"/>
    </w:rPr>
  </w:style>
  <w:style w:type="character" w:customStyle="1" w:styleId="108">
    <w:name w:val="Char Char34"/>
    <w:qFormat/>
    <w:uiPriority w:val="6"/>
    <w:rPr>
      <w:b/>
      <w:kern w:val="1"/>
      <w:sz w:val="28"/>
      <w:szCs w:val="28"/>
    </w:rPr>
  </w:style>
  <w:style w:type="character" w:customStyle="1" w:styleId="10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0">
    <w:name w:val="哈哈正文 Char"/>
    <w:link w:val="111"/>
    <w:qFormat/>
    <w:uiPriority w:val="0"/>
    <w:rPr>
      <w:rFonts w:ascii="宋体" w:hAnsi="宋体" w:eastAsia="宋体"/>
      <w:kern w:val="2"/>
      <w:sz w:val="24"/>
      <w:lang w:bidi="ar-SA"/>
    </w:rPr>
  </w:style>
  <w:style w:type="paragraph" w:customStyle="1" w:styleId="111">
    <w:name w:val="哈哈正文"/>
    <w:basedOn w:val="1"/>
    <w:link w:val="110"/>
    <w:qFormat/>
    <w:uiPriority w:val="0"/>
    <w:pPr>
      <w:adjustRightInd/>
      <w:spacing w:line="360" w:lineRule="auto"/>
      <w:ind w:firstLine="200" w:firstLineChars="200"/>
    </w:pPr>
    <w:rPr>
      <w:rFonts w:ascii="宋体" w:hAnsi="宋体"/>
      <w:sz w:val="24"/>
      <w:szCs w:val="20"/>
    </w:rPr>
  </w:style>
  <w:style w:type="character" w:customStyle="1" w:styleId="112">
    <w:name w:val="未处理的提及1"/>
    <w:qFormat/>
    <w:uiPriority w:val="0"/>
    <w:rPr>
      <w:color w:val="808080"/>
      <w:shd w:val="clear" w:color="auto" w:fill="E6E6E6"/>
    </w:rPr>
  </w:style>
  <w:style w:type="character" w:customStyle="1" w:styleId="113">
    <w:name w:val="txt"/>
    <w:qFormat/>
    <w:uiPriority w:val="0"/>
    <w:rPr>
      <w:rFonts w:ascii="仿宋_GB2312" w:eastAsia="微软雅黑"/>
      <w:b/>
      <w:kern w:val="2"/>
      <w:sz w:val="32"/>
      <w:szCs w:val="32"/>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Char Char32"/>
    <w:qFormat/>
    <w:uiPriority w:val="6"/>
    <w:rPr>
      <w:b/>
      <w:kern w:val="1"/>
      <w:sz w:val="24"/>
      <w:szCs w:val="24"/>
    </w:rPr>
  </w:style>
  <w:style w:type="character" w:customStyle="1" w:styleId="116">
    <w:name w:val="PI Char1"/>
    <w:qFormat/>
    <w:uiPriority w:val="0"/>
    <w:rPr>
      <w:rFonts w:ascii="宋体" w:hAnsi="宋体"/>
      <w:kern w:val="2"/>
      <w:sz w:val="24"/>
      <w:szCs w:val="24"/>
    </w:rPr>
  </w:style>
  <w:style w:type="character" w:customStyle="1" w:styleId="117">
    <w:name w:val="tw4winTerm"/>
    <w:qFormat/>
    <w:uiPriority w:val="0"/>
    <w:rPr>
      <w:color w:val="0000FF"/>
    </w:rPr>
  </w:style>
  <w:style w:type="character" w:customStyle="1" w:styleId="118">
    <w:name w:val="Footer Char"/>
    <w:qFormat/>
    <w:locked/>
    <w:uiPriority w:val="0"/>
    <w:rPr>
      <w:rFonts w:eastAsia="宋体"/>
      <w:kern w:val="2"/>
      <w:sz w:val="18"/>
      <w:lang w:val="en-US" w:eastAsia="zh-CN" w:bidi="ar-SA"/>
    </w:rPr>
  </w:style>
  <w:style w:type="character" w:customStyle="1" w:styleId="119">
    <w:name w:val="普通文字 Char Char1"/>
    <w:qFormat/>
    <w:uiPriority w:val="0"/>
    <w:rPr>
      <w:rFonts w:ascii="宋体" w:hAnsi="Courier New"/>
      <w:kern w:val="2"/>
      <w:sz w:val="21"/>
    </w:rPr>
  </w:style>
  <w:style w:type="character" w:customStyle="1" w:styleId="120">
    <w:name w:val="Char Char101"/>
    <w:qFormat/>
    <w:uiPriority w:val="6"/>
    <w:rPr>
      <w:rFonts w:ascii="宋体" w:hAnsi="宋体"/>
      <w:kern w:val="2"/>
      <w:sz w:val="21"/>
      <w:szCs w:val="24"/>
      <w:lang w:val="en-US" w:eastAsia="zh-CN"/>
    </w:rPr>
  </w:style>
  <w:style w:type="character" w:customStyle="1" w:styleId="121">
    <w:name w:val="标题 4 Char"/>
    <w:qFormat/>
    <w:uiPriority w:val="0"/>
    <w:rPr>
      <w:rFonts w:ascii="Arial" w:hAnsi="Arial" w:eastAsia="黑体"/>
      <w:b/>
      <w:kern w:val="2"/>
      <w:sz w:val="28"/>
    </w:rPr>
  </w:style>
  <w:style w:type="character" w:customStyle="1" w:styleId="122">
    <w:name w:val="链接"/>
    <w:qFormat/>
    <w:uiPriority w:val="0"/>
    <w:rPr>
      <w:color w:val="0000FF"/>
      <w:sz w:val="21"/>
      <w:szCs w:val="21"/>
      <w:u w:val="single"/>
    </w:rPr>
  </w:style>
  <w:style w:type="character" w:customStyle="1" w:styleId="123">
    <w:name w:val="h4 Char"/>
    <w:qFormat/>
    <w:uiPriority w:val="0"/>
    <w:rPr>
      <w:rFonts w:ascii="Arial" w:hAnsi="Arial" w:eastAsia="黑体"/>
      <w:b/>
      <w:bCs/>
      <w:kern w:val="2"/>
      <w:sz w:val="28"/>
      <w:szCs w:val="28"/>
      <w:lang w:val="zh-CN" w:eastAsia="zh-CN" w:bidi="ar-SA"/>
    </w:rPr>
  </w:style>
  <w:style w:type="character" w:customStyle="1" w:styleId="124">
    <w:name w:val="5正文 Char"/>
    <w:link w:val="125"/>
    <w:qFormat/>
    <w:uiPriority w:val="0"/>
    <w:rPr>
      <w:rFonts w:ascii="仿宋_GB2312" w:hAnsi="微软雅黑" w:eastAsia="仿宋_GB2312"/>
      <w:sz w:val="28"/>
      <w:szCs w:val="21"/>
    </w:rPr>
  </w:style>
  <w:style w:type="paragraph" w:customStyle="1" w:styleId="125">
    <w:name w:val="5正文"/>
    <w:basedOn w:val="1"/>
    <w:link w:val="12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6">
    <w:name w:val="标题 3 字符"/>
    <w:basedOn w:val="71"/>
    <w:link w:val="5"/>
    <w:qFormat/>
    <w:uiPriority w:val="9"/>
    <w:rPr>
      <w:b/>
      <w:bCs/>
      <w:sz w:val="32"/>
      <w:szCs w:val="32"/>
    </w:rPr>
  </w:style>
  <w:style w:type="character" w:customStyle="1" w:styleId="127">
    <w:name w:val="样式6 Char"/>
    <w:qFormat/>
    <w:uiPriority w:val="0"/>
    <w:rPr>
      <w:rFonts w:ascii="仿宋_GB2312" w:hAnsi="宋体" w:eastAsia="仿宋_GB2312"/>
      <w:b/>
      <w:bCs/>
      <w:kern w:val="2"/>
      <w:sz w:val="24"/>
      <w:szCs w:val="24"/>
      <w:lang w:val="en-US" w:eastAsia="zh-CN" w:bidi="ar-SA"/>
    </w:rPr>
  </w:style>
  <w:style w:type="character" w:customStyle="1" w:styleId="128">
    <w:name w:val="Char Char14"/>
    <w:qFormat/>
    <w:uiPriority w:val="6"/>
    <w:rPr>
      <w:rFonts w:ascii="黑体" w:hAnsi="黑体" w:eastAsia="黑体"/>
    </w:rPr>
  </w:style>
  <w:style w:type="character" w:customStyle="1" w:styleId="129">
    <w:name w:val="Heading 2 Hidden Char"/>
    <w:qFormat/>
    <w:uiPriority w:val="0"/>
    <w:rPr>
      <w:rFonts w:ascii="仿宋_GB2312" w:eastAsia="仿宋_GB2312"/>
      <w:b/>
      <w:bCs/>
      <w:kern w:val="2"/>
      <w:sz w:val="24"/>
      <w:szCs w:val="24"/>
      <w:lang w:val="zh-CN" w:eastAsia="zh-CN" w:bidi="ar-SA"/>
    </w:rPr>
  </w:style>
  <w:style w:type="character" w:customStyle="1" w:styleId="130">
    <w:name w:val="正文文本首行缩进 2 字符"/>
    <w:link w:val="63"/>
    <w:qFormat/>
    <w:uiPriority w:val="0"/>
    <w:rPr>
      <w:rFonts w:ascii="宋体" w:hAnsi="宋体"/>
      <w:kern w:val="2"/>
      <w:sz w:val="21"/>
      <w:szCs w:val="24"/>
    </w:rPr>
  </w:style>
  <w:style w:type="character" w:customStyle="1" w:styleId="131">
    <w:name w:val="font11"/>
    <w:qFormat/>
    <w:uiPriority w:val="0"/>
    <w:rPr>
      <w:rFonts w:hint="default" w:ascii="Times New Roman" w:hAnsi="Times New Roman" w:cs="Times New Roman"/>
      <w:color w:val="000000"/>
      <w:sz w:val="22"/>
      <w:szCs w:val="22"/>
      <w:u w:val="none"/>
    </w:rPr>
  </w:style>
  <w:style w:type="character" w:customStyle="1" w:styleId="132">
    <w:name w:val="表正文 Char1"/>
    <w:qFormat/>
    <w:uiPriority w:val="0"/>
    <w:rPr>
      <w:rFonts w:ascii="宋体" w:eastAsia="宋体"/>
      <w:snapToGrid w:val="0"/>
      <w:color w:val="000000"/>
      <w:kern w:val="28"/>
      <w:sz w:val="28"/>
    </w:rPr>
  </w:style>
  <w:style w:type="character" w:customStyle="1" w:styleId="133">
    <w:name w:val="blue1"/>
    <w:basedOn w:val="71"/>
    <w:qFormat/>
    <w:uiPriority w:val="0"/>
    <w:rPr>
      <w:rFonts w:ascii="Arial" w:hAnsi="Arial" w:eastAsia="黑体" w:cs="Arial"/>
      <w:snapToGrid w:val="0"/>
      <w:kern w:val="0"/>
      <w:szCs w:val="21"/>
    </w:rPr>
  </w:style>
  <w:style w:type="character" w:customStyle="1" w:styleId="134">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35">
    <w:name w:val="标书1 Char"/>
    <w:qFormat/>
    <w:uiPriority w:val="0"/>
    <w:rPr>
      <w:rFonts w:eastAsia="宋体"/>
      <w:b/>
      <w:bCs/>
      <w:kern w:val="44"/>
      <w:sz w:val="44"/>
      <w:szCs w:val="44"/>
      <w:lang w:val="en-US" w:eastAsia="zh-CN" w:bidi="ar-SA"/>
    </w:rPr>
  </w:style>
  <w:style w:type="character" w:customStyle="1" w:styleId="136">
    <w:name w:val="样式5 Char"/>
    <w:qFormat/>
    <w:uiPriority w:val="0"/>
    <w:rPr>
      <w:rFonts w:ascii="仿宋_GB2312" w:hAnsi="仿宋" w:eastAsia="仿宋_GB2312"/>
      <w:kern w:val="2"/>
      <w:sz w:val="24"/>
      <w:szCs w:val="24"/>
    </w:rPr>
  </w:style>
  <w:style w:type="character" w:customStyle="1" w:styleId="137">
    <w:name w:val="样式4 Char"/>
    <w:qFormat/>
    <w:uiPriority w:val="0"/>
    <w:rPr>
      <w:rFonts w:ascii="仿宋_GB2312" w:hAnsi="仿宋" w:eastAsia="仿宋_GB2312"/>
      <w:b/>
      <w:kern w:val="2"/>
      <w:sz w:val="32"/>
      <w:szCs w:val="32"/>
      <w:lang w:bidi="ar-SA"/>
    </w:rPr>
  </w:style>
  <w:style w:type="character" w:customStyle="1" w:styleId="138">
    <w:name w:val="插图说明 Char"/>
    <w:qFormat/>
    <w:uiPriority w:val="0"/>
    <w:rPr>
      <w:rFonts w:eastAsia="黑体"/>
      <w:sz w:val="24"/>
      <w:lang w:val="en-US" w:eastAsia="zh-CN"/>
    </w:rPr>
  </w:style>
  <w:style w:type="character" w:customStyle="1" w:styleId="139">
    <w:name w:val="正文2 Char Char"/>
    <w:link w:val="140"/>
    <w:qFormat/>
    <w:uiPriority w:val="0"/>
    <w:rPr>
      <w:rFonts w:eastAsia="宋体"/>
      <w:kern w:val="2"/>
      <w:sz w:val="24"/>
      <w:lang w:val="en-US" w:eastAsia="zh-CN" w:bidi="ar-SA"/>
    </w:rPr>
  </w:style>
  <w:style w:type="paragraph" w:customStyle="1" w:styleId="140">
    <w:name w:val="正文2"/>
    <w:basedOn w:val="1"/>
    <w:link w:val="139"/>
    <w:qFormat/>
    <w:uiPriority w:val="0"/>
    <w:pPr>
      <w:spacing w:before="156" w:line="360" w:lineRule="auto"/>
      <w:ind w:firstLine="510" w:firstLineChars="200"/>
    </w:pPr>
    <w:rPr>
      <w:sz w:val="24"/>
      <w:szCs w:val="20"/>
    </w:rPr>
  </w:style>
  <w:style w:type="character" w:customStyle="1" w:styleId="141">
    <w:name w:val="Char Char24"/>
    <w:qFormat/>
    <w:uiPriority w:val="6"/>
    <w:rPr>
      <w:kern w:val="1"/>
      <w:sz w:val="21"/>
    </w:rPr>
  </w:style>
  <w:style w:type="character" w:customStyle="1" w:styleId="142">
    <w:name w:val="副标题 字符"/>
    <w:link w:val="48"/>
    <w:qFormat/>
    <w:uiPriority w:val="0"/>
    <w:rPr>
      <w:rFonts w:ascii="Arial" w:hAnsi="Arial" w:eastAsia="隶书"/>
      <w:b/>
      <w:bCs/>
      <w:kern w:val="28"/>
      <w:sz w:val="44"/>
      <w:szCs w:val="32"/>
      <w:lang w:val="en-US" w:eastAsia="zh-CN" w:bidi="ar-SA"/>
    </w:rPr>
  </w:style>
  <w:style w:type="character" w:customStyle="1" w:styleId="143">
    <w:name w:val="普通文字 Char1 Char"/>
    <w:qFormat/>
    <w:uiPriority w:val="0"/>
    <w:rPr>
      <w:rFonts w:ascii="宋体" w:hAnsi="Courier New" w:eastAsia="宋体"/>
      <w:kern w:val="2"/>
      <w:sz w:val="21"/>
      <w:szCs w:val="24"/>
      <w:lang w:val="en-US" w:eastAsia="zh-CN" w:bidi="ar-SA"/>
    </w:rPr>
  </w:style>
  <w:style w:type="character" w:customStyle="1" w:styleId="144">
    <w:name w:val="h3 Char1"/>
    <w:qFormat/>
    <w:uiPriority w:val="0"/>
    <w:rPr>
      <w:rFonts w:eastAsia="宋体"/>
      <w:b/>
      <w:bCs/>
      <w:kern w:val="2"/>
      <w:sz w:val="32"/>
      <w:szCs w:val="32"/>
      <w:lang w:bidi="ar-SA"/>
    </w:rPr>
  </w:style>
  <w:style w:type="character" w:customStyle="1" w:styleId="145">
    <w:name w:val="标题 Char1"/>
    <w:qFormat/>
    <w:uiPriority w:val="0"/>
    <w:rPr>
      <w:rFonts w:ascii="Cambria" w:hAnsi="Cambria" w:eastAsia="宋体" w:cs="Times New Roman"/>
      <w:b/>
      <w:bCs/>
      <w:sz w:val="32"/>
      <w:szCs w:val="32"/>
      <w:lang w:bidi="ar-SA"/>
    </w:rPr>
  </w:style>
  <w:style w:type="character" w:customStyle="1" w:styleId="146">
    <w:name w:val="gf正文1 Char"/>
    <w:qFormat/>
    <w:uiPriority w:val="0"/>
    <w:rPr>
      <w:rFonts w:ascii="宋体" w:hAnsi="宋体" w:eastAsia="宋体" w:cs="宋体"/>
      <w:kern w:val="2"/>
      <w:sz w:val="24"/>
      <w:szCs w:val="24"/>
      <w:lang w:val="en-US" w:eastAsia="zh-CN" w:bidi="ar-SA"/>
    </w:rPr>
  </w:style>
  <w:style w:type="character" w:customStyle="1" w:styleId="147">
    <w:name w:val="正文文本缩进 Char1"/>
    <w:qFormat/>
    <w:uiPriority w:val="0"/>
    <w:rPr>
      <w:rFonts w:ascii="Calibri" w:hAnsi="Calibri"/>
      <w:sz w:val="28"/>
    </w:rPr>
  </w:style>
  <w:style w:type="character" w:customStyle="1" w:styleId="148">
    <w:name w:val="No Spacing Char"/>
    <w:link w:val="149"/>
    <w:qFormat/>
    <w:uiPriority w:val="1"/>
    <w:rPr>
      <w:sz w:val="22"/>
      <w:szCs w:val="22"/>
      <w:lang w:val="en-US" w:eastAsia="zh-CN" w:bidi="ar-SA"/>
    </w:rPr>
  </w:style>
  <w:style w:type="paragraph" w:customStyle="1" w:styleId="149">
    <w:name w:val="无间隔1"/>
    <w:link w:val="148"/>
    <w:qFormat/>
    <w:uiPriority w:val="1"/>
    <w:rPr>
      <w:rFonts w:ascii="Times New Roman" w:hAnsi="Times New Roman" w:eastAsia="宋体" w:cs="Times New Roman"/>
      <w:sz w:val="22"/>
      <w:szCs w:val="22"/>
      <w:lang w:val="en-US" w:eastAsia="zh-CN" w:bidi="ar-SA"/>
    </w:rPr>
  </w:style>
  <w:style w:type="character" w:customStyle="1" w:styleId="150">
    <w:name w:val="样式7 Char"/>
    <w:qFormat/>
    <w:uiPriority w:val="0"/>
    <w:rPr>
      <w:rFonts w:ascii="仿宋_GB2312" w:hAnsi="仿宋" w:eastAsia="仿宋_GB2312"/>
      <w:b/>
      <w:kern w:val="2"/>
      <w:sz w:val="24"/>
      <w:szCs w:val="24"/>
    </w:rPr>
  </w:style>
  <w:style w:type="character" w:customStyle="1" w:styleId="151">
    <w:name w:val="font12gray1"/>
    <w:qFormat/>
    <w:uiPriority w:val="0"/>
    <w:rPr>
      <w:rFonts w:ascii="仿宋_GB2312" w:eastAsia="微软雅黑"/>
      <w:b/>
      <w:spacing w:val="300"/>
      <w:kern w:val="2"/>
      <w:sz w:val="18"/>
      <w:szCs w:val="18"/>
      <w:lang w:val="en-US" w:eastAsia="zh-CN" w:bidi="ar-SA"/>
    </w:rPr>
  </w:style>
  <w:style w:type="character" w:customStyle="1" w:styleId="152">
    <w:name w:val="Char Char7"/>
    <w:semiHidden/>
    <w:qFormat/>
    <w:uiPriority w:val="0"/>
    <w:rPr>
      <w:rFonts w:eastAsia="宋体"/>
      <w:kern w:val="2"/>
      <w:sz w:val="21"/>
      <w:szCs w:val="24"/>
      <w:lang w:val="en-US" w:eastAsia="zh-CN" w:bidi="ar-SA"/>
    </w:rPr>
  </w:style>
  <w:style w:type="character" w:customStyle="1" w:styleId="153">
    <w:name w:val="表名 Char"/>
    <w:qFormat/>
    <w:uiPriority w:val="0"/>
    <w:rPr>
      <w:rFonts w:eastAsia="宋体"/>
      <w:b/>
      <w:bCs/>
      <w:kern w:val="2"/>
      <w:sz w:val="24"/>
      <w:szCs w:val="24"/>
      <w:lang w:val="en-US" w:eastAsia="zh-CN" w:bidi="ar-SA"/>
    </w:rPr>
  </w:style>
  <w:style w:type="character" w:customStyle="1" w:styleId="154">
    <w:name w:val="Document Map Char"/>
    <w:qFormat/>
    <w:locked/>
    <w:uiPriority w:val="0"/>
    <w:rPr>
      <w:rFonts w:eastAsia="宋体"/>
      <w:kern w:val="2"/>
      <w:sz w:val="21"/>
      <w:szCs w:val="24"/>
      <w:lang w:val="en-US" w:eastAsia="zh-CN" w:bidi="ar-SA"/>
    </w:rPr>
  </w:style>
  <w:style w:type="character" w:customStyle="1" w:styleId="155">
    <w:name w:val="font41"/>
    <w:qFormat/>
    <w:uiPriority w:val="0"/>
    <w:rPr>
      <w:rFonts w:hint="eastAsia" w:ascii="仿宋_GB2312" w:eastAsia="仿宋_GB2312" w:cs="仿宋_GB2312"/>
      <w:color w:val="000000"/>
      <w:sz w:val="22"/>
      <w:szCs w:val="22"/>
      <w:u w:val="none"/>
    </w:rPr>
  </w:style>
  <w:style w:type="character" w:customStyle="1" w:styleId="156">
    <w:name w:val="标题 6 字符"/>
    <w:link w:val="9"/>
    <w:qFormat/>
    <w:uiPriority w:val="0"/>
    <w:rPr>
      <w:rFonts w:ascii="Arial" w:hAnsi="Arial" w:eastAsia="黑体"/>
      <w:b/>
      <w:bCs/>
      <w:kern w:val="2"/>
      <w:sz w:val="24"/>
      <w:szCs w:val="24"/>
    </w:rPr>
  </w:style>
  <w:style w:type="character" w:customStyle="1" w:styleId="157">
    <w:name w:val="纯文本 Char_0"/>
    <w:link w:val="158"/>
    <w:qFormat/>
    <w:uiPriority w:val="0"/>
    <w:rPr>
      <w:rFonts w:ascii="宋体" w:hAnsi="Courier New"/>
      <w:kern w:val="2"/>
      <w:sz w:val="21"/>
      <w:szCs w:val="21"/>
      <w:lang w:val="en-US" w:eastAsia="zh-CN"/>
    </w:rPr>
  </w:style>
  <w:style w:type="paragraph" w:customStyle="1" w:styleId="158">
    <w:name w:val="纯文本_0_0"/>
    <w:basedOn w:val="159"/>
    <w:link w:val="157"/>
    <w:qFormat/>
    <w:uiPriority w:val="0"/>
    <w:rPr>
      <w:rFonts w:ascii="宋体" w:hAnsi="Courier New"/>
      <w:szCs w:val="21"/>
    </w:rPr>
  </w:style>
  <w:style w:type="paragraph" w:customStyle="1" w:styleId="15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Balloon Text Char"/>
    <w:qFormat/>
    <w:locked/>
    <w:uiPriority w:val="0"/>
    <w:rPr>
      <w:rFonts w:eastAsia="宋体"/>
      <w:kern w:val="2"/>
      <w:sz w:val="18"/>
      <w:szCs w:val="18"/>
      <w:lang w:val="en-US" w:eastAsia="zh-CN" w:bidi="ar-SA"/>
    </w:rPr>
  </w:style>
  <w:style w:type="character" w:customStyle="1" w:styleId="161">
    <w:name w:val="正文 项目2 Char"/>
    <w:basedOn w:val="162"/>
    <w:qFormat/>
    <w:uiPriority w:val="0"/>
    <w:rPr>
      <w:rFonts w:ascii="仿宋_GB2312" w:hAnsi="仿宋_GB2312" w:eastAsia="仿宋_GB2312"/>
      <w:kern w:val="2"/>
      <w:sz w:val="24"/>
      <w:lang w:bidi="ar-SA"/>
    </w:rPr>
  </w:style>
  <w:style w:type="character" w:customStyle="1" w:styleId="162">
    <w:name w:val="正文 项目 Char"/>
    <w:qFormat/>
    <w:uiPriority w:val="0"/>
    <w:rPr>
      <w:rFonts w:ascii="仿宋_GB2312" w:hAnsi="仿宋_GB2312" w:eastAsia="仿宋_GB2312"/>
      <w:kern w:val="2"/>
      <w:sz w:val="24"/>
      <w:lang w:bidi="ar-SA"/>
    </w:rPr>
  </w:style>
  <w:style w:type="character" w:customStyle="1" w:styleId="163">
    <w:name w:val="h Char Char1"/>
    <w:qFormat/>
    <w:uiPriority w:val="0"/>
    <w:rPr>
      <w:rFonts w:eastAsia="宋体"/>
      <w:kern w:val="2"/>
      <w:sz w:val="18"/>
      <w:szCs w:val="18"/>
      <w:lang w:val="en-US" w:eastAsia="zh-CN" w:bidi="ar-SA"/>
    </w:rPr>
  </w:style>
  <w:style w:type="character" w:customStyle="1" w:styleId="164">
    <w:name w:val="Char Char27"/>
    <w:qFormat/>
    <w:uiPriority w:val="6"/>
    <w:rPr>
      <w:rFonts w:ascii="宋体" w:hAnsi="宋体" w:eastAsia="宋体"/>
      <w:color w:val="000000"/>
      <w:kern w:val="1"/>
      <w:sz w:val="28"/>
      <w:lang w:val="en-US" w:eastAsia="zh-CN" w:bidi="ar-SA"/>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HTML 预设格式 Char1"/>
    <w:qFormat/>
    <w:uiPriority w:val="0"/>
    <w:rPr>
      <w:rFonts w:ascii="Courier New" w:hAnsi="Courier New" w:eastAsia="宋体" w:cs="Courier New"/>
      <w:sz w:val="20"/>
      <w:szCs w:val="20"/>
    </w:rPr>
  </w:style>
  <w:style w:type="character" w:customStyle="1" w:styleId="167">
    <w:name w:val="普通文字 Char1"/>
    <w:qFormat/>
    <w:uiPriority w:val="0"/>
    <w:rPr>
      <w:rFonts w:ascii="宋体" w:hAnsi="Courier New" w:eastAsia="宋体"/>
      <w:kern w:val="2"/>
      <w:sz w:val="21"/>
      <w:lang w:val="en-US" w:eastAsia="zh-CN"/>
    </w:rPr>
  </w:style>
  <w:style w:type="character" w:customStyle="1" w:styleId="168">
    <w:name w:val="hei16b1"/>
    <w:qFormat/>
    <w:uiPriority w:val="0"/>
    <w:rPr>
      <w:rFonts w:hint="default" w:ascii="Arial" w:hAnsi="Arial" w:cs="Arial"/>
      <w:b/>
      <w:bCs/>
      <w:color w:val="000000"/>
      <w:sz w:val="24"/>
      <w:szCs w:val="24"/>
    </w:rPr>
  </w:style>
  <w:style w:type="character" w:customStyle="1" w:styleId="169">
    <w:name w:val="正文（绿盟科技） Char"/>
    <w:link w:val="170"/>
    <w:qFormat/>
    <w:uiPriority w:val="0"/>
    <w:rPr>
      <w:rFonts w:ascii="Arial" w:hAnsi="Arial"/>
      <w:sz w:val="21"/>
      <w:szCs w:val="21"/>
    </w:rPr>
  </w:style>
  <w:style w:type="paragraph" w:customStyle="1" w:styleId="170">
    <w:name w:val="正文（绿盟科技）"/>
    <w:link w:val="169"/>
    <w:qFormat/>
    <w:uiPriority w:val="0"/>
    <w:pPr>
      <w:spacing w:line="300" w:lineRule="auto"/>
    </w:pPr>
    <w:rPr>
      <w:rFonts w:ascii="Arial" w:hAnsi="Arial" w:eastAsia="宋体" w:cs="Times New Roman"/>
      <w:sz w:val="21"/>
      <w:szCs w:val="21"/>
      <w:lang w:val="en-US" w:eastAsia="zh-CN" w:bidi="ar-SA"/>
    </w:rPr>
  </w:style>
  <w:style w:type="character" w:customStyle="1" w:styleId="171">
    <w:name w:val="Char Char19"/>
    <w:qFormat/>
    <w:uiPriority w:val="6"/>
    <w:rPr>
      <w:rFonts w:ascii="宋体" w:hAnsi="宋体"/>
      <w:i/>
      <w:sz w:val="24"/>
      <w:szCs w:val="24"/>
    </w:rPr>
  </w:style>
  <w:style w:type="character" w:customStyle="1" w:styleId="172">
    <w:name w:val="页脚 Char"/>
    <w:qFormat/>
    <w:uiPriority w:val="0"/>
    <w:rPr>
      <w:rFonts w:eastAsia="仿宋_GB2312"/>
      <w:kern w:val="2"/>
      <w:sz w:val="18"/>
      <w:lang w:val="en-US" w:eastAsia="zh-CN"/>
    </w:rPr>
  </w:style>
  <w:style w:type="character" w:customStyle="1" w:styleId="173">
    <w:name w:val="批注主题 Char"/>
    <w:qFormat/>
    <w:uiPriority w:val="0"/>
    <w:rPr>
      <w:rFonts w:eastAsia="宋体"/>
      <w:b/>
      <w:bCs/>
      <w:kern w:val="2"/>
      <w:sz w:val="21"/>
      <w:szCs w:val="24"/>
      <w:lang w:val="en-US" w:eastAsia="zh-CN" w:bidi="ar-SA"/>
    </w:rPr>
  </w:style>
  <w:style w:type="character" w:customStyle="1" w:styleId="174">
    <w:name w:val="Comment Text Char"/>
    <w:qFormat/>
    <w:locked/>
    <w:uiPriority w:val="0"/>
    <w:rPr>
      <w:rFonts w:ascii="宋体" w:hAnsi="宋体" w:eastAsia="宋体"/>
      <w:kern w:val="2"/>
      <w:sz w:val="24"/>
      <w:lang w:val="en-US" w:eastAsia="zh-CN" w:bidi="ar-SA"/>
    </w:rPr>
  </w:style>
  <w:style w:type="character" w:customStyle="1" w:styleId="175">
    <w:name w:val="标题 2 字符"/>
    <w:qFormat/>
    <w:uiPriority w:val="1"/>
    <w:rPr>
      <w:rFonts w:ascii="仿宋_GB2312" w:hAnsi="Times New Roman" w:eastAsia="仿宋_GB2312" w:cs="Times New Roman"/>
      <w:b/>
      <w:kern w:val="2"/>
      <w:sz w:val="24"/>
      <w:lang w:val="zh-CN"/>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4"/>
    <w:link w:val="179"/>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semiHidden/>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semiHidden/>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字符"/>
    <w:link w:val="36"/>
    <w:qFormat/>
    <w:uiPriority w:val="0"/>
    <w:rPr>
      <w:rFonts w:ascii="宋体"/>
      <w:kern w:val="2"/>
      <w:sz w:val="24"/>
      <w:szCs w:val="21"/>
      <w:lang w:val="zh-CN"/>
    </w:rPr>
  </w:style>
  <w:style w:type="character" w:customStyle="1" w:styleId="191">
    <w:name w:val="标题 9 字符"/>
    <w:link w:val="12"/>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semiHidden/>
    <w:qFormat/>
    <w:uiPriority w:val="99"/>
    <w:rPr>
      <w:rFonts w:ascii="Times New Roman" w:hAnsi="Times New Roman" w:eastAsia="宋体" w:cs="Times New Roman"/>
      <w:szCs w:val="24"/>
    </w:rPr>
  </w:style>
  <w:style w:type="character" w:customStyle="1" w:styleId="197">
    <w:name w:val="批注框文本 字符1"/>
    <w:link w:val="39"/>
    <w:qFormat/>
    <w:uiPriority w:val="0"/>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locked/>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sz w:val="24"/>
    </w:rPr>
  </w:style>
  <w:style w:type="character" w:customStyle="1" w:styleId="202">
    <w:name w:val="正文缩进 字符2"/>
    <w:link w:val="6"/>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0"/>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字符"/>
    <w:link w:val="20"/>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semiHidden/>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1"/>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字符"/>
    <w:link w:val="30"/>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7"/>
    <w:link w:val="23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sz w:val="24"/>
    </w:rPr>
  </w:style>
  <w:style w:type="character" w:customStyle="1" w:styleId="236">
    <w:name w:val="Header Char"/>
    <w:qFormat/>
    <w:locked/>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字符"/>
    <w:link w:val="18"/>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87"/>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semiHidden/>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locked/>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81"/>
    <w:link w:val="264"/>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25"/>
    <w:qFormat/>
    <w:uiPriority w:val="0"/>
    <w:rPr>
      <w:rFonts w:ascii="宋体" w:hAnsi="宋体"/>
      <w:kern w:val="2"/>
      <w:sz w:val="24"/>
      <w:szCs w:val="24"/>
    </w:rPr>
  </w:style>
  <w:style w:type="character" w:customStyle="1" w:styleId="273">
    <w:name w:val="font01"/>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semiHidden/>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
    <w:qFormat/>
    <w:locked/>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rPr>
      <w:sz w:val="24"/>
    </w:r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标题 1 字符1"/>
    <w:link w:val="3"/>
    <w:qFormat/>
    <w:uiPriority w:val="9"/>
    <w:rPr>
      <w:b/>
      <w:bCs/>
      <w:kern w:val="44"/>
      <w:sz w:val="44"/>
      <w:szCs w:val="44"/>
    </w:rPr>
  </w:style>
  <w:style w:type="character" w:customStyle="1" w:styleId="291">
    <w:name w:val="Footer-Even Char1"/>
    <w:qFormat/>
    <w:uiPriority w:val="0"/>
    <w:rPr>
      <w:rFonts w:eastAsia="宋体"/>
      <w:kern w:val="2"/>
      <w:sz w:val="18"/>
      <w:szCs w:val="18"/>
      <w:lang w:val="en-US" w:eastAsia="zh-CN" w:bidi="ar-SA"/>
    </w:rPr>
  </w:style>
  <w:style w:type="character" w:customStyle="1" w:styleId="292">
    <w:name w:val="Char Char29"/>
    <w:qFormat/>
    <w:uiPriority w:val="6"/>
    <w:rPr>
      <w:rFonts w:ascii="Arial" w:hAnsi="Arial" w:eastAsia="微软雅黑"/>
      <w:b/>
      <w:kern w:val="1"/>
      <w:sz w:val="44"/>
      <w:szCs w:val="32"/>
      <w:lang w:val="en-US" w:eastAsia="zh-CN" w:bidi="ar-SA"/>
    </w:rPr>
  </w:style>
  <w:style w:type="character" w:customStyle="1" w:styleId="293">
    <w:name w:val="标题 字符"/>
    <w:link w:val="60"/>
    <w:qFormat/>
    <w:uiPriority w:val="10"/>
    <w:rPr>
      <w:b/>
      <w:sz w:val="24"/>
      <w:lang w:val="en-GB"/>
    </w:rPr>
  </w:style>
  <w:style w:type="character" w:customStyle="1" w:styleId="294">
    <w:name w:val="font81"/>
    <w:qFormat/>
    <w:uiPriority w:val="0"/>
    <w:rPr>
      <w:rFonts w:ascii="微软雅黑" w:hAnsi="微软雅黑" w:eastAsia="微软雅黑" w:cs="微软雅黑"/>
      <w:color w:val="000000"/>
      <w:sz w:val="20"/>
      <w:szCs w:val="20"/>
      <w:u w:val="none"/>
    </w:rPr>
  </w:style>
  <w:style w:type="character" w:customStyle="1" w:styleId="295">
    <w:name w:val="Char Char312"/>
    <w:qFormat/>
    <w:uiPriority w:val="0"/>
    <w:rPr>
      <w:rFonts w:ascii="Times New Roman" w:hAnsi="Times New Roman" w:eastAsia="宋体" w:cs="Times New Roman"/>
      <w:b/>
      <w:kern w:val="2"/>
      <w:sz w:val="32"/>
      <w:szCs w:val="24"/>
      <w:lang w:val="en-US" w:eastAsia="zh-CN" w:bidi="ar-SA"/>
    </w:rPr>
  </w:style>
  <w:style w:type="character" w:customStyle="1" w:styleId="296">
    <w:name w:val="t21"/>
    <w:qFormat/>
    <w:uiPriority w:val="0"/>
    <w:rPr>
      <w:rFonts w:ascii="仿宋_GB2312" w:eastAsia="微软雅黑"/>
      <w:b/>
      <w:kern w:val="2"/>
      <w:sz w:val="23"/>
      <w:szCs w:val="23"/>
      <w:lang w:val="en-US" w:eastAsia="zh-CN" w:bidi="ar-SA"/>
    </w:rPr>
  </w:style>
  <w:style w:type="character" w:customStyle="1" w:styleId="297">
    <w:name w:val="样式8 Char"/>
    <w:qFormat/>
    <w:uiPriority w:val="0"/>
    <w:rPr>
      <w:rFonts w:ascii="仿宋_GB2312" w:hAnsi="宋体" w:eastAsia="仿宋_GB2312"/>
      <w:b/>
      <w:bCs/>
      <w:kern w:val="2"/>
      <w:sz w:val="24"/>
      <w:szCs w:val="24"/>
    </w:rPr>
  </w:style>
  <w:style w:type="character" w:customStyle="1" w:styleId="298">
    <w:name w:val="表格 Char Char"/>
    <w:qFormat/>
    <w:uiPriority w:val="0"/>
    <w:rPr>
      <w:rFonts w:ascii="宋体" w:hAnsi="宋体" w:eastAsia="宋体"/>
      <w:lang w:bidi="ar-SA"/>
    </w:rPr>
  </w:style>
  <w:style w:type="character" w:customStyle="1" w:styleId="299">
    <w:name w:val="正文文本 字符1"/>
    <w:qFormat/>
    <w:uiPriority w:val="0"/>
    <w:rPr>
      <w:rFonts w:ascii="Calibri" w:hAnsi="Calibri" w:eastAsia="黑体" w:cs="Arial"/>
      <w:snapToGrid w:val="0"/>
      <w:kern w:val="2"/>
      <w:sz w:val="28"/>
      <w:szCs w:val="21"/>
    </w:rPr>
  </w:style>
  <w:style w:type="character" w:customStyle="1" w:styleId="300">
    <w:name w:val="标题 5 字符"/>
    <w:link w:val="8"/>
    <w:qFormat/>
    <w:uiPriority w:val="9"/>
    <w:rPr>
      <w:b/>
      <w:bCs/>
      <w:kern w:val="2"/>
      <w:sz w:val="28"/>
      <w:szCs w:val="28"/>
    </w:rPr>
  </w:style>
  <w:style w:type="character" w:customStyle="1" w:styleId="301">
    <w:name w:val="标题 6 Char1"/>
    <w:qFormat/>
    <w:uiPriority w:val="0"/>
    <w:rPr>
      <w:rFonts w:ascii="Arial" w:hAnsi="Arial" w:eastAsia="黑体" w:cs="Times New Roman"/>
      <w:b/>
      <w:sz w:val="24"/>
      <w:szCs w:val="20"/>
      <w:lang w:bidi="ar-SA"/>
    </w:rPr>
  </w:style>
  <w:style w:type="character" w:customStyle="1" w:styleId="302">
    <w:name w:val="带编号样式 Char"/>
    <w:qFormat/>
    <w:uiPriority w:val="0"/>
    <w:rPr>
      <w:rFonts w:ascii="仿宋_GB2312" w:eastAsia="仿宋_GB2312"/>
      <w:color w:val="000000"/>
      <w:sz w:val="24"/>
      <w:lang w:bidi="ar-SA"/>
    </w:rPr>
  </w:style>
  <w:style w:type="character" w:customStyle="1" w:styleId="303">
    <w:name w:val="unnamed31"/>
    <w:qFormat/>
    <w:uiPriority w:val="0"/>
    <w:rPr>
      <w:rFonts w:ascii="Tahoma" w:hAnsi="Tahoma" w:eastAsia="宋体"/>
      <w:b/>
      <w:kern w:val="2"/>
      <w:sz w:val="24"/>
      <w:szCs w:val="32"/>
      <w:u w:val="none"/>
      <w:lang w:val="en-US" w:eastAsia="zh-CN" w:bidi="ar-SA"/>
    </w:rPr>
  </w:style>
  <w:style w:type="character" w:customStyle="1" w:styleId="304">
    <w:name w:val="正文首行缩进 Char Char Char Char Char Char1"/>
    <w:qFormat/>
    <w:uiPriority w:val="0"/>
    <w:rPr>
      <w:rFonts w:ascii="宋体" w:eastAsia="宋体"/>
      <w:kern w:val="2"/>
      <w:sz w:val="24"/>
      <w:szCs w:val="24"/>
      <w:lang w:val="zh-CN" w:bidi="ar-SA"/>
    </w:rPr>
  </w:style>
  <w:style w:type="character" w:customStyle="1" w:styleId="305">
    <w:name w:val="称呼 字符"/>
    <w:link w:val="22"/>
    <w:qFormat/>
    <w:uiPriority w:val="0"/>
    <w:rPr>
      <w:rFonts w:ascii="仿宋_GB2312" w:eastAsia="仿宋_GB2312"/>
      <w:kern w:val="2"/>
      <w:sz w:val="28"/>
    </w:rPr>
  </w:style>
  <w:style w:type="character" w:customStyle="1" w:styleId="306">
    <w:name w:val="文本正文 Char Char"/>
    <w:qFormat/>
    <w:locked/>
    <w:uiPriority w:val="0"/>
    <w:rPr>
      <w:sz w:val="24"/>
      <w:lang w:bidi="ar-SA"/>
    </w:rPr>
  </w:style>
  <w:style w:type="character" w:customStyle="1" w:styleId="307">
    <w:name w:val="正文缩进 字符"/>
    <w:qFormat/>
    <w:uiPriority w:val="0"/>
    <w:rPr>
      <w:rFonts w:ascii="宋体" w:eastAsia="宋体"/>
      <w:snapToGrid w:val="0"/>
      <w:color w:val="000000"/>
      <w:kern w:val="28"/>
      <w:sz w:val="28"/>
      <w:lang w:val="en-US" w:eastAsia="zh-CN" w:bidi="ar-SA"/>
    </w:rPr>
  </w:style>
  <w:style w:type="character" w:customStyle="1" w:styleId="308">
    <w:name w:val="HTML 预设格式 字符"/>
    <w:link w:val="58"/>
    <w:qFormat/>
    <w:uiPriority w:val="0"/>
    <w:rPr>
      <w:rFonts w:ascii="黑体" w:hAnsi="Courier New" w:eastAsia="黑体"/>
    </w:rPr>
  </w:style>
  <w:style w:type="character" w:customStyle="1" w:styleId="309">
    <w:name w:val="正文文本 2 字符1"/>
    <w:link w:val="57"/>
    <w:qFormat/>
    <w:uiPriority w:val="0"/>
    <w:rPr>
      <w:kern w:val="2"/>
      <w:sz w:val="21"/>
      <w:szCs w:val="24"/>
    </w:rPr>
  </w:style>
  <w:style w:type="character" w:customStyle="1" w:styleId="310">
    <w:name w:val="样式 样式 标题 4h4H4Fab-4T5Ref Heading 1rh1Heading sqlsect 1.2.3.... +... Char"/>
    <w:link w:val="311"/>
    <w:qFormat/>
    <w:uiPriority w:val="0"/>
    <w:rPr>
      <w:rFonts w:ascii="微软雅黑" w:hAnsi="微软雅黑" w:eastAsia="微软雅黑"/>
      <w:b/>
      <w:bCs/>
      <w:kern w:val="2"/>
      <w:sz w:val="24"/>
      <w:szCs w:val="28"/>
    </w:rPr>
  </w:style>
  <w:style w:type="paragraph" w:customStyle="1" w:styleId="311">
    <w:name w:val="样式 样式 标题 4h4H4Fab-4T5Ref Heading 1rh1Heading sqlsect 1.2.3.... +..."/>
    <w:basedOn w:val="312"/>
    <w:link w:val="310"/>
    <w:qFormat/>
    <w:uiPriority w:val="0"/>
    <w:pPr>
      <w:tabs>
        <w:tab w:val="left" w:pos="2356"/>
      </w:tabs>
    </w:pPr>
  </w:style>
  <w:style w:type="paragraph" w:customStyle="1" w:styleId="312">
    <w:name w:val="样式 标题 4h4H4Fab-4T5Ref Heading 1rh1Heading sqlsect 1.2.3...."/>
    <w:basedOn w:val="7"/>
    <w:link w:val="42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3">
    <w:name w:val="正文非缩进 Char"/>
    <w:qFormat/>
    <w:uiPriority w:val="0"/>
    <w:rPr>
      <w:rFonts w:ascii="宋体" w:eastAsia="宋体"/>
      <w:snapToGrid w:val="0"/>
      <w:color w:val="000000"/>
      <w:kern w:val="28"/>
      <w:sz w:val="28"/>
      <w:lang w:val="en-US" w:eastAsia="zh-CN" w:bidi="ar-SA"/>
    </w:rPr>
  </w:style>
  <w:style w:type="character" w:customStyle="1" w:styleId="314">
    <w:name w:val="标题 7 字符"/>
    <w:link w:val="10"/>
    <w:qFormat/>
    <w:uiPriority w:val="0"/>
    <w:rPr>
      <w:b/>
      <w:bCs/>
      <w:kern w:val="2"/>
      <w:sz w:val="24"/>
      <w:szCs w:val="24"/>
    </w:rPr>
  </w:style>
  <w:style w:type="character" w:customStyle="1" w:styleId="315">
    <w:name w:val="正文文本缩进 2 字符"/>
    <w:link w:val="37"/>
    <w:qFormat/>
    <w:uiPriority w:val="0"/>
    <w:rPr>
      <w:rFonts w:ascii="宋体" w:hAnsi="Times New Roman" w:eastAsia="宋体" w:cs="Times New Roman"/>
      <w:kern w:val="0"/>
      <w:sz w:val="28"/>
      <w:szCs w:val="20"/>
      <w:lang w:val="en-US" w:eastAsia="zh-CN" w:bidi="ar-SA"/>
    </w:rPr>
  </w:style>
  <w:style w:type="character" w:customStyle="1" w:styleId="316">
    <w:name w:val="Char Char5"/>
    <w:qFormat/>
    <w:uiPriority w:val="0"/>
    <w:rPr>
      <w:rFonts w:ascii="宋体" w:hAnsi="Courier New" w:eastAsia="宋体"/>
      <w:kern w:val="2"/>
      <w:sz w:val="21"/>
      <w:lang w:val="en-US" w:eastAsia="zh-CN"/>
    </w:rPr>
  </w:style>
  <w:style w:type="character" w:customStyle="1" w:styleId="317">
    <w:name w:val="脚注文本 字符"/>
    <w:link w:val="51"/>
    <w:qFormat/>
    <w:uiPriority w:val="0"/>
    <w:rPr>
      <w:color w:val="0000FF"/>
      <w:sz w:val="21"/>
    </w:rPr>
  </w:style>
  <w:style w:type="character" w:customStyle="1" w:styleId="318">
    <w:name w:val="称呼 Char1"/>
    <w:qFormat/>
    <w:uiPriority w:val="0"/>
    <w:rPr>
      <w:rFonts w:ascii="Times New Roman" w:hAnsi="Times New Roman" w:eastAsia="宋体" w:cs="Times New Roman"/>
      <w:szCs w:val="24"/>
    </w:rPr>
  </w:style>
  <w:style w:type="character" w:customStyle="1" w:styleId="319">
    <w:name w:val="正文1 Char"/>
    <w:qFormat/>
    <w:uiPriority w:val="0"/>
    <w:rPr>
      <w:rFonts w:ascii="宋体" w:eastAsia="宋体"/>
      <w:snapToGrid w:val="0"/>
      <w:color w:val="000000"/>
      <w:kern w:val="28"/>
      <w:sz w:val="28"/>
      <w:lang w:val="en-US" w:eastAsia="zh-CN" w:bidi="ar-SA"/>
    </w:rPr>
  </w:style>
  <w:style w:type="character" w:customStyle="1" w:styleId="320">
    <w:name w:val="正文缩进 Char1"/>
    <w:qFormat/>
    <w:uiPriority w:val="0"/>
    <w:rPr>
      <w:rFonts w:ascii="宋体" w:eastAsia="宋体"/>
      <w:snapToGrid w:val="0"/>
      <w:color w:val="000000"/>
      <w:kern w:val="28"/>
      <w:sz w:val="28"/>
      <w:lang w:val="en-US" w:eastAsia="zh-CN" w:bidi="ar-SA"/>
    </w:rPr>
  </w:style>
  <w:style w:type="character" w:customStyle="1" w:styleId="321">
    <w:name w:val="font21"/>
    <w:qFormat/>
    <w:uiPriority w:val="0"/>
    <w:rPr>
      <w:rFonts w:hint="eastAsia" w:ascii="宋体" w:hAnsi="宋体" w:eastAsia="宋体"/>
      <w:kern w:val="2"/>
      <w:sz w:val="28"/>
      <w:szCs w:val="28"/>
      <w:lang w:val="en-US" w:eastAsia="zh-CN" w:bidi="ar-SA"/>
    </w:rPr>
  </w:style>
  <w:style w:type="character" w:customStyle="1" w:styleId="322">
    <w:name w:val="Char Char26"/>
    <w:qFormat/>
    <w:uiPriority w:val="6"/>
    <w:rPr>
      <w:kern w:val="1"/>
      <w:sz w:val="21"/>
      <w:szCs w:val="24"/>
    </w:rPr>
  </w:style>
  <w:style w:type="character" w:customStyle="1" w:styleId="323">
    <w:name w:val="Item List Char"/>
    <w:link w:val="324"/>
    <w:qFormat/>
    <w:uiPriority w:val="0"/>
    <w:rPr>
      <w:rFonts w:ascii="Arial"/>
      <w:bCs/>
      <w:sz w:val="21"/>
      <w:szCs w:val="21"/>
      <w:lang w:val="en-US" w:eastAsia="zh-CN" w:bidi="ar-SA"/>
    </w:rPr>
  </w:style>
  <w:style w:type="paragraph" w:customStyle="1" w:styleId="324">
    <w:name w:val="Item List"/>
    <w:link w:val="32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5">
    <w:name w:val="批注框文本 Char1"/>
    <w:qFormat/>
    <w:uiPriority w:val="0"/>
    <w:rPr>
      <w:rFonts w:ascii="Times New Roman" w:hAnsi="Times New Roman" w:eastAsia="宋体" w:cs="Times New Roman"/>
      <w:sz w:val="18"/>
      <w:szCs w:val="18"/>
    </w:rPr>
  </w:style>
  <w:style w:type="character" w:customStyle="1" w:styleId="326">
    <w:name w:val="纯文本 Char1"/>
    <w:link w:val="327"/>
    <w:qFormat/>
    <w:uiPriority w:val="0"/>
    <w:rPr>
      <w:rFonts w:ascii="宋体" w:hAnsi="Courier New"/>
    </w:rPr>
  </w:style>
  <w:style w:type="paragraph" w:customStyle="1" w:styleId="327">
    <w:name w:val="纯文本1"/>
    <w:basedOn w:val="1"/>
    <w:link w:val="326"/>
    <w:qFormat/>
    <w:uiPriority w:val="0"/>
    <w:pPr>
      <w:adjustRightInd/>
    </w:pPr>
    <w:rPr>
      <w:rFonts w:ascii="宋体" w:hAnsi="Courier New"/>
      <w:kern w:val="0"/>
      <w:sz w:val="20"/>
      <w:szCs w:val="20"/>
    </w:rPr>
  </w:style>
  <w:style w:type="character" w:customStyle="1" w:styleId="328">
    <w:name w:val="正文文本首行缩进 字符"/>
    <w:link w:val="62"/>
    <w:qFormat/>
    <w:uiPriority w:val="0"/>
    <w:rPr>
      <w:rFonts w:ascii="宋体"/>
      <w:kern w:val="2"/>
      <w:sz w:val="24"/>
      <w:lang w:val="zh-CN"/>
    </w:rPr>
  </w:style>
  <w:style w:type="character" w:customStyle="1" w:styleId="329">
    <w:name w:val="h3 Char"/>
    <w:qFormat/>
    <w:uiPriority w:val="0"/>
    <w:rPr>
      <w:rFonts w:eastAsia="宋体"/>
      <w:b/>
      <w:kern w:val="2"/>
      <w:sz w:val="32"/>
      <w:lang w:val="en-US" w:eastAsia="zh-CN" w:bidi="ar-SA"/>
    </w:rPr>
  </w:style>
  <w:style w:type="character" w:customStyle="1" w:styleId="330">
    <w:name w:val="dandyren_title1"/>
    <w:qFormat/>
    <w:uiPriority w:val="0"/>
    <w:rPr>
      <w:b/>
      <w:bCs/>
      <w:color w:val="FF6633"/>
      <w:sz w:val="18"/>
      <w:szCs w:val="18"/>
    </w:rPr>
  </w:style>
  <w:style w:type="character" w:customStyle="1" w:styleId="331">
    <w:name w:val="Char Char31"/>
    <w:qFormat/>
    <w:uiPriority w:val="6"/>
    <w:rPr>
      <w:rFonts w:ascii="Arial" w:hAnsi="Arial" w:eastAsia="黑体"/>
      <w:kern w:val="1"/>
      <w:sz w:val="24"/>
      <w:szCs w:val="24"/>
    </w:rPr>
  </w:style>
  <w:style w:type="character" w:customStyle="1" w:styleId="332">
    <w:name w:val="h Char1"/>
    <w:qFormat/>
    <w:uiPriority w:val="0"/>
    <w:rPr>
      <w:sz w:val="18"/>
      <w:szCs w:val="18"/>
    </w:rPr>
  </w:style>
  <w:style w:type="character" w:customStyle="1" w:styleId="333">
    <w:name w:val="solutionfonts"/>
    <w:qFormat/>
    <w:uiPriority w:val="0"/>
  </w:style>
  <w:style w:type="character" w:customStyle="1" w:styleId="334">
    <w:name w:val="标题 4 字符1"/>
    <w:link w:val="7"/>
    <w:qFormat/>
    <w:uiPriority w:val="9"/>
    <w:rPr>
      <w:rFonts w:ascii="Arial" w:hAnsi="Arial" w:eastAsia="黑体"/>
      <w:b/>
      <w:bCs/>
      <w:kern w:val="2"/>
      <w:sz w:val="28"/>
      <w:szCs w:val="28"/>
      <w:lang w:val="zh-CN"/>
    </w:rPr>
  </w:style>
  <w:style w:type="character" w:customStyle="1" w:styleId="335">
    <w:name w:val="首行缩进 Char"/>
    <w:qFormat/>
    <w:uiPriority w:val="0"/>
    <w:rPr>
      <w:rFonts w:ascii="宋体" w:eastAsia="宋体"/>
      <w:kern w:val="2"/>
      <w:sz w:val="24"/>
      <w:lang w:val="en-US" w:eastAsia="zh-CN" w:bidi="ar-SA"/>
    </w:rPr>
  </w:style>
  <w:style w:type="character" w:customStyle="1" w:styleId="336">
    <w:name w:val="Char Char52"/>
    <w:qFormat/>
    <w:uiPriority w:val="0"/>
    <w:rPr>
      <w:rFonts w:ascii="宋体" w:hAnsi="Courier New" w:eastAsia="宋体"/>
      <w:kern w:val="2"/>
      <w:sz w:val="21"/>
      <w:lang w:val="en-US" w:eastAsia="zh-CN"/>
    </w:rPr>
  </w:style>
  <w:style w:type="character" w:customStyle="1" w:styleId="337">
    <w:name w:val="正文文本 3 字符"/>
    <w:link w:val="23"/>
    <w:qFormat/>
    <w:uiPriority w:val="0"/>
    <w:rPr>
      <w:kern w:val="2"/>
      <w:sz w:val="21"/>
    </w:rPr>
  </w:style>
  <w:style w:type="character" w:customStyle="1" w:styleId="338">
    <w:name w:val="font31"/>
    <w:qFormat/>
    <w:uiPriority w:val="0"/>
    <w:rPr>
      <w:rFonts w:hint="eastAsia" w:ascii="仿宋" w:hAnsi="仿宋" w:eastAsia="仿宋" w:cs="仿宋"/>
      <w:color w:val="000000"/>
      <w:sz w:val="20"/>
      <w:szCs w:val="20"/>
      <w:u w:val="none"/>
    </w:rPr>
  </w:style>
  <w:style w:type="character" w:customStyle="1" w:styleId="339">
    <w:name w:val="正文说明 Char"/>
    <w:link w:val="340"/>
    <w:qFormat/>
    <w:uiPriority w:val="0"/>
    <w:rPr>
      <w:sz w:val="24"/>
      <w:szCs w:val="24"/>
    </w:rPr>
  </w:style>
  <w:style w:type="paragraph" w:customStyle="1" w:styleId="340">
    <w:name w:val="正文说明"/>
    <w:basedOn w:val="1"/>
    <w:link w:val="339"/>
    <w:qFormat/>
    <w:uiPriority w:val="0"/>
    <w:pPr>
      <w:adjustRightInd/>
      <w:spacing w:line="360" w:lineRule="auto"/>
    </w:pPr>
    <w:rPr>
      <w:kern w:val="0"/>
      <w:sz w:val="24"/>
    </w:rPr>
  </w:style>
  <w:style w:type="character" w:customStyle="1" w:styleId="341">
    <w:name w:val="脚注文本 Char1"/>
    <w:qFormat/>
    <w:uiPriority w:val="0"/>
    <w:rPr>
      <w:rFonts w:ascii="Times New Roman" w:hAnsi="Times New Roman" w:eastAsia="宋体" w:cs="Times New Roman"/>
      <w:sz w:val="18"/>
      <w:szCs w:val="18"/>
    </w:rPr>
  </w:style>
  <w:style w:type="character" w:customStyle="1" w:styleId="342">
    <w:name w:val="Char Char1211"/>
    <w:qFormat/>
    <w:uiPriority w:val="0"/>
    <w:rPr>
      <w:rFonts w:ascii="仿宋_GB2312" w:eastAsia="仿宋_GB2312"/>
      <w:b/>
      <w:bCs/>
      <w:kern w:val="2"/>
      <w:sz w:val="24"/>
      <w:szCs w:val="24"/>
      <w:lang w:val="zh-CN" w:eastAsia="zh-CN" w:bidi="ar-SA"/>
    </w:rPr>
  </w:style>
  <w:style w:type="character" w:customStyle="1" w:styleId="343">
    <w:name w:val="标题 Char"/>
    <w:qFormat/>
    <w:uiPriority w:val="0"/>
    <w:rPr>
      <w:rFonts w:eastAsia="宋体"/>
      <w:b/>
      <w:sz w:val="24"/>
      <w:lang w:val="en-GB" w:eastAsia="zh-CN" w:bidi="ar-SA"/>
    </w:rPr>
  </w:style>
  <w:style w:type="character" w:customStyle="1" w:styleId="344">
    <w:name w:val="Char Char35"/>
    <w:qFormat/>
    <w:uiPriority w:val="6"/>
    <w:rPr>
      <w:rFonts w:ascii="Arial" w:hAnsi="Arial" w:eastAsia="黑体"/>
      <w:b/>
      <w:kern w:val="1"/>
      <w:sz w:val="28"/>
      <w:szCs w:val="28"/>
      <w:lang w:val="zh-CN"/>
    </w:rPr>
  </w:style>
  <w:style w:type="character" w:customStyle="1" w:styleId="345">
    <w:name w:val="纯文本 Char Char Char"/>
    <w:qFormat/>
    <w:uiPriority w:val="0"/>
    <w:rPr>
      <w:rFonts w:ascii="宋体" w:hAnsi="Courier New" w:eastAsia="宋体"/>
      <w:kern w:val="2"/>
      <w:sz w:val="21"/>
      <w:lang w:val="en-US" w:eastAsia="zh-CN" w:bidi="ar-SA"/>
    </w:rPr>
  </w:style>
  <w:style w:type="character" w:customStyle="1" w:styleId="346">
    <w:name w:val="Table Text Char"/>
    <w:link w:val="347"/>
    <w:qFormat/>
    <w:uiPriority w:val="0"/>
    <w:rPr>
      <w:sz w:val="24"/>
      <w:szCs w:val="24"/>
    </w:rPr>
  </w:style>
  <w:style w:type="paragraph" w:customStyle="1" w:styleId="347">
    <w:name w:val="Table Text"/>
    <w:basedOn w:val="1"/>
    <w:link w:val="346"/>
    <w:qFormat/>
    <w:uiPriority w:val="0"/>
    <w:pPr>
      <w:widowControl/>
      <w:spacing w:before="60" w:after="60"/>
      <w:jc w:val="left"/>
    </w:pPr>
    <w:rPr>
      <w:kern w:val="0"/>
      <w:sz w:val="24"/>
    </w:rPr>
  </w:style>
  <w:style w:type="character" w:customStyle="1" w:styleId="348">
    <w:name w:val="正文1 Char1"/>
    <w:qFormat/>
    <w:uiPriority w:val="0"/>
    <w:rPr>
      <w:rFonts w:ascii="仿宋_GB2312" w:hAnsi="Courier New" w:eastAsia="仿宋_GB2312"/>
      <w:kern w:val="28"/>
      <w:sz w:val="24"/>
      <w:szCs w:val="24"/>
      <w:lang w:val="en-US" w:eastAsia="zh-CN"/>
    </w:rPr>
  </w:style>
  <w:style w:type="character" w:customStyle="1" w:styleId="349">
    <w:name w:val="页脚 Char1"/>
    <w:qFormat/>
    <w:uiPriority w:val="0"/>
    <w:rPr>
      <w:rFonts w:eastAsia="宋体"/>
      <w:kern w:val="2"/>
      <w:sz w:val="18"/>
      <w:szCs w:val="18"/>
      <w:lang w:val="en-US" w:eastAsia="zh-CN" w:bidi="ar-SA"/>
    </w:rPr>
  </w:style>
  <w:style w:type="character" w:customStyle="1" w:styleId="350">
    <w:name w:val="Bold"/>
    <w:qFormat/>
    <w:uiPriority w:val="0"/>
    <w:rPr>
      <w:rFonts w:ascii="Arial" w:hAnsi="Arial" w:eastAsia="黑体" w:cs="Times New Roman"/>
      <w:b/>
      <w:kern w:val="2"/>
      <w:sz w:val="32"/>
      <w:szCs w:val="32"/>
      <w:lang w:val="en-US" w:eastAsia="zh-CN" w:bidi="ar-SA"/>
    </w:rPr>
  </w:style>
  <w:style w:type="character" w:customStyle="1" w:styleId="351">
    <w:name w:val="批注文字 字符1"/>
    <w:link w:val="21"/>
    <w:qFormat/>
    <w:uiPriority w:val="0"/>
    <w:rPr>
      <w:kern w:val="2"/>
      <w:sz w:val="21"/>
      <w:szCs w:val="24"/>
    </w:rPr>
  </w:style>
  <w:style w:type="character" w:customStyle="1" w:styleId="352">
    <w:name w:val="签名 字符"/>
    <w:link w:val="43"/>
    <w:qFormat/>
    <w:uiPriority w:val="0"/>
    <w:rPr>
      <w:rFonts w:eastAsia="仿宋_GB2312"/>
      <w:sz w:val="24"/>
    </w:rPr>
  </w:style>
  <w:style w:type="character" w:customStyle="1" w:styleId="353">
    <w:name w:val="hui3"/>
    <w:qFormat/>
    <w:uiPriority w:val="0"/>
    <w:rPr>
      <w:color w:val="333333"/>
    </w:rPr>
  </w:style>
  <w:style w:type="character" w:customStyle="1" w:styleId="354">
    <w:name w:val="Char Char17"/>
    <w:qFormat/>
    <w:uiPriority w:val="6"/>
    <w:rPr>
      <w:rFonts w:eastAsia="仿宋_GB2312"/>
      <w:sz w:val="24"/>
    </w:rPr>
  </w:style>
  <w:style w:type="character" w:customStyle="1" w:styleId="355">
    <w:name w:val="标题 4 字符"/>
    <w:qFormat/>
    <w:uiPriority w:val="9"/>
    <w:rPr>
      <w:rFonts w:ascii="等线 Light" w:hAnsi="等线 Light" w:eastAsia="等线 Light" w:cs="Times New Roman"/>
      <w:b/>
      <w:bCs/>
      <w:snapToGrid w:val="0"/>
      <w:kern w:val="0"/>
      <w:sz w:val="28"/>
      <w:szCs w:val="28"/>
    </w:rPr>
  </w:style>
  <w:style w:type="character" w:customStyle="1" w:styleId="356">
    <w:name w:val="Char Char37"/>
    <w:qFormat/>
    <w:uiPriority w:val="6"/>
    <w:rPr>
      <w:b/>
      <w:kern w:val="1"/>
      <w:sz w:val="44"/>
      <w:szCs w:val="44"/>
    </w:rPr>
  </w:style>
  <w:style w:type="character" w:customStyle="1" w:styleId="357">
    <w:name w:val="列出段落 Char"/>
    <w:qFormat/>
    <w:uiPriority w:val="0"/>
    <w:rPr>
      <w:rFonts w:eastAsia="楷体_GB2312" w:cs="Lucida Sans"/>
      <w:kern w:val="2"/>
      <w:sz w:val="24"/>
      <w:szCs w:val="24"/>
      <w:lang w:val="en-US" w:eastAsia="zh-CN" w:bidi="ar-SA"/>
    </w:rPr>
  </w:style>
  <w:style w:type="character" w:customStyle="1" w:styleId="358">
    <w:name w:val="正文文本缩进 3 Char1"/>
    <w:semiHidden/>
    <w:qFormat/>
    <w:uiPriority w:val="99"/>
    <w:rPr>
      <w:rFonts w:ascii="Times New Roman" w:hAnsi="Times New Roman" w:eastAsia="宋体" w:cs="Times New Roman"/>
      <w:sz w:val="16"/>
      <w:szCs w:val="16"/>
    </w:rPr>
  </w:style>
  <w:style w:type="character" w:customStyle="1" w:styleId="359">
    <w:name w:val="公文正文 Char Char"/>
    <w:link w:val="360"/>
    <w:qFormat/>
    <w:uiPriority w:val="0"/>
    <w:rPr>
      <w:rFonts w:ascii="仿宋_GB2312" w:eastAsia="仿宋_GB2312"/>
      <w:kern w:val="2"/>
      <w:sz w:val="24"/>
      <w:szCs w:val="24"/>
    </w:rPr>
  </w:style>
  <w:style w:type="paragraph" w:customStyle="1" w:styleId="360">
    <w:name w:val="公文正文"/>
    <w:basedOn w:val="1"/>
    <w:link w:val="359"/>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qFormat/>
    <w:uiPriority w:val="0"/>
    <w:rPr>
      <w:rFonts w:eastAsia="宋体"/>
      <w:sz w:val="24"/>
      <w:szCs w:val="24"/>
      <w:lang w:val="en-US" w:eastAsia="zh-CN" w:bidi="ar-SA"/>
    </w:rPr>
  </w:style>
  <w:style w:type="character" w:customStyle="1" w:styleId="362">
    <w:name w:val="标题 1 Char Char"/>
    <w:qFormat/>
    <w:uiPriority w:val="0"/>
    <w:rPr>
      <w:rFonts w:hint="eastAsia" w:ascii="宋体" w:hAnsi="宋体" w:eastAsia="宋体"/>
      <w:b/>
      <w:spacing w:val="-2"/>
      <w:sz w:val="24"/>
      <w:lang w:val="en-US" w:eastAsia="zh-CN" w:bidi="ar-SA"/>
    </w:rPr>
  </w:style>
  <w:style w:type="character" w:customStyle="1" w:styleId="363">
    <w:name w:val="正文（缩进2汉字） Char"/>
    <w:link w:val="364"/>
    <w:qFormat/>
    <w:uiPriority w:val="0"/>
    <w:rPr>
      <w:rFonts w:ascii="宋体"/>
    </w:rPr>
  </w:style>
  <w:style w:type="paragraph" w:customStyle="1" w:styleId="364">
    <w:name w:val="正文（缩进2汉字）"/>
    <w:basedOn w:val="1"/>
    <w:link w:val="3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题 8 字符"/>
    <w:link w:val="11"/>
    <w:qFormat/>
    <w:uiPriority w:val="0"/>
    <w:rPr>
      <w:rFonts w:ascii="Arial" w:hAnsi="Arial" w:eastAsia="黑体"/>
      <w:kern w:val="2"/>
      <w:sz w:val="24"/>
      <w:szCs w:val="24"/>
    </w:rPr>
  </w:style>
  <w:style w:type="character" w:customStyle="1" w:styleId="366">
    <w:name w:val="标书表格字体格式 Char"/>
    <w:qFormat/>
    <w:uiPriority w:val="0"/>
    <w:rPr>
      <w:kern w:val="2"/>
      <w:sz w:val="21"/>
      <w:szCs w:val="24"/>
      <w:lang w:bidi="ar-SA"/>
    </w:rPr>
  </w:style>
  <w:style w:type="character" w:customStyle="1" w:styleId="367">
    <w:name w:val="tw4winError"/>
    <w:qFormat/>
    <w:uiPriority w:val="0"/>
    <w:rPr>
      <w:rFonts w:ascii="Courier New" w:hAnsi="Courier New" w:cs="Courier New"/>
      <w:color w:val="00FF00"/>
      <w:sz w:val="40"/>
      <w:szCs w:val="40"/>
    </w:rPr>
  </w:style>
  <w:style w:type="character" w:customStyle="1" w:styleId="368">
    <w:name w:val="Body Text(ch) Char Char"/>
    <w:qFormat/>
    <w:uiPriority w:val="0"/>
    <w:rPr>
      <w:rFonts w:ascii="宋体"/>
      <w:kern w:val="2"/>
      <w:sz w:val="24"/>
      <w:szCs w:val="21"/>
      <w:lang w:val="zh-CN"/>
    </w:rPr>
  </w:style>
  <w:style w:type="character" w:customStyle="1" w:styleId="369">
    <w:name w:val="正文首行缩进两字 Char"/>
    <w:qFormat/>
    <w:uiPriority w:val="0"/>
    <w:rPr>
      <w:sz w:val="24"/>
      <w:szCs w:val="24"/>
      <w:lang w:val="en-US" w:eastAsia="zh-CN" w:bidi="ar-SA"/>
    </w:rPr>
  </w:style>
  <w:style w:type="character" w:customStyle="1" w:styleId="370">
    <w:name w:val="正文文本 Char"/>
    <w:qFormat/>
    <w:uiPriority w:val="0"/>
    <w:rPr>
      <w:rFonts w:eastAsia="宋体"/>
      <w:kern w:val="2"/>
      <w:sz w:val="24"/>
      <w:szCs w:val="24"/>
      <w:lang w:val="en-US" w:eastAsia="zh-CN" w:bidi="ar-SA"/>
    </w:rPr>
  </w:style>
  <w:style w:type="character" w:customStyle="1" w:styleId="371">
    <w:name w:val="文档结构图 字符1"/>
    <w:qFormat/>
    <w:uiPriority w:val="0"/>
    <w:rPr>
      <w:rFonts w:ascii="宋体" w:hAnsi="Calibri" w:eastAsia="黑体" w:cs="Arial"/>
      <w:snapToGrid w:val="0"/>
      <w:kern w:val="2"/>
      <w:sz w:val="18"/>
      <w:szCs w:val="18"/>
    </w:rPr>
  </w:style>
  <w:style w:type="character" w:customStyle="1" w:styleId="372">
    <w:name w:val="content"/>
    <w:qFormat/>
    <w:uiPriority w:val="0"/>
  </w:style>
  <w:style w:type="character" w:customStyle="1" w:styleId="373">
    <w:name w:val="tw4winPopup"/>
    <w:qFormat/>
    <w:uiPriority w:val="0"/>
    <w:rPr>
      <w:rFonts w:ascii="Courier New" w:hAnsi="Courier New" w:cs="Courier New"/>
      <w:color w:val="008000"/>
      <w:lang w:val="en-US" w:eastAsia="zh-CN"/>
    </w:rPr>
  </w:style>
  <w:style w:type="character" w:customStyle="1" w:styleId="374">
    <w:name w:val="param-name"/>
    <w:qFormat/>
    <w:uiPriority w:val="99"/>
    <w:rPr>
      <w:rFonts w:ascii="Arial" w:hAnsi="Arial" w:eastAsia="黑体" w:cs="Arial"/>
      <w:snapToGrid w:val="0"/>
      <w:kern w:val="0"/>
      <w:szCs w:val="21"/>
    </w:rPr>
  </w:style>
  <w:style w:type="character" w:customStyle="1" w:styleId="375">
    <w:name w:val="标准正文格式 Char"/>
    <w:qFormat/>
    <w:uiPriority w:val="0"/>
    <w:rPr>
      <w:rFonts w:ascii="宋体" w:eastAsia="仿宋_GB2312" w:cs="宋体"/>
      <w:color w:val="000000"/>
      <w:sz w:val="24"/>
      <w:lang w:val="en-US" w:eastAsia="zh-CN" w:bidi="ar-SA"/>
    </w:rPr>
  </w:style>
  <w:style w:type="character" w:customStyle="1" w:styleId="376">
    <w:name w:val="Char Char212"/>
    <w:qFormat/>
    <w:uiPriority w:val="0"/>
    <w:rPr>
      <w:rFonts w:eastAsia="宋体"/>
      <w:b/>
      <w:bCs/>
      <w:kern w:val="2"/>
      <w:sz w:val="21"/>
      <w:szCs w:val="24"/>
      <w:lang w:val="en-US" w:eastAsia="zh-CN" w:bidi="ar-SA"/>
    </w:rPr>
  </w:style>
  <w:style w:type="character" w:customStyle="1" w:styleId="377">
    <w:name w:val="文档结构图 Char"/>
    <w:qFormat/>
    <w:uiPriority w:val="0"/>
    <w:rPr>
      <w:rFonts w:eastAsia="宋体"/>
      <w:kern w:val="2"/>
      <w:sz w:val="21"/>
      <w:szCs w:val="24"/>
      <w:lang w:val="en-US" w:eastAsia="zh-CN" w:bidi="ar-SA"/>
    </w:rPr>
  </w:style>
  <w:style w:type="character" w:customStyle="1" w:styleId="378">
    <w:name w:val="zbggmain style9"/>
    <w:qFormat/>
    <w:uiPriority w:val="0"/>
  </w:style>
  <w:style w:type="character" w:customStyle="1" w:styleId="379">
    <w:name w:val="Char Char16"/>
    <w:qFormat/>
    <w:uiPriority w:val="6"/>
    <w:rPr>
      <w:kern w:val="1"/>
      <w:sz w:val="18"/>
      <w:szCs w:val="18"/>
    </w:rPr>
  </w:style>
  <w:style w:type="character" w:customStyle="1" w:styleId="380">
    <w:name w:val="font51"/>
    <w:qFormat/>
    <w:uiPriority w:val="0"/>
    <w:rPr>
      <w:rFonts w:hint="eastAsia" w:ascii="仿宋" w:hAnsi="仿宋" w:eastAsia="仿宋" w:cs="仿宋"/>
      <w:color w:val="000000"/>
      <w:sz w:val="20"/>
      <w:szCs w:val="20"/>
      <w:u w:val="none"/>
    </w:rPr>
  </w:style>
  <w:style w:type="character" w:customStyle="1" w:styleId="381">
    <w:name w:val="Char Char82"/>
    <w:qFormat/>
    <w:uiPriority w:val="0"/>
    <w:rPr>
      <w:rFonts w:eastAsia="宋体"/>
      <w:b/>
      <w:sz w:val="24"/>
      <w:lang w:val="en-GB" w:eastAsia="zh-CN"/>
    </w:rPr>
  </w:style>
  <w:style w:type="character" w:customStyle="1" w:styleId="382">
    <w:name w:val="正文文本缩进 3 字符"/>
    <w:link w:val="54"/>
    <w:qFormat/>
    <w:uiPriority w:val="0"/>
    <w:rPr>
      <w:kern w:val="2"/>
      <w:sz w:val="24"/>
    </w:rPr>
  </w:style>
  <w:style w:type="character" w:customStyle="1" w:styleId="383">
    <w:name w:val="日期 Char1"/>
    <w:semiHidden/>
    <w:qFormat/>
    <w:uiPriority w:val="99"/>
    <w:rPr>
      <w:rFonts w:ascii="Times New Roman" w:hAnsi="Times New Roman" w:eastAsia="宋体" w:cs="Times New Roman"/>
      <w:szCs w:val="24"/>
    </w:rPr>
  </w:style>
  <w:style w:type="character" w:customStyle="1" w:styleId="384">
    <w:name w:val="页眉 字符"/>
    <w:qFormat/>
    <w:uiPriority w:val="99"/>
    <w:rPr>
      <w:kern w:val="2"/>
      <w:sz w:val="18"/>
      <w:szCs w:val="18"/>
    </w:rPr>
  </w:style>
  <w:style w:type="character" w:customStyle="1" w:styleId="385">
    <w:name w:val="Char Char33"/>
    <w:qFormat/>
    <w:uiPriority w:val="6"/>
    <w:rPr>
      <w:rFonts w:ascii="Arial" w:hAnsi="Arial" w:eastAsia="黑体"/>
      <w:b/>
      <w:kern w:val="1"/>
      <w:sz w:val="24"/>
      <w:szCs w:val="24"/>
    </w:rPr>
  </w:style>
  <w:style w:type="character" w:customStyle="1" w:styleId="386">
    <w:name w:val="b11_01b Char"/>
    <w:link w:val="387"/>
    <w:qFormat/>
    <w:uiPriority w:val="0"/>
    <w:rPr>
      <w:rFonts w:ascii="Verdana" w:hAnsi="Verdana"/>
      <w:b/>
      <w:bCs/>
      <w:color w:val="4A82CA"/>
      <w:sz w:val="17"/>
      <w:szCs w:val="17"/>
    </w:rPr>
  </w:style>
  <w:style w:type="paragraph" w:customStyle="1" w:styleId="387">
    <w:name w:val="b11_01b"/>
    <w:basedOn w:val="1"/>
    <w:next w:val="1"/>
    <w:link w:val="3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8">
    <w:name w:val="Char Char121"/>
    <w:qFormat/>
    <w:uiPriority w:val="6"/>
    <w:rPr>
      <w:rFonts w:ascii="仿宋_GB2312" w:eastAsia="仿宋_GB2312"/>
      <w:b/>
      <w:bCs/>
      <w:kern w:val="2"/>
      <w:sz w:val="24"/>
      <w:szCs w:val="24"/>
      <w:lang w:val="zh-CN" w:eastAsia="zh-CN" w:bidi="ar-SA"/>
    </w:rPr>
  </w:style>
  <w:style w:type="character" w:customStyle="1" w:styleId="389">
    <w:name w:val="Footer-Even Char"/>
    <w:qFormat/>
    <w:uiPriority w:val="0"/>
    <w:rPr>
      <w:rFonts w:eastAsia="宋体"/>
      <w:kern w:val="2"/>
      <w:sz w:val="18"/>
      <w:lang w:val="en-US" w:eastAsia="zh-CN" w:bidi="ar-SA"/>
    </w:rPr>
  </w:style>
  <w:style w:type="character" w:customStyle="1" w:styleId="390">
    <w:name w:val="页脚 字符2"/>
    <w:link w:val="40"/>
    <w:qFormat/>
    <w:locked/>
    <w:uiPriority w:val="99"/>
    <w:rPr>
      <w:kern w:val="2"/>
      <w:sz w:val="18"/>
      <w:szCs w:val="18"/>
    </w:rPr>
  </w:style>
  <w:style w:type="character" w:customStyle="1" w:styleId="391">
    <w:name w:val="Char Char36"/>
    <w:qFormat/>
    <w:uiPriority w:val="6"/>
    <w:rPr>
      <w:rFonts w:ascii="仿宋_GB2312" w:hAnsi="仿宋_GB2312" w:eastAsia="仿宋_GB2312" w:cs="Arial"/>
      <w:b/>
      <w:kern w:val="1"/>
      <w:sz w:val="32"/>
      <w:szCs w:val="32"/>
      <w:lang w:val="zh-CN" w:eastAsia="zh-CN" w:bidi="ar-SA"/>
    </w:rPr>
  </w:style>
  <w:style w:type="character" w:customStyle="1" w:styleId="392">
    <w:name w:val="Char Char61"/>
    <w:qFormat/>
    <w:uiPriority w:val="6"/>
    <w:rPr>
      <w:rFonts w:eastAsia="宋体"/>
      <w:kern w:val="2"/>
      <w:sz w:val="21"/>
      <w:szCs w:val="24"/>
      <w:lang w:val="en-US" w:eastAsia="zh-CN" w:bidi="ar-SA"/>
    </w:rPr>
  </w:style>
  <w:style w:type="character" w:customStyle="1" w:styleId="393">
    <w:name w:val="正文文字缩进 2 Char Char"/>
    <w:qFormat/>
    <w:uiPriority w:val="0"/>
    <w:rPr>
      <w:rFonts w:ascii="宋体"/>
      <w:sz w:val="28"/>
    </w:rPr>
  </w:style>
  <w:style w:type="character" w:customStyle="1" w:styleId="394">
    <w:name w:val="f141"/>
    <w:qFormat/>
    <w:uiPriority w:val="0"/>
    <w:rPr>
      <w:rFonts w:ascii="Tahoma" w:hAnsi="Tahoma" w:eastAsia="宋体"/>
      <w:b/>
      <w:kern w:val="2"/>
      <w:sz w:val="21"/>
      <w:szCs w:val="21"/>
      <w:lang w:val="en-US" w:eastAsia="zh-CN" w:bidi="ar-SA"/>
    </w:rPr>
  </w:style>
  <w:style w:type="character" w:customStyle="1" w:styleId="395">
    <w:name w:val="段落 Char Char"/>
    <w:link w:val="396"/>
    <w:qFormat/>
    <w:uiPriority w:val="0"/>
    <w:rPr>
      <w:rFonts w:ascii="宋体" w:hAnsi="宋体"/>
      <w:sz w:val="24"/>
    </w:rPr>
  </w:style>
  <w:style w:type="paragraph" w:customStyle="1" w:styleId="396">
    <w:name w:val="段落"/>
    <w:basedOn w:val="1"/>
    <w:link w:val="395"/>
    <w:qFormat/>
    <w:uiPriority w:val="0"/>
    <w:pPr>
      <w:adjustRightInd/>
      <w:spacing w:line="360" w:lineRule="auto"/>
      <w:ind w:firstLine="480" w:firstLineChars="200"/>
    </w:pPr>
    <w:rPr>
      <w:rFonts w:ascii="宋体" w:hAnsi="宋体"/>
      <w:kern w:val="0"/>
      <w:sz w:val="24"/>
      <w:szCs w:val="20"/>
    </w:rPr>
  </w:style>
  <w:style w:type="character" w:customStyle="1" w:styleId="397">
    <w:name w:val="标题 3 Char2"/>
    <w:qFormat/>
    <w:uiPriority w:val="0"/>
    <w:rPr>
      <w:rFonts w:eastAsia="宋体"/>
      <w:b/>
      <w:bCs/>
      <w:kern w:val="2"/>
      <w:sz w:val="32"/>
      <w:szCs w:val="32"/>
      <w:lang w:val="en-US" w:eastAsia="zh-CN" w:bidi="ar-SA"/>
    </w:rPr>
  </w:style>
  <w:style w:type="character" w:customStyle="1" w:styleId="398">
    <w:name w:val="apple-converted-space"/>
    <w:qFormat/>
    <w:uiPriority w:val="0"/>
  </w:style>
  <w:style w:type="character" w:customStyle="1" w:styleId="399">
    <w:name w:val="页眉 字符2"/>
    <w:link w:val="42"/>
    <w:qFormat/>
    <w:uiPriority w:val="99"/>
    <w:rPr>
      <w:kern w:val="2"/>
      <w:sz w:val="18"/>
      <w:szCs w:val="18"/>
    </w:rPr>
  </w:style>
  <w:style w:type="character" w:customStyle="1" w:styleId="400">
    <w:name w:val="Char Char9"/>
    <w:qFormat/>
    <w:uiPriority w:val="0"/>
    <w:rPr>
      <w:rFonts w:eastAsia="宋体"/>
      <w:kern w:val="2"/>
      <w:sz w:val="18"/>
      <w:szCs w:val="18"/>
      <w:lang w:val="en-US" w:eastAsia="zh-CN" w:bidi="ar-SA"/>
    </w:rPr>
  </w:style>
  <w:style w:type="character" w:customStyle="1" w:styleId="401">
    <w:name w:val="Char Char41"/>
    <w:qFormat/>
    <w:uiPriority w:val="0"/>
    <w:rPr>
      <w:rFonts w:eastAsia="宋体"/>
      <w:b/>
      <w:sz w:val="24"/>
      <w:lang w:val="en-GB" w:eastAsia="zh-CN" w:bidi="ar-SA"/>
    </w:rPr>
  </w:style>
  <w:style w:type="character" w:customStyle="1" w:styleId="402">
    <w:name w:val="large1"/>
    <w:qFormat/>
    <w:uiPriority w:val="0"/>
    <w:rPr>
      <w:rFonts w:hint="eastAsia" w:ascii="宋体" w:hAnsi="宋体" w:eastAsia="宋体"/>
      <w:sz w:val="21"/>
      <w:szCs w:val="21"/>
    </w:rPr>
  </w:style>
  <w:style w:type="character" w:customStyle="1" w:styleId="403">
    <w:name w:val="正文段 Char"/>
    <w:link w:val="404"/>
    <w:qFormat/>
    <w:uiPriority w:val="0"/>
    <w:rPr>
      <w:sz w:val="24"/>
    </w:rPr>
  </w:style>
  <w:style w:type="paragraph" w:customStyle="1" w:styleId="404">
    <w:name w:val="正文段"/>
    <w:basedOn w:val="1"/>
    <w:link w:val="403"/>
    <w:qFormat/>
    <w:uiPriority w:val="0"/>
    <w:pPr>
      <w:widowControl/>
      <w:snapToGrid w:val="0"/>
      <w:spacing w:after="156" w:afterLines="50"/>
      <w:ind w:firstLine="200" w:firstLineChars="200"/>
    </w:pPr>
    <w:rPr>
      <w:kern w:val="0"/>
      <w:sz w:val="24"/>
      <w:szCs w:val="20"/>
    </w:rPr>
  </w:style>
  <w:style w:type="character" w:customStyle="1" w:styleId="405">
    <w:name w:val="Char Char13"/>
    <w:qFormat/>
    <w:uiPriority w:val="6"/>
    <w:rPr>
      <w:rFonts w:ascii="宋体" w:hAnsi="宋体"/>
      <w:kern w:val="1"/>
      <w:sz w:val="21"/>
      <w:szCs w:val="24"/>
    </w:rPr>
  </w:style>
  <w:style w:type="character" w:customStyle="1" w:styleId="4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7">
    <w:name w:val="冯广丽 Char"/>
    <w:link w:val="408"/>
    <w:qFormat/>
    <w:uiPriority w:val="0"/>
    <w:rPr>
      <w:rFonts w:ascii="宋体" w:hAnsi="宋体"/>
      <w:kern w:val="2"/>
      <w:sz w:val="24"/>
      <w:szCs w:val="22"/>
    </w:rPr>
  </w:style>
  <w:style w:type="paragraph" w:customStyle="1" w:styleId="408">
    <w:name w:val="冯广丽"/>
    <w:basedOn w:val="1"/>
    <w:link w:val="407"/>
    <w:qFormat/>
    <w:uiPriority w:val="0"/>
    <w:pPr>
      <w:adjustRightInd/>
      <w:spacing w:line="360" w:lineRule="auto"/>
      <w:ind w:firstLine="480" w:firstLineChars="200"/>
    </w:pPr>
    <w:rPr>
      <w:rFonts w:ascii="宋体" w:hAnsi="宋体"/>
      <w:sz w:val="24"/>
      <w:szCs w:val="22"/>
    </w:rPr>
  </w:style>
  <w:style w:type="character" w:customStyle="1" w:styleId="409">
    <w:name w:val="批注文字 字符"/>
    <w:qFormat/>
    <w:uiPriority w:val="0"/>
    <w:rPr>
      <w:rFonts w:ascii="Arial" w:hAnsi="Arial" w:eastAsia="黑体" w:cs="Arial"/>
      <w:snapToGrid w:val="0"/>
      <w:kern w:val="0"/>
      <w:szCs w:val="21"/>
    </w:rPr>
  </w:style>
  <w:style w:type="character" w:customStyle="1" w:styleId="410">
    <w:name w:val="Char Char161"/>
    <w:qFormat/>
    <w:uiPriority w:val="0"/>
    <w:rPr>
      <w:rFonts w:eastAsia="宋体"/>
      <w:b/>
      <w:kern w:val="2"/>
      <w:sz w:val="32"/>
      <w:lang w:val="en-US" w:eastAsia="zh-CN"/>
    </w:rPr>
  </w:style>
  <w:style w:type="character" w:customStyle="1" w:styleId="411">
    <w:name w:val="javascript"/>
    <w:qFormat/>
    <w:uiPriority w:val="0"/>
  </w:style>
  <w:style w:type="character" w:customStyle="1" w:styleId="412">
    <w:name w:val="图名 Char"/>
    <w:qFormat/>
    <w:uiPriority w:val="0"/>
    <w:rPr>
      <w:rFonts w:ascii="Arial" w:hAnsi="Arial" w:eastAsia="黑体"/>
      <w:kern w:val="2"/>
      <w:sz w:val="24"/>
      <w:szCs w:val="24"/>
      <w:lang w:val="en-US" w:eastAsia="zh-CN" w:bidi="ar-SA"/>
    </w:rPr>
  </w:style>
  <w:style w:type="character" w:customStyle="1" w:styleId="413">
    <w:name w:val="Used by Word for text of Help footnotes Char Char"/>
    <w:qFormat/>
    <w:uiPriority w:val="0"/>
    <w:rPr>
      <w:rFonts w:ascii="Times New Roman" w:hAnsi="Times New Roman" w:eastAsia="宋体" w:cs="Times New Roman"/>
      <w:sz w:val="20"/>
      <w:szCs w:val="20"/>
    </w:rPr>
  </w:style>
  <w:style w:type="character" w:customStyle="1" w:styleId="414">
    <w:name w:val="编号，小四 Char"/>
    <w:link w:val="415"/>
    <w:qFormat/>
    <w:uiPriority w:val="0"/>
    <w:rPr>
      <w:rFonts w:ascii="Arial" w:hAnsi="Arial"/>
      <w:sz w:val="24"/>
    </w:rPr>
  </w:style>
  <w:style w:type="paragraph" w:customStyle="1" w:styleId="415">
    <w:name w:val="编号，小四"/>
    <w:basedOn w:val="1"/>
    <w:link w:val="414"/>
    <w:qFormat/>
    <w:uiPriority w:val="0"/>
    <w:pPr>
      <w:tabs>
        <w:tab w:val="left" w:pos="432"/>
      </w:tabs>
      <w:adjustRightInd/>
      <w:spacing w:line="360" w:lineRule="auto"/>
      <w:ind w:left="432" w:hanging="432"/>
    </w:pPr>
    <w:rPr>
      <w:rFonts w:ascii="Arial" w:hAnsi="Arial"/>
      <w:kern w:val="0"/>
      <w:sz w:val="24"/>
      <w:szCs w:val="20"/>
    </w:rPr>
  </w:style>
  <w:style w:type="character" w:customStyle="1" w:styleId="416">
    <w:name w:val="Font Style82"/>
    <w:qFormat/>
    <w:uiPriority w:val="99"/>
    <w:rPr>
      <w:rFonts w:ascii="宋体" w:eastAsia="宋体" w:cs="宋体"/>
      <w:color w:val="000000"/>
      <w:sz w:val="14"/>
      <w:szCs w:val="14"/>
    </w:rPr>
  </w:style>
  <w:style w:type="character" w:customStyle="1" w:styleId="417">
    <w:name w:val="标题 2 Char Char"/>
    <w:qFormat/>
    <w:uiPriority w:val="0"/>
    <w:rPr>
      <w:rFonts w:ascii="楷体_GB2312" w:hAnsi="Arial" w:eastAsia="楷体_GB2312"/>
      <w:b/>
      <w:bCs/>
      <w:kern w:val="2"/>
      <w:sz w:val="24"/>
      <w:szCs w:val="32"/>
      <w:lang w:val="en-US" w:eastAsia="zh-CN" w:bidi="ar-SA"/>
    </w:rPr>
  </w:style>
  <w:style w:type="character" w:customStyle="1" w:styleId="418">
    <w:name w:val="未用 Char"/>
    <w:qFormat/>
    <w:uiPriority w:val="0"/>
    <w:rPr>
      <w:rFonts w:ascii="Arial" w:hAnsi="Arial" w:eastAsia="黑体"/>
      <w:kern w:val="2"/>
      <w:sz w:val="21"/>
      <w:szCs w:val="21"/>
      <w:lang w:val="en-US" w:eastAsia="zh-CN" w:bidi="ar-SA"/>
    </w:rPr>
  </w:style>
  <w:style w:type="character" w:customStyle="1" w:styleId="419">
    <w:name w:val="myp1111"/>
    <w:qFormat/>
    <w:uiPriority w:val="0"/>
    <w:rPr>
      <w:rFonts w:hint="default" w:ascii="ˎ̥" w:hAnsi="ˎ̥"/>
      <w:color w:val="000000"/>
      <w:sz w:val="20"/>
      <w:szCs w:val="20"/>
      <w:u w:val="none"/>
    </w:rPr>
  </w:style>
  <w:style w:type="character" w:customStyle="1" w:styleId="420">
    <w:name w:val="样式 标题 4h4H4Fab-4T5Ref Heading 1rh1Heading sqlsect 1.2.3.... Char"/>
    <w:link w:val="312"/>
    <w:qFormat/>
    <w:uiPriority w:val="0"/>
    <w:rPr>
      <w:rFonts w:ascii="微软雅黑" w:hAnsi="微软雅黑" w:eastAsia="微软雅黑"/>
      <w:b/>
      <w:bCs/>
      <w:kern w:val="2"/>
      <w:sz w:val="24"/>
      <w:szCs w:val="28"/>
    </w:rPr>
  </w:style>
  <w:style w:type="character" w:customStyle="1" w:styleId="421">
    <w:name w:val="h Char Char"/>
    <w:qFormat/>
    <w:uiPriority w:val="0"/>
    <w:rPr>
      <w:rFonts w:eastAsia="宋体"/>
      <w:kern w:val="2"/>
      <w:sz w:val="18"/>
      <w:lang w:val="en-US" w:eastAsia="zh-CN" w:bidi="ar-SA"/>
    </w:rPr>
  </w:style>
  <w:style w:type="character" w:customStyle="1" w:styleId="422">
    <w:name w:val="仿宋正文 Char"/>
    <w:link w:val="423"/>
    <w:qFormat/>
    <w:uiPriority w:val="0"/>
    <w:rPr>
      <w:rFonts w:ascii="仿宋_GB2312" w:eastAsia="仿宋_GB2312"/>
      <w:kern w:val="2"/>
      <w:sz w:val="24"/>
      <w:lang w:val="en-US" w:eastAsia="zh-CN" w:bidi="ar-SA"/>
    </w:rPr>
  </w:style>
  <w:style w:type="paragraph" w:customStyle="1" w:styleId="423">
    <w:name w:val="仿宋正文"/>
    <w:basedOn w:val="1"/>
    <w:link w:val="422"/>
    <w:qFormat/>
    <w:uiPriority w:val="0"/>
    <w:pPr>
      <w:adjustRightInd/>
      <w:spacing w:line="360" w:lineRule="auto"/>
      <w:ind w:firstLine="480" w:firstLineChars="200"/>
    </w:pPr>
    <w:rPr>
      <w:rFonts w:ascii="仿宋_GB2312" w:eastAsia="仿宋_GB2312"/>
      <w:sz w:val="24"/>
      <w:szCs w:val="20"/>
    </w:rPr>
  </w:style>
  <w:style w:type="character" w:customStyle="1" w:styleId="424">
    <w:name w:val="正文首行缩进 Char Char Char Char Char Char"/>
    <w:qFormat/>
    <w:uiPriority w:val="0"/>
    <w:rPr>
      <w:rFonts w:ascii="宋体" w:eastAsia="宋体"/>
      <w:kern w:val="2"/>
      <w:sz w:val="24"/>
      <w:lang w:val="zh-CN" w:bidi="ar-SA"/>
    </w:rPr>
  </w:style>
  <w:style w:type="character" w:customStyle="1" w:styleId="425">
    <w:name w:val="样式 宋体"/>
    <w:qFormat/>
    <w:uiPriority w:val="0"/>
    <w:rPr>
      <w:rFonts w:ascii="宋体" w:hAnsi="宋体"/>
      <w:sz w:val="24"/>
    </w:rPr>
  </w:style>
  <w:style w:type="character" w:customStyle="1" w:styleId="426">
    <w:name w:val="tw4winJump"/>
    <w:qFormat/>
    <w:uiPriority w:val="0"/>
    <w:rPr>
      <w:rFonts w:ascii="Courier New" w:hAnsi="Courier New" w:cs="Courier New"/>
      <w:color w:val="008080"/>
      <w:lang w:val="en-US" w:eastAsia="zh-CN"/>
    </w:rPr>
  </w:style>
  <w:style w:type="character" w:customStyle="1" w:styleId="427">
    <w:name w:val="标题 1 字符"/>
    <w:qFormat/>
    <w:uiPriority w:val="9"/>
    <w:rPr>
      <w:rFonts w:ascii="Arial" w:hAnsi="Arial" w:eastAsia="黑体" w:cs="Arial"/>
      <w:b/>
      <w:bCs/>
      <w:snapToGrid w:val="0"/>
      <w:kern w:val="44"/>
      <w:sz w:val="44"/>
      <w:szCs w:val="44"/>
    </w:rPr>
  </w:style>
  <w:style w:type="character" w:customStyle="1" w:styleId="428">
    <w:name w:val="style36"/>
    <w:basedOn w:val="71"/>
    <w:qFormat/>
    <w:uiPriority w:val="0"/>
    <w:rPr>
      <w:rFonts w:ascii="Arial" w:hAnsi="Arial" w:eastAsia="黑体" w:cs="Arial"/>
      <w:snapToGrid w:val="0"/>
      <w:kern w:val="0"/>
      <w:szCs w:val="21"/>
    </w:rPr>
  </w:style>
  <w:style w:type="character" w:customStyle="1" w:styleId="429">
    <w:name w:val="pt9"/>
    <w:qFormat/>
    <w:uiPriority w:val="0"/>
    <w:rPr>
      <w:rFonts w:ascii="仿宋_GB2312" w:eastAsia="微软雅黑"/>
      <w:b/>
      <w:kern w:val="2"/>
      <w:sz w:val="32"/>
      <w:szCs w:val="32"/>
      <w:lang w:val="en-US" w:eastAsia="zh-CN" w:bidi="ar-SA"/>
    </w:rPr>
  </w:style>
  <w:style w:type="character" w:customStyle="1" w:styleId="430">
    <w:name w:val="DO_NOT_TRANSLATE"/>
    <w:qFormat/>
    <w:uiPriority w:val="0"/>
    <w:rPr>
      <w:rFonts w:ascii="Courier New" w:hAnsi="Courier New" w:cs="Courier New"/>
      <w:color w:val="800000"/>
      <w:lang w:val="en-US" w:eastAsia="zh-CN"/>
    </w:rPr>
  </w:style>
  <w:style w:type="character" w:customStyle="1" w:styleId="431">
    <w:name w:val="标书1 Char1"/>
    <w:qFormat/>
    <w:uiPriority w:val="0"/>
    <w:rPr>
      <w:rFonts w:eastAsia="宋体"/>
      <w:b/>
      <w:bCs/>
      <w:kern w:val="44"/>
      <w:sz w:val="44"/>
      <w:szCs w:val="44"/>
      <w:lang w:val="en-US" w:eastAsia="zh-CN" w:bidi="ar-SA"/>
    </w:rPr>
  </w:style>
  <w:style w:type="character" w:customStyle="1" w:styleId="432">
    <w:name w:val="页脚 字符"/>
    <w:qFormat/>
    <w:uiPriority w:val="99"/>
    <w:rPr>
      <w:kern w:val="2"/>
      <w:sz w:val="18"/>
      <w:szCs w:val="18"/>
    </w:rPr>
  </w:style>
  <w:style w:type="character" w:customStyle="1" w:styleId="433">
    <w:name w:val="正文2 Char"/>
    <w:qFormat/>
    <w:uiPriority w:val="0"/>
    <w:rPr>
      <w:rFonts w:eastAsia="宋体"/>
      <w:kern w:val="2"/>
      <w:sz w:val="24"/>
      <w:lang w:val="en-US" w:eastAsia="zh-CN" w:bidi="ar-SA"/>
    </w:rPr>
  </w:style>
  <w:style w:type="character" w:customStyle="1" w:styleId="434">
    <w:name w:val="Char Char21"/>
    <w:qFormat/>
    <w:uiPriority w:val="6"/>
    <w:rPr>
      <w:rFonts w:ascii="宋体" w:hAnsi="宋体"/>
      <w:kern w:val="1"/>
      <w:sz w:val="24"/>
      <w:szCs w:val="21"/>
      <w:lang w:val="zh-CN"/>
    </w:rPr>
  </w:style>
  <w:style w:type="character" w:customStyle="1" w:styleId="435">
    <w:name w:val="样式 正文缩进 + 首行缩进:  2 字符 Char Char"/>
    <w:link w:val="436"/>
    <w:qFormat/>
    <w:uiPriority w:val="0"/>
    <w:rPr>
      <w:rFonts w:cs="宋体"/>
      <w:kern w:val="2"/>
      <w:sz w:val="24"/>
    </w:rPr>
  </w:style>
  <w:style w:type="paragraph" w:customStyle="1" w:styleId="436">
    <w:name w:val="样式 正文缩进 + 首行缩进:  2 字符"/>
    <w:basedOn w:val="6"/>
    <w:link w:val="43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7">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438">
    <w:name w:val="gray6"/>
    <w:basedOn w:val="71"/>
    <w:qFormat/>
    <w:uiPriority w:val="0"/>
    <w:rPr>
      <w:rFonts w:ascii="Arial" w:hAnsi="Arial" w:eastAsia="黑体" w:cs="Arial"/>
      <w:snapToGrid w:val="0"/>
      <w:kern w:val="0"/>
      <w:szCs w:val="21"/>
    </w:rPr>
  </w:style>
  <w:style w:type="character" w:customStyle="1" w:styleId="439">
    <w:name w:val="hui"/>
    <w:basedOn w:val="71"/>
    <w:qFormat/>
    <w:uiPriority w:val="0"/>
    <w:rPr>
      <w:rFonts w:ascii="Arial" w:hAnsi="Arial" w:eastAsia="黑体" w:cs="Arial"/>
      <w:snapToGrid w:val="0"/>
      <w:kern w:val="0"/>
      <w:szCs w:val="21"/>
    </w:rPr>
  </w:style>
  <w:style w:type="character" w:customStyle="1" w:styleId="440">
    <w:name w:val="哈哈正文 Char Char"/>
    <w:qFormat/>
    <w:uiPriority w:val="0"/>
    <w:rPr>
      <w:rFonts w:ascii="宋体" w:hAnsi="宋体" w:eastAsia="宋体" w:cs="宋体"/>
      <w:kern w:val="2"/>
      <w:sz w:val="24"/>
      <w:lang w:val="en-US" w:eastAsia="zh-CN" w:bidi="ar-SA"/>
    </w:rPr>
  </w:style>
  <w:style w:type="paragraph" w:customStyle="1" w:styleId="44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8">
    <w:name w:val="标题4_自定义"/>
    <w:basedOn w:val="7"/>
    <w:qFormat/>
    <w:uiPriority w:val="0"/>
    <w:pPr>
      <w:adjustRightInd/>
      <w:spacing w:before="0" w:after="0" w:line="360" w:lineRule="auto"/>
    </w:pPr>
    <w:rPr>
      <w:rFonts w:ascii="Verdana" w:eastAsia="Verdana"/>
      <w:sz w:val="21"/>
      <w:lang w:val="en-US"/>
    </w:rPr>
  </w:style>
  <w:style w:type="paragraph" w:customStyle="1" w:styleId="449">
    <w:name w:val="正文 内标 序号标"/>
    <w:basedOn w:val="450"/>
    <w:qFormat/>
    <w:uiPriority w:val="0"/>
    <w:pPr>
      <w:tabs>
        <w:tab w:val="left" w:pos="0"/>
      </w:tabs>
      <w:adjustRightInd/>
      <w:spacing w:before="0"/>
      <w:ind w:firstLine="482"/>
    </w:pPr>
    <w:rPr>
      <w:rFonts w:ascii="微软雅黑" w:hAnsi="微软雅黑"/>
      <w:sz w:val="24"/>
      <w:szCs w:val="24"/>
    </w:rPr>
  </w:style>
  <w:style w:type="paragraph" w:customStyle="1" w:styleId="450">
    <w:name w:val="My正文"/>
    <w:basedOn w:val="1"/>
    <w:qFormat/>
    <w:uiPriority w:val="0"/>
    <w:pPr>
      <w:spacing w:before="120" w:line="360" w:lineRule="auto"/>
      <w:ind w:firstLine="567"/>
    </w:pPr>
    <w:rPr>
      <w:rFonts w:ascii="Arial" w:hAnsi="Arial"/>
      <w:sz w:val="20"/>
      <w:szCs w:val="20"/>
    </w:rPr>
  </w:style>
  <w:style w:type="paragraph" w:customStyle="1" w:styleId="4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4">
    <w:name w:val="修订2"/>
    <w:qFormat/>
    <w:uiPriority w:val="0"/>
    <w:rPr>
      <w:rFonts w:ascii="Times New Roman" w:hAnsi="Times New Roman" w:eastAsia="宋体" w:cs="Times New Roman"/>
      <w:kern w:val="2"/>
      <w:sz w:val="21"/>
      <w:lang w:val="en-US" w:eastAsia="zh-CN" w:bidi="ar-SA"/>
    </w:rPr>
  </w:style>
  <w:style w:type="paragraph" w:customStyle="1" w:styleId="45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7">
    <w:name w:val="文章标题"/>
    <w:next w:val="45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8">
    <w:name w:val="封面公司名"/>
    <w:qFormat/>
    <w:uiPriority w:val="0"/>
    <w:pPr>
      <w:jc w:val="center"/>
    </w:pPr>
    <w:rPr>
      <w:rFonts w:ascii="Arial" w:hAnsi="Arial" w:eastAsia="楷体_GB2312" w:cs="宋体"/>
      <w:bCs/>
      <w:kern w:val="2"/>
      <w:sz w:val="28"/>
      <w:lang w:val="en-US" w:eastAsia="zh-CN" w:bidi="ar-SA"/>
    </w:rPr>
  </w:style>
  <w:style w:type="paragraph" w:customStyle="1" w:styleId="459">
    <w:name w:val="Char1 Char Char Char5"/>
    <w:basedOn w:val="1"/>
    <w:qFormat/>
    <w:uiPriority w:val="0"/>
    <w:pPr>
      <w:adjustRightInd/>
      <w:ind w:firstLine="200" w:firstLineChars="200"/>
    </w:pPr>
    <w:rPr>
      <w:rFonts w:ascii="Tahoma" w:hAnsi="Tahoma"/>
      <w:sz w:val="24"/>
      <w:szCs w:val="20"/>
    </w:rPr>
  </w:style>
  <w:style w:type="paragraph" w:customStyle="1" w:styleId="46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2">
    <w:name w:val="Char Char Char Char Char Char Char Char"/>
    <w:basedOn w:val="1"/>
    <w:qFormat/>
    <w:uiPriority w:val="0"/>
    <w:pPr>
      <w:tabs>
        <w:tab w:val="left" w:pos="360"/>
      </w:tabs>
    </w:pPr>
    <w:rPr>
      <w:sz w:val="24"/>
      <w:szCs w:val="20"/>
    </w:rPr>
  </w:style>
  <w:style w:type="paragraph" w:customStyle="1" w:styleId="463">
    <w:name w:val="Char Char11 Char Char Char"/>
    <w:basedOn w:val="1"/>
    <w:qFormat/>
    <w:uiPriority w:val="0"/>
    <w:pPr>
      <w:spacing w:line="360" w:lineRule="auto"/>
    </w:pPr>
    <w:rPr>
      <w:szCs w:val="20"/>
    </w:rPr>
  </w:style>
  <w:style w:type="paragraph" w:customStyle="1" w:styleId="46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6">
    <w:name w:val="样式3"/>
    <w:basedOn w:val="467"/>
    <w:qFormat/>
    <w:uiPriority w:val="0"/>
    <w:pPr>
      <w:tabs>
        <w:tab w:val="left" w:pos="2790"/>
        <w:tab w:val="left" w:pos="4230"/>
      </w:tabs>
      <w:spacing w:before="312" w:beforeLines="100"/>
      <w:jc w:val="left"/>
    </w:pPr>
  </w:style>
  <w:style w:type="paragraph" w:customStyle="1" w:styleId="46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8">
    <w:name w:val="Char Char1 Char Char1 Char Char1"/>
    <w:basedOn w:val="1"/>
    <w:qFormat/>
    <w:uiPriority w:val="0"/>
    <w:pPr>
      <w:tabs>
        <w:tab w:val="left" w:pos="840"/>
      </w:tabs>
      <w:ind w:left="840" w:hanging="420"/>
    </w:pPr>
    <w:rPr>
      <w:rFonts w:ascii="Tahoma" w:hAnsi="Tahoma"/>
      <w:sz w:val="24"/>
    </w:rPr>
  </w:style>
  <w:style w:type="paragraph" w:customStyle="1" w:styleId="46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0">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2">
    <w:name w:val="正文21"/>
    <w:basedOn w:val="1"/>
    <w:qFormat/>
    <w:uiPriority w:val="0"/>
    <w:pPr>
      <w:adjustRightInd/>
      <w:spacing w:before="156" w:line="360" w:lineRule="auto"/>
      <w:ind w:firstLine="510" w:firstLineChars="200"/>
    </w:pPr>
    <w:rPr>
      <w:sz w:val="24"/>
      <w:szCs w:val="20"/>
    </w:rPr>
  </w:style>
  <w:style w:type="paragraph" w:customStyle="1" w:styleId="47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5">
    <w:name w:val="Char1"/>
    <w:basedOn w:val="1"/>
    <w:qFormat/>
    <w:uiPriority w:val="0"/>
    <w:rPr>
      <w:rFonts w:ascii="仿宋_GB2312" w:eastAsia="仿宋_GB2312"/>
      <w:b/>
      <w:sz w:val="32"/>
      <w:szCs w:val="32"/>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0">
    <w:name w:val="6级标题"/>
    <w:basedOn w:val="481"/>
    <w:qFormat/>
    <w:uiPriority w:val="0"/>
    <w:pPr>
      <w:keepNext/>
      <w:tabs>
        <w:tab w:val="left" w:pos="360"/>
      </w:tabs>
      <w:spacing w:before="0" w:after="0"/>
      <w:outlineLvl w:val="5"/>
    </w:pPr>
  </w:style>
  <w:style w:type="paragraph" w:customStyle="1" w:styleId="481">
    <w:name w:val="5级标题"/>
    <w:basedOn w:val="48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2">
    <w:name w:val="4级标题"/>
    <w:basedOn w:val="8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3">
    <w:name w:val="样式 正文文本缩进 + 段前: 2 字符"/>
    <w:basedOn w:val="1"/>
    <w:qFormat/>
    <w:uiPriority w:val="0"/>
    <w:pPr>
      <w:adjustRightInd/>
      <w:ind w:left="420" w:leftChars="200"/>
      <w:jc w:val="left"/>
    </w:pPr>
    <w:rPr>
      <w:sz w:val="28"/>
      <w:szCs w:val="20"/>
      <w:lang w:eastAsia="zh-TW"/>
    </w:rPr>
  </w:style>
  <w:style w:type="paragraph" w:customStyle="1" w:styleId="484">
    <w:name w:val="Char2 Char Char"/>
    <w:basedOn w:val="1"/>
    <w:qFormat/>
    <w:uiPriority w:val="0"/>
    <w:pPr>
      <w:adjustRightInd/>
    </w:pPr>
    <w:rPr>
      <w:rFonts w:ascii="Tahoma" w:hAnsi="Tahoma"/>
      <w:sz w:val="24"/>
      <w:szCs w:val="20"/>
    </w:rPr>
  </w:style>
  <w:style w:type="paragraph" w:customStyle="1" w:styleId="485">
    <w:name w:val="_Style 11"/>
    <w:basedOn w:val="1"/>
    <w:qFormat/>
    <w:uiPriority w:val="34"/>
    <w:pPr>
      <w:adjustRightInd/>
      <w:ind w:firstLine="420" w:firstLineChars="200"/>
    </w:pPr>
    <w:rPr>
      <w:rFonts w:eastAsia="仿宋_GB2312"/>
      <w:sz w:val="28"/>
    </w:rPr>
  </w:style>
  <w:style w:type="paragraph" w:customStyle="1" w:styleId="48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7">
    <w:name w:val="Char Char Char"/>
    <w:basedOn w:val="1"/>
    <w:qFormat/>
    <w:uiPriority w:val="0"/>
    <w:rPr>
      <w:rFonts w:ascii="Tahoma" w:hAnsi="Tahoma"/>
      <w:sz w:val="24"/>
      <w:szCs w:val="20"/>
    </w:rPr>
  </w:style>
  <w:style w:type="paragraph" w:customStyle="1" w:styleId="488">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90">
    <w:name w:val="No Spacing"/>
    <w:basedOn w:val="1"/>
    <w:link w:val="939"/>
    <w:qFormat/>
    <w:uiPriority w:val="99"/>
    <w:rPr>
      <w:szCs w:val="22"/>
    </w:rPr>
  </w:style>
  <w:style w:type="paragraph" w:customStyle="1" w:styleId="49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2">
    <w:name w:val="Char Char Char Char Char Char Char Char Char Char Char Char1 Char1"/>
    <w:basedOn w:val="1"/>
    <w:qFormat/>
    <w:uiPriority w:val="6"/>
    <w:rPr>
      <w:rFonts w:ascii="Tahoma" w:hAnsi="Tahoma" w:cs="仿宋_GB2312"/>
      <w:sz w:val="24"/>
      <w:szCs w:val="20"/>
    </w:rPr>
  </w:style>
  <w:style w:type="paragraph" w:customStyle="1" w:styleId="49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6">
    <w:name w:val="MM Topic 2"/>
    <w:basedOn w:val="4"/>
    <w:qFormat/>
    <w:uiPriority w:val="0"/>
    <w:pPr>
      <w:tabs>
        <w:tab w:val="left" w:pos="1260"/>
      </w:tabs>
      <w:ind w:left="1260" w:hanging="420"/>
    </w:pPr>
    <w:rPr>
      <w:rFonts w:ascii="Arial" w:hAnsi="Arial" w:eastAsia="黑体"/>
      <w:lang w:val="en-US"/>
    </w:rPr>
  </w:style>
  <w:style w:type="paragraph" w:customStyle="1" w:styleId="497">
    <w:name w:val="五级无标题条"/>
    <w:basedOn w:val="1"/>
    <w:qFormat/>
    <w:uiPriority w:val="0"/>
    <w:pPr>
      <w:adjustRightInd/>
    </w:pPr>
  </w:style>
  <w:style w:type="paragraph" w:customStyle="1" w:styleId="498">
    <w:name w:val="Char5"/>
    <w:basedOn w:val="1"/>
    <w:qFormat/>
    <w:uiPriority w:val="0"/>
    <w:rPr>
      <w:rFonts w:ascii="仿宋_GB2312" w:eastAsia="仿宋_GB2312"/>
      <w:b/>
      <w:sz w:val="32"/>
      <w:szCs w:val="32"/>
    </w:rPr>
  </w:style>
  <w:style w:type="paragraph" w:customStyle="1" w:styleId="49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0">
    <w:name w:val="彩色列表 - 强调文字颜色 12"/>
    <w:basedOn w:val="1"/>
    <w:qFormat/>
    <w:uiPriority w:val="0"/>
    <w:pPr>
      <w:adjustRightInd/>
      <w:ind w:firstLine="420" w:firstLineChars="200"/>
    </w:pPr>
    <w:rPr>
      <w:rFonts w:ascii="Calibri" w:hAnsi="Calibri"/>
      <w:szCs w:val="22"/>
    </w:rPr>
  </w:style>
  <w:style w:type="paragraph" w:customStyle="1" w:styleId="50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2">
    <w:name w:val="Char2"/>
    <w:basedOn w:val="1"/>
    <w:qFormat/>
    <w:uiPriority w:val="0"/>
    <w:rPr>
      <w:rFonts w:ascii="仿宋_GB2312" w:eastAsia="仿宋_GB2312"/>
      <w:b/>
      <w:sz w:val="32"/>
      <w:szCs w:val="32"/>
    </w:rPr>
  </w:style>
  <w:style w:type="paragraph" w:customStyle="1" w:styleId="503">
    <w:name w:val="数字标题3"/>
    <w:basedOn w:val="5"/>
    <w:next w:val="1"/>
    <w:qFormat/>
    <w:uiPriority w:val="0"/>
    <w:pPr>
      <w:spacing w:line="240" w:lineRule="auto"/>
    </w:pPr>
    <w:rPr>
      <w:sz w:val="28"/>
      <w:szCs w:val="28"/>
    </w:rPr>
  </w:style>
  <w:style w:type="paragraph" w:customStyle="1" w:styleId="504">
    <w:name w:val="FA正文"/>
    <w:basedOn w:val="1"/>
    <w:qFormat/>
    <w:uiPriority w:val="0"/>
    <w:pPr>
      <w:spacing w:line="360" w:lineRule="auto"/>
      <w:ind w:firstLine="480" w:firstLineChars="200"/>
    </w:pPr>
    <w:rPr>
      <w:rFonts w:hAnsi="宋体"/>
      <w:sz w:val="24"/>
      <w:szCs w:val="20"/>
    </w:rPr>
  </w:style>
  <w:style w:type="paragraph" w:customStyle="1" w:styleId="505">
    <w:name w:val="MM Topic 5"/>
    <w:basedOn w:val="8"/>
    <w:qFormat/>
    <w:uiPriority w:val="0"/>
    <w:pPr>
      <w:tabs>
        <w:tab w:val="left" w:pos="2520"/>
      </w:tabs>
      <w:adjustRightInd/>
      <w:ind w:left="2520" w:hanging="420"/>
    </w:pPr>
  </w:style>
  <w:style w:type="paragraph" w:customStyle="1" w:styleId="506">
    <w:name w:val="Char Char Char Char Char Char Char Char Char Char1"/>
    <w:basedOn w:val="1"/>
    <w:qFormat/>
    <w:uiPriority w:val="0"/>
    <w:rPr>
      <w:rFonts w:ascii="仿宋_GB2312" w:eastAsia="仿宋_GB2312"/>
      <w:b/>
      <w:sz w:val="32"/>
      <w:szCs w:val="32"/>
    </w:rPr>
  </w:style>
  <w:style w:type="paragraph" w:customStyle="1" w:styleId="50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8">
    <w:name w:val="修订1"/>
    <w:qFormat/>
    <w:uiPriority w:val="3"/>
    <w:rPr>
      <w:rFonts w:ascii="Times New Roman" w:hAnsi="Times New Roman" w:eastAsia="宋体" w:cs="Times New Roman"/>
      <w:color w:val="000000"/>
      <w:kern w:val="1"/>
      <w:sz w:val="21"/>
      <w:lang w:val="en-US" w:eastAsia="zh-CN" w:bidi="ar-SA"/>
    </w:rPr>
  </w:style>
  <w:style w:type="paragraph" w:customStyle="1" w:styleId="509">
    <w:name w:val="Char2 Char Char Char"/>
    <w:basedOn w:val="1"/>
    <w:qFormat/>
    <w:uiPriority w:val="0"/>
    <w:rPr>
      <w:rFonts w:ascii="仿宋_GB2312" w:eastAsia="仿宋_GB2312"/>
      <w:b/>
      <w:sz w:val="32"/>
      <w:szCs w:val="32"/>
    </w:rPr>
  </w:style>
  <w:style w:type="paragraph" w:customStyle="1" w:styleId="510">
    <w:name w:val="Char2 Char Char Char1"/>
    <w:basedOn w:val="1"/>
    <w:qFormat/>
    <w:uiPriority w:val="6"/>
    <w:rPr>
      <w:rFonts w:ascii="仿宋_GB2312" w:eastAsia="仿宋_GB2312"/>
      <w:b/>
      <w:sz w:val="32"/>
      <w:szCs w:val="32"/>
    </w:rPr>
  </w:style>
  <w:style w:type="paragraph" w:customStyle="1" w:styleId="511">
    <w:name w:val="默认段落样式"/>
    <w:basedOn w:val="140"/>
    <w:qFormat/>
    <w:uiPriority w:val="0"/>
    <w:pPr>
      <w:spacing w:before="0"/>
      <w:ind w:firstLine="480"/>
      <w:outlineLvl w:val="2"/>
    </w:pPr>
    <w:rPr>
      <w:rFonts w:ascii="仿宋_GB2312" w:hAnsi="宋体" w:eastAsia="仿宋_GB2312"/>
      <w:color w:val="000000"/>
      <w:szCs w:val="24"/>
    </w:rPr>
  </w:style>
  <w:style w:type="paragraph" w:customStyle="1" w:styleId="512">
    <w:name w:val="图中文字"/>
    <w:basedOn w:val="1"/>
    <w:qFormat/>
    <w:uiPriority w:val="0"/>
    <w:pPr>
      <w:snapToGrid w:val="0"/>
      <w:spacing w:line="0" w:lineRule="atLeast"/>
      <w:ind w:firstLine="200" w:firstLineChars="200"/>
      <w:jc w:val="center"/>
    </w:pPr>
    <w:rPr>
      <w:sz w:val="24"/>
      <w:szCs w:val="20"/>
    </w:rPr>
  </w:style>
  <w:style w:type="paragraph" w:customStyle="1" w:styleId="51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4">
    <w:name w:val="MM Topic 3"/>
    <w:basedOn w:val="5"/>
    <w:qFormat/>
    <w:uiPriority w:val="0"/>
    <w:pPr>
      <w:tabs>
        <w:tab w:val="left" w:pos="1680"/>
      </w:tabs>
      <w:adjustRightInd/>
      <w:ind w:left="1680" w:hanging="420"/>
    </w:pPr>
  </w:style>
  <w:style w:type="paragraph" w:customStyle="1" w:styleId="515">
    <w:name w:val="标准小四"/>
    <w:basedOn w:val="1"/>
    <w:qFormat/>
    <w:uiPriority w:val="0"/>
    <w:pPr>
      <w:spacing w:line="360" w:lineRule="auto"/>
      <w:ind w:firstLine="480" w:firstLineChars="200"/>
    </w:pPr>
    <w:rPr>
      <w:rFonts w:ascii="Arial" w:hAnsi="Arial"/>
      <w:sz w:val="24"/>
      <w:szCs w:val="21"/>
    </w:rPr>
  </w:style>
  <w:style w:type="paragraph" w:customStyle="1" w:styleId="516">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7">
    <w:name w:val="表格（小）"/>
    <w:basedOn w:val="1"/>
    <w:qFormat/>
    <w:uiPriority w:val="0"/>
    <w:pPr>
      <w:adjustRightInd/>
      <w:snapToGrid w:val="0"/>
      <w:spacing w:line="300" w:lineRule="auto"/>
    </w:pPr>
    <w:rPr>
      <w:rFonts w:eastAsia="仿宋"/>
      <w:szCs w:val="21"/>
    </w:rPr>
  </w:style>
  <w:style w:type="paragraph" w:customStyle="1" w:styleId="51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9">
    <w:name w:val="Char2 Char Char1"/>
    <w:basedOn w:val="1"/>
    <w:qFormat/>
    <w:uiPriority w:val="6"/>
    <w:pPr>
      <w:adjustRightInd/>
    </w:pPr>
    <w:rPr>
      <w:rFonts w:ascii="Tahoma" w:hAnsi="Tahoma"/>
      <w:sz w:val="24"/>
      <w:szCs w:val="20"/>
    </w:rPr>
  </w:style>
  <w:style w:type="paragraph" w:customStyle="1" w:styleId="520">
    <w:name w:val="列出段落5"/>
    <w:basedOn w:val="1"/>
    <w:qFormat/>
    <w:uiPriority w:val="0"/>
    <w:pPr>
      <w:spacing w:line="360" w:lineRule="auto"/>
      <w:ind w:firstLine="200" w:firstLineChars="200"/>
    </w:pPr>
    <w:rPr>
      <w:rFonts w:eastAsia="楷体_GB2312" w:cs="Lucida Sans"/>
      <w:sz w:val="24"/>
    </w:rPr>
  </w:style>
  <w:style w:type="paragraph" w:customStyle="1" w:styleId="52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2">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next w:val="1"/>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0"/>
    <w:pPr>
      <w:adjustRightInd/>
      <w:ind w:firstLine="200" w:firstLineChars="200"/>
      <w:jc w:val="right"/>
    </w:pPr>
  </w:style>
  <w:style w:type="paragraph" w:customStyle="1" w:styleId="532">
    <w:name w:val="Char Char11 Char Char Char Char Char Char Char Char Char"/>
    <w:basedOn w:val="1"/>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7"/>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7"/>
    <w:next w:val="87"/>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7"/>
    <w:next w:val="87"/>
    <w:qFormat/>
    <w:uiPriority w:val="0"/>
    <w:rPr>
      <w:rFonts w:ascii="宋体" w:eastAsia="宋体" w:cs="Times New Roman"/>
      <w:color w:val="auto"/>
    </w:rPr>
  </w:style>
  <w:style w:type="paragraph" w:customStyle="1" w:styleId="55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qFormat/>
    <w:uiPriority w:val="0"/>
    <w:pPr>
      <w:spacing w:line="360" w:lineRule="auto"/>
    </w:pPr>
    <w:rPr>
      <w:szCs w:val="20"/>
    </w:rPr>
  </w:style>
  <w:style w:type="paragraph" w:customStyle="1" w:styleId="562">
    <w:name w:val="Char"/>
    <w:basedOn w:val="1"/>
    <w:qFormat/>
    <w:uiPriority w:val="0"/>
    <w:rPr>
      <w:rFonts w:ascii="仿宋_GB2312" w:eastAsia="仿宋_GB2312"/>
      <w:b/>
      <w:sz w:val="32"/>
      <w:szCs w:val="32"/>
    </w:rPr>
  </w:style>
  <w:style w:type="paragraph" w:customStyle="1" w:styleId="56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qFormat/>
    <w:uiPriority w:val="0"/>
    <w:rPr>
      <w:szCs w:val="20"/>
    </w:rPr>
  </w:style>
  <w:style w:type="paragraph" w:customStyle="1" w:styleId="566">
    <w:name w:val="正文标准"/>
    <w:basedOn w:val="1"/>
    <w:qFormat/>
    <w:uiPriority w:val="0"/>
    <w:pPr>
      <w:adjustRightInd/>
      <w:spacing w:line="360" w:lineRule="auto"/>
      <w:ind w:firstLine="200" w:firstLineChars="200"/>
    </w:pPr>
    <w:rPr>
      <w:rFonts w:ascii="宋体" w:hAnsi="Calibri"/>
      <w:sz w:val="24"/>
    </w:rPr>
  </w:style>
  <w:style w:type="paragraph" w:customStyle="1" w:styleId="56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7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0"/>
    <w:rPr>
      <w:szCs w:val="20"/>
    </w:rPr>
  </w:style>
  <w:style w:type="paragraph" w:customStyle="1" w:styleId="58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qFormat/>
    <w:uiPriority w:val="0"/>
    <w:rPr>
      <w:rFonts w:ascii="Tahoma" w:hAnsi="Tahoma"/>
      <w:sz w:val="24"/>
      <w:szCs w:val="20"/>
    </w:rPr>
  </w:style>
  <w:style w:type="paragraph" w:customStyle="1" w:styleId="591">
    <w:name w:val="标题五"/>
    <w:basedOn w:val="1"/>
    <w:qFormat/>
    <w:uiPriority w:val="0"/>
    <w:pPr>
      <w:adjustRightInd/>
      <w:spacing w:before="156" w:beforeLines="50" w:line="360" w:lineRule="auto"/>
    </w:pPr>
    <w:rPr>
      <w:b/>
      <w:sz w:val="24"/>
    </w:rPr>
  </w:style>
  <w:style w:type="paragraph" w:customStyle="1" w:styleId="592">
    <w:name w:val="Char Char1101"/>
    <w:basedOn w:val="1"/>
    <w:qFormat/>
    <w:uiPriority w:val="0"/>
    <w:pPr>
      <w:spacing w:line="360" w:lineRule="auto"/>
    </w:pPr>
    <w:rPr>
      <w:rFonts w:ascii="Tahoma" w:hAnsi="Tahoma"/>
      <w:sz w:val="24"/>
      <w:szCs w:val="20"/>
    </w:rPr>
  </w:style>
  <w:style w:type="paragraph" w:customStyle="1" w:styleId="593">
    <w:name w:val="Char Char Char Char Char Char Char Char1"/>
    <w:basedOn w:val="1"/>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0"/>
    <w:rPr>
      <w:rFonts w:ascii="仿宋_GB2312" w:eastAsia="仿宋_GB2312"/>
      <w:b/>
      <w:sz w:val="32"/>
      <w:szCs w:val="32"/>
    </w:rPr>
  </w:style>
  <w:style w:type="paragraph" w:customStyle="1" w:styleId="59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0"/>
    <w:pPr>
      <w:adjustRightInd/>
    </w:pPr>
    <w:rPr>
      <w:sz w:val="18"/>
      <w:szCs w:val="20"/>
    </w:rPr>
  </w:style>
  <w:style w:type="paragraph" w:customStyle="1" w:styleId="60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99"/>
    <w:pPr>
      <w:adjustRightInd/>
      <w:spacing w:line="360" w:lineRule="auto"/>
    </w:pPr>
    <w:rPr>
      <w:rFonts w:ascii="仿宋_GB2312" w:eastAsia="仿宋_GB2312"/>
      <w:sz w:val="24"/>
      <w:szCs w:val="20"/>
    </w:rPr>
  </w:style>
  <w:style w:type="paragraph" w:customStyle="1" w:styleId="60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7"/>
    <w:qFormat/>
    <w:uiPriority w:val="0"/>
    <w:pPr>
      <w:snapToGrid w:val="0"/>
      <w:spacing w:line="360" w:lineRule="auto"/>
    </w:pPr>
    <w:rPr>
      <w:rFonts w:ascii="宋体"/>
      <w:b/>
      <w:sz w:val="24"/>
      <w:szCs w:val="20"/>
    </w:rPr>
  </w:style>
  <w:style w:type="paragraph" w:customStyle="1" w:styleId="61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0"/>
    <w:pPr>
      <w:adjustRightInd/>
    </w:pPr>
    <w:rPr>
      <w:rFonts w:ascii="仿宋_GB2312" w:eastAsia="仿宋_GB2312"/>
      <w:b/>
      <w:sz w:val="32"/>
      <w:szCs w:val="32"/>
    </w:rPr>
  </w:style>
  <w:style w:type="paragraph" w:customStyle="1" w:styleId="61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4"/>
    <w:next w:val="1"/>
    <w:qFormat/>
    <w:uiPriority w:val="0"/>
    <w:pPr>
      <w:tabs>
        <w:tab w:val="left" w:pos="578"/>
        <w:tab w:val="left" w:pos="900"/>
        <w:tab w:val="left" w:pos="1440"/>
      </w:tabs>
      <w:ind w:left="1440" w:hanging="360"/>
    </w:pPr>
    <w:rPr>
      <w:rFonts w:ascii="仿宋" w:eastAsia="仿宋" w:cs="宋体"/>
      <w:szCs w:val="28"/>
    </w:rPr>
  </w:style>
  <w:style w:type="paragraph" w:customStyle="1" w:styleId="619">
    <w:name w:val="List Paragraph1"/>
    <w:basedOn w:val="1"/>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0"/>
    <w:pPr>
      <w:widowControl/>
      <w:adjustRightInd/>
      <w:spacing w:after="160" w:line="240" w:lineRule="exact"/>
      <w:jc w:val="left"/>
    </w:pPr>
    <w:rPr>
      <w:szCs w:val="20"/>
    </w:rPr>
  </w:style>
  <w:style w:type="paragraph" w:customStyle="1" w:styleId="624">
    <w:name w:val="表格标题2"/>
    <w:basedOn w:val="625"/>
    <w:qFormat/>
    <w:uiPriority w:val="0"/>
    <w:rPr>
      <w:b/>
    </w:rPr>
  </w:style>
  <w:style w:type="paragraph" w:customStyle="1" w:styleId="625">
    <w:name w:val="表格内文"/>
    <w:basedOn w:val="1"/>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0"/>
    <w:rPr>
      <w:rFonts w:ascii="仿宋_GB2312" w:eastAsia="仿宋_GB2312"/>
      <w:b/>
      <w:sz w:val="32"/>
      <w:szCs w:val="32"/>
    </w:rPr>
  </w:style>
  <w:style w:type="paragraph" w:customStyle="1" w:styleId="6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2">
    <w:name w:val="MM Topic 1"/>
    <w:basedOn w:val="3"/>
    <w:qFormat/>
    <w:uiPriority w:val="0"/>
    <w:pPr>
      <w:tabs>
        <w:tab w:val="left" w:pos="840"/>
      </w:tabs>
      <w:adjustRightInd/>
      <w:ind w:left="840" w:hanging="420"/>
    </w:pPr>
  </w:style>
  <w:style w:type="paragraph" w:customStyle="1" w:styleId="63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qFormat/>
    <w:uiPriority w:val="0"/>
    <w:pPr>
      <w:snapToGrid w:val="0"/>
      <w:ind w:firstLine="42" w:firstLineChars="21"/>
    </w:pPr>
    <w:rPr>
      <w:rFonts w:ascii="宋体" w:hAnsi="宋体"/>
      <w:kern w:val="0"/>
      <w:sz w:val="20"/>
      <w:szCs w:val="20"/>
    </w:rPr>
  </w:style>
  <w:style w:type="paragraph" w:customStyle="1" w:styleId="636">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156" w:afterLines="50"/>
      <w:jc w:val="left"/>
      <w:outlineLvl w:val="3"/>
    </w:pPr>
    <w:rPr>
      <w:sz w:val="24"/>
      <w:szCs w:val="24"/>
    </w:rPr>
  </w:style>
  <w:style w:type="paragraph" w:customStyle="1" w:styleId="65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qFormat/>
    <w:uiPriority w:val="0"/>
    <w:pPr>
      <w:tabs>
        <w:tab w:val="left" w:pos="1260"/>
        <w:tab w:val="left" w:pos="1680"/>
      </w:tabs>
      <w:spacing w:before="0" w:beforeLines="0" w:after="0" w:afterLines="0"/>
      <w:ind w:left="1680"/>
      <w:outlineLvl w:val="2"/>
    </w:pPr>
  </w:style>
  <w:style w:type="paragraph" w:customStyle="1" w:styleId="665">
    <w:name w:val="章标题"/>
    <w:next w:val="64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9">
    <w:name w:val="2级标题"/>
    <w:basedOn w:val="680"/>
    <w:qFormat/>
    <w:uiPriority w:val="0"/>
    <w:pPr>
      <w:jc w:val="left"/>
      <w:outlineLvl w:val="1"/>
    </w:pPr>
    <w:rPr>
      <w:rFonts w:ascii="Times New Roman" w:hAnsi="Times New Roman" w:eastAsia="仿宋"/>
      <w:sz w:val="30"/>
    </w:rPr>
  </w:style>
  <w:style w:type="paragraph" w:customStyle="1" w:styleId="68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qFormat/>
    <w:uiPriority w:val="0"/>
    <w:pPr>
      <w:tabs>
        <w:tab w:val="left" w:pos="840"/>
      </w:tabs>
      <w:adjustRightInd/>
      <w:ind w:left="840" w:hanging="420"/>
    </w:pPr>
  </w:style>
  <w:style w:type="paragraph" w:customStyle="1" w:styleId="68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7"/>
    <w:qFormat/>
    <w:uiPriority w:val="0"/>
    <w:pPr>
      <w:tabs>
        <w:tab w:val="left" w:pos="2100"/>
      </w:tabs>
      <w:adjustRightInd/>
      <w:ind w:left="2100" w:hanging="420"/>
    </w:pPr>
    <w:rPr>
      <w:lang w:val="en-US"/>
    </w:rPr>
  </w:style>
  <w:style w:type="paragraph" w:customStyle="1" w:styleId="69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qFormat/>
    <w:uiPriority w:val="6"/>
    <w:pPr>
      <w:spacing w:line="360" w:lineRule="auto"/>
    </w:pPr>
    <w:rPr>
      <w:szCs w:val="20"/>
    </w:rPr>
  </w:style>
  <w:style w:type="paragraph" w:customStyle="1" w:styleId="69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qFormat/>
    <w:uiPriority w:val="6"/>
    <w:rPr>
      <w:rFonts w:ascii="仿宋_GB2312" w:eastAsia="仿宋_GB2312"/>
      <w:b/>
      <w:sz w:val="32"/>
      <w:szCs w:val="32"/>
    </w:rPr>
  </w:style>
  <w:style w:type="paragraph" w:customStyle="1" w:styleId="70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qFormat/>
    <w:uiPriority w:val="0"/>
    <w:pPr>
      <w:widowControl/>
      <w:adjustRightInd/>
      <w:spacing w:after="160" w:line="240" w:lineRule="exact"/>
      <w:jc w:val="left"/>
    </w:pPr>
    <w:rPr>
      <w:szCs w:val="20"/>
    </w:rPr>
  </w:style>
  <w:style w:type="paragraph" w:customStyle="1" w:styleId="712">
    <w:name w:val="Char Char1121"/>
    <w:basedOn w:val="1"/>
    <w:qFormat/>
    <w:uiPriority w:val="0"/>
    <w:pPr>
      <w:spacing w:line="360" w:lineRule="auto"/>
    </w:pPr>
    <w:rPr>
      <w:szCs w:val="20"/>
    </w:rPr>
  </w:style>
  <w:style w:type="paragraph" w:customStyle="1" w:styleId="71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qFormat/>
    <w:uiPriority w:val="0"/>
    <w:pPr>
      <w:spacing w:line="360" w:lineRule="atLeast"/>
      <w:jc w:val="right"/>
      <w:textAlignment w:val="baseline"/>
    </w:pPr>
    <w:rPr>
      <w:rFonts w:ascii="Symbol" w:hAnsi="Symbol"/>
      <w:kern w:val="0"/>
      <w:szCs w:val="20"/>
    </w:rPr>
  </w:style>
  <w:style w:type="paragraph" w:customStyle="1" w:styleId="72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qFormat/>
    <w:uiPriority w:val="0"/>
    <w:pPr>
      <w:spacing w:line="240" w:lineRule="atLeast"/>
      <w:ind w:left="420" w:firstLine="420"/>
    </w:pPr>
    <w:rPr>
      <w:sz w:val="24"/>
    </w:rPr>
  </w:style>
  <w:style w:type="paragraph" w:customStyle="1" w:styleId="723">
    <w:name w:val="WW-正文文字缩进 2"/>
    <w:basedOn w:val="1"/>
    <w:qFormat/>
    <w:uiPriority w:val="0"/>
    <w:pPr>
      <w:suppressAutoHyphens/>
      <w:adjustRightInd/>
      <w:ind w:firstLine="420"/>
    </w:pPr>
    <w:rPr>
      <w:kern w:val="1"/>
      <w:szCs w:val="20"/>
    </w:rPr>
  </w:style>
  <w:style w:type="paragraph" w:customStyle="1" w:styleId="72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qFormat/>
    <w:uiPriority w:val="0"/>
    <w:pPr>
      <w:adjustRightInd/>
      <w:spacing w:line="400" w:lineRule="exact"/>
      <w:ind w:firstLine="200" w:firstLineChars="200"/>
    </w:pPr>
    <w:rPr>
      <w:rFonts w:ascii="Arial" w:hAnsi="Arial"/>
    </w:rPr>
  </w:style>
  <w:style w:type="paragraph" w:customStyle="1" w:styleId="72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7"/>
    <w:qFormat/>
    <w:uiPriority w:val="0"/>
    <w:pPr>
      <w:spacing w:after="120" w:line="480" w:lineRule="auto"/>
      <w:ind w:left="420" w:leftChars="200"/>
    </w:pPr>
    <w:rPr>
      <w:sz w:val="24"/>
      <w:szCs w:val="20"/>
    </w:rPr>
  </w:style>
  <w:style w:type="paragraph" w:customStyle="1" w:styleId="73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5"/>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qFormat/>
    <w:uiPriority w:val="0"/>
    <w:rPr>
      <w:rFonts w:ascii="仿宋_GB2312" w:eastAsia="仿宋_GB2312"/>
      <w:b/>
      <w:sz w:val="32"/>
      <w:szCs w:val="32"/>
    </w:rPr>
  </w:style>
  <w:style w:type="paragraph" w:customStyle="1" w:styleId="743">
    <w:name w:val="Char3 Char Char Char1"/>
    <w:basedOn w:val="1"/>
    <w:qFormat/>
    <w:uiPriority w:val="6"/>
    <w:pPr>
      <w:widowControl/>
      <w:adjustRightInd/>
      <w:spacing w:after="160" w:line="240" w:lineRule="exact"/>
      <w:jc w:val="left"/>
    </w:pPr>
    <w:rPr>
      <w:szCs w:val="20"/>
    </w:rPr>
  </w:style>
  <w:style w:type="paragraph" w:customStyle="1" w:styleId="744">
    <w:name w:val="Char1 Char Char Char21"/>
    <w:basedOn w:val="1"/>
    <w:qFormat/>
    <w:uiPriority w:val="0"/>
    <w:rPr>
      <w:rFonts w:ascii="Tahoma" w:hAnsi="Tahoma"/>
      <w:sz w:val="24"/>
      <w:szCs w:val="20"/>
    </w:rPr>
  </w:style>
  <w:style w:type="paragraph" w:customStyle="1" w:styleId="74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qFormat/>
    <w:uiPriority w:val="0"/>
    <w:pPr>
      <w:spacing w:line="360" w:lineRule="auto"/>
      <w:ind w:firstLine="200" w:firstLineChars="200"/>
    </w:pPr>
    <w:rPr>
      <w:sz w:val="24"/>
    </w:rPr>
  </w:style>
  <w:style w:type="paragraph" w:customStyle="1" w:styleId="74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qFormat/>
    <w:uiPriority w:val="0"/>
    <w:pPr>
      <w:adjustRightInd/>
      <w:ind w:firstLine="200" w:firstLineChars="200"/>
    </w:pPr>
    <w:rPr>
      <w:rFonts w:ascii="Tahoma" w:hAnsi="Tahoma"/>
      <w:sz w:val="24"/>
      <w:szCs w:val="20"/>
    </w:rPr>
  </w:style>
  <w:style w:type="paragraph" w:customStyle="1" w:styleId="753">
    <w:name w:val="_标题2"/>
    <w:basedOn w:val="720"/>
    <w:next w:val="72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qFormat/>
    <w:uiPriority w:val="0"/>
    <w:pPr>
      <w:adjustRightInd/>
    </w:pPr>
    <w:rPr>
      <w:rFonts w:ascii="Tahoma" w:hAnsi="Tahoma"/>
      <w:sz w:val="24"/>
    </w:rPr>
  </w:style>
  <w:style w:type="paragraph" w:customStyle="1" w:styleId="761">
    <w:name w:val="Char Char Char Char11"/>
    <w:basedOn w:val="1"/>
    <w:qFormat/>
    <w:uiPriority w:val="0"/>
    <w:rPr>
      <w:rFonts w:ascii="Tahoma" w:hAnsi="Tahoma"/>
      <w:sz w:val="24"/>
      <w:szCs w:val="20"/>
    </w:rPr>
  </w:style>
  <w:style w:type="paragraph" w:customStyle="1" w:styleId="76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qFormat/>
    <w:uiPriority w:val="0"/>
    <w:pPr>
      <w:adjustRightInd/>
    </w:pPr>
    <w:rPr>
      <w:szCs w:val="20"/>
    </w:rPr>
  </w:style>
  <w:style w:type="paragraph" w:customStyle="1" w:styleId="76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8">
    <w:name w:val="_Style 5"/>
    <w:basedOn w:val="1"/>
    <w:qFormat/>
    <w:uiPriority w:val="34"/>
    <w:pPr>
      <w:adjustRightInd/>
      <w:ind w:firstLine="420" w:firstLineChars="200"/>
    </w:pPr>
    <w:rPr>
      <w:rFonts w:eastAsia="仿宋_GB2312"/>
      <w:sz w:val="28"/>
    </w:rPr>
  </w:style>
  <w:style w:type="paragraph" w:customStyle="1" w:styleId="76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left" w:pos="2940"/>
        <w:tab w:val="clear" w:pos="2520"/>
      </w:tabs>
      <w:ind w:left="2940"/>
      <w:outlineLvl w:val="5"/>
    </w:pPr>
  </w:style>
  <w:style w:type="paragraph" w:customStyle="1" w:styleId="80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7">
    <w:name w:val="首行缩进"/>
    <w:basedOn w:val="1"/>
    <w:qFormat/>
    <w:uiPriority w:val="0"/>
    <w:pPr>
      <w:spacing w:line="360" w:lineRule="auto"/>
      <w:ind w:firstLine="480" w:firstLineChars="200"/>
    </w:pPr>
    <w:rPr>
      <w:rFonts w:ascii="宋体"/>
      <w:sz w:val="24"/>
      <w:szCs w:val="20"/>
    </w:rPr>
  </w:style>
  <w:style w:type="paragraph" w:customStyle="1" w:styleId="80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9">
    <w:name w:val="单元格左对齐"/>
    <w:basedOn w:val="1"/>
    <w:qFormat/>
    <w:uiPriority w:val="0"/>
    <w:pPr>
      <w:adjustRightInd/>
      <w:spacing w:line="360" w:lineRule="auto"/>
    </w:pPr>
    <w:rPr>
      <w:sz w:val="24"/>
    </w:rPr>
  </w:style>
  <w:style w:type="paragraph" w:customStyle="1" w:styleId="810">
    <w:name w:val="正文主体"/>
    <w:basedOn w:val="631"/>
    <w:qFormat/>
    <w:uiPriority w:val="0"/>
  </w:style>
  <w:style w:type="paragraph" w:customStyle="1" w:styleId="81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0"/>
    <w:pPr>
      <w:adjustRightInd/>
      <w:spacing w:line="360" w:lineRule="auto"/>
      <w:ind w:firstLine="480" w:firstLineChars="200"/>
    </w:pPr>
    <w:rPr>
      <w:sz w:val="24"/>
      <w:szCs w:val="20"/>
    </w:rPr>
  </w:style>
  <w:style w:type="paragraph" w:customStyle="1" w:styleId="815">
    <w:name w:val="P1"/>
    <w:basedOn w:val="1"/>
    <w:qFormat/>
    <w:uiPriority w:val="0"/>
    <w:pPr>
      <w:adjustRightInd/>
      <w:spacing w:line="288" w:lineRule="auto"/>
      <w:ind w:firstLine="425" w:firstLineChars="200"/>
    </w:pPr>
  </w:style>
  <w:style w:type="paragraph" w:customStyle="1" w:styleId="816">
    <w:name w:val="列表内容"/>
    <w:basedOn w:val="1"/>
    <w:next w:val="1"/>
    <w:qFormat/>
    <w:uiPriority w:val="0"/>
    <w:pPr>
      <w:widowControl/>
      <w:tabs>
        <w:tab w:val="left" w:pos="840"/>
      </w:tabs>
      <w:ind w:left="840" w:hanging="420"/>
      <w:jc w:val="left"/>
    </w:pPr>
    <w:rPr>
      <w:kern w:val="0"/>
      <w:sz w:val="18"/>
    </w:rPr>
  </w:style>
  <w:style w:type="paragraph" w:customStyle="1" w:styleId="817">
    <w:name w:val="Char Char11 Char Char Char1"/>
    <w:basedOn w:val="1"/>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2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2">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0"/>
    <w:pPr>
      <w:spacing w:line="360" w:lineRule="auto"/>
    </w:pPr>
    <w:rPr>
      <w:szCs w:val="20"/>
    </w:rPr>
  </w:style>
  <w:style w:type="paragraph" w:customStyle="1" w:styleId="82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qFormat/>
    <w:uiPriority w:val="0"/>
    <w:rPr>
      <w:rFonts w:ascii="仿宋_GB2312" w:eastAsia="仿宋_GB2312"/>
      <w:b/>
      <w:sz w:val="32"/>
      <w:szCs w:val="32"/>
    </w:rPr>
  </w:style>
  <w:style w:type="paragraph" w:customStyle="1" w:styleId="82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qFormat/>
    <w:uiPriority w:val="0"/>
    <w:pPr>
      <w:adjustRightInd/>
      <w:spacing w:line="360" w:lineRule="auto"/>
      <w:ind w:firstLine="480"/>
    </w:pPr>
    <w:rPr>
      <w:rFonts w:cs="宋体"/>
      <w:sz w:val="24"/>
      <w:szCs w:val="20"/>
    </w:rPr>
  </w:style>
  <w:style w:type="paragraph" w:customStyle="1" w:styleId="830">
    <w:name w:val="Char Char4 Char Char"/>
    <w:basedOn w:val="1"/>
    <w:qFormat/>
    <w:uiPriority w:val="0"/>
    <w:pPr>
      <w:widowControl/>
      <w:adjustRightInd/>
      <w:spacing w:after="160" w:line="240" w:lineRule="exact"/>
      <w:jc w:val="left"/>
    </w:pPr>
  </w:style>
  <w:style w:type="paragraph" w:customStyle="1" w:styleId="83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0"/>
    <w:pPr>
      <w:spacing w:line="360" w:lineRule="auto"/>
    </w:pPr>
    <w:rPr>
      <w:szCs w:val="20"/>
    </w:rPr>
  </w:style>
  <w:style w:type="paragraph" w:customStyle="1" w:styleId="83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0"/>
    <w:pPr>
      <w:adjustRightInd/>
      <w:ind w:firstLine="200" w:firstLineChars="200"/>
    </w:pPr>
    <w:rPr>
      <w:rFonts w:ascii="Tahoma" w:hAnsi="Tahoma"/>
      <w:sz w:val="24"/>
      <w:szCs w:val="20"/>
    </w:rPr>
  </w:style>
  <w:style w:type="paragraph" w:customStyle="1" w:styleId="84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7"/>
    <w:qFormat/>
    <w:uiPriority w:val="0"/>
    <w:pPr>
      <w:tabs>
        <w:tab w:val="left" w:pos="0"/>
      </w:tabs>
      <w:ind w:left="900" w:firstLine="0" w:firstLineChars="0"/>
    </w:pPr>
  </w:style>
  <w:style w:type="paragraph" w:customStyle="1" w:styleId="843">
    <w:name w:val="Bulleted List"/>
    <w:basedOn w:val="1"/>
    <w:qFormat/>
    <w:uiPriority w:val="0"/>
    <w:pPr>
      <w:tabs>
        <w:tab w:val="left" w:pos="1260"/>
      </w:tabs>
      <w:adjustRightInd/>
      <w:ind w:left="1260" w:hanging="420"/>
    </w:pPr>
  </w:style>
  <w:style w:type="paragraph" w:customStyle="1" w:styleId="84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0"/>
    <w:rPr>
      <w:rFonts w:ascii="Tahoma" w:hAnsi="Tahoma" w:cs="仿宋_GB2312"/>
      <w:sz w:val="24"/>
      <w:szCs w:val="20"/>
    </w:rPr>
  </w:style>
  <w:style w:type="paragraph" w:customStyle="1" w:styleId="84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51">
    <w:name w:val="Char Char1 Char Char Char Char Char Char"/>
    <w:basedOn w:val="1"/>
    <w:qFormat/>
    <w:uiPriority w:val="0"/>
    <w:rPr>
      <w:rFonts w:ascii="仿宋_GB2312" w:eastAsia="仿宋_GB2312"/>
      <w:b/>
      <w:sz w:val="32"/>
      <w:szCs w:val="20"/>
    </w:rPr>
  </w:style>
  <w:style w:type="paragraph" w:customStyle="1" w:styleId="85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3">
    <w:name w:val="Char Char1 Char Char Char Char Char Char2"/>
    <w:basedOn w:val="1"/>
    <w:qFormat/>
    <w:uiPriority w:val="0"/>
    <w:rPr>
      <w:rFonts w:ascii="仿宋_GB2312" w:eastAsia="仿宋_GB2312"/>
      <w:b/>
      <w:sz w:val="32"/>
      <w:szCs w:val="20"/>
    </w:rPr>
  </w:style>
  <w:style w:type="paragraph" w:customStyle="1" w:styleId="85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3">
    <w:name w:val="Char31"/>
    <w:basedOn w:val="1"/>
    <w:qFormat/>
    <w:uiPriority w:val="0"/>
    <w:pPr>
      <w:adjustRightInd/>
    </w:pPr>
    <w:rPr>
      <w:rFonts w:ascii="仿宋_GB2312" w:eastAsia="仿宋_GB2312"/>
      <w:b/>
      <w:sz w:val="32"/>
      <w:szCs w:val="32"/>
    </w:rPr>
  </w:style>
  <w:style w:type="paragraph" w:customStyle="1" w:styleId="864">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6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7">
    <w:name w:val="Char Char1"/>
    <w:basedOn w:val="1"/>
    <w:qFormat/>
    <w:uiPriority w:val="0"/>
    <w:pPr>
      <w:widowControl/>
      <w:spacing w:after="160" w:line="240" w:lineRule="exact"/>
      <w:jc w:val="left"/>
    </w:pPr>
    <w:rPr>
      <w:rFonts w:eastAsia="仿宋_GB2312"/>
      <w:sz w:val="28"/>
    </w:rPr>
  </w:style>
  <w:style w:type="paragraph" w:customStyle="1" w:styleId="868">
    <w:name w:val="Char21"/>
    <w:basedOn w:val="1"/>
    <w:qFormat/>
    <w:uiPriority w:val="0"/>
    <w:pPr>
      <w:adjustRightInd/>
      <w:ind w:firstLine="200" w:firstLineChars="200"/>
    </w:pPr>
    <w:rPr>
      <w:rFonts w:ascii="仿宋_GB2312" w:eastAsia="仿宋_GB2312"/>
      <w:b/>
      <w:sz w:val="32"/>
      <w:szCs w:val="32"/>
    </w:rPr>
  </w:style>
  <w:style w:type="paragraph" w:customStyle="1" w:styleId="869">
    <w:name w:val="列表段落1"/>
    <w:basedOn w:val="1"/>
    <w:qFormat/>
    <w:uiPriority w:val="34"/>
    <w:pPr>
      <w:adjustRightInd/>
      <w:ind w:right="238" w:firstLine="420"/>
    </w:pPr>
    <w:rPr>
      <w:rFonts w:ascii="Calibri" w:hAnsi="Calibri"/>
      <w:sz w:val="24"/>
    </w:rPr>
  </w:style>
  <w:style w:type="paragraph" w:customStyle="1" w:styleId="870">
    <w:name w:val="Char Char110"/>
    <w:basedOn w:val="1"/>
    <w:qFormat/>
    <w:uiPriority w:val="6"/>
    <w:pPr>
      <w:spacing w:line="360" w:lineRule="auto"/>
    </w:pPr>
    <w:rPr>
      <w:rFonts w:ascii="Tahoma" w:hAnsi="Tahoma"/>
      <w:sz w:val="24"/>
      <w:szCs w:val="20"/>
    </w:rPr>
  </w:style>
  <w:style w:type="paragraph" w:customStyle="1" w:styleId="87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5">
    <w:name w:val="Char Char Char Char Char Char Char Char Char Char Char Char1 Char2"/>
    <w:basedOn w:val="1"/>
    <w:qFormat/>
    <w:uiPriority w:val="0"/>
    <w:rPr>
      <w:rFonts w:ascii="Tahoma" w:hAnsi="Tahoma" w:cs="仿宋_GB2312"/>
      <w:sz w:val="24"/>
      <w:szCs w:val="20"/>
    </w:rPr>
  </w:style>
  <w:style w:type="paragraph" w:customStyle="1" w:styleId="87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8">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80">
    <w:name w:val="_Style 12"/>
    <w:basedOn w:val="20"/>
    <w:qFormat/>
    <w:uiPriority w:val="0"/>
    <w:pPr>
      <w:snapToGrid w:val="0"/>
      <w:spacing w:line="360" w:lineRule="auto"/>
    </w:pPr>
  </w:style>
  <w:style w:type="paragraph" w:customStyle="1" w:styleId="88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3">
    <w:name w:val="_Style 94"/>
    <w:basedOn w:val="1"/>
    <w:next w:val="81"/>
    <w:qFormat/>
    <w:uiPriority w:val="34"/>
    <w:pPr>
      <w:adjustRightInd/>
      <w:spacing w:line="360" w:lineRule="auto"/>
      <w:ind w:firstLine="200" w:firstLineChars="200"/>
    </w:pPr>
    <w:rPr>
      <w:rFonts w:ascii="Calibri" w:hAnsi="Calibri"/>
      <w:sz w:val="28"/>
      <w:szCs w:val="20"/>
    </w:rPr>
  </w:style>
  <w:style w:type="paragraph" w:customStyle="1" w:styleId="88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7">
    <w:name w:val="3级标题"/>
    <w:basedOn w:val="679"/>
    <w:qFormat/>
    <w:uiPriority w:val="0"/>
    <w:pPr>
      <w:outlineLvl w:val="2"/>
    </w:pPr>
  </w:style>
  <w:style w:type="paragraph" w:customStyle="1" w:styleId="88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9">
    <w:name w:val="Char1 Char Char Char3"/>
    <w:basedOn w:val="1"/>
    <w:qFormat/>
    <w:uiPriority w:val="0"/>
    <w:pPr>
      <w:adjustRightInd/>
      <w:ind w:firstLine="200" w:firstLineChars="200"/>
    </w:pPr>
    <w:rPr>
      <w:rFonts w:ascii="Tahoma" w:hAnsi="Tahoma"/>
      <w:sz w:val="24"/>
      <w:szCs w:val="20"/>
    </w:rPr>
  </w:style>
  <w:style w:type="paragraph" w:customStyle="1" w:styleId="89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1">
    <w:name w:val="MM Empty"/>
    <w:basedOn w:val="1"/>
    <w:qFormat/>
    <w:uiPriority w:val="0"/>
    <w:pPr>
      <w:adjustRightInd/>
    </w:pPr>
  </w:style>
  <w:style w:type="paragraph" w:customStyle="1" w:styleId="892">
    <w:name w:val="Char24"/>
    <w:basedOn w:val="1"/>
    <w:qFormat/>
    <w:uiPriority w:val="0"/>
    <w:rPr>
      <w:rFonts w:ascii="仿宋_GB2312" w:eastAsia="仿宋_GB2312"/>
      <w:b/>
      <w:sz w:val="32"/>
      <w:szCs w:val="32"/>
    </w:rPr>
  </w:style>
  <w:style w:type="paragraph" w:customStyle="1" w:styleId="893">
    <w:name w:val="正文箭头"/>
    <w:basedOn w:val="545"/>
    <w:qFormat/>
    <w:uiPriority w:val="0"/>
  </w:style>
  <w:style w:type="paragraph" w:customStyle="1" w:styleId="894">
    <w:name w:val="U_编号2"/>
    <w:basedOn w:val="1"/>
    <w:qFormat/>
    <w:uiPriority w:val="0"/>
    <w:pPr>
      <w:tabs>
        <w:tab w:val="left" w:pos="785"/>
      </w:tabs>
      <w:adjustRightInd/>
      <w:spacing w:beforeLines="10" w:afterLines="10" w:line="300" w:lineRule="auto"/>
    </w:pPr>
    <w:rPr>
      <w:sz w:val="24"/>
    </w:rPr>
  </w:style>
  <w:style w:type="paragraph" w:customStyle="1" w:styleId="89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7">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9">
    <w:name w:val="_Style 1"/>
    <w:basedOn w:val="1"/>
    <w:qFormat/>
    <w:uiPriority w:val="34"/>
    <w:pPr>
      <w:adjustRightInd/>
      <w:ind w:firstLine="420" w:firstLineChars="200"/>
    </w:pPr>
    <w:rPr>
      <w:rFonts w:eastAsia="仿宋_GB2312"/>
      <w:sz w:val="28"/>
    </w:rPr>
  </w:style>
  <w:style w:type="paragraph" w:customStyle="1" w:styleId="900">
    <w:name w:val="表格 内容"/>
    <w:basedOn w:val="736"/>
    <w:qFormat/>
    <w:uiPriority w:val="0"/>
    <w:rPr>
      <w:b w:val="0"/>
      <w:sz w:val="20"/>
    </w:rPr>
  </w:style>
  <w:style w:type="paragraph" w:customStyle="1" w:styleId="90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8"/>
    <w:next w:val="1"/>
    <w:qFormat/>
    <w:uiPriority w:val="0"/>
    <w:pPr>
      <w:tabs>
        <w:tab w:val="left" w:pos="1080"/>
      </w:tabs>
      <w:ind w:left="1080" w:hanging="1080"/>
    </w:pPr>
  </w:style>
  <w:style w:type="paragraph" w:customStyle="1" w:styleId="903">
    <w:name w:val="数字标题1"/>
    <w:basedOn w:val="3"/>
    <w:next w:val="1"/>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0"/>
    <w:pPr>
      <w:widowControl/>
    </w:pPr>
    <w:rPr>
      <w:kern w:val="0"/>
      <w:sz w:val="24"/>
      <w:szCs w:val="20"/>
    </w:rPr>
  </w:style>
  <w:style w:type="paragraph" w:customStyle="1" w:styleId="911">
    <w:name w:val="Char Char113"/>
    <w:basedOn w:val="1"/>
    <w:qFormat/>
    <w:uiPriority w:val="0"/>
    <w:pPr>
      <w:widowControl/>
      <w:spacing w:after="160" w:line="240" w:lineRule="exact"/>
      <w:jc w:val="left"/>
    </w:pPr>
    <w:rPr>
      <w:rFonts w:eastAsia="仿宋_GB2312"/>
      <w:sz w:val="28"/>
    </w:rPr>
  </w:style>
  <w:style w:type="paragraph" w:customStyle="1" w:styleId="9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34"/>
    <w:pPr>
      <w:adjustRightInd/>
      <w:ind w:firstLine="420" w:firstLineChars="200"/>
    </w:pPr>
    <w:rPr>
      <w:rFonts w:eastAsia="仿宋_GB2312"/>
      <w:sz w:val="28"/>
    </w:rPr>
  </w:style>
  <w:style w:type="paragraph" w:customStyle="1" w:styleId="91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6"/>
    <w:pPr>
      <w:widowControl/>
      <w:spacing w:after="160" w:line="240" w:lineRule="exact"/>
      <w:jc w:val="left"/>
    </w:pPr>
    <w:rPr>
      <w:rFonts w:eastAsia="仿宋_GB2312"/>
      <w:sz w:val="28"/>
    </w:rPr>
  </w:style>
  <w:style w:type="paragraph" w:customStyle="1" w:styleId="920">
    <w:name w:val="正文 图"/>
    <w:basedOn w:val="450"/>
    <w:qFormat/>
    <w:uiPriority w:val="0"/>
    <w:pPr>
      <w:adjustRightInd/>
      <w:spacing w:before="0"/>
      <w:ind w:firstLine="0"/>
      <w:jc w:val="center"/>
    </w:pPr>
    <w:rPr>
      <w:rFonts w:ascii="微软雅黑" w:hAnsi="微软雅黑"/>
    </w:rPr>
  </w:style>
  <w:style w:type="paragraph" w:customStyle="1" w:styleId="92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qFormat/>
    <w:uiPriority w:val="0"/>
    <w:pPr>
      <w:ind w:left="0"/>
    </w:pPr>
  </w:style>
  <w:style w:type="paragraph" w:customStyle="1" w:styleId="92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qFormat/>
    <w:uiPriority w:val="0"/>
    <w:pPr>
      <w:adjustRightInd/>
      <w:spacing w:line="360" w:lineRule="auto"/>
      <w:ind w:firstLine="480"/>
    </w:pPr>
    <w:rPr>
      <w:sz w:val="24"/>
    </w:rPr>
  </w:style>
  <w:style w:type="table" w:customStyle="1" w:styleId="927">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2">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3">
    <w:name w:val="列出段落111"/>
    <w:basedOn w:val="1"/>
    <w:qFormat/>
    <w:uiPriority w:val="34"/>
    <w:pPr>
      <w:ind w:firstLine="420" w:firstLineChars="200"/>
    </w:p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locked/>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字符"/>
    <w:link w:val="38"/>
    <w:qFormat/>
    <w:uiPriority w:val="0"/>
    <w:rPr>
      <w:kern w:val="2"/>
      <w:sz w:val="21"/>
      <w:szCs w:val="24"/>
      <w:lang w:val="zh-CN"/>
    </w:rPr>
  </w:style>
  <w:style w:type="character" w:customStyle="1" w:styleId="939">
    <w:name w:val="无间隔 字符"/>
    <w:link w:val="490"/>
    <w:qFormat/>
    <w:uiPriority w:val="99"/>
    <w:rPr>
      <w:kern w:val="2"/>
      <w:sz w:val="21"/>
      <w:szCs w:val="22"/>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81"/>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4"/>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1"/>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paragraph" w:customStyle="1" w:styleId="970">
    <w:name w:val="Body text|1"/>
    <w:basedOn w:val="1"/>
    <w:qFormat/>
    <w:uiPriority w:val="0"/>
    <w:pPr>
      <w:spacing w:line="391" w:lineRule="auto"/>
      <w:ind w:firstLine="400"/>
    </w:pPr>
    <w:rPr>
      <w:rFonts w:ascii="宋体" w:hAnsi="宋体" w:cs="宋体"/>
      <w:lang w:val="zh-TW" w:eastAsia="zh-TW" w:bidi="zh-TW"/>
    </w:rPr>
  </w:style>
  <w:style w:type="character" w:customStyle="1" w:styleId="971">
    <w:name w:val="font101"/>
    <w:basedOn w:val="71"/>
    <w:qFormat/>
    <w:uiPriority w:val="0"/>
    <w:rPr>
      <w:rFonts w:hint="eastAsia" w:ascii="宋体" w:hAnsi="宋体" w:eastAsia="宋体" w:cs="宋体"/>
      <w:color w:val="FF0000"/>
      <w:sz w:val="20"/>
      <w:szCs w:val="20"/>
      <w:u w:val="none"/>
    </w:rPr>
  </w:style>
  <w:style w:type="paragraph" w:customStyle="1" w:styleId="972">
    <w:name w:val="封面编号"/>
    <w:basedOn w:val="1"/>
    <w:qFormat/>
    <w:uiPriority w:val="0"/>
    <w:pPr>
      <w:spacing w:line="360" w:lineRule="auto"/>
      <w:jc w:val="center"/>
    </w:pPr>
    <w:rPr>
      <w:rFonts w:ascii="黑体" w:hAnsi="宋体" w:eastAsia="黑体" w:cs="宋体"/>
      <w:b/>
      <w:bCs/>
      <w:sz w:val="38"/>
      <w:szCs w:val="20"/>
    </w:rPr>
  </w:style>
  <w:style w:type="table" w:customStyle="1" w:styleId="973">
    <w:name w:val="Table Normal"/>
    <w:semiHidden/>
    <w:unhideWhenUsed/>
    <w:qFormat/>
    <w:uiPriority w:val="0"/>
    <w:tblPr>
      <w:tblCellMar>
        <w:top w:w="0" w:type="dxa"/>
        <w:left w:w="0" w:type="dxa"/>
        <w:bottom w:w="0" w:type="dxa"/>
        <w:right w:w="0" w:type="dxa"/>
      </w:tblCellMar>
    </w:tblPr>
  </w:style>
  <w:style w:type="character" w:customStyle="1" w:styleId="974">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75">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39</Pages>
  <Words>14473</Words>
  <Characters>15368</Characters>
  <Lines>137</Lines>
  <Paragraphs>38</Paragraphs>
  <TotalTime>20</TotalTime>
  <ScaleCrop>false</ScaleCrop>
  <LinksUpToDate>false</LinksUpToDate>
  <CharactersWithSpaces>18559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宇宇妈</cp:lastModifiedBy>
  <cp:lastPrinted>2024-05-08T01:43:00Z</cp:lastPrinted>
  <dcterms:modified xsi:type="dcterms:W3CDTF">2025-04-09T05:13:16Z</dcterms:modified>
  <dc:title>杭州市市民卡扩大发卡工程</dc:title>
  <cp:revision>215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53E76045FAEA480990621F351BBF5DC2_13</vt:lpwstr>
  </property>
  <property fmtid="{D5CDD505-2E9C-101B-9397-08002B2CF9AE}" pid="5" name="commondata">
    <vt:lpwstr>eyJoZGlkIjoiMzdkYTNjODAzOWEyZTBjZWI2OWE0Y2U2MTNhOGNiNmUifQ==</vt:lpwstr>
  </property>
  <property fmtid="{D5CDD505-2E9C-101B-9397-08002B2CF9AE}" pid="6" name="KSOTemplateDocerSaveRecord">
    <vt:lpwstr>eyJoZGlkIjoiZWFlNWIyYmVlZTQ4ODhiOGMwMTQwYTdiMzkzMjJkZmEiLCJ1c2VySWQiOiI5ODY5MTE5NjQifQ==</vt:lpwstr>
  </property>
</Properties>
</file>