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89B67">
      <w:pPr>
        <w:spacing w:line="360" w:lineRule="auto"/>
        <w:ind w:firstLine="0"/>
        <w:jc w:val="center"/>
        <w:rPr>
          <w:rFonts w:cs="宋体"/>
          <w:sz w:val="36"/>
          <w:szCs w:val="36"/>
        </w:rPr>
      </w:pPr>
      <w:r>
        <w:rPr>
          <w:rFonts w:hint="eastAsia" w:cs="宋体"/>
          <w:sz w:val="36"/>
          <w:szCs w:val="36"/>
        </w:rPr>
        <w:t>杭州千岛湖高铁新区发展有限公司</w:t>
      </w:r>
    </w:p>
    <w:p w14:paraId="5F902337">
      <w:pPr>
        <w:spacing w:line="360" w:lineRule="auto"/>
        <w:ind w:firstLine="0"/>
        <w:jc w:val="center"/>
        <w:rPr>
          <w:rFonts w:cs="宋体"/>
          <w:sz w:val="36"/>
          <w:szCs w:val="36"/>
        </w:rPr>
      </w:pPr>
      <w:r>
        <w:rPr>
          <w:rFonts w:hint="eastAsia" w:cs="宋体"/>
          <w:sz w:val="36"/>
          <w:szCs w:val="36"/>
        </w:rPr>
        <w:t>主城区至文昌高铁新区生态产业园区包车服务采购项目</w:t>
      </w:r>
    </w:p>
    <w:p w14:paraId="0B76C487">
      <w:pPr>
        <w:spacing w:line="360" w:lineRule="auto"/>
        <w:ind w:firstLine="0"/>
        <w:jc w:val="center"/>
        <w:rPr>
          <w:sz w:val="44"/>
          <w:szCs w:val="44"/>
        </w:rPr>
      </w:pPr>
      <w:r>
        <w:rPr>
          <w:rFonts w:hint="eastAsia" w:cs="宋体"/>
          <w:sz w:val="36"/>
          <w:szCs w:val="36"/>
        </w:rPr>
        <w:t>（电子</w:t>
      </w:r>
      <w:r>
        <w:rPr>
          <w:rFonts w:hint="eastAsia" w:cs="宋体"/>
          <w:sz w:val="36"/>
          <w:szCs w:val="36"/>
          <w:lang w:eastAsia="zh-CN"/>
        </w:rPr>
        <w:t>交易</w:t>
      </w:r>
      <w:r>
        <w:rPr>
          <w:rFonts w:hint="eastAsia" w:cs="宋体"/>
          <w:sz w:val="36"/>
          <w:szCs w:val="36"/>
        </w:rPr>
        <w:t>）</w:t>
      </w:r>
    </w:p>
    <w:p w14:paraId="771F9C60">
      <w:pPr>
        <w:spacing w:line="240" w:lineRule="auto"/>
        <w:ind w:firstLine="0"/>
        <w:jc w:val="center"/>
        <w:rPr>
          <w:rFonts w:cs="宋体"/>
          <w:bCs/>
          <w:sz w:val="52"/>
          <w:szCs w:val="52"/>
        </w:rPr>
      </w:pPr>
      <w:r>
        <w:rPr>
          <w:rFonts w:hint="eastAsia" w:cs="宋体"/>
          <w:bCs/>
          <w:sz w:val="52"/>
          <w:szCs w:val="52"/>
        </w:rPr>
        <w:t>竞</w:t>
      </w:r>
    </w:p>
    <w:p w14:paraId="2F03D404">
      <w:pPr>
        <w:spacing w:line="240" w:lineRule="auto"/>
        <w:ind w:firstLine="0"/>
        <w:jc w:val="center"/>
        <w:rPr>
          <w:rFonts w:cs="宋体"/>
          <w:bCs/>
          <w:sz w:val="52"/>
          <w:szCs w:val="52"/>
        </w:rPr>
      </w:pPr>
      <w:r>
        <w:rPr>
          <w:rFonts w:hint="eastAsia" w:cs="宋体"/>
          <w:bCs/>
          <w:sz w:val="52"/>
          <w:szCs w:val="52"/>
        </w:rPr>
        <w:t>争</w:t>
      </w:r>
    </w:p>
    <w:p w14:paraId="39149DCA">
      <w:pPr>
        <w:spacing w:line="240" w:lineRule="auto"/>
        <w:ind w:firstLine="0"/>
        <w:jc w:val="center"/>
        <w:rPr>
          <w:rFonts w:cs="宋体"/>
          <w:bCs/>
          <w:sz w:val="52"/>
          <w:szCs w:val="52"/>
        </w:rPr>
      </w:pPr>
      <w:r>
        <w:rPr>
          <w:rFonts w:hint="eastAsia" w:cs="宋体"/>
          <w:bCs/>
          <w:sz w:val="52"/>
          <w:szCs w:val="52"/>
        </w:rPr>
        <w:t>性</w:t>
      </w:r>
    </w:p>
    <w:p w14:paraId="4F083C83">
      <w:pPr>
        <w:spacing w:line="240" w:lineRule="auto"/>
        <w:ind w:firstLine="0"/>
        <w:jc w:val="center"/>
        <w:rPr>
          <w:rFonts w:cs="宋体"/>
          <w:bCs/>
          <w:sz w:val="52"/>
          <w:szCs w:val="52"/>
        </w:rPr>
      </w:pPr>
      <w:r>
        <w:rPr>
          <w:rFonts w:hint="eastAsia" w:cs="宋体"/>
          <w:bCs/>
          <w:sz w:val="52"/>
          <w:szCs w:val="52"/>
        </w:rPr>
        <w:t>谈</w:t>
      </w:r>
    </w:p>
    <w:p w14:paraId="3052792D">
      <w:pPr>
        <w:spacing w:line="240" w:lineRule="auto"/>
        <w:ind w:firstLine="0"/>
        <w:jc w:val="center"/>
        <w:rPr>
          <w:rFonts w:cs="宋体"/>
          <w:bCs/>
          <w:sz w:val="52"/>
          <w:szCs w:val="52"/>
        </w:rPr>
      </w:pPr>
      <w:r>
        <w:rPr>
          <w:rFonts w:hint="eastAsia" w:cs="宋体"/>
          <w:bCs/>
          <w:sz w:val="52"/>
          <w:szCs w:val="52"/>
        </w:rPr>
        <w:t>判</w:t>
      </w:r>
    </w:p>
    <w:p w14:paraId="1A28C464">
      <w:pPr>
        <w:spacing w:line="240" w:lineRule="auto"/>
        <w:ind w:firstLine="0"/>
        <w:jc w:val="center"/>
        <w:rPr>
          <w:rFonts w:cs="宋体"/>
          <w:bCs/>
          <w:sz w:val="52"/>
          <w:szCs w:val="52"/>
        </w:rPr>
      </w:pPr>
      <w:r>
        <w:rPr>
          <w:rFonts w:hint="eastAsia" w:cs="宋体"/>
          <w:bCs/>
          <w:sz w:val="52"/>
          <w:szCs w:val="52"/>
        </w:rPr>
        <w:t>文</w:t>
      </w:r>
    </w:p>
    <w:p w14:paraId="62C0D73F">
      <w:pPr>
        <w:spacing w:line="240" w:lineRule="auto"/>
        <w:ind w:firstLine="0"/>
        <w:jc w:val="center"/>
        <w:rPr>
          <w:rFonts w:cs="宋体"/>
          <w:bCs/>
          <w:sz w:val="52"/>
          <w:szCs w:val="52"/>
        </w:rPr>
      </w:pPr>
      <w:r>
        <w:rPr>
          <w:rFonts w:hint="eastAsia" w:cs="宋体"/>
          <w:bCs/>
          <w:sz w:val="52"/>
          <w:szCs w:val="52"/>
        </w:rPr>
        <w:t>件</w:t>
      </w:r>
    </w:p>
    <w:p w14:paraId="1F003D4F">
      <w:pPr>
        <w:rPr>
          <w:rFonts w:hint="eastAsia" w:eastAsia="宋体"/>
          <w:lang w:eastAsia="zh-CN"/>
        </w:rPr>
      </w:pPr>
      <w:r>
        <w:rPr>
          <w:rFonts w:hint="eastAsia"/>
        </w:rPr>
        <w:t>（项目编号：</w:t>
      </w:r>
      <w:r>
        <w:rPr>
          <w:rFonts w:hint="eastAsia"/>
          <w:lang w:eastAsia="zh-CN"/>
        </w:rPr>
        <w:t>HZYS[2025]005JZ）</w:t>
      </w:r>
    </w:p>
    <w:p w14:paraId="24CBC4B1">
      <w:r>
        <w:rPr>
          <w:rFonts w:hint="eastAsia"/>
        </w:rPr>
        <w:t>杭州千岛湖高铁新区发展有限公司</w:t>
      </w:r>
    </w:p>
    <w:p w14:paraId="1E83771E">
      <w:r>
        <w:rPr>
          <w:rFonts w:hint="eastAsia"/>
        </w:rPr>
        <w:t>杭州永盛联合会计师事务所(普通合伙)</w:t>
      </w:r>
    </w:p>
    <w:tbl>
      <w:tblPr>
        <w:tblStyle w:val="6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1"/>
        <w:gridCol w:w="4657"/>
      </w:tblGrid>
      <w:tr w14:paraId="791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6" w:hRule="atLeast"/>
          <w:jc w:val="center"/>
        </w:trPr>
        <w:tc>
          <w:tcPr>
            <w:tcW w:w="4841" w:type="dxa"/>
          </w:tcPr>
          <w:p w14:paraId="67E2A867">
            <w:pPr>
              <w:ind w:firstLine="0"/>
              <w:rPr>
                <w:kern w:val="0"/>
              </w:rPr>
            </w:pPr>
            <w:r>
              <w:rPr>
                <w:rFonts w:hint="eastAsia"/>
                <w:kern w:val="0"/>
              </w:rPr>
              <w:t>采购单位确认（公章）：该采购文件已经我单位审核确认。</w:t>
            </w:r>
          </w:p>
          <w:p w14:paraId="34D7A234">
            <w:pPr>
              <w:ind w:firstLine="0"/>
              <w:rPr>
                <w:kern w:val="0"/>
              </w:rPr>
            </w:pPr>
            <w:r>
              <w:rPr>
                <w:rFonts w:hint="eastAsia"/>
                <w:kern w:val="0"/>
              </w:rPr>
              <w:t>法定代表人或其代理人（签字或盖章）：</w:t>
            </w:r>
          </w:p>
          <w:p w14:paraId="1ADC2D2B">
            <w:pPr>
              <w:pStyle w:val="965"/>
            </w:pPr>
          </w:p>
          <w:p w14:paraId="7F7F0308">
            <w:pPr>
              <w:pStyle w:val="965"/>
            </w:pPr>
          </w:p>
          <w:p w14:paraId="5D1FBC2C">
            <w:pPr>
              <w:ind w:firstLine="0"/>
              <w:rPr>
                <w:kern w:val="0"/>
              </w:rPr>
            </w:pPr>
            <w:r>
              <w:rPr>
                <w:rFonts w:hint="eastAsia"/>
                <w:kern w:val="0"/>
              </w:rPr>
              <w:t>日期：202</w:t>
            </w:r>
            <w:r>
              <w:rPr>
                <w:rFonts w:hint="eastAsia"/>
                <w:kern w:val="0"/>
                <w:lang w:val="en-US" w:eastAsia="zh-CN"/>
              </w:rPr>
              <w:t>5</w:t>
            </w:r>
            <w:r>
              <w:rPr>
                <w:rFonts w:hint="eastAsia"/>
                <w:kern w:val="0"/>
              </w:rPr>
              <w:t>年</w:t>
            </w:r>
            <w:r>
              <w:rPr>
                <w:rFonts w:hint="eastAsia"/>
                <w:kern w:val="0"/>
                <w:lang w:val="en-US" w:eastAsia="zh-CN"/>
              </w:rPr>
              <w:t>01</w:t>
            </w:r>
            <w:r>
              <w:rPr>
                <w:rFonts w:hint="eastAsia"/>
                <w:kern w:val="0"/>
              </w:rPr>
              <w:t>月</w:t>
            </w:r>
            <w:r>
              <w:rPr>
                <w:rFonts w:hint="eastAsia"/>
                <w:kern w:val="0"/>
                <w:lang w:val="en-US" w:eastAsia="zh-CN"/>
              </w:rPr>
              <w:t>13</w:t>
            </w:r>
            <w:r>
              <w:rPr>
                <w:rFonts w:hint="eastAsia"/>
                <w:kern w:val="0"/>
              </w:rPr>
              <w:t>日</w:t>
            </w:r>
          </w:p>
        </w:tc>
        <w:tc>
          <w:tcPr>
            <w:tcW w:w="4657" w:type="dxa"/>
          </w:tcPr>
          <w:p w14:paraId="25A66BB6">
            <w:pPr>
              <w:ind w:firstLine="0"/>
              <w:rPr>
                <w:kern w:val="0"/>
              </w:rPr>
            </w:pPr>
            <w:r>
              <w:rPr>
                <w:rFonts w:hint="eastAsia"/>
                <w:kern w:val="0"/>
              </w:rPr>
              <w:t>代理机构审核（公章）：同意发布</w:t>
            </w:r>
          </w:p>
          <w:p w14:paraId="1E5D4DDB">
            <w:pPr>
              <w:ind w:firstLine="0"/>
              <w:rPr>
                <w:kern w:val="0"/>
              </w:rPr>
            </w:pPr>
          </w:p>
          <w:p w14:paraId="24AE383D">
            <w:pPr>
              <w:ind w:firstLine="0"/>
              <w:rPr>
                <w:kern w:val="0"/>
              </w:rPr>
            </w:pPr>
            <w:r>
              <w:rPr>
                <w:rFonts w:hint="eastAsia"/>
                <w:kern w:val="0"/>
              </w:rPr>
              <w:t>法定代表人或其代理人（签字或盖章）：</w:t>
            </w:r>
          </w:p>
          <w:p w14:paraId="3417E7DF">
            <w:pPr>
              <w:pStyle w:val="965"/>
            </w:pPr>
          </w:p>
          <w:p w14:paraId="7E698995">
            <w:pPr>
              <w:pStyle w:val="965"/>
            </w:pPr>
          </w:p>
          <w:p w14:paraId="6D0929BE">
            <w:pPr>
              <w:ind w:firstLine="0"/>
              <w:rPr>
                <w:kern w:val="0"/>
              </w:rPr>
            </w:pPr>
            <w:r>
              <w:rPr>
                <w:rFonts w:hint="eastAsia"/>
                <w:kern w:val="0"/>
              </w:rPr>
              <w:t>日期：202</w:t>
            </w:r>
            <w:r>
              <w:rPr>
                <w:rFonts w:hint="eastAsia"/>
                <w:kern w:val="0"/>
                <w:lang w:val="en-US" w:eastAsia="zh-CN"/>
              </w:rPr>
              <w:t>5</w:t>
            </w:r>
            <w:r>
              <w:rPr>
                <w:rFonts w:hint="eastAsia"/>
                <w:kern w:val="0"/>
              </w:rPr>
              <w:t>年</w:t>
            </w:r>
            <w:r>
              <w:rPr>
                <w:rFonts w:hint="eastAsia"/>
                <w:kern w:val="0"/>
                <w:lang w:val="en-US" w:eastAsia="zh-CN"/>
              </w:rPr>
              <w:t>01</w:t>
            </w:r>
            <w:r>
              <w:rPr>
                <w:rFonts w:hint="eastAsia"/>
                <w:kern w:val="0"/>
              </w:rPr>
              <w:t>月</w:t>
            </w:r>
            <w:r>
              <w:rPr>
                <w:rFonts w:hint="eastAsia"/>
                <w:kern w:val="0"/>
                <w:lang w:val="en-US" w:eastAsia="zh-CN"/>
              </w:rPr>
              <w:t>13</w:t>
            </w:r>
            <w:r>
              <w:rPr>
                <w:rFonts w:hint="eastAsia"/>
                <w:kern w:val="0"/>
              </w:rPr>
              <w:t>日</w:t>
            </w:r>
          </w:p>
        </w:tc>
      </w:tr>
    </w:tbl>
    <w:p w14:paraId="52C8F65D"/>
    <w:p w14:paraId="3B56BD7B">
      <w:pPr>
        <w:sectPr>
          <w:footerReference r:id="rId5" w:type="default"/>
          <w:pgSz w:w="11906" w:h="16838"/>
          <w:pgMar w:top="1134" w:right="1134" w:bottom="851" w:left="1134" w:header="680" w:footer="680" w:gutter="0"/>
          <w:pgNumType w:start="1"/>
          <w:cols w:space="720" w:num="1"/>
          <w:docGrid w:type="lines" w:linePitch="312" w:charSpace="0"/>
        </w:sectPr>
      </w:pPr>
    </w:p>
    <w:p w14:paraId="2CC2F8F1">
      <w:pPr>
        <w:rPr>
          <w:sz w:val="52"/>
          <w:szCs w:val="52"/>
        </w:rPr>
      </w:pPr>
      <w:r>
        <w:rPr>
          <w:rFonts w:hint="eastAsia"/>
          <w:sz w:val="52"/>
          <w:szCs w:val="52"/>
        </w:rPr>
        <w:t>目  录</w:t>
      </w:r>
    </w:p>
    <w:p w14:paraId="2A9E99F8"/>
    <w:p w14:paraId="6C1FAA08"/>
    <w:p w14:paraId="398161AB">
      <w:pPr>
        <w:ind w:firstLine="0"/>
        <w:rPr>
          <w:b w:val="0"/>
        </w:rPr>
      </w:pPr>
      <w:r>
        <w:rPr>
          <w:rFonts w:hint="eastAsia"/>
          <w:b w:val="0"/>
        </w:rPr>
        <w:t>第一部分      采购公告</w:t>
      </w:r>
    </w:p>
    <w:p w14:paraId="780B3F26">
      <w:pPr>
        <w:ind w:firstLine="0"/>
        <w:rPr>
          <w:b w:val="0"/>
        </w:rPr>
      </w:pPr>
      <w:r>
        <w:rPr>
          <w:rFonts w:hint="eastAsia"/>
          <w:b w:val="0"/>
        </w:rPr>
        <w:t>第二部分      谈判响应须知</w:t>
      </w:r>
    </w:p>
    <w:p w14:paraId="611AC9A1">
      <w:pPr>
        <w:ind w:firstLine="0"/>
        <w:rPr>
          <w:b w:val="0"/>
        </w:rPr>
      </w:pPr>
      <w:r>
        <w:rPr>
          <w:rFonts w:hint="eastAsia"/>
          <w:b w:val="0"/>
        </w:rPr>
        <w:t>第三部分      采购需求</w:t>
      </w:r>
    </w:p>
    <w:p w14:paraId="6F2F157D">
      <w:pPr>
        <w:ind w:firstLine="0"/>
        <w:rPr>
          <w:b w:val="0"/>
        </w:rPr>
      </w:pPr>
      <w:r>
        <w:rPr>
          <w:rFonts w:hint="eastAsia"/>
          <w:b w:val="0"/>
        </w:rPr>
        <w:t>第四部分      谈判方法和程序</w:t>
      </w:r>
    </w:p>
    <w:p w14:paraId="5D110E38">
      <w:pPr>
        <w:ind w:firstLine="0"/>
        <w:rPr>
          <w:b w:val="0"/>
        </w:rPr>
      </w:pPr>
      <w:r>
        <w:rPr>
          <w:rFonts w:hint="eastAsia"/>
          <w:b w:val="0"/>
        </w:rPr>
        <w:t>第五部分      拟签订的合同文本</w:t>
      </w:r>
    </w:p>
    <w:p w14:paraId="0C18A7A4">
      <w:pPr>
        <w:ind w:firstLine="0"/>
        <w:rPr>
          <w:b w:val="0"/>
        </w:rPr>
      </w:pPr>
      <w:r>
        <w:rPr>
          <w:rFonts w:hint="eastAsia"/>
          <w:b w:val="0"/>
        </w:rPr>
        <w:t>第六部分      应提交的有关格式范例</w:t>
      </w:r>
    </w:p>
    <w:p w14:paraId="5E88F6C8">
      <w:bookmarkStart w:id="0" w:name="_Hlt91233176"/>
      <w:bookmarkEnd w:id="0"/>
      <w:bookmarkStart w:id="1" w:name="_Toc91899869"/>
    </w:p>
    <w:p w14:paraId="172CF16F"/>
    <w:p w14:paraId="3EECA4FB"/>
    <w:p w14:paraId="16D83E6F"/>
    <w:p w14:paraId="64021B66"/>
    <w:p w14:paraId="788D9EA8"/>
    <w:p w14:paraId="30A3DF37"/>
    <w:p w14:paraId="0C5A0023"/>
    <w:p w14:paraId="5199217A"/>
    <w:p w14:paraId="16592173"/>
    <w:p w14:paraId="64D0B255"/>
    <w:p w14:paraId="2CB9C590"/>
    <w:p w14:paraId="5B0FC349"/>
    <w:p w14:paraId="1C845436"/>
    <w:p w14:paraId="7DA06250">
      <w:pPr>
        <w:ind w:firstLine="0"/>
        <w:jc w:val="center"/>
        <w:rPr>
          <w:rFonts w:cs="宋体"/>
          <w:sz w:val="32"/>
          <w:szCs w:val="32"/>
        </w:rPr>
      </w:pPr>
      <w:bookmarkStart w:id="2" w:name="第一部分"/>
      <w:r>
        <w:rPr>
          <w:rFonts w:hint="eastAsia"/>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cs="宋体"/>
          <w:sz w:val="32"/>
          <w:szCs w:val="32"/>
        </w:rPr>
        <w:t>第一部分 采购公告</w:t>
      </w:r>
    </w:p>
    <w:p w14:paraId="4EC44FE8">
      <w:pPr>
        <w:pStyle w:val="25"/>
        <w:rPr>
          <w:b w:val="0"/>
        </w:rPr>
      </w:pPr>
    </w:p>
    <w:p w14:paraId="2B6C69A3">
      <w:pPr>
        <w:pBdr>
          <w:top w:val="single" w:color="auto" w:sz="4" w:space="1"/>
          <w:left w:val="single" w:color="auto" w:sz="4" w:space="4"/>
          <w:bottom w:val="single" w:color="auto" w:sz="4" w:space="2"/>
          <w:right w:val="single" w:color="auto" w:sz="4" w:space="4"/>
        </w:pBdr>
        <w:spacing w:line="360" w:lineRule="auto"/>
        <w:ind w:firstLine="482" w:firstLineChars="200"/>
        <w:rPr>
          <w:rFonts w:cs="宋体"/>
        </w:rPr>
      </w:pPr>
      <w:r>
        <w:rPr>
          <w:rFonts w:hint="eastAsia" w:cs="宋体"/>
        </w:rPr>
        <w:t>项目概况</w:t>
      </w:r>
    </w:p>
    <w:p w14:paraId="36279E56">
      <w:pPr>
        <w:pBdr>
          <w:top w:val="single" w:color="auto" w:sz="4" w:space="1"/>
          <w:left w:val="single" w:color="auto" w:sz="4" w:space="4"/>
          <w:bottom w:val="single" w:color="auto" w:sz="4" w:space="2"/>
          <w:right w:val="single" w:color="auto" w:sz="4" w:space="4"/>
        </w:pBdr>
        <w:spacing w:line="360" w:lineRule="auto"/>
        <w:ind w:firstLine="480" w:firstLineChars="200"/>
      </w:pPr>
      <w:r>
        <w:rPr>
          <w:rFonts w:hint="eastAsia" w:cs="宋体"/>
          <w:b w:val="0"/>
          <w:bCs/>
          <w:kern w:val="0"/>
          <w:u w:val="single"/>
        </w:rPr>
        <w:t>杭州千岛湖高铁新区发展有限公司主城区至</w:t>
      </w:r>
      <w:r>
        <w:rPr>
          <w:rFonts w:hint="eastAsia"/>
          <w:b w:val="0"/>
          <w:kern w:val="0"/>
          <w:u w:val="single"/>
        </w:rPr>
        <w:t>文昌高铁新区生态</w:t>
      </w:r>
      <w:r>
        <w:rPr>
          <w:rFonts w:hint="eastAsia" w:cs="宋体"/>
          <w:b w:val="0"/>
          <w:bCs/>
          <w:kern w:val="0"/>
          <w:u w:val="single"/>
        </w:rPr>
        <w:t>产业园区包车服务</w:t>
      </w:r>
      <w:r>
        <w:rPr>
          <w:rFonts w:hint="eastAsia" w:cs="宋体"/>
          <w:b w:val="0"/>
          <w:bCs/>
        </w:rPr>
        <w:t>采购项目的潜在投标人应在乐采云平台（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b w:val="0"/>
          <w:bCs/>
          <w:snapToGrid/>
          <w:color w:val="auto"/>
          <w:kern w:val="2"/>
          <w:sz w:val="24"/>
          <w:szCs w:val="24"/>
        </w:rPr>
        <w:t>https://www.lecaiyun.com）获取（下载）采购文件，并于202</w:t>
      </w:r>
      <w:r>
        <w:rPr>
          <w:rStyle w:val="77"/>
          <w:rFonts w:hint="eastAsia" w:ascii="宋体" w:hAnsi="宋体" w:eastAsia="宋体" w:cs="宋体"/>
          <w:b w:val="0"/>
          <w:bCs/>
          <w:snapToGrid/>
          <w:color w:val="auto"/>
          <w:kern w:val="2"/>
          <w:sz w:val="24"/>
          <w:szCs w:val="24"/>
          <w:lang w:val="en-US" w:eastAsia="zh-CN"/>
        </w:rPr>
        <w:t>5</w:t>
      </w:r>
      <w:r>
        <w:rPr>
          <w:rStyle w:val="77"/>
          <w:rFonts w:hint="eastAsia" w:ascii="宋体" w:hAnsi="宋体" w:eastAsia="宋体" w:cs="宋体"/>
          <w:b w:val="0"/>
          <w:bCs/>
          <w:snapToGrid/>
          <w:color w:val="auto"/>
          <w:kern w:val="2"/>
          <w:sz w:val="24"/>
          <w:szCs w:val="24"/>
        </w:rPr>
        <w:t>年01月</w:t>
      </w:r>
      <w:r>
        <w:rPr>
          <w:rStyle w:val="77"/>
          <w:rFonts w:hint="eastAsia" w:ascii="宋体" w:hAnsi="宋体" w:eastAsia="宋体" w:cs="宋体"/>
          <w:b w:val="0"/>
          <w:bCs/>
          <w:snapToGrid/>
          <w:color w:val="auto"/>
          <w:kern w:val="2"/>
          <w:sz w:val="24"/>
          <w:szCs w:val="24"/>
          <w:lang w:val="en-US" w:eastAsia="zh-CN"/>
        </w:rPr>
        <w:t>17</w:t>
      </w:r>
      <w:r>
        <w:rPr>
          <w:rStyle w:val="77"/>
          <w:rFonts w:hint="eastAsia" w:ascii="宋体" w:hAnsi="宋体" w:eastAsia="宋体" w:cs="宋体"/>
          <w:b w:val="0"/>
          <w:bCs/>
          <w:snapToGrid/>
          <w:color w:val="auto"/>
          <w:kern w:val="2"/>
          <w:sz w:val="24"/>
          <w:szCs w:val="24"/>
        </w:rPr>
        <w:t>日9点 30分00秒</w:t>
      </w:r>
      <w:r>
        <w:rPr>
          <w:rStyle w:val="77"/>
          <w:rFonts w:hint="eastAsia" w:ascii="宋体" w:hAnsi="宋体" w:eastAsia="宋体" w:cs="宋体"/>
          <w:b w:val="0"/>
          <w:bCs/>
          <w:snapToGrid/>
          <w:color w:val="auto"/>
          <w:kern w:val="2"/>
          <w:sz w:val="24"/>
          <w:szCs w:val="24"/>
        </w:rPr>
        <w:fldChar w:fldCharType="end"/>
      </w:r>
      <w:r>
        <w:rPr>
          <w:rFonts w:hint="eastAsia" w:cs="宋体"/>
          <w:b w:val="0"/>
          <w:bCs/>
        </w:rPr>
        <w:t>（北京时间）前递交（上传）投标文件。</w:t>
      </w:r>
    </w:p>
    <w:p w14:paraId="7955BBD0">
      <w:pPr>
        <w:spacing w:line="360" w:lineRule="auto"/>
        <w:ind w:firstLine="0"/>
      </w:pPr>
      <w:r>
        <w:rPr>
          <w:rFonts w:hint="eastAsia"/>
        </w:rPr>
        <w:t xml:space="preserve">一、项目基本情况                      </w:t>
      </w:r>
    </w:p>
    <w:p w14:paraId="5AE0B4B8">
      <w:pPr>
        <w:spacing w:line="360" w:lineRule="auto"/>
        <w:ind w:firstLine="0"/>
        <w:rPr>
          <w:b w:val="0"/>
        </w:rPr>
      </w:pPr>
      <w:r>
        <w:rPr>
          <w:rFonts w:hint="eastAsia"/>
          <w:bCs/>
        </w:rPr>
        <w:t>项目编号：</w:t>
      </w:r>
      <w:r>
        <w:rPr>
          <w:rFonts w:hint="eastAsia"/>
          <w:b w:val="0"/>
          <w:kern w:val="0"/>
        </w:rPr>
        <w:t>HZYS[202</w:t>
      </w:r>
      <w:r>
        <w:rPr>
          <w:rFonts w:hint="eastAsia"/>
          <w:b w:val="0"/>
          <w:kern w:val="0"/>
          <w:lang w:val="en-US" w:eastAsia="zh-CN"/>
        </w:rPr>
        <w:t>5</w:t>
      </w:r>
      <w:r>
        <w:rPr>
          <w:rFonts w:hint="eastAsia"/>
          <w:b w:val="0"/>
          <w:kern w:val="0"/>
        </w:rPr>
        <w:t>]005JZ</w:t>
      </w:r>
    </w:p>
    <w:p w14:paraId="7A6E43E7">
      <w:pPr>
        <w:spacing w:line="360" w:lineRule="auto"/>
        <w:ind w:firstLine="0"/>
        <w:rPr>
          <w:b w:val="0"/>
          <w:kern w:val="0"/>
        </w:rPr>
      </w:pPr>
      <w:r>
        <w:rPr>
          <w:rFonts w:hint="eastAsia"/>
          <w:bCs/>
        </w:rPr>
        <w:t>项目名称：</w:t>
      </w:r>
      <w:r>
        <w:rPr>
          <w:rFonts w:hint="eastAsia"/>
          <w:b w:val="0"/>
          <w:kern w:val="0"/>
        </w:rPr>
        <w:t>杭州千岛湖高铁新区发展有限公司主城区至文昌高铁新区生态产业园区包车服务采购项目</w:t>
      </w:r>
    </w:p>
    <w:p w14:paraId="666ADDA4">
      <w:pPr>
        <w:spacing w:line="360" w:lineRule="auto"/>
        <w:ind w:firstLine="0"/>
        <w:rPr>
          <w:b w:val="0"/>
        </w:rPr>
      </w:pPr>
      <w:r>
        <w:rPr>
          <w:rFonts w:hint="eastAsia"/>
          <w:bCs/>
        </w:rPr>
        <w:t>采购方式：</w:t>
      </w:r>
      <w:r>
        <w:rPr>
          <w:rFonts w:hint="eastAsia"/>
          <w:b w:val="0"/>
        </w:rPr>
        <w:t>竞争性谈判</w:t>
      </w:r>
    </w:p>
    <w:p w14:paraId="41E634BA">
      <w:pPr>
        <w:spacing w:line="360" w:lineRule="auto"/>
        <w:ind w:firstLine="0"/>
        <w:rPr>
          <w:b w:val="0"/>
        </w:rPr>
      </w:pPr>
      <w:r>
        <w:rPr>
          <w:rFonts w:hint="eastAsia"/>
          <w:bCs/>
        </w:rPr>
        <w:t>预算金额（元）：</w:t>
      </w:r>
      <w:r>
        <w:rPr>
          <w:rFonts w:hint="eastAsia" w:ascii="宋体" w:hAnsi="宋体" w:cs="宋体"/>
          <w:b w:val="0"/>
          <w:bCs w:val="0"/>
          <w:sz w:val="24"/>
          <w:lang w:eastAsia="zh-CN"/>
        </w:rPr>
        <w:t>450000.00元</w:t>
      </w:r>
      <w:r>
        <w:rPr>
          <w:rFonts w:hint="eastAsia" w:ascii="宋体" w:hAnsi="宋体" w:eastAsia="宋体" w:cs="宋体"/>
          <w:b w:val="0"/>
          <w:bCs w:val="0"/>
          <w:sz w:val="24"/>
          <w:lang w:eastAsia="zh-CN"/>
        </w:rPr>
        <w:t>/</w:t>
      </w:r>
      <w:r>
        <w:rPr>
          <w:rFonts w:hint="eastAsia" w:ascii="宋体" w:hAnsi="宋体" w:cs="宋体"/>
          <w:b w:val="0"/>
          <w:bCs w:val="0"/>
          <w:sz w:val="24"/>
          <w:lang w:eastAsia="zh-CN"/>
        </w:rPr>
        <w:t>年，两年</w:t>
      </w:r>
      <w:r>
        <w:rPr>
          <w:rFonts w:hint="eastAsia" w:ascii="宋体" w:hAnsi="宋体" w:cs="宋体"/>
          <w:b w:val="0"/>
          <w:bCs w:val="0"/>
          <w:sz w:val="24"/>
          <w:lang w:val="en-US" w:eastAsia="zh-CN"/>
        </w:rPr>
        <w:t>900000.00元</w:t>
      </w:r>
    </w:p>
    <w:p w14:paraId="3EE7C90C">
      <w:pPr>
        <w:spacing w:line="360" w:lineRule="auto"/>
        <w:ind w:firstLine="0"/>
        <w:rPr>
          <w:b w:val="0"/>
        </w:rPr>
      </w:pPr>
      <w:r>
        <w:rPr>
          <w:rFonts w:hint="eastAsia"/>
        </w:rPr>
        <w:t>最高限价（元）：</w:t>
      </w:r>
      <w:r>
        <w:rPr>
          <w:rFonts w:hint="eastAsia" w:ascii="宋体" w:hAnsi="宋体" w:cs="宋体"/>
          <w:b w:val="0"/>
          <w:bCs w:val="0"/>
          <w:sz w:val="24"/>
          <w:lang w:eastAsia="zh-CN"/>
        </w:rPr>
        <w:t>450000.00元</w:t>
      </w:r>
      <w:r>
        <w:rPr>
          <w:rFonts w:hint="eastAsia" w:ascii="宋体" w:hAnsi="宋体" w:eastAsia="宋体" w:cs="宋体"/>
          <w:b w:val="0"/>
          <w:bCs w:val="0"/>
          <w:sz w:val="24"/>
          <w:lang w:eastAsia="zh-CN"/>
        </w:rPr>
        <w:t>/</w:t>
      </w:r>
      <w:r>
        <w:rPr>
          <w:rFonts w:hint="eastAsia" w:ascii="宋体" w:hAnsi="宋体" w:cs="宋体"/>
          <w:b w:val="0"/>
          <w:bCs w:val="0"/>
          <w:sz w:val="24"/>
          <w:lang w:eastAsia="zh-CN"/>
        </w:rPr>
        <w:t>年，两年</w:t>
      </w:r>
      <w:r>
        <w:rPr>
          <w:rFonts w:hint="eastAsia" w:ascii="宋体" w:hAnsi="宋体" w:cs="宋体"/>
          <w:b w:val="0"/>
          <w:bCs w:val="0"/>
          <w:sz w:val="24"/>
          <w:lang w:val="en-US" w:eastAsia="zh-CN"/>
        </w:rPr>
        <w:t>900000.00元</w:t>
      </w:r>
    </w:p>
    <w:p w14:paraId="16051260">
      <w:pPr>
        <w:pStyle w:val="4"/>
        <w:spacing w:line="360" w:lineRule="auto"/>
        <w:rPr>
          <w:snapToGrid/>
          <w:color w:val="auto"/>
          <w:kern w:val="2"/>
        </w:rPr>
      </w:pPr>
      <w:r>
        <w:rPr>
          <w:rFonts w:hint="eastAsia"/>
          <w:b/>
          <w:snapToGrid/>
          <w:color w:val="auto"/>
          <w:kern w:val="2"/>
        </w:rPr>
        <w:t>采购需求：</w:t>
      </w:r>
      <w:r>
        <w:rPr>
          <w:rFonts w:hint="eastAsia"/>
          <w:color w:val="auto"/>
          <w:kern w:val="0"/>
        </w:rPr>
        <w:t>杭州千岛湖高铁新区发展有限公司主城区至文昌高铁新区生态产业园区包车服务采购项目</w:t>
      </w:r>
      <w:r>
        <w:rPr>
          <w:rFonts w:hint="eastAsia"/>
          <w:snapToGrid/>
          <w:color w:val="auto"/>
          <w:kern w:val="2"/>
        </w:rPr>
        <w:t>，主要内容：</w:t>
      </w:r>
      <w:r>
        <w:rPr>
          <w:rFonts w:hint="eastAsia"/>
          <w:b/>
          <w:snapToGrid/>
          <w:color w:val="auto"/>
          <w:kern w:val="2"/>
        </w:rPr>
        <w:t>主城区至文昌产业园区包车服务，数量38座（含）以上客车2辆</w:t>
      </w:r>
      <w:r>
        <w:rPr>
          <w:rFonts w:hint="eastAsia"/>
          <w:snapToGrid/>
          <w:color w:val="auto"/>
          <w:kern w:val="2"/>
        </w:rPr>
        <w:t>，</w:t>
      </w:r>
      <w:r>
        <w:rPr>
          <w:rFonts w:hint="eastAsia"/>
          <w:snapToGrid/>
          <w:color w:val="auto"/>
          <w:kern w:val="2"/>
          <w:lang w:eastAsia="zh-CN"/>
        </w:rPr>
        <w:t>包车期限</w:t>
      </w:r>
      <w:r>
        <w:rPr>
          <w:rFonts w:hint="eastAsia"/>
          <w:snapToGrid/>
          <w:color w:val="auto"/>
          <w:kern w:val="2"/>
          <w:lang w:val="en-US" w:eastAsia="zh-CN"/>
        </w:rPr>
        <w:t>2年。</w:t>
      </w:r>
      <w:r>
        <w:rPr>
          <w:rFonts w:hint="eastAsia"/>
          <w:snapToGrid/>
          <w:color w:val="auto"/>
          <w:kern w:val="2"/>
        </w:rPr>
        <w:t>具体以</w:t>
      </w:r>
      <w:r>
        <w:rPr>
          <w:rFonts w:hint="eastAsia"/>
          <w:b/>
          <w:snapToGrid/>
          <w:color w:val="auto"/>
          <w:kern w:val="2"/>
        </w:rPr>
        <w:t>谈判文件</w:t>
      </w:r>
      <w:r>
        <w:rPr>
          <w:rFonts w:hint="eastAsia"/>
          <w:snapToGrid/>
          <w:color w:val="auto"/>
          <w:kern w:val="2"/>
        </w:rPr>
        <w:t>第三部分采购需求为准，供应商可点击本公告下方“浏览采购文件”查看采购需求。</w:t>
      </w:r>
    </w:p>
    <w:p w14:paraId="1C20CAB6">
      <w:pPr>
        <w:spacing w:line="360" w:lineRule="auto"/>
        <w:ind w:firstLine="0"/>
        <w:rPr>
          <w:b w:val="0"/>
        </w:rPr>
      </w:pPr>
      <w:r>
        <w:rPr>
          <w:rFonts w:hint="eastAsia"/>
          <w:bCs/>
        </w:rPr>
        <w:t>合同履约期限：</w:t>
      </w:r>
      <w:r>
        <w:rPr>
          <w:rFonts w:hint="eastAsia" w:ascii="宋体" w:hAnsi="宋体" w:eastAsia="宋体" w:cs="Arial"/>
          <w:b w:val="0"/>
          <w:lang w:eastAsia="zh-CN"/>
        </w:rPr>
        <w:t>两</w:t>
      </w:r>
      <w:r>
        <w:rPr>
          <w:rFonts w:hint="eastAsia" w:cs="Arial"/>
          <w:b w:val="0"/>
        </w:rPr>
        <w:t>年</w:t>
      </w:r>
      <w:r>
        <w:rPr>
          <w:rFonts w:hint="eastAsia" w:hAnsi="宋体" w:cs="宋体"/>
          <w:b w:val="0"/>
          <w:bCs/>
          <w:snapToGrid/>
          <w:color w:val="auto"/>
          <w:kern w:val="2"/>
          <w:sz w:val="24"/>
          <w:szCs w:val="24"/>
          <w:lang w:eastAsia="zh-CN"/>
        </w:rPr>
        <w:t>（以合同签订时间为准）</w:t>
      </w:r>
      <w:r>
        <w:rPr>
          <w:rFonts w:hint="eastAsia"/>
          <w:b w:val="0"/>
        </w:rPr>
        <w:t>。</w:t>
      </w:r>
    </w:p>
    <w:p w14:paraId="54187A93">
      <w:pPr>
        <w:pStyle w:val="4"/>
        <w:spacing w:line="360" w:lineRule="auto"/>
        <w:rPr>
          <w:color w:val="auto"/>
          <w:kern w:val="0"/>
        </w:rPr>
      </w:pPr>
      <w:r>
        <w:rPr>
          <w:rFonts w:hint="eastAsia"/>
          <w:b/>
          <w:bCs/>
          <w:color w:val="auto"/>
        </w:rPr>
        <w:t>本项目接受联合体投标：</w:t>
      </w:r>
      <w:r>
        <w:rPr>
          <w:rFonts w:hint="eastAsia"/>
          <w:color w:val="auto"/>
          <w:kern w:val="0"/>
        </w:rPr>
        <w:sym w:font="Wingdings" w:char="00A8"/>
      </w:r>
      <w:r>
        <w:rPr>
          <w:rFonts w:hint="eastAsia"/>
          <w:color w:val="auto"/>
        </w:rPr>
        <w:t>是</w:t>
      </w:r>
      <w:r>
        <w:rPr>
          <w:rFonts w:hint="eastAsia"/>
          <w:snapToGrid/>
          <w:color w:val="auto"/>
          <w:kern w:val="2"/>
        </w:rPr>
        <w:t>；</w:t>
      </w:r>
      <w:r>
        <w:rPr>
          <w:rFonts w:hint="eastAsia"/>
          <w:color w:val="auto"/>
          <w:kern w:val="0"/>
        </w:rPr>
        <w:sym w:font="Wingdings" w:char="00FE"/>
      </w:r>
      <w:r>
        <w:rPr>
          <w:rFonts w:hint="eastAsia"/>
          <w:color w:val="auto"/>
        </w:rPr>
        <w:t>否</w:t>
      </w:r>
      <w:r>
        <w:rPr>
          <w:rFonts w:hint="eastAsia"/>
          <w:color w:val="auto"/>
          <w:kern w:val="0"/>
        </w:rPr>
        <w:t>。</w:t>
      </w:r>
    </w:p>
    <w:p w14:paraId="51C22437">
      <w:pPr>
        <w:spacing w:line="360" w:lineRule="auto"/>
        <w:ind w:firstLine="0"/>
      </w:pPr>
      <w:bookmarkStart w:id="10" w:name="_Hlk101132948"/>
      <w:r>
        <w:rPr>
          <w:rFonts w:hint="eastAsia"/>
        </w:rPr>
        <w:t>申请人的资格要求</w:t>
      </w:r>
      <w:bookmarkEnd w:id="10"/>
      <w:r>
        <w:rPr>
          <w:rFonts w:hint="eastAsia"/>
        </w:rPr>
        <w:t>：</w:t>
      </w:r>
    </w:p>
    <w:p w14:paraId="3256DD80">
      <w:pPr>
        <w:spacing w:line="360" w:lineRule="auto"/>
        <w:ind w:firstLine="0"/>
        <w:rPr>
          <w:b w:val="0"/>
        </w:rPr>
      </w:pPr>
      <w:r>
        <w:rPr>
          <w:rFonts w:hint="eastAsia"/>
          <w:b w:val="0"/>
        </w:rPr>
        <w:t>1、具有独立承担民事责任的能力；</w:t>
      </w:r>
    </w:p>
    <w:p w14:paraId="3F22C1CC">
      <w:pPr>
        <w:spacing w:line="360" w:lineRule="auto"/>
        <w:ind w:firstLine="0"/>
        <w:rPr>
          <w:b w:val="0"/>
        </w:rPr>
      </w:pPr>
      <w:r>
        <w:rPr>
          <w:rFonts w:hint="eastAsia"/>
          <w:b w:val="0"/>
        </w:rPr>
        <w:t>2、具有良好的商业信誉和健全的财务会计制度；</w:t>
      </w:r>
    </w:p>
    <w:p w14:paraId="780EE640">
      <w:pPr>
        <w:spacing w:line="360" w:lineRule="auto"/>
        <w:ind w:firstLine="0"/>
        <w:rPr>
          <w:b w:val="0"/>
        </w:rPr>
      </w:pPr>
      <w:r>
        <w:rPr>
          <w:rFonts w:hint="eastAsia"/>
          <w:b w:val="0"/>
        </w:rPr>
        <w:t>3、具有履行合同所必需的设备和专业技术能力；</w:t>
      </w:r>
    </w:p>
    <w:p w14:paraId="6174FDB1">
      <w:pPr>
        <w:spacing w:line="360" w:lineRule="auto"/>
        <w:ind w:firstLine="0"/>
        <w:rPr>
          <w:b w:val="0"/>
        </w:rPr>
      </w:pPr>
      <w:r>
        <w:rPr>
          <w:rFonts w:hint="eastAsia"/>
          <w:b w:val="0"/>
        </w:rPr>
        <w:t>4、有依法缴纳税收和社会保障资金的良好记录；</w:t>
      </w:r>
    </w:p>
    <w:p w14:paraId="005984EB">
      <w:pPr>
        <w:spacing w:line="360" w:lineRule="auto"/>
        <w:ind w:firstLine="0"/>
        <w:rPr>
          <w:b w:val="0"/>
        </w:rPr>
      </w:pPr>
      <w:r>
        <w:rPr>
          <w:rFonts w:hint="eastAsia"/>
          <w:b w:val="0"/>
        </w:rPr>
        <w:t>5、</w:t>
      </w:r>
      <w:r>
        <w:rPr>
          <w:rFonts w:hint="eastAsia"/>
          <w:b w:val="0"/>
          <w:lang w:val="zh-CN"/>
        </w:rPr>
        <w:t>参加采购活动前三年内，在经营活动中没有重大违法记录（包括在本平台交易中无串标、提供虚假资料等记录）</w:t>
      </w:r>
      <w:r>
        <w:rPr>
          <w:rFonts w:hint="eastAsia"/>
          <w:b w:val="0"/>
        </w:rPr>
        <w:t>；</w:t>
      </w:r>
    </w:p>
    <w:p w14:paraId="6EB1842B">
      <w:pPr>
        <w:spacing w:line="360" w:lineRule="auto"/>
        <w:ind w:firstLine="0"/>
        <w:rPr>
          <w:b w:val="0"/>
        </w:rPr>
      </w:pPr>
      <w:r>
        <w:rPr>
          <w:rFonts w:hint="eastAsia"/>
          <w:b w:val="0"/>
        </w:rPr>
        <w:t>6、未被“信用中国”（www.creditchina.gov.cn)、中国政府采购网（www.ccgp.gov.cn）列入失信被执行人、重大税收违法失信主体、政府采购严重违法失信行为记录名单；</w:t>
      </w:r>
    </w:p>
    <w:p w14:paraId="7C274BF5">
      <w:pPr>
        <w:spacing w:line="360" w:lineRule="auto"/>
        <w:ind w:firstLine="0"/>
        <w:rPr>
          <w:b w:val="0"/>
        </w:rPr>
      </w:pPr>
      <w:r>
        <w:rPr>
          <w:rFonts w:hint="eastAsia"/>
          <w:b w:val="0"/>
        </w:rPr>
        <w:t>7、法律、行政法规规定的其他条件；</w:t>
      </w:r>
    </w:p>
    <w:p w14:paraId="5A10B6FD">
      <w:pPr>
        <w:spacing w:line="360" w:lineRule="auto"/>
        <w:ind w:firstLine="0"/>
        <w:rPr>
          <w:bCs/>
          <w:u w:val="single"/>
        </w:rPr>
      </w:pPr>
      <w:r>
        <w:rPr>
          <w:rFonts w:hint="eastAsia"/>
          <w:bCs/>
        </w:rPr>
        <w:t>8、本项目的特定资格要求：</w:t>
      </w:r>
      <w:sdt>
        <w:sdtPr>
          <w:rPr>
            <w:rFonts w:hint="eastAsia"/>
            <w:bCs/>
          </w:rPr>
          <w:id w:val="2035453831"/>
        </w:sdtPr>
        <w:sdtEndPr>
          <w:rPr>
            <w:rFonts w:hint="eastAsia"/>
            <w:bCs/>
          </w:rPr>
        </w:sdtEndPr>
        <w:sdtContent>
          <w:r>
            <w:rPr>
              <w:rFonts w:hint="eastAsia"/>
              <w:bCs/>
            </w:rPr>
            <w:sym w:font="Wingdings" w:char="00FE"/>
          </w:r>
        </w:sdtContent>
      </w:sdt>
      <w:r>
        <w:rPr>
          <w:rFonts w:hint="eastAsia"/>
          <w:bCs/>
        </w:rPr>
        <w:t>无；</w:t>
      </w:r>
      <w:r>
        <w:rPr>
          <w:rFonts w:hint="eastAsia"/>
          <w:bCs/>
        </w:rPr>
        <w:sym w:font="Wingdings" w:char="00A8"/>
      </w:r>
      <w:r>
        <w:rPr>
          <w:rFonts w:hint="eastAsia"/>
          <w:bCs/>
        </w:rPr>
        <w:t>有。</w:t>
      </w:r>
    </w:p>
    <w:p w14:paraId="57A747AB">
      <w:pPr>
        <w:spacing w:line="360" w:lineRule="auto"/>
        <w:ind w:firstLine="0"/>
        <w:rPr>
          <w:b w:val="0"/>
          <w:snapToGrid w:val="0"/>
          <w:kern w:val="28"/>
        </w:rPr>
      </w:pPr>
      <w:r>
        <w:rPr>
          <w:rFonts w:hint="eastAsia"/>
          <w:b w:val="0"/>
        </w:rPr>
        <w:t>9、以联合体形式投标的，提供联合协议(本项目不接受联合体投标或者投标人不以</w:t>
      </w:r>
      <w:r>
        <w:rPr>
          <w:rFonts w:hint="eastAsia"/>
          <w:b w:val="0"/>
          <w:snapToGrid w:val="0"/>
          <w:kern w:val="28"/>
        </w:rPr>
        <w:t>联合体形式投标的，则不需要提供) ；</w:t>
      </w:r>
    </w:p>
    <w:p w14:paraId="6DC45E21">
      <w:pPr>
        <w:spacing w:line="360" w:lineRule="auto"/>
        <w:ind w:firstLine="0"/>
        <w:rPr>
          <w:b w:val="0"/>
        </w:rPr>
      </w:pPr>
      <w:r>
        <w:rPr>
          <w:rFonts w:hint="eastAsia"/>
          <w:b w:val="0"/>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901AB13">
      <w:pPr>
        <w:spacing w:line="360" w:lineRule="auto"/>
        <w:ind w:firstLine="0"/>
        <w:rPr>
          <w:bCs/>
        </w:rPr>
      </w:pPr>
      <w:r>
        <w:rPr>
          <w:rFonts w:hint="eastAsia"/>
          <w:bCs/>
        </w:rPr>
        <w:t xml:space="preserve">三、获取谈判文件 </w:t>
      </w:r>
    </w:p>
    <w:p w14:paraId="55470A44">
      <w:pPr>
        <w:spacing w:line="360" w:lineRule="auto"/>
        <w:ind w:firstLine="0"/>
        <w:rPr>
          <w:b w:val="0"/>
        </w:rPr>
      </w:pPr>
      <w:r>
        <w:rPr>
          <w:rFonts w:hint="eastAsia"/>
          <w:bCs/>
        </w:rPr>
        <w:t>时间：</w:t>
      </w:r>
      <w:r>
        <w:rPr>
          <w:rFonts w:hint="eastAsia"/>
          <w:b w:val="0"/>
        </w:rPr>
        <w:t>/至</w:t>
      </w:r>
      <w:r>
        <w:rPr>
          <w:rFonts w:hint="eastAsia"/>
          <w:b w:val="0"/>
          <w:u w:val="single"/>
        </w:rPr>
        <w:t>202</w:t>
      </w:r>
      <w:r>
        <w:rPr>
          <w:rFonts w:hint="eastAsia"/>
          <w:b w:val="0"/>
          <w:u w:val="single"/>
          <w:lang w:val="en-US" w:eastAsia="zh-CN"/>
        </w:rPr>
        <w:t>5</w:t>
      </w:r>
      <w:r>
        <w:rPr>
          <w:rFonts w:hint="eastAsia"/>
          <w:b w:val="0"/>
          <w:u w:val="single"/>
        </w:rPr>
        <w:t>年01月</w:t>
      </w:r>
      <w:r>
        <w:rPr>
          <w:rFonts w:hint="eastAsia"/>
          <w:b w:val="0"/>
          <w:u w:val="single"/>
          <w:lang w:val="en-US" w:eastAsia="zh-CN"/>
        </w:rPr>
        <w:t>17</w:t>
      </w:r>
      <w:r>
        <w:rPr>
          <w:rFonts w:hint="eastAsia"/>
          <w:b w:val="0"/>
          <w:u w:val="single"/>
        </w:rPr>
        <w:t>日</w:t>
      </w:r>
      <w:r>
        <w:rPr>
          <w:rFonts w:hint="eastAsia"/>
          <w:b w:val="0"/>
        </w:rPr>
        <w:t>，每天上午00:00至12:00 ，下午12:00至23:59（北京时间，线上获取法定节假日均可，线下获取文件法定节假日除外）</w:t>
      </w:r>
    </w:p>
    <w:p w14:paraId="1C112998">
      <w:pPr>
        <w:spacing w:line="360" w:lineRule="auto"/>
        <w:ind w:firstLine="0"/>
        <w:rPr>
          <w:b w:val="0"/>
        </w:rPr>
      </w:pPr>
      <w:r>
        <w:rPr>
          <w:rFonts w:hint="eastAsia"/>
          <w:bCs/>
        </w:rPr>
        <w:t>地点（网址）：</w:t>
      </w:r>
      <w:r>
        <w:rPr>
          <w:rFonts w:hint="eastAsia"/>
          <w:b w:val="0"/>
        </w:rPr>
        <w:t>乐采云平台（</w:t>
      </w:r>
      <w:r>
        <w:rPr>
          <w:rStyle w:val="77"/>
          <w:rFonts w:hint="eastAsia" w:ascii="宋体" w:hAnsi="宋体" w:eastAsia="宋体" w:cs="宋体"/>
          <w:b w:val="0"/>
          <w:bCs/>
          <w:snapToGrid/>
          <w:color w:val="auto"/>
          <w:kern w:val="2"/>
          <w:sz w:val="24"/>
          <w:szCs w:val="24"/>
        </w:rPr>
        <w:t>https://login-lcy.lecaiyun.com/user-login/#/login</w:t>
      </w:r>
      <w:r>
        <w:rPr>
          <w:rFonts w:hint="eastAsia"/>
          <w:b w:val="0"/>
        </w:rPr>
        <w:t xml:space="preserve">） </w:t>
      </w:r>
    </w:p>
    <w:p w14:paraId="7C39B71B">
      <w:pPr>
        <w:spacing w:line="360" w:lineRule="auto"/>
        <w:ind w:firstLine="0"/>
        <w:rPr>
          <w:bCs/>
        </w:rPr>
      </w:pPr>
      <w:r>
        <w:rPr>
          <w:rFonts w:hint="eastAsia"/>
          <w:bCs/>
        </w:rPr>
        <w:t>方式：</w:t>
      </w:r>
      <w:r>
        <w:rPr>
          <w:rFonts w:hint="eastAsia"/>
          <w:b w:val="0"/>
        </w:rPr>
        <w:t>供应商登录乐采云平台</w:t>
      </w:r>
      <w:r>
        <w:rPr>
          <w:rStyle w:val="77"/>
          <w:rFonts w:hint="eastAsia" w:ascii="宋体" w:hAnsi="宋体" w:eastAsia="宋体" w:cs="宋体"/>
          <w:b w:val="0"/>
          <w:bCs/>
          <w:snapToGrid/>
          <w:color w:val="auto"/>
          <w:kern w:val="2"/>
          <w:sz w:val="24"/>
          <w:szCs w:val="24"/>
        </w:rPr>
        <w:t>https://login-lcy.lecaiyun.com/user-login/#/login</w:t>
      </w:r>
      <w:r>
        <w:fldChar w:fldCharType="begin"/>
      </w:r>
      <w:r>
        <w:instrText xml:space="preserve"> HYPERLINK "http://www.qdh.gov.cn/ggzyjyw/index.html_x0005_在线申请获取采购文件（进入" </w:instrText>
      </w:r>
      <w:r>
        <w:fldChar w:fldCharType="separate"/>
      </w:r>
      <w:r>
        <w:rPr>
          <w:rFonts w:hint="eastAsia"/>
          <w:bCs/>
        </w:rPr>
        <w:t>在线申请获取谈判文件（进入“项目采购”应用，在获取谈判文件菜单中选择项目，申请获取谈判文件）。</w:t>
      </w:r>
      <w:r>
        <w:rPr>
          <w:rFonts w:hint="eastAsia"/>
          <w:bCs/>
        </w:rPr>
        <w:fldChar w:fldCharType="end"/>
      </w:r>
    </w:p>
    <w:p w14:paraId="1A2A32C3">
      <w:pPr>
        <w:spacing w:line="360" w:lineRule="auto"/>
        <w:ind w:firstLine="0"/>
        <w:rPr>
          <w:bCs/>
        </w:rPr>
      </w:pPr>
      <w:r>
        <w:rPr>
          <w:rFonts w:hint="eastAsia"/>
          <w:bCs/>
        </w:rPr>
        <w:t xml:space="preserve">售价（元）：0 </w:t>
      </w:r>
      <w:r>
        <w:rPr>
          <w:rFonts w:hint="eastAsia"/>
          <w:bCs/>
        </w:rPr>
        <w:tab/>
      </w:r>
    </w:p>
    <w:p w14:paraId="25086C63">
      <w:pPr>
        <w:spacing w:line="360" w:lineRule="auto"/>
        <w:ind w:firstLine="0"/>
        <w:rPr>
          <w:bCs/>
        </w:rPr>
      </w:pPr>
      <w:r>
        <w:rPr>
          <w:rFonts w:hint="eastAsia"/>
          <w:bCs/>
        </w:rPr>
        <w:t>四、提交投标文件截止时间、开标时间和地点</w:t>
      </w:r>
    </w:p>
    <w:p w14:paraId="6F559272">
      <w:pPr>
        <w:spacing w:line="360" w:lineRule="auto"/>
        <w:ind w:firstLine="0"/>
        <w:rPr>
          <w:b w:val="0"/>
        </w:rPr>
      </w:pPr>
      <w:r>
        <w:rPr>
          <w:rFonts w:hint="eastAsia"/>
          <w:bCs/>
        </w:rPr>
        <w:t>提交投标文件截止时间：</w:t>
      </w:r>
      <w:r>
        <w:rPr>
          <w:rFonts w:hint="eastAsia"/>
          <w:b w:val="0"/>
        </w:rPr>
        <w:t>202</w:t>
      </w:r>
      <w:r>
        <w:rPr>
          <w:rFonts w:hint="eastAsia"/>
          <w:b w:val="0"/>
          <w:lang w:val="en-US" w:eastAsia="zh-CN"/>
        </w:rPr>
        <w:t>5</w:t>
      </w:r>
      <w:r>
        <w:rPr>
          <w:rFonts w:hint="eastAsia"/>
          <w:b w:val="0"/>
        </w:rPr>
        <w:t>年01月</w:t>
      </w:r>
      <w:r>
        <w:rPr>
          <w:rFonts w:hint="eastAsia"/>
          <w:b w:val="0"/>
          <w:lang w:val="en-US" w:eastAsia="zh-CN"/>
        </w:rPr>
        <w:t>17</w:t>
      </w:r>
      <w:r>
        <w:rPr>
          <w:rFonts w:hint="eastAsia"/>
          <w:b w:val="0"/>
        </w:rPr>
        <w:t>日09点30分00秒（北京时间）</w:t>
      </w:r>
    </w:p>
    <w:p w14:paraId="60886995">
      <w:pPr>
        <w:spacing w:line="360" w:lineRule="auto"/>
        <w:ind w:firstLine="0"/>
        <w:rPr>
          <w:b w:val="0"/>
        </w:rPr>
      </w:pPr>
      <w:r>
        <w:rPr>
          <w:rFonts w:hint="eastAsia"/>
          <w:bCs/>
        </w:rPr>
        <w:t>投标地点（网址）：</w:t>
      </w:r>
      <w:r>
        <w:rPr>
          <w:rFonts w:hint="eastAsia"/>
          <w:b w:val="0"/>
        </w:rPr>
        <w:t>乐采云平台（</w:t>
      </w:r>
      <w:r>
        <w:rPr>
          <w:rStyle w:val="77"/>
          <w:rFonts w:hint="eastAsia" w:ascii="宋体" w:hAnsi="宋体" w:eastAsia="宋体" w:cs="宋体"/>
          <w:b w:val="0"/>
          <w:bCs/>
          <w:snapToGrid/>
          <w:color w:val="auto"/>
          <w:kern w:val="2"/>
          <w:sz w:val="24"/>
          <w:szCs w:val="24"/>
        </w:rPr>
        <w:t>www.lecaiyun.com</w:t>
      </w:r>
      <w:r>
        <w:rPr>
          <w:rFonts w:hint="eastAsia"/>
          <w:b w:val="0"/>
        </w:rPr>
        <w:t xml:space="preserve">） </w:t>
      </w:r>
    </w:p>
    <w:p w14:paraId="7EA02BF9">
      <w:pPr>
        <w:spacing w:line="360" w:lineRule="auto"/>
        <w:ind w:firstLine="0"/>
        <w:rPr>
          <w:b w:val="0"/>
          <w:bCs/>
        </w:rPr>
      </w:pPr>
      <w:r>
        <w:rPr>
          <w:rFonts w:hint="eastAsia"/>
          <w:bCs/>
        </w:rPr>
        <w:t>开标时间：</w:t>
      </w:r>
      <w:r>
        <w:rPr>
          <w:rFonts w:hint="eastAsia"/>
          <w:b w:val="0"/>
        </w:rPr>
        <w:t>202</w:t>
      </w:r>
      <w:r>
        <w:rPr>
          <w:rFonts w:hint="eastAsia"/>
          <w:b w:val="0"/>
          <w:lang w:val="en-US" w:eastAsia="zh-CN"/>
        </w:rPr>
        <w:t>5</w:t>
      </w:r>
      <w:r>
        <w:rPr>
          <w:rFonts w:hint="eastAsia"/>
          <w:b w:val="0"/>
        </w:rPr>
        <w:t>年01月</w:t>
      </w:r>
      <w:r>
        <w:rPr>
          <w:rFonts w:hint="eastAsia"/>
          <w:b w:val="0"/>
          <w:lang w:val="en-US" w:eastAsia="zh-CN"/>
        </w:rPr>
        <w:t>17</w:t>
      </w:r>
      <w:r>
        <w:rPr>
          <w:rFonts w:hint="eastAsia"/>
          <w:b w:val="0"/>
        </w:rPr>
        <w:t>日09点30分00秒</w:t>
      </w:r>
    </w:p>
    <w:p w14:paraId="6F0B4015">
      <w:pPr>
        <w:spacing w:line="360" w:lineRule="auto"/>
        <w:ind w:firstLine="0"/>
        <w:rPr>
          <w:b w:val="0"/>
        </w:rPr>
      </w:pPr>
      <w:r>
        <w:rPr>
          <w:rFonts w:hint="eastAsia"/>
          <w:bCs/>
        </w:rPr>
        <w:t>开标地点（网址）</w:t>
      </w:r>
      <w:r>
        <w:rPr>
          <w:rFonts w:hint="eastAsia"/>
          <w:b w:val="0"/>
        </w:rPr>
        <w:t>“</w:t>
      </w:r>
      <w:r>
        <w:rPr>
          <w:rFonts w:hint="eastAsia"/>
          <w:b w:val="0"/>
          <w:lang w:val="zh-CN"/>
        </w:rPr>
        <w:t>乐采云平台</w:t>
      </w:r>
      <w:r>
        <w:rPr>
          <w:rFonts w:hint="eastAsia"/>
          <w:b w:val="0"/>
        </w:rPr>
        <w:t>（</w:t>
      </w:r>
      <w:r>
        <w:rPr>
          <w:rStyle w:val="77"/>
          <w:rFonts w:hint="eastAsia" w:ascii="宋体" w:hAnsi="宋体" w:eastAsia="宋体" w:cs="宋体"/>
          <w:b w:val="0"/>
          <w:bCs/>
          <w:snapToGrid/>
          <w:color w:val="auto"/>
          <w:kern w:val="2"/>
          <w:sz w:val="24"/>
          <w:szCs w:val="24"/>
        </w:rPr>
        <w:t>https://login-lcy.lecaiyun.com/user-login/#/login</w:t>
      </w:r>
      <w:r>
        <w:rPr>
          <w:rFonts w:hint="eastAsia"/>
          <w:b w:val="0"/>
        </w:rPr>
        <w:t>）”</w:t>
      </w:r>
      <w:r>
        <w:rPr>
          <w:rFonts w:hint="eastAsia"/>
          <w:b w:val="0"/>
          <w:lang w:val="zh-CN"/>
        </w:rPr>
        <w:t>实行在线开标响应。</w:t>
      </w:r>
    </w:p>
    <w:p w14:paraId="4F8A843C">
      <w:pPr>
        <w:spacing w:line="360" w:lineRule="auto"/>
        <w:ind w:firstLine="0"/>
        <w:rPr>
          <w:bCs/>
        </w:rPr>
      </w:pPr>
      <w:r>
        <w:rPr>
          <w:rFonts w:hint="eastAsia"/>
          <w:bCs/>
        </w:rPr>
        <w:t xml:space="preserve">五、公告期限 </w:t>
      </w:r>
    </w:p>
    <w:p w14:paraId="76EF1ADF">
      <w:pPr>
        <w:spacing w:line="360" w:lineRule="auto"/>
        <w:ind w:firstLine="0"/>
        <w:rPr>
          <w:b w:val="0"/>
        </w:rPr>
      </w:pPr>
      <w:r>
        <w:rPr>
          <w:rFonts w:hint="eastAsia"/>
          <w:b w:val="0"/>
        </w:rPr>
        <w:t>自本公告发布之日起5个工作日。</w:t>
      </w:r>
    </w:p>
    <w:p w14:paraId="321DA35E">
      <w:pPr>
        <w:spacing w:line="360" w:lineRule="auto"/>
        <w:ind w:firstLine="0"/>
        <w:rPr>
          <w:bCs/>
        </w:rPr>
      </w:pPr>
      <w:r>
        <w:rPr>
          <w:rFonts w:hint="eastAsia"/>
          <w:bCs/>
        </w:rPr>
        <w:t>六、其他补充事宜</w:t>
      </w:r>
    </w:p>
    <w:p w14:paraId="3B3A8C0A">
      <w:pPr>
        <w:spacing w:line="360" w:lineRule="auto"/>
        <w:ind w:firstLine="0"/>
        <w:rPr>
          <w:b w:val="0"/>
        </w:rPr>
      </w:pPr>
      <w:r>
        <w:rPr>
          <w:rFonts w:hint="eastAsia"/>
          <w:b w:val="0"/>
        </w:rPr>
        <w:t xml:space="preserve"> 1. 供应商认为谈判文件使自己的权益受到损害的，可以自获取谈判文件之日或者谈判文件公告期限届满之日（公告期限届满后获取谈判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2EFF3134">
      <w:pPr>
        <w:spacing w:line="360" w:lineRule="auto"/>
        <w:ind w:firstLine="0"/>
        <w:rPr>
          <w:b w:val="0"/>
        </w:rPr>
      </w:pPr>
      <w:r>
        <w:rPr>
          <w:rFonts w:hint="eastAsia"/>
          <w:b w:val="0"/>
        </w:rPr>
        <w:t>2.其他事项：（1）电子招投标的说明：①电子招投标：本项目以数据电文形式，依托“乐采</w:t>
      </w:r>
      <w:r>
        <w:rPr>
          <w:rFonts w:hint="eastAsia"/>
          <w:b w:val="0"/>
          <w:bCs w:val="0"/>
        </w:rPr>
        <w:t>云平台（</w:t>
      </w:r>
      <w:r>
        <w:rPr>
          <w:rStyle w:val="77"/>
          <w:rFonts w:hint="eastAsia" w:ascii="宋体" w:hAnsi="宋体" w:eastAsia="宋体" w:cs="宋体"/>
          <w:b w:val="0"/>
          <w:bCs w:val="0"/>
          <w:snapToGrid/>
          <w:color w:val="auto"/>
          <w:kern w:val="2"/>
          <w:sz w:val="24"/>
          <w:szCs w:val="24"/>
        </w:rPr>
        <w:t>https://login-lcy.lecaiyun.com/user-login/#/login</w:t>
      </w:r>
      <w:r>
        <w:rPr>
          <w:rFonts w:hint="eastAsia"/>
          <w:b w:val="0"/>
          <w:bCs w:val="0"/>
        </w:rPr>
        <w:t>）”进行招投标活动，不接受纸质投标文件；②投标准备：注册账号--点击“商家注册（</w:t>
      </w:r>
      <w:r>
        <w:rPr>
          <w:rFonts w:ascii="Segoe UI" w:hAnsi="Segoe UI" w:eastAsia="Segoe UI" w:cs="Segoe UI"/>
          <w:b w:val="0"/>
          <w:bCs w:val="0"/>
          <w:i w:val="0"/>
          <w:iCs w:val="0"/>
          <w:caps w:val="0"/>
          <w:color w:val="auto"/>
          <w:spacing w:val="0"/>
          <w:sz w:val="21"/>
          <w:szCs w:val="21"/>
        </w:rPr>
        <w:t>https://middle-lcy.lecaiyun.com/luban/registry/promotion</w:t>
      </w:r>
      <w:r>
        <w:rPr>
          <w:rFonts w:hint="eastAsia"/>
          <w:b w:val="0"/>
          <w:bCs w:val="0"/>
        </w:rPr>
        <w:t>），进</w:t>
      </w:r>
      <w:r>
        <w:rPr>
          <w:rFonts w:hint="eastAsia"/>
          <w:b w:val="0"/>
        </w:rPr>
        <w:t>行供应商资料填写；申领CA数字证书---申领流程详见“浙江政府采购网-下载专区-电子交易客户端-CA驱动和申领流程”（</w:t>
      </w:r>
      <w:r>
        <w:rPr>
          <w:rFonts w:hint="eastAsia" w:ascii="宋体" w:hAnsi="宋体" w:cs="宋体"/>
          <w:b w:val="0"/>
          <w:bCs/>
          <w:sz w:val="24"/>
          <w:lang w:eastAsia="zh-CN"/>
        </w:rPr>
        <w:t>https://helpcenter.zcygov.cn/document/#/document/detail?siteCode=beijing&amp;manualId=343&amp;topicId=2405</w:t>
      </w:r>
      <w:r>
        <w:rPr>
          <w:rFonts w:hint="eastAsia"/>
          <w:b w:val="0"/>
        </w:rPr>
        <w:t>）；安装“乐采云电子交易客户端”----前往“浙江企业采购信息服务网-在线下载-电子交易客户端”进行下载安装（</w:t>
      </w:r>
      <w:r>
        <w:rPr>
          <w:rFonts w:hint="eastAsia" w:ascii="宋体" w:hAnsi="宋体" w:cs="宋体"/>
          <w:b w:val="0"/>
          <w:bCs/>
          <w:sz w:val="24"/>
        </w:rPr>
        <w:t>https://b.zhengcaiyun.cn/luban/category?parentId=550045&amp;childrenCode=qicaiCategory17&amp;utm=luban.luban-PC-39026.959-pc-websitegroup-navBar-front.8.233654f0300f11ee9e63571a3f42cf10</w:t>
      </w:r>
      <w:r>
        <w:rPr>
          <w:rFonts w:hint="eastAsia"/>
          <w:b w:val="0"/>
        </w:rPr>
        <w:t>，若已安装政采云电子交易客户端，无需重新安装乐采云电子交易客户端，乐采云和政采云电子交易客户端可通用）；③谈判文件的获取：使用账号登录或者使用CA登录乐采云平台；进入“项目采购”应用，在获取采购文件菜单中选择项目，获取谈判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谈判文件的供应商进行投标活动； ⑥对未按上述方式获取谈判文件的供应商对该文件提出的质疑，采购人或采购代理机构将不予处理；⑦不提供谈判文件纸质版；⑧投标文件的传输递交：投标人在投标截止时间前将加密的投标文件上传至乐采云平台，还可以在投标截止时间前以快递方式或者发送邮箱递交备份投标文件1份。备份投标文件的制作、存储、密封详见谈判文件第二部分第15点—“备份投标文件”；⑨投标文件的解密：投标人按照平台提示和谈判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谈判文件公告期限与采购公告的公告期限一致。</w:t>
      </w:r>
    </w:p>
    <w:p w14:paraId="69939FEF">
      <w:pPr>
        <w:spacing w:line="360" w:lineRule="auto"/>
        <w:ind w:firstLine="0"/>
        <w:jc w:val="both"/>
        <w:rPr>
          <w:rFonts w:cs="宋体"/>
        </w:rPr>
      </w:pPr>
      <w:r>
        <w:rPr>
          <w:rFonts w:hint="eastAsia" w:cs="宋体"/>
        </w:rPr>
        <w:t>七、对本次采购提出询问、质疑、投诉，请按以下方式联系</w:t>
      </w:r>
    </w:p>
    <w:p w14:paraId="790CADB5">
      <w:pPr>
        <w:spacing w:line="360" w:lineRule="auto"/>
        <w:ind w:firstLine="0"/>
        <w:rPr>
          <w:b w:val="0"/>
        </w:rPr>
      </w:pPr>
      <w:r>
        <w:rPr>
          <w:rFonts w:hint="eastAsia"/>
          <w:b w:val="0"/>
        </w:rPr>
        <w:t>1.采购人信息</w:t>
      </w:r>
    </w:p>
    <w:p w14:paraId="4BB6906F">
      <w:pPr>
        <w:spacing w:line="360" w:lineRule="auto"/>
        <w:ind w:firstLine="0"/>
        <w:rPr>
          <w:b w:val="0"/>
        </w:rPr>
      </w:pPr>
      <w:r>
        <w:rPr>
          <w:rFonts w:hint="eastAsia"/>
          <w:b w:val="0"/>
        </w:rPr>
        <w:t>名称：杭州千岛湖高铁新区发展有限公司</w:t>
      </w:r>
    </w:p>
    <w:p w14:paraId="1D93790F">
      <w:pPr>
        <w:spacing w:line="360" w:lineRule="auto"/>
        <w:ind w:firstLine="0"/>
        <w:rPr>
          <w:b w:val="0"/>
        </w:rPr>
      </w:pPr>
      <w:r>
        <w:rPr>
          <w:rFonts w:hint="eastAsia"/>
          <w:b w:val="0"/>
        </w:rPr>
        <w:t>地址：浙江省杭州市淳安县文昌镇千岛湖大道8888号</w:t>
      </w:r>
    </w:p>
    <w:p w14:paraId="3A33172E">
      <w:pPr>
        <w:spacing w:line="360" w:lineRule="auto"/>
        <w:ind w:firstLine="0"/>
        <w:rPr>
          <w:b w:val="0"/>
        </w:rPr>
      </w:pPr>
      <w:r>
        <w:rPr>
          <w:rFonts w:hint="eastAsia"/>
          <w:b w:val="0"/>
        </w:rPr>
        <w:t>项目经办人：李先生         联系电话：18058439678</w:t>
      </w:r>
    </w:p>
    <w:p w14:paraId="69FA4CA8">
      <w:pPr>
        <w:spacing w:line="360" w:lineRule="auto"/>
        <w:ind w:firstLine="0"/>
        <w:rPr>
          <w:b w:val="0"/>
        </w:rPr>
      </w:pPr>
      <w:r>
        <w:rPr>
          <w:rFonts w:hint="eastAsia"/>
          <w:b w:val="0"/>
        </w:rPr>
        <w:t xml:space="preserve">2.采购代理机构信息            </w:t>
      </w:r>
    </w:p>
    <w:p w14:paraId="1572FFEA">
      <w:pPr>
        <w:spacing w:line="360" w:lineRule="auto"/>
        <w:ind w:firstLine="0"/>
        <w:rPr>
          <w:b w:val="0"/>
        </w:rPr>
      </w:pPr>
      <w:r>
        <w:rPr>
          <w:rFonts w:hint="eastAsia"/>
          <w:b w:val="0"/>
        </w:rPr>
        <w:t>名称：杭州永盛联合会计师事务所（普通合伙）</w:t>
      </w:r>
    </w:p>
    <w:p w14:paraId="79C7DEC5">
      <w:pPr>
        <w:spacing w:line="360" w:lineRule="auto"/>
        <w:ind w:firstLine="0"/>
        <w:rPr>
          <w:b w:val="0"/>
        </w:rPr>
      </w:pPr>
      <w:r>
        <w:rPr>
          <w:rFonts w:hint="eastAsia"/>
          <w:b w:val="0"/>
        </w:rPr>
        <w:t>地址：浙江省淳安县千岛湖镇新安大街41号三楼</w:t>
      </w:r>
    </w:p>
    <w:p w14:paraId="010158A2">
      <w:pPr>
        <w:spacing w:line="360" w:lineRule="auto"/>
        <w:ind w:firstLine="0"/>
        <w:rPr>
          <w:rFonts w:hint="eastAsia" w:eastAsia="宋体"/>
          <w:b w:val="0"/>
          <w:lang w:eastAsia="zh-CN"/>
        </w:rPr>
      </w:pPr>
      <w:r>
        <w:rPr>
          <w:rFonts w:hint="eastAsia"/>
          <w:b w:val="0"/>
        </w:rPr>
        <w:t>项目联系人（询问）：</w:t>
      </w:r>
      <w:r>
        <w:rPr>
          <w:rFonts w:hint="eastAsia"/>
          <w:b w:val="0"/>
          <w:lang w:val="en-US" w:eastAsia="zh-CN"/>
        </w:rPr>
        <w:t>方勇玲</w:t>
      </w:r>
    </w:p>
    <w:p w14:paraId="71781D5E">
      <w:pPr>
        <w:spacing w:line="360" w:lineRule="auto"/>
        <w:ind w:firstLine="0"/>
        <w:rPr>
          <w:rFonts w:hint="default" w:eastAsia="宋体"/>
          <w:b w:val="0"/>
          <w:lang w:val="en-US" w:eastAsia="zh-CN"/>
        </w:rPr>
      </w:pPr>
      <w:r>
        <w:rPr>
          <w:rFonts w:hint="eastAsia"/>
          <w:b w:val="0"/>
        </w:rPr>
        <w:t>项目联系方式（询问）：1</w:t>
      </w:r>
      <w:r>
        <w:rPr>
          <w:rFonts w:hint="eastAsia"/>
          <w:b w:val="0"/>
          <w:lang w:val="en-US" w:eastAsia="zh-CN"/>
        </w:rPr>
        <w:t>8358591219</w:t>
      </w:r>
    </w:p>
    <w:p w14:paraId="3086D1D8">
      <w:pPr>
        <w:spacing w:line="360" w:lineRule="auto"/>
        <w:ind w:firstLine="0"/>
        <w:rPr>
          <w:b w:val="0"/>
        </w:rPr>
      </w:pPr>
      <w:r>
        <w:rPr>
          <w:rFonts w:hint="eastAsia"/>
          <w:b w:val="0"/>
        </w:rPr>
        <w:t>质疑联系人：钱宏</w:t>
      </w:r>
    </w:p>
    <w:p w14:paraId="5BAFA0B8">
      <w:pPr>
        <w:spacing w:line="360" w:lineRule="auto"/>
        <w:ind w:firstLine="0"/>
        <w:rPr>
          <w:b w:val="0"/>
        </w:rPr>
      </w:pPr>
      <w:r>
        <w:rPr>
          <w:rFonts w:hint="eastAsia"/>
          <w:b w:val="0"/>
        </w:rPr>
        <w:t>质疑联系方式：0571-64819846</w:t>
      </w:r>
    </w:p>
    <w:p w14:paraId="4BC97F35">
      <w:pPr>
        <w:spacing w:line="360" w:lineRule="auto"/>
        <w:ind w:firstLine="0"/>
        <w:rPr>
          <w:b w:val="0"/>
        </w:rPr>
      </w:pPr>
      <w:r>
        <w:rPr>
          <w:rFonts w:hint="eastAsia"/>
          <w:b w:val="0"/>
        </w:rPr>
        <w:t>3.采购单位纪检监察部门（监管及投诉受理部门）</w:t>
      </w:r>
    </w:p>
    <w:p w14:paraId="1CD7ED9B">
      <w:pPr>
        <w:spacing w:line="360" w:lineRule="auto"/>
        <w:ind w:firstLine="0"/>
        <w:rPr>
          <w:b w:val="0"/>
        </w:rPr>
      </w:pPr>
      <w:r>
        <w:rPr>
          <w:rFonts w:hint="eastAsia"/>
          <w:b w:val="0"/>
        </w:rPr>
        <w:t>名称：</w:t>
      </w:r>
      <w:r>
        <w:rPr>
          <w:rFonts w:hint="eastAsia"/>
          <w:b w:val="0"/>
          <w:kern w:val="0"/>
        </w:rPr>
        <w:t>杭州千岛湖高铁新区发展有限公司纪检监察（内审）室</w:t>
      </w:r>
    </w:p>
    <w:p w14:paraId="5B3ED40B">
      <w:pPr>
        <w:spacing w:line="360" w:lineRule="auto"/>
        <w:ind w:firstLine="0"/>
        <w:rPr>
          <w:b w:val="0"/>
        </w:rPr>
      </w:pPr>
      <w:r>
        <w:rPr>
          <w:rFonts w:hint="eastAsia"/>
          <w:b w:val="0"/>
        </w:rPr>
        <w:t>地址：浙江省杭州市淳安县文昌镇千岛湖大道8888号</w:t>
      </w:r>
    </w:p>
    <w:p w14:paraId="54C69982">
      <w:pPr>
        <w:spacing w:line="360" w:lineRule="auto"/>
        <w:ind w:firstLine="0"/>
        <w:rPr>
          <w:b w:val="0"/>
        </w:rPr>
      </w:pPr>
      <w:r>
        <w:rPr>
          <w:rFonts w:hint="eastAsia"/>
          <w:b w:val="0"/>
        </w:rPr>
        <w:t>联系人：周先生              监督投诉电话：18857106508</w:t>
      </w:r>
    </w:p>
    <w:p w14:paraId="602708F1">
      <w:pPr>
        <w:spacing w:line="360" w:lineRule="auto"/>
        <w:ind w:firstLine="0"/>
        <w:rPr>
          <w:b w:val="0"/>
        </w:rPr>
      </w:pPr>
      <w:r>
        <w:rPr>
          <w:rFonts w:hint="eastAsia"/>
          <w:b w:val="0"/>
        </w:rPr>
        <w:t>若对项目采购电子交易系统操作有疑问，可登录乐采云（</w:t>
      </w:r>
      <w:r>
        <w:rPr>
          <w:rFonts w:hint="eastAsia" w:ascii="宋体" w:hAnsi="宋体" w:cs="宋体"/>
          <w:b w:val="0"/>
          <w:bCs/>
          <w:sz w:val="24"/>
        </w:rPr>
        <w:t>https://www.lecaiyun.com/</w:t>
      </w:r>
      <w:r>
        <w:rPr>
          <w:rFonts w:hint="eastAsia"/>
          <w:b w:val="0"/>
        </w:rPr>
        <w:t>），点击右侧咨询小采，获取采小蜜智能服务管家帮助，或拨打政采云有限公司服务热线95763获取热线服务帮助。</w:t>
      </w:r>
    </w:p>
    <w:p w14:paraId="433730E6">
      <w:pPr>
        <w:spacing w:line="360" w:lineRule="auto"/>
        <w:ind w:firstLine="0"/>
        <w:rPr>
          <w:b w:val="0"/>
        </w:rPr>
      </w:pPr>
      <w:r>
        <w:rPr>
          <w:rFonts w:hint="eastAsia"/>
          <w:b w:val="0"/>
        </w:rPr>
        <w:t>CA问题联系电话（人工）：汇信CA 400-888-4636；天谷CA 400-087-8198。</w:t>
      </w:r>
    </w:p>
    <w:p w14:paraId="14877AF1">
      <w:pPr>
        <w:pStyle w:val="35"/>
        <w:rPr>
          <w:b w:val="0"/>
          <w:snapToGrid/>
        </w:rPr>
      </w:pPr>
    </w:p>
    <w:p w14:paraId="66F16921">
      <w:pPr>
        <w:pStyle w:val="3"/>
        <w:rPr>
          <w:snapToGrid w:val="0"/>
        </w:rPr>
      </w:pPr>
      <w:r>
        <w:rPr>
          <w:rFonts w:hint="eastAsia"/>
        </w:rPr>
        <w:br w:type="page"/>
      </w:r>
    </w:p>
    <w:p w14:paraId="428597C2">
      <w:pPr>
        <w:spacing w:line="360" w:lineRule="auto"/>
        <w:ind w:firstLine="0"/>
        <w:jc w:val="center"/>
        <w:rPr>
          <w:sz w:val="30"/>
          <w:szCs w:val="30"/>
        </w:rPr>
      </w:pPr>
      <w:r>
        <w:rPr>
          <w:rFonts w:hint="eastAsia"/>
          <w:sz w:val="30"/>
          <w:szCs w:val="30"/>
        </w:rPr>
        <w:t>第二部分</w:t>
      </w:r>
      <w:bookmarkEnd w:id="7"/>
      <w:r>
        <w:rPr>
          <w:rFonts w:hint="eastAsia" w:cs="宋体"/>
          <w:sz w:val="32"/>
          <w:szCs w:val="32"/>
        </w:rPr>
        <w:t xml:space="preserve"> </w:t>
      </w:r>
      <w:r>
        <w:rPr>
          <w:rFonts w:hint="eastAsia"/>
          <w:sz w:val="30"/>
          <w:szCs w:val="30"/>
        </w:rPr>
        <w:t>谈判响应须知</w:t>
      </w:r>
      <w:bookmarkEnd w:id="8"/>
    </w:p>
    <w:p w14:paraId="153DB507">
      <w:pPr>
        <w:spacing w:line="360" w:lineRule="auto"/>
        <w:ind w:firstLine="3735" w:firstLineChars="1550"/>
      </w:pPr>
      <w:r>
        <w:rPr>
          <w:rFonts w:hint="eastAsia"/>
        </w:rPr>
        <w:t>前附表</w:t>
      </w:r>
    </w:p>
    <w:tbl>
      <w:tblPr>
        <w:tblStyle w:val="63"/>
        <w:tblpPr w:leftFromText="180" w:rightFromText="180" w:vertAnchor="text" w:horzAnchor="page" w:tblpX="1381" w:tblpY="469"/>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4"/>
        <w:gridCol w:w="1729"/>
        <w:gridCol w:w="6502"/>
      </w:tblGrid>
      <w:tr w14:paraId="531D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1054" w:type="dxa"/>
          </w:tcPr>
          <w:p w14:paraId="359AC00B">
            <w:pPr>
              <w:spacing w:line="360" w:lineRule="auto"/>
              <w:ind w:firstLine="0"/>
              <w:jc w:val="center"/>
              <w:rPr>
                <w:bCs/>
              </w:rPr>
            </w:pPr>
            <w:r>
              <w:rPr>
                <w:rFonts w:hint="eastAsia"/>
                <w:bCs/>
              </w:rPr>
              <w:t>序号</w:t>
            </w:r>
          </w:p>
        </w:tc>
        <w:tc>
          <w:tcPr>
            <w:tcW w:w="1729" w:type="dxa"/>
            <w:vAlign w:val="center"/>
          </w:tcPr>
          <w:p w14:paraId="543CE99E">
            <w:pPr>
              <w:spacing w:line="360" w:lineRule="auto"/>
              <w:ind w:firstLine="120" w:firstLineChars="50"/>
              <w:jc w:val="center"/>
              <w:rPr>
                <w:bCs/>
              </w:rPr>
            </w:pPr>
            <w:r>
              <w:rPr>
                <w:rFonts w:hint="eastAsia"/>
                <w:bCs/>
              </w:rPr>
              <w:t>分项</w:t>
            </w:r>
          </w:p>
        </w:tc>
        <w:tc>
          <w:tcPr>
            <w:tcW w:w="6502" w:type="dxa"/>
            <w:vAlign w:val="center"/>
          </w:tcPr>
          <w:p w14:paraId="19F00820">
            <w:pPr>
              <w:spacing w:line="360" w:lineRule="auto"/>
              <w:ind w:firstLine="0"/>
              <w:jc w:val="center"/>
              <w:rPr>
                <w:bCs/>
              </w:rPr>
            </w:pPr>
            <w:r>
              <w:rPr>
                <w:rFonts w:hint="eastAsia"/>
                <w:bCs/>
              </w:rPr>
              <w:t>本项目的特别规定</w:t>
            </w:r>
          </w:p>
        </w:tc>
      </w:tr>
      <w:tr w14:paraId="6621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tblHeader/>
        </w:trPr>
        <w:tc>
          <w:tcPr>
            <w:tcW w:w="1054" w:type="dxa"/>
            <w:vAlign w:val="center"/>
          </w:tcPr>
          <w:p w14:paraId="5B7B7A80">
            <w:pPr>
              <w:snapToGrid w:val="0"/>
              <w:spacing w:line="360" w:lineRule="auto"/>
              <w:ind w:firstLine="0"/>
              <w:jc w:val="center"/>
              <w:rPr>
                <w:rFonts w:cs="宋体"/>
                <w:b w:val="0"/>
              </w:rPr>
            </w:pPr>
            <w:r>
              <w:rPr>
                <w:rFonts w:hint="eastAsia" w:cs="宋体"/>
                <w:b w:val="0"/>
              </w:rPr>
              <w:t>1</w:t>
            </w:r>
          </w:p>
        </w:tc>
        <w:tc>
          <w:tcPr>
            <w:tcW w:w="1729" w:type="dxa"/>
            <w:vAlign w:val="center"/>
          </w:tcPr>
          <w:p w14:paraId="2E35C472">
            <w:pPr>
              <w:snapToGrid w:val="0"/>
              <w:spacing w:line="360" w:lineRule="auto"/>
              <w:ind w:firstLine="0"/>
              <w:jc w:val="center"/>
              <w:rPr>
                <w:rFonts w:cs="宋体"/>
              </w:rPr>
            </w:pPr>
            <w:r>
              <w:rPr>
                <w:rFonts w:hint="eastAsia" w:cs="宋体"/>
              </w:rPr>
              <w:t>项目属性与核心产品</w:t>
            </w:r>
          </w:p>
        </w:tc>
        <w:tc>
          <w:tcPr>
            <w:tcW w:w="6502" w:type="dxa"/>
            <w:vAlign w:val="center"/>
          </w:tcPr>
          <w:p w14:paraId="735C204F">
            <w:pPr>
              <w:spacing w:line="360" w:lineRule="auto"/>
              <w:ind w:firstLine="0"/>
              <w:rPr>
                <w:b w:val="0"/>
              </w:rPr>
            </w:pPr>
            <w:r>
              <w:rPr>
                <w:rFonts w:hint="eastAsia"/>
                <w:b w:val="0"/>
              </w:rPr>
              <w:t>服务类</w:t>
            </w:r>
            <w:r>
              <w:rPr>
                <w:rFonts w:hint="eastAsia"/>
                <w:b w:val="0"/>
                <w:kern w:val="0"/>
              </w:rPr>
              <w:t>。</w:t>
            </w:r>
          </w:p>
        </w:tc>
      </w:tr>
      <w:tr w14:paraId="0EE8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2" w:hRule="atLeast"/>
          <w:tblHeader/>
        </w:trPr>
        <w:tc>
          <w:tcPr>
            <w:tcW w:w="1054" w:type="dxa"/>
            <w:vAlign w:val="center"/>
          </w:tcPr>
          <w:p w14:paraId="7BF24F86">
            <w:pPr>
              <w:snapToGrid w:val="0"/>
              <w:spacing w:line="360" w:lineRule="auto"/>
              <w:ind w:firstLine="0"/>
              <w:jc w:val="center"/>
              <w:rPr>
                <w:rFonts w:cs="宋体"/>
                <w:b w:val="0"/>
              </w:rPr>
            </w:pPr>
            <w:r>
              <w:rPr>
                <w:rFonts w:hint="eastAsia" w:cs="宋体"/>
                <w:b w:val="0"/>
              </w:rPr>
              <w:t>2</w:t>
            </w:r>
          </w:p>
        </w:tc>
        <w:tc>
          <w:tcPr>
            <w:tcW w:w="1729" w:type="dxa"/>
            <w:vAlign w:val="center"/>
          </w:tcPr>
          <w:p w14:paraId="46A3BE11">
            <w:pPr>
              <w:snapToGrid w:val="0"/>
              <w:spacing w:line="360" w:lineRule="auto"/>
              <w:ind w:firstLine="0"/>
              <w:jc w:val="center"/>
              <w:rPr>
                <w:rFonts w:cs="宋体"/>
              </w:rPr>
            </w:pPr>
            <w:r>
              <w:rPr>
                <w:rFonts w:hint="eastAsia" w:cs="宋体"/>
              </w:rPr>
              <w:t>采购标的及其对应的中小企业划分标准所属行业</w:t>
            </w:r>
          </w:p>
        </w:tc>
        <w:tc>
          <w:tcPr>
            <w:tcW w:w="6502" w:type="dxa"/>
            <w:vAlign w:val="center"/>
          </w:tcPr>
          <w:p w14:paraId="61DCD0E7">
            <w:pPr>
              <w:pStyle w:val="3"/>
              <w:rPr>
                <w:b/>
                <w:bCs w:val="0"/>
              </w:rPr>
            </w:pPr>
            <w:r>
              <w:rPr>
                <w:rFonts w:hint="eastAsia"/>
                <w:b/>
                <w:bCs w:val="0"/>
              </w:rPr>
              <w:t>采购标的及所属行业详见报价文件中的《中小企业声明函》。</w:t>
            </w:r>
          </w:p>
          <w:p w14:paraId="6E358DC4">
            <w:pPr>
              <w:pStyle w:val="4"/>
              <w:rPr>
                <w:color w:val="auto"/>
              </w:rPr>
            </w:pPr>
            <w:r>
              <w:rPr>
                <w:rFonts w:hint="eastAsia"/>
                <w:b/>
                <w:snapToGrid/>
                <w:color w:val="auto"/>
                <w:kern w:val="2"/>
              </w:rPr>
              <w:t>本项目不适用小型微型企业价格扣除政策。</w:t>
            </w:r>
          </w:p>
        </w:tc>
      </w:tr>
      <w:tr w14:paraId="6961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blHeader/>
        </w:trPr>
        <w:tc>
          <w:tcPr>
            <w:tcW w:w="1054" w:type="dxa"/>
            <w:vAlign w:val="center"/>
          </w:tcPr>
          <w:p w14:paraId="1E39D696">
            <w:pPr>
              <w:snapToGrid w:val="0"/>
              <w:spacing w:line="360" w:lineRule="auto"/>
              <w:ind w:firstLine="0"/>
              <w:jc w:val="center"/>
              <w:rPr>
                <w:rFonts w:cs="宋体"/>
                <w:b w:val="0"/>
              </w:rPr>
            </w:pPr>
            <w:r>
              <w:rPr>
                <w:rFonts w:hint="eastAsia" w:cs="宋体"/>
                <w:b w:val="0"/>
              </w:rPr>
              <w:t>3</w:t>
            </w:r>
          </w:p>
        </w:tc>
        <w:tc>
          <w:tcPr>
            <w:tcW w:w="1729" w:type="dxa"/>
            <w:vAlign w:val="center"/>
          </w:tcPr>
          <w:p w14:paraId="1685F3A0">
            <w:pPr>
              <w:snapToGrid w:val="0"/>
              <w:spacing w:line="360" w:lineRule="auto"/>
              <w:ind w:firstLine="0"/>
              <w:jc w:val="center"/>
              <w:rPr>
                <w:rFonts w:cs="宋体"/>
              </w:rPr>
            </w:pPr>
            <w:r>
              <w:rPr>
                <w:rFonts w:hint="eastAsia" w:cs="宋体"/>
              </w:rPr>
              <w:t>是否允许采购进口产品</w:t>
            </w:r>
          </w:p>
        </w:tc>
        <w:tc>
          <w:tcPr>
            <w:tcW w:w="6502" w:type="dxa"/>
            <w:vAlign w:val="center"/>
          </w:tcPr>
          <w:p w14:paraId="0B8E984B">
            <w:pPr>
              <w:ind w:firstLine="0"/>
              <w:rPr>
                <w:b w:val="0"/>
                <w:kern w:val="0"/>
              </w:rPr>
            </w:pPr>
            <w:r>
              <w:rPr>
                <w:rFonts w:hint="eastAsia"/>
                <w:b w:val="0"/>
                <w:kern w:val="0"/>
              </w:rPr>
              <w:sym w:font="Wingdings" w:char="00FE"/>
            </w:r>
            <w:r>
              <w:rPr>
                <w:rFonts w:hint="eastAsia"/>
                <w:b w:val="0"/>
                <w:kern w:val="0"/>
              </w:rPr>
              <w:t>本项目不允许采购进口产品。</w:t>
            </w:r>
          </w:p>
          <w:p w14:paraId="31594D94">
            <w:pPr>
              <w:ind w:firstLine="0"/>
              <w:rPr>
                <w:b w:val="0"/>
              </w:rPr>
            </w:pPr>
            <w:r>
              <w:rPr>
                <w:rFonts w:hint="eastAsia" w:ascii="MS Mincho" w:hAnsi="MS Mincho" w:eastAsia="MS Mincho" w:cs="MS Mincho"/>
                <w:b w:val="0"/>
                <w:kern w:val="0"/>
              </w:rPr>
              <w:t>☐</w:t>
            </w:r>
            <w:r>
              <w:rPr>
                <w:rFonts w:hint="eastAsia"/>
                <w:b w:val="0"/>
                <w:kern w:val="0"/>
              </w:rPr>
              <w:t>可以就采购进口产品。</w:t>
            </w:r>
          </w:p>
        </w:tc>
      </w:tr>
      <w:tr w14:paraId="6880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7" w:hRule="atLeast"/>
          <w:tblHeader/>
        </w:trPr>
        <w:tc>
          <w:tcPr>
            <w:tcW w:w="1054" w:type="dxa"/>
            <w:vAlign w:val="center"/>
          </w:tcPr>
          <w:p w14:paraId="3E2E67F8">
            <w:pPr>
              <w:snapToGrid w:val="0"/>
              <w:spacing w:line="360" w:lineRule="auto"/>
              <w:ind w:firstLine="0"/>
              <w:jc w:val="center"/>
              <w:rPr>
                <w:rFonts w:cs="宋体"/>
                <w:b w:val="0"/>
              </w:rPr>
            </w:pPr>
            <w:r>
              <w:rPr>
                <w:rFonts w:hint="eastAsia" w:cs="宋体"/>
                <w:b w:val="0"/>
              </w:rPr>
              <w:t>4</w:t>
            </w:r>
          </w:p>
        </w:tc>
        <w:tc>
          <w:tcPr>
            <w:tcW w:w="1729" w:type="dxa"/>
            <w:vAlign w:val="center"/>
          </w:tcPr>
          <w:p w14:paraId="0605FCD5">
            <w:pPr>
              <w:snapToGrid w:val="0"/>
              <w:spacing w:line="360" w:lineRule="auto"/>
              <w:ind w:firstLine="0"/>
              <w:jc w:val="center"/>
              <w:rPr>
                <w:rFonts w:cs="宋体"/>
              </w:rPr>
            </w:pPr>
            <w:r>
              <w:rPr>
                <w:rFonts w:hint="eastAsia" w:cs="宋体"/>
              </w:rPr>
              <w:t>分包</w:t>
            </w:r>
          </w:p>
        </w:tc>
        <w:tc>
          <w:tcPr>
            <w:tcW w:w="6502" w:type="dxa"/>
            <w:vAlign w:val="center"/>
          </w:tcPr>
          <w:p w14:paraId="63155F0C">
            <w:pPr>
              <w:ind w:firstLine="0"/>
              <w:rPr>
                <w:b w:val="0"/>
              </w:rPr>
            </w:pPr>
            <w:r>
              <w:rPr>
                <w:rFonts w:hint="eastAsia"/>
                <w:b w:val="0"/>
                <w:kern w:val="0"/>
              </w:rPr>
              <w:sym w:font="Wingdings" w:char="00A8"/>
            </w:r>
            <w:r>
              <w:rPr>
                <w:rFonts w:hint="eastAsia"/>
                <w:b w:val="0"/>
                <w:kern w:val="0"/>
              </w:rPr>
              <w:t xml:space="preserve"> A</w:t>
            </w:r>
            <w:r>
              <w:rPr>
                <w:rFonts w:hint="eastAsia"/>
                <w:b w:val="0"/>
              </w:rPr>
              <w:t>同意将非主体、非关键性的工作分包。</w:t>
            </w:r>
          </w:p>
          <w:p w14:paraId="1FDAFB33">
            <w:pPr>
              <w:ind w:firstLine="0"/>
              <w:rPr>
                <w:b w:val="0"/>
              </w:rPr>
            </w:pPr>
            <w:r>
              <w:rPr>
                <w:rFonts w:hint="eastAsia"/>
                <w:b w:val="0"/>
                <w:kern w:val="0"/>
              </w:rPr>
              <w:sym w:font="Wingdings" w:char="00FE"/>
            </w:r>
            <w:r>
              <w:rPr>
                <w:rFonts w:hint="eastAsia"/>
                <w:b w:val="0"/>
                <w:kern w:val="0"/>
              </w:rPr>
              <w:t xml:space="preserve"> B</w:t>
            </w:r>
            <w:r>
              <w:rPr>
                <w:rFonts w:hint="eastAsia"/>
                <w:b w:val="0"/>
              </w:rPr>
              <w:t>不同意分包。</w:t>
            </w:r>
          </w:p>
          <w:p w14:paraId="2FE610CF">
            <w:pPr>
              <w:ind w:firstLine="0"/>
              <w:rPr>
                <w:b w:val="0"/>
              </w:rPr>
            </w:pPr>
            <w:r>
              <w:rPr>
                <w:rFonts w:hint="eastAsia"/>
                <w:b w:val="0"/>
              </w:rPr>
              <w:t>注：不得限制大中型企业向小微企业合理分包。</w:t>
            </w:r>
          </w:p>
        </w:tc>
      </w:tr>
      <w:tr w14:paraId="11EF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6" w:hRule="atLeast"/>
          <w:tblHeader/>
        </w:trPr>
        <w:tc>
          <w:tcPr>
            <w:tcW w:w="1054" w:type="dxa"/>
            <w:vAlign w:val="center"/>
          </w:tcPr>
          <w:p w14:paraId="55B11194">
            <w:pPr>
              <w:snapToGrid w:val="0"/>
              <w:spacing w:line="360" w:lineRule="auto"/>
              <w:ind w:firstLine="0"/>
              <w:jc w:val="center"/>
              <w:rPr>
                <w:rFonts w:cs="宋体"/>
                <w:b w:val="0"/>
              </w:rPr>
            </w:pPr>
            <w:r>
              <w:rPr>
                <w:rFonts w:hint="eastAsia" w:cs="宋体"/>
                <w:b w:val="0"/>
              </w:rPr>
              <w:t>5</w:t>
            </w:r>
          </w:p>
        </w:tc>
        <w:tc>
          <w:tcPr>
            <w:tcW w:w="1729" w:type="dxa"/>
            <w:vAlign w:val="center"/>
          </w:tcPr>
          <w:p w14:paraId="743FCA08">
            <w:pPr>
              <w:snapToGrid w:val="0"/>
              <w:spacing w:line="360" w:lineRule="auto"/>
              <w:ind w:firstLine="0"/>
              <w:jc w:val="center"/>
              <w:rPr>
                <w:rFonts w:cs="宋体"/>
              </w:rPr>
            </w:pPr>
            <w:r>
              <w:rPr>
                <w:rFonts w:hint="eastAsia" w:cs="宋体"/>
              </w:rPr>
              <w:t>标前答疑会或现场考察</w:t>
            </w:r>
          </w:p>
        </w:tc>
        <w:tc>
          <w:tcPr>
            <w:tcW w:w="6502" w:type="dxa"/>
            <w:vAlign w:val="center"/>
          </w:tcPr>
          <w:p w14:paraId="3F801D69">
            <w:pPr>
              <w:ind w:firstLine="0"/>
              <w:rPr>
                <w:b w:val="0"/>
              </w:rPr>
            </w:pPr>
            <w:r>
              <w:rPr>
                <w:rFonts w:hint="eastAsia"/>
                <w:b w:val="0"/>
                <w:kern w:val="0"/>
              </w:rPr>
              <w:sym w:font="Wingdings" w:char="00FE"/>
            </w:r>
            <w:r>
              <w:rPr>
                <w:rFonts w:hint="eastAsia"/>
                <w:b w:val="0"/>
                <w:kern w:val="0"/>
              </w:rPr>
              <w:t>A</w:t>
            </w:r>
            <w:r>
              <w:rPr>
                <w:rFonts w:hint="eastAsia"/>
                <w:b w:val="0"/>
              </w:rPr>
              <w:t>不组织。</w:t>
            </w:r>
          </w:p>
          <w:p w14:paraId="25056430">
            <w:pPr>
              <w:ind w:firstLine="0"/>
              <w:rPr>
                <w:b w:val="0"/>
                <w:szCs w:val="20"/>
              </w:rPr>
            </w:pPr>
            <w:r>
              <w:rPr>
                <w:rFonts w:hint="eastAsia" w:ascii="MS Mincho" w:hAnsi="MS Mincho" w:eastAsia="MS Mincho" w:cs="MS Mincho"/>
                <w:b w:val="0"/>
                <w:kern w:val="0"/>
              </w:rPr>
              <w:t>☐</w:t>
            </w:r>
            <w:r>
              <w:rPr>
                <w:rFonts w:hint="eastAsia"/>
                <w:b w:val="0"/>
                <w:kern w:val="0"/>
              </w:rPr>
              <w:t>B组织，</w:t>
            </w:r>
            <w:r>
              <w:rPr>
                <w:rFonts w:hint="eastAsia"/>
                <w:b w:val="0"/>
              </w:rPr>
              <w:t>时间：,地点：，联系人：，联系方式：</w:t>
            </w:r>
            <w:r>
              <w:rPr>
                <w:rFonts w:hint="eastAsia"/>
                <w:b w:val="0"/>
                <w:szCs w:val="20"/>
              </w:rPr>
              <w:t>。</w:t>
            </w:r>
          </w:p>
        </w:tc>
      </w:tr>
      <w:tr w14:paraId="255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1054" w:type="dxa"/>
            <w:vAlign w:val="center"/>
          </w:tcPr>
          <w:p w14:paraId="21B2E920">
            <w:pPr>
              <w:snapToGrid w:val="0"/>
              <w:spacing w:line="360" w:lineRule="auto"/>
              <w:ind w:firstLine="0"/>
              <w:jc w:val="center"/>
              <w:rPr>
                <w:rFonts w:cs="宋体"/>
                <w:b w:val="0"/>
              </w:rPr>
            </w:pPr>
            <w:r>
              <w:rPr>
                <w:rFonts w:hint="eastAsia" w:cs="宋体"/>
                <w:b w:val="0"/>
              </w:rPr>
              <w:t>6</w:t>
            </w:r>
          </w:p>
        </w:tc>
        <w:tc>
          <w:tcPr>
            <w:tcW w:w="1729" w:type="dxa"/>
            <w:vAlign w:val="center"/>
          </w:tcPr>
          <w:p w14:paraId="522ACE70">
            <w:pPr>
              <w:snapToGrid w:val="0"/>
              <w:spacing w:line="360" w:lineRule="auto"/>
              <w:ind w:firstLine="0"/>
              <w:jc w:val="center"/>
              <w:rPr>
                <w:rFonts w:cs="宋体"/>
              </w:rPr>
            </w:pPr>
            <w:r>
              <w:rPr>
                <w:rFonts w:hint="eastAsia" w:cs="宋体"/>
              </w:rPr>
              <w:t>样品提供</w:t>
            </w:r>
          </w:p>
        </w:tc>
        <w:tc>
          <w:tcPr>
            <w:tcW w:w="6502" w:type="dxa"/>
            <w:vAlign w:val="center"/>
          </w:tcPr>
          <w:p w14:paraId="6228A4C8">
            <w:pPr>
              <w:ind w:firstLine="0"/>
              <w:rPr>
                <w:b w:val="0"/>
              </w:rPr>
            </w:pPr>
            <w:r>
              <w:rPr>
                <w:rFonts w:hint="eastAsia"/>
                <w:b w:val="0"/>
                <w:kern w:val="0"/>
              </w:rPr>
              <w:sym w:font="Wingdings" w:char="00FE"/>
            </w:r>
            <w:r>
              <w:rPr>
                <w:rFonts w:hint="eastAsia"/>
                <w:b w:val="0"/>
                <w:kern w:val="0"/>
              </w:rPr>
              <w:t>A</w:t>
            </w:r>
            <w:r>
              <w:rPr>
                <w:rFonts w:hint="eastAsia"/>
                <w:b w:val="0"/>
              </w:rPr>
              <w:t>不要求提供。</w:t>
            </w:r>
          </w:p>
          <w:p w14:paraId="10E35677">
            <w:pPr>
              <w:ind w:firstLine="0"/>
              <w:rPr>
                <w:b w:val="0"/>
                <w:kern w:val="0"/>
              </w:rPr>
            </w:pPr>
            <w:sdt>
              <w:sdtPr>
                <w:rPr>
                  <w:rFonts w:hint="eastAsia"/>
                  <w:b w:val="0"/>
                  <w:kern w:val="0"/>
                </w:rPr>
                <w:id w:val="1026831988"/>
              </w:sdtPr>
              <w:sdtEndPr>
                <w:rPr>
                  <w:rFonts w:hint="eastAsia"/>
                  <w:b w:val="0"/>
                  <w:kern w:val="0"/>
                </w:rPr>
              </w:sdtEndPr>
              <w:sdtContent>
                <w:r>
                  <w:rPr>
                    <w:rFonts w:hint="eastAsia"/>
                    <w:b w:val="0"/>
                    <w:kern w:val="0"/>
                  </w:rPr>
                  <w:sym w:font="Wingdings" w:char="00A8"/>
                </w:r>
              </w:sdtContent>
            </w:sdt>
            <w:r>
              <w:rPr>
                <w:rFonts w:hint="eastAsia"/>
                <w:b w:val="0"/>
                <w:kern w:val="0"/>
              </w:rPr>
              <w:t>B要求提供。</w:t>
            </w:r>
          </w:p>
          <w:p w14:paraId="4B4E816E">
            <w:pPr>
              <w:ind w:firstLine="0"/>
              <w:rPr>
                <w:b w:val="0"/>
                <w:kern w:val="0"/>
                <w:u w:val="single"/>
              </w:rPr>
            </w:pPr>
            <w:r>
              <w:rPr>
                <w:rFonts w:hint="eastAsia"/>
                <w:b w:val="0"/>
                <w:snapToGrid w:val="0"/>
                <w:kern w:val="28"/>
              </w:rPr>
              <w:t>样品：</w:t>
            </w:r>
            <w:r>
              <w:rPr>
                <w:rFonts w:hint="eastAsia"/>
                <w:b w:val="0"/>
                <w:kern w:val="0"/>
                <w:u w:val="single"/>
              </w:rPr>
              <w:t>。</w:t>
            </w:r>
          </w:p>
          <w:p w14:paraId="6DBE387F">
            <w:pPr>
              <w:ind w:firstLine="0"/>
              <w:rPr>
                <w:b w:val="0"/>
                <w:kern w:val="0"/>
              </w:rPr>
            </w:pPr>
            <w:r>
              <w:rPr>
                <w:rFonts w:hint="eastAsia"/>
                <w:b w:val="0"/>
                <w:snapToGrid w:val="0"/>
                <w:kern w:val="28"/>
              </w:rPr>
              <w:t>样品制作的标准和要求：</w:t>
            </w:r>
            <w:r>
              <w:rPr>
                <w:rFonts w:hint="eastAsia"/>
                <w:b w:val="0"/>
                <w:kern w:val="0"/>
              </w:rPr>
              <w:t>；</w:t>
            </w:r>
          </w:p>
          <w:p w14:paraId="2D38065B">
            <w:pPr>
              <w:ind w:firstLine="0"/>
              <w:rPr>
                <w:b w:val="0"/>
                <w:kern w:val="0"/>
              </w:rPr>
            </w:pPr>
            <w:r>
              <w:rPr>
                <w:rFonts w:hint="eastAsia"/>
                <w:b w:val="0"/>
                <w:kern w:val="0"/>
              </w:rPr>
              <w:t>（3）样品的评审方法以及评审标准</w:t>
            </w:r>
            <w:r>
              <w:rPr>
                <w:rFonts w:hint="eastAsia"/>
                <w:b w:val="0"/>
                <w:snapToGrid w:val="0"/>
                <w:kern w:val="28"/>
              </w:rPr>
              <w:t>：详见</w:t>
            </w:r>
            <w:r>
              <w:rPr>
                <w:rFonts w:hint="eastAsia"/>
                <w:b w:val="0"/>
                <w:kern w:val="0"/>
              </w:rPr>
              <w:t>；</w:t>
            </w:r>
          </w:p>
          <w:p w14:paraId="3A2955CE">
            <w:pPr>
              <w:ind w:firstLine="0"/>
              <w:rPr>
                <w:b w:val="0"/>
                <w:kern w:val="0"/>
              </w:rPr>
            </w:pPr>
            <w:r>
              <w:rPr>
                <w:rFonts w:hint="eastAsia"/>
                <w:b w:val="0"/>
                <w:kern w:val="0"/>
              </w:rPr>
              <w:t>（4）是否需要随样品提交检测报告：</w:t>
            </w:r>
            <w:sdt>
              <w:sdtPr>
                <w:rPr>
                  <w:rFonts w:hint="eastAsia"/>
                  <w:b w:val="0"/>
                  <w:kern w:val="0"/>
                </w:rPr>
                <w:id w:val="1303421454"/>
              </w:sdtPr>
              <w:sdtEndPr>
                <w:rPr>
                  <w:rFonts w:hint="eastAsia"/>
                  <w:b w:val="0"/>
                  <w:kern w:val="0"/>
                </w:rPr>
              </w:sdtEndPr>
              <w:sdtContent>
                <w:r>
                  <w:rPr>
                    <w:rFonts w:hint="eastAsia"/>
                    <w:b w:val="0"/>
                    <w:kern w:val="0"/>
                  </w:rPr>
                  <w:sym w:font="Wingdings" w:char="00A8"/>
                </w:r>
              </w:sdtContent>
            </w:sdt>
            <w:r>
              <w:rPr>
                <w:rFonts w:hint="eastAsia"/>
                <w:b w:val="0"/>
                <w:kern w:val="0"/>
              </w:rPr>
              <w:t>否；</w:t>
            </w:r>
            <w:sdt>
              <w:sdtPr>
                <w:rPr>
                  <w:rFonts w:hint="eastAsia"/>
                  <w:b w:val="0"/>
                  <w:kern w:val="0"/>
                </w:rPr>
                <w:id w:val="1621728433"/>
              </w:sdtPr>
              <w:sdtEndPr>
                <w:rPr>
                  <w:rFonts w:hint="eastAsia"/>
                  <w:b w:val="0"/>
                  <w:kern w:val="0"/>
                </w:rPr>
              </w:sdtEndPr>
              <w:sdtContent>
                <w:r>
                  <w:rPr>
                    <w:rFonts w:hint="eastAsia" w:ascii="MS Mincho" w:hAnsi="MS Mincho" w:eastAsia="MS Mincho" w:cs="MS Mincho"/>
                    <w:b w:val="0"/>
                    <w:kern w:val="0"/>
                  </w:rPr>
                  <w:t>☐</w:t>
                </w:r>
              </w:sdtContent>
            </w:sdt>
            <w:r>
              <w:rPr>
                <w:rFonts w:hint="eastAsia"/>
                <w:b w:val="0"/>
                <w:kern w:val="0"/>
              </w:rPr>
              <w:t>是，检测机构的要求</w:t>
            </w:r>
            <w:r>
              <w:rPr>
                <w:rFonts w:hint="eastAsia"/>
                <w:b w:val="0"/>
              </w:rPr>
              <w:t>：</w:t>
            </w:r>
            <w:r>
              <w:rPr>
                <w:rFonts w:hint="eastAsia"/>
                <w:b w:val="0"/>
                <w:kern w:val="0"/>
              </w:rPr>
              <w:t>；检测内容</w:t>
            </w:r>
            <w:r>
              <w:rPr>
                <w:rFonts w:hint="eastAsia"/>
                <w:b w:val="0"/>
              </w:rPr>
              <w:t>：</w:t>
            </w:r>
            <w:r>
              <w:rPr>
                <w:rFonts w:hint="eastAsia"/>
                <w:b w:val="0"/>
                <w:kern w:val="0"/>
              </w:rPr>
              <w:t>。</w:t>
            </w:r>
          </w:p>
          <w:p w14:paraId="7F9B8E73">
            <w:pPr>
              <w:ind w:firstLine="0"/>
              <w:rPr>
                <w:b w:val="0"/>
              </w:rPr>
            </w:pPr>
            <w:r>
              <w:rPr>
                <w:rFonts w:hint="eastAsia"/>
                <w:b w:val="0"/>
                <w:bCs/>
              </w:rPr>
              <w:t>（5）</w:t>
            </w:r>
            <w:r>
              <w:rPr>
                <w:rFonts w:hint="eastAsia"/>
                <w:b w:val="0"/>
                <w:bCs/>
                <w:u w:val="single"/>
              </w:rPr>
              <w:t>提供样品的时间：。</w:t>
            </w:r>
            <w:r>
              <w:rPr>
                <w:rFonts w:hint="eastAsia"/>
                <w:b w:val="0"/>
              </w:rPr>
              <w:t>请投标人在上述时间内提供样品并按规定位置安装完毕。超过截止时间的，采购人或采购代理机构将不予接收，并将清场并封闭样品现场。</w:t>
            </w:r>
          </w:p>
          <w:p w14:paraId="5C3453F3">
            <w:pPr>
              <w:ind w:firstLine="0"/>
              <w:rPr>
                <w:b w:val="0"/>
              </w:rPr>
            </w:pPr>
            <w:r>
              <w:rPr>
                <w:rFonts w:hint="eastAsia"/>
                <w:b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5C6BF6">
            <w:pPr>
              <w:ind w:firstLine="0"/>
              <w:rPr>
                <w:b w:val="0"/>
              </w:rPr>
            </w:pPr>
            <w:r>
              <w:rPr>
                <w:rFonts w:hint="eastAsia"/>
                <w:b w:val="0"/>
              </w:rPr>
              <w:t>（7）制作、运输、安装和保管样品所发生的一切费用由投标人自理。</w:t>
            </w:r>
          </w:p>
        </w:tc>
      </w:tr>
      <w:tr w14:paraId="480A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5" w:hRule="atLeast"/>
          <w:tblHeader/>
        </w:trPr>
        <w:tc>
          <w:tcPr>
            <w:tcW w:w="1054" w:type="dxa"/>
            <w:vAlign w:val="center"/>
          </w:tcPr>
          <w:p w14:paraId="6CFE8F57">
            <w:pPr>
              <w:jc w:val="center"/>
              <w:rPr>
                <w:b w:val="0"/>
              </w:rPr>
            </w:pPr>
            <w:r>
              <w:rPr>
                <w:rFonts w:hint="eastAsia"/>
                <w:b w:val="0"/>
              </w:rPr>
              <w:t>77</w:t>
            </w:r>
          </w:p>
        </w:tc>
        <w:tc>
          <w:tcPr>
            <w:tcW w:w="1729" w:type="dxa"/>
            <w:vAlign w:val="center"/>
          </w:tcPr>
          <w:p w14:paraId="6BFBB4A2">
            <w:pPr>
              <w:snapToGrid w:val="0"/>
              <w:spacing w:line="360" w:lineRule="auto"/>
              <w:ind w:firstLine="0"/>
              <w:jc w:val="center"/>
              <w:rPr>
                <w:rFonts w:cs="宋体"/>
              </w:rPr>
            </w:pPr>
            <w:r>
              <w:rPr>
                <w:rFonts w:hint="eastAsia" w:cs="宋体"/>
              </w:rPr>
              <w:t>方案讲解演示</w:t>
            </w:r>
          </w:p>
        </w:tc>
        <w:tc>
          <w:tcPr>
            <w:tcW w:w="6502" w:type="dxa"/>
            <w:vAlign w:val="center"/>
          </w:tcPr>
          <w:p w14:paraId="4962BD9E">
            <w:pPr>
              <w:ind w:firstLine="0"/>
              <w:rPr>
                <w:b w:val="0"/>
              </w:rPr>
            </w:pPr>
            <w:r>
              <w:rPr>
                <w:rFonts w:hint="eastAsia"/>
                <w:b w:val="0"/>
                <w:kern w:val="0"/>
              </w:rPr>
              <w:sym w:font="Wingdings" w:char="00FE"/>
            </w:r>
            <w:r>
              <w:rPr>
                <w:rFonts w:hint="eastAsia"/>
                <w:b w:val="0"/>
                <w:kern w:val="0"/>
              </w:rPr>
              <w:t>A</w:t>
            </w:r>
            <w:r>
              <w:rPr>
                <w:rFonts w:hint="eastAsia"/>
                <w:b w:val="0"/>
              </w:rPr>
              <w:t>不组织。</w:t>
            </w:r>
          </w:p>
          <w:p w14:paraId="76925B89">
            <w:pPr>
              <w:ind w:firstLine="0"/>
              <w:rPr>
                <w:b w:val="0"/>
                <w:kern w:val="0"/>
              </w:rPr>
            </w:pPr>
            <w:sdt>
              <w:sdtPr>
                <w:rPr>
                  <w:rFonts w:hint="eastAsia"/>
                  <w:b w:val="0"/>
                  <w:kern w:val="0"/>
                </w:rPr>
                <w:id w:val="1174071719"/>
              </w:sdtPr>
              <w:sdtEndPr>
                <w:rPr>
                  <w:rFonts w:hint="eastAsia"/>
                  <w:b w:val="0"/>
                  <w:kern w:val="0"/>
                </w:rPr>
              </w:sdtEndPr>
              <w:sdtContent>
                <w:r>
                  <w:rPr>
                    <w:rFonts w:hint="eastAsia" w:ascii="MS Mincho" w:hAnsi="MS Mincho" w:eastAsia="MS Mincho" w:cs="MS Mincho"/>
                    <w:b w:val="0"/>
                    <w:kern w:val="0"/>
                  </w:rPr>
                  <w:t>☐</w:t>
                </w:r>
              </w:sdtContent>
            </w:sdt>
            <w:r>
              <w:rPr>
                <w:rFonts w:hint="eastAsia"/>
                <w:b w:val="0"/>
                <w:kern w:val="0"/>
              </w:rPr>
              <w:t>B组织。</w:t>
            </w:r>
          </w:p>
          <w:p w14:paraId="55EE9AF7">
            <w:pPr>
              <w:ind w:firstLine="0"/>
              <w:rPr>
                <w:b w:val="0"/>
                <w:kern w:val="0"/>
              </w:rPr>
            </w:pPr>
            <w:r>
              <w:rPr>
                <w:rFonts w:hint="eastAsia"/>
                <w:b w:val="0"/>
                <w:kern w:val="0"/>
              </w:rPr>
              <w:t>（1）</w:t>
            </w:r>
          </w:p>
          <w:p w14:paraId="3527E0F8">
            <w:pPr>
              <w:ind w:firstLine="0"/>
              <w:rPr>
                <w:b w:val="0"/>
                <w:kern w:val="0"/>
                <w:lang w:val="zh-CN"/>
              </w:rPr>
            </w:pPr>
            <w:r>
              <w:rPr>
                <w:rFonts w:hint="eastAsia"/>
                <w:b w:val="0"/>
                <w:kern w:val="0"/>
              </w:rPr>
              <w:t>注：因投标人自身原因导致无法演示或者演示效果不理想的，责任自负。</w:t>
            </w:r>
          </w:p>
        </w:tc>
      </w:tr>
      <w:tr w14:paraId="6E2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1054" w:type="dxa"/>
            <w:vMerge w:val="restart"/>
            <w:vAlign w:val="center"/>
          </w:tcPr>
          <w:p w14:paraId="76C91EB9">
            <w:pPr>
              <w:snapToGrid w:val="0"/>
              <w:spacing w:line="360" w:lineRule="auto"/>
              <w:ind w:firstLine="0"/>
              <w:jc w:val="center"/>
              <w:rPr>
                <w:rFonts w:cs="宋体"/>
                <w:b w:val="0"/>
              </w:rPr>
            </w:pPr>
            <w:r>
              <w:rPr>
                <w:rFonts w:hint="eastAsia" w:cs="宋体"/>
                <w:b w:val="0"/>
              </w:rPr>
              <w:t>8</w:t>
            </w:r>
          </w:p>
        </w:tc>
        <w:tc>
          <w:tcPr>
            <w:tcW w:w="1729" w:type="dxa"/>
            <w:vMerge w:val="restart"/>
            <w:vAlign w:val="center"/>
          </w:tcPr>
          <w:p w14:paraId="7CB03BDC">
            <w:pPr>
              <w:snapToGrid w:val="0"/>
              <w:spacing w:line="360" w:lineRule="auto"/>
              <w:ind w:firstLine="0"/>
              <w:jc w:val="center"/>
              <w:rPr>
                <w:rFonts w:cs="宋体"/>
              </w:rPr>
            </w:pPr>
            <w:r>
              <w:rPr>
                <w:rFonts w:hint="eastAsia" w:cs="宋体"/>
              </w:rPr>
              <w:t>投标人应当提供的资格、资信证明文件</w:t>
            </w:r>
          </w:p>
        </w:tc>
        <w:tc>
          <w:tcPr>
            <w:tcW w:w="6502" w:type="dxa"/>
            <w:vAlign w:val="center"/>
          </w:tcPr>
          <w:p w14:paraId="2D198AED">
            <w:pPr>
              <w:ind w:firstLine="0"/>
              <w:rPr>
                <w:b w:val="0"/>
              </w:rPr>
            </w:pPr>
            <w:r>
              <w:rPr>
                <w:rFonts w:hint="eastAsia"/>
                <w:b w:val="0"/>
              </w:rPr>
              <w:t>（1）资格证明文件：见谈判文件第二部分11.1。</w:t>
            </w:r>
          </w:p>
          <w:p w14:paraId="5C3BFC89">
            <w:pPr>
              <w:ind w:firstLine="0"/>
              <w:rPr>
                <w:b w:val="0"/>
                <w:snapToGrid w:val="0"/>
                <w:kern w:val="0"/>
                <w:szCs w:val="21"/>
              </w:rPr>
            </w:pPr>
            <w:r>
              <w:rPr>
                <w:rFonts w:hint="eastAsia"/>
                <w:b w:val="0"/>
                <w:kern w:val="0"/>
                <w:lang w:val="zh-CN"/>
              </w:rPr>
              <w:t>投标人未提供有效的资格证明文件的，视为投标人不具备谈判文件中规定的资格要求，投标无效。</w:t>
            </w:r>
          </w:p>
        </w:tc>
      </w:tr>
      <w:tr w14:paraId="31B0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tblHeader/>
        </w:trPr>
        <w:tc>
          <w:tcPr>
            <w:tcW w:w="1054" w:type="dxa"/>
            <w:vMerge w:val="continue"/>
            <w:vAlign w:val="center"/>
          </w:tcPr>
          <w:p w14:paraId="25E3A468">
            <w:pPr>
              <w:snapToGrid w:val="0"/>
              <w:spacing w:line="360" w:lineRule="auto"/>
              <w:ind w:firstLine="0"/>
              <w:jc w:val="center"/>
              <w:rPr>
                <w:rFonts w:cs="宋体"/>
                <w:b w:val="0"/>
              </w:rPr>
            </w:pPr>
          </w:p>
        </w:tc>
        <w:tc>
          <w:tcPr>
            <w:tcW w:w="1729" w:type="dxa"/>
            <w:vMerge w:val="continue"/>
            <w:vAlign w:val="center"/>
          </w:tcPr>
          <w:p w14:paraId="085041C8">
            <w:pPr>
              <w:snapToGrid w:val="0"/>
              <w:spacing w:line="360" w:lineRule="auto"/>
              <w:ind w:firstLine="0"/>
              <w:jc w:val="center"/>
              <w:rPr>
                <w:rFonts w:cs="宋体"/>
              </w:rPr>
            </w:pPr>
          </w:p>
        </w:tc>
        <w:tc>
          <w:tcPr>
            <w:tcW w:w="6502" w:type="dxa"/>
            <w:vAlign w:val="center"/>
          </w:tcPr>
          <w:p w14:paraId="249C7BBE">
            <w:pPr>
              <w:ind w:firstLine="0"/>
              <w:rPr>
                <w:b w:val="0"/>
              </w:rPr>
            </w:pPr>
            <w:r>
              <w:rPr>
                <w:rFonts w:hint="eastAsia"/>
                <w:b w:val="0"/>
              </w:rPr>
              <w:t>（2）资信证明文件：根据谈判文件第四部分评标标准提供。</w:t>
            </w:r>
          </w:p>
        </w:tc>
      </w:tr>
      <w:tr w14:paraId="3C85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1054" w:type="dxa"/>
            <w:vAlign w:val="center"/>
          </w:tcPr>
          <w:p w14:paraId="2EA41767">
            <w:pPr>
              <w:snapToGrid w:val="0"/>
              <w:spacing w:line="360" w:lineRule="auto"/>
              <w:ind w:firstLine="0"/>
              <w:jc w:val="center"/>
              <w:rPr>
                <w:rFonts w:cs="宋体"/>
                <w:b w:val="0"/>
              </w:rPr>
            </w:pPr>
            <w:r>
              <w:rPr>
                <w:rFonts w:hint="eastAsia" w:cs="宋体"/>
                <w:b w:val="0"/>
              </w:rPr>
              <w:t>9</w:t>
            </w:r>
          </w:p>
        </w:tc>
        <w:tc>
          <w:tcPr>
            <w:tcW w:w="1729" w:type="dxa"/>
            <w:vAlign w:val="center"/>
          </w:tcPr>
          <w:p w14:paraId="65FCEFDA">
            <w:pPr>
              <w:snapToGrid w:val="0"/>
              <w:spacing w:line="360" w:lineRule="auto"/>
              <w:ind w:firstLine="0"/>
              <w:jc w:val="center"/>
              <w:rPr>
                <w:rFonts w:cs="宋体"/>
              </w:rPr>
            </w:pPr>
            <w:r>
              <w:rPr>
                <w:rFonts w:hint="eastAsia" w:cs="宋体"/>
              </w:rPr>
              <w:t>节能产品、环境标志产品</w:t>
            </w:r>
          </w:p>
        </w:tc>
        <w:tc>
          <w:tcPr>
            <w:tcW w:w="6502" w:type="dxa"/>
            <w:vAlign w:val="center"/>
          </w:tcPr>
          <w:p w14:paraId="69893F3E">
            <w:pPr>
              <w:ind w:firstLine="0"/>
              <w:rPr>
                <w:b w:val="0"/>
              </w:rPr>
            </w:pPr>
            <w:r>
              <w:rPr>
                <w:rFonts w:hint="eastAsia"/>
                <w:b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b w:val="0"/>
              </w:rPr>
              <w:t>本项目不适用</w:t>
            </w:r>
            <w:r>
              <w:rPr>
                <w:rFonts w:hint="eastAsia"/>
                <w:b w:val="0"/>
                <w:kern w:val="0"/>
              </w:rPr>
              <w:t>）</w:t>
            </w:r>
          </w:p>
        </w:tc>
      </w:tr>
      <w:tr w14:paraId="6FA7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1054" w:type="dxa"/>
            <w:vAlign w:val="center"/>
          </w:tcPr>
          <w:p w14:paraId="125FF4D5">
            <w:pPr>
              <w:snapToGrid w:val="0"/>
              <w:spacing w:line="360" w:lineRule="auto"/>
              <w:ind w:firstLine="0"/>
              <w:jc w:val="center"/>
              <w:rPr>
                <w:rFonts w:cs="宋体"/>
                <w:b w:val="0"/>
              </w:rPr>
            </w:pPr>
            <w:r>
              <w:rPr>
                <w:rFonts w:hint="eastAsia" w:cs="宋体"/>
                <w:b w:val="0"/>
              </w:rPr>
              <w:t>10</w:t>
            </w:r>
          </w:p>
        </w:tc>
        <w:tc>
          <w:tcPr>
            <w:tcW w:w="1729" w:type="dxa"/>
            <w:vAlign w:val="center"/>
          </w:tcPr>
          <w:p w14:paraId="7D4258FA">
            <w:pPr>
              <w:snapToGrid w:val="0"/>
              <w:spacing w:line="360" w:lineRule="auto"/>
              <w:ind w:firstLine="0"/>
              <w:jc w:val="center"/>
              <w:rPr>
                <w:rFonts w:cs="宋体"/>
              </w:rPr>
            </w:pPr>
            <w:r>
              <w:rPr>
                <w:rFonts w:hint="eastAsia" w:cs="宋体"/>
              </w:rPr>
              <w:t>报价要求</w:t>
            </w:r>
          </w:p>
        </w:tc>
        <w:tc>
          <w:tcPr>
            <w:tcW w:w="6502" w:type="dxa"/>
            <w:vAlign w:val="center"/>
          </w:tcPr>
          <w:p w14:paraId="04B3D2BF">
            <w:pPr>
              <w:ind w:firstLine="0"/>
              <w:rPr>
                <w:b w:val="0"/>
                <w:kern w:val="0"/>
                <w:lang w:val="zh-CN"/>
              </w:rPr>
            </w:pPr>
            <w:r>
              <w:rPr>
                <w:rFonts w:hint="eastAsia"/>
                <w:b w:val="0"/>
                <w:kern w:val="0"/>
                <w:lang w:val="zh-CN"/>
              </w:rPr>
              <w:t>有关本项目实施所需的所有费用（含税费）均计入报价。投标文件</w:t>
            </w:r>
            <w:r>
              <w:rPr>
                <w:rFonts w:hint="eastAsia"/>
                <w:b w:val="0"/>
              </w:rPr>
              <w:t>开标一览表（报价表）是报价的唯一载体，如投标人在乐采购云平台填写的投标报价与投标文件报价文件中开标一览表（报价表）不一致的，以报价文件中开标一览表（报价表）为准。</w:t>
            </w:r>
            <w:r>
              <w:rPr>
                <w:rFonts w:hint="eastAsia"/>
                <w:b w:val="0"/>
                <w:kern w:val="0"/>
                <w:lang w:val="zh-CN"/>
              </w:rPr>
              <w:t>投标文件中价格全部采用人民币报价。谈判文件未列明，而投标人认为必需的费用也需列入报价。</w:t>
            </w:r>
          </w:p>
          <w:p w14:paraId="550CB17E">
            <w:pPr>
              <w:ind w:firstLine="0"/>
              <w:rPr>
                <w:b w:val="0"/>
                <w:kern w:val="0"/>
                <w:lang w:val="zh-CN"/>
              </w:rPr>
            </w:pPr>
            <w:r>
              <w:rPr>
                <w:rFonts w:hint="eastAsia"/>
                <w:b w:val="0"/>
                <w:kern w:val="0"/>
                <w:lang w:val="zh-CN"/>
              </w:rPr>
              <w:t>投标报价出现下列情形的，投标无效：</w:t>
            </w:r>
          </w:p>
          <w:p w14:paraId="051532E2">
            <w:pPr>
              <w:ind w:firstLine="0"/>
              <w:rPr>
                <w:b w:val="0"/>
                <w:kern w:val="0"/>
                <w:lang w:val="zh-CN"/>
              </w:rPr>
            </w:pPr>
            <w:r>
              <w:rPr>
                <w:rFonts w:hint="eastAsia"/>
                <w:b w:val="0"/>
                <w:kern w:val="0"/>
                <w:lang w:val="zh-CN"/>
              </w:rPr>
              <w:t>投标文件出现不是唯一的、有选择性投标报价的；</w:t>
            </w:r>
          </w:p>
          <w:p w14:paraId="380AB84C">
            <w:pPr>
              <w:ind w:firstLine="0"/>
              <w:rPr>
                <w:b w:val="0"/>
                <w:kern w:val="0"/>
                <w:lang w:val="zh-CN"/>
              </w:rPr>
            </w:pPr>
            <w:r>
              <w:rPr>
                <w:rFonts w:hint="eastAsia"/>
                <w:b w:val="0"/>
                <w:kern w:val="0"/>
                <w:lang w:val="zh-CN"/>
              </w:rPr>
              <w:t>投标报价超过谈判文件中规定的预算金额或者最高限价的;</w:t>
            </w:r>
          </w:p>
          <w:p w14:paraId="061DEB74">
            <w:pPr>
              <w:ind w:firstLine="0"/>
              <w:rPr>
                <w:b w:val="0"/>
              </w:rPr>
            </w:pPr>
            <w:r>
              <w:rPr>
                <w:rFonts w:hint="eastAsia"/>
                <w:b w:val="0"/>
                <w:kern w:val="0"/>
              </w:rPr>
              <w:t>报价明显低于其他通过符合性审查投标人的报价，有可能影响产品质量或者不能诚信履约的，未能按要求提供书面说明或者提交相关证明材料证明其报价合理性的</w:t>
            </w:r>
            <w:r>
              <w:rPr>
                <w:rFonts w:hint="eastAsia"/>
                <w:b w:val="0"/>
                <w:szCs w:val="21"/>
              </w:rPr>
              <w:t>;</w:t>
            </w:r>
          </w:p>
          <w:p w14:paraId="095E1E70">
            <w:pPr>
              <w:ind w:firstLine="0"/>
              <w:rPr>
                <w:b w:val="0"/>
              </w:rPr>
            </w:pPr>
            <w:r>
              <w:rPr>
                <w:rFonts w:hint="eastAsia"/>
                <w:b w:val="0"/>
                <w:kern w:val="0"/>
              </w:rPr>
              <w:t>投标人对根据修正原则修正后的报价不确认的</w:t>
            </w:r>
            <w:r>
              <w:rPr>
                <w:rFonts w:hint="eastAsia"/>
                <w:b w:val="0"/>
              </w:rPr>
              <w:t>。</w:t>
            </w:r>
          </w:p>
        </w:tc>
      </w:tr>
      <w:tr w14:paraId="054B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2" w:hRule="atLeast"/>
          <w:tblHeader/>
        </w:trPr>
        <w:tc>
          <w:tcPr>
            <w:tcW w:w="1054" w:type="dxa"/>
            <w:vAlign w:val="center"/>
          </w:tcPr>
          <w:p w14:paraId="252A965B">
            <w:pPr>
              <w:snapToGrid w:val="0"/>
              <w:spacing w:line="360" w:lineRule="auto"/>
              <w:ind w:firstLine="0"/>
              <w:jc w:val="center"/>
              <w:rPr>
                <w:rFonts w:cs="宋体"/>
                <w:b w:val="0"/>
              </w:rPr>
            </w:pPr>
            <w:r>
              <w:rPr>
                <w:rFonts w:hint="eastAsia" w:cs="宋体"/>
                <w:b w:val="0"/>
              </w:rPr>
              <w:t>11</w:t>
            </w:r>
          </w:p>
        </w:tc>
        <w:tc>
          <w:tcPr>
            <w:tcW w:w="1729" w:type="dxa"/>
            <w:vAlign w:val="center"/>
          </w:tcPr>
          <w:p w14:paraId="11E185A7">
            <w:pPr>
              <w:snapToGrid w:val="0"/>
              <w:spacing w:line="360" w:lineRule="auto"/>
              <w:ind w:firstLine="0"/>
              <w:jc w:val="center"/>
              <w:rPr>
                <w:rFonts w:cs="宋体"/>
              </w:rPr>
            </w:pPr>
            <w:r>
              <w:rPr>
                <w:rFonts w:hint="eastAsia" w:cs="宋体"/>
              </w:rPr>
              <w:t>备份投标文件送达地点和签收人员</w:t>
            </w:r>
          </w:p>
        </w:tc>
        <w:tc>
          <w:tcPr>
            <w:tcW w:w="6502" w:type="dxa"/>
            <w:vAlign w:val="center"/>
          </w:tcPr>
          <w:p w14:paraId="344D7BF7">
            <w:pPr>
              <w:pStyle w:val="35"/>
              <w:ind w:firstLine="0" w:firstLineChars="0"/>
              <w:rPr>
                <w:b w:val="0"/>
                <w:kern w:val="28"/>
              </w:rPr>
            </w:pPr>
            <w:r>
              <w:rPr>
                <w:rFonts w:hint="eastAsia"/>
                <w:b w:val="0"/>
                <w:kern w:val="28"/>
              </w:rPr>
              <w:t>本项目实行电子投标。</w:t>
            </w:r>
          </w:p>
          <w:p w14:paraId="3990E5AF">
            <w:pPr>
              <w:pStyle w:val="35"/>
              <w:ind w:firstLine="0" w:firstLineChars="0"/>
              <w:rPr>
                <w:b w:val="0"/>
                <w:kern w:val="28"/>
              </w:rPr>
            </w:pPr>
            <w:r>
              <w:rPr>
                <w:rFonts w:hint="eastAsia"/>
                <w:b w:val="0"/>
                <w:kern w:val="28"/>
              </w:rPr>
              <w:t>1.供应商应准备电子投标文件、以介质存储的数据电文形式的备份投标文件两类：</w:t>
            </w:r>
          </w:p>
          <w:p w14:paraId="7A6A3D5F">
            <w:pPr>
              <w:pStyle w:val="35"/>
              <w:ind w:firstLine="0" w:firstLineChars="0"/>
              <w:rPr>
                <w:b w:val="0"/>
                <w:kern w:val="28"/>
              </w:rPr>
            </w:pPr>
            <w:r>
              <w:rPr>
                <w:rFonts w:hint="eastAsia"/>
                <w:b w:val="0"/>
                <w:kern w:val="28"/>
              </w:rPr>
              <w:t>（1）电子投标文件，按乐采云平台项目采购-电子招投标操作指南及本谈判文件要求递交。</w:t>
            </w:r>
          </w:p>
          <w:p w14:paraId="4D38AD91">
            <w:pPr>
              <w:pStyle w:val="35"/>
              <w:ind w:firstLine="0" w:firstLineChars="0"/>
              <w:rPr>
                <w:b w:val="0"/>
                <w:kern w:val="28"/>
              </w:rPr>
            </w:pPr>
            <w:r>
              <w:rPr>
                <w:rFonts w:hint="eastAsia"/>
                <w:b w:val="0"/>
                <w:kern w:val="28"/>
              </w:rPr>
              <w:t>（2）以介质存储的数据电文形式的备份投标文件：按乐采云平台项目采购-电子招投标操作指南制作备份投标文件（后缀名为.bfbs），在投标截止时间前送达地点：</w:t>
            </w:r>
            <w:r>
              <w:rPr>
                <w:rFonts w:hint="eastAsia"/>
                <w:b w:val="0"/>
                <w:u w:val="single"/>
              </w:rPr>
              <w:t>浙江省杭州市淳安县千岛湖镇新安大街41号三楼</w:t>
            </w:r>
            <w:r>
              <w:rPr>
                <w:rFonts w:hint="eastAsia"/>
                <w:b w:val="0"/>
                <w:kern w:val="28"/>
                <w:u w:val="single"/>
              </w:rPr>
              <w:t>；备份投标文件签收人员联系电话：</w:t>
            </w:r>
            <w:r>
              <w:rPr>
                <w:rFonts w:hint="eastAsia"/>
                <w:b w:val="0"/>
                <w:u w:val="single"/>
                <w:lang w:val="en-US" w:eastAsia="zh-CN"/>
              </w:rPr>
              <w:t>方勇玲</w:t>
            </w:r>
            <w:r>
              <w:rPr>
                <w:rFonts w:hint="eastAsia"/>
                <w:b w:val="0"/>
                <w:u w:val="single"/>
              </w:rPr>
              <w:t>，1</w:t>
            </w:r>
            <w:r>
              <w:rPr>
                <w:rFonts w:hint="eastAsia"/>
                <w:b w:val="0"/>
                <w:u w:val="single"/>
                <w:lang w:val="en-US" w:eastAsia="zh-CN"/>
              </w:rPr>
              <w:t>8358591219</w:t>
            </w:r>
            <w:r>
              <w:rPr>
                <w:rFonts w:hint="eastAsia"/>
                <w:b w:val="0"/>
                <w:u w:val="single"/>
              </w:rPr>
              <w:t>。</w:t>
            </w:r>
            <w:r>
              <w:rPr>
                <w:rFonts w:hint="eastAsia"/>
                <w:b w:val="0"/>
              </w:rPr>
              <w:t>或</w:t>
            </w:r>
            <w:r>
              <w:rPr>
                <w:rFonts w:hint="eastAsia"/>
                <w:b w:val="0"/>
                <w:kern w:val="28"/>
              </w:rPr>
              <w:t>以电子邮件形式递交至(</w:t>
            </w:r>
            <w:r>
              <w:fldChar w:fldCharType="begin"/>
            </w:r>
            <w:r>
              <w:instrText xml:space="preserve"> HYPERLINK "mailto:2990430955@qq.com" </w:instrText>
            </w:r>
            <w:r>
              <w:fldChar w:fldCharType="separate"/>
            </w:r>
            <w:r>
              <w:rPr>
                <w:rFonts w:hint="eastAsia"/>
                <w:b w:val="0"/>
                <w:kern w:val="28"/>
                <w:u w:val="single"/>
                <w:lang w:eastAsia="zh-CN"/>
              </w:rPr>
              <w:t>1058997847</w:t>
            </w:r>
            <w:r>
              <w:rPr>
                <w:rFonts w:hint="eastAsia"/>
                <w:b w:val="0"/>
                <w:kern w:val="28"/>
                <w:u w:val="single"/>
              </w:rPr>
              <w:t>@</w:t>
            </w:r>
            <w:bookmarkStart w:id="439" w:name="_GoBack"/>
            <w:bookmarkEnd w:id="439"/>
            <w:r>
              <w:rPr>
                <w:rFonts w:hint="eastAsia"/>
                <w:b w:val="0"/>
                <w:kern w:val="28"/>
                <w:u w:val="single"/>
              </w:rPr>
              <w:t>qq.com</w:t>
            </w:r>
            <w:r>
              <w:rPr>
                <w:rFonts w:hint="eastAsia"/>
                <w:b w:val="0"/>
                <w:kern w:val="28"/>
                <w:u w:val="single"/>
              </w:rPr>
              <w:fldChar w:fldCharType="end"/>
            </w:r>
            <w:r>
              <w:rPr>
                <w:rFonts w:hint="eastAsia"/>
                <w:b w:val="0"/>
                <w:kern w:val="28"/>
              </w:rPr>
              <w:t>)。</w:t>
            </w:r>
          </w:p>
          <w:p w14:paraId="472BB1CB">
            <w:pPr>
              <w:ind w:firstLine="0"/>
              <w:rPr>
                <w:b w:val="0"/>
                <w:snapToGrid w:val="0"/>
                <w:kern w:val="28"/>
              </w:rPr>
            </w:pPr>
            <w:r>
              <w:rPr>
                <w:rFonts w:hint="eastAsia"/>
                <w:b w:val="0"/>
                <w:snapToGrid w:val="0"/>
                <w:kern w:val="28"/>
              </w:rPr>
              <w:t>（3）投标文件启用顺序和效力。投标文件的启用，按先后顺位分别为电子投标文件、以介质存储的数据电文形式的备份投标文件。顺位在先的投标文件已按时解密的，备份投标文件自动失效。</w:t>
            </w:r>
          </w:p>
          <w:p w14:paraId="564015D5">
            <w:pPr>
              <w:ind w:firstLine="0"/>
              <w:rPr>
                <w:b w:val="0"/>
                <w:snapToGrid w:val="0"/>
                <w:kern w:val="28"/>
              </w:rPr>
            </w:pPr>
            <w:r>
              <w:rPr>
                <w:rFonts w:hint="eastAsia"/>
                <w:b w:val="0"/>
                <w:snapToGrid w:val="0"/>
                <w:kern w:val="28"/>
              </w:rPr>
              <w:t>▲未传输递交电子投标文件的，投标无效。</w:t>
            </w:r>
          </w:p>
          <w:p w14:paraId="29913272">
            <w:pPr>
              <w:pStyle w:val="35"/>
              <w:ind w:firstLine="0" w:firstLineChars="0"/>
              <w:rPr>
                <w:b w:val="0"/>
                <w:kern w:val="28"/>
              </w:rPr>
            </w:pPr>
            <w:r>
              <w:rPr>
                <w:rFonts w:hint="eastAsia"/>
                <w:b w:val="0"/>
                <w:kern w:val="28"/>
              </w:rPr>
              <w:t>▲未按规定提供相应的备份投标文件，造成项目开评标活动无法进行下去的，投标无效。</w:t>
            </w:r>
          </w:p>
        </w:tc>
      </w:tr>
      <w:tr w14:paraId="1648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1054" w:type="dxa"/>
            <w:vMerge w:val="restart"/>
            <w:vAlign w:val="center"/>
          </w:tcPr>
          <w:p w14:paraId="073F37C3">
            <w:pPr>
              <w:snapToGrid w:val="0"/>
              <w:spacing w:line="360" w:lineRule="auto"/>
              <w:ind w:firstLine="0"/>
              <w:jc w:val="center"/>
              <w:rPr>
                <w:rFonts w:cs="宋体"/>
                <w:b w:val="0"/>
              </w:rPr>
            </w:pPr>
            <w:r>
              <w:rPr>
                <w:rFonts w:hint="eastAsia" w:cs="宋体"/>
                <w:b w:val="0"/>
              </w:rPr>
              <w:t>12</w:t>
            </w:r>
          </w:p>
        </w:tc>
        <w:tc>
          <w:tcPr>
            <w:tcW w:w="1729" w:type="dxa"/>
            <w:vMerge w:val="restart"/>
            <w:vAlign w:val="center"/>
          </w:tcPr>
          <w:p w14:paraId="666C5DE5">
            <w:pPr>
              <w:snapToGrid w:val="0"/>
              <w:spacing w:line="360" w:lineRule="auto"/>
              <w:ind w:firstLine="0"/>
              <w:jc w:val="center"/>
              <w:rPr>
                <w:rFonts w:cs="宋体"/>
              </w:rPr>
            </w:pPr>
            <w:r>
              <w:rPr>
                <w:rFonts w:hint="eastAsia" w:cs="宋体"/>
              </w:rPr>
              <w:t>特别说明</w:t>
            </w:r>
          </w:p>
        </w:tc>
        <w:tc>
          <w:tcPr>
            <w:tcW w:w="6502" w:type="dxa"/>
            <w:vAlign w:val="center"/>
          </w:tcPr>
          <w:p w14:paraId="2EB2DADB">
            <w:pPr>
              <w:ind w:firstLine="0"/>
              <w:rPr>
                <w:b w:val="0"/>
                <w:snapToGrid w:val="0"/>
                <w:kern w:val="28"/>
              </w:rPr>
            </w:pPr>
            <w:r>
              <w:rPr>
                <w:rFonts w:hint="eastAsia"/>
                <w:b w:val="0"/>
                <w:snapToGrid w:val="0"/>
                <w:kern w:val="28"/>
              </w:rPr>
              <w:t>联合体投标的，联合体各方分别提供与联合体协议中规定的分工内容相应的业绩证明材料，业绩数量以提供材料较少的一方为准。</w:t>
            </w:r>
          </w:p>
        </w:tc>
      </w:tr>
      <w:tr w14:paraId="52F2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1054" w:type="dxa"/>
            <w:vMerge w:val="continue"/>
            <w:vAlign w:val="center"/>
          </w:tcPr>
          <w:p w14:paraId="2C32616E">
            <w:pPr>
              <w:jc w:val="center"/>
              <w:rPr>
                <w:b w:val="0"/>
              </w:rPr>
            </w:pPr>
          </w:p>
        </w:tc>
        <w:tc>
          <w:tcPr>
            <w:tcW w:w="1729" w:type="dxa"/>
            <w:vMerge w:val="continue"/>
            <w:vAlign w:val="center"/>
          </w:tcPr>
          <w:p w14:paraId="57F79CDB">
            <w:pPr>
              <w:snapToGrid w:val="0"/>
              <w:spacing w:line="360" w:lineRule="auto"/>
              <w:ind w:firstLine="0"/>
              <w:jc w:val="center"/>
              <w:rPr>
                <w:rFonts w:cs="宋体"/>
              </w:rPr>
            </w:pPr>
          </w:p>
        </w:tc>
        <w:tc>
          <w:tcPr>
            <w:tcW w:w="6502" w:type="dxa"/>
            <w:vAlign w:val="center"/>
          </w:tcPr>
          <w:p w14:paraId="3B38FBAF">
            <w:pPr>
              <w:ind w:firstLine="0"/>
              <w:rPr>
                <w:b w:val="0"/>
                <w:snapToGrid w:val="0"/>
                <w:kern w:val="28"/>
              </w:rPr>
            </w:pPr>
            <w:sdt>
              <w:sdtPr>
                <w:rPr>
                  <w:rFonts w:hint="eastAsia"/>
                  <w:b w:val="0"/>
                  <w:kern w:val="0"/>
                </w:rPr>
                <w:id w:val="-1"/>
              </w:sdtPr>
              <w:sdtEndPr>
                <w:rPr>
                  <w:rFonts w:hint="eastAsia"/>
                  <w:b w:val="0"/>
                  <w:kern w:val="0"/>
                </w:rPr>
              </w:sdtEndPr>
              <w:sdtContent>
                <w:r>
                  <w:rPr>
                    <w:rFonts w:hint="eastAsia" w:ascii="MS Mincho" w:hAnsi="MS Mincho" w:eastAsia="MS Mincho" w:cs="MS Mincho"/>
                    <w:b w:val="0"/>
                    <w:kern w:val="0"/>
                  </w:rPr>
                  <w:t>☐</w:t>
                </w:r>
              </w:sdtContent>
            </w:sdt>
            <w:r>
              <w:rPr>
                <w:rFonts w:hint="eastAsia"/>
                <w:b w:val="0"/>
                <w:snapToGrid w:val="0"/>
                <w:kern w:val="28"/>
              </w:rPr>
              <w:t>联合体投标的，联合体各方均需按谈判文件第四部分评标标准要求提供资信证明文件，否则视为不符合相关要求。</w:t>
            </w:r>
          </w:p>
          <w:p w14:paraId="7814C2A5">
            <w:pPr>
              <w:ind w:firstLine="0"/>
              <w:rPr>
                <w:b w:val="0"/>
                <w:snapToGrid w:val="0"/>
                <w:kern w:val="28"/>
              </w:rPr>
            </w:pPr>
            <w:sdt>
              <w:sdtPr>
                <w:rPr>
                  <w:rFonts w:hint="eastAsia"/>
                  <w:b w:val="0"/>
                  <w:kern w:val="0"/>
                </w:rPr>
                <w:id w:val="1052570136"/>
              </w:sdtPr>
              <w:sdtEndPr>
                <w:rPr>
                  <w:rFonts w:hint="eastAsia"/>
                  <w:b w:val="0"/>
                  <w:kern w:val="0"/>
                </w:rPr>
              </w:sdtEndPr>
              <w:sdtContent>
                <w:sdt>
                  <w:sdtPr>
                    <w:rPr>
                      <w:rFonts w:hint="eastAsia"/>
                      <w:b w:val="0"/>
                      <w:kern w:val="0"/>
                    </w:rPr>
                    <w:id w:val="-669542137"/>
                  </w:sdtPr>
                  <w:sdtEndPr>
                    <w:rPr>
                      <w:rFonts w:hint="eastAsia"/>
                      <w:b w:val="0"/>
                      <w:kern w:val="0"/>
                    </w:rPr>
                  </w:sdtEndPr>
                  <w:sdtContent>
                    <w:r>
                      <w:rPr>
                        <w:rFonts w:hint="eastAsia" w:ascii="MS Mincho" w:hAnsi="MS Mincho" w:eastAsia="MS Mincho" w:cs="MS Mincho"/>
                        <w:b w:val="0"/>
                        <w:kern w:val="0"/>
                      </w:rPr>
                      <w:t>☐</w:t>
                    </w:r>
                  </w:sdtContent>
                </w:sdt>
              </w:sdtContent>
            </w:sdt>
            <w:r>
              <w:rPr>
                <w:rFonts w:hint="eastAsia"/>
                <w:b w:val="0"/>
                <w:snapToGrid w:val="0"/>
                <w:kern w:val="28"/>
              </w:rPr>
              <w:t>联合体投标的，联合体中有一方或者联合体成员根据分工按谈判文件第四部分评标标准要求提供资信证明文件的，视为符合了相关要求。</w:t>
            </w:r>
          </w:p>
        </w:tc>
      </w:tr>
      <w:tr w14:paraId="65A7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blHeader/>
        </w:trPr>
        <w:tc>
          <w:tcPr>
            <w:tcW w:w="1054" w:type="dxa"/>
            <w:vMerge w:val="continue"/>
            <w:vAlign w:val="center"/>
          </w:tcPr>
          <w:p w14:paraId="523351C2">
            <w:pPr>
              <w:jc w:val="center"/>
              <w:rPr>
                <w:b w:val="0"/>
              </w:rPr>
            </w:pPr>
          </w:p>
        </w:tc>
        <w:tc>
          <w:tcPr>
            <w:tcW w:w="1729" w:type="dxa"/>
            <w:vMerge w:val="continue"/>
            <w:vAlign w:val="center"/>
          </w:tcPr>
          <w:p w14:paraId="4A58723E">
            <w:pPr>
              <w:snapToGrid w:val="0"/>
              <w:spacing w:line="360" w:lineRule="auto"/>
              <w:ind w:firstLine="0"/>
              <w:jc w:val="center"/>
              <w:rPr>
                <w:rFonts w:cs="宋体"/>
              </w:rPr>
            </w:pPr>
          </w:p>
        </w:tc>
        <w:tc>
          <w:tcPr>
            <w:tcW w:w="6502" w:type="dxa"/>
            <w:vAlign w:val="center"/>
          </w:tcPr>
          <w:p w14:paraId="38FD1461">
            <w:pPr>
              <w:ind w:firstLine="0"/>
              <w:rPr>
                <w:b w:val="0"/>
                <w:kern w:val="0"/>
              </w:rPr>
            </w:pPr>
            <w:r>
              <w:rPr>
                <w:rFonts w:hint="eastAsia"/>
                <w:b w:val="0"/>
              </w:rPr>
              <w:t>本谈判文件的解释权属于采购单位和委托代理机构。</w:t>
            </w:r>
          </w:p>
        </w:tc>
      </w:tr>
      <w:tr w14:paraId="592D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blHeader/>
        </w:trPr>
        <w:tc>
          <w:tcPr>
            <w:tcW w:w="1054" w:type="dxa"/>
            <w:vMerge w:val="continue"/>
            <w:vAlign w:val="center"/>
          </w:tcPr>
          <w:p w14:paraId="4BA91E40">
            <w:pPr>
              <w:jc w:val="center"/>
              <w:rPr>
                <w:b w:val="0"/>
              </w:rPr>
            </w:pPr>
          </w:p>
        </w:tc>
        <w:tc>
          <w:tcPr>
            <w:tcW w:w="1729" w:type="dxa"/>
            <w:vMerge w:val="continue"/>
            <w:vAlign w:val="center"/>
          </w:tcPr>
          <w:p w14:paraId="2A0CF08F">
            <w:pPr>
              <w:snapToGrid w:val="0"/>
              <w:spacing w:line="360" w:lineRule="auto"/>
              <w:ind w:firstLine="0"/>
              <w:jc w:val="center"/>
              <w:rPr>
                <w:rFonts w:cs="宋体"/>
              </w:rPr>
            </w:pPr>
          </w:p>
        </w:tc>
        <w:tc>
          <w:tcPr>
            <w:tcW w:w="6502" w:type="dxa"/>
            <w:vAlign w:val="center"/>
          </w:tcPr>
          <w:p w14:paraId="28C3B249">
            <w:pPr>
              <w:ind w:firstLine="0"/>
              <w:rPr>
                <w:b w:val="0"/>
              </w:rPr>
            </w:pPr>
            <w:r>
              <w:rPr>
                <w:rFonts w:hint="eastAsia"/>
                <w:b w:val="0"/>
              </w:rPr>
              <w:t>如发现投标单位提供虚假材料参与我县国有企业采购投标活动的，无论中标与否，将取消该投标单位在本平台三年内的投标资格。</w:t>
            </w:r>
          </w:p>
        </w:tc>
      </w:tr>
      <w:tr w14:paraId="0BC1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1054" w:type="dxa"/>
            <w:vAlign w:val="center"/>
          </w:tcPr>
          <w:p w14:paraId="16464BF6">
            <w:pPr>
              <w:snapToGrid w:val="0"/>
              <w:spacing w:line="360" w:lineRule="auto"/>
              <w:ind w:firstLine="0"/>
              <w:jc w:val="center"/>
              <w:rPr>
                <w:rFonts w:cs="宋体"/>
                <w:b w:val="0"/>
              </w:rPr>
            </w:pPr>
            <w:r>
              <w:rPr>
                <w:rFonts w:hint="eastAsia" w:cs="宋体"/>
                <w:b w:val="0"/>
              </w:rPr>
              <w:t>13</w:t>
            </w:r>
          </w:p>
        </w:tc>
        <w:tc>
          <w:tcPr>
            <w:tcW w:w="1729" w:type="dxa"/>
            <w:vAlign w:val="center"/>
          </w:tcPr>
          <w:p w14:paraId="3CF82887">
            <w:pPr>
              <w:snapToGrid w:val="0"/>
              <w:spacing w:line="360" w:lineRule="auto"/>
              <w:ind w:firstLine="0"/>
              <w:jc w:val="center"/>
              <w:rPr>
                <w:rFonts w:cs="宋体"/>
              </w:rPr>
            </w:pPr>
            <w:r>
              <w:rPr>
                <w:rFonts w:hint="eastAsia" w:cs="宋体"/>
              </w:rPr>
              <w:t>招标代理服务费</w:t>
            </w:r>
          </w:p>
        </w:tc>
        <w:tc>
          <w:tcPr>
            <w:tcW w:w="6502" w:type="dxa"/>
            <w:vAlign w:val="center"/>
          </w:tcPr>
          <w:p w14:paraId="69C1F7A4">
            <w:pPr>
              <w:pStyle w:val="25"/>
              <w:ind w:firstLine="0"/>
              <w:rPr>
                <w:b w:val="0"/>
              </w:rPr>
            </w:pPr>
            <w:r>
              <w:rPr>
                <w:rFonts w:hint="eastAsia"/>
                <w:b w:val="0"/>
              </w:rPr>
              <w:t>本项目的招标代理服务费由中标人一次性向采购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b w:val="0"/>
                <w:lang w:val="en-US"/>
              </w:rPr>
              <w:t>8</w:t>
            </w:r>
            <w:r>
              <w:rPr>
                <w:rFonts w:hint="eastAsia"/>
                <w:b w:val="0"/>
              </w:rPr>
              <w:t>），其余按实收取,本项目采购评审费由采购单位支付。</w:t>
            </w:r>
          </w:p>
          <w:p w14:paraId="36E0258C">
            <w:pPr>
              <w:pStyle w:val="25"/>
              <w:ind w:firstLine="0"/>
              <w:rPr>
                <w:b w:val="0"/>
                <w:kern w:val="28"/>
              </w:rPr>
            </w:pPr>
            <w:r>
              <w:rPr>
                <w:rFonts w:hint="eastAsia"/>
                <w:b w:val="0"/>
                <w:kern w:val="28"/>
              </w:rPr>
              <w:t>户名：淳安县产权经纪有限公司</w:t>
            </w:r>
          </w:p>
          <w:p w14:paraId="6F8E79B7">
            <w:pPr>
              <w:pStyle w:val="25"/>
              <w:ind w:firstLine="0"/>
              <w:rPr>
                <w:rFonts w:hint="eastAsia"/>
                <w:b w:val="0"/>
                <w:kern w:val="28"/>
              </w:rPr>
            </w:pPr>
            <w:r>
              <w:rPr>
                <w:rFonts w:hint="eastAsia"/>
                <w:b w:val="0"/>
                <w:kern w:val="28"/>
              </w:rPr>
              <w:t>开户行：杭州银行股份有限公司淳安支行</w:t>
            </w:r>
          </w:p>
          <w:p w14:paraId="6C5B3BA7">
            <w:pPr>
              <w:pStyle w:val="25"/>
              <w:ind w:firstLine="0"/>
              <w:rPr>
                <w:rFonts w:hint="eastAsia"/>
                <w:b w:val="0"/>
                <w:kern w:val="28"/>
              </w:rPr>
            </w:pPr>
            <w:r>
              <w:rPr>
                <w:rFonts w:hint="eastAsia"/>
                <w:b w:val="0"/>
                <w:kern w:val="28"/>
              </w:rPr>
              <w:t>账号：79918100049725</w:t>
            </w:r>
          </w:p>
          <w:p w14:paraId="4C92E1F9">
            <w:pPr>
              <w:ind w:firstLine="0"/>
              <w:rPr>
                <w:b w:val="0"/>
                <w:kern w:val="0"/>
              </w:rPr>
            </w:pPr>
            <w:r>
              <w:rPr>
                <w:rFonts w:hint="eastAsia"/>
                <w:b w:val="0"/>
                <w:snapToGrid w:val="0"/>
                <w:kern w:val="28"/>
              </w:rPr>
              <w:t>联系人：</w:t>
            </w:r>
            <w:r>
              <w:rPr>
                <w:rFonts w:hint="eastAsia"/>
                <w:b w:val="0"/>
              </w:rPr>
              <w:t xml:space="preserve">江旭琴    </w:t>
            </w:r>
            <w:r>
              <w:rPr>
                <w:rFonts w:hint="eastAsia"/>
                <w:b w:val="0"/>
                <w:snapToGrid w:val="0"/>
                <w:kern w:val="28"/>
              </w:rPr>
              <w:t>      联系电话：</w:t>
            </w:r>
            <w:r>
              <w:rPr>
                <w:rFonts w:hint="eastAsia"/>
                <w:b w:val="0"/>
              </w:rPr>
              <w:t>0571-64880506</w:t>
            </w:r>
          </w:p>
        </w:tc>
      </w:tr>
      <w:tr w14:paraId="0B30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1054" w:type="dxa"/>
            <w:vAlign w:val="center"/>
          </w:tcPr>
          <w:p w14:paraId="78643377">
            <w:pPr>
              <w:snapToGrid w:val="0"/>
              <w:spacing w:line="360" w:lineRule="auto"/>
              <w:ind w:firstLine="0"/>
              <w:jc w:val="center"/>
              <w:rPr>
                <w:rFonts w:cs="宋体"/>
                <w:b w:val="0"/>
              </w:rPr>
            </w:pPr>
            <w:r>
              <w:rPr>
                <w:rFonts w:hint="eastAsia" w:cs="宋体"/>
                <w:b w:val="0"/>
              </w:rPr>
              <w:t>14</w:t>
            </w:r>
          </w:p>
        </w:tc>
        <w:tc>
          <w:tcPr>
            <w:tcW w:w="1729" w:type="dxa"/>
            <w:vAlign w:val="center"/>
          </w:tcPr>
          <w:p w14:paraId="79332697">
            <w:pPr>
              <w:snapToGrid w:val="0"/>
              <w:spacing w:line="360" w:lineRule="auto"/>
              <w:ind w:firstLine="0"/>
              <w:jc w:val="center"/>
              <w:rPr>
                <w:rFonts w:cs="宋体"/>
              </w:rPr>
            </w:pPr>
            <w:r>
              <w:rPr>
                <w:rFonts w:hint="eastAsia" w:cs="宋体"/>
              </w:rPr>
              <w:t>备注</w:t>
            </w:r>
          </w:p>
        </w:tc>
        <w:tc>
          <w:tcPr>
            <w:tcW w:w="6502" w:type="dxa"/>
            <w:vAlign w:val="center"/>
          </w:tcPr>
          <w:p w14:paraId="7089046D">
            <w:pPr>
              <w:ind w:firstLine="0"/>
              <w:rPr>
                <w:b w:val="0"/>
                <w:snapToGrid w:val="0"/>
                <w:kern w:val="28"/>
              </w:rPr>
            </w:pPr>
            <w:r>
              <w:rPr>
                <w:rFonts w:hint="eastAsia"/>
                <w:b w:val="0"/>
              </w:rPr>
              <w:t>在领取中标通知书前中标供应商须提供纸质投标文件（与电子投标文件一致）两套，递交至代理机构，如与电子投标文件不符将影响中标供应商领取中标通知书。</w:t>
            </w:r>
          </w:p>
        </w:tc>
      </w:tr>
    </w:tbl>
    <w:p w14:paraId="5AA63948">
      <w:pPr>
        <w:rPr>
          <w:b w:val="0"/>
        </w:rPr>
      </w:pPr>
    </w:p>
    <w:bookmarkEnd w:id="9"/>
    <w:p w14:paraId="57EB38C0">
      <w:pPr>
        <w:rPr>
          <w:b w:val="0"/>
        </w:rPr>
      </w:pPr>
      <w:bookmarkStart w:id="11" w:name="第三部分"/>
      <w:bookmarkStart w:id="12" w:name="_Toc164416483"/>
    </w:p>
    <w:p w14:paraId="194DE25D">
      <w:pPr>
        <w:rPr>
          <w:b w:val="0"/>
        </w:rPr>
      </w:pPr>
    </w:p>
    <w:p w14:paraId="05C5DF76">
      <w:pPr>
        <w:rPr>
          <w:b w:val="0"/>
        </w:rPr>
      </w:pPr>
    </w:p>
    <w:p w14:paraId="10E1C7A2">
      <w:pPr>
        <w:rPr>
          <w:b w:val="0"/>
        </w:rPr>
      </w:pPr>
    </w:p>
    <w:p w14:paraId="5781394B">
      <w:pPr>
        <w:rPr>
          <w:b w:val="0"/>
        </w:rPr>
      </w:pPr>
    </w:p>
    <w:p w14:paraId="3419069E">
      <w:pPr>
        <w:rPr>
          <w:b w:val="0"/>
        </w:rPr>
      </w:pPr>
    </w:p>
    <w:p w14:paraId="2D1CEB56">
      <w:pPr>
        <w:rPr>
          <w:b w:val="0"/>
        </w:rPr>
      </w:pPr>
    </w:p>
    <w:p w14:paraId="41E7BAA4">
      <w:pPr>
        <w:rPr>
          <w:b w:val="0"/>
        </w:rPr>
      </w:pPr>
    </w:p>
    <w:p w14:paraId="2C4691F6">
      <w:pPr>
        <w:rPr>
          <w:b w:val="0"/>
        </w:rPr>
      </w:pPr>
    </w:p>
    <w:p w14:paraId="7F843F6B">
      <w:pPr>
        <w:rPr>
          <w:b w:val="0"/>
        </w:rPr>
      </w:pPr>
    </w:p>
    <w:p w14:paraId="196AF306">
      <w:pPr>
        <w:rPr>
          <w:b w:val="0"/>
        </w:rPr>
      </w:pPr>
    </w:p>
    <w:p w14:paraId="358552BD">
      <w:pPr>
        <w:rPr>
          <w:sz w:val="36"/>
          <w:szCs w:val="36"/>
        </w:rPr>
      </w:pPr>
      <w:r>
        <w:rPr>
          <w:rFonts w:hint="eastAsia"/>
          <w:sz w:val="36"/>
          <w:szCs w:val="36"/>
        </w:rPr>
        <w:t>一、总则</w:t>
      </w:r>
    </w:p>
    <w:p w14:paraId="47828EC3">
      <w:pPr>
        <w:pStyle w:val="25"/>
        <w:rPr>
          <w:b w:val="0"/>
        </w:rPr>
      </w:pPr>
    </w:p>
    <w:p w14:paraId="2EFD94C8">
      <w:pPr>
        <w:snapToGrid w:val="0"/>
        <w:spacing w:line="360" w:lineRule="auto"/>
        <w:ind w:firstLine="479" w:firstLineChars="199"/>
        <w:outlineLvl w:val="1"/>
        <w:rPr>
          <w:rFonts w:cs="宋体"/>
        </w:rPr>
      </w:pPr>
      <w:r>
        <w:rPr>
          <w:rFonts w:hint="eastAsia" w:cs="宋体"/>
        </w:rPr>
        <w:t>1.适用范围</w:t>
      </w:r>
    </w:p>
    <w:p w14:paraId="084C4796">
      <w:pPr>
        <w:snapToGrid w:val="0"/>
        <w:spacing w:line="360" w:lineRule="auto"/>
        <w:ind w:firstLine="480" w:firstLineChars="200"/>
        <w:rPr>
          <w:rFonts w:cs="宋体"/>
          <w:b w:val="0"/>
        </w:rPr>
      </w:pPr>
      <w:r>
        <w:rPr>
          <w:rFonts w:hint="eastAsia" w:cs="宋体"/>
          <w:b w:val="0"/>
        </w:rPr>
        <w:t>本谈判文件适用于该项目的采购、投标、开标、资格审查及信用信息查询、评标、定标、合同、验收等行为（法律、法规另有规定的，从其规定）。</w:t>
      </w:r>
    </w:p>
    <w:p w14:paraId="15879658">
      <w:pPr>
        <w:snapToGrid w:val="0"/>
        <w:spacing w:line="360" w:lineRule="auto"/>
        <w:ind w:firstLine="361" w:firstLineChars="150"/>
        <w:outlineLvl w:val="1"/>
        <w:rPr>
          <w:rFonts w:cs="宋体"/>
        </w:rPr>
      </w:pPr>
      <w:r>
        <w:rPr>
          <w:rFonts w:hint="eastAsia" w:cs="宋体"/>
        </w:rPr>
        <w:t xml:space="preserve"> 2.定义</w:t>
      </w:r>
    </w:p>
    <w:p w14:paraId="0817A2C8">
      <w:pPr>
        <w:snapToGrid w:val="0"/>
        <w:spacing w:line="360" w:lineRule="auto"/>
        <w:ind w:firstLine="480" w:firstLineChars="200"/>
        <w:rPr>
          <w:rFonts w:cs="宋体"/>
          <w:b w:val="0"/>
        </w:rPr>
      </w:pPr>
      <w:r>
        <w:rPr>
          <w:rFonts w:hint="eastAsia" w:cs="宋体"/>
          <w:b w:val="0"/>
        </w:rPr>
        <w:t>2.1“采购人”系指采购公告中载明的本项目的采购人。</w:t>
      </w:r>
    </w:p>
    <w:p w14:paraId="1761AE77">
      <w:pPr>
        <w:snapToGrid w:val="0"/>
        <w:spacing w:line="360" w:lineRule="auto"/>
        <w:ind w:firstLine="480" w:firstLineChars="200"/>
        <w:rPr>
          <w:rFonts w:cs="宋体"/>
          <w:b w:val="0"/>
        </w:rPr>
      </w:pPr>
      <w:r>
        <w:rPr>
          <w:rFonts w:hint="eastAsia" w:cs="宋体"/>
          <w:b w:val="0"/>
        </w:rPr>
        <w:t>2.2“采购代理机构”系指采购公告中载明的本项目的采购代理机构。</w:t>
      </w:r>
    </w:p>
    <w:p w14:paraId="39DA9158">
      <w:pPr>
        <w:snapToGrid w:val="0"/>
        <w:spacing w:line="360" w:lineRule="auto"/>
        <w:ind w:firstLine="480" w:firstLineChars="200"/>
        <w:rPr>
          <w:rFonts w:cs="宋体"/>
          <w:b w:val="0"/>
        </w:rPr>
      </w:pPr>
      <w:r>
        <w:rPr>
          <w:rFonts w:hint="eastAsia" w:cs="宋体"/>
          <w:b w:val="0"/>
        </w:rPr>
        <w:t>2.3“投标人”系指是指响应谈判、参加投标竞争的法人、其他组织或者自然人。</w:t>
      </w:r>
    </w:p>
    <w:p w14:paraId="7B62141D">
      <w:pPr>
        <w:snapToGrid w:val="0"/>
        <w:spacing w:line="360" w:lineRule="auto"/>
        <w:ind w:firstLine="480" w:firstLineChars="200"/>
        <w:rPr>
          <w:rFonts w:cs="宋体"/>
          <w:b w:val="0"/>
        </w:rPr>
      </w:pPr>
      <w:r>
        <w:rPr>
          <w:rFonts w:hint="eastAsia" w:cs="宋体"/>
          <w:b w:val="0"/>
        </w:rPr>
        <w:t>2.4“负责人”系指法人企业的法定负责人，或其他组织为法律、行政法规规定代表单位行使职权的主要负责人，或自然人本人。</w:t>
      </w:r>
    </w:p>
    <w:p w14:paraId="513CF797">
      <w:pPr>
        <w:snapToGrid w:val="0"/>
        <w:spacing w:line="360" w:lineRule="auto"/>
        <w:ind w:firstLine="480" w:firstLineChars="200"/>
        <w:rPr>
          <w:rFonts w:cs="宋体"/>
          <w:b w:val="0"/>
        </w:rPr>
      </w:pPr>
      <w:r>
        <w:rPr>
          <w:rFonts w:hint="eastAsia" w:cs="宋体"/>
          <w:b w:val="0"/>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264223F8">
      <w:pPr>
        <w:snapToGrid w:val="0"/>
        <w:spacing w:line="360" w:lineRule="auto"/>
        <w:ind w:firstLine="480" w:firstLineChars="200"/>
        <w:rPr>
          <w:rFonts w:cs="宋体"/>
          <w:b w:val="0"/>
        </w:rPr>
      </w:pPr>
      <w:r>
        <w:rPr>
          <w:rFonts w:hint="eastAsia" w:cs="宋体"/>
          <w:b w:val="0"/>
        </w:rPr>
        <w:t>2.6“电子交易平台”系指本项目采购活动所依托的乐采云平台（</w:t>
      </w:r>
      <w:r>
        <w:rPr>
          <w:rFonts w:hint="eastAsia" w:ascii="宋体" w:hAnsi="宋体" w:cs="宋体"/>
          <w:b w:val="0"/>
          <w:bCs/>
          <w:sz w:val="24"/>
        </w:rPr>
        <w:t>https://www.lecaiyun.com/</w:t>
      </w:r>
      <w:r>
        <w:rPr>
          <w:rFonts w:hint="eastAsia" w:cs="宋体"/>
          <w:b w:val="0"/>
        </w:rPr>
        <w:t>）。</w:t>
      </w:r>
    </w:p>
    <w:p w14:paraId="10FC67C5">
      <w:pPr>
        <w:snapToGrid w:val="0"/>
        <w:spacing w:line="360" w:lineRule="auto"/>
        <w:ind w:firstLine="480" w:firstLineChars="200"/>
        <w:rPr>
          <w:rFonts w:cs="宋体"/>
          <w:b w:val="0"/>
        </w:rPr>
      </w:pPr>
      <w:r>
        <w:rPr>
          <w:rFonts w:hint="eastAsia" w:cs="宋体"/>
          <w:b w:val="0"/>
        </w:rPr>
        <w:t>2.7 “▲” 系指实质性要求条款，“</w:t>
      </w:r>
      <w:sdt>
        <w:sdtPr>
          <w:rPr>
            <w:rFonts w:hint="eastAsia" w:cs="宋体"/>
            <w:b w:val="0"/>
          </w:rPr>
          <w:id w:val="512970236"/>
        </w:sdtPr>
        <w:sdtEndPr>
          <w:rPr>
            <w:rFonts w:hint="eastAsia" w:cs="宋体"/>
            <w:b w:val="0"/>
          </w:rPr>
        </w:sdtEndPr>
        <w:sdtContent>
          <w:r>
            <w:rPr>
              <w:rFonts w:hint="eastAsia" w:cs="宋体"/>
              <w:b w:val="0"/>
            </w:rPr>
            <w:sym w:font="Wingdings" w:char="00FE"/>
          </w:r>
        </w:sdtContent>
      </w:sdt>
      <w:r>
        <w:rPr>
          <w:rFonts w:hint="eastAsia" w:cs="宋体"/>
          <w:b w:val="0"/>
        </w:rPr>
        <w:t>” 系指适用本项目的要求，“</w:t>
      </w:r>
      <w:sdt>
        <w:sdtPr>
          <w:rPr>
            <w:rFonts w:hint="eastAsia" w:cs="宋体"/>
            <w:b w:val="0"/>
          </w:rPr>
          <w:id w:val="404888855"/>
        </w:sdtPr>
        <w:sdtEndPr>
          <w:rPr>
            <w:rFonts w:hint="eastAsia" w:cs="宋体"/>
            <w:b w:val="0"/>
          </w:rPr>
        </w:sdtEndPr>
        <w:sdtContent>
          <w:r>
            <w:rPr>
              <w:rFonts w:hint="eastAsia" w:cs="宋体"/>
              <w:b w:val="0"/>
            </w:rPr>
            <w:t>☐</w:t>
          </w:r>
        </w:sdtContent>
      </w:sdt>
      <w:r>
        <w:rPr>
          <w:rFonts w:hint="eastAsia" w:cs="宋体"/>
          <w:b w:val="0"/>
        </w:rPr>
        <w:t>” 系指不适用本项目的要求。</w:t>
      </w:r>
    </w:p>
    <w:p w14:paraId="2B134A2F">
      <w:pPr>
        <w:snapToGrid w:val="0"/>
        <w:spacing w:line="360" w:lineRule="auto"/>
        <w:ind w:firstLine="479" w:firstLineChars="199"/>
        <w:outlineLvl w:val="1"/>
        <w:rPr>
          <w:rFonts w:cs="宋体"/>
        </w:rPr>
      </w:pPr>
      <w:r>
        <w:rPr>
          <w:rFonts w:hint="eastAsia" w:cs="宋体"/>
        </w:rPr>
        <w:t>3.采购项目需要落实的采购政策</w:t>
      </w:r>
    </w:p>
    <w:p w14:paraId="773AAE30">
      <w:pPr>
        <w:snapToGrid w:val="0"/>
        <w:spacing w:line="360" w:lineRule="auto"/>
        <w:ind w:firstLine="480" w:firstLineChars="200"/>
        <w:rPr>
          <w:rFonts w:cs="宋体"/>
          <w:b w:val="0"/>
        </w:rPr>
      </w:pPr>
      <w:r>
        <w:rPr>
          <w:rFonts w:hint="eastAsia" w:cs="宋体"/>
          <w:b w:val="0"/>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7DEDEEC">
      <w:pPr>
        <w:snapToGrid w:val="0"/>
        <w:spacing w:line="360" w:lineRule="auto"/>
        <w:ind w:firstLine="480" w:firstLineChars="200"/>
        <w:rPr>
          <w:rFonts w:cs="宋体"/>
          <w:b w:val="0"/>
        </w:rPr>
      </w:pPr>
      <w:r>
        <w:rPr>
          <w:rFonts w:hint="eastAsia" w:cs="宋体"/>
          <w:b w:val="0"/>
        </w:rPr>
        <w:t>3.2 支持绿色发展</w:t>
      </w:r>
    </w:p>
    <w:p w14:paraId="1E913B45">
      <w:pPr>
        <w:snapToGrid w:val="0"/>
        <w:spacing w:line="360" w:lineRule="auto"/>
        <w:ind w:firstLine="480" w:firstLineChars="200"/>
        <w:rPr>
          <w:rFonts w:cs="宋体"/>
          <w:b w:val="0"/>
        </w:rPr>
      </w:pPr>
      <w:r>
        <w:rPr>
          <w:rFonts w:hint="eastAsia" w:cs="宋体"/>
          <w:b w:val="0"/>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谈判文件要求提供相关产品认证证书。</w:t>
      </w:r>
      <w:r>
        <w:rPr>
          <w:rFonts w:hint="eastAsia" w:cs="宋体"/>
          <w:bCs/>
        </w:rPr>
        <w:t>▲采购人拟采购的产品属于政府强制采购的节能产品品目清单范围的，投标人相应的投标产品未获得国家确定的认证机构出具的、处于有效期之内的节能产品认证证书的，投标无效。</w:t>
      </w:r>
    </w:p>
    <w:p w14:paraId="30E8F69C">
      <w:pPr>
        <w:snapToGrid w:val="0"/>
        <w:spacing w:line="360" w:lineRule="auto"/>
        <w:ind w:firstLine="480" w:firstLineChars="200"/>
        <w:rPr>
          <w:rFonts w:cs="宋体"/>
          <w:b w:val="0"/>
        </w:rPr>
      </w:pPr>
      <w:r>
        <w:rPr>
          <w:rFonts w:hint="eastAsia" w:cs="宋体"/>
          <w:b w:val="0"/>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cs="宋体"/>
          <w:b w:val="0"/>
        </w:rPr>
        <w:t>鼓励采购单位优先采购秸秆环保板材等资源综合利用产品。鼓励采购单位优先采购绿色物流配送服务、提供新能源交通工具的租赁服务。</w:t>
      </w:r>
    </w:p>
    <w:p w14:paraId="5AC0A35A">
      <w:pPr>
        <w:snapToGrid w:val="0"/>
        <w:spacing w:line="360" w:lineRule="auto"/>
        <w:ind w:firstLine="480" w:firstLineChars="200"/>
        <w:rPr>
          <w:rFonts w:cs="宋体"/>
          <w:b w:val="0"/>
        </w:rPr>
      </w:pPr>
      <w:r>
        <w:rPr>
          <w:rFonts w:hint="eastAsia" w:cs="宋体"/>
          <w:b w:val="0"/>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022A8A25">
      <w:pPr>
        <w:snapToGrid w:val="0"/>
        <w:spacing w:line="360" w:lineRule="auto"/>
        <w:ind w:firstLine="480" w:firstLineChars="200"/>
        <w:rPr>
          <w:rFonts w:cs="宋体"/>
          <w:b w:val="0"/>
        </w:rPr>
      </w:pPr>
      <w:r>
        <w:rPr>
          <w:rFonts w:hint="eastAsia" w:cs="宋体"/>
          <w:b w:val="0"/>
        </w:rPr>
        <w:t>3.3支持中小企业发展</w:t>
      </w:r>
    </w:p>
    <w:p w14:paraId="0D288CE9">
      <w:pPr>
        <w:snapToGrid w:val="0"/>
        <w:spacing w:line="360" w:lineRule="auto"/>
        <w:ind w:firstLine="480" w:firstLineChars="200"/>
        <w:rPr>
          <w:rFonts w:cs="宋体"/>
          <w:b w:val="0"/>
        </w:rPr>
      </w:pPr>
      <w:r>
        <w:rPr>
          <w:rFonts w:hint="eastAsia" w:cs="宋体"/>
          <w:b w:val="0"/>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9D267C">
      <w:pPr>
        <w:snapToGrid w:val="0"/>
        <w:spacing w:line="360" w:lineRule="auto"/>
        <w:ind w:firstLine="480" w:firstLineChars="200"/>
        <w:rPr>
          <w:rFonts w:cs="宋体"/>
          <w:b w:val="0"/>
        </w:rPr>
      </w:pPr>
      <w:r>
        <w:rPr>
          <w:rFonts w:hint="eastAsia" w:cs="宋体"/>
          <w:b w:val="0"/>
        </w:rPr>
        <w:t>符合中小企业划分标准的个体工商户，在采购活动中视同中小企业。</w:t>
      </w:r>
    </w:p>
    <w:p w14:paraId="650F443C">
      <w:pPr>
        <w:snapToGrid w:val="0"/>
        <w:spacing w:line="360" w:lineRule="auto"/>
        <w:ind w:firstLine="480" w:firstLineChars="200"/>
        <w:rPr>
          <w:rFonts w:cs="宋体"/>
          <w:b w:val="0"/>
        </w:rPr>
      </w:pPr>
      <w:r>
        <w:rPr>
          <w:rFonts w:hint="eastAsia" w:cs="宋体"/>
          <w:b w:val="0"/>
        </w:rPr>
        <w:t>3.3.2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51D9C7D">
      <w:pPr>
        <w:snapToGrid w:val="0"/>
        <w:spacing w:line="360" w:lineRule="auto"/>
        <w:ind w:firstLine="480" w:firstLineChars="200"/>
        <w:rPr>
          <w:rFonts w:cs="宋体"/>
          <w:b w:val="0"/>
        </w:rPr>
      </w:pPr>
      <w:r>
        <w:rPr>
          <w:rFonts w:hint="eastAsia" w:cs="宋体"/>
          <w:b w:val="0"/>
        </w:rPr>
        <w:t>以联合体形式参加采购活动，联合体各方均为中小企业的，联合体视同中小企业。其中，联合体各方均为小微企业的，联合体视同小微企业。</w:t>
      </w:r>
    </w:p>
    <w:p w14:paraId="33D4D527">
      <w:pPr>
        <w:snapToGrid w:val="0"/>
        <w:spacing w:line="360" w:lineRule="auto"/>
        <w:ind w:firstLine="480" w:firstLineChars="200"/>
        <w:rPr>
          <w:rFonts w:cs="宋体"/>
          <w:b w:val="0"/>
        </w:rPr>
      </w:pPr>
      <w:r>
        <w:rPr>
          <w:rFonts w:hint="eastAsia" w:cs="宋体"/>
          <w:b w:val="0"/>
        </w:rPr>
        <w:t>3.3.3对于适用小型微型企业价格扣除政策的项目，对小型和微型企业的投标报价给予20%的扣除，用扣除后的价格参与评审。接受大中型企业与小微企业组成联合体或者允许大中型企业向一家或者多家小微企业分包的采购货物项目，对于</w:t>
      </w:r>
      <w:bookmarkStart w:id="14" w:name="_Hlk101132181"/>
      <w:r>
        <w:rPr>
          <w:rFonts w:hint="eastAsia" w:cs="宋体"/>
          <w:b w:val="0"/>
        </w:rPr>
        <w:t>联合协议或者分包意向协议约定小微企业的合同份额占到合同总金额30%以上的</w:t>
      </w:r>
      <w:bookmarkEnd w:id="14"/>
      <w:r>
        <w:rPr>
          <w:rFonts w:hint="eastAsia" w:cs="宋体"/>
          <w:b w:val="0"/>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638D586">
      <w:pPr>
        <w:snapToGrid w:val="0"/>
        <w:spacing w:line="360" w:lineRule="auto"/>
        <w:ind w:firstLine="480" w:firstLineChars="200"/>
        <w:rPr>
          <w:rFonts w:cs="宋体"/>
          <w:b w:val="0"/>
        </w:rPr>
      </w:pPr>
      <w:r>
        <w:rPr>
          <w:rFonts w:hint="eastAsia" w:cs="宋体"/>
          <w:b w:val="0"/>
        </w:rPr>
        <w:t>3.3.4符合《关于促进残疾人就业政府采购政策的通知》（财库〔2017〕141号）规定的条件并提供《残疾人福利性单位声明函》（附件1）的残疾人福利性单位视同小型、微型企业；</w:t>
      </w:r>
    </w:p>
    <w:p w14:paraId="75CEE285">
      <w:pPr>
        <w:snapToGrid w:val="0"/>
        <w:spacing w:line="360" w:lineRule="auto"/>
        <w:ind w:firstLine="480" w:firstLineChars="200"/>
        <w:rPr>
          <w:rFonts w:cs="宋体"/>
          <w:b w:val="0"/>
        </w:rPr>
      </w:pPr>
      <w:r>
        <w:rPr>
          <w:rFonts w:hint="eastAsia" w:cs="宋体"/>
          <w:b w:val="0"/>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8A7BCD">
      <w:pPr>
        <w:snapToGrid w:val="0"/>
        <w:spacing w:line="360" w:lineRule="auto"/>
        <w:ind w:firstLine="480" w:firstLineChars="200"/>
        <w:rPr>
          <w:rFonts w:cs="宋体"/>
          <w:b w:val="0"/>
        </w:rPr>
      </w:pPr>
      <w:r>
        <w:rPr>
          <w:rFonts w:hint="eastAsia" w:cs="宋体"/>
          <w:b w:val="0"/>
        </w:rPr>
        <w:t>3.3.6可享受中小企业扶持政策的投标人应按照谈判文件格式要求提供《中小企业声明函》，投标人提供的《中小企业声明函》与实际情况不符的，不享受中小企业扶持政策。声明内容不实的，属于提供虚假材料谋取中标、成交的，依法承担法律责任。</w:t>
      </w:r>
    </w:p>
    <w:p w14:paraId="688D08F1">
      <w:pPr>
        <w:snapToGrid w:val="0"/>
        <w:spacing w:line="360" w:lineRule="auto"/>
        <w:ind w:firstLine="480" w:firstLineChars="200"/>
        <w:rPr>
          <w:rFonts w:cs="宋体"/>
          <w:b w:val="0"/>
        </w:rPr>
      </w:pPr>
      <w:r>
        <w:rPr>
          <w:rFonts w:hint="eastAsia" w:cs="宋体"/>
          <w:b w:val="0"/>
        </w:rPr>
        <w:t>3.3.7中小企业享受扶持政策获得采购合同的，小微企业不得将合同分包给大中型企业，中型企业不得将合同分包给大型企业。</w:t>
      </w:r>
    </w:p>
    <w:p w14:paraId="00F977B7">
      <w:pPr>
        <w:snapToGrid w:val="0"/>
        <w:spacing w:line="360" w:lineRule="auto"/>
        <w:ind w:firstLine="479" w:firstLineChars="199"/>
        <w:outlineLvl w:val="1"/>
        <w:rPr>
          <w:rFonts w:cs="宋体"/>
        </w:rPr>
      </w:pPr>
      <w:r>
        <w:rPr>
          <w:rFonts w:hint="eastAsia" w:cs="宋体"/>
        </w:rPr>
        <w:t>4.询问、质疑、投诉</w:t>
      </w:r>
    </w:p>
    <w:p w14:paraId="514CA750">
      <w:pPr>
        <w:snapToGrid w:val="0"/>
        <w:spacing w:line="360" w:lineRule="auto"/>
        <w:ind w:firstLine="480" w:firstLineChars="200"/>
        <w:rPr>
          <w:rFonts w:cs="宋体"/>
          <w:b w:val="0"/>
          <w:lang w:val="zh-CN"/>
        </w:rPr>
      </w:pPr>
      <w:r>
        <w:rPr>
          <w:rFonts w:hint="eastAsia" w:cs="宋体"/>
          <w:b w:val="0"/>
          <w:lang w:val="zh-CN"/>
        </w:rPr>
        <w:t>4.2供应商询问</w:t>
      </w:r>
    </w:p>
    <w:p w14:paraId="121641EF">
      <w:pPr>
        <w:snapToGrid w:val="0"/>
        <w:spacing w:line="360" w:lineRule="auto"/>
        <w:ind w:firstLine="480" w:firstLineChars="200"/>
        <w:rPr>
          <w:rFonts w:cs="宋体"/>
          <w:b w:val="0"/>
          <w:lang w:val="zh-CN"/>
        </w:rPr>
      </w:pPr>
      <w:r>
        <w:rPr>
          <w:rFonts w:hint="eastAsia" w:cs="宋体"/>
          <w:b w:val="0"/>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CCED5D">
      <w:pPr>
        <w:snapToGrid w:val="0"/>
        <w:spacing w:line="360" w:lineRule="auto"/>
        <w:ind w:firstLine="480" w:firstLineChars="200"/>
        <w:rPr>
          <w:rFonts w:cs="宋体"/>
          <w:b w:val="0"/>
          <w:lang w:val="zh-CN"/>
        </w:rPr>
      </w:pPr>
      <w:r>
        <w:rPr>
          <w:rFonts w:hint="eastAsia" w:cs="宋体"/>
          <w:b w:val="0"/>
          <w:lang w:val="zh-CN"/>
        </w:rPr>
        <w:t>4.3供应商质疑</w:t>
      </w:r>
    </w:p>
    <w:p w14:paraId="5F1FCA2F">
      <w:pPr>
        <w:snapToGrid w:val="0"/>
        <w:spacing w:line="360" w:lineRule="auto"/>
        <w:ind w:firstLine="480" w:firstLineChars="200"/>
        <w:rPr>
          <w:rFonts w:cs="宋体"/>
          <w:b w:val="0"/>
        </w:rPr>
      </w:pPr>
      <w:r>
        <w:rPr>
          <w:rFonts w:hint="eastAsia" w:cs="宋体"/>
          <w:b w:val="0"/>
          <w:lang w:val="zh-CN"/>
        </w:rPr>
        <w:t>4.3</w:t>
      </w:r>
      <w:r>
        <w:rPr>
          <w:rFonts w:hint="eastAsia" w:cs="宋体"/>
          <w:b w:val="0"/>
        </w:rPr>
        <w:t>.1提出质疑的供应商应当是参与所质疑项目采购活动的供应商。潜在供应商已依法获取其可质疑的谈判文件的，可以对该文件提出质疑。</w:t>
      </w:r>
    </w:p>
    <w:p w14:paraId="1EFE724A">
      <w:pPr>
        <w:snapToGrid w:val="0"/>
        <w:spacing w:line="360" w:lineRule="auto"/>
        <w:ind w:firstLine="480" w:firstLineChars="200"/>
        <w:rPr>
          <w:rFonts w:cs="宋体"/>
          <w:b w:val="0"/>
        </w:rPr>
      </w:pPr>
      <w:r>
        <w:rPr>
          <w:rFonts w:hint="eastAsia" w:cs="宋体"/>
          <w:b w:val="0"/>
          <w:lang w:val="zh-CN"/>
        </w:rPr>
        <w:t>4.3</w:t>
      </w:r>
      <w:r>
        <w:rPr>
          <w:rFonts w:hint="eastAsia" w:cs="宋体"/>
          <w:b w:val="0"/>
        </w:rPr>
        <w:t>.2供应商认为谈判文件、采购过程和中标结果使自己的权益受到损害的，可以在知道或者应知其权益受到损害之日起七个工作日内，以书面形式向采购人或者采购代理机构提出质疑，否则，采购人或者采购代理机构不予受理：</w:t>
      </w:r>
    </w:p>
    <w:p w14:paraId="395A7F73">
      <w:pPr>
        <w:snapToGrid w:val="0"/>
        <w:spacing w:line="360" w:lineRule="auto"/>
        <w:ind w:firstLine="480" w:firstLineChars="200"/>
        <w:rPr>
          <w:rFonts w:cs="宋体"/>
          <w:b w:val="0"/>
        </w:rPr>
      </w:pPr>
      <w:r>
        <w:rPr>
          <w:rFonts w:hint="eastAsia" w:cs="宋体"/>
          <w:b w:val="0"/>
        </w:rPr>
        <w:t>4.3.2.1对谈判文件提出质疑的，质疑期限为供应商获得谈判文件之日或者谈判文件公告期限届满之日起计算。</w:t>
      </w:r>
    </w:p>
    <w:p w14:paraId="7A156B1E">
      <w:pPr>
        <w:snapToGrid w:val="0"/>
        <w:spacing w:line="360" w:lineRule="auto"/>
        <w:ind w:firstLine="480" w:firstLineChars="200"/>
        <w:rPr>
          <w:rFonts w:cs="宋体"/>
          <w:b w:val="0"/>
        </w:rPr>
      </w:pPr>
      <w:r>
        <w:rPr>
          <w:rFonts w:hint="eastAsia" w:cs="宋体"/>
          <w:b w:val="0"/>
        </w:rPr>
        <w:t>4.3.2.2对采购过程提出质疑的，质疑期限为各采购程序环节结束之日起计算。4.3.2.3对采购结果提出质疑的，质疑期限自采购结果公告期限届满之日起计算。</w:t>
      </w:r>
    </w:p>
    <w:p w14:paraId="5B08BE68">
      <w:pPr>
        <w:snapToGrid w:val="0"/>
        <w:spacing w:line="360" w:lineRule="auto"/>
        <w:ind w:firstLine="480" w:firstLineChars="200"/>
        <w:rPr>
          <w:rFonts w:cs="宋体"/>
          <w:b w:val="0"/>
          <w:lang w:val="zh-CN"/>
        </w:rPr>
      </w:pPr>
      <w:r>
        <w:rPr>
          <w:rFonts w:hint="eastAsia" w:cs="宋体"/>
          <w:b w:val="0"/>
          <w:lang w:val="zh-CN"/>
        </w:rPr>
        <w:t>4.3.3</w:t>
      </w:r>
      <w:r>
        <w:rPr>
          <w:rFonts w:hint="eastAsia" w:cs="宋体"/>
          <w:b w:val="0"/>
        </w:rPr>
        <w:t>供应商提出质疑应当提交质疑函和必要的证明材料。质疑函应当包括下列内容：</w:t>
      </w:r>
    </w:p>
    <w:p w14:paraId="2C9E7DC3">
      <w:pPr>
        <w:snapToGrid w:val="0"/>
        <w:spacing w:line="360" w:lineRule="auto"/>
        <w:ind w:firstLine="480" w:firstLineChars="200"/>
        <w:rPr>
          <w:rFonts w:cs="宋体"/>
          <w:b w:val="0"/>
          <w:lang w:val="zh-CN"/>
        </w:rPr>
      </w:pPr>
      <w:r>
        <w:rPr>
          <w:rFonts w:hint="eastAsia" w:cs="宋体"/>
          <w:b w:val="0"/>
          <w:lang w:val="zh-CN"/>
        </w:rPr>
        <w:t>4.3.3.1供应商的姓名或者名称、地址、邮编、联系人及联系电话；</w:t>
      </w:r>
    </w:p>
    <w:p w14:paraId="3838A5E1">
      <w:pPr>
        <w:snapToGrid w:val="0"/>
        <w:spacing w:line="360" w:lineRule="auto"/>
        <w:ind w:firstLine="480" w:firstLineChars="200"/>
        <w:rPr>
          <w:rFonts w:cs="宋体"/>
          <w:b w:val="0"/>
          <w:lang w:val="zh-CN"/>
        </w:rPr>
      </w:pPr>
      <w:r>
        <w:rPr>
          <w:rFonts w:hint="eastAsia" w:cs="宋体"/>
          <w:b w:val="0"/>
          <w:lang w:val="zh-CN"/>
        </w:rPr>
        <w:t>4.3.3.2质疑项目的名称、编号；</w:t>
      </w:r>
    </w:p>
    <w:p w14:paraId="4E458411">
      <w:pPr>
        <w:snapToGrid w:val="0"/>
        <w:spacing w:line="360" w:lineRule="auto"/>
        <w:ind w:firstLine="480" w:firstLineChars="200"/>
        <w:rPr>
          <w:rFonts w:cs="宋体"/>
          <w:b w:val="0"/>
          <w:lang w:val="zh-CN"/>
        </w:rPr>
      </w:pPr>
      <w:r>
        <w:rPr>
          <w:rFonts w:hint="eastAsia" w:cs="宋体"/>
          <w:b w:val="0"/>
          <w:lang w:val="zh-CN"/>
        </w:rPr>
        <w:t>4.3.3.3具体、明确的质疑事项和与质疑事项相关的请求；</w:t>
      </w:r>
    </w:p>
    <w:p w14:paraId="27814417">
      <w:pPr>
        <w:snapToGrid w:val="0"/>
        <w:spacing w:line="360" w:lineRule="auto"/>
        <w:ind w:firstLine="480" w:firstLineChars="200"/>
        <w:rPr>
          <w:rFonts w:cs="宋体"/>
          <w:b w:val="0"/>
          <w:lang w:val="zh-CN"/>
        </w:rPr>
      </w:pPr>
      <w:r>
        <w:rPr>
          <w:rFonts w:hint="eastAsia" w:cs="宋体"/>
          <w:b w:val="0"/>
          <w:lang w:val="zh-CN"/>
        </w:rPr>
        <w:t>4.3.3.4事实依据；</w:t>
      </w:r>
    </w:p>
    <w:p w14:paraId="53BD57AC">
      <w:pPr>
        <w:snapToGrid w:val="0"/>
        <w:spacing w:line="360" w:lineRule="auto"/>
        <w:ind w:firstLine="480" w:firstLineChars="200"/>
        <w:rPr>
          <w:rFonts w:cs="宋体"/>
          <w:b w:val="0"/>
          <w:lang w:val="zh-CN"/>
        </w:rPr>
      </w:pPr>
      <w:r>
        <w:rPr>
          <w:rFonts w:hint="eastAsia" w:cs="宋体"/>
          <w:b w:val="0"/>
          <w:lang w:val="zh-CN"/>
        </w:rPr>
        <w:t>4.3.3.5必要的法律依据；</w:t>
      </w:r>
    </w:p>
    <w:p w14:paraId="6625924F">
      <w:pPr>
        <w:snapToGrid w:val="0"/>
        <w:spacing w:line="360" w:lineRule="auto"/>
        <w:ind w:firstLine="480" w:firstLineChars="200"/>
        <w:rPr>
          <w:rFonts w:cs="宋体"/>
          <w:b w:val="0"/>
          <w:lang w:val="zh-CN"/>
        </w:rPr>
      </w:pPr>
      <w:r>
        <w:rPr>
          <w:rFonts w:hint="eastAsia" w:cs="宋体"/>
          <w:b w:val="0"/>
          <w:lang w:val="zh-CN"/>
        </w:rPr>
        <w:t>4.3.3.6提出质疑的日期。</w:t>
      </w:r>
    </w:p>
    <w:p w14:paraId="02D5C4A3">
      <w:pPr>
        <w:snapToGrid w:val="0"/>
        <w:spacing w:line="360" w:lineRule="auto"/>
        <w:ind w:firstLine="480" w:firstLineChars="200"/>
        <w:rPr>
          <w:rFonts w:cs="宋体"/>
          <w:b w:val="0"/>
        </w:rPr>
      </w:pPr>
      <w:r>
        <w:rPr>
          <w:rFonts w:hint="eastAsia" w:cs="宋体"/>
          <w:b w:val="0"/>
        </w:rPr>
        <w:t>供应商提交的质疑函需一式三份。供应商为自然人的，应当由本人签字；供应商为法人或者其他组织的，应当由法定代表人、主要负责人，或者其授权代表签字或者盖章，并加盖公章。</w:t>
      </w:r>
    </w:p>
    <w:p w14:paraId="2EEC6A3E">
      <w:pPr>
        <w:snapToGrid w:val="0"/>
        <w:spacing w:line="360" w:lineRule="auto"/>
        <w:ind w:firstLine="480" w:firstLineChars="200"/>
        <w:rPr>
          <w:rFonts w:cs="宋体"/>
          <w:b w:val="0"/>
          <w:lang w:val="zh-CN"/>
        </w:rPr>
      </w:pPr>
      <w:r>
        <w:rPr>
          <w:rFonts w:hint="eastAsia" w:cs="宋体"/>
          <w:b w:val="0"/>
        </w:rPr>
        <w:t>质疑函范本及制作说明详见附件3。</w:t>
      </w:r>
    </w:p>
    <w:p w14:paraId="135B6B1A">
      <w:pPr>
        <w:snapToGrid w:val="0"/>
        <w:spacing w:line="360" w:lineRule="auto"/>
        <w:ind w:firstLine="480" w:firstLineChars="200"/>
        <w:rPr>
          <w:rFonts w:cs="宋体"/>
          <w:b w:val="0"/>
        </w:rPr>
      </w:pPr>
      <w:r>
        <w:rPr>
          <w:rFonts w:hint="eastAsia" w:cs="宋体"/>
          <w:b w:val="0"/>
        </w:rPr>
        <w:t>4.3.4对同一采购程序环节的质疑，供应商须在法定质疑期内一次性提出。</w:t>
      </w:r>
      <w:r>
        <w:rPr>
          <w:rFonts w:hint="eastAsia" w:cs="宋体"/>
          <w:b w:val="0"/>
          <w:lang w:val="zh-CN"/>
        </w:rPr>
        <w:t>4.3</w:t>
      </w:r>
      <w:r>
        <w:rPr>
          <w:rFonts w:hint="eastAsia" w:cs="宋体"/>
          <w:b w:val="0"/>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579B2EA">
      <w:pPr>
        <w:snapToGrid w:val="0"/>
        <w:spacing w:line="360" w:lineRule="auto"/>
        <w:ind w:firstLine="480" w:firstLineChars="200"/>
        <w:rPr>
          <w:rFonts w:cs="宋体"/>
          <w:b w:val="0"/>
        </w:rPr>
      </w:pPr>
      <w:r>
        <w:rPr>
          <w:rFonts w:hint="eastAsia" w:cs="宋体"/>
          <w:b w:val="0"/>
          <w:lang w:val="zh-CN"/>
        </w:rPr>
        <w:t>4.3</w:t>
      </w:r>
      <w:r>
        <w:rPr>
          <w:rFonts w:hint="eastAsia" w:cs="宋体"/>
          <w:b w:val="0"/>
        </w:rPr>
        <w:t>.6询问或者质疑事项可能影响采购结果的，采购人应当暂停签订合同，已经签订合同的，应当中止履行合同。</w:t>
      </w:r>
    </w:p>
    <w:p w14:paraId="3672CEA2">
      <w:pPr>
        <w:snapToGrid w:val="0"/>
        <w:spacing w:line="360" w:lineRule="auto"/>
        <w:ind w:firstLine="480" w:firstLineChars="200"/>
        <w:rPr>
          <w:rFonts w:cs="宋体"/>
          <w:b w:val="0"/>
          <w:lang w:val="zh-CN"/>
        </w:rPr>
      </w:pPr>
      <w:r>
        <w:rPr>
          <w:rFonts w:hint="eastAsia" w:cs="宋体"/>
          <w:b w:val="0"/>
          <w:lang w:val="zh-CN"/>
        </w:rPr>
        <w:t>4.4供应商投诉</w:t>
      </w:r>
    </w:p>
    <w:p w14:paraId="0835439A">
      <w:pPr>
        <w:snapToGrid w:val="0"/>
        <w:spacing w:line="360" w:lineRule="auto"/>
        <w:ind w:firstLine="480" w:firstLineChars="200"/>
        <w:rPr>
          <w:rFonts w:cs="宋体"/>
          <w:b w:val="0"/>
        </w:rPr>
      </w:pPr>
      <w:r>
        <w:rPr>
          <w:rFonts w:hint="eastAsia" w:cs="宋体"/>
          <w:b w:val="0"/>
        </w:rPr>
        <w:t>4.4.1质疑供应商对采购人、采购代理机构的答复不满意或者采购人、采购代理机构未在规定的时间内作出答复的，可以在答复期满后十五个工作日内向采购单位纪检监察部门提出投诉。</w:t>
      </w:r>
    </w:p>
    <w:p w14:paraId="30AFB94E">
      <w:pPr>
        <w:snapToGrid w:val="0"/>
        <w:spacing w:line="360" w:lineRule="auto"/>
        <w:ind w:firstLine="480" w:firstLineChars="200"/>
        <w:rPr>
          <w:rFonts w:cs="宋体"/>
          <w:b w:val="0"/>
        </w:rPr>
      </w:pPr>
      <w:r>
        <w:rPr>
          <w:rFonts w:hint="eastAsia" w:cs="宋体"/>
          <w:b w:val="0"/>
        </w:rPr>
        <w:t>4.4.</w:t>
      </w:r>
      <w:r>
        <w:rPr>
          <w:rFonts w:hint="eastAsia" w:cs="宋体"/>
          <w:b w:val="0"/>
          <w:lang w:val="zh-CN"/>
        </w:rPr>
        <w:t>2</w:t>
      </w:r>
      <w:r>
        <w:rPr>
          <w:rFonts w:hint="eastAsia" w:cs="宋体"/>
          <w:b w:val="0"/>
        </w:rPr>
        <w:t>供应商投诉的事项不得超出已质疑事项的范围，基于质疑答复内容提出的投诉事项除外。</w:t>
      </w:r>
    </w:p>
    <w:p w14:paraId="203428C4">
      <w:pPr>
        <w:snapToGrid w:val="0"/>
        <w:spacing w:line="360" w:lineRule="auto"/>
        <w:ind w:firstLine="480" w:firstLineChars="200"/>
        <w:rPr>
          <w:rFonts w:cs="宋体"/>
          <w:b w:val="0"/>
        </w:rPr>
      </w:pPr>
      <w:r>
        <w:rPr>
          <w:rFonts w:hint="eastAsia" w:cs="宋体"/>
          <w:b w:val="0"/>
        </w:rPr>
        <w:t>4.4.3供应商投诉应当有明确的请求和必要的证明材料。</w:t>
      </w:r>
    </w:p>
    <w:p w14:paraId="2DDCD8F3">
      <w:pPr>
        <w:snapToGrid w:val="0"/>
        <w:spacing w:line="360" w:lineRule="auto"/>
        <w:ind w:firstLine="480" w:firstLineChars="200"/>
        <w:rPr>
          <w:rFonts w:cs="宋体"/>
          <w:b w:val="0"/>
        </w:rPr>
      </w:pPr>
      <w:r>
        <w:rPr>
          <w:rFonts w:hint="eastAsia" w:cs="宋体"/>
          <w:b w:val="0"/>
        </w:rPr>
        <w:t>4.4.4 以联合体形式参加采购活动的，其投诉应当由组成联合体的所有供应商共同提出。</w:t>
      </w:r>
    </w:p>
    <w:p w14:paraId="28913977">
      <w:pPr>
        <w:snapToGrid w:val="0"/>
        <w:spacing w:line="360" w:lineRule="auto"/>
        <w:ind w:firstLine="480" w:firstLineChars="200"/>
        <w:rPr>
          <w:rFonts w:cs="宋体"/>
          <w:b w:val="0"/>
        </w:rPr>
      </w:pPr>
      <w:r>
        <w:rPr>
          <w:rFonts w:hint="eastAsia" w:cs="宋体"/>
          <w:b w:val="0"/>
        </w:rPr>
        <w:t>4.4.5投诉书范本及制作说明详见附件4。</w:t>
      </w:r>
    </w:p>
    <w:p w14:paraId="67E08ACF">
      <w:pPr>
        <w:adjustRightInd/>
        <w:spacing w:line="360" w:lineRule="auto"/>
        <w:ind w:firstLine="0"/>
        <w:jc w:val="center"/>
        <w:outlineLvl w:val="0"/>
        <w:rPr>
          <w:rFonts w:cs="宋体"/>
          <w:sz w:val="32"/>
          <w:szCs w:val="20"/>
        </w:rPr>
      </w:pPr>
      <w:r>
        <w:rPr>
          <w:rFonts w:hint="eastAsia" w:cs="宋体"/>
          <w:sz w:val="32"/>
          <w:szCs w:val="20"/>
        </w:rPr>
        <w:t>二、谈判文件的构成、澄清、修改</w:t>
      </w:r>
    </w:p>
    <w:p w14:paraId="2FFD5339">
      <w:pPr>
        <w:pStyle w:val="35"/>
        <w:spacing w:line="360" w:lineRule="auto"/>
        <w:ind w:firstLine="0" w:firstLineChars="0"/>
        <w:jc w:val="both"/>
        <w:rPr>
          <w:rFonts w:hAnsi="宋体" w:cs="宋体"/>
          <w:szCs w:val="24"/>
        </w:rPr>
      </w:pPr>
      <w:r>
        <w:rPr>
          <w:rFonts w:hint="eastAsia" w:hAnsi="宋体" w:cs="宋体"/>
          <w:szCs w:val="24"/>
        </w:rPr>
        <w:t>5．谈判文件的构成</w:t>
      </w:r>
    </w:p>
    <w:p w14:paraId="4149C053">
      <w:pPr>
        <w:snapToGrid w:val="0"/>
        <w:spacing w:line="360" w:lineRule="auto"/>
        <w:ind w:firstLine="480" w:firstLineChars="200"/>
        <w:rPr>
          <w:rFonts w:cs="宋体"/>
          <w:b w:val="0"/>
        </w:rPr>
      </w:pPr>
      <w:r>
        <w:rPr>
          <w:rFonts w:hint="eastAsia" w:cs="宋体"/>
          <w:b w:val="0"/>
        </w:rPr>
        <w:t>5.1 谈判文件包括下列文件及附件：</w:t>
      </w:r>
    </w:p>
    <w:p w14:paraId="134DC9A5">
      <w:pPr>
        <w:snapToGrid w:val="0"/>
        <w:spacing w:line="360" w:lineRule="auto"/>
        <w:ind w:firstLine="480" w:firstLineChars="200"/>
        <w:rPr>
          <w:rFonts w:cs="宋体"/>
          <w:b w:val="0"/>
        </w:rPr>
      </w:pPr>
      <w:r>
        <w:rPr>
          <w:rFonts w:hint="eastAsia" w:cs="宋体"/>
          <w:b w:val="0"/>
        </w:rPr>
        <w:t>5.1.1采购公告；</w:t>
      </w:r>
    </w:p>
    <w:p w14:paraId="0627B97E">
      <w:pPr>
        <w:snapToGrid w:val="0"/>
        <w:spacing w:line="360" w:lineRule="auto"/>
        <w:ind w:firstLine="480" w:firstLineChars="200"/>
        <w:rPr>
          <w:rFonts w:cs="宋体"/>
          <w:b w:val="0"/>
        </w:rPr>
      </w:pPr>
      <w:r>
        <w:rPr>
          <w:rFonts w:hint="eastAsia" w:cs="宋体"/>
          <w:b w:val="0"/>
        </w:rPr>
        <w:t>5.1.2谈判响应须知；</w:t>
      </w:r>
    </w:p>
    <w:p w14:paraId="5BC3F854">
      <w:pPr>
        <w:snapToGrid w:val="0"/>
        <w:spacing w:line="360" w:lineRule="auto"/>
        <w:ind w:firstLine="480" w:firstLineChars="200"/>
        <w:rPr>
          <w:rFonts w:cs="宋体"/>
          <w:b w:val="0"/>
        </w:rPr>
      </w:pPr>
      <w:r>
        <w:rPr>
          <w:rFonts w:hint="eastAsia" w:cs="宋体"/>
          <w:b w:val="0"/>
        </w:rPr>
        <w:t>5.1.3采购需求；</w:t>
      </w:r>
    </w:p>
    <w:p w14:paraId="5A2C615E">
      <w:pPr>
        <w:snapToGrid w:val="0"/>
        <w:spacing w:line="360" w:lineRule="auto"/>
        <w:ind w:firstLine="480" w:firstLineChars="200"/>
        <w:rPr>
          <w:rFonts w:cs="宋体"/>
          <w:b w:val="0"/>
        </w:rPr>
      </w:pPr>
      <w:r>
        <w:rPr>
          <w:rFonts w:hint="eastAsia" w:cs="宋体"/>
          <w:b w:val="0"/>
        </w:rPr>
        <w:t>5.1.4谈判方法和程序；</w:t>
      </w:r>
    </w:p>
    <w:p w14:paraId="11ACD812">
      <w:pPr>
        <w:snapToGrid w:val="0"/>
        <w:spacing w:line="360" w:lineRule="auto"/>
        <w:ind w:firstLine="480" w:firstLineChars="200"/>
        <w:rPr>
          <w:rFonts w:cs="宋体"/>
          <w:b w:val="0"/>
        </w:rPr>
      </w:pPr>
      <w:r>
        <w:rPr>
          <w:rFonts w:hint="eastAsia" w:cs="宋体"/>
          <w:b w:val="0"/>
        </w:rPr>
        <w:t>5.1.5拟签订的合同文本；</w:t>
      </w:r>
    </w:p>
    <w:p w14:paraId="0BC4C320">
      <w:pPr>
        <w:snapToGrid w:val="0"/>
        <w:spacing w:line="360" w:lineRule="auto"/>
        <w:ind w:firstLine="480" w:firstLineChars="200"/>
        <w:rPr>
          <w:rFonts w:cs="宋体"/>
          <w:b w:val="0"/>
        </w:rPr>
      </w:pPr>
      <w:r>
        <w:rPr>
          <w:rFonts w:hint="eastAsia" w:cs="宋体"/>
          <w:b w:val="0"/>
        </w:rPr>
        <w:t>5.1.6应提交的有关格式范例。</w:t>
      </w:r>
    </w:p>
    <w:p w14:paraId="7D2E4B9A">
      <w:pPr>
        <w:snapToGrid w:val="0"/>
        <w:spacing w:line="360" w:lineRule="auto"/>
        <w:ind w:firstLine="480" w:firstLineChars="200"/>
        <w:rPr>
          <w:rFonts w:cs="宋体"/>
          <w:b w:val="0"/>
        </w:rPr>
      </w:pPr>
      <w:r>
        <w:rPr>
          <w:rFonts w:hint="eastAsia" w:cs="宋体"/>
          <w:b w:val="0"/>
        </w:rPr>
        <w:t>5.2与本项目有关的澄清或者修改的内容为谈判文件的组成部分。</w:t>
      </w:r>
    </w:p>
    <w:p w14:paraId="2C74F777">
      <w:pPr>
        <w:pStyle w:val="35"/>
        <w:spacing w:line="360" w:lineRule="auto"/>
        <w:ind w:firstLine="0" w:firstLineChars="0"/>
        <w:jc w:val="both"/>
        <w:rPr>
          <w:rFonts w:hAnsi="宋体" w:cs="宋体"/>
          <w:szCs w:val="24"/>
        </w:rPr>
      </w:pPr>
      <w:r>
        <w:rPr>
          <w:rFonts w:hint="eastAsia" w:hAnsi="宋体" w:cs="宋体"/>
          <w:szCs w:val="24"/>
        </w:rPr>
        <w:t>6. 谈判采购文件的澄清、修改</w:t>
      </w:r>
    </w:p>
    <w:p w14:paraId="0D79AEDC">
      <w:pPr>
        <w:snapToGrid w:val="0"/>
        <w:spacing w:line="360" w:lineRule="auto"/>
        <w:ind w:firstLine="480" w:firstLineChars="200"/>
        <w:rPr>
          <w:rFonts w:cs="宋体"/>
          <w:b w:val="0"/>
        </w:rPr>
      </w:pPr>
      <w:r>
        <w:rPr>
          <w:rFonts w:hint="eastAsia" w:cs="宋体"/>
          <w:b w:val="0"/>
        </w:rPr>
        <w:t>6.1已获取谈判采购文件的潜在投标人，若有问题需要澄清，应于投标截止时间前，以书面形式向采购代理机构提出。</w:t>
      </w:r>
    </w:p>
    <w:p w14:paraId="1EBDB902">
      <w:pPr>
        <w:snapToGrid w:val="0"/>
        <w:spacing w:line="360" w:lineRule="auto"/>
        <w:ind w:firstLine="480" w:firstLineChars="200"/>
        <w:rPr>
          <w:rFonts w:cs="宋体"/>
          <w:b w:val="0"/>
        </w:rPr>
      </w:pPr>
      <w:r>
        <w:rPr>
          <w:rFonts w:hint="eastAsia" w:cs="宋体"/>
          <w:b w:val="0"/>
        </w:rPr>
        <w:t>6.2 采购代理机构对谈判采购文件进行澄清或修改的，将同时通过电子交易平台通知已获取谈判采购文件的潜在投标人。依法应当公告的，将按规定公告，同时视情况延长投标截止时间和开标时间。该澄清或者修改的内容为谈判采购文件的组成部分。</w:t>
      </w:r>
    </w:p>
    <w:p w14:paraId="5B8EBC2B">
      <w:pPr>
        <w:adjustRightInd/>
        <w:spacing w:line="360" w:lineRule="auto"/>
        <w:ind w:firstLine="0"/>
        <w:jc w:val="center"/>
        <w:outlineLvl w:val="0"/>
        <w:rPr>
          <w:rFonts w:cs="宋体"/>
          <w:sz w:val="32"/>
          <w:szCs w:val="20"/>
        </w:rPr>
      </w:pPr>
      <w:r>
        <w:rPr>
          <w:rFonts w:hint="eastAsia" w:cs="宋体"/>
          <w:sz w:val="32"/>
          <w:szCs w:val="20"/>
        </w:rPr>
        <w:t>三、投标</w:t>
      </w:r>
    </w:p>
    <w:p w14:paraId="1D875AEA">
      <w:pPr>
        <w:pStyle w:val="35"/>
        <w:spacing w:line="360" w:lineRule="auto"/>
        <w:ind w:firstLine="0" w:firstLineChars="0"/>
        <w:jc w:val="both"/>
        <w:rPr>
          <w:rFonts w:hAnsi="宋体" w:cs="宋体"/>
          <w:szCs w:val="24"/>
        </w:rPr>
      </w:pPr>
      <w:r>
        <w:rPr>
          <w:rFonts w:hint="eastAsia" w:hAnsi="宋体" w:cs="宋体"/>
          <w:szCs w:val="24"/>
        </w:rPr>
        <w:t>7. 谈判采购文件的获取</w:t>
      </w:r>
    </w:p>
    <w:p w14:paraId="0DDBCFA8">
      <w:pPr>
        <w:snapToGrid w:val="0"/>
        <w:spacing w:line="360" w:lineRule="auto"/>
        <w:ind w:firstLine="480" w:firstLineChars="200"/>
        <w:rPr>
          <w:rFonts w:cs="宋体"/>
          <w:b w:val="0"/>
        </w:rPr>
      </w:pPr>
      <w:r>
        <w:rPr>
          <w:rFonts w:hint="eastAsia" w:cs="宋体"/>
          <w:b w:val="0"/>
        </w:rPr>
        <w:t>详见采购公告中获取谈判采购文件的时间期限、地点、方式及谈判采购文件售价。</w:t>
      </w:r>
    </w:p>
    <w:p w14:paraId="03D2D010">
      <w:pPr>
        <w:pStyle w:val="35"/>
        <w:spacing w:line="360" w:lineRule="auto"/>
        <w:ind w:firstLine="0" w:firstLineChars="0"/>
        <w:jc w:val="both"/>
        <w:rPr>
          <w:rFonts w:hAnsi="宋体" w:cs="宋体"/>
          <w:szCs w:val="24"/>
        </w:rPr>
      </w:pPr>
      <w:r>
        <w:rPr>
          <w:rFonts w:hint="eastAsia" w:hAnsi="宋体" w:cs="宋体"/>
          <w:szCs w:val="24"/>
        </w:rPr>
        <w:t>8.开标前答疑会或现场考察</w:t>
      </w:r>
    </w:p>
    <w:p w14:paraId="75EC5ED8">
      <w:pPr>
        <w:snapToGrid w:val="0"/>
        <w:spacing w:line="360" w:lineRule="auto"/>
        <w:ind w:firstLine="480" w:firstLineChars="200"/>
        <w:rPr>
          <w:rFonts w:cs="宋体"/>
          <w:b w:val="0"/>
        </w:rPr>
      </w:pPr>
      <w:r>
        <w:rPr>
          <w:rFonts w:hint="eastAsia" w:cs="宋体"/>
          <w:b w:val="0"/>
        </w:rPr>
        <w:t>采购人组织潜在投标人现场考察或者召开开标前答疑会的，潜在投标人按第二部分谈判响应须知前附表的规定参加现场考察或者开标前答疑会。</w:t>
      </w:r>
    </w:p>
    <w:p w14:paraId="16EA954C">
      <w:pPr>
        <w:pStyle w:val="35"/>
        <w:spacing w:line="360" w:lineRule="auto"/>
        <w:ind w:firstLine="0" w:firstLineChars="0"/>
        <w:jc w:val="both"/>
        <w:rPr>
          <w:rFonts w:hAnsi="宋体" w:cs="宋体"/>
          <w:szCs w:val="24"/>
        </w:rPr>
      </w:pPr>
      <w:r>
        <w:rPr>
          <w:rFonts w:hint="eastAsia" w:hAnsi="宋体" w:cs="宋体"/>
          <w:szCs w:val="24"/>
        </w:rPr>
        <w:t>9.投标保证金</w:t>
      </w:r>
    </w:p>
    <w:p w14:paraId="4D9656D2">
      <w:pPr>
        <w:snapToGrid w:val="0"/>
        <w:spacing w:line="360" w:lineRule="auto"/>
        <w:ind w:firstLine="480" w:firstLineChars="200"/>
        <w:rPr>
          <w:rFonts w:cs="宋体"/>
          <w:b w:val="0"/>
        </w:rPr>
      </w:pPr>
      <w:r>
        <w:rPr>
          <w:rFonts w:hint="eastAsia" w:cs="宋体"/>
          <w:b w:val="0"/>
        </w:rPr>
        <w:t>本项目不需缴纳投标保证金。</w:t>
      </w:r>
    </w:p>
    <w:p w14:paraId="7C994F27">
      <w:pPr>
        <w:pStyle w:val="35"/>
        <w:spacing w:line="360" w:lineRule="auto"/>
        <w:ind w:firstLine="0" w:firstLineChars="0"/>
        <w:jc w:val="both"/>
        <w:rPr>
          <w:rFonts w:hAnsi="宋体" w:cs="宋体"/>
          <w:szCs w:val="24"/>
        </w:rPr>
      </w:pPr>
      <w:r>
        <w:rPr>
          <w:rFonts w:hint="eastAsia" w:hAnsi="宋体" w:cs="宋体"/>
          <w:szCs w:val="24"/>
        </w:rPr>
        <w:t>10. 谈判采购文件的语言</w:t>
      </w:r>
    </w:p>
    <w:p w14:paraId="1D445684">
      <w:pPr>
        <w:snapToGrid w:val="0"/>
        <w:spacing w:line="360" w:lineRule="auto"/>
        <w:ind w:firstLine="480" w:firstLineChars="200"/>
        <w:rPr>
          <w:rFonts w:cs="宋体"/>
          <w:b w:val="0"/>
          <w:lang w:val="zh-CN"/>
        </w:rPr>
      </w:pPr>
      <w:r>
        <w:rPr>
          <w:rFonts w:hint="eastAsia" w:cs="宋体"/>
          <w:b w:val="0"/>
        </w:rPr>
        <w:t>投标文件及投标人与采购有关的来往通知、函件和文件均应使用中文。</w:t>
      </w:r>
    </w:p>
    <w:p w14:paraId="1C564339">
      <w:pPr>
        <w:pStyle w:val="35"/>
        <w:spacing w:line="360" w:lineRule="auto"/>
        <w:ind w:firstLine="0" w:firstLineChars="0"/>
        <w:jc w:val="both"/>
        <w:rPr>
          <w:rFonts w:hAnsi="宋体" w:cs="宋体"/>
          <w:szCs w:val="24"/>
        </w:rPr>
      </w:pPr>
      <w:r>
        <w:rPr>
          <w:rFonts w:hint="eastAsia" w:hAnsi="宋体" w:cs="宋体"/>
          <w:szCs w:val="24"/>
        </w:rPr>
        <w:t>11. 投标文件的组成</w:t>
      </w:r>
    </w:p>
    <w:p w14:paraId="1DD4741F">
      <w:pPr>
        <w:snapToGrid w:val="0"/>
        <w:spacing w:line="360" w:lineRule="auto"/>
        <w:ind w:firstLine="480" w:firstLineChars="200"/>
        <w:rPr>
          <w:rFonts w:cs="宋体"/>
          <w:b w:val="0"/>
        </w:rPr>
      </w:pPr>
      <w:r>
        <w:rPr>
          <w:rFonts w:hint="eastAsia" w:cs="宋体"/>
          <w:b w:val="0"/>
        </w:rPr>
        <w:t>11.1</w:t>
      </w:r>
      <w:r>
        <w:rPr>
          <w:rFonts w:hint="eastAsia" w:cs="宋体"/>
          <w:bCs/>
        </w:rPr>
        <w:t>资格文件</w:t>
      </w:r>
      <w:r>
        <w:rPr>
          <w:rFonts w:hint="eastAsia" w:cs="宋体"/>
          <w:b w:val="0"/>
        </w:rPr>
        <w:t>：</w:t>
      </w:r>
    </w:p>
    <w:p w14:paraId="2C0ABB91">
      <w:pPr>
        <w:snapToGrid w:val="0"/>
        <w:spacing w:line="360" w:lineRule="auto"/>
        <w:ind w:firstLine="480" w:firstLineChars="200"/>
        <w:rPr>
          <w:rFonts w:cs="宋体"/>
          <w:b w:val="0"/>
        </w:rPr>
      </w:pPr>
      <w:r>
        <w:rPr>
          <w:rFonts w:hint="eastAsia" w:cs="宋体"/>
          <w:b w:val="0"/>
        </w:rPr>
        <w:t>11.1.1符合参加采购活动应当具备的一般条件的承诺函；</w:t>
      </w:r>
    </w:p>
    <w:p w14:paraId="7C16FE65">
      <w:pPr>
        <w:snapToGrid w:val="0"/>
        <w:spacing w:line="360" w:lineRule="auto"/>
        <w:ind w:firstLine="480" w:firstLineChars="200"/>
        <w:rPr>
          <w:rFonts w:cs="宋体"/>
          <w:b w:val="0"/>
        </w:rPr>
      </w:pPr>
      <w:r>
        <w:rPr>
          <w:rFonts w:hint="eastAsia" w:cs="宋体"/>
          <w:b w:val="0"/>
        </w:rPr>
        <w:t>11.1.2</w:t>
      </w:r>
      <w:bookmarkStart w:id="15" w:name="_Hlk101259339"/>
      <w:r>
        <w:rPr>
          <w:rFonts w:hint="eastAsia" w:cs="宋体"/>
          <w:b w:val="0"/>
        </w:rPr>
        <w:t>联合协议</w:t>
      </w:r>
      <w:bookmarkEnd w:id="15"/>
      <w:r>
        <w:rPr>
          <w:rFonts w:hint="eastAsia" w:cs="宋体"/>
          <w:b w:val="0"/>
        </w:rPr>
        <w:t>（如果有)；</w:t>
      </w:r>
    </w:p>
    <w:p w14:paraId="0E8AC044">
      <w:pPr>
        <w:snapToGrid w:val="0"/>
        <w:spacing w:line="360" w:lineRule="auto"/>
        <w:ind w:firstLine="480" w:firstLineChars="200"/>
        <w:rPr>
          <w:rFonts w:cs="宋体"/>
          <w:b w:val="0"/>
        </w:rPr>
      </w:pPr>
      <w:r>
        <w:rPr>
          <w:rFonts w:hint="eastAsia" w:cs="宋体"/>
          <w:b w:val="0"/>
        </w:rPr>
        <w:t>11.1.3落实采购政策需满足的资格要求（如果有)；</w:t>
      </w:r>
    </w:p>
    <w:p w14:paraId="3152A3A7">
      <w:pPr>
        <w:snapToGrid w:val="0"/>
        <w:spacing w:line="360" w:lineRule="auto"/>
        <w:ind w:firstLine="480" w:firstLineChars="200"/>
        <w:rPr>
          <w:rFonts w:cs="宋体"/>
          <w:b w:val="0"/>
        </w:rPr>
      </w:pPr>
      <w:r>
        <w:rPr>
          <w:rFonts w:hint="eastAsia" w:cs="宋体"/>
          <w:b w:val="0"/>
        </w:rPr>
        <w:t>11.1.4本项目的特定资格要求（如果有)。</w:t>
      </w:r>
    </w:p>
    <w:p w14:paraId="20596BC8">
      <w:pPr>
        <w:snapToGrid w:val="0"/>
        <w:spacing w:line="360" w:lineRule="auto"/>
        <w:ind w:firstLine="480" w:firstLineChars="200"/>
        <w:rPr>
          <w:rFonts w:cs="宋体"/>
          <w:b w:val="0"/>
          <w:lang w:val="zh-CN"/>
        </w:rPr>
      </w:pPr>
      <w:r>
        <w:rPr>
          <w:rFonts w:hint="eastAsia" w:cs="宋体"/>
          <w:b w:val="0"/>
          <w:lang w:val="zh-CN"/>
        </w:rPr>
        <w:t>11.</w:t>
      </w:r>
      <w:r>
        <w:rPr>
          <w:rFonts w:hint="eastAsia" w:cs="宋体"/>
          <w:b w:val="0"/>
        </w:rPr>
        <w:t>2商务技术</w:t>
      </w:r>
      <w:r>
        <w:rPr>
          <w:rFonts w:hint="eastAsia" w:cs="宋体"/>
          <w:b w:val="0"/>
          <w:lang w:val="zh-CN"/>
        </w:rPr>
        <w:t>文件：</w:t>
      </w:r>
    </w:p>
    <w:p w14:paraId="1E7734AB">
      <w:pPr>
        <w:snapToGrid w:val="0"/>
        <w:spacing w:line="360" w:lineRule="auto"/>
        <w:ind w:firstLine="480" w:firstLineChars="200"/>
        <w:rPr>
          <w:rFonts w:cs="宋体"/>
          <w:b w:val="0"/>
        </w:rPr>
      </w:pPr>
      <w:r>
        <w:rPr>
          <w:rFonts w:hint="eastAsia" w:cs="宋体"/>
          <w:b w:val="0"/>
        </w:rPr>
        <w:t>11.2.1谈判响应函【格式附后】；</w:t>
      </w:r>
    </w:p>
    <w:p w14:paraId="72358C59">
      <w:pPr>
        <w:snapToGrid w:val="0"/>
        <w:spacing w:line="360" w:lineRule="auto"/>
        <w:ind w:firstLine="480" w:firstLineChars="200"/>
        <w:rPr>
          <w:rFonts w:cs="宋体"/>
          <w:b w:val="0"/>
        </w:rPr>
      </w:pPr>
      <w:r>
        <w:rPr>
          <w:rFonts w:hint="eastAsia" w:cs="宋体"/>
          <w:b w:val="0"/>
        </w:rPr>
        <w:t>11.2.2营业执照；</w:t>
      </w:r>
    </w:p>
    <w:p w14:paraId="6C3CEDF7">
      <w:pPr>
        <w:snapToGrid w:val="0"/>
        <w:spacing w:line="360" w:lineRule="auto"/>
        <w:ind w:firstLine="480" w:firstLineChars="200"/>
        <w:rPr>
          <w:rFonts w:cs="宋体"/>
          <w:b w:val="0"/>
        </w:rPr>
      </w:pPr>
      <w:r>
        <w:rPr>
          <w:rFonts w:hint="eastAsia" w:cs="宋体"/>
          <w:b w:val="0"/>
        </w:rPr>
        <w:t>11.2.3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14:paraId="0FF822EE">
      <w:pPr>
        <w:snapToGrid w:val="0"/>
        <w:spacing w:line="360" w:lineRule="auto"/>
        <w:ind w:firstLine="480" w:firstLineChars="200"/>
        <w:rPr>
          <w:rFonts w:cs="宋体"/>
          <w:b w:val="0"/>
        </w:rPr>
      </w:pPr>
      <w:r>
        <w:rPr>
          <w:rFonts w:hint="eastAsia" w:cs="宋体"/>
          <w:b w:val="0"/>
        </w:rPr>
        <w:t>11.2.4供应商基本情况表【格式附后】；</w:t>
      </w:r>
    </w:p>
    <w:p w14:paraId="6C03EDAF">
      <w:pPr>
        <w:snapToGrid w:val="0"/>
        <w:spacing w:line="360" w:lineRule="auto"/>
        <w:ind w:firstLine="480" w:firstLineChars="200"/>
        <w:rPr>
          <w:rFonts w:cs="宋体"/>
          <w:b w:val="0"/>
        </w:rPr>
      </w:pPr>
      <w:r>
        <w:rPr>
          <w:rFonts w:hint="eastAsia" w:cs="宋体"/>
          <w:b w:val="0"/>
        </w:rPr>
        <w:t>11.2.5拟投入项目负责人简历表【格式附后】；</w:t>
      </w:r>
    </w:p>
    <w:p w14:paraId="54CA2DCD">
      <w:pPr>
        <w:snapToGrid w:val="0"/>
        <w:spacing w:line="360" w:lineRule="auto"/>
        <w:ind w:firstLine="480" w:firstLineChars="200"/>
        <w:rPr>
          <w:rFonts w:cs="宋体"/>
          <w:b w:val="0"/>
        </w:rPr>
      </w:pPr>
      <w:r>
        <w:rPr>
          <w:rFonts w:hint="eastAsia" w:cs="宋体"/>
          <w:b w:val="0"/>
        </w:rPr>
        <w:t>11.2.6商务技术偏离表【格式附后】；</w:t>
      </w:r>
    </w:p>
    <w:p w14:paraId="355F8AAB">
      <w:pPr>
        <w:snapToGrid w:val="0"/>
        <w:spacing w:line="360" w:lineRule="auto"/>
        <w:ind w:firstLine="480" w:firstLineChars="200"/>
        <w:rPr>
          <w:rFonts w:cs="宋体"/>
          <w:b w:val="0"/>
        </w:rPr>
      </w:pPr>
      <w:r>
        <w:rPr>
          <w:rFonts w:hint="eastAsia" w:cs="宋体"/>
          <w:b w:val="0"/>
        </w:rPr>
        <w:t>11.2.7谈判响应方认为需要提供的相关资料；</w:t>
      </w:r>
    </w:p>
    <w:p w14:paraId="6670B9BA">
      <w:pPr>
        <w:snapToGrid w:val="0"/>
        <w:spacing w:line="360" w:lineRule="auto"/>
        <w:ind w:firstLine="480" w:firstLineChars="200"/>
        <w:rPr>
          <w:rFonts w:cs="宋体"/>
          <w:b w:val="0"/>
          <w:lang w:val="zh-CN"/>
        </w:rPr>
      </w:pPr>
      <w:r>
        <w:rPr>
          <w:rFonts w:hint="eastAsia" w:cs="宋体"/>
          <w:b w:val="0"/>
          <w:lang w:val="zh-CN"/>
        </w:rPr>
        <w:t>11.</w:t>
      </w:r>
      <w:r>
        <w:rPr>
          <w:rFonts w:hint="eastAsia" w:cs="宋体"/>
          <w:b w:val="0"/>
        </w:rPr>
        <w:t>2</w:t>
      </w:r>
      <w:r>
        <w:rPr>
          <w:rFonts w:hint="eastAsia" w:cs="宋体"/>
          <w:b w:val="0"/>
          <w:lang w:val="zh-CN"/>
        </w:rPr>
        <w:t>.</w:t>
      </w:r>
      <w:r>
        <w:rPr>
          <w:rFonts w:hint="eastAsia" w:cs="宋体"/>
          <w:b w:val="0"/>
        </w:rPr>
        <w:t>8</w:t>
      </w:r>
      <w:r>
        <w:rPr>
          <w:rFonts w:hint="eastAsia" w:cs="宋体"/>
          <w:b w:val="0"/>
          <w:lang w:val="zh-CN"/>
        </w:rPr>
        <w:t>采购供应商廉洁自律承诺书；</w:t>
      </w:r>
    </w:p>
    <w:p w14:paraId="13C3B249">
      <w:pPr>
        <w:snapToGrid w:val="0"/>
        <w:spacing w:line="360" w:lineRule="auto"/>
        <w:ind w:firstLine="480" w:firstLineChars="200"/>
        <w:rPr>
          <w:rFonts w:cs="宋体"/>
          <w:b w:val="0"/>
          <w:lang w:val="zh-CN"/>
        </w:rPr>
      </w:pPr>
      <w:r>
        <w:rPr>
          <w:rFonts w:hint="eastAsia" w:cs="宋体"/>
          <w:b w:val="0"/>
          <w:lang w:val="zh-CN"/>
        </w:rPr>
        <w:t>11.</w:t>
      </w:r>
      <w:r>
        <w:rPr>
          <w:rFonts w:hint="eastAsia" w:cs="宋体"/>
          <w:b w:val="0"/>
        </w:rPr>
        <w:t>3</w:t>
      </w:r>
      <w:r>
        <w:rPr>
          <w:rFonts w:hint="eastAsia" w:cs="宋体"/>
          <w:bCs/>
        </w:rPr>
        <w:t>报价文件</w:t>
      </w:r>
      <w:r>
        <w:rPr>
          <w:rFonts w:hint="eastAsia" w:cs="宋体"/>
          <w:b w:val="0"/>
        </w:rPr>
        <w:t>：</w:t>
      </w:r>
    </w:p>
    <w:p w14:paraId="44947E93">
      <w:pPr>
        <w:snapToGrid w:val="0"/>
        <w:spacing w:line="360" w:lineRule="auto"/>
        <w:ind w:firstLine="480" w:firstLineChars="200"/>
        <w:rPr>
          <w:rFonts w:cs="宋体"/>
          <w:b w:val="0"/>
        </w:rPr>
      </w:pPr>
      <w:r>
        <w:rPr>
          <w:rFonts w:hint="eastAsia" w:cs="宋体"/>
          <w:b w:val="0"/>
        </w:rPr>
        <w:t>11.3.1初次报价一览表；</w:t>
      </w:r>
    </w:p>
    <w:p w14:paraId="4D7183A5">
      <w:pPr>
        <w:snapToGrid w:val="0"/>
        <w:spacing w:line="360" w:lineRule="auto"/>
        <w:ind w:firstLine="480" w:firstLineChars="200"/>
        <w:rPr>
          <w:rFonts w:cs="宋体"/>
          <w:b w:val="0"/>
        </w:rPr>
      </w:pPr>
      <w:r>
        <w:rPr>
          <w:rFonts w:hint="eastAsia" w:cs="宋体"/>
          <w:b w:val="0"/>
        </w:rPr>
        <w:t>11.3.2最终报价（根据系统要求在线填写）；</w:t>
      </w:r>
    </w:p>
    <w:p w14:paraId="0135C03B">
      <w:pPr>
        <w:snapToGrid w:val="0"/>
        <w:spacing w:line="360" w:lineRule="auto"/>
        <w:ind w:firstLine="480" w:firstLineChars="200"/>
        <w:rPr>
          <w:rFonts w:cs="宋体"/>
          <w:b w:val="0"/>
        </w:rPr>
      </w:pPr>
      <w:r>
        <w:rPr>
          <w:rFonts w:hint="eastAsia" w:cs="宋体"/>
          <w:b w:val="0"/>
        </w:rPr>
        <w:t>11.3.3谈判响应方认为需要提供的其他文件或说明。</w:t>
      </w:r>
    </w:p>
    <w:p w14:paraId="613A3450">
      <w:pPr>
        <w:snapToGrid w:val="0"/>
        <w:spacing w:line="360" w:lineRule="auto"/>
        <w:ind w:firstLine="480" w:firstLineChars="200"/>
        <w:rPr>
          <w:rFonts w:cs="宋体"/>
          <w:b w:val="0"/>
        </w:rPr>
      </w:pPr>
      <w:r>
        <w:rPr>
          <w:rFonts w:hint="eastAsia" w:cs="宋体"/>
          <w:b w:val="0"/>
        </w:rPr>
        <w:t>11.3.4中小企业声明函（如果有)。</w:t>
      </w:r>
    </w:p>
    <w:p w14:paraId="71B3C592">
      <w:pPr>
        <w:snapToGrid w:val="0"/>
        <w:spacing w:line="360" w:lineRule="auto"/>
        <w:ind w:firstLine="482" w:firstLineChars="200"/>
        <w:rPr>
          <w:rFonts w:cs="宋体"/>
          <w:bCs/>
        </w:rPr>
      </w:pPr>
      <w:r>
        <w:rPr>
          <w:rFonts w:hint="eastAsia" w:cs="宋体"/>
          <w:bCs/>
        </w:rPr>
        <w:t>投标文件含有采购人不能接受的附加条件的，投标无效；</w:t>
      </w:r>
    </w:p>
    <w:p w14:paraId="477281A5">
      <w:pPr>
        <w:snapToGrid w:val="0"/>
        <w:spacing w:line="360" w:lineRule="auto"/>
        <w:ind w:firstLine="482" w:firstLineChars="200"/>
        <w:rPr>
          <w:rFonts w:cs="宋体"/>
          <w:bCs/>
        </w:rPr>
      </w:pPr>
      <w:r>
        <w:rPr>
          <w:rFonts w:hint="eastAsia" w:cs="宋体"/>
          <w:bCs/>
        </w:rPr>
        <w:t>投标人提供虚假材料投标的，投标无效。</w:t>
      </w:r>
    </w:p>
    <w:p w14:paraId="2E4A027C">
      <w:pPr>
        <w:pStyle w:val="35"/>
        <w:spacing w:line="360" w:lineRule="auto"/>
        <w:ind w:firstLine="0" w:firstLineChars="0"/>
        <w:jc w:val="both"/>
        <w:rPr>
          <w:rFonts w:hAnsi="宋体" w:cs="宋体"/>
          <w:szCs w:val="24"/>
        </w:rPr>
      </w:pPr>
      <w:r>
        <w:rPr>
          <w:rFonts w:hint="eastAsia" w:hAnsi="宋体" w:cs="宋体"/>
          <w:szCs w:val="24"/>
        </w:rPr>
        <w:t>12</w:t>
      </w:r>
      <w:r>
        <w:rPr>
          <w:rFonts w:hint="eastAsia" w:hAnsi="宋体" w:cs="宋体"/>
          <w:szCs w:val="24"/>
          <w:lang w:val="zh-CN"/>
        </w:rPr>
        <w:t xml:space="preserve">. </w:t>
      </w:r>
      <w:r>
        <w:rPr>
          <w:rFonts w:hint="eastAsia" w:hAnsi="宋体" w:cs="宋体"/>
          <w:szCs w:val="24"/>
        </w:rPr>
        <w:t>投标文件的编制</w:t>
      </w:r>
    </w:p>
    <w:p w14:paraId="027C9EDC">
      <w:pPr>
        <w:snapToGrid w:val="0"/>
        <w:spacing w:line="360" w:lineRule="auto"/>
        <w:ind w:firstLine="480" w:firstLineChars="200"/>
        <w:rPr>
          <w:rFonts w:cs="宋体"/>
          <w:b w:val="0"/>
        </w:rPr>
      </w:pPr>
      <w:r>
        <w:rPr>
          <w:rFonts w:hint="eastAsia" w:cs="宋体"/>
          <w:b w:val="0"/>
          <w:lang w:val="zh-CN"/>
        </w:rPr>
        <w:t>12.1投标文件分为资格文件、商务技术文件、报价文件三部分。各投标人在编制投标文件时请按照谈判文件第六部分规定的格式进行，混乱的编排导致投标文件被误读或评标委员会查找不到有效文件是投标人的风险。</w:t>
      </w:r>
    </w:p>
    <w:p w14:paraId="128CD7EA">
      <w:pPr>
        <w:snapToGrid w:val="0"/>
        <w:spacing w:line="360" w:lineRule="auto"/>
        <w:ind w:firstLine="480" w:firstLineChars="200"/>
        <w:rPr>
          <w:rFonts w:cs="宋体"/>
          <w:b w:val="0"/>
          <w:lang w:val="zh-CN"/>
        </w:rPr>
      </w:pPr>
      <w:r>
        <w:rPr>
          <w:rFonts w:hint="eastAsia" w:cs="宋体"/>
          <w:b w:val="0"/>
          <w:lang w:val="zh-CN"/>
        </w:rPr>
        <w:t>12.2投标人进行电子投标应安装客户端软件—“</w:t>
      </w:r>
      <w:r>
        <w:rPr>
          <w:rFonts w:hint="eastAsia" w:cs="宋体"/>
          <w:b w:val="0"/>
        </w:rPr>
        <w:t>乐采云</w:t>
      </w:r>
      <w:r>
        <w:rPr>
          <w:rFonts w:hint="eastAsia" w:cs="宋体"/>
          <w:b w:val="0"/>
          <w:lang w:val="zh-CN"/>
        </w:rPr>
        <w:t>电子交易客户端”，并按照谈判文件和电子交易平台的要求编制并加密投标文件。投标人未按规定加密的投标文件，电子交易平台将拒收并提示。</w:t>
      </w:r>
    </w:p>
    <w:p w14:paraId="18722D94">
      <w:pPr>
        <w:snapToGrid w:val="0"/>
        <w:spacing w:line="360" w:lineRule="auto"/>
        <w:ind w:firstLine="480" w:firstLineChars="200"/>
        <w:rPr>
          <w:rFonts w:cs="宋体"/>
          <w:b w:val="0"/>
          <w:lang w:val="zh-CN"/>
        </w:rPr>
      </w:pPr>
      <w:r>
        <w:rPr>
          <w:rFonts w:hint="eastAsia" w:cs="宋体"/>
          <w:b w:val="0"/>
          <w:lang w:val="zh-CN"/>
        </w:rPr>
        <w:t>12.3使用“乐采云电子交易客户端”需要提前申领CA数字证书，申领流程请自行前往“浙江政府采购网-下载专区-电子交易客户端-CA驱动和申领流程”进行查阅。</w:t>
      </w:r>
    </w:p>
    <w:p w14:paraId="4FBA2724">
      <w:pPr>
        <w:pStyle w:val="35"/>
        <w:spacing w:line="360" w:lineRule="auto"/>
        <w:ind w:firstLine="0" w:firstLineChars="0"/>
        <w:jc w:val="both"/>
        <w:rPr>
          <w:rFonts w:hAnsi="宋体" w:cs="宋体"/>
          <w:szCs w:val="24"/>
        </w:rPr>
      </w:pPr>
      <w:r>
        <w:rPr>
          <w:rFonts w:hint="eastAsia" w:hAnsi="宋体" w:cs="宋体"/>
          <w:szCs w:val="24"/>
        </w:rPr>
        <w:t>13.投标文件的签署、盖章</w:t>
      </w:r>
    </w:p>
    <w:p w14:paraId="0296DC21">
      <w:pPr>
        <w:snapToGrid w:val="0"/>
        <w:spacing w:line="360" w:lineRule="auto"/>
        <w:ind w:firstLine="480" w:firstLineChars="200"/>
        <w:rPr>
          <w:rFonts w:cs="宋体"/>
          <w:bCs/>
        </w:rPr>
      </w:pPr>
      <w:r>
        <w:rPr>
          <w:rFonts w:hint="eastAsia" w:cs="宋体"/>
          <w:b w:val="0"/>
        </w:rPr>
        <w:t>13.1投标文件按照谈判文件第六部分格式要求进行签署、盖章。</w:t>
      </w:r>
      <w:r>
        <w:rPr>
          <w:rFonts w:hint="eastAsia" w:cs="宋体"/>
          <w:bCs/>
        </w:rPr>
        <w:t>▲投标人的投标文件未按照谈判文件要求签署、盖章的，其投标无效。</w:t>
      </w:r>
    </w:p>
    <w:p w14:paraId="3C39B660">
      <w:pPr>
        <w:snapToGrid w:val="0"/>
        <w:spacing w:line="360" w:lineRule="auto"/>
        <w:ind w:firstLine="480" w:firstLineChars="200"/>
        <w:rPr>
          <w:rFonts w:cs="宋体"/>
          <w:b w:val="0"/>
        </w:rPr>
      </w:pPr>
      <w:r>
        <w:rPr>
          <w:rFonts w:hint="eastAsia" w:cs="宋体"/>
          <w:b w:val="0"/>
        </w:rPr>
        <w:t>13.2为确保网上操作合法、有效和安全，投标人应当在投标截止时间前完成在“乐采云平台”的身份认证，确保在电子投标过程中能够对相关数据电文进行加密和使用电子签名。</w:t>
      </w:r>
    </w:p>
    <w:p w14:paraId="5D476110">
      <w:pPr>
        <w:snapToGrid w:val="0"/>
        <w:spacing w:line="360" w:lineRule="auto"/>
        <w:ind w:firstLine="480" w:firstLineChars="200"/>
        <w:rPr>
          <w:rFonts w:cs="宋体"/>
          <w:b w:val="0"/>
        </w:rPr>
      </w:pPr>
      <w:r>
        <w:rPr>
          <w:rFonts w:hint="eastAsia" w:cs="宋体"/>
          <w:b w:val="0"/>
        </w:rPr>
        <w:t>13.3谈判文件对投标文件签署、盖章的要求适用于电子签名。</w:t>
      </w:r>
    </w:p>
    <w:p w14:paraId="7EA1DDF5">
      <w:pPr>
        <w:pStyle w:val="35"/>
        <w:spacing w:line="360" w:lineRule="auto"/>
        <w:ind w:firstLine="0" w:firstLineChars="0"/>
        <w:jc w:val="both"/>
        <w:rPr>
          <w:rFonts w:hAnsi="宋体" w:cs="宋体"/>
          <w:szCs w:val="24"/>
        </w:rPr>
      </w:pPr>
      <w:r>
        <w:rPr>
          <w:rFonts w:hint="eastAsia" w:hAnsi="宋体" w:cs="宋体"/>
          <w:szCs w:val="24"/>
        </w:rPr>
        <w:t>14. 投标文件的提交、补充、修改、撤回</w:t>
      </w:r>
    </w:p>
    <w:p w14:paraId="3BA3939C">
      <w:pPr>
        <w:snapToGrid w:val="0"/>
        <w:spacing w:line="360" w:lineRule="auto"/>
        <w:ind w:firstLine="480" w:firstLineChars="200"/>
        <w:rPr>
          <w:rFonts w:cs="宋体"/>
          <w:b w:val="0"/>
        </w:rPr>
      </w:pPr>
      <w:r>
        <w:rPr>
          <w:rFonts w:hint="eastAsia" w:cs="宋体"/>
          <w:b w:val="0"/>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39E4BB">
      <w:pPr>
        <w:snapToGrid w:val="0"/>
        <w:spacing w:line="360" w:lineRule="auto"/>
        <w:ind w:firstLine="480" w:firstLineChars="200"/>
        <w:rPr>
          <w:rFonts w:cs="宋体"/>
          <w:b w:val="0"/>
        </w:rPr>
      </w:pPr>
      <w:r>
        <w:rPr>
          <w:rFonts w:hint="eastAsia" w:cs="宋体"/>
          <w:b w:val="0"/>
        </w:rPr>
        <w:t>14.2电子交易平台收到投标文件，将妥善保存并即时向供应商发出确认回执通知。在投标截止时间前，除供应商补充、修改或者撤回投标文件外，任何单位和个人不得解密或提取投标文件。</w:t>
      </w:r>
    </w:p>
    <w:p w14:paraId="5E0247C1">
      <w:pPr>
        <w:snapToGrid w:val="0"/>
        <w:spacing w:line="360" w:lineRule="auto"/>
        <w:ind w:firstLine="480" w:firstLineChars="200"/>
        <w:rPr>
          <w:rFonts w:cs="宋体"/>
          <w:b w:val="0"/>
        </w:rPr>
      </w:pPr>
      <w:r>
        <w:rPr>
          <w:rFonts w:hint="eastAsia" w:cs="宋体"/>
          <w:b w:val="0"/>
        </w:rPr>
        <w:t>14.3采购人、采购代理机构可以视情况延长投标文件提交的截止时间。在上述情况下，采购代理机构与投标人以前在投标截止期方面的全部权利、责任和义务，将适用于延长至新的投标截止期。</w:t>
      </w:r>
    </w:p>
    <w:p w14:paraId="0BCE640A">
      <w:pPr>
        <w:pStyle w:val="35"/>
        <w:spacing w:line="360" w:lineRule="auto"/>
        <w:ind w:firstLine="0" w:firstLineChars="0"/>
        <w:jc w:val="both"/>
        <w:rPr>
          <w:rFonts w:hAnsi="宋体" w:cs="宋体"/>
          <w:szCs w:val="24"/>
        </w:rPr>
      </w:pPr>
      <w:r>
        <w:rPr>
          <w:rFonts w:hint="eastAsia" w:hAnsi="宋体" w:cs="宋体"/>
          <w:szCs w:val="24"/>
        </w:rPr>
        <w:t>15.备份投标文件</w:t>
      </w:r>
    </w:p>
    <w:p w14:paraId="5F147D9B">
      <w:pPr>
        <w:snapToGrid w:val="0"/>
        <w:spacing w:line="360" w:lineRule="auto"/>
        <w:ind w:firstLine="480" w:firstLineChars="200"/>
        <w:rPr>
          <w:rFonts w:cs="宋体"/>
          <w:bCs/>
        </w:rPr>
      </w:pPr>
      <w:r>
        <w:rPr>
          <w:rFonts w:hint="eastAsia" w:cs="宋体"/>
          <w:b w:val="0"/>
        </w:rPr>
        <w:t xml:space="preserve"> 15.1投标人在电子交易平台传输递交投标文件后，还可以在投标截止时间前</w:t>
      </w:r>
      <w:r>
        <w:rPr>
          <w:rFonts w:hint="eastAsia"/>
          <w:b w:val="0"/>
        </w:rPr>
        <w:t>以快递方式或者发送邮箱</w:t>
      </w:r>
      <w:r>
        <w:rPr>
          <w:rFonts w:hint="eastAsia" w:cs="宋体"/>
          <w:b w:val="0"/>
        </w:rPr>
        <w:t>方式递交备份投标文件1份，递交至(</w:t>
      </w:r>
      <w:r>
        <w:fldChar w:fldCharType="begin"/>
      </w:r>
      <w:r>
        <w:instrText xml:space="preserve"> HYPERLINK "mailto:2990430955@qq.com" </w:instrText>
      </w:r>
      <w:r>
        <w:fldChar w:fldCharType="separate"/>
      </w:r>
      <w:r>
        <w:rPr>
          <w:rFonts w:hint="eastAsia" w:cs="宋体"/>
          <w:b w:val="0"/>
          <w:lang w:eastAsia="zh-CN"/>
        </w:rPr>
        <w:t>1058997847</w:t>
      </w:r>
      <w:r>
        <w:rPr>
          <w:rFonts w:hint="eastAsia" w:cs="宋体"/>
          <w:b w:val="0"/>
        </w:rPr>
        <w:t>@qq.com</w:t>
      </w:r>
      <w:r>
        <w:rPr>
          <w:rFonts w:hint="eastAsia" w:cs="宋体"/>
          <w:b w:val="0"/>
        </w:rPr>
        <w:fldChar w:fldCharType="end"/>
      </w:r>
      <w:r>
        <w:rPr>
          <w:rFonts w:hint="eastAsia" w:cs="宋体"/>
          <w:b w:val="0"/>
        </w:rPr>
        <w:t>)。</w:t>
      </w:r>
      <w:r>
        <w:rPr>
          <w:rFonts w:hint="eastAsia" w:cs="宋体"/>
          <w:bCs/>
        </w:rPr>
        <w:t>但采购人、采购代理机构不强制或变相强制投标人提交备份投标文件。</w:t>
      </w:r>
    </w:p>
    <w:p w14:paraId="12770BC7">
      <w:pPr>
        <w:snapToGrid w:val="0"/>
        <w:spacing w:line="360" w:lineRule="auto"/>
        <w:ind w:firstLine="480" w:firstLineChars="200"/>
        <w:rPr>
          <w:rFonts w:cs="宋体"/>
          <w:bCs/>
        </w:rPr>
      </w:pPr>
      <w:r>
        <w:rPr>
          <w:rFonts w:hint="eastAsia" w:cs="宋体"/>
          <w:b w:val="0"/>
        </w:rPr>
        <w:t>15.2以介质存储的数据电文形式的备份投标文件：按乐采云平台项目采购-电子招投标操作指南制作备份投标文件（后缀名为.bfbs），在投标截止时间前送达地点：浙江省杭州市淳安县千岛湖镇新安大街41号三楼；备份投标文件签收人员联系电话：</w:t>
      </w:r>
      <w:r>
        <w:rPr>
          <w:rFonts w:hint="eastAsia" w:cs="宋体"/>
          <w:b w:val="0"/>
          <w:lang w:val="en-US" w:eastAsia="zh-CN"/>
        </w:rPr>
        <w:t>方勇玲</w:t>
      </w:r>
      <w:r>
        <w:rPr>
          <w:rFonts w:hint="eastAsia" w:cs="宋体"/>
          <w:b w:val="0"/>
        </w:rPr>
        <w:t>，1</w:t>
      </w:r>
      <w:r>
        <w:rPr>
          <w:rFonts w:hint="eastAsia" w:cs="宋体"/>
          <w:b w:val="0"/>
          <w:lang w:val="en-US" w:eastAsia="zh-CN"/>
        </w:rPr>
        <w:t>8358591219</w:t>
      </w:r>
      <w:r>
        <w:rPr>
          <w:rFonts w:hint="eastAsia" w:cs="宋体"/>
          <w:b w:val="0"/>
        </w:rPr>
        <w:t>。</w:t>
      </w:r>
      <w:r>
        <w:rPr>
          <w:rFonts w:hint="eastAsia" w:cs="宋体"/>
          <w:bCs/>
        </w:rPr>
        <w:t>不符合上述制作、存储、密封规定的备份投标文件将被视为无效或者被拒绝接收。</w:t>
      </w:r>
    </w:p>
    <w:p w14:paraId="2AA1A075">
      <w:pPr>
        <w:snapToGrid w:val="0"/>
        <w:spacing w:line="360" w:lineRule="auto"/>
        <w:ind w:firstLine="480" w:firstLineChars="200"/>
        <w:rPr>
          <w:rFonts w:cs="宋体"/>
          <w:b w:val="0"/>
        </w:rPr>
      </w:pPr>
      <w:r>
        <w:rPr>
          <w:rFonts w:hint="eastAsia" w:cs="宋体"/>
          <w:b w:val="0"/>
        </w:rPr>
        <w:t>15.3直接提交备份投标文件的，投标人应于投标截止时间前在采购公告中载明的开标地点将备份投标文件提交给采购代理机构，采购代理机构将拒绝接受逾期送达的备份投标文件。</w:t>
      </w:r>
    </w:p>
    <w:p w14:paraId="5FB44DB7">
      <w:pPr>
        <w:snapToGrid w:val="0"/>
        <w:spacing w:line="360" w:lineRule="auto"/>
        <w:ind w:firstLine="482" w:firstLineChars="200"/>
        <w:rPr>
          <w:rFonts w:cs="宋体"/>
          <w:b w:val="0"/>
        </w:rPr>
      </w:pPr>
      <w:r>
        <w:rPr>
          <w:rFonts w:hint="eastAsia" w:cs="宋体"/>
          <w:bCs/>
        </w:rPr>
        <w:t>15.4投标人仅提交备份投标文件，未在电子交易平台传输递交投标文件的，投标无效。</w:t>
      </w:r>
    </w:p>
    <w:p w14:paraId="11C47BEB">
      <w:pPr>
        <w:snapToGrid w:val="0"/>
        <w:spacing w:line="360" w:lineRule="auto"/>
        <w:ind w:firstLine="0"/>
        <w:rPr>
          <w:rFonts w:hint="eastAsia" w:eastAsia="宋体" w:cs="宋体"/>
          <w:bCs/>
          <w:lang w:eastAsia="zh-CN"/>
        </w:rPr>
      </w:pPr>
      <w:r>
        <w:rPr>
          <w:rFonts w:hint="eastAsia" w:cs="宋体"/>
          <w:bCs/>
        </w:rPr>
        <w:t>16.投标文件的无效处理</w:t>
      </w:r>
      <w:r>
        <w:rPr>
          <w:rFonts w:hint="eastAsia" w:cs="宋体"/>
          <w:bCs/>
          <w:lang w:eastAsia="zh-CN"/>
        </w:rPr>
        <w:t>：详见谈判文件。</w:t>
      </w:r>
    </w:p>
    <w:p w14:paraId="33BA3C71">
      <w:pPr>
        <w:snapToGrid w:val="0"/>
        <w:spacing w:line="360" w:lineRule="auto"/>
        <w:ind w:firstLine="0"/>
        <w:rPr>
          <w:rFonts w:cs="宋体"/>
          <w:bCs/>
        </w:rPr>
      </w:pPr>
      <w:r>
        <w:rPr>
          <w:rFonts w:hint="eastAsia" w:cs="宋体"/>
          <w:bCs/>
        </w:rPr>
        <w:t>17.投标有效期</w:t>
      </w:r>
    </w:p>
    <w:p w14:paraId="63B02005">
      <w:pPr>
        <w:snapToGrid w:val="0"/>
        <w:spacing w:line="360" w:lineRule="auto"/>
        <w:ind w:firstLine="480" w:firstLineChars="200"/>
        <w:rPr>
          <w:rFonts w:cs="宋体"/>
          <w:b w:val="0"/>
        </w:rPr>
      </w:pPr>
      <w:r>
        <w:rPr>
          <w:rFonts w:hint="eastAsia" w:cs="宋体"/>
          <w:b w:val="0"/>
        </w:rPr>
        <w:t>17.1投标有效期为从提交投标文件的截止之日起90天。</w:t>
      </w:r>
      <w:r>
        <w:rPr>
          <w:rFonts w:hint="eastAsia" w:cs="宋体"/>
          <w:bCs/>
        </w:rPr>
        <w:t>▲投标人的投标文件中承诺的投标有效期少于谈判文件中载明的投标有效期的，投标无效。</w:t>
      </w:r>
    </w:p>
    <w:p w14:paraId="7DCCDD5F">
      <w:pPr>
        <w:snapToGrid w:val="0"/>
        <w:spacing w:line="360" w:lineRule="auto"/>
        <w:ind w:firstLine="480" w:firstLineChars="200"/>
        <w:rPr>
          <w:rFonts w:cs="宋体"/>
          <w:b w:val="0"/>
        </w:rPr>
      </w:pPr>
      <w:r>
        <w:rPr>
          <w:rFonts w:hint="eastAsia" w:cs="宋体"/>
          <w:b w:val="0"/>
        </w:rPr>
        <w:t>17.2投标文件合格投递后，自投标截止日期起，在投标有效期内有效。</w:t>
      </w:r>
    </w:p>
    <w:p w14:paraId="18C9DC44">
      <w:pPr>
        <w:snapToGrid w:val="0"/>
        <w:spacing w:line="360" w:lineRule="auto"/>
        <w:ind w:firstLine="480" w:firstLineChars="200"/>
        <w:rPr>
          <w:rFonts w:cs="宋体"/>
          <w:b w:val="0"/>
        </w:rPr>
      </w:pPr>
      <w:r>
        <w:rPr>
          <w:rFonts w:hint="eastAsia" w:cs="宋体"/>
          <w:b w:val="0"/>
        </w:rPr>
        <w:t>17.3在原定投标有效期满之前，如果出现特殊情况，采购代理机构可以以书面形式通知投标人延长投标有效期。投标人同意延长的，不得要求或被允许修改其投标文件，投标人拒绝延长的，其投标无效。</w:t>
      </w:r>
    </w:p>
    <w:p w14:paraId="303CBF07">
      <w:pPr>
        <w:adjustRightInd/>
        <w:spacing w:line="360" w:lineRule="auto"/>
        <w:ind w:firstLine="0"/>
        <w:jc w:val="center"/>
        <w:outlineLvl w:val="0"/>
        <w:rPr>
          <w:rFonts w:cs="宋体"/>
          <w:sz w:val="32"/>
          <w:szCs w:val="20"/>
        </w:rPr>
      </w:pPr>
      <w:r>
        <w:rPr>
          <w:rFonts w:hint="eastAsia" w:cs="宋体"/>
          <w:sz w:val="32"/>
          <w:szCs w:val="20"/>
        </w:rPr>
        <w:t>四、开标、资格审查与信用信息查询</w:t>
      </w:r>
    </w:p>
    <w:p w14:paraId="2F32A7A7">
      <w:pPr>
        <w:snapToGrid w:val="0"/>
        <w:spacing w:line="360" w:lineRule="auto"/>
        <w:ind w:firstLine="0"/>
        <w:rPr>
          <w:rFonts w:cs="宋体"/>
          <w:bCs/>
        </w:rPr>
      </w:pPr>
      <w:r>
        <w:rPr>
          <w:rFonts w:hint="eastAsia" w:cs="宋体"/>
          <w:bCs/>
        </w:rPr>
        <w:t>18.开标</w:t>
      </w:r>
    </w:p>
    <w:p w14:paraId="38DFEDF6">
      <w:pPr>
        <w:snapToGrid w:val="0"/>
        <w:spacing w:line="360" w:lineRule="auto"/>
        <w:ind w:firstLine="480" w:firstLineChars="200"/>
        <w:rPr>
          <w:rFonts w:cs="宋体"/>
          <w:b w:val="0"/>
        </w:rPr>
      </w:pPr>
      <w:r>
        <w:rPr>
          <w:rFonts w:hint="eastAsia" w:cs="宋体"/>
          <w:b w:val="0"/>
        </w:rPr>
        <w:t>18.1采购代理机构按照谈判文件规定的时间通过电子交易平台组织开标，所有投标人均应当准时在线参加。投标人不足3家的，不得开标。</w:t>
      </w:r>
    </w:p>
    <w:p w14:paraId="7F70B27D">
      <w:pPr>
        <w:snapToGrid w:val="0"/>
        <w:spacing w:line="360" w:lineRule="auto"/>
        <w:ind w:firstLine="480" w:firstLineChars="200"/>
        <w:rPr>
          <w:rFonts w:cs="宋体"/>
          <w:b w:val="0"/>
        </w:rPr>
      </w:pPr>
      <w:r>
        <w:rPr>
          <w:rFonts w:hint="eastAsia" w:cs="宋体"/>
          <w:b w:val="0"/>
        </w:rPr>
        <w:t>18.2开标时，电子交易平台按开标时间自动提取所有投标文件。采购代理机构依托电子交易平台发起开始解密指令，投标人按照平台提示和谈判文件的规定在半小时内完成在线解密。</w:t>
      </w:r>
    </w:p>
    <w:p w14:paraId="08A08359">
      <w:pPr>
        <w:snapToGrid w:val="0"/>
        <w:spacing w:line="360" w:lineRule="auto"/>
        <w:ind w:firstLine="480" w:firstLineChars="200"/>
        <w:rPr>
          <w:rFonts w:cs="宋体"/>
          <w:bCs/>
        </w:rPr>
      </w:pPr>
      <w:r>
        <w:rPr>
          <w:rFonts w:hint="eastAsia" w:cs="宋体"/>
          <w:b w:val="0"/>
        </w:rPr>
        <w:t>　</w:t>
      </w:r>
      <w:r>
        <w:rPr>
          <w:rFonts w:hint="eastAsia" w:cs="宋体"/>
          <w:bCs/>
        </w:rPr>
        <w:t>18.3投标文件未按时解密，投标人提供了备份投标文件的，以备份投标文件作为依据，否则视为投标文件撤回。投标文件已按时解密的，备份投标文件自动失效。</w:t>
      </w:r>
    </w:p>
    <w:p w14:paraId="07038DDC">
      <w:pPr>
        <w:snapToGrid w:val="0"/>
        <w:spacing w:line="360" w:lineRule="auto"/>
        <w:ind w:firstLine="0"/>
        <w:rPr>
          <w:rFonts w:cs="宋体"/>
          <w:bCs/>
        </w:rPr>
      </w:pPr>
      <w:r>
        <w:rPr>
          <w:rFonts w:hint="eastAsia" w:cs="宋体"/>
          <w:bCs/>
        </w:rPr>
        <w:t>19、资格审查</w:t>
      </w:r>
    </w:p>
    <w:p w14:paraId="04801919">
      <w:pPr>
        <w:snapToGrid w:val="0"/>
        <w:spacing w:line="360" w:lineRule="auto"/>
        <w:ind w:firstLine="480" w:firstLineChars="200"/>
        <w:rPr>
          <w:rFonts w:cs="宋体"/>
          <w:b w:val="0"/>
        </w:rPr>
      </w:pPr>
      <w:r>
        <w:rPr>
          <w:rFonts w:hint="eastAsia" w:cs="宋体"/>
          <w:b w:val="0"/>
        </w:rPr>
        <w:t>19.1采购人或采购代理机构依据法律法规和谈判文件的规定，对投标人的资格进行审查。</w:t>
      </w:r>
    </w:p>
    <w:p w14:paraId="0904AE11">
      <w:pPr>
        <w:snapToGrid w:val="0"/>
        <w:spacing w:line="360" w:lineRule="auto"/>
        <w:ind w:firstLine="480" w:firstLineChars="200"/>
        <w:rPr>
          <w:rFonts w:cs="宋体"/>
          <w:b w:val="0"/>
        </w:rPr>
      </w:pPr>
      <w:r>
        <w:rPr>
          <w:rFonts w:hint="eastAsia" w:cs="宋体"/>
          <w:b w:val="0"/>
        </w:rPr>
        <w:t>19.2投标人未按照谈判文件要求提供与资格条件相应的有效资格证明材料的，视为投标人不具备谈判文件中规定的资格要求，其投标无效。</w:t>
      </w:r>
    </w:p>
    <w:p w14:paraId="796853A7">
      <w:pPr>
        <w:snapToGrid w:val="0"/>
        <w:spacing w:line="360" w:lineRule="auto"/>
        <w:ind w:firstLine="480" w:firstLineChars="200"/>
        <w:rPr>
          <w:rFonts w:cs="宋体"/>
          <w:b w:val="0"/>
        </w:rPr>
      </w:pPr>
      <w:r>
        <w:rPr>
          <w:rFonts w:hint="eastAsia" w:cs="宋体"/>
          <w:b w:val="0"/>
        </w:rPr>
        <w:t>19.3对未通过资格审查的投标人，采购人或采购代理机构告知其未通过的原因。</w:t>
      </w:r>
    </w:p>
    <w:p w14:paraId="3015544A">
      <w:pPr>
        <w:snapToGrid w:val="0"/>
        <w:spacing w:line="360" w:lineRule="auto"/>
        <w:ind w:firstLine="480" w:firstLineChars="200"/>
        <w:rPr>
          <w:rFonts w:cs="宋体"/>
          <w:b w:val="0"/>
        </w:rPr>
      </w:pPr>
      <w:r>
        <w:rPr>
          <w:rFonts w:hint="eastAsia" w:cs="宋体"/>
          <w:b w:val="0"/>
        </w:rPr>
        <w:t>19.4合格投标人不足3家的，不再评标。</w:t>
      </w:r>
    </w:p>
    <w:p w14:paraId="127E2DF2">
      <w:pPr>
        <w:snapToGrid w:val="0"/>
        <w:spacing w:line="360" w:lineRule="auto"/>
        <w:ind w:firstLine="0"/>
        <w:rPr>
          <w:rFonts w:cs="宋体"/>
          <w:bCs/>
        </w:rPr>
      </w:pPr>
      <w:r>
        <w:rPr>
          <w:rFonts w:hint="eastAsia" w:cs="宋体"/>
          <w:bCs/>
        </w:rPr>
        <w:t>20、信用信息查询</w:t>
      </w:r>
    </w:p>
    <w:p w14:paraId="1AC631BC">
      <w:pPr>
        <w:snapToGrid w:val="0"/>
        <w:spacing w:line="360" w:lineRule="auto"/>
        <w:ind w:firstLine="480" w:firstLineChars="200"/>
        <w:rPr>
          <w:rFonts w:cs="宋体"/>
          <w:b w:val="0"/>
        </w:rPr>
      </w:pPr>
      <w:r>
        <w:rPr>
          <w:rFonts w:hint="eastAsia" w:cs="宋体"/>
          <w:b w:val="0"/>
        </w:rPr>
        <w:t>20.1信用信息查询渠道及截止时间：采购代理机构将在资格审查时通过“信用中国”网站(www.creditchina.gov.cn)、中国政府采购网(www.ccgp.gov.cn)渠道查询投标人接受资格审查时的信用记录。</w:t>
      </w:r>
    </w:p>
    <w:p w14:paraId="44CFB45D">
      <w:pPr>
        <w:snapToGrid w:val="0"/>
        <w:spacing w:line="360" w:lineRule="auto"/>
        <w:ind w:firstLine="480" w:firstLineChars="200"/>
        <w:rPr>
          <w:rFonts w:cs="宋体"/>
          <w:b w:val="0"/>
        </w:rPr>
      </w:pPr>
      <w:r>
        <w:rPr>
          <w:rFonts w:hint="eastAsia" w:cs="宋体"/>
          <w:b w:val="0"/>
        </w:rPr>
        <w:t>20.2信用信息查询记录和证据留存的具体方式：现场查询的投标人的信用记录、查询结果经确认后将与采购文件一起存档。</w:t>
      </w:r>
    </w:p>
    <w:p w14:paraId="0B66B20A">
      <w:pPr>
        <w:snapToGrid w:val="0"/>
        <w:spacing w:line="360" w:lineRule="auto"/>
        <w:ind w:firstLine="480" w:firstLineChars="200"/>
        <w:rPr>
          <w:rFonts w:cs="宋体"/>
          <w:b w:val="0"/>
        </w:rPr>
      </w:pPr>
      <w:r>
        <w:rPr>
          <w:rFonts w:hint="eastAsia" w:cs="宋体"/>
          <w:b w:val="0"/>
        </w:rPr>
        <w:t>20.3信用信息的使用规则：经查询列入失信被执行人名单、重大税收违法失信主体、政府采购严重违法失信行为记录名单的投标人将被拒绝参与采购活动。</w:t>
      </w:r>
    </w:p>
    <w:p w14:paraId="720B1764">
      <w:pPr>
        <w:snapToGrid w:val="0"/>
        <w:spacing w:line="360" w:lineRule="auto"/>
        <w:ind w:firstLine="480" w:firstLineChars="200"/>
        <w:rPr>
          <w:rFonts w:cs="宋体"/>
          <w:b w:val="0"/>
        </w:rPr>
      </w:pPr>
      <w:r>
        <w:rPr>
          <w:rFonts w:hint="eastAsia" w:cs="宋体"/>
          <w:b w:val="0"/>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2EF934B">
      <w:pPr>
        <w:adjustRightInd/>
        <w:spacing w:line="360" w:lineRule="auto"/>
        <w:ind w:firstLine="0"/>
        <w:jc w:val="center"/>
        <w:outlineLvl w:val="0"/>
        <w:rPr>
          <w:rFonts w:cs="宋体"/>
          <w:sz w:val="32"/>
          <w:szCs w:val="20"/>
        </w:rPr>
      </w:pPr>
      <w:r>
        <w:rPr>
          <w:rFonts w:hint="eastAsia" w:cs="宋体"/>
          <w:sz w:val="32"/>
          <w:szCs w:val="20"/>
        </w:rPr>
        <w:t>五、评标</w:t>
      </w:r>
    </w:p>
    <w:p w14:paraId="0684E53E">
      <w:pPr>
        <w:spacing w:line="360" w:lineRule="auto"/>
        <w:ind w:firstLine="361" w:firstLineChars="150"/>
        <w:rPr>
          <w:bCs/>
        </w:rPr>
      </w:pPr>
      <w:bookmarkStart w:id="16" w:name="_Toc91899903"/>
      <w:r>
        <w:rPr>
          <w:rFonts w:hint="eastAsia"/>
          <w:bCs/>
        </w:rPr>
        <w:t>21</w:t>
      </w:r>
      <w:r>
        <w:rPr>
          <w:rFonts w:hint="eastAsia"/>
          <w:b w:val="0"/>
        </w:rPr>
        <w:t>.评标委员会将根据谈判采购文件和有关规定，履行评标工作职责，并按照评标方法，全面衡量各投标人对谈判文件的响应情况。对实质上响应谈判采购谈判文件的投标人，按照谈判采购文件的谈判方法和程序推荐中标的投标人的先后顺序，并按顺序提出授标建议。</w:t>
      </w:r>
      <w:r>
        <w:rPr>
          <w:rFonts w:hint="eastAsia"/>
          <w:bCs/>
        </w:rPr>
        <w:t>详见谈判文件第四部分谈判方法和程序。</w:t>
      </w:r>
    </w:p>
    <w:p w14:paraId="0CE59188">
      <w:pPr>
        <w:pStyle w:val="25"/>
      </w:pPr>
    </w:p>
    <w:p w14:paraId="7E007382">
      <w:pPr>
        <w:adjustRightInd/>
        <w:spacing w:line="360" w:lineRule="auto"/>
        <w:ind w:firstLine="0"/>
        <w:jc w:val="center"/>
        <w:outlineLvl w:val="0"/>
        <w:rPr>
          <w:rFonts w:cs="宋体"/>
          <w:sz w:val="32"/>
          <w:szCs w:val="20"/>
        </w:rPr>
      </w:pPr>
      <w:r>
        <w:rPr>
          <w:rFonts w:hint="eastAsia" w:cs="宋体"/>
          <w:sz w:val="32"/>
          <w:szCs w:val="20"/>
        </w:rPr>
        <w:t>六、定 标</w:t>
      </w:r>
    </w:p>
    <w:p w14:paraId="1A7A32F4">
      <w:pPr>
        <w:pStyle w:val="5"/>
        <w:spacing w:line="360" w:lineRule="auto"/>
        <w:ind w:firstLine="0" w:firstLineChars="0"/>
        <w:rPr>
          <w:bCs/>
        </w:rPr>
      </w:pPr>
      <w:r>
        <w:rPr>
          <w:rFonts w:hint="eastAsia"/>
          <w:bCs/>
        </w:rPr>
        <w:t>22. 确定中标供应商</w:t>
      </w:r>
    </w:p>
    <w:p w14:paraId="7B8C4E2D">
      <w:pPr>
        <w:pStyle w:val="134"/>
        <w:spacing w:before="0"/>
        <w:ind w:firstLine="480"/>
        <w:rPr>
          <w:b w:val="0"/>
        </w:rPr>
      </w:pPr>
      <w:r>
        <w:rPr>
          <w:rFonts w:hint="eastAsia"/>
          <w:b w:val="0"/>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3CEBF06">
      <w:pPr>
        <w:pStyle w:val="5"/>
        <w:spacing w:line="360" w:lineRule="auto"/>
        <w:ind w:firstLine="0" w:firstLineChars="0"/>
        <w:rPr>
          <w:bCs/>
        </w:rPr>
      </w:pPr>
      <w:r>
        <w:rPr>
          <w:rFonts w:hint="eastAsia"/>
          <w:bCs/>
        </w:rPr>
        <w:t>23. 中标通知与中标结果公告</w:t>
      </w:r>
    </w:p>
    <w:p w14:paraId="66CAD25E">
      <w:pPr>
        <w:spacing w:line="360" w:lineRule="auto"/>
        <w:ind w:firstLine="360" w:firstLineChars="150"/>
        <w:rPr>
          <w:b w:val="0"/>
        </w:rPr>
      </w:pPr>
      <w:r>
        <w:rPr>
          <w:rFonts w:hint="eastAsia"/>
          <w:b w:val="0"/>
        </w:rPr>
        <w:t>23.1自中标人确定之日起2个工作日内，采购代理机构通过电子交易平台向中标人发出中标通知书，同时编制发布采购结果公告。采购代理机构也可以以纸质形式进行中标通知。</w:t>
      </w:r>
    </w:p>
    <w:p w14:paraId="1D004380">
      <w:pPr>
        <w:spacing w:line="360" w:lineRule="auto"/>
        <w:ind w:firstLine="360" w:firstLineChars="150"/>
        <w:rPr>
          <w:b w:val="0"/>
        </w:rPr>
      </w:pPr>
      <w:r>
        <w:rPr>
          <w:rFonts w:hint="eastAsia"/>
          <w:b w:val="0"/>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0FF4CFB">
      <w:pPr>
        <w:spacing w:line="360" w:lineRule="auto"/>
        <w:ind w:firstLine="360" w:firstLineChars="150"/>
        <w:rPr>
          <w:b w:val="0"/>
          <w:sz w:val="32"/>
        </w:rPr>
      </w:pPr>
      <w:r>
        <w:rPr>
          <w:rFonts w:hint="eastAsia"/>
          <w:b w:val="0"/>
        </w:rPr>
        <w:t>23.3公告期限为1个工作日。</w:t>
      </w:r>
    </w:p>
    <w:p w14:paraId="5D9E309B">
      <w:pPr>
        <w:snapToGrid w:val="0"/>
        <w:spacing w:line="360" w:lineRule="auto"/>
        <w:ind w:firstLine="0"/>
        <w:jc w:val="center"/>
        <w:outlineLvl w:val="0"/>
        <w:rPr>
          <w:rFonts w:cs="宋体"/>
          <w:sz w:val="36"/>
          <w:szCs w:val="36"/>
        </w:rPr>
      </w:pPr>
      <w:r>
        <w:rPr>
          <w:rFonts w:hint="eastAsia" w:cs="宋体"/>
          <w:sz w:val="36"/>
          <w:szCs w:val="36"/>
        </w:rPr>
        <w:t>七、合同授予</w:t>
      </w:r>
    </w:p>
    <w:p w14:paraId="577D5441">
      <w:pPr>
        <w:pStyle w:val="5"/>
        <w:spacing w:line="360" w:lineRule="auto"/>
        <w:ind w:firstLine="0" w:firstLineChars="0"/>
        <w:rPr>
          <w:b w:val="0"/>
        </w:rPr>
      </w:pPr>
      <w:r>
        <w:rPr>
          <w:rFonts w:hint="eastAsia"/>
          <w:bCs/>
        </w:rPr>
        <w:t>24.</w:t>
      </w:r>
      <w:r>
        <w:rPr>
          <w:rFonts w:hint="eastAsia"/>
          <w:b w:val="0"/>
        </w:rPr>
        <w:t xml:space="preserve"> 合同主要条款详见第五部分拟签订的合同文本。</w:t>
      </w:r>
    </w:p>
    <w:p w14:paraId="2D2330A6">
      <w:pPr>
        <w:pStyle w:val="5"/>
        <w:spacing w:line="360" w:lineRule="auto"/>
        <w:ind w:firstLine="0" w:firstLineChars="0"/>
        <w:rPr>
          <w:bCs/>
        </w:rPr>
      </w:pPr>
      <w:r>
        <w:rPr>
          <w:rFonts w:hint="eastAsia"/>
          <w:bCs/>
        </w:rPr>
        <w:t>25. 合同的签订</w:t>
      </w:r>
    </w:p>
    <w:p w14:paraId="4B8A8CD3">
      <w:pPr>
        <w:spacing w:line="360" w:lineRule="auto"/>
        <w:ind w:firstLine="480" w:firstLineChars="200"/>
        <w:rPr>
          <w:b w:val="0"/>
          <w:kern w:val="0"/>
        </w:rPr>
      </w:pPr>
      <w:r>
        <w:rPr>
          <w:rFonts w:hint="eastAsia"/>
          <w:b w:val="0"/>
        </w:rPr>
        <w:t>25.1</w:t>
      </w:r>
      <w:r>
        <w:rPr>
          <w:rFonts w:hint="eastAsia"/>
          <w:b w:val="0"/>
          <w:kern w:val="0"/>
        </w:rPr>
        <w:t xml:space="preserve"> 采购人与中标人应当在中标通知书发出之日起三十日内，按照谈判文件确定的事项签订采购合同。鼓励有条件的采购人视情缩减采购合同签订时限，提高采购效率，杜绝“冷、硬、横、推”等不当行为。除不可抗力等特殊情况外，原则上应当在中标通知书发出之日起30日内，与中标供应商按照采购文件确定的事项签订采购合同。</w:t>
      </w:r>
    </w:p>
    <w:p w14:paraId="3F5C58EF">
      <w:pPr>
        <w:pStyle w:val="134"/>
        <w:spacing w:before="0"/>
        <w:ind w:firstLine="480"/>
        <w:rPr>
          <w:b w:val="0"/>
          <w:kern w:val="0"/>
        </w:rPr>
      </w:pPr>
      <w:r>
        <w:rPr>
          <w:rFonts w:hint="eastAsia"/>
          <w:b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36D4E7">
      <w:pPr>
        <w:pStyle w:val="134"/>
        <w:spacing w:before="0"/>
        <w:ind w:firstLine="480"/>
        <w:rPr>
          <w:b w:val="0"/>
        </w:rPr>
      </w:pPr>
      <w:r>
        <w:rPr>
          <w:rFonts w:hint="eastAsia"/>
          <w:b w:val="0"/>
        </w:rPr>
        <w:t>25.3如签订合同并生效后，供应商无故拒绝或延期，除按照合同条款处理外，列入不良行为记录一次，并给予通报。</w:t>
      </w:r>
    </w:p>
    <w:p w14:paraId="4346BCC6">
      <w:pPr>
        <w:pStyle w:val="134"/>
        <w:spacing w:before="0"/>
        <w:ind w:firstLine="480"/>
        <w:rPr>
          <w:b w:val="0"/>
        </w:rPr>
      </w:pPr>
      <w:r>
        <w:rPr>
          <w:rFonts w:hint="eastAsia"/>
          <w:b w:val="0"/>
        </w:rPr>
        <w:t>25.4中标供应商拒绝与采购人签订合同的，采购人可以按照评审报告推荐的中标或者成交候选人名单排序，确定下一候选人为中标供应商，也可以重新开展采购活动。</w:t>
      </w:r>
    </w:p>
    <w:p w14:paraId="1BF33ED3">
      <w:pPr>
        <w:pStyle w:val="5"/>
        <w:spacing w:line="360" w:lineRule="auto"/>
        <w:ind w:firstLine="0" w:firstLineChars="0"/>
        <w:rPr>
          <w:bCs/>
        </w:rPr>
      </w:pPr>
      <w:r>
        <w:rPr>
          <w:rFonts w:hint="eastAsia"/>
          <w:bCs/>
        </w:rPr>
        <w:t>26. 履约保证金</w:t>
      </w:r>
    </w:p>
    <w:p w14:paraId="13D1D118">
      <w:pPr>
        <w:spacing w:line="360" w:lineRule="auto"/>
        <w:ind w:firstLine="240" w:firstLineChars="100"/>
        <w:rPr>
          <w:b w:val="0"/>
        </w:rPr>
      </w:pPr>
      <w:r>
        <w:rPr>
          <w:rFonts w:hint="eastAsia"/>
          <w:b w:val="0"/>
        </w:rPr>
        <w:t>履约保证金的数额不得超过采购合同金额的1</w:t>
      </w:r>
      <w:r>
        <w:rPr>
          <w:rFonts w:hint="eastAsia"/>
          <w:b w:val="0"/>
          <w:lang w:val="zh-CN"/>
        </w:rPr>
        <w:t>%</w:t>
      </w:r>
      <w:r>
        <w:rPr>
          <w:rFonts w:hint="eastAsia"/>
          <w:b w:val="0"/>
        </w:rPr>
        <w:t>。鼓励根据项目特点、供应商诚信等因素免收履约保证金或降低缴纳比例。项目验收结束后应及时退还履约保证金，延迟退还的，应当按照合同约定和法律规定承担相应的赔偿责任。</w:t>
      </w:r>
    </w:p>
    <w:p w14:paraId="67739D48">
      <w:pPr>
        <w:pStyle w:val="5"/>
        <w:spacing w:line="360" w:lineRule="auto"/>
        <w:ind w:firstLine="0" w:firstLineChars="0"/>
        <w:rPr>
          <w:bCs/>
        </w:rPr>
      </w:pPr>
      <w:r>
        <w:rPr>
          <w:rFonts w:hint="eastAsia"/>
          <w:bCs/>
        </w:rPr>
        <w:t>27.预付款</w:t>
      </w:r>
    </w:p>
    <w:p w14:paraId="1BFC226F">
      <w:pPr>
        <w:spacing w:line="360" w:lineRule="auto"/>
        <w:ind w:firstLine="240" w:firstLineChars="100"/>
        <w:rPr>
          <w:b w:val="0"/>
          <w:sz w:val="32"/>
        </w:rPr>
      </w:pPr>
      <w:r>
        <w:rPr>
          <w:rFonts w:hint="eastAsia"/>
          <w:b w:val="0"/>
        </w:rPr>
        <w:t>采购单位应当在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5个工作日内支付。</w:t>
      </w:r>
    </w:p>
    <w:p w14:paraId="311C9897">
      <w:pPr>
        <w:snapToGrid w:val="0"/>
        <w:spacing w:line="360" w:lineRule="auto"/>
        <w:ind w:firstLine="0"/>
        <w:jc w:val="center"/>
        <w:outlineLvl w:val="0"/>
        <w:rPr>
          <w:rFonts w:cs="宋体"/>
          <w:sz w:val="36"/>
          <w:szCs w:val="36"/>
        </w:rPr>
      </w:pPr>
      <w:r>
        <w:rPr>
          <w:rFonts w:hint="eastAsia" w:cs="宋体"/>
          <w:sz w:val="36"/>
          <w:szCs w:val="36"/>
        </w:rPr>
        <w:t>八、电子交易活动的中止</w:t>
      </w:r>
    </w:p>
    <w:p w14:paraId="30DCD716">
      <w:pPr>
        <w:pStyle w:val="134"/>
        <w:snapToGrid w:val="0"/>
        <w:spacing w:before="0"/>
        <w:ind w:firstLine="0" w:firstLineChars="0"/>
        <w:jc w:val="both"/>
        <w:rPr>
          <w:rFonts w:cs="宋体"/>
          <w:b w:val="0"/>
        </w:rPr>
      </w:pPr>
      <w:r>
        <w:rPr>
          <w:rFonts w:hint="eastAsia" w:cs="宋体"/>
          <w:bCs/>
        </w:rPr>
        <w:t>28. 电子交易活动的中止。</w:t>
      </w:r>
      <w:r>
        <w:rPr>
          <w:rFonts w:hint="eastAsia" w:cs="宋体"/>
          <w:b w:val="0"/>
        </w:rPr>
        <w:t>采购过程中出现以下情形，导致电子交易平台无法正常运行，或者无法保证电子交易的公平、公正和安全时，采购代理机构可中止电子交易活动：</w:t>
      </w:r>
    </w:p>
    <w:p w14:paraId="6EA215DF">
      <w:pPr>
        <w:pStyle w:val="134"/>
        <w:snapToGrid w:val="0"/>
        <w:spacing w:before="0"/>
        <w:ind w:firstLine="0" w:firstLineChars="0"/>
        <w:jc w:val="both"/>
        <w:rPr>
          <w:rFonts w:cs="宋体"/>
          <w:b w:val="0"/>
        </w:rPr>
      </w:pPr>
      <w:r>
        <w:rPr>
          <w:rFonts w:hint="eastAsia" w:cs="宋体"/>
          <w:b w:val="0"/>
        </w:rPr>
        <w:t xml:space="preserve">28.1电子交易平台发生故障而无法登录访问的； </w:t>
      </w:r>
    </w:p>
    <w:p w14:paraId="2F672F77">
      <w:pPr>
        <w:pStyle w:val="134"/>
        <w:snapToGrid w:val="0"/>
        <w:spacing w:before="0"/>
        <w:ind w:firstLine="0" w:firstLineChars="0"/>
        <w:jc w:val="both"/>
        <w:rPr>
          <w:rFonts w:cs="宋体"/>
          <w:b w:val="0"/>
        </w:rPr>
      </w:pPr>
      <w:r>
        <w:rPr>
          <w:rFonts w:hint="eastAsia" w:cs="宋体"/>
          <w:b w:val="0"/>
        </w:rPr>
        <w:t>28.2电子交易平台应用或数据库出现错误，不能进行正常操作的；</w:t>
      </w:r>
    </w:p>
    <w:p w14:paraId="23E810DF">
      <w:pPr>
        <w:pStyle w:val="134"/>
        <w:snapToGrid w:val="0"/>
        <w:spacing w:before="0"/>
        <w:ind w:firstLine="0" w:firstLineChars="0"/>
        <w:jc w:val="both"/>
        <w:rPr>
          <w:rFonts w:cs="宋体"/>
          <w:b w:val="0"/>
        </w:rPr>
      </w:pPr>
      <w:r>
        <w:rPr>
          <w:rFonts w:hint="eastAsia" w:cs="宋体"/>
          <w:b w:val="0"/>
        </w:rPr>
        <w:t>28.3电子交易平台发现严重安全漏洞，有潜在泄密危险的；</w:t>
      </w:r>
    </w:p>
    <w:p w14:paraId="3918B47D">
      <w:pPr>
        <w:pStyle w:val="134"/>
        <w:snapToGrid w:val="0"/>
        <w:spacing w:before="0"/>
        <w:ind w:firstLine="0" w:firstLineChars="0"/>
        <w:jc w:val="both"/>
        <w:rPr>
          <w:rFonts w:cs="宋体"/>
          <w:b w:val="0"/>
        </w:rPr>
      </w:pPr>
      <w:r>
        <w:rPr>
          <w:rFonts w:hint="eastAsia" w:cs="宋体"/>
          <w:b w:val="0"/>
        </w:rPr>
        <w:t xml:space="preserve">28.4病毒发作导致不能进行正常操作的； </w:t>
      </w:r>
    </w:p>
    <w:p w14:paraId="27AACCA6">
      <w:pPr>
        <w:pStyle w:val="134"/>
        <w:snapToGrid w:val="0"/>
        <w:spacing w:before="0"/>
        <w:ind w:firstLine="0" w:firstLineChars="0"/>
        <w:jc w:val="both"/>
        <w:rPr>
          <w:rFonts w:cs="宋体"/>
          <w:b w:val="0"/>
        </w:rPr>
      </w:pPr>
      <w:r>
        <w:rPr>
          <w:rFonts w:hint="eastAsia" w:cs="宋体"/>
          <w:b w:val="0"/>
        </w:rPr>
        <w:t>28.5其他无法保证电子交易的公平、公正和安全的情况。</w:t>
      </w:r>
    </w:p>
    <w:p w14:paraId="4A3363A9">
      <w:pPr>
        <w:pStyle w:val="134"/>
        <w:snapToGrid w:val="0"/>
        <w:spacing w:before="0"/>
        <w:ind w:firstLine="0" w:firstLineChars="0"/>
        <w:jc w:val="both"/>
        <w:rPr>
          <w:rFonts w:cs="宋体"/>
          <w:b w:val="0"/>
        </w:rPr>
      </w:pPr>
      <w:r>
        <w:rPr>
          <w:rFonts w:hint="eastAsia" w:cs="宋体"/>
          <w:b w:val="0"/>
        </w:rPr>
        <w:t>出现以上情形，不影响采购公平、公正性的，采购代理机构可以待上述情形消除后继续组织电子交易活动，也可以决定某些环节以纸质形式进行；影响或可能影响采购公平、公正性的，应当重新采购。</w:t>
      </w:r>
    </w:p>
    <w:p w14:paraId="57661FE1">
      <w:pPr>
        <w:pStyle w:val="134"/>
        <w:ind w:firstLine="480"/>
        <w:rPr>
          <w:b w:val="0"/>
        </w:rPr>
      </w:pPr>
    </w:p>
    <w:p w14:paraId="4C8E7F8F">
      <w:pPr>
        <w:pStyle w:val="134"/>
        <w:ind w:firstLine="480"/>
        <w:rPr>
          <w:b w:val="0"/>
        </w:rPr>
      </w:pPr>
    </w:p>
    <w:p w14:paraId="6E06EB7D">
      <w:pPr>
        <w:pStyle w:val="134"/>
        <w:ind w:firstLine="480"/>
        <w:rPr>
          <w:b w:val="0"/>
        </w:rPr>
      </w:pPr>
    </w:p>
    <w:p w14:paraId="4EE904F4">
      <w:pPr>
        <w:pStyle w:val="134"/>
        <w:ind w:firstLine="480"/>
        <w:rPr>
          <w:b w:val="0"/>
        </w:rPr>
      </w:pPr>
    </w:p>
    <w:bookmarkEnd w:id="11"/>
    <w:bookmarkEnd w:id="12"/>
    <w:bookmarkEnd w:id="16"/>
    <w:p w14:paraId="5BE8E6B6">
      <w:pPr>
        <w:numPr>
          <w:ilvl w:val="0"/>
          <w:numId w:val="2"/>
        </w:numPr>
        <w:spacing w:line="360" w:lineRule="auto"/>
        <w:ind w:firstLine="0"/>
        <w:jc w:val="center"/>
        <w:outlineLvl w:val="0"/>
        <w:rPr>
          <w:rFonts w:cs="宋体"/>
          <w:sz w:val="36"/>
          <w:szCs w:val="36"/>
        </w:rPr>
      </w:pPr>
      <w:bookmarkStart w:id="17" w:name="_Hlt68057669"/>
      <w:bookmarkEnd w:id="17"/>
      <w:bookmarkStart w:id="18" w:name="_Hlt75236290"/>
      <w:bookmarkEnd w:id="18"/>
      <w:bookmarkStart w:id="19" w:name="_Hlt74730295"/>
      <w:bookmarkEnd w:id="19"/>
      <w:bookmarkStart w:id="20" w:name="_Hlt74707468"/>
      <w:bookmarkEnd w:id="20"/>
      <w:bookmarkStart w:id="21" w:name="_Hlt68073093"/>
      <w:bookmarkEnd w:id="21"/>
      <w:bookmarkStart w:id="22" w:name="_Hlt75236011"/>
      <w:bookmarkEnd w:id="22"/>
      <w:bookmarkStart w:id="23" w:name="_Hlt68403820"/>
      <w:bookmarkEnd w:id="23"/>
      <w:bookmarkStart w:id="24" w:name="_Hlt68072998"/>
      <w:bookmarkEnd w:id="24"/>
      <w:bookmarkStart w:id="25" w:name="_Hlt74729768"/>
      <w:bookmarkEnd w:id="25"/>
      <w:bookmarkStart w:id="26" w:name="_Hlt75236101"/>
      <w:bookmarkEnd w:id="26"/>
      <w:bookmarkStart w:id="27" w:name="_Hlt74714665"/>
      <w:bookmarkEnd w:id="27"/>
      <w:bookmarkStart w:id="28" w:name="_Hlt68072990"/>
      <w:bookmarkEnd w:id="28"/>
      <w:bookmarkStart w:id="29" w:name="第四部分"/>
      <w:r>
        <w:rPr>
          <w:rFonts w:hint="eastAsia" w:cs="宋体"/>
          <w:sz w:val="36"/>
          <w:szCs w:val="36"/>
        </w:rPr>
        <w:t>采购需求</w:t>
      </w:r>
    </w:p>
    <w:p w14:paraId="676422FC">
      <w:pPr>
        <w:spacing w:line="360" w:lineRule="auto"/>
        <w:ind w:firstLine="0"/>
        <w:rPr>
          <w:rFonts w:cs="宋体"/>
          <w:bCs/>
        </w:rPr>
      </w:pPr>
      <w:r>
        <w:rPr>
          <w:rFonts w:hint="eastAsia" w:cs="宋体"/>
          <w:bCs/>
        </w:rPr>
        <w:t>定义：“▲” 系指实质性要求条款，“★”系产品采购项目中核心产品或重要参数。</w:t>
      </w:r>
    </w:p>
    <w:p w14:paraId="3375A0D4">
      <w:pPr>
        <w:snapToGrid w:val="0"/>
        <w:spacing w:line="360" w:lineRule="auto"/>
        <w:ind w:firstLine="480" w:firstLineChars="200"/>
        <w:jc w:val="both"/>
        <w:rPr>
          <w:rFonts w:cs="宋体"/>
          <w:b w:val="0"/>
          <w:kern w:val="0"/>
        </w:rPr>
      </w:pPr>
      <w:r>
        <w:rPr>
          <w:rFonts w:hint="eastAsia" w:cs="宋体"/>
          <w:b w:val="0"/>
          <w:kern w:val="0"/>
        </w:rPr>
        <w:t>一、项目内容</w:t>
      </w:r>
    </w:p>
    <w:tbl>
      <w:tblPr>
        <w:tblStyle w:val="64"/>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62"/>
        <w:gridCol w:w="909"/>
        <w:gridCol w:w="856"/>
        <w:gridCol w:w="1562"/>
        <w:gridCol w:w="767"/>
        <w:gridCol w:w="1394"/>
        <w:gridCol w:w="1210"/>
      </w:tblGrid>
      <w:tr w14:paraId="2658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16940B6E">
            <w:pPr>
              <w:snapToGrid w:val="0"/>
              <w:spacing w:line="360" w:lineRule="auto"/>
              <w:ind w:firstLine="0"/>
              <w:jc w:val="center"/>
              <w:rPr>
                <w:rFonts w:cs="宋体"/>
                <w:kern w:val="0"/>
              </w:rPr>
            </w:pPr>
            <w:r>
              <w:rPr>
                <w:rFonts w:hint="eastAsia" w:cs="宋体"/>
                <w:kern w:val="0"/>
              </w:rPr>
              <w:t>序号</w:t>
            </w:r>
          </w:p>
        </w:tc>
        <w:tc>
          <w:tcPr>
            <w:tcW w:w="1262" w:type="dxa"/>
            <w:vAlign w:val="center"/>
          </w:tcPr>
          <w:p w14:paraId="5E673D1B">
            <w:pPr>
              <w:snapToGrid w:val="0"/>
              <w:spacing w:line="360" w:lineRule="auto"/>
              <w:ind w:firstLine="0"/>
              <w:jc w:val="center"/>
              <w:rPr>
                <w:rFonts w:cs="宋体"/>
                <w:kern w:val="0"/>
              </w:rPr>
            </w:pPr>
            <w:r>
              <w:rPr>
                <w:rFonts w:hint="eastAsia" w:cs="宋体"/>
                <w:kern w:val="0"/>
              </w:rPr>
              <w:t>项目内容</w:t>
            </w:r>
          </w:p>
        </w:tc>
        <w:tc>
          <w:tcPr>
            <w:tcW w:w="909" w:type="dxa"/>
            <w:vAlign w:val="center"/>
          </w:tcPr>
          <w:p w14:paraId="47582C66">
            <w:pPr>
              <w:snapToGrid w:val="0"/>
              <w:spacing w:line="360" w:lineRule="auto"/>
              <w:ind w:firstLine="0"/>
              <w:jc w:val="center"/>
              <w:rPr>
                <w:rFonts w:cs="宋体"/>
                <w:kern w:val="0"/>
              </w:rPr>
            </w:pPr>
            <w:r>
              <w:rPr>
                <w:rFonts w:hint="eastAsia" w:cs="宋体"/>
                <w:kern w:val="0"/>
              </w:rPr>
              <w:t>车辆型号</w:t>
            </w:r>
          </w:p>
        </w:tc>
        <w:tc>
          <w:tcPr>
            <w:tcW w:w="856" w:type="dxa"/>
            <w:vAlign w:val="center"/>
          </w:tcPr>
          <w:p w14:paraId="6041AC62">
            <w:pPr>
              <w:snapToGrid w:val="0"/>
              <w:spacing w:line="360" w:lineRule="auto"/>
              <w:ind w:firstLine="0"/>
              <w:jc w:val="center"/>
              <w:rPr>
                <w:rFonts w:cs="宋体"/>
                <w:kern w:val="0"/>
              </w:rPr>
            </w:pPr>
            <w:r>
              <w:rPr>
                <w:rFonts w:hint="eastAsia" w:cs="宋体"/>
                <w:kern w:val="0"/>
              </w:rPr>
              <w:t>数量</w:t>
            </w:r>
          </w:p>
        </w:tc>
        <w:tc>
          <w:tcPr>
            <w:tcW w:w="1562" w:type="dxa"/>
            <w:vAlign w:val="center"/>
          </w:tcPr>
          <w:p w14:paraId="625B1084">
            <w:pPr>
              <w:snapToGrid w:val="0"/>
              <w:spacing w:line="360" w:lineRule="auto"/>
              <w:ind w:firstLine="0"/>
              <w:jc w:val="center"/>
              <w:rPr>
                <w:rFonts w:hint="eastAsia" w:cs="宋体"/>
                <w:kern w:val="0"/>
              </w:rPr>
            </w:pPr>
            <w:r>
              <w:rPr>
                <w:rFonts w:hint="eastAsia" w:cs="宋体"/>
                <w:kern w:val="0"/>
              </w:rPr>
              <w:t>预算金额</w:t>
            </w:r>
          </w:p>
          <w:p w14:paraId="1C66C776">
            <w:pPr>
              <w:snapToGrid w:val="0"/>
              <w:spacing w:line="360" w:lineRule="auto"/>
              <w:ind w:firstLine="0"/>
              <w:jc w:val="center"/>
              <w:rPr>
                <w:rFonts w:cs="宋体"/>
                <w:kern w:val="0"/>
              </w:rPr>
            </w:pPr>
            <w:r>
              <w:rPr>
                <w:rFonts w:hint="eastAsia" w:cs="宋体"/>
                <w:kern w:val="0"/>
              </w:rPr>
              <w:t>（元/年）</w:t>
            </w:r>
          </w:p>
        </w:tc>
        <w:tc>
          <w:tcPr>
            <w:tcW w:w="767" w:type="dxa"/>
            <w:vAlign w:val="center"/>
          </w:tcPr>
          <w:p w14:paraId="4265DBEE">
            <w:pPr>
              <w:snapToGrid w:val="0"/>
              <w:spacing w:line="360" w:lineRule="auto"/>
              <w:ind w:firstLine="0"/>
              <w:jc w:val="center"/>
              <w:rPr>
                <w:rFonts w:hint="eastAsia" w:eastAsia="宋体" w:cs="宋体"/>
                <w:kern w:val="0"/>
                <w:lang w:eastAsia="zh-CN"/>
              </w:rPr>
            </w:pPr>
            <w:r>
              <w:rPr>
                <w:rFonts w:hint="eastAsia" w:cs="宋体"/>
                <w:kern w:val="0"/>
                <w:lang w:eastAsia="zh-CN"/>
              </w:rPr>
              <w:t>包车期限</w:t>
            </w:r>
          </w:p>
        </w:tc>
        <w:tc>
          <w:tcPr>
            <w:tcW w:w="1394" w:type="dxa"/>
            <w:vAlign w:val="center"/>
          </w:tcPr>
          <w:p w14:paraId="0E6859C9">
            <w:pPr>
              <w:snapToGrid w:val="0"/>
              <w:spacing w:line="360" w:lineRule="auto"/>
              <w:ind w:firstLine="0"/>
              <w:jc w:val="center"/>
              <w:rPr>
                <w:rFonts w:hint="eastAsia" w:eastAsia="宋体" w:cs="宋体"/>
                <w:kern w:val="0"/>
                <w:lang w:eastAsia="zh-CN"/>
              </w:rPr>
            </w:pPr>
            <w:r>
              <w:rPr>
                <w:rFonts w:hint="eastAsia" w:cs="宋体"/>
                <w:kern w:val="0"/>
                <w:lang w:eastAsia="zh-CN"/>
              </w:rPr>
              <w:t>合计金额（元）</w:t>
            </w:r>
          </w:p>
        </w:tc>
        <w:tc>
          <w:tcPr>
            <w:tcW w:w="1210" w:type="dxa"/>
            <w:vAlign w:val="center"/>
          </w:tcPr>
          <w:p w14:paraId="4C21E7EE">
            <w:pPr>
              <w:snapToGrid w:val="0"/>
              <w:spacing w:line="360" w:lineRule="auto"/>
              <w:ind w:firstLine="0"/>
              <w:jc w:val="center"/>
              <w:rPr>
                <w:rFonts w:cs="宋体"/>
                <w:kern w:val="0"/>
              </w:rPr>
            </w:pPr>
            <w:r>
              <w:rPr>
                <w:rFonts w:hint="eastAsia" w:cs="宋体"/>
                <w:kern w:val="0"/>
              </w:rPr>
              <w:t>备注</w:t>
            </w:r>
          </w:p>
        </w:tc>
      </w:tr>
      <w:tr w14:paraId="7F42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6C5645E1">
            <w:pPr>
              <w:snapToGrid w:val="0"/>
              <w:spacing w:line="360" w:lineRule="auto"/>
              <w:ind w:firstLine="240" w:firstLineChars="100"/>
              <w:jc w:val="both"/>
              <w:rPr>
                <w:rFonts w:cs="宋体"/>
                <w:b w:val="0"/>
                <w:kern w:val="0"/>
              </w:rPr>
            </w:pPr>
            <w:r>
              <w:rPr>
                <w:rFonts w:hint="eastAsia" w:cs="宋体"/>
                <w:b w:val="0"/>
                <w:kern w:val="0"/>
              </w:rPr>
              <w:t>1</w:t>
            </w:r>
          </w:p>
        </w:tc>
        <w:tc>
          <w:tcPr>
            <w:tcW w:w="1262" w:type="dxa"/>
            <w:vAlign w:val="center"/>
          </w:tcPr>
          <w:p w14:paraId="1C4A369F">
            <w:pPr>
              <w:snapToGrid w:val="0"/>
              <w:spacing w:line="360" w:lineRule="auto"/>
              <w:ind w:firstLine="0"/>
              <w:jc w:val="center"/>
              <w:rPr>
                <w:rFonts w:cs="宋体"/>
                <w:b w:val="0"/>
                <w:kern w:val="0"/>
              </w:rPr>
            </w:pPr>
            <w:r>
              <w:rPr>
                <w:rFonts w:hint="eastAsia" w:cs="宋体"/>
                <w:b w:val="0"/>
                <w:kern w:val="0"/>
              </w:rPr>
              <w:t>主城区至文昌高铁新区生态产业园区包车服务</w:t>
            </w:r>
          </w:p>
        </w:tc>
        <w:tc>
          <w:tcPr>
            <w:tcW w:w="909" w:type="dxa"/>
            <w:vAlign w:val="center"/>
          </w:tcPr>
          <w:p w14:paraId="1DEAD01F">
            <w:pPr>
              <w:snapToGrid w:val="0"/>
              <w:spacing w:line="360" w:lineRule="auto"/>
              <w:ind w:firstLine="0"/>
              <w:jc w:val="center"/>
              <w:rPr>
                <w:rFonts w:cs="宋体"/>
                <w:b w:val="0"/>
                <w:kern w:val="0"/>
              </w:rPr>
            </w:pPr>
            <w:r>
              <w:rPr>
                <w:rFonts w:hint="eastAsia" w:cs="宋体"/>
                <w:b w:val="0"/>
                <w:kern w:val="0"/>
              </w:rPr>
              <w:t>38座（含）以上客车</w:t>
            </w:r>
          </w:p>
        </w:tc>
        <w:tc>
          <w:tcPr>
            <w:tcW w:w="856" w:type="dxa"/>
            <w:vAlign w:val="center"/>
          </w:tcPr>
          <w:p w14:paraId="10D6B05D">
            <w:pPr>
              <w:snapToGrid w:val="0"/>
              <w:spacing w:line="360" w:lineRule="auto"/>
              <w:ind w:firstLine="0"/>
              <w:jc w:val="center"/>
              <w:rPr>
                <w:rFonts w:cs="宋体"/>
                <w:b w:val="0"/>
                <w:kern w:val="0"/>
              </w:rPr>
            </w:pPr>
            <w:r>
              <w:rPr>
                <w:rFonts w:hint="eastAsia" w:cs="宋体"/>
                <w:b w:val="0"/>
                <w:kern w:val="0"/>
              </w:rPr>
              <w:t>2辆</w:t>
            </w:r>
          </w:p>
        </w:tc>
        <w:tc>
          <w:tcPr>
            <w:tcW w:w="1562" w:type="dxa"/>
            <w:vAlign w:val="center"/>
          </w:tcPr>
          <w:p w14:paraId="75052A23">
            <w:pPr>
              <w:snapToGrid w:val="0"/>
              <w:spacing w:line="360" w:lineRule="auto"/>
              <w:ind w:firstLine="0"/>
              <w:jc w:val="center"/>
              <w:rPr>
                <w:rFonts w:cs="宋体"/>
                <w:b w:val="0"/>
                <w:kern w:val="0"/>
              </w:rPr>
            </w:pPr>
            <w:r>
              <w:rPr>
                <w:rFonts w:hint="eastAsia" w:cs="宋体"/>
                <w:b w:val="0"/>
                <w:color w:val="auto"/>
                <w:kern w:val="0"/>
              </w:rPr>
              <w:t>4</w:t>
            </w:r>
            <w:r>
              <w:rPr>
                <w:rFonts w:hint="eastAsia" w:cs="宋体"/>
                <w:b w:val="0"/>
                <w:color w:val="auto"/>
                <w:kern w:val="0"/>
                <w:lang w:val="en-US" w:eastAsia="zh-CN"/>
              </w:rPr>
              <w:t>5</w:t>
            </w:r>
            <w:r>
              <w:rPr>
                <w:rFonts w:hint="eastAsia" w:cs="宋体"/>
                <w:b w:val="0"/>
                <w:color w:val="auto"/>
                <w:kern w:val="0"/>
              </w:rPr>
              <w:t>0000.00</w:t>
            </w:r>
          </w:p>
        </w:tc>
        <w:tc>
          <w:tcPr>
            <w:tcW w:w="767" w:type="dxa"/>
            <w:vAlign w:val="center"/>
          </w:tcPr>
          <w:p w14:paraId="072ACB4A">
            <w:pPr>
              <w:snapToGrid w:val="0"/>
              <w:spacing w:line="360" w:lineRule="auto"/>
              <w:ind w:firstLine="0"/>
              <w:jc w:val="center"/>
              <w:rPr>
                <w:rFonts w:hint="eastAsia" w:eastAsia="宋体" w:cs="宋体"/>
                <w:b w:val="0"/>
                <w:kern w:val="0"/>
                <w:lang w:val="en-US" w:eastAsia="zh-CN"/>
              </w:rPr>
            </w:pPr>
            <w:r>
              <w:rPr>
                <w:rFonts w:hint="eastAsia" w:cs="宋体"/>
                <w:b w:val="0"/>
                <w:kern w:val="0"/>
                <w:lang w:val="en-US" w:eastAsia="zh-CN"/>
              </w:rPr>
              <w:t>2年</w:t>
            </w:r>
          </w:p>
        </w:tc>
        <w:tc>
          <w:tcPr>
            <w:tcW w:w="1394" w:type="dxa"/>
            <w:vAlign w:val="center"/>
          </w:tcPr>
          <w:p w14:paraId="6FFA3CC8">
            <w:pPr>
              <w:snapToGrid w:val="0"/>
              <w:spacing w:line="360" w:lineRule="auto"/>
              <w:ind w:firstLine="0"/>
              <w:jc w:val="center"/>
              <w:rPr>
                <w:rFonts w:hint="default" w:eastAsia="宋体" w:cs="宋体"/>
                <w:b w:val="0"/>
                <w:kern w:val="0"/>
                <w:lang w:val="en-US" w:eastAsia="zh-CN"/>
              </w:rPr>
            </w:pPr>
            <w:r>
              <w:rPr>
                <w:rFonts w:hint="eastAsia" w:cs="宋体"/>
                <w:b w:val="0"/>
                <w:kern w:val="0"/>
                <w:lang w:val="en-US" w:eastAsia="zh-CN"/>
              </w:rPr>
              <w:t>900000.00</w:t>
            </w:r>
          </w:p>
        </w:tc>
        <w:tc>
          <w:tcPr>
            <w:tcW w:w="1210" w:type="dxa"/>
            <w:vAlign w:val="center"/>
          </w:tcPr>
          <w:p w14:paraId="604FCBCC">
            <w:pPr>
              <w:snapToGrid w:val="0"/>
              <w:spacing w:line="360" w:lineRule="auto"/>
              <w:ind w:firstLine="0"/>
              <w:jc w:val="center"/>
              <w:rPr>
                <w:rFonts w:cs="宋体"/>
                <w:b w:val="0"/>
                <w:kern w:val="0"/>
              </w:rPr>
            </w:pPr>
            <w:r>
              <w:rPr>
                <w:rFonts w:hint="eastAsia" w:cs="宋体"/>
                <w:b w:val="0"/>
                <w:kern w:val="0"/>
              </w:rPr>
              <w:t>不包含刷卡系统和制卡费用</w:t>
            </w:r>
          </w:p>
        </w:tc>
      </w:tr>
    </w:tbl>
    <w:p w14:paraId="5BFB2A59">
      <w:pPr>
        <w:snapToGrid w:val="0"/>
        <w:spacing w:line="360" w:lineRule="auto"/>
        <w:ind w:firstLine="240" w:firstLineChars="100"/>
        <w:jc w:val="both"/>
        <w:rPr>
          <w:rFonts w:cs="宋体"/>
          <w:b w:val="0"/>
          <w:kern w:val="0"/>
        </w:rPr>
      </w:pPr>
      <w:r>
        <w:rPr>
          <w:rFonts w:hint="eastAsia" w:cs="宋体"/>
          <w:b w:val="0"/>
          <w:kern w:val="0"/>
        </w:rPr>
        <w:t>注：根据实际情况，后续如遇增加车辆或运行趟数增加，超出的费用与中标单位另行协商。遇节假日车辆停运期间，所涉费用另行核减。</w:t>
      </w:r>
    </w:p>
    <w:p w14:paraId="33FFEB8F">
      <w:pPr>
        <w:snapToGrid w:val="0"/>
        <w:spacing w:line="360" w:lineRule="auto"/>
        <w:ind w:firstLine="480" w:firstLineChars="200"/>
        <w:jc w:val="both"/>
        <w:rPr>
          <w:rFonts w:cs="宋体"/>
          <w:b w:val="0"/>
          <w:kern w:val="0"/>
        </w:rPr>
      </w:pPr>
      <w:r>
        <w:rPr>
          <w:rFonts w:hint="eastAsia" w:cs="宋体"/>
          <w:b w:val="0"/>
          <w:kern w:val="0"/>
        </w:rPr>
        <w:t>二、项目要求：</w:t>
      </w:r>
    </w:p>
    <w:p w14:paraId="7AD264FF">
      <w:pPr>
        <w:snapToGrid w:val="0"/>
        <w:spacing w:line="360" w:lineRule="auto"/>
        <w:ind w:firstLine="480" w:firstLineChars="200"/>
        <w:jc w:val="both"/>
        <w:rPr>
          <w:rFonts w:cs="宋体"/>
          <w:b w:val="0"/>
          <w:kern w:val="0"/>
        </w:rPr>
      </w:pPr>
      <w:r>
        <w:rPr>
          <w:rFonts w:hint="eastAsia" w:cs="宋体"/>
          <w:b w:val="0"/>
          <w:kern w:val="0"/>
        </w:rPr>
        <w:t>1、包车：数量38座（含）以上客车2辆。千岛湖镇主城区至文昌高铁新区生态产业园区，早晚上、下班各一趟。</w:t>
      </w:r>
    </w:p>
    <w:p w14:paraId="1BB24A4F">
      <w:pPr>
        <w:snapToGrid w:val="0"/>
        <w:spacing w:line="360" w:lineRule="auto"/>
        <w:ind w:firstLine="480" w:firstLineChars="200"/>
        <w:jc w:val="both"/>
        <w:rPr>
          <w:rFonts w:hint="eastAsia" w:cs="宋体"/>
          <w:b w:val="0"/>
          <w:kern w:val="0"/>
          <w:lang w:eastAsia="zh-CN"/>
        </w:rPr>
      </w:pPr>
      <w:r>
        <w:rPr>
          <w:rFonts w:hint="eastAsia" w:cs="宋体"/>
          <w:b w:val="0"/>
          <w:kern w:val="0"/>
        </w:rPr>
        <w:t>2、包车期限：</w:t>
      </w:r>
      <w:r>
        <w:rPr>
          <w:rFonts w:hint="eastAsia" w:cs="宋体"/>
          <w:b w:val="0"/>
          <w:kern w:val="0"/>
          <w:lang w:eastAsia="zh-CN"/>
        </w:rPr>
        <w:t>两年（以合同签订时间为准）。</w:t>
      </w:r>
    </w:p>
    <w:p w14:paraId="38DC8228">
      <w:pPr>
        <w:snapToGrid w:val="0"/>
        <w:spacing w:line="360" w:lineRule="auto"/>
        <w:ind w:firstLine="480" w:firstLineChars="200"/>
        <w:jc w:val="both"/>
        <w:rPr>
          <w:rFonts w:hint="default" w:eastAsia="宋体" w:cs="宋体"/>
          <w:b w:val="0"/>
          <w:color w:val="auto"/>
          <w:kern w:val="0"/>
          <w:lang w:val="en-US" w:eastAsia="zh-CN"/>
        </w:rPr>
      </w:pPr>
      <w:r>
        <w:rPr>
          <w:rFonts w:hint="eastAsia" w:cs="宋体"/>
          <w:b w:val="0"/>
          <w:kern w:val="0"/>
        </w:rPr>
        <w:t>3、车辆年限：车龄在10年内，车辆情况良好，车内外整洁、干净。</w:t>
      </w:r>
      <w:r>
        <w:rPr>
          <w:rFonts w:hint="eastAsia" w:cs="宋体"/>
          <w:b w:val="0"/>
          <w:color w:val="auto"/>
          <w:kern w:val="0"/>
          <w:lang w:val="en-US" w:eastAsia="zh-CN"/>
        </w:rPr>
        <w:t>同时，车辆运营相关证件、手续齐全。</w:t>
      </w:r>
    </w:p>
    <w:p w14:paraId="53E1F972">
      <w:pPr>
        <w:snapToGrid w:val="0"/>
        <w:spacing w:line="360" w:lineRule="auto"/>
        <w:ind w:firstLine="480" w:firstLineChars="200"/>
        <w:jc w:val="both"/>
        <w:rPr>
          <w:rFonts w:cs="宋体"/>
          <w:b w:val="0"/>
          <w:color w:val="auto"/>
          <w:kern w:val="0"/>
        </w:rPr>
      </w:pPr>
      <w:r>
        <w:rPr>
          <w:rFonts w:hint="eastAsia" w:cs="宋体"/>
          <w:b w:val="0"/>
          <w:color w:val="auto"/>
          <w:kern w:val="0"/>
        </w:rPr>
        <w:t>4、驾驶员：身体健康、具有职业操守、驾驶技术稳健</w:t>
      </w:r>
      <w:r>
        <w:rPr>
          <w:rFonts w:hint="eastAsia" w:cs="宋体"/>
          <w:b w:val="0"/>
          <w:color w:val="auto"/>
          <w:kern w:val="0"/>
          <w:lang w:eastAsia="zh-CN"/>
        </w:rPr>
        <w:t>、</w:t>
      </w:r>
      <w:r>
        <w:rPr>
          <w:rFonts w:hint="eastAsia" w:cs="宋体"/>
          <w:b w:val="0"/>
          <w:color w:val="auto"/>
          <w:kern w:val="0"/>
          <w:lang w:val="en-US" w:eastAsia="zh-CN"/>
        </w:rPr>
        <w:t>服务态度友善</w:t>
      </w:r>
      <w:r>
        <w:rPr>
          <w:rFonts w:hint="eastAsia" w:cs="宋体"/>
          <w:b w:val="0"/>
          <w:color w:val="auto"/>
          <w:kern w:val="0"/>
        </w:rPr>
        <w:t>。</w:t>
      </w:r>
    </w:p>
    <w:p w14:paraId="5D9B22F9">
      <w:pPr>
        <w:snapToGrid w:val="0"/>
        <w:spacing w:line="360" w:lineRule="auto"/>
        <w:ind w:firstLine="480" w:firstLineChars="200"/>
        <w:jc w:val="both"/>
        <w:rPr>
          <w:rFonts w:cs="宋体"/>
          <w:b w:val="0"/>
          <w:color w:val="auto"/>
          <w:kern w:val="0"/>
        </w:rPr>
      </w:pPr>
      <w:r>
        <w:rPr>
          <w:rFonts w:hint="eastAsia" w:cs="宋体"/>
          <w:b w:val="0"/>
          <w:color w:val="auto"/>
          <w:kern w:val="0"/>
        </w:rPr>
        <w:t>5、时间及路线：两条线路单趟运行时间需控制在1小时之内。(早上上班需在</w:t>
      </w:r>
      <w:r>
        <w:rPr>
          <w:rFonts w:hint="eastAsia" w:cs="宋体"/>
          <w:b w:val="0"/>
          <w:color w:val="auto"/>
          <w:kern w:val="0"/>
          <w:lang w:val="en-US" w:eastAsia="zh-CN"/>
        </w:rPr>
        <w:t>8:00</w:t>
      </w:r>
      <w:r>
        <w:rPr>
          <w:rFonts w:hint="eastAsia" w:cs="宋体"/>
          <w:b w:val="0"/>
          <w:color w:val="auto"/>
          <w:kern w:val="0"/>
        </w:rPr>
        <w:t>之前到达目的地，下午下班不早于17：00出发）</w:t>
      </w:r>
    </w:p>
    <w:p w14:paraId="55B0728E">
      <w:pPr>
        <w:snapToGrid w:val="0"/>
        <w:spacing w:line="360" w:lineRule="auto"/>
        <w:ind w:firstLine="480" w:firstLineChars="200"/>
        <w:jc w:val="both"/>
        <w:rPr>
          <w:rFonts w:cs="宋体"/>
          <w:b w:val="0"/>
          <w:color w:val="auto"/>
          <w:kern w:val="0"/>
        </w:rPr>
      </w:pPr>
      <w:r>
        <w:rPr>
          <w:rFonts w:hint="eastAsia" w:cs="宋体"/>
          <w:b w:val="0"/>
          <w:color w:val="auto"/>
          <w:kern w:val="0"/>
        </w:rPr>
        <w:t>①高铁产业园区1号专线：绿园新村公交站→海外海公交站→农业银行站（十字街）→千岛湖三小公交站→清波花园公交站→康诺邦→千岛湖威士忌→移民创业园→</w:t>
      </w:r>
      <w:r>
        <w:rPr>
          <w:rFonts w:hint="eastAsia" w:cs="宋体"/>
          <w:b w:val="0"/>
          <w:color w:val="auto"/>
          <w:kern w:val="0"/>
          <w:lang w:val="en-US" w:eastAsia="zh-CN"/>
        </w:rPr>
        <w:t>佳蔚日化</w:t>
      </w:r>
      <w:r>
        <w:rPr>
          <w:rFonts w:hint="eastAsia" w:cs="宋体"/>
          <w:b w:val="0"/>
          <w:color w:val="auto"/>
          <w:kern w:val="0"/>
        </w:rPr>
        <w:t>(往返)。</w:t>
      </w:r>
    </w:p>
    <w:p w14:paraId="6633F4AC">
      <w:pPr>
        <w:snapToGrid w:val="0"/>
        <w:spacing w:line="360" w:lineRule="auto"/>
        <w:ind w:firstLine="480" w:firstLineChars="200"/>
        <w:jc w:val="both"/>
        <w:rPr>
          <w:rFonts w:cs="宋体"/>
          <w:b w:val="0"/>
          <w:color w:val="auto"/>
          <w:kern w:val="0"/>
        </w:rPr>
      </w:pPr>
      <w:r>
        <w:rPr>
          <w:rFonts w:hint="eastAsia" w:cs="宋体"/>
          <w:b w:val="0"/>
          <w:color w:val="auto"/>
          <w:kern w:val="0"/>
        </w:rPr>
        <w:t>②高铁产业园区2号专线：千岛湖水之灵公交站→望湖国际公交站→行政服务中心公交站→民生综合服务中心公交站→车辆管理所公交站→朝阳新村公交站→康诺邦→千岛湖威士忌→移民创业园→</w:t>
      </w:r>
      <w:r>
        <w:rPr>
          <w:rFonts w:hint="eastAsia" w:cs="宋体"/>
          <w:b w:val="0"/>
          <w:color w:val="auto"/>
          <w:kern w:val="0"/>
          <w:lang w:val="en-US" w:eastAsia="zh-CN"/>
        </w:rPr>
        <w:t>佳蔚日化</w:t>
      </w:r>
      <w:r>
        <w:rPr>
          <w:rFonts w:hint="eastAsia" w:cs="宋体"/>
          <w:b w:val="0"/>
          <w:color w:val="auto"/>
          <w:kern w:val="0"/>
        </w:rPr>
        <w:t>(往返)。</w:t>
      </w:r>
    </w:p>
    <w:p w14:paraId="40611E29">
      <w:pPr>
        <w:numPr>
          <w:ilvl w:val="0"/>
          <w:numId w:val="3"/>
        </w:numPr>
        <w:snapToGrid w:val="0"/>
        <w:spacing w:line="360" w:lineRule="auto"/>
        <w:ind w:firstLine="480" w:firstLineChars="200"/>
        <w:jc w:val="both"/>
        <w:rPr>
          <w:rFonts w:hint="eastAsia" w:cs="宋体"/>
          <w:b w:val="0"/>
          <w:color w:val="auto"/>
          <w:kern w:val="0"/>
        </w:rPr>
      </w:pPr>
      <w:r>
        <w:rPr>
          <w:rFonts w:hint="eastAsia" w:cs="宋体"/>
          <w:b w:val="0"/>
          <w:color w:val="auto"/>
          <w:kern w:val="0"/>
        </w:rPr>
        <w:t>车身广告由采购单位自主负责，广告制作成本及收益也由采购单位自理。</w:t>
      </w:r>
    </w:p>
    <w:p w14:paraId="0915B3CE">
      <w:pPr>
        <w:numPr>
          <w:ilvl w:val="0"/>
          <w:numId w:val="3"/>
        </w:numPr>
        <w:snapToGrid w:val="0"/>
        <w:spacing w:line="360" w:lineRule="auto"/>
        <w:ind w:firstLine="480" w:firstLineChars="200"/>
        <w:jc w:val="both"/>
        <w:rPr>
          <w:rFonts w:hint="eastAsia" w:cs="宋体"/>
          <w:b w:val="0"/>
          <w:color w:val="auto"/>
          <w:kern w:val="0"/>
        </w:rPr>
      </w:pPr>
      <w:r>
        <w:rPr>
          <w:rFonts w:hint="eastAsia" w:cs="宋体"/>
          <w:b w:val="0"/>
          <w:color w:val="auto"/>
          <w:kern w:val="0"/>
          <w:lang w:val="en-US" w:eastAsia="zh-CN"/>
        </w:rPr>
        <w:t>车辆到达园区后，无特殊情况不得中途离开园区或私自承接其他业务。确有特殊情况车辆需驶离园区的，必须事前征得采购单位同意。</w:t>
      </w:r>
    </w:p>
    <w:p w14:paraId="29505862">
      <w:pPr>
        <w:snapToGrid w:val="0"/>
        <w:spacing w:line="360" w:lineRule="auto"/>
        <w:ind w:firstLine="480" w:firstLineChars="200"/>
        <w:jc w:val="both"/>
        <w:rPr>
          <w:rFonts w:cs="宋体"/>
          <w:b w:val="0"/>
          <w:color w:val="auto"/>
          <w:kern w:val="0"/>
        </w:rPr>
      </w:pPr>
      <w:r>
        <w:rPr>
          <w:rFonts w:hint="eastAsia" w:cs="宋体"/>
          <w:b w:val="0"/>
          <w:color w:val="auto"/>
          <w:kern w:val="0"/>
        </w:rPr>
        <w:t>三、服务要求</w:t>
      </w:r>
    </w:p>
    <w:p w14:paraId="47E99348">
      <w:pPr>
        <w:snapToGrid w:val="0"/>
        <w:spacing w:line="360" w:lineRule="auto"/>
        <w:ind w:firstLine="480" w:firstLineChars="200"/>
        <w:jc w:val="both"/>
        <w:rPr>
          <w:rFonts w:cs="宋体"/>
          <w:b w:val="0"/>
          <w:color w:val="auto"/>
          <w:kern w:val="0"/>
        </w:rPr>
      </w:pPr>
      <w:r>
        <w:rPr>
          <w:rFonts w:hint="eastAsia" w:cs="宋体"/>
          <w:b w:val="0"/>
          <w:color w:val="auto"/>
          <w:kern w:val="0"/>
        </w:rPr>
        <w:t>1、做好车辆调度工作，按时出车，不得出现延误发车现象。</w:t>
      </w:r>
    </w:p>
    <w:p w14:paraId="61CD0919">
      <w:pPr>
        <w:snapToGrid w:val="0"/>
        <w:spacing w:line="360" w:lineRule="auto"/>
        <w:ind w:firstLine="480" w:firstLineChars="200"/>
        <w:jc w:val="both"/>
        <w:rPr>
          <w:rFonts w:cs="宋体"/>
          <w:b w:val="0"/>
          <w:color w:val="auto"/>
          <w:kern w:val="0"/>
        </w:rPr>
      </w:pPr>
      <w:r>
        <w:rPr>
          <w:rFonts w:hint="eastAsia" w:cs="宋体"/>
          <w:b w:val="0"/>
          <w:color w:val="auto"/>
          <w:kern w:val="0"/>
        </w:rPr>
        <w:t>2、做好车辆日常保养和出车前检查工作，保证车况性能良好。</w:t>
      </w:r>
    </w:p>
    <w:p w14:paraId="55DE9CFF">
      <w:pPr>
        <w:snapToGrid w:val="0"/>
        <w:spacing w:line="360" w:lineRule="auto"/>
        <w:ind w:firstLine="480" w:firstLineChars="200"/>
        <w:jc w:val="both"/>
        <w:rPr>
          <w:rFonts w:cs="宋体"/>
          <w:b w:val="0"/>
          <w:color w:val="auto"/>
          <w:kern w:val="0"/>
        </w:rPr>
      </w:pPr>
      <w:r>
        <w:rPr>
          <w:rFonts w:hint="eastAsia" w:cs="宋体"/>
          <w:b w:val="0"/>
          <w:color w:val="auto"/>
          <w:kern w:val="0"/>
        </w:rPr>
        <w:t>3、保证车辆外观整洁和车厢卫生清洁。</w:t>
      </w:r>
    </w:p>
    <w:p w14:paraId="16891C02">
      <w:pPr>
        <w:snapToGrid w:val="0"/>
        <w:spacing w:line="360" w:lineRule="auto"/>
        <w:ind w:firstLine="480" w:firstLineChars="200"/>
        <w:jc w:val="both"/>
        <w:rPr>
          <w:rFonts w:cs="宋体"/>
          <w:b w:val="0"/>
          <w:color w:val="auto"/>
          <w:kern w:val="0"/>
        </w:rPr>
      </w:pPr>
      <w:r>
        <w:rPr>
          <w:rFonts w:hint="eastAsia" w:cs="宋体"/>
          <w:b w:val="0"/>
          <w:color w:val="auto"/>
          <w:kern w:val="0"/>
        </w:rPr>
        <w:t>4、合同执行期间，投标人行车载客必须遵守交通规则。如违反交通规则，所有相关罚款由投标人负责；如造成交通事故或乘客损伤，采购人有权向投标人索赔，由投标人承担所有责任。</w:t>
      </w:r>
    </w:p>
    <w:p w14:paraId="5789B617">
      <w:pPr>
        <w:snapToGrid w:val="0"/>
        <w:spacing w:line="360" w:lineRule="auto"/>
        <w:ind w:firstLine="480" w:firstLineChars="200"/>
        <w:jc w:val="both"/>
        <w:rPr>
          <w:rFonts w:cs="宋体"/>
          <w:b w:val="0"/>
          <w:color w:val="auto"/>
          <w:kern w:val="0"/>
        </w:rPr>
      </w:pPr>
      <w:r>
        <w:rPr>
          <w:rFonts w:hint="eastAsia" w:cs="宋体"/>
          <w:b w:val="0"/>
          <w:color w:val="auto"/>
          <w:kern w:val="0"/>
        </w:rPr>
        <w:t>5、驾驶员出车时衣着整齐干净，举止文明，礼貌待人，避免与乘客发生争吵等。</w:t>
      </w:r>
    </w:p>
    <w:p w14:paraId="176652C8">
      <w:pPr>
        <w:snapToGrid w:val="0"/>
        <w:spacing w:line="360" w:lineRule="auto"/>
        <w:ind w:firstLine="480" w:firstLineChars="200"/>
        <w:jc w:val="both"/>
        <w:rPr>
          <w:rFonts w:cs="宋体"/>
          <w:b w:val="0"/>
          <w:kern w:val="0"/>
        </w:rPr>
      </w:pPr>
      <w:r>
        <w:rPr>
          <w:rFonts w:hint="eastAsia" w:cs="宋体"/>
          <w:b w:val="0"/>
          <w:kern w:val="0"/>
        </w:rPr>
        <w:t>四、付款方式：每季度支付一次包车服务费用。</w:t>
      </w:r>
    </w:p>
    <w:p w14:paraId="7E626070">
      <w:pPr>
        <w:spacing w:line="360" w:lineRule="auto"/>
        <w:ind w:firstLine="0"/>
        <w:jc w:val="center"/>
        <w:outlineLvl w:val="0"/>
        <w:rPr>
          <w:rFonts w:cs="宋体"/>
          <w:sz w:val="36"/>
          <w:szCs w:val="36"/>
        </w:rPr>
      </w:pPr>
    </w:p>
    <w:p w14:paraId="7C2BE4E4">
      <w:pPr>
        <w:spacing w:line="360" w:lineRule="auto"/>
        <w:ind w:firstLine="0"/>
        <w:jc w:val="center"/>
        <w:outlineLvl w:val="0"/>
        <w:rPr>
          <w:rFonts w:cs="宋体"/>
          <w:sz w:val="36"/>
          <w:szCs w:val="36"/>
        </w:rPr>
      </w:pPr>
    </w:p>
    <w:p w14:paraId="34DDF46F">
      <w:pPr>
        <w:spacing w:line="360" w:lineRule="auto"/>
        <w:ind w:firstLine="0"/>
        <w:jc w:val="center"/>
        <w:outlineLvl w:val="0"/>
        <w:rPr>
          <w:rFonts w:cs="宋体"/>
          <w:sz w:val="36"/>
          <w:szCs w:val="36"/>
        </w:rPr>
      </w:pPr>
    </w:p>
    <w:p w14:paraId="22E9BAE4">
      <w:pPr>
        <w:spacing w:line="360" w:lineRule="auto"/>
        <w:ind w:firstLine="0"/>
        <w:jc w:val="center"/>
        <w:outlineLvl w:val="0"/>
        <w:rPr>
          <w:rFonts w:cs="宋体"/>
          <w:sz w:val="36"/>
          <w:szCs w:val="36"/>
        </w:rPr>
      </w:pPr>
    </w:p>
    <w:p w14:paraId="66D5244B">
      <w:pPr>
        <w:spacing w:line="360" w:lineRule="auto"/>
        <w:ind w:firstLine="0"/>
        <w:jc w:val="center"/>
        <w:outlineLvl w:val="0"/>
        <w:rPr>
          <w:rFonts w:cs="宋体"/>
          <w:sz w:val="36"/>
          <w:szCs w:val="36"/>
        </w:rPr>
      </w:pPr>
    </w:p>
    <w:p w14:paraId="73976F62">
      <w:pPr>
        <w:spacing w:line="360" w:lineRule="auto"/>
        <w:ind w:firstLine="0"/>
        <w:jc w:val="center"/>
        <w:outlineLvl w:val="0"/>
        <w:rPr>
          <w:rFonts w:cs="宋体"/>
          <w:sz w:val="36"/>
          <w:szCs w:val="36"/>
        </w:rPr>
      </w:pPr>
    </w:p>
    <w:p w14:paraId="65FCF482">
      <w:pPr>
        <w:spacing w:line="360" w:lineRule="auto"/>
        <w:ind w:firstLine="0"/>
        <w:jc w:val="center"/>
        <w:outlineLvl w:val="0"/>
        <w:rPr>
          <w:rFonts w:cs="宋体"/>
          <w:sz w:val="36"/>
          <w:szCs w:val="36"/>
        </w:rPr>
      </w:pPr>
    </w:p>
    <w:p w14:paraId="458CCF31">
      <w:pPr>
        <w:spacing w:line="360" w:lineRule="auto"/>
        <w:ind w:firstLine="0"/>
        <w:jc w:val="center"/>
        <w:outlineLvl w:val="0"/>
        <w:rPr>
          <w:rFonts w:cs="宋体"/>
          <w:sz w:val="36"/>
          <w:szCs w:val="36"/>
        </w:rPr>
      </w:pPr>
    </w:p>
    <w:p w14:paraId="00627B31">
      <w:pPr>
        <w:spacing w:line="360" w:lineRule="auto"/>
        <w:ind w:firstLine="0"/>
        <w:jc w:val="center"/>
        <w:outlineLvl w:val="0"/>
        <w:rPr>
          <w:rFonts w:cs="宋体"/>
          <w:sz w:val="36"/>
          <w:szCs w:val="36"/>
        </w:rPr>
      </w:pPr>
    </w:p>
    <w:p w14:paraId="4F007701">
      <w:pPr>
        <w:spacing w:line="360" w:lineRule="auto"/>
        <w:ind w:firstLine="0"/>
        <w:jc w:val="center"/>
        <w:outlineLvl w:val="0"/>
        <w:rPr>
          <w:rFonts w:cs="宋体"/>
          <w:sz w:val="36"/>
          <w:szCs w:val="36"/>
        </w:rPr>
      </w:pPr>
    </w:p>
    <w:p w14:paraId="5023664F">
      <w:pPr>
        <w:spacing w:line="360" w:lineRule="auto"/>
        <w:ind w:firstLine="0"/>
        <w:jc w:val="center"/>
        <w:outlineLvl w:val="0"/>
        <w:rPr>
          <w:rFonts w:cs="宋体"/>
          <w:sz w:val="36"/>
          <w:szCs w:val="36"/>
        </w:rPr>
      </w:pPr>
    </w:p>
    <w:p w14:paraId="281E7CB8">
      <w:pPr>
        <w:spacing w:line="360" w:lineRule="auto"/>
        <w:ind w:firstLine="0"/>
        <w:jc w:val="both"/>
        <w:outlineLvl w:val="0"/>
        <w:rPr>
          <w:rFonts w:cs="宋体"/>
          <w:sz w:val="36"/>
          <w:szCs w:val="36"/>
        </w:rPr>
      </w:pPr>
    </w:p>
    <w:p w14:paraId="10161829">
      <w:pPr>
        <w:spacing w:line="360" w:lineRule="auto"/>
        <w:ind w:firstLine="0"/>
        <w:jc w:val="center"/>
        <w:outlineLvl w:val="0"/>
        <w:rPr>
          <w:rFonts w:cs="宋体"/>
          <w:sz w:val="36"/>
          <w:szCs w:val="36"/>
        </w:rPr>
      </w:pPr>
      <w:r>
        <w:rPr>
          <w:rFonts w:hint="eastAsia" w:cs="宋体"/>
          <w:sz w:val="36"/>
          <w:szCs w:val="36"/>
        </w:rPr>
        <w:t>第四部分</w:t>
      </w:r>
      <w:bookmarkStart w:id="30" w:name="_Toc184314482"/>
      <w:bookmarkEnd w:id="30"/>
      <w:bookmarkStart w:id="31" w:name="_Toc184314447"/>
      <w:bookmarkEnd w:id="31"/>
      <w:bookmarkStart w:id="32" w:name="_Toc184308064"/>
      <w:bookmarkEnd w:id="32"/>
      <w:bookmarkStart w:id="33" w:name="_Toc184314441"/>
      <w:bookmarkEnd w:id="33"/>
      <w:bookmarkStart w:id="34" w:name="_Toc184310343"/>
      <w:bookmarkEnd w:id="34"/>
      <w:bookmarkStart w:id="35" w:name="_Toc184312076"/>
      <w:bookmarkEnd w:id="35"/>
      <w:bookmarkStart w:id="36" w:name="_Toc184313297"/>
      <w:bookmarkEnd w:id="36"/>
      <w:bookmarkStart w:id="37" w:name="_Toc184313276"/>
      <w:bookmarkEnd w:id="37"/>
      <w:bookmarkStart w:id="38" w:name="_Toc184308052"/>
      <w:bookmarkEnd w:id="38"/>
      <w:bookmarkStart w:id="39" w:name="_Toc184308087"/>
      <w:bookmarkEnd w:id="39"/>
      <w:bookmarkStart w:id="40" w:name="_Toc184308101"/>
      <w:bookmarkEnd w:id="40"/>
      <w:bookmarkStart w:id="41" w:name="_Toc184313293"/>
      <w:bookmarkEnd w:id="41"/>
      <w:bookmarkStart w:id="42" w:name="_Toc184308066"/>
      <w:bookmarkEnd w:id="42"/>
      <w:bookmarkStart w:id="43" w:name="_Toc184310305"/>
      <w:bookmarkEnd w:id="43"/>
      <w:bookmarkStart w:id="44" w:name="_Toc184314422"/>
      <w:bookmarkEnd w:id="44"/>
      <w:bookmarkStart w:id="45" w:name="_Toc184310308"/>
      <w:bookmarkEnd w:id="45"/>
      <w:bookmarkStart w:id="46" w:name="_Toc184308071"/>
      <w:bookmarkEnd w:id="46"/>
      <w:bookmarkStart w:id="47" w:name="_Toc184308057"/>
      <w:bookmarkEnd w:id="47"/>
      <w:bookmarkStart w:id="48" w:name="_Toc184314477"/>
      <w:bookmarkEnd w:id="48"/>
      <w:bookmarkStart w:id="49" w:name="_Toc184310316"/>
      <w:bookmarkEnd w:id="49"/>
      <w:bookmarkStart w:id="50" w:name="_Toc184314414"/>
      <w:bookmarkEnd w:id="50"/>
      <w:bookmarkStart w:id="51" w:name="_Toc184312135"/>
      <w:bookmarkEnd w:id="51"/>
      <w:bookmarkStart w:id="52" w:name="_Toc184314464"/>
      <w:bookmarkEnd w:id="52"/>
      <w:bookmarkStart w:id="53" w:name="_Toc184310313"/>
      <w:bookmarkEnd w:id="53"/>
      <w:bookmarkStart w:id="54" w:name="_Toc184313270"/>
      <w:bookmarkEnd w:id="54"/>
      <w:bookmarkStart w:id="55" w:name="_Toc184312068"/>
      <w:bookmarkEnd w:id="55"/>
      <w:bookmarkStart w:id="56" w:name="_Toc184312087"/>
      <w:bookmarkEnd w:id="56"/>
      <w:bookmarkStart w:id="57" w:name="_Toc184314410"/>
      <w:bookmarkEnd w:id="57"/>
      <w:bookmarkStart w:id="58" w:name="_Toc184313295"/>
      <w:bookmarkEnd w:id="58"/>
      <w:bookmarkStart w:id="59" w:name="_Toc184314475"/>
      <w:bookmarkEnd w:id="59"/>
      <w:bookmarkStart w:id="60" w:name="_Toc184308054"/>
      <w:bookmarkEnd w:id="60"/>
      <w:bookmarkStart w:id="61" w:name="_Toc184312074"/>
      <w:bookmarkEnd w:id="61"/>
      <w:bookmarkStart w:id="62" w:name="_Toc184310312"/>
      <w:bookmarkEnd w:id="62"/>
      <w:bookmarkStart w:id="63" w:name="_Toc184312084"/>
      <w:bookmarkEnd w:id="63"/>
      <w:bookmarkStart w:id="64" w:name="_Toc184314415"/>
      <w:bookmarkEnd w:id="64"/>
      <w:bookmarkStart w:id="65" w:name="_Toc184313283"/>
      <w:bookmarkEnd w:id="65"/>
      <w:bookmarkStart w:id="66" w:name="_Toc184314461"/>
      <w:bookmarkEnd w:id="66"/>
      <w:bookmarkStart w:id="67" w:name="_Toc184314430"/>
      <w:bookmarkEnd w:id="67"/>
      <w:bookmarkStart w:id="68" w:name="_Toc184312109"/>
      <w:bookmarkEnd w:id="68"/>
      <w:bookmarkStart w:id="69" w:name="_Toc184313240"/>
      <w:bookmarkEnd w:id="69"/>
      <w:bookmarkStart w:id="70" w:name="_Toc184312138"/>
      <w:bookmarkEnd w:id="70"/>
      <w:bookmarkStart w:id="71" w:name="_Toc184310327"/>
      <w:bookmarkEnd w:id="71"/>
      <w:bookmarkStart w:id="72" w:name="_Toc184313242"/>
      <w:bookmarkEnd w:id="72"/>
      <w:bookmarkStart w:id="73" w:name="_Toc184313287"/>
      <w:bookmarkEnd w:id="73"/>
      <w:bookmarkStart w:id="74" w:name="_Toc184308085"/>
      <w:bookmarkEnd w:id="74"/>
      <w:bookmarkStart w:id="75" w:name="_Toc184312071"/>
      <w:bookmarkEnd w:id="75"/>
      <w:bookmarkStart w:id="76" w:name="_Toc184314427"/>
      <w:bookmarkEnd w:id="76"/>
      <w:bookmarkStart w:id="77" w:name="_Toc184308102"/>
      <w:bookmarkEnd w:id="77"/>
      <w:bookmarkStart w:id="78" w:name="_Toc184310274"/>
      <w:bookmarkEnd w:id="78"/>
      <w:bookmarkStart w:id="79" w:name="_Toc184312099"/>
      <w:bookmarkEnd w:id="79"/>
      <w:bookmarkStart w:id="80" w:name="_Toc184313310"/>
      <w:bookmarkEnd w:id="80"/>
      <w:bookmarkStart w:id="81" w:name="_Toc184308063"/>
      <w:bookmarkEnd w:id="81"/>
      <w:bookmarkStart w:id="82" w:name="_Toc184310314"/>
      <w:bookmarkEnd w:id="82"/>
      <w:bookmarkStart w:id="83" w:name="_Toc184308038"/>
      <w:bookmarkEnd w:id="83"/>
      <w:bookmarkStart w:id="84" w:name="_Toc184313268"/>
      <w:bookmarkEnd w:id="84"/>
      <w:bookmarkStart w:id="85" w:name="_Toc184312096"/>
      <w:bookmarkEnd w:id="85"/>
      <w:bookmarkStart w:id="86" w:name="_Toc184314433"/>
      <w:bookmarkEnd w:id="86"/>
      <w:bookmarkStart w:id="87" w:name="_Toc184310275"/>
      <w:bookmarkEnd w:id="87"/>
      <w:bookmarkStart w:id="88" w:name="_Toc184314478"/>
      <w:bookmarkEnd w:id="88"/>
      <w:bookmarkStart w:id="89" w:name="_Toc184308043"/>
      <w:bookmarkEnd w:id="89"/>
      <w:bookmarkStart w:id="90" w:name="_Toc184310280"/>
      <w:bookmarkEnd w:id="90"/>
      <w:bookmarkStart w:id="91" w:name="_Toc184314468"/>
      <w:bookmarkEnd w:id="91"/>
      <w:bookmarkStart w:id="92" w:name="_Toc184312098"/>
      <w:bookmarkEnd w:id="92"/>
      <w:bookmarkStart w:id="93" w:name="_Toc184313273"/>
      <w:bookmarkEnd w:id="93"/>
      <w:bookmarkStart w:id="94" w:name="_Toc184312086"/>
      <w:bookmarkEnd w:id="94"/>
      <w:bookmarkStart w:id="95" w:name="_Toc184314424"/>
      <w:bookmarkEnd w:id="95"/>
      <w:bookmarkStart w:id="96" w:name="_Toc184314456"/>
      <w:bookmarkEnd w:id="96"/>
      <w:bookmarkStart w:id="97" w:name="_Toc184313294"/>
      <w:bookmarkEnd w:id="97"/>
      <w:bookmarkStart w:id="98" w:name="_Toc184314459"/>
      <w:bookmarkEnd w:id="98"/>
      <w:bookmarkStart w:id="99" w:name="_Toc184312105"/>
      <w:bookmarkEnd w:id="99"/>
      <w:bookmarkStart w:id="100" w:name="_Toc184314479"/>
      <w:bookmarkEnd w:id="100"/>
      <w:bookmarkStart w:id="101" w:name="_Toc184310295"/>
      <w:bookmarkEnd w:id="101"/>
      <w:bookmarkStart w:id="102" w:name="_Toc184310322"/>
      <w:bookmarkEnd w:id="102"/>
      <w:bookmarkStart w:id="103" w:name="_Toc184313259"/>
      <w:bookmarkEnd w:id="103"/>
      <w:bookmarkStart w:id="104" w:name="_Toc184312093"/>
      <w:bookmarkEnd w:id="104"/>
      <w:bookmarkStart w:id="105" w:name="_Toc184308060"/>
      <w:bookmarkEnd w:id="105"/>
      <w:bookmarkStart w:id="106" w:name="_Toc184313280"/>
      <w:bookmarkEnd w:id="106"/>
      <w:bookmarkStart w:id="107" w:name="_Toc184310277"/>
      <w:bookmarkEnd w:id="107"/>
      <w:bookmarkStart w:id="108" w:name="_Toc184310299"/>
      <w:bookmarkEnd w:id="108"/>
      <w:bookmarkStart w:id="109" w:name="_Toc184312078"/>
      <w:bookmarkEnd w:id="109"/>
      <w:bookmarkStart w:id="110" w:name="_Toc184308077"/>
      <w:bookmarkEnd w:id="110"/>
      <w:bookmarkStart w:id="111" w:name="_Toc184310333"/>
      <w:bookmarkEnd w:id="111"/>
      <w:bookmarkStart w:id="112" w:name="_Toc184312077"/>
      <w:bookmarkEnd w:id="112"/>
      <w:bookmarkStart w:id="113" w:name="_Toc184313258"/>
      <w:bookmarkEnd w:id="113"/>
      <w:bookmarkStart w:id="114" w:name="_Toc184313244"/>
      <w:bookmarkEnd w:id="114"/>
      <w:bookmarkStart w:id="115" w:name="_Toc184314413"/>
      <w:bookmarkEnd w:id="115"/>
      <w:bookmarkStart w:id="116" w:name="_Toc184308091"/>
      <w:bookmarkEnd w:id="116"/>
      <w:bookmarkStart w:id="117" w:name="_Toc184310340"/>
      <w:bookmarkEnd w:id="117"/>
      <w:bookmarkStart w:id="118" w:name="_Toc184314436"/>
      <w:bookmarkEnd w:id="118"/>
      <w:bookmarkStart w:id="119" w:name="_Toc184313263"/>
      <w:bookmarkEnd w:id="119"/>
      <w:bookmarkStart w:id="120" w:name="_Toc184310303"/>
      <w:bookmarkEnd w:id="120"/>
      <w:bookmarkStart w:id="121" w:name="_Toc184314442"/>
      <w:bookmarkEnd w:id="121"/>
      <w:bookmarkStart w:id="122" w:name="_Toc184312112"/>
      <w:bookmarkEnd w:id="122"/>
      <w:bookmarkStart w:id="123" w:name="_Toc184314434"/>
      <w:bookmarkEnd w:id="123"/>
      <w:bookmarkStart w:id="124" w:name="_Toc184314462"/>
      <w:bookmarkEnd w:id="124"/>
      <w:bookmarkStart w:id="125" w:name="_Toc184310321"/>
      <w:bookmarkEnd w:id="125"/>
      <w:bookmarkStart w:id="126" w:name="_Toc184312132"/>
      <w:bookmarkEnd w:id="126"/>
      <w:bookmarkStart w:id="127" w:name="_Toc184312116"/>
      <w:bookmarkEnd w:id="127"/>
      <w:bookmarkStart w:id="128" w:name="_Toc184308046"/>
      <w:bookmarkEnd w:id="128"/>
      <w:bookmarkStart w:id="129" w:name="_Toc184308098"/>
      <w:bookmarkEnd w:id="129"/>
      <w:bookmarkStart w:id="130" w:name="_Toc184313261"/>
      <w:bookmarkEnd w:id="130"/>
      <w:bookmarkStart w:id="131" w:name="_Toc184314421"/>
      <w:bookmarkEnd w:id="131"/>
      <w:bookmarkStart w:id="132" w:name="_Toc184314445"/>
      <w:bookmarkEnd w:id="132"/>
      <w:bookmarkStart w:id="133" w:name="_Toc184314453"/>
      <w:bookmarkEnd w:id="133"/>
      <w:bookmarkStart w:id="134" w:name="_Toc184313265"/>
      <w:bookmarkEnd w:id="134"/>
      <w:bookmarkStart w:id="135" w:name="_Toc184313252"/>
      <w:bookmarkEnd w:id="135"/>
      <w:bookmarkStart w:id="136" w:name="_Toc184308041"/>
      <w:bookmarkEnd w:id="136"/>
      <w:bookmarkStart w:id="137" w:name="_Toc184313247"/>
      <w:bookmarkEnd w:id="137"/>
      <w:bookmarkStart w:id="138" w:name="_Toc184312106"/>
      <w:bookmarkEnd w:id="138"/>
      <w:bookmarkStart w:id="139" w:name="_Toc184312103"/>
      <w:bookmarkEnd w:id="139"/>
      <w:bookmarkStart w:id="140" w:name="_Toc184312124"/>
      <w:bookmarkEnd w:id="140"/>
      <w:bookmarkStart w:id="141" w:name="_Toc184310317"/>
      <w:bookmarkEnd w:id="141"/>
      <w:bookmarkStart w:id="142" w:name="_Toc184312079"/>
      <w:bookmarkEnd w:id="142"/>
      <w:bookmarkStart w:id="143" w:name="_Toc184312108"/>
      <w:bookmarkEnd w:id="143"/>
      <w:bookmarkStart w:id="144" w:name="_Toc184308062"/>
      <w:bookmarkEnd w:id="144"/>
      <w:bookmarkStart w:id="145" w:name="_Toc184310290"/>
      <w:bookmarkEnd w:id="145"/>
      <w:bookmarkStart w:id="146" w:name="_Toc184314429"/>
      <w:bookmarkEnd w:id="146"/>
      <w:bookmarkStart w:id="147" w:name="_Toc184313256"/>
      <w:bookmarkEnd w:id="147"/>
      <w:bookmarkStart w:id="148" w:name="_Toc184308100"/>
      <w:bookmarkEnd w:id="148"/>
      <w:bookmarkStart w:id="149" w:name="_Toc184312129"/>
      <w:bookmarkEnd w:id="149"/>
      <w:bookmarkStart w:id="150" w:name="_Toc184312114"/>
      <w:bookmarkEnd w:id="150"/>
      <w:bookmarkStart w:id="151" w:name="_Toc184312123"/>
      <w:bookmarkEnd w:id="151"/>
      <w:bookmarkStart w:id="152" w:name="_Toc184308083"/>
      <w:bookmarkEnd w:id="152"/>
      <w:bookmarkStart w:id="153" w:name="_Toc184313248"/>
      <w:bookmarkEnd w:id="153"/>
      <w:bookmarkStart w:id="154" w:name="_Toc184308059"/>
      <w:bookmarkEnd w:id="154"/>
      <w:bookmarkStart w:id="155" w:name="_Toc184314466"/>
      <w:bookmarkEnd w:id="155"/>
      <w:bookmarkStart w:id="156" w:name="_Toc184308039"/>
      <w:bookmarkEnd w:id="156"/>
      <w:bookmarkStart w:id="157" w:name="_Toc184310323"/>
      <w:bookmarkEnd w:id="157"/>
      <w:bookmarkStart w:id="158" w:name="_Toc184308067"/>
      <w:bookmarkEnd w:id="158"/>
      <w:bookmarkStart w:id="159" w:name="_Toc184312107"/>
      <w:bookmarkEnd w:id="159"/>
      <w:bookmarkStart w:id="160" w:name="_Toc184312115"/>
      <w:bookmarkEnd w:id="160"/>
      <w:bookmarkStart w:id="161" w:name="_Toc184313298"/>
      <w:bookmarkEnd w:id="161"/>
      <w:bookmarkStart w:id="162" w:name="_Toc184314435"/>
      <w:bookmarkEnd w:id="162"/>
      <w:bookmarkStart w:id="163" w:name="_Toc184314446"/>
      <w:bookmarkEnd w:id="163"/>
      <w:bookmarkStart w:id="164" w:name="_Toc184314412"/>
      <w:bookmarkEnd w:id="164"/>
      <w:bookmarkStart w:id="165" w:name="_Toc184314419"/>
      <w:bookmarkEnd w:id="165"/>
      <w:bookmarkStart w:id="166" w:name="_Toc184310300"/>
      <w:bookmarkEnd w:id="166"/>
      <w:bookmarkStart w:id="167" w:name="_Toc184308095"/>
      <w:bookmarkEnd w:id="167"/>
      <w:bookmarkStart w:id="168" w:name="_Toc184308075"/>
      <w:bookmarkEnd w:id="168"/>
      <w:bookmarkStart w:id="169" w:name="_Toc184312069"/>
      <w:bookmarkEnd w:id="169"/>
      <w:bookmarkStart w:id="170" w:name="_Toc184310296"/>
      <w:bookmarkEnd w:id="170"/>
      <w:bookmarkStart w:id="171" w:name="_Toc184308105"/>
      <w:bookmarkEnd w:id="171"/>
      <w:bookmarkStart w:id="172" w:name="_Toc184308068"/>
      <w:bookmarkEnd w:id="172"/>
      <w:bookmarkStart w:id="173" w:name="_Toc184314467"/>
      <w:bookmarkEnd w:id="173"/>
      <w:bookmarkStart w:id="174" w:name="_Toc184310302"/>
      <w:bookmarkEnd w:id="174"/>
      <w:bookmarkStart w:id="175" w:name="_Toc184312117"/>
      <w:bookmarkEnd w:id="175"/>
      <w:bookmarkStart w:id="176" w:name="_Toc184312095"/>
      <w:bookmarkEnd w:id="176"/>
      <w:bookmarkStart w:id="177" w:name="_Toc184312120"/>
      <w:bookmarkEnd w:id="177"/>
      <w:bookmarkStart w:id="178" w:name="_Toc184308070"/>
      <w:bookmarkEnd w:id="178"/>
      <w:bookmarkStart w:id="179" w:name="_Toc184312113"/>
      <w:bookmarkEnd w:id="179"/>
      <w:bookmarkStart w:id="180" w:name="_Toc184313299"/>
      <w:bookmarkEnd w:id="180"/>
      <w:bookmarkStart w:id="181" w:name="_Toc184310306"/>
      <w:bookmarkEnd w:id="181"/>
      <w:bookmarkStart w:id="182" w:name="_Toc184310283"/>
      <w:bookmarkEnd w:id="182"/>
      <w:bookmarkStart w:id="183" w:name="_Toc184310331"/>
      <w:bookmarkEnd w:id="183"/>
      <w:bookmarkStart w:id="184" w:name="_Toc184314450"/>
      <w:bookmarkEnd w:id="184"/>
      <w:bookmarkStart w:id="185" w:name="_Toc184312139"/>
      <w:bookmarkEnd w:id="185"/>
      <w:bookmarkStart w:id="186" w:name="_Toc184313255"/>
      <w:bookmarkEnd w:id="186"/>
      <w:bookmarkStart w:id="187" w:name="_Toc184313266"/>
      <w:bookmarkEnd w:id="187"/>
      <w:bookmarkStart w:id="188" w:name="_Toc184308048"/>
      <w:bookmarkEnd w:id="188"/>
      <w:bookmarkStart w:id="189" w:name="_Toc184308092"/>
      <w:bookmarkEnd w:id="189"/>
      <w:bookmarkStart w:id="190" w:name="_Toc184312089"/>
      <w:bookmarkEnd w:id="190"/>
      <w:bookmarkStart w:id="191" w:name="_Toc184314469"/>
      <w:bookmarkEnd w:id="191"/>
      <w:bookmarkStart w:id="192" w:name="_Toc184314474"/>
      <w:bookmarkEnd w:id="192"/>
      <w:bookmarkStart w:id="193" w:name="_Toc184308055"/>
      <w:bookmarkEnd w:id="193"/>
      <w:bookmarkStart w:id="194" w:name="_Toc184308056"/>
      <w:bookmarkEnd w:id="194"/>
      <w:bookmarkStart w:id="195" w:name="_Toc184312137"/>
      <w:bookmarkEnd w:id="195"/>
      <w:bookmarkStart w:id="196" w:name="_Toc184312091"/>
      <w:bookmarkEnd w:id="196"/>
      <w:bookmarkStart w:id="197" w:name="_Toc184310344"/>
      <w:bookmarkEnd w:id="197"/>
      <w:bookmarkStart w:id="198" w:name="_Toc184308099"/>
      <w:bookmarkEnd w:id="198"/>
      <w:bookmarkStart w:id="199" w:name="_Toc184313274"/>
      <w:bookmarkEnd w:id="199"/>
      <w:bookmarkStart w:id="200" w:name="_Toc184313267"/>
      <w:bookmarkEnd w:id="200"/>
      <w:bookmarkStart w:id="201" w:name="_Toc184312088"/>
      <w:bookmarkEnd w:id="201"/>
      <w:bookmarkStart w:id="202" w:name="_Toc184310335"/>
      <w:bookmarkEnd w:id="202"/>
      <w:bookmarkStart w:id="203" w:name="_Toc184313288"/>
      <w:bookmarkEnd w:id="203"/>
      <w:bookmarkStart w:id="204" w:name="_Toc184310338"/>
      <w:bookmarkEnd w:id="204"/>
      <w:bookmarkStart w:id="205" w:name="_Toc184308045"/>
      <w:bookmarkEnd w:id="205"/>
      <w:bookmarkStart w:id="206" w:name="_Toc184314470"/>
      <w:bookmarkEnd w:id="206"/>
      <w:bookmarkStart w:id="207" w:name="_Toc184308084"/>
      <w:bookmarkEnd w:id="207"/>
      <w:bookmarkStart w:id="208" w:name="_Toc184313253"/>
      <w:bookmarkEnd w:id="208"/>
      <w:bookmarkStart w:id="209" w:name="_Toc184313257"/>
      <w:bookmarkEnd w:id="209"/>
      <w:bookmarkStart w:id="210" w:name="_Toc184310291"/>
      <w:bookmarkEnd w:id="210"/>
      <w:bookmarkStart w:id="211" w:name="_Toc184313271"/>
      <w:bookmarkEnd w:id="211"/>
      <w:bookmarkStart w:id="212" w:name="_Toc184312118"/>
      <w:bookmarkEnd w:id="212"/>
      <w:bookmarkStart w:id="213" w:name="_Toc184308047"/>
      <w:bookmarkEnd w:id="213"/>
      <w:bookmarkStart w:id="214" w:name="_Toc184314437"/>
      <w:bookmarkEnd w:id="214"/>
      <w:bookmarkStart w:id="215" w:name="_Toc184312136"/>
      <w:bookmarkEnd w:id="215"/>
      <w:bookmarkStart w:id="216" w:name="_Toc184312072"/>
      <w:bookmarkEnd w:id="216"/>
      <w:bookmarkStart w:id="217" w:name="_Toc184313279"/>
      <w:bookmarkEnd w:id="217"/>
      <w:bookmarkStart w:id="218" w:name="_Toc184310318"/>
      <w:bookmarkEnd w:id="218"/>
      <w:bookmarkStart w:id="219" w:name="_Toc184310284"/>
      <w:bookmarkEnd w:id="219"/>
      <w:bookmarkStart w:id="220" w:name="_Toc184313301"/>
      <w:bookmarkEnd w:id="220"/>
      <w:bookmarkStart w:id="221" w:name="_Toc184313303"/>
      <w:bookmarkEnd w:id="221"/>
      <w:bookmarkStart w:id="222" w:name="_Toc184310276"/>
      <w:bookmarkEnd w:id="222"/>
      <w:bookmarkStart w:id="223" w:name="_Toc184312094"/>
      <w:bookmarkEnd w:id="223"/>
      <w:bookmarkStart w:id="224" w:name="_Toc184308089"/>
      <w:bookmarkEnd w:id="224"/>
      <w:bookmarkStart w:id="225" w:name="_Toc184312119"/>
      <w:bookmarkEnd w:id="225"/>
      <w:bookmarkStart w:id="226" w:name="_Toc184308097"/>
      <w:bookmarkEnd w:id="226"/>
      <w:bookmarkStart w:id="227" w:name="_Toc184308061"/>
      <w:bookmarkEnd w:id="227"/>
      <w:bookmarkStart w:id="228" w:name="_Toc184312101"/>
      <w:bookmarkEnd w:id="228"/>
      <w:bookmarkStart w:id="229" w:name="_Toc184312085"/>
      <w:bookmarkEnd w:id="229"/>
      <w:bookmarkStart w:id="230" w:name="_Toc184308094"/>
      <w:bookmarkEnd w:id="230"/>
      <w:bookmarkStart w:id="231" w:name="_Toc184313243"/>
      <w:bookmarkEnd w:id="231"/>
      <w:bookmarkStart w:id="232" w:name="_Toc184313238"/>
      <w:bookmarkEnd w:id="232"/>
      <w:bookmarkStart w:id="233" w:name="_Toc184312127"/>
      <w:bookmarkEnd w:id="233"/>
      <w:bookmarkStart w:id="234" w:name="_Toc184310292"/>
      <w:bookmarkEnd w:id="234"/>
      <w:bookmarkStart w:id="235" w:name="_Toc184312131"/>
      <w:bookmarkEnd w:id="235"/>
      <w:bookmarkStart w:id="236" w:name="_Toc184314439"/>
      <w:bookmarkEnd w:id="236"/>
      <w:bookmarkStart w:id="237" w:name="_Toc184310337"/>
      <w:bookmarkEnd w:id="237"/>
      <w:bookmarkStart w:id="238" w:name="_Toc184313254"/>
      <w:bookmarkEnd w:id="238"/>
      <w:bookmarkStart w:id="239" w:name="_Toc184308096"/>
      <w:bookmarkEnd w:id="239"/>
      <w:bookmarkStart w:id="240" w:name="_Toc184312126"/>
      <w:bookmarkEnd w:id="240"/>
      <w:bookmarkStart w:id="241" w:name="_Toc184308078"/>
      <w:bookmarkEnd w:id="241"/>
      <w:bookmarkStart w:id="242" w:name="_Toc184312075"/>
      <w:bookmarkEnd w:id="242"/>
      <w:bookmarkStart w:id="243" w:name="_Toc184308108"/>
      <w:bookmarkEnd w:id="243"/>
      <w:bookmarkStart w:id="244" w:name="_Toc184310334"/>
      <w:bookmarkEnd w:id="244"/>
      <w:bookmarkStart w:id="245" w:name="_Toc184313272"/>
      <w:bookmarkEnd w:id="245"/>
      <w:bookmarkStart w:id="246" w:name="_Toc184313282"/>
      <w:bookmarkEnd w:id="246"/>
      <w:bookmarkStart w:id="247" w:name="_Toc184310341"/>
      <w:bookmarkEnd w:id="247"/>
      <w:bookmarkStart w:id="248" w:name="_Toc184313285"/>
      <w:bookmarkEnd w:id="248"/>
      <w:bookmarkStart w:id="249" w:name="_Toc184310330"/>
      <w:bookmarkEnd w:id="249"/>
      <w:bookmarkStart w:id="250" w:name="_Toc184310288"/>
      <w:bookmarkEnd w:id="250"/>
      <w:bookmarkStart w:id="251" w:name="_Toc184310287"/>
      <w:bookmarkEnd w:id="251"/>
      <w:bookmarkStart w:id="252" w:name="_Toc184312133"/>
      <w:bookmarkEnd w:id="252"/>
      <w:bookmarkStart w:id="253" w:name="_Toc184313305"/>
      <w:bookmarkEnd w:id="253"/>
      <w:bookmarkStart w:id="254" w:name="_Toc184312104"/>
      <w:bookmarkEnd w:id="254"/>
      <w:bookmarkStart w:id="255" w:name="_Toc184308103"/>
      <w:bookmarkEnd w:id="255"/>
      <w:bookmarkStart w:id="256" w:name="_Toc184312067"/>
      <w:bookmarkEnd w:id="256"/>
      <w:bookmarkStart w:id="257" w:name="_Toc184312081"/>
      <w:bookmarkEnd w:id="257"/>
      <w:bookmarkStart w:id="258" w:name="_Toc184308076"/>
      <w:bookmarkEnd w:id="258"/>
      <w:bookmarkStart w:id="259" w:name="_Toc184308040"/>
      <w:bookmarkEnd w:id="259"/>
      <w:bookmarkStart w:id="260" w:name="_Toc184313290"/>
      <w:bookmarkEnd w:id="260"/>
      <w:bookmarkStart w:id="261" w:name="_Toc184308074"/>
      <w:bookmarkEnd w:id="261"/>
      <w:bookmarkStart w:id="262" w:name="_Toc184314448"/>
      <w:bookmarkEnd w:id="262"/>
      <w:bookmarkStart w:id="263" w:name="_Toc184313245"/>
      <w:bookmarkEnd w:id="263"/>
      <w:bookmarkStart w:id="264" w:name="_Toc184314428"/>
      <w:bookmarkEnd w:id="264"/>
      <w:bookmarkStart w:id="265" w:name="_Toc184313277"/>
      <w:bookmarkEnd w:id="265"/>
      <w:bookmarkStart w:id="266" w:name="_Toc184308080"/>
      <w:bookmarkEnd w:id="266"/>
      <w:bookmarkStart w:id="267" w:name="_Toc184314476"/>
      <w:bookmarkEnd w:id="267"/>
      <w:bookmarkStart w:id="268" w:name="_Toc184314411"/>
      <w:bookmarkEnd w:id="268"/>
      <w:bookmarkStart w:id="269" w:name="_Toc184313250"/>
      <w:bookmarkEnd w:id="269"/>
      <w:bookmarkStart w:id="270" w:name="_Toc184313291"/>
      <w:bookmarkEnd w:id="270"/>
      <w:bookmarkStart w:id="271" w:name="_Toc184312097"/>
      <w:bookmarkEnd w:id="271"/>
      <w:bookmarkStart w:id="272" w:name="_Toc184310342"/>
      <w:bookmarkEnd w:id="272"/>
      <w:bookmarkStart w:id="273" w:name="_Toc184313260"/>
      <w:bookmarkEnd w:id="273"/>
      <w:bookmarkStart w:id="274" w:name="_Toc184314460"/>
      <w:bookmarkEnd w:id="274"/>
      <w:bookmarkStart w:id="275" w:name="_Toc184312082"/>
      <w:bookmarkEnd w:id="275"/>
      <w:bookmarkStart w:id="276" w:name="_Toc184308093"/>
      <w:bookmarkEnd w:id="276"/>
      <w:bookmarkStart w:id="277" w:name="_Toc184313264"/>
      <w:bookmarkEnd w:id="277"/>
      <w:bookmarkStart w:id="278" w:name="_Toc184314416"/>
      <w:bookmarkEnd w:id="278"/>
      <w:bookmarkStart w:id="279" w:name="_Toc184310324"/>
      <w:bookmarkEnd w:id="279"/>
      <w:bookmarkStart w:id="280" w:name="_Toc184310307"/>
      <w:bookmarkEnd w:id="280"/>
      <w:bookmarkStart w:id="281" w:name="_Toc184312080"/>
      <w:bookmarkEnd w:id="281"/>
      <w:bookmarkStart w:id="282" w:name="_Toc184314443"/>
      <w:bookmarkEnd w:id="282"/>
      <w:bookmarkStart w:id="283" w:name="_Toc184314465"/>
      <w:bookmarkEnd w:id="283"/>
      <w:bookmarkStart w:id="284" w:name="_Toc184313262"/>
      <w:bookmarkEnd w:id="284"/>
      <w:bookmarkStart w:id="285" w:name="_Toc184314438"/>
      <w:bookmarkEnd w:id="285"/>
      <w:bookmarkStart w:id="286" w:name="_Toc184313292"/>
      <w:bookmarkEnd w:id="286"/>
      <w:bookmarkStart w:id="287" w:name="_Toc184313302"/>
      <w:bookmarkEnd w:id="287"/>
      <w:bookmarkStart w:id="288" w:name="_Toc184314481"/>
      <w:bookmarkEnd w:id="288"/>
      <w:bookmarkStart w:id="289" w:name="_Toc184314458"/>
      <w:bookmarkEnd w:id="289"/>
      <w:bookmarkStart w:id="290" w:name="_Toc184310285"/>
      <w:bookmarkEnd w:id="290"/>
      <w:bookmarkStart w:id="291" w:name="_Toc184314480"/>
      <w:bookmarkEnd w:id="291"/>
      <w:bookmarkStart w:id="292" w:name="_Toc184314472"/>
      <w:bookmarkEnd w:id="292"/>
      <w:bookmarkStart w:id="293" w:name="_Toc184312111"/>
      <w:bookmarkEnd w:id="293"/>
      <w:bookmarkStart w:id="294" w:name="_Toc184314440"/>
      <w:bookmarkEnd w:id="294"/>
      <w:bookmarkStart w:id="295" w:name="_Toc184314417"/>
      <w:bookmarkEnd w:id="295"/>
      <w:bookmarkStart w:id="296" w:name="_Toc184312110"/>
      <w:bookmarkEnd w:id="296"/>
      <w:bookmarkStart w:id="297" w:name="_Toc184313284"/>
      <w:bookmarkEnd w:id="297"/>
      <w:bookmarkStart w:id="298" w:name="_Toc184314471"/>
      <w:bookmarkEnd w:id="298"/>
      <w:bookmarkStart w:id="299" w:name="_Toc184313309"/>
      <w:bookmarkEnd w:id="299"/>
      <w:bookmarkStart w:id="300" w:name="_Toc184310319"/>
      <w:bookmarkEnd w:id="300"/>
      <w:bookmarkStart w:id="301" w:name="_Toc184313241"/>
      <w:bookmarkEnd w:id="301"/>
      <w:bookmarkStart w:id="302" w:name="_Toc184314444"/>
      <w:bookmarkEnd w:id="302"/>
      <w:bookmarkStart w:id="303" w:name="_Toc184313249"/>
      <w:bookmarkEnd w:id="303"/>
      <w:bookmarkStart w:id="304" w:name="_Toc184313308"/>
      <w:bookmarkEnd w:id="304"/>
      <w:bookmarkStart w:id="305" w:name="_Toc184314451"/>
      <w:bookmarkEnd w:id="305"/>
      <w:bookmarkStart w:id="306" w:name="_Toc184310289"/>
      <w:bookmarkEnd w:id="306"/>
      <w:bookmarkStart w:id="307" w:name="_Toc184313296"/>
      <w:bookmarkEnd w:id="307"/>
      <w:bookmarkStart w:id="308" w:name="_Toc184308082"/>
      <w:bookmarkEnd w:id="308"/>
      <w:bookmarkStart w:id="309" w:name="_Toc184310301"/>
      <w:bookmarkEnd w:id="309"/>
      <w:bookmarkStart w:id="310" w:name="_Toc184308051"/>
      <w:bookmarkEnd w:id="310"/>
      <w:bookmarkStart w:id="311" w:name="_Toc184310282"/>
      <w:bookmarkEnd w:id="311"/>
      <w:bookmarkStart w:id="312" w:name="_Toc184313246"/>
      <w:bookmarkEnd w:id="312"/>
      <w:bookmarkStart w:id="313" w:name="_Toc184312070"/>
      <w:bookmarkEnd w:id="313"/>
      <w:bookmarkStart w:id="314" w:name="_Toc184314418"/>
      <w:bookmarkEnd w:id="314"/>
      <w:bookmarkStart w:id="315" w:name="_Toc184308044"/>
      <w:bookmarkEnd w:id="315"/>
      <w:bookmarkStart w:id="316" w:name="_Toc184313304"/>
      <w:bookmarkEnd w:id="316"/>
      <w:bookmarkStart w:id="317" w:name="_Toc184310328"/>
      <w:bookmarkEnd w:id="317"/>
      <w:bookmarkStart w:id="318" w:name="_Toc184313307"/>
      <w:bookmarkEnd w:id="318"/>
      <w:bookmarkStart w:id="319" w:name="_Toc184310281"/>
      <w:bookmarkEnd w:id="319"/>
      <w:bookmarkStart w:id="320" w:name="_Toc184312102"/>
      <w:bookmarkEnd w:id="320"/>
      <w:bookmarkStart w:id="321" w:name="_Toc184308107"/>
      <w:bookmarkEnd w:id="321"/>
      <w:bookmarkStart w:id="322" w:name="_Toc184312130"/>
      <w:bookmarkEnd w:id="322"/>
      <w:bookmarkStart w:id="323" w:name="_Toc184313251"/>
      <w:bookmarkEnd w:id="323"/>
      <w:bookmarkStart w:id="324" w:name="_Toc184314420"/>
      <w:bookmarkEnd w:id="324"/>
      <w:bookmarkStart w:id="325" w:name="_Toc184310294"/>
      <w:bookmarkEnd w:id="325"/>
      <w:bookmarkStart w:id="326" w:name="_Toc184310304"/>
      <w:bookmarkEnd w:id="326"/>
      <w:bookmarkStart w:id="327" w:name="_Toc184310297"/>
      <w:bookmarkEnd w:id="327"/>
      <w:bookmarkStart w:id="328" w:name="_Toc184313275"/>
      <w:bookmarkEnd w:id="328"/>
      <w:bookmarkStart w:id="329" w:name="_Toc184308042"/>
      <w:bookmarkEnd w:id="329"/>
      <w:bookmarkStart w:id="330" w:name="_Toc184308081"/>
      <w:bookmarkEnd w:id="330"/>
      <w:bookmarkStart w:id="331" w:name="_Toc184310309"/>
      <w:bookmarkEnd w:id="331"/>
      <w:bookmarkStart w:id="332" w:name="_Toc184310293"/>
      <w:bookmarkEnd w:id="332"/>
      <w:bookmarkStart w:id="333" w:name="_Toc184312121"/>
      <w:bookmarkEnd w:id="333"/>
      <w:bookmarkStart w:id="334" w:name="_Toc184308050"/>
      <w:bookmarkEnd w:id="334"/>
      <w:bookmarkStart w:id="335" w:name="_Toc184312100"/>
      <w:bookmarkEnd w:id="335"/>
      <w:bookmarkStart w:id="336" w:name="_Toc184314452"/>
      <w:bookmarkEnd w:id="336"/>
      <w:bookmarkStart w:id="337" w:name="_Toc184308090"/>
      <w:bookmarkEnd w:id="337"/>
      <w:bookmarkStart w:id="338" w:name="_Toc184308086"/>
      <w:bookmarkEnd w:id="338"/>
      <w:bookmarkStart w:id="339" w:name="_Toc184308069"/>
      <w:bookmarkEnd w:id="339"/>
      <w:bookmarkStart w:id="340" w:name="_Toc184312122"/>
      <w:bookmarkEnd w:id="340"/>
      <w:bookmarkStart w:id="341" w:name="_Toc184314431"/>
      <w:bookmarkEnd w:id="341"/>
      <w:bookmarkStart w:id="342" w:name="_Toc184310326"/>
      <w:bookmarkEnd w:id="342"/>
      <w:bookmarkStart w:id="343" w:name="_Toc184312083"/>
      <w:bookmarkEnd w:id="343"/>
      <w:bookmarkStart w:id="344" w:name="_Toc184313239"/>
      <w:bookmarkEnd w:id="344"/>
      <w:bookmarkStart w:id="345" w:name="_Toc184310310"/>
      <w:bookmarkEnd w:id="345"/>
      <w:bookmarkStart w:id="346" w:name="_Toc184308037"/>
      <w:bookmarkEnd w:id="346"/>
      <w:bookmarkStart w:id="347" w:name="_Toc184310298"/>
      <w:bookmarkEnd w:id="347"/>
      <w:bookmarkStart w:id="348" w:name="_Toc184310315"/>
      <w:bookmarkEnd w:id="348"/>
      <w:bookmarkStart w:id="349" w:name="_Toc184314473"/>
      <w:bookmarkEnd w:id="349"/>
      <w:bookmarkStart w:id="350" w:name="_Toc184314455"/>
      <w:bookmarkEnd w:id="350"/>
      <w:bookmarkStart w:id="351" w:name="_Toc184314425"/>
      <w:bookmarkEnd w:id="351"/>
      <w:bookmarkStart w:id="352" w:name="_Toc184310311"/>
      <w:bookmarkEnd w:id="352"/>
      <w:bookmarkStart w:id="353" w:name="_Toc184310339"/>
      <w:bookmarkEnd w:id="353"/>
      <w:bookmarkStart w:id="354" w:name="_Toc184308036"/>
      <w:bookmarkEnd w:id="354"/>
      <w:bookmarkStart w:id="355" w:name="_Toc184310286"/>
      <w:bookmarkEnd w:id="355"/>
      <w:bookmarkStart w:id="356" w:name="_Toc184308072"/>
      <w:bookmarkEnd w:id="356"/>
      <w:bookmarkStart w:id="357" w:name="_Toc184310320"/>
      <w:bookmarkEnd w:id="357"/>
      <w:bookmarkStart w:id="358" w:name="_Toc184312128"/>
      <w:bookmarkEnd w:id="358"/>
      <w:bookmarkStart w:id="359" w:name="_Toc184308073"/>
      <w:bookmarkEnd w:id="359"/>
      <w:bookmarkStart w:id="360" w:name="_Toc184308079"/>
      <w:bookmarkEnd w:id="360"/>
      <w:bookmarkStart w:id="361" w:name="_Toc184308088"/>
      <w:bookmarkEnd w:id="361"/>
      <w:bookmarkStart w:id="362" w:name="_Toc184314432"/>
      <w:bookmarkEnd w:id="362"/>
      <w:bookmarkStart w:id="363" w:name="_Toc184314423"/>
      <w:bookmarkEnd w:id="363"/>
      <w:bookmarkStart w:id="364" w:name="_Toc184310279"/>
      <w:bookmarkEnd w:id="364"/>
      <w:bookmarkStart w:id="365" w:name="_Toc184310336"/>
      <w:bookmarkEnd w:id="365"/>
      <w:bookmarkStart w:id="366" w:name="_Toc184308049"/>
      <w:bookmarkEnd w:id="366"/>
      <w:bookmarkStart w:id="367" w:name="_Toc184310325"/>
      <w:bookmarkEnd w:id="367"/>
      <w:bookmarkStart w:id="368" w:name="_Toc184313278"/>
      <w:bookmarkEnd w:id="368"/>
      <w:bookmarkStart w:id="369" w:name="_Toc184308065"/>
      <w:bookmarkEnd w:id="369"/>
      <w:bookmarkStart w:id="370" w:name="_Toc184308053"/>
      <w:bookmarkEnd w:id="370"/>
      <w:bookmarkStart w:id="371" w:name="_Toc184314426"/>
      <w:bookmarkEnd w:id="371"/>
      <w:bookmarkStart w:id="372" w:name="_Toc184308058"/>
      <w:bookmarkEnd w:id="372"/>
      <w:bookmarkStart w:id="373" w:name="_Toc184314454"/>
      <w:bookmarkEnd w:id="373"/>
      <w:bookmarkStart w:id="374" w:name="_Toc184314457"/>
      <w:bookmarkEnd w:id="374"/>
      <w:bookmarkStart w:id="375" w:name="_Toc184312073"/>
      <w:bookmarkEnd w:id="375"/>
      <w:bookmarkStart w:id="376" w:name="_Toc184308104"/>
      <w:bookmarkEnd w:id="376"/>
      <w:bookmarkStart w:id="377" w:name="_Toc184314449"/>
      <w:bookmarkEnd w:id="377"/>
      <w:bookmarkStart w:id="378" w:name="_Toc184312090"/>
      <w:bookmarkEnd w:id="378"/>
      <w:bookmarkStart w:id="379" w:name="_Toc184310272"/>
      <w:bookmarkEnd w:id="379"/>
      <w:bookmarkStart w:id="380" w:name="_Toc184313286"/>
      <w:bookmarkEnd w:id="380"/>
      <w:bookmarkStart w:id="381" w:name="_Toc184313300"/>
      <w:bookmarkEnd w:id="381"/>
      <w:bookmarkStart w:id="382" w:name="_Toc184312092"/>
      <w:bookmarkEnd w:id="382"/>
      <w:bookmarkStart w:id="383" w:name="_Toc184312125"/>
      <w:bookmarkEnd w:id="383"/>
      <w:bookmarkStart w:id="384" w:name="_Toc184312134"/>
      <w:bookmarkEnd w:id="384"/>
      <w:bookmarkStart w:id="385" w:name="_Toc184310332"/>
      <w:bookmarkEnd w:id="385"/>
      <w:bookmarkStart w:id="386" w:name="_Toc184313289"/>
      <w:bookmarkEnd w:id="386"/>
      <w:bookmarkStart w:id="387" w:name="_Toc184313281"/>
      <w:bookmarkEnd w:id="387"/>
      <w:bookmarkStart w:id="388" w:name="_Toc184313306"/>
      <w:bookmarkEnd w:id="388"/>
      <w:bookmarkStart w:id="389" w:name="_Toc184310278"/>
      <w:bookmarkEnd w:id="389"/>
      <w:bookmarkStart w:id="390" w:name="_Toc184310329"/>
      <w:bookmarkEnd w:id="390"/>
      <w:bookmarkStart w:id="391" w:name="_Toc184314463"/>
      <w:bookmarkEnd w:id="391"/>
      <w:bookmarkStart w:id="392" w:name="_Toc184308106"/>
      <w:bookmarkEnd w:id="392"/>
      <w:bookmarkStart w:id="393" w:name="_Toc184313269"/>
      <w:bookmarkEnd w:id="393"/>
      <w:bookmarkStart w:id="394" w:name="_Toc184310273"/>
      <w:bookmarkEnd w:id="394"/>
      <w:r>
        <w:rPr>
          <w:rFonts w:hint="eastAsia" w:cs="宋体"/>
          <w:sz w:val="32"/>
          <w:szCs w:val="32"/>
        </w:rPr>
        <w:t xml:space="preserve"> </w:t>
      </w:r>
      <w:r>
        <w:rPr>
          <w:rFonts w:hint="eastAsia" w:cs="宋体"/>
          <w:sz w:val="36"/>
          <w:szCs w:val="36"/>
        </w:rPr>
        <w:t>谈判方法和程序</w:t>
      </w:r>
    </w:p>
    <w:p w14:paraId="1CE3529B">
      <w:pPr>
        <w:spacing w:line="360" w:lineRule="auto"/>
        <w:ind w:firstLine="482" w:firstLineChars="200"/>
      </w:pPr>
      <w:r>
        <w:rPr>
          <w:rFonts w:hint="eastAsia"/>
        </w:rPr>
        <w:t>一、组建谈判小组</w:t>
      </w:r>
    </w:p>
    <w:p w14:paraId="0923CFFC">
      <w:pPr>
        <w:spacing w:line="360" w:lineRule="auto"/>
        <w:ind w:firstLine="480" w:firstLineChars="200"/>
        <w:rPr>
          <w:b w:val="0"/>
          <w:kern w:val="0"/>
        </w:rPr>
      </w:pPr>
      <w:r>
        <w:rPr>
          <w:rFonts w:hint="eastAsia"/>
          <w:b w:val="0"/>
          <w:kern w:val="0"/>
        </w:rPr>
        <w:t>竞争性谈判小组由采购人代表和评审专家共3人以上单数组成，其中评审专家人数不得少于竞争性谈判小组成员总数的2/3。</w:t>
      </w:r>
    </w:p>
    <w:p w14:paraId="067ED921">
      <w:pPr>
        <w:spacing w:line="360" w:lineRule="auto"/>
        <w:ind w:firstLine="482" w:firstLineChars="200"/>
      </w:pPr>
      <w:bookmarkStart w:id="395" w:name="_Toc25445"/>
      <w:r>
        <w:rPr>
          <w:rFonts w:hint="eastAsia"/>
        </w:rPr>
        <w:t>二、组织谈判程序</w:t>
      </w:r>
      <w:bookmarkEnd w:id="395"/>
    </w:p>
    <w:p w14:paraId="1C09500B">
      <w:pPr>
        <w:spacing w:line="360" w:lineRule="auto"/>
        <w:ind w:firstLine="480" w:firstLineChars="200"/>
        <w:rPr>
          <w:b w:val="0"/>
          <w:kern w:val="0"/>
        </w:rPr>
      </w:pPr>
      <w:r>
        <w:rPr>
          <w:rFonts w:hint="eastAsia"/>
          <w:b w:val="0"/>
          <w:kern w:val="0"/>
        </w:rPr>
        <w:t>1.谈判形式</w:t>
      </w:r>
    </w:p>
    <w:p w14:paraId="437BFD51">
      <w:pPr>
        <w:spacing w:line="360" w:lineRule="auto"/>
        <w:ind w:firstLine="480" w:firstLineChars="200"/>
        <w:rPr>
          <w:b w:val="0"/>
          <w:kern w:val="0"/>
        </w:rPr>
      </w:pPr>
      <w:r>
        <w:rPr>
          <w:rFonts w:hint="eastAsia"/>
          <w:b w:val="0"/>
          <w:kern w:val="0"/>
        </w:rPr>
        <w:t>1.1 采购代理机构将按照谈判文件规定的时间通过“乐采云平台”组织谈判、开启谈判响应文件，所有谈判响应方均应当准时在线参加。</w:t>
      </w:r>
    </w:p>
    <w:p w14:paraId="75C62577">
      <w:pPr>
        <w:spacing w:line="360" w:lineRule="auto"/>
        <w:ind w:firstLine="480" w:firstLineChars="200"/>
        <w:rPr>
          <w:b w:val="0"/>
          <w:kern w:val="0"/>
        </w:rPr>
      </w:pPr>
      <w:r>
        <w:rPr>
          <w:rFonts w:hint="eastAsia"/>
          <w:b w:val="0"/>
          <w:kern w:val="0"/>
        </w:rPr>
        <w:t>2.谈判准备</w:t>
      </w:r>
    </w:p>
    <w:p w14:paraId="0C618C30">
      <w:pPr>
        <w:spacing w:line="360" w:lineRule="auto"/>
        <w:ind w:firstLine="480" w:firstLineChars="200"/>
        <w:rPr>
          <w:b w:val="0"/>
          <w:kern w:val="0"/>
        </w:rPr>
      </w:pPr>
      <w:r>
        <w:rPr>
          <w:rFonts w:hint="eastAsia"/>
          <w:b w:val="0"/>
          <w:kern w:val="0"/>
        </w:rPr>
        <w:t>2.1谈判的准备工作由采购代理机构负责落实；</w:t>
      </w:r>
    </w:p>
    <w:p w14:paraId="1FAF95A4">
      <w:pPr>
        <w:spacing w:line="360" w:lineRule="auto"/>
        <w:ind w:firstLine="480" w:firstLineChars="200"/>
        <w:rPr>
          <w:b w:val="0"/>
          <w:kern w:val="0"/>
        </w:rPr>
      </w:pPr>
      <w:r>
        <w:rPr>
          <w:rFonts w:hint="eastAsia"/>
          <w:b w:val="0"/>
          <w:kern w:val="0"/>
        </w:rPr>
        <w:t>2.2采购代理机构将按照谈判文件规定的时间通过“乐采云平台”组织谈判、开启谈判响应文件，所有谈判响应方均应当准时在线参加。谈判响应方如不参加谈判大会的，视同认可谈判结果，事后不得对采购相关人员、谈判过程和谈判结果提出异议，同时谈判响应方因未在线参加谈判而导致谈判响应文件无法按时解密等一切后果由谈判响应方自己承担。</w:t>
      </w:r>
    </w:p>
    <w:p w14:paraId="0309078D">
      <w:pPr>
        <w:spacing w:line="360" w:lineRule="auto"/>
        <w:ind w:firstLine="480" w:firstLineChars="200"/>
        <w:rPr>
          <w:b w:val="0"/>
          <w:kern w:val="0"/>
        </w:rPr>
      </w:pPr>
      <w:r>
        <w:rPr>
          <w:rFonts w:hint="eastAsia"/>
          <w:b w:val="0"/>
          <w:kern w:val="0"/>
        </w:rPr>
        <w:t>3.谈判流程</w:t>
      </w:r>
    </w:p>
    <w:p w14:paraId="3BE2D3A3">
      <w:pPr>
        <w:spacing w:line="360" w:lineRule="auto"/>
        <w:ind w:firstLine="480" w:firstLineChars="200"/>
        <w:rPr>
          <w:b w:val="0"/>
          <w:kern w:val="0"/>
        </w:rPr>
      </w:pPr>
      <w:r>
        <w:rPr>
          <w:rFonts w:hint="eastAsia"/>
          <w:b w:val="0"/>
          <w:kern w:val="0"/>
        </w:rPr>
        <w:t>3.1向各谈判响应方发出电子加密谈判响应文件【开始解密】通知，由谈判响应方按谈判文件规定的时间内自行进行谈判响应文件解密。谈判响应方在规定的时间内无法完成已递交的“电子加密谈判响应文件”解密的，如已按规定递交了备份谈判响应文件的，将由采购代理机构按“乐采云平台”操作规范将备份谈判响应文件上传至“乐采云平台”，上传成功后，“电子加密谈判响应文件”自动失效；</w:t>
      </w:r>
    </w:p>
    <w:p w14:paraId="7721EC26">
      <w:pPr>
        <w:spacing w:line="360" w:lineRule="auto"/>
        <w:ind w:firstLine="480" w:firstLineChars="200"/>
        <w:rPr>
          <w:b w:val="0"/>
          <w:kern w:val="0"/>
        </w:rPr>
      </w:pPr>
      <w:r>
        <w:rPr>
          <w:rFonts w:hint="eastAsia"/>
          <w:b w:val="0"/>
          <w:kern w:val="0"/>
        </w:rPr>
        <w:t>3.2谈判响应文件解密结束。</w:t>
      </w:r>
    </w:p>
    <w:p w14:paraId="16F43E81">
      <w:pPr>
        <w:spacing w:line="360" w:lineRule="auto"/>
        <w:ind w:firstLine="480" w:firstLineChars="200"/>
        <w:rPr>
          <w:b w:val="0"/>
          <w:kern w:val="0"/>
        </w:rPr>
      </w:pPr>
      <w:r>
        <w:rPr>
          <w:rFonts w:hint="eastAsia"/>
          <w:b w:val="0"/>
          <w:kern w:val="0"/>
        </w:rPr>
        <w:t>3.3由谈判小组审核谈判响应文件。按照竞争性谈判采购文件的规定，对谈判响应文件进行审查，以确定是否对谈判采购文件的实质性要求作出响应。</w:t>
      </w:r>
    </w:p>
    <w:p w14:paraId="205DB556">
      <w:pPr>
        <w:spacing w:line="360" w:lineRule="auto"/>
        <w:ind w:firstLine="480" w:firstLineChars="200"/>
        <w:rPr>
          <w:b w:val="0"/>
          <w:kern w:val="0"/>
        </w:rPr>
      </w:pPr>
      <w:r>
        <w:rPr>
          <w:rFonts w:hint="eastAsia"/>
          <w:b w:val="0"/>
          <w:kern w:val="0"/>
        </w:rPr>
        <w:t>3.4开启谈判流程，谈判小组组长将组员谈判内容汇总后以书面形式（通过“乐采云平台”在线询标（谈判））的形式要求谈判响应方在规定的时间内作出必要的澄清、说明或者补正，谈判响应方澄清、说明或补正。</w:t>
      </w:r>
    </w:p>
    <w:p w14:paraId="17A69118">
      <w:pPr>
        <w:spacing w:line="360" w:lineRule="auto"/>
        <w:ind w:firstLine="480" w:firstLineChars="200"/>
        <w:rPr>
          <w:b w:val="0"/>
          <w:kern w:val="0"/>
        </w:rPr>
      </w:pPr>
      <w:r>
        <w:rPr>
          <w:rFonts w:hint="eastAsia"/>
          <w:b w:val="0"/>
          <w:kern w:val="0"/>
        </w:rPr>
        <w:t>3.5商务技术评审结束后，代理机构开启报价文件，对有效谈判响应方开启第二轮报价，各谈判响应方需在规定的时限内报价（如最终报价未明确各分项报价明细的，则按初次报价同比例调整）。若在规定报价时限内，谈判响应方因CA锁等原因无法报价，谈判响应方作无效报价处理。</w:t>
      </w:r>
    </w:p>
    <w:p w14:paraId="49BA6505">
      <w:pPr>
        <w:spacing w:line="360" w:lineRule="auto"/>
        <w:ind w:firstLine="480" w:firstLineChars="200"/>
        <w:rPr>
          <w:b w:val="0"/>
          <w:kern w:val="0"/>
        </w:rPr>
      </w:pPr>
      <w:r>
        <w:rPr>
          <w:rFonts w:hint="eastAsia"/>
          <w:b w:val="0"/>
          <w:kern w:val="0"/>
        </w:rPr>
        <w:t>3.6在系统上公布评审结果。</w:t>
      </w:r>
    </w:p>
    <w:p w14:paraId="45241110">
      <w:pPr>
        <w:spacing w:line="360" w:lineRule="auto"/>
        <w:ind w:firstLine="480" w:firstLineChars="200"/>
        <w:rPr>
          <w:b w:val="0"/>
          <w:kern w:val="0"/>
        </w:rPr>
      </w:pPr>
      <w:r>
        <w:rPr>
          <w:rFonts w:hint="eastAsia"/>
          <w:b w:val="0"/>
          <w:kern w:val="0"/>
        </w:rPr>
        <w:t>特别说明：如遇“乐采云平台”电子化开标或评审程序调整的，按调整后程序执行。</w:t>
      </w:r>
    </w:p>
    <w:p w14:paraId="21350A27">
      <w:pPr>
        <w:spacing w:line="360" w:lineRule="auto"/>
        <w:ind w:firstLine="482" w:firstLineChars="200"/>
      </w:pPr>
      <w:bookmarkStart w:id="396" w:name="_Toc29986"/>
      <w:r>
        <w:rPr>
          <w:rFonts w:hint="eastAsia"/>
        </w:rPr>
        <w:t>三、情况说明</w:t>
      </w:r>
      <w:bookmarkEnd w:id="396"/>
    </w:p>
    <w:p w14:paraId="48FDA67B">
      <w:pPr>
        <w:spacing w:line="360" w:lineRule="auto"/>
        <w:ind w:firstLine="480" w:firstLineChars="200"/>
        <w:rPr>
          <w:b w:val="0"/>
          <w:kern w:val="0"/>
        </w:rPr>
      </w:pPr>
      <w:r>
        <w:rPr>
          <w:rFonts w:hint="eastAsia"/>
          <w:b w:val="0"/>
          <w:kern w:val="0"/>
        </w:rPr>
        <w:t>1.本项目原则上采用乐采云电子招投标开标及评审程序，但有下情形之一的，按以下情况处理：</w:t>
      </w:r>
    </w:p>
    <w:p w14:paraId="33135F3D">
      <w:pPr>
        <w:spacing w:line="360" w:lineRule="auto"/>
        <w:ind w:firstLine="480" w:firstLineChars="200"/>
        <w:rPr>
          <w:b w:val="0"/>
          <w:kern w:val="0"/>
        </w:rPr>
      </w:pPr>
      <w:r>
        <w:rPr>
          <w:rFonts w:hint="eastAsia"/>
          <w:b w:val="0"/>
          <w:kern w:val="0"/>
        </w:rPr>
        <w:t>1.1若谈判响应方在规定时间内无法解密或解密失败，谈判响应方在规定的时间内无法完成已递交的“电子加密谈判响应文件”解密的，如已按规定递交了备份谈判响应文件的，采购代理机构将开启所有谈判响应方递交的以介质存储的数据电文形式的备份谈判响应文件，上传至乐采云平台项目采购模块，以完成谈判，电子谈判响应文件自动失效。</w:t>
      </w:r>
    </w:p>
    <w:p w14:paraId="51C667CB">
      <w:pPr>
        <w:spacing w:line="360" w:lineRule="auto"/>
        <w:ind w:firstLine="480" w:firstLineChars="200"/>
        <w:rPr>
          <w:b w:val="0"/>
          <w:kern w:val="0"/>
        </w:rPr>
      </w:pPr>
      <w:r>
        <w:rPr>
          <w:rFonts w:hint="eastAsia"/>
          <w:b w:val="0"/>
          <w:kern w:val="0"/>
        </w:rPr>
        <w:t>1.2采购过程中出现以下情形，导致电子交易平台无法正常运行，或者无法保证电子交易的公平、公正和安全时，采购代理机构可中止电子交易活动：</w:t>
      </w:r>
    </w:p>
    <w:p w14:paraId="33D87342">
      <w:pPr>
        <w:spacing w:line="360" w:lineRule="auto"/>
        <w:ind w:firstLine="480" w:firstLineChars="200"/>
        <w:rPr>
          <w:b w:val="0"/>
          <w:kern w:val="0"/>
        </w:rPr>
      </w:pPr>
      <w:r>
        <w:rPr>
          <w:rFonts w:hint="eastAsia"/>
          <w:b w:val="0"/>
          <w:kern w:val="0"/>
        </w:rPr>
        <w:t xml:space="preserve">1.2.1电子交易平台发生故障而无法登录访问的； </w:t>
      </w:r>
    </w:p>
    <w:p w14:paraId="79208D81">
      <w:pPr>
        <w:spacing w:line="360" w:lineRule="auto"/>
        <w:ind w:firstLine="480" w:firstLineChars="200"/>
        <w:rPr>
          <w:b w:val="0"/>
          <w:kern w:val="0"/>
        </w:rPr>
      </w:pPr>
      <w:r>
        <w:rPr>
          <w:rFonts w:hint="eastAsia"/>
          <w:b w:val="0"/>
          <w:kern w:val="0"/>
        </w:rPr>
        <w:t>1.2.2电子交易平台应用或数据库出现错误，不能进行正常操作的；</w:t>
      </w:r>
    </w:p>
    <w:p w14:paraId="3BBEBA6D">
      <w:pPr>
        <w:spacing w:line="360" w:lineRule="auto"/>
        <w:ind w:firstLine="480" w:firstLineChars="200"/>
        <w:rPr>
          <w:b w:val="0"/>
          <w:kern w:val="0"/>
        </w:rPr>
      </w:pPr>
      <w:r>
        <w:rPr>
          <w:rFonts w:hint="eastAsia"/>
          <w:b w:val="0"/>
          <w:kern w:val="0"/>
        </w:rPr>
        <w:t>1.2.3电子交易平台发现严重安全漏洞，有潜在泄密危险的；</w:t>
      </w:r>
    </w:p>
    <w:p w14:paraId="6047949F">
      <w:pPr>
        <w:spacing w:line="360" w:lineRule="auto"/>
        <w:ind w:firstLine="480" w:firstLineChars="200"/>
        <w:rPr>
          <w:b w:val="0"/>
          <w:kern w:val="0"/>
        </w:rPr>
      </w:pPr>
      <w:r>
        <w:rPr>
          <w:rFonts w:hint="eastAsia"/>
          <w:b w:val="0"/>
          <w:kern w:val="0"/>
        </w:rPr>
        <w:t xml:space="preserve">1.2.4病毒发作导致不能进行正常操作的； </w:t>
      </w:r>
    </w:p>
    <w:p w14:paraId="75F0C066">
      <w:pPr>
        <w:spacing w:line="360" w:lineRule="auto"/>
        <w:ind w:firstLine="480" w:firstLineChars="200"/>
        <w:rPr>
          <w:b w:val="0"/>
          <w:kern w:val="0"/>
        </w:rPr>
      </w:pPr>
      <w:r>
        <w:rPr>
          <w:rFonts w:hint="eastAsia"/>
          <w:b w:val="0"/>
          <w:kern w:val="0"/>
        </w:rPr>
        <w:t>1.2.5其他无法保证电子交易的公平、公正和安全的情况。</w:t>
      </w:r>
    </w:p>
    <w:p w14:paraId="7F34D3D0">
      <w:pPr>
        <w:spacing w:line="360" w:lineRule="auto"/>
        <w:ind w:firstLine="480" w:firstLineChars="200"/>
        <w:rPr>
          <w:b w:val="0"/>
          <w:kern w:val="0"/>
        </w:rPr>
      </w:pPr>
      <w:r>
        <w:rPr>
          <w:rFonts w:hint="eastAsia"/>
          <w:b w:val="0"/>
          <w:kern w:val="0"/>
        </w:rPr>
        <w:t>出现前款规定情形，不影响采购公平、公正性的，采购代理机构可以待上述情形消除后继续组织电子交易活动，也可以决定某些环节以纸质形式进行。</w:t>
      </w:r>
    </w:p>
    <w:p w14:paraId="3EAFE17F">
      <w:pPr>
        <w:spacing w:line="360" w:lineRule="auto"/>
        <w:ind w:firstLine="482" w:firstLineChars="200"/>
      </w:pPr>
      <w:bookmarkStart w:id="397" w:name="_Toc19233"/>
      <w:r>
        <w:rPr>
          <w:rFonts w:hint="eastAsia"/>
        </w:rPr>
        <w:t>四、谈判原则</w:t>
      </w:r>
      <w:bookmarkEnd w:id="397"/>
    </w:p>
    <w:p w14:paraId="2B1CB5C0">
      <w:pPr>
        <w:spacing w:line="360" w:lineRule="auto"/>
        <w:ind w:firstLine="480" w:firstLineChars="200"/>
        <w:rPr>
          <w:b w:val="0"/>
          <w:kern w:val="0"/>
        </w:rPr>
      </w:pPr>
      <w:r>
        <w:rPr>
          <w:rFonts w:hint="eastAsia"/>
          <w:b w:val="0"/>
          <w:kern w:val="0"/>
        </w:rPr>
        <w:t>1.谈判小组必须公平、公正、客观，不带任何倾向性和启发性；不得向外界透露任何与谈判有关的内容；任何单位和个人不得干扰、影响谈判的正常进行；谈判小组及有关工作人员不得私下与谈判响应方接触。</w:t>
      </w:r>
    </w:p>
    <w:p w14:paraId="35EBEAF7">
      <w:pPr>
        <w:spacing w:line="360" w:lineRule="auto"/>
        <w:ind w:firstLine="480" w:firstLineChars="200"/>
        <w:rPr>
          <w:b w:val="0"/>
          <w:kern w:val="0"/>
        </w:rPr>
      </w:pPr>
      <w:r>
        <w:rPr>
          <w:rFonts w:hint="eastAsia"/>
          <w:b w:val="0"/>
          <w:kern w:val="0"/>
        </w:rPr>
        <w:t>2.谈判小组专家因回避、临时缺席或健康原因等特殊情况不能继续参加谈判工作的，应按规定更换谈判专家,被更换的谈判专家之前所作出的谈判意见不再予以采纳，由更换后的谈判小组专家重新进行谈判。无法及时更换专家的，要立即停止谈判工作、封存谈判资料，并告知谈判响应方重新谈判的时间和地点。</w:t>
      </w:r>
    </w:p>
    <w:p w14:paraId="20FAF4BC">
      <w:pPr>
        <w:spacing w:line="360" w:lineRule="auto"/>
        <w:ind w:firstLine="480" w:firstLineChars="200"/>
        <w:rPr>
          <w:b w:val="0"/>
          <w:kern w:val="0"/>
        </w:rPr>
      </w:pPr>
      <w:r>
        <w:rPr>
          <w:rFonts w:hint="eastAsia"/>
          <w:b w:val="0"/>
          <w:kern w:val="0"/>
        </w:rPr>
        <w:t>3.谈判小组专家对有关谈判文件、谈判响应文件、样品（如有）、演示（如有）的说明、解释、要求、标准存在不同意见的，持不同意见的谈判专家及其意见或理由应予以完整记录，并在谈判过程中按照少数服从多数的原则表决执行。对谈判文件本身不明确或存在歧义、矛盾的内容，应作对谈判响应方而非采购人有利的解释。谈判专家拒绝在谈判报告中签字又不说明其不同意见或理由的，由现场监督员记录在案后，可视为同意谈判结果。</w:t>
      </w:r>
    </w:p>
    <w:p w14:paraId="22EEFB6B">
      <w:pPr>
        <w:spacing w:line="360" w:lineRule="auto"/>
        <w:ind w:firstLine="482" w:firstLineChars="200"/>
      </w:pPr>
      <w:bookmarkStart w:id="398" w:name="_Toc520986889"/>
      <w:bookmarkStart w:id="399" w:name="_Toc33697053"/>
      <w:bookmarkStart w:id="400" w:name="_Toc504504573"/>
      <w:bookmarkStart w:id="401" w:name="_Toc510614925"/>
      <w:bookmarkStart w:id="402" w:name="_Toc11250"/>
      <w:bookmarkStart w:id="403" w:name="_Toc7969"/>
      <w:r>
        <w:rPr>
          <w:rFonts w:hint="eastAsia"/>
        </w:rPr>
        <w:t>五、</w:t>
      </w:r>
      <w:bookmarkEnd w:id="398"/>
      <w:bookmarkEnd w:id="399"/>
      <w:bookmarkEnd w:id="400"/>
      <w:bookmarkEnd w:id="401"/>
      <w:r>
        <w:rPr>
          <w:rFonts w:hint="eastAsia"/>
        </w:rPr>
        <w:t>谈判小组程序</w:t>
      </w:r>
      <w:bookmarkEnd w:id="402"/>
      <w:bookmarkEnd w:id="403"/>
    </w:p>
    <w:p w14:paraId="7D14B644">
      <w:pPr>
        <w:spacing w:line="360" w:lineRule="auto"/>
        <w:ind w:firstLine="480" w:firstLineChars="200"/>
        <w:rPr>
          <w:b w:val="0"/>
          <w:kern w:val="0"/>
        </w:rPr>
      </w:pPr>
      <w:r>
        <w:rPr>
          <w:rFonts w:hint="eastAsia"/>
          <w:b w:val="0"/>
          <w:kern w:val="0"/>
        </w:rPr>
        <w:t>1.组建谈判小组</w:t>
      </w:r>
    </w:p>
    <w:p w14:paraId="1D66A888">
      <w:pPr>
        <w:spacing w:line="360" w:lineRule="auto"/>
        <w:ind w:firstLine="480" w:firstLineChars="200"/>
        <w:rPr>
          <w:b w:val="0"/>
          <w:kern w:val="0"/>
        </w:rPr>
      </w:pPr>
      <w:r>
        <w:rPr>
          <w:rFonts w:hint="eastAsia"/>
          <w:b w:val="0"/>
          <w:kern w:val="0"/>
        </w:rPr>
        <w:t>谈判小组由招标采购单位依法组建，负责评标活动。谈判小组遵循公开、公平、公正、科学合理、竞争择优的原则，推荐谈判小组组长。</w:t>
      </w:r>
    </w:p>
    <w:p w14:paraId="643184E1">
      <w:pPr>
        <w:spacing w:line="360" w:lineRule="auto"/>
        <w:ind w:firstLine="480" w:firstLineChars="200"/>
        <w:rPr>
          <w:b w:val="0"/>
          <w:kern w:val="0"/>
        </w:rPr>
      </w:pPr>
      <w:r>
        <w:rPr>
          <w:rFonts w:hint="eastAsia"/>
          <w:b w:val="0"/>
          <w:kern w:val="0"/>
        </w:rPr>
        <w:t>2.组织谈判程序</w:t>
      </w:r>
    </w:p>
    <w:p w14:paraId="178409E1">
      <w:pPr>
        <w:spacing w:line="360" w:lineRule="auto"/>
        <w:ind w:firstLine="480" w:firstLineChars="200"/>
        <w:rPr>
          <w:b w:val="0"/>
          <w:kern w:val="0"/>
        </w:rPr>
      </w:pPr>
      <w:r>
        <w:rPr>
          <w:rFonts w:hint="eastAsia"/>
          <w:b w:val="0"/>
          <w:kern w:val="0"/>
        </w:rPr>
        <w:t>采购人将按照谈判文件规定的时间、地点和程序组织评标，各评审专家及相关人员应参加评审活动并接受核验、签到，无关人员不得进入评审现场。</w:t>
      </w:r>
    </w:p>
    <w:p w14:paraId="1C5CEB56">
      <w:pPr>
        <w:spacing w:line="360" w:lineRule="auto"/>
        <w:ind w:firstLine="480" w:firstLineChars="200"/>
        <w:rPr>
          <w:b w:val="0"/>
          <w:kern w:val="0"/>
        </w:rPr>
      </w:pPr>
      <w:r>
        <w:rPr>
          <w:rFonts w:hint="eastAsia"/>
          <w:b w:val="0"/>
          <w:kern w:val="0"/>
        </w:rPr>
        <w:t>2.1按规定统一收缴、保存评标现场相关人员通讯工具。</w:t>
      </w:r>
    </w:p>
    <w:p w14:paraId="0FDF09E1">
      <w:pPr>
        <w:spacing w:line="360" w:lineRule="auto"/>
        <w:ind w:firstLine="480" w:firstLineChars="200"/>
        <w:rPr>
          <w:b w:val="0"/>
          <w:kern w:val="0"/>
        </w:rPr>
      </w:pPr>
      <w:r>
        <w:rPr>
          <w:rFonts w:hint="eastAsia"/>
          <w:b w:val="0"/>
          <w:kern w:val="0"/>
        </w:rPr>
        <w:t>2.2介绍评审现场的人员情况，宣布评审工作纪律，告知评审人员应当回避情形；组织推选谈判小组组长。</w:t>
      </w:r>
    </w:p>
    <w:p w14:paraId="41AB3DBD">
      <w:pPr>
        <w:spacing w:line="360" w:lineRule="auto"/>
        <w:ind w:firstLine="480" w:firstLineChars="200"/>
        <w:rPr>
          <w:b w:val="0"/>
          <w:kern w:val="0"/>
        </w:rPr>
      </w:pPr>
      <w:r>
        <w:rPr>
          <w:rFonts w:hint="eastAsia"/>
          <w:b w:val="0"/>
          <w:kern w:val="0"/>
        </w:rPr>
        <w:t>2.3宣读提交谈判响应文件的谈判响应方名单，组织谈判小组各位成员签订《采购评审人员廉洁自律承诺书》。</w:t>
      </w:r>
    </w:p>
    <w:p w14:paraId="44CCCAEA">
      <w:pPr>
        <w:spacing w:line="360" w:lineRule="auto"/>
        <w:ind w:firstLine="480" w:firstLineChars="200"/>
        <w:rPr>
          <w:b w:val="0"/>
          <w:kern w:val="0"/>
        </w:rPr>
      </w:pPr>
      <w:r>
        <w:rPr>
          <w:rFonts w:hint="eastAsia"/>
          <w:b w:val="0"/>
          <w:kern w:val="0"/>
        </w:rPr>
        <w:t>2.4采购人可以在评标前说明项目背景和采购需求，说明内容不得含有歧视性、倾向性意见，不得超出谈判文件所述范围。说明应当提交书面材料，并随采购文件一并存档。</w:t>
      </w:r>
    </w:p>
    <w:p w14:paraId="36970475">
      <w:pPr>
        <w:spacing w:line="360" w:lineRule="auto"/>
        <w:ind w:firstLine="480" w:firstLineChars="200"/>
        <w:rPr>
          <w:b w:val="0"/>
          <w:kern w:val="0"/>
        </w:rPr>
      </w:pPr>
      <w:r>
        <w:rPr>
          <w:rFonts w:hint="eastAsia"/>
          <w:b w:val="0"/>
          <w:kern w:val="0"/>
        </w:rPr>
        <w:t>2.5根据需要简要介绍谈判文件（含补充文件）制定及质疑答复情况、按书面陈述项目基本情况及评审工作需注意事项等，让评审专家尽快知悉和了解所评审项目的采购需求、评审依据、评审标准、工作程序等；提醒谈判小组对客观评审项目应统一评审依据和评审标准，对主观评审项目应确定大致的评审要求和评审尺度；对评审人员提出的有关谈判文件、谈判响应文件的问题进行必要的说明、解释或讨论。</w:t>
      </w:r>
    </w:p>
    <w:p w14:paraId="10D5D701">
      <w:pPr>
        <w:spacing w:line="360" w:lineRule="auto"/>
        <w:ind w:firstLine="480" w:firstLineChars="200"/>
        <w:rPr>
          <w:b w:val="0"/>
          <w:kern w:val="0"/>
        </w:rPr>
      </w:pPr>
      <w:r>
        <w:rPr>
          <w:rFonts w:hint="eastAsia"/>
          <w:b w:val="0"/>
          <w:kern w:val="0"/>
        </w:rPr>
        <w:t>2.6采购人代表或由采购人委托的采购代理机构对谈判响应文件进行资格审查，并以谈判当日为准对谈判响应方“信用中国”网站（www.creditchina.gov.cn）或中国政府采购网（www.ccgp.gov.cn）信用记录情况进行核实，资格等不符合的，应组织相关谈判响应方代表进行陈述、澄清或申辩。</w:t>
      </w:r>
    </w:p>
    <w:p w14:paraId="0089A693">
      <w:pPr>
        <w:spacing w:line="360" w:lineRule="auto"/>
        <w:ind w:firstLine="480" w:firstLineChars="200"/>
        <w:rPr>
          <w:b w:val="0"/>
          <w:kern w:val="0"/>
        </w:rPr>
      </w:pPr>
      <w:r>
        <w:rPr>
          <w:rFonts w:hint="eastAsia"/>
          <w:b w:val="0"/>
          <w:kern w:val="0"/>
        </w:rPr>
        <w:t>2.7谈判小组组长组织评审人员独立评审。谈判小组对拟认定为谈判响应文件无效，应组织相关谈判响应方代表进行陈述、澄清或申辩；采购代理机构可协助谈判小组组长对评审结果进行校对、核对并汇总统计；评审人员的评审、修改记录应保留原件，随项目其他资料一并存档。</w:t>
      </w:r>
    </w:p>
    <w:p w14:paraId="12BA50A2">
      <w:pPr>
        <w:spacing w:line="360" w:lineRule="auto"/>
        <w:ind w:firstLine="480" w:firstLineChars="200"/>
        <w:rPr>
          <w:b w:val="0"/>
          <w:kern w:val="0"/>
        </w:rPr>
      </w:pPr>
      <w:r>
        <w:rPr>
          <w:rFonts w:hint="eastAsia"/>
          <w:b w:val="0"/>
          <w:kern w:val="0"/>
        </w:rPr>
        <w:t>2.8做好评审现场相关记录，协助谈判小组组长做好评审报告起草、有关内容电脑文字录入等工作，并要求谈判小组各成员签字确认。</w:t>
      </w:r>
    </w:p>
    <w:p w14:paraId="2B422C13">
      <w:pPr>
        <w:spacing w:line="360" w:lineRule="auto"/>
        <w:ind w:firstLine="480" w:firstLineChars="200"/>
        <w:rPr>
          <w:b w:val="0"/>
          <w:kern w:val="0"/>
        </w:rPr>
      </w:pPr>
      <w:r>
        <w:rPr>
          <w:rFonts w:hint="eastAsia"/>
          <w:b w:val="0"/>
          <w:kern w:val="0"/>
        </w:rPr>
        <w:t>2.9评审结束后，采购人应对谈判小组各成员的专业水平、职业道德、遵纪守法等情况进行评价；同时按规定向评审专家发放评审费，并交还评审人员及其他现场相关人员的通讯工具。</w:t>
      </w:r>
    </w:p>
    <w:p w14:paraId="7E7840B4">
      <w:pPr>
        <w:spacing w:line="360" w:lineRule="auto"/>
        <w:ind w:firstLine="482" w:firstLineChars="200"/>
      </w:pPr>
      <w:bookmarkStart w:id="404" w:name="_Toc5064"/>
      <w:r>
        <w:rPr>
          <w:rFonts w:hint="eastAsia"/>
        </w:rPr>
        <w:t>六、谈判响应文件的澄清、说明或补正</w:t>
      </w:r>
      <w:bookmarkEnd w:id="404"/>
    </w:p>
    <w:p w14:paraId="67B9F695">
      <w:pPr>
        <w:spacing w:line="360" w:lineRule="auto"/>
        <w:ind w:firstLine="480" w:firstLineChars="200"/>
        <w:rPr>
          <w:b w:val="0"/>
          <w:kern w:val="0"/>
        </w:rPr>
      </w:pPr>
      <w:r>
        <w:rPr>
          <w:rFonts w:hint="eastAsia"/>
          <w:b w:val="0"/>
          <w:kern w:val="0"/>
        </w:rPr>
        <w:t>1.对于谈判响应文件中含义不明确、同类问题表述不一致或者有明显文字和计算错误的内容，谈判小组将以书面形式（或通过“乐采云平台”在线询标）的形式要求谈判响应方在规定的时间内作出必要的澄清、说明或者补正，谈判响应方澄清、说明或补正。</w:t>
      </w:r>
    </w:p>
    <w:p w14:paraId="7ABBD5D6">
      <w:pPr>
        <w:spacing w:line="360" w:lineRule="auto"/>
        <w:ind w:firstLine="480" w:firstLineChars="200"/>
        <w:rPr>
          <w:b w:val="0"/>
          <w:kern w:val="0"/>
        </w:rPr>
      </w:pPr>
      <w:r>
        <w:rPr>
          <w:rFonts w:hint="eastAsia"/>
          <w:b w:val="0"/>
          <w:kern w:val="0"/>
        </w:rPr>
        <w:t>2.谈判响应方的澄清、说明或者补正应当采用书面（或通过“乐采云平台”在线答复）形式提交，并加盖公章，或者由法定代表人或其授权的代表签字。谈判响应方的澄清、说明或者补正不得超出谈判响应文件的范围或者改变谈判响应文件的实质性内容。</w:t>
      </w:r>
    </w:p>
    <w:p w14:paraId="36BC81DD">
      <w:pPr>
        <w:spacing w:line="360" w:lineRule="auto"/>
        <w:ind w:firstLine="482" w:firstLineChars="200"/>
      </w:pPr>
      <w:bookmarkStart w:id="405" w:name="_Toc25947"/>
      <w:r>
        <w:rPr>
          <w:rFonts w:hint="eastAsia"/>
        </w:rPr>
        <w:t>七、错误修正</w:t>
      </w:r>
      <w:bookmarkEnd w:id="405"/>
    </w:p>
    <w:p w14:paraId="380ADC9B">
      <w:pPr>
        <w:spacing w:line="360" w:lineRule="auto"/>
        <w:ind w:firstLine="480" w:firstLineChars="200"/>
        <w:rPr>
          <w:b w:val="0"/>
          <w:kern w:val="0"/>
        </w:rPr>
      </w:pPr>
      <w:r>
        <w:rPr>
          <w:rFonts w:hint="eastAsia"/>
          <w:b w:val="0"/>
          <w:kern w:val="0"/>
        </w:rPr>
        <w:t>谈判响应文件报价出现前后不一致的，除谈判文件另有规定外，按照下列规定修正：</w:t>
      </w:r>
    </w:p>
    <w:p w14:paraId="01DF3D65">
      <w:pPr>
        <w:spacing w:line="360" w:lineRule="auto"/>
        <w:ind w:firstLine="480" w:firstLineChars="200"/>
        <w:rPr>
          <w:b w:val="0"/>
          <w:kern w:val="0"/>
        </w:rPr>
      </w:pPr>
      <w:r>
        <w:rPr>
          <w:rFonts w:hint="eastAsia"/>
          <w:b w:val="0"/>
          <w:kern w:val="0"/>
        </w:rPr>
        <w:t>1.谈判响应文件中报价明细表内容与谈判响应文件中相应内容不一致的，以报价明细表为准；</w:t>
      </w:r>
    </w:p>
    <w:p w14:paraId="0E2C71FA">
      <w:pPr>
        <w:spacing w:line="360" w:lineRule="auto"/>
        <w:ind w:firstLine="480" w:firstLineChars="200"/>
        <w:rPr>
          <w:b w:val="0"/>
          <w:kern w:val="0"/>
        </w:rPr>
      </w:pPr>
      <w:r>
        <w:rPr>
          <w:rFonts w:hint="eastAsia"/>
          <w:b w:val="0"/>
          <w:kern w:val="0"/>
        </w:rPr>
        <w:t>2.大写金额和小写金额不一致的，以大写金额为准；</w:t>
      </w:r>
    </w:p>
    <w:p w14:paraId="0AB5B003">
      <w:pPr>
        <w:spacing w:line="360" w:lineRule="auto"/>
        <w:ind w:firstLine="480" w:firstLineChars="200"/>
        <w:rPr>
          <w:b w:val="0"/>
          <w:kern w:val="0"/>
        </w:rPr>
      </w:pPr>
      <w:r>
        <w:rPr>
          <w:rFonts w:hint="eastAsia"/>
          <w:b w:val="0"/>
          <w:kern w:val="0"/>
        </w:rPr>
        <w:t>3.单价金额小数点或者百分比有明显错位的，以报价明细表的总价为准，并修改单价；</w:t>
      </w:r>
    </w:p>
    <w:p w14:paraId="059A6FD8">
      <w:pPr>
        <w:spacing w:line="360" w:lineRule="auto"/>
        <w:ind w:firstLine="480" w:firstLineChars="200"/>
        <w:rPr>
          <w:b w:val="0"/>
          <w:kern w:val="0"/>
        </w:rPr>
      </w:pPr>
      <w:r>
        <w:rPr>
          <w:rFonts w:hint="eastAsia"/>
          <w:b w:val="0"/>
          <w:kern w:val="0"/>
        </w:rPr>
        <w:t>4.总价金额与按单价汇总金额不一致的，以单价金额计算结果为准。</w:t>
      </w:r>
      <w:bookmarkStart w:id="406" w:name="_Toc33696582"/>
    </w:p>
    <w:p w14:paraId="025B68C2">
      <w:pPr>
        <w:spacing w:line="360" w:lineRule="auto"/>
        <w:ind w:firstLine="480" w:firstLineChars="200"/>
        <w:rPr>
          <w:b w:val="0"/>
          <w:kern w:val="0"/>
        </w:rPr>
      </w:pPr>
      <w:r>
        <w:rPr>
          <w:rFonts w:hint="eastAsia"/>
          <w:b w:val="0"/>
          <w:kern w:val="0"/>
        </w:rPr>
        <w:t>5.若谈判响应方在报价文件上传的价格和报价一览表里填写的金额不一致时，以谈判响应方上传的报价文件为准，由采购代理机构经办人对谈判响应方报价进行修正。</w:t>
      </w:r>
      <w:bookmarkEnd w:id="406"/>
    </w:p>
    <w:p w14:paraId="3DE48629">
      <w:pPr>
        <w:spacing w:line="360" w:lineRule="auto"/>
        <w:ind w:firstLine="480" w:firstLineChars="200"/>
        <w:rPr>
          <w:b w:val="0"/>
          <w:kern w:val="0"/>
        </w:rPr>
      </w:pPr>
      <w:r>
        <w:rPr>
          <w:rFonts w:hint="eastAsia"/>
          <w:b w:val="0"/>
          <w:kern w:val="0"/>
        </w:rPr>
        <w:t>同时出现两种以上不一致的，按照前款规定的顺序修正。修正后的报价按照经谈判响应方加盖公章，或者由法定代表人或其授权的代表签字确认后产生约束力，谈判响应方不确认的，其响应无效。</w:t>
      </w:r>
    </w:p>
    <w:p w14:paraId="46AA6F64">
      <w:pPr>
        <w:spacing w:line="360" w:lineRule="auto"/>
        <w:ind w:firstLine="482" w:firstLineChars="200"/>
      </w:pPr>
      <w:bookmarkStart w:id="407" w:name="_Toc19865"/>
      <w:bookmarkStart w:id="408" w:name="_Toc7573"/>
      <w:r>
        <w:rPr>
          <w:rFonts w:hint="eastAsia"/>
        </w:rPr>
        <w:t>八、</w:t>
      </w:r>
      <w:bookmarkStart w:id="409" w:name="_Toc14596"/>
      <w:r>
        <w:rPr>
          <w:rFonts w:hint="eastAsia"/>
        </w:rPr>
        <w:t>竞争性谈判评审原则与方法</w:t>
      </w:r>
    </w:p>
    <w:p w14:paraId="1D5D851E">
      <w:pPr>
        <w:spacing w:line="360" w:lineRule="auto"/>
        <w:ind w:firstLine="480" w:firstLineChars="200"/>
        <w:rPr>
          <w:b w:val="0"/>
          <w:kern w:val="0"/>
        </w:rPr>
      </w:pPr>
      <w:bookmarkStart w:id="410" w:name="_Toc13795"/>
      <w:r>
        <w:rPr>
          <w:rFonts w:hint="eastAsia"/>
          <w:b w:val="0"/>
          <w:kern w:val="0"/>
        </w:rPr>
        <w:t>1.谈判小组将遵循公开、公平、公正的原则，对谈判响应方提供货物或服务的价格、技术性能、服务期限、服务实施方案、售后服务、培训计划、公司基本情况、履约能力等进行综合分析考评，由谈判小组在符合采购需求、质量和服务相等的前提下，以提交报价合计最低的供应商作为成交供应商。</w:t>
      </w:r>
      <w:bookmarkEnd w:id="410"/>
    </w:p>
    <w:p w14:paraId="1B3D70A6">
      <w:pPr>
        <w:spacing w:line="360" w:lineRule="auto"/>
        <w:ind w:firstLine="480" w:firstLineChars="200"/>
        <w:rPr>
          <w:b w:val="0"/>
          <w:kern w:val="0"/>
        </w:rPr>
      </w:pPr>
      <w:r>
        <w:rPr>
          <w:rFonts w:hint="eastAsia"/>
          <w:b w:val="0"/>
          <w:kern w:val="0"/>
        </w:rPr>
        <w:t>2.在谈判期间，谈判响应方不得向谈判小组成员询问谈判情况，不得进行旨在影响谈判结果的活动，否则将废除其谈判资格，并将不良行为上报上级主管部门。</w:t>
      </w:r>
    </w:p>
    <w:p w14:paraId="45CFAE00">
      <w:pPr>
        <w:spacing w:line="360" w:lineRule="auto"/>
        <w:ind w:firstLine="480" w:firstLineChars="200"/>
        <w:rPr>
          <w:b w:val="0"/>
          <w:kern w:val="0"/>
        </w:rPr>
      </w:pPr>
      <w:r>
        <w:rPr>
          <w:rFonts w:hint="eastAsia"/>
          <w:b w:val="0"/>
          <w:kern w:val="0"/>
        </w:rPr>
        <w:t>3.在谈判过程中，谈判小组成员不得与谈判响应方私下交换意见，在竞争性谈判工作结束后，凡与谈判情况有接触的人不得将谈判情况扩散出谈判小组成员之外。</w:t>
      </w:r>
    </w:p>
    <w:p w14:paraId="7F3A033E">
      <w:pPr>
        <w:spacing w:line="360" w:lineRule="auto"/>
        <w:ind w:firstLine="480" w:firstLineChars="200"/>
        <w:rPr>
          <w:b w:val="0"/>
          <w:kern w:val="0"/>
        </w:rPr>
      </w:pPr>
      <w:r>
        <w:rPr>
          <w:rFonts w:hint="eastAsia"/>
          <w:b w:val="0"/>
          <w:kern w:val="0"/>
        </w:rPr>
        <w:t>4.采购方不向落标方解释落标原因，不退还谈判响应文件。</w:t>
      </w:r>
      <w:bookmarkEnd w:id="407"/>
      <w:bookmarkEnd w:id="408"/>
      <w:bookmarkEnd w:id="409"/>
    </w:p>
    <w:p w14:paraId="60BD6BC5">
      <w:pPr>
        <w:spacing w:line="360" w:lineRule="auto"/>
        <w:ind w:firstLine="480" w:firstLineChars="200"/>
        <w:rPr>
          <w:b w:val="0"/>
          <w:kern w:val="0"/>
        </w:rPr>
      </w:pPr>
      <w:r>
        <w:rPr>
          <w:rFonts w:hint="eastAsia"/>
          <w:b w:val="0"/>
          <w:kern w:val="0"/>
        </w:rPr>
        <w:t>5.在谈判期间，谈判响应方不得向谈判小组成员询问谈判情况，不得进行旨在影响谈判结果的活动，否则将废除其谈判资格，考虑与下一次序成交候选人进行谈判或另行组织采购。</w:t>
      </w:r>
    </w:p>
    <w:p w14:paraId="69FE1F9D">
      <w:pPr>
        <w:spacing w:line="360" w:lineRule="auto"/>
        <w:ind w:firstLine="480" w:firstLineChars="200"/>
        <w:rPr>
          <w:b w:val="0"/>
          <w:kern w:val="0"/>
        </w:rPr>
      </w:pPr>
      <w:r>
        <w:rPr>
          <w:rFonts w:hint="eastAsia"/>
          <w:b w:val="0"/>
          <w:kern w:val="0"/>
        </w:rPr>
        <w:t>6.在谈判过程中，谈判小组成员不得与谈判响应方私下交换意见，在竞争性谈判工作结束后，凡与谈判情况有接触的人不得将谈判情况扩散出谈判小组成员之外。</w:t>
      </w:r>
    </w:p>
    <w:p w14:paraId="0297661C">
      <w:pPr>
        <w:spacing w:line="360" w:lineRule="auto"/>
        <w:ind w:firstLine="480" w:firstLineChars="200"/>
        <w:rPr>
          <w:b w:val="0"/>
          <w:kern w:val="0"/>
        </w:rPr>
      </w:pPr>
      <w:r>
        <w:rPr>
          <w:rFonts w:hint="eastAsia"/>
          <w:b w:val="0"/>
          <w:kern w:val="0"/>
        </w:rPr>
        <w:t>7.采购方不向落标方解释落标原因，不退还谈判响应文件。</w:t>
      </w:r>
    </w:p>
    <w:p w14:paraId="26D91431">
      <w:pPr>
        <w:spacing w:line="360" w:lineRule="auto"/>
        <w:ind w:firstLine="480" w:firstLineChars="200"/>
        <w:rPr>
          <w:b w:val="0"/>
          <w:kern w:val="0"/>
        </w:rPr>
      </w:pPr>
      <w:r>
        <w:rPr>
          <w:rFonts w:hint="eastAsia"/>
          <w:b w:val="0"/>
          <w:kern w:val="0"/>
        </w:rPr>
        <w:t>8.谈判小组结合谈判的情况，以报价低的优先成交。</w:t>
      </w:r>
    </w:p>
    <w:p w14:paraId="1E5ADF74">
      <w:pPr>
        <w:spacing w:line="360" w:lineRule="auto"/>
        <w:ind w:firstLine="480" w:firstLineChars="200"/>
        <w:rPr>
          <w:b w:val="0"/>
          <w:kern w:val="0"/>
        </w:rPr>
      </w:pPr>
      <w:r>
        <w:rPr>
          <w:rFonts w:hint="eastAsia"/>
          <w:b w:val="0"/>
          <w:kern w:val="0"/>
        </w:rPr>
        <w:t>9.谈判小组拟制谈判报告。</w:t>
      </w:r>
    </w:p>
    <w:p w14:paraId="0D593404">
      <w:pPr>
        <w:spacing w:line="360" w:lineRule="auto"/>
        <w:ind w:firstLine="482" w:firstLineChars="200"/>
      </w:pPr>
      <w:bookmarkStart w:id="411" w:name="_Toc21885"/>
      <w:bookmarkStart w:id="412" w:name="_Toc74"/>
      <w:r>
        <w:rPr>
          <w:rFonts w:hint="eastAsia"/>
        </w:rPr>
        <w:t>九、成交通知</w:t>
      </w:r>
      <w:bookmarkEnd w:id="411"/>
      <w:bookmarkEnd w:id="412"/>
    </w:p>
    <w:p w14:paraId="3FD515A9">
      <w:pPr>
        <w:spacing w:line="360" w:lineRule="auto"/>
        <w:ind w:firstLine="480" w:firstLineChars="200"/>
        <w:rPr>
          <w:b w:val="0"/>
          <w:kern w:val="0"/>
        </w:rPr>
      </w:pPr>
      <w:r>
        <w:rPr>
          <w:rFonts w:hint="eastAsia"/>
          <w:b w:val="0"/>
          <w:kern w:val="0"/>
        </w:rPr>
        <w:t>1.谈判结束，成交公告后，由杭州永盛联合会计师事务所（普通合伙）发出《成交通知书》。</w:t>
      </w:r>
    </w:p>
    <w:p w14:paraId="105B1B1C">
      <w:pPr>
        <w:spacing w:line="360" w:lineRule="auto"/>
        <w:ind w:firstLine="480" w:firstLineChars="200"/>
        <w:rPr>
          <w:b w:val="0"/>
          <w:kern w:val="0"/>
        </w:rPr>
      </w:pPr>
      <w:r>
        <w:rPr>
          <w:rFonts w:hint="eastAsia"/>
          <w:b w:val="0"/>
          <w:kern w:val="0"/>
        </w:rPr>
        <w:t>2.成交通知书发出后，若成交供应商放弃成交，应当承担相应的法律责任，成交通知书对采购人和成交供应商具有同等法律效力。合同条件签订后，成交通知书亦成为合同的组成部分。</w:t>
      </w:r>
    </w:p>
    <w:bookmarkEnd w:id="29"/>
    <w:p w14:paraId="13C31120">
      <w:pPr>
        <w:pStyle w:val="27"/>
        <w:ind w:left="2409"/>
        <w:rPr>
          <w:b w:val="0"/>
        </w:rPr>
      </w:pPr>
      <w:bookmarkStart w:id="413" w:name="第五部分"/>
      <w:bookmarkStart w:id="414" w:name="_Toc86217003"/>
    </w:p>
    <w:p w14:paraId="25DC8133">
      <w:pPr>
        <w:rPr>
          <w:b w:val="0"/>
        </w:rPr>
      </w:pPr>
    </w:p>
    <w:p w14:paraId="7671A508">
      <w:pPr>
        <w:pStyle w:val="25"/>
        <w:rPr>
          <w:b w:val="0"/>
        </w:rPr>
      </w:pPr>
    </w:p>
    <w:p w14:paraId="6E806C39">
      <w:pPr>
        <w:rPr>
          <w:b w:val="0"/>
        </w:rPr>
      </w:pPr>
    </w:p>
    <w:p w14:paraId="42502575">
      <w:pPr>
        <w:rPr>
          <w:b w:val="0"/>
        </w:rPr>
      </w:pPr>
    </w:p>
    <w:p w14:paraId="40CDE5D5">
      <w:pPr>
        <w:rPr>
          <w:b w:val="0"/>
        </w:rPr>
      </w:pPr>
    </w:p>
    <w:p w14:paraId="2BE6095B">
      <w:pPr>
        <w:rPr>
          <w:b w:val="0"/>
        </w:rPr>
      </w:pPr>
    </w:p>
    <w:p w14:paraId="51E265D7">
      <w:pPr>
        <w:rPr>
          <w:b w:val="0"/>
        </w:rPr>
      </w:pPr>
    </w:p>
    <w:p w14:paraId="6FB939AE">
      <w:pPr>
        <w:rPr>
          <w:b w:val="0"/>
        </w:rPr>
      </w:pPr>
    </w:p>
    <w:p w14:paraId="2D233F6E">
      <w:pPr>
        <w:rPr>
          <w:b w:val="0"/>
        </w:rPr>
      </w:pPr>
    </w:p>
    <w:p w14:paraId="621CEFD7">
      <w:pPr>
        <w:rPr>
          <w:b w:val="0"/>
        </w:rPr>
      </w:pPr>
    </w:p>
    <w:p w14:paraId="6308310C">
      <w:pPr>
        <w:rPr>
          <w:b w:val="0"/>
        </w:rPr>
      </w:pPr>
    </w:p>
    <w:p w14:paraId="1FCA2C1A">
      <w:pPr>
        <w:rPr>
          <w:b w:val="0"/>
        </w:rPr>
      </w:pPr>
    </w:p>
    <w:p w14:paraId="3BC2C49C">
      <w:pPr>
        <w:rPr>
          <w:b w:val="0"/>
        </w:rPr>
      </w:pPr>
    </w:p>
    <w:p w14:paraId="74748267">
      <w:pPr>
        <w:rPr>
          <w:b w:val="0"/>
        </w:rPr>
      </w:pPr>
    </w:p>
    <w:p w14:paraId="79A79E42"/>
    <w:p w14:paraId="26F49438">
      <w:pPr>
        <w:pStyle w:val="25"/>
      </w:pPr>
    </w:p>
    <w:p w14:paraId="7FA2CC7B">
      <w:pPr>
        <w:pStyle w:val="26"/>
      </w:pPr>
    </w:p>
    <w:p w14:paraId="2B79564D">
      <w:pPr>
        <w:pStyle w:val="27"/>
        <w:ind w:left="2409"/>
      </w:pPr>
    </w:p>
    <w:p w14:paraId="44EFD239"/>
    <w:p w14:paraId="70590A15"/>
    <w:p w14:paraId="2EA2CD3A"/>
    <w:p w14:paraId="3E378713">
      <w:pPr>
        <w:spacing w:line="360" w:lineRule="auto"/>
        <w:ind w:firstLine="0"/>
        <w:jc w:val="center"/>
        <w:outlineLvl w:val="0"/>
        <w:rPr>
          <w:rFonts w:cs="宋体"/>
          <w:sz w:val="36"/>
          <w:szCs w:val="36"/>
        </w:rPr>
      </w:pPr>
    </w:p>
    <w:p w14:paraId="687F149B">
      <w:pPr>
        <w:spacing w:line="360" w:lineRule="auto"/>
        <w:ind w:firstLine="0"/>
        <w:jc w:val="center"/>
        <w:outlineLvl w:val="0"/>
        <w:rPr>
          <w:rFonts w:cs="宋体"/>
          <w:sz w:val="36"/>
          <w:szCs w:val="36"/>
        </w:rPr>
      </w:pPr>
      <w:r>
        <w:rPr>
          <w:rFonts w:hint="eastAsia" w:cs="宋体"/>
          <w:sz w:val="36"/>
          <w:szCs w:val="36"/>
        </w:rPr>
        <w:t>第五部分</w:t>
      </w:r>
      <w:r>
        <w:rPr>
          <w:rFonts w:hint="eastAsia" w:cs="宋体"/>
          <w:sz w:val="32"/>
          <w:szCs w:val="32"/>
        </w:rPr>
        <w:t xml:space="preserve"> </w:t>
      </w:r>
      <w:r>
        <w:rPr>
          <w:rFonts w:hint="eastAsia" w:cs="宋体"/>
          <w:sz w:val="36"/>
          <w:szCs w:val="36"/>
        </w:rPr>
        <w:t>拟签订的合同文本</w:t>
      </w:r>
    </w:p>
    <w:p w14:paraId="4A4F484B">
      <w:pPr>
        <w:ind w:firstLine="0"/>
        <w:rPr>
          <w:u w:val="single"/>
        </w:rPr>
      </w:pPr>
      <w:r>
        <w:rPr>
          <w:rFonts w:hint="eastAsia"/>
        </w:rPr>
        <w:t>合同编号：</w:t>
      </w:r>
    </w:p>
    <w:p w14:paraId="60990293"/>
    <w:p w14:paraId="7BBB58DC"/>
    <w:p w14:paraId="38B1A22C">
      <w:pPr>
        <w:ind w:firstLine="0"/>
        <w:jc w:val="center"/>
      </w:pPr>
      <w:r>
        <w:rPr>
          <w:rFonts w:hint="eastAsia"/>
        </w:rPr>
        <w:t>采购合同参考范本（服务类）</w:t>
      </w:r>
    </w:p>
    <w:p w14:paraId="0DB620CA">
      <w:pPr>
        <w:ind w:firstLine="0"/>
        <w:jc w:val="center"/>
      </w:pPr>
    </w:p>
    <w:p w14:paraId="20780FF0">
      <w:pPr>
        <w:pStyle w:val="702"/>
        <w:ind w:left="482" w:firstLine="482"/>
      </w:pPr>
    </w:p>
    <w:p w14:paraId="6D47644C">
      <w:pPr>
        <w:pStyle w:val="702"/>
        <w:ind w:left="0" w:leftChars="0" w:firstLine="0" w:firstLineChars="0"/>
      </w:pPr>
    </w:p>
    <w:p w14:paraId="41548316">
      <w:pPr>
        <w:pStyle w:val="702"/>
        <w:ind w:left="482" w:firstLine="2289" w:firstLineChars="950"/>
      </w:pPr>
      <w:r>
        <w:rPr>
          <w:rFonts w:hint="eastAsia"/>
        </w:rPr>
        <w:t>第一部分 合同书</w:t>
      </w:r>
    </w:p>
    <w:p w14:paraId="0BBF8D1F">
      <w:pPr>
        <w:ind w:firstLine="360" w:firstLineChars="150"/>
        <w:rPr>
          <w:b w:val="0"/>
        </w:rPr>
      </w:pPr>
      <w:r>
        <w:rPr>
          <w:rFonts w:hint="eastAsia"/>
          <w:b w:val="0"/>
        </w:rPr>
        <w:t xml:space="preserve">项目名称：   </w:t>
      </w:r>
    </w:p>
    <w:p w14:paraId="059C436F">
      <w:pPr>
        <w:ind w:firstLine="360" w:firstLineChars="150"/>
        <w:rPr>
          <w:b w:val="0"/>
        </w:rPr>
      </w:pPr>
    </w:p>
    <w:p w14:paraId="64C9A033">
      <w:pPr>
        <w:ind w:firstLine="360" w:firstLineChars="150"/>
        <w:rPr>
          <w:b w:val="0"/>
          <w:u w:val="single"/>
        </w:rPr>
      </w:pPr>
      <w:r>
        <w:rPr>
          <w:rFonts w:hint="eastAsia"/>
          <w:b w:val="0"/>
        </w:rPr>
        <w:t>甲方：</w:t>
      </w:r>
    </w:p>
    <w:p w14:paraId="56C097A3">
      <w:pPr>
        <w:rPr>
          <w:b w:val="0"/>
        </w:rPr>
      </w:pPr>
    </w:p>
    <w:p w14:paraId="788D91C8">
      <w:pPr>
        <w:ind w:firstLine="360" w:firstLineChars="150"/>
        <w:rPr>
          <w:b w:val="0"/>
          <w:u w:val="single"/>
        </w:rPr>
      </w:pPr>
      <w:r>
        <w:rPr>
          <w:rFonts w:hint="eastAsia"/>
          <w:b w:val="0"/>
        </w:rPr>
        <w:t>乙方：</w:t>
      </w:r>
    </w:p>
    <w:p w14:paraId="6F74F589">
      <w:pPr>
        <w:rPr>
          <w:b w:val="0"/>
        </w:rPr>
      </w:pPr>
    </w:p>
    <w:p w14:paraId="64196340">
      <w:pPr>
        <w:ind w:firstLine="360" w:firstLineChars="150"/>
        <w:rPr>
          <w:b w:val="0"/>
          <w:u w:val="single"/>
        </w:rPr>
      </w:pPr>
      <w:r>
        <w:rPr>
          <w:rFonts w:hint="eastAsia"/>
          <w:b w:val="0"/>
        </w:rPr>
        <w:t>签订地：</w:t>
      </w:r>
    </w:p>
    <w:p w14:paraId="3F3DB040">
      <w:pPr>
        <w:rPr>
          <w:b w:val="0"/>
        </w:rPr>
      </w:pPr>
    </w:p>
    <w:p w14:paraId="6DD79F32">
      <w:pPr>
        <w:rPr>
          <w:b w:val="0"/>
          <w:u w:val="single"/>
        </w:rPr>
      </w:pPr>
      <w:r>
        <w:rPr>
          <w:rFonts w:hint="eastAsia"/>
          <w:b w:val="0"/>
        </w:rPr>
        <w:t>签订日期：</w:t>
      </w:r>
      <w:r>
        <w:rPr>
          <w:rFonts w:hint="eastAsia"/>
          <w:b w:val="0"/>
          <w:lang w:val="en-US" w:eastAsia="zh-CN"/>
        </w:rPr>
        <w:t xml:space="preserve"> </w:t>
      </w:r>
      <w:r>
        <w:rPr>
          <w:rFonts w:hint="eastAsia"/>
          <w:b w:val="0"/>
        </w:rPr>
        <w:t>年</w:t>
      </w:r>
      <w:r>
        <w:rPr>
          <w:rFonts w:hint="eastAsia"/>
          <w:b w:val="0"/>
          <w:lang w:val="en-US" w:eastAsia="zh-CN"/>
        </w:rPr>
        <w:t xml:space="preserve">  </w:t>
      </w:r>
      <w:r>
        <w:rPr>
          <w:rFonts w:hint="eastAsia"/>
          <w:b w:val="0"/>
        </w:rPr>
        <w:t>月</w:t>
      </w:r>
      <w:r>
        <w:rPr>
          <w:rFonts w:hint="eastAsia"/>
          <w:b w:val="0"/>
          <w:lang w:val="en-US" w:eastAsia="zh-CN"/>
        </w:rPr>
        <w:t xml:space="preserve">  </w:t>
      </w:r>
      <w:r>
        <w:rPr>
          <w:rFonts w:hint="eastAsia"/>
          <w:b w:val="0"/>
        </w:rPr>
        <w:t>日</w:t>
      </w:r>
    </w:p>
    <w:p w14:paraId="63D70A68">
      <w:pPr>
        <w:rPr>
          <w:kern w:val="0"/>
        </w:rPr>
        <w:sectPr>
          <w:headerReference r:id="rId6" w:type="default"/>
          <w:footerReference r:id="rId7" w:type="default"/>
          <w:pgSz w:w="11907" w:h="16840"/>
          <w:pgMar w:top="1474" w:right="1814" w:bottom="1474" w:left="1814" w:header="851" w:footer="851" w:gutter="0"/>
          <w:cols w:space="720" w:num="1"/>
        </w:sectPr>
      </w:pPr>
    </w:p>
    <w:p w14:paraId="601C0843">
      <w:pPr>
        <w:ind w:firstLine="480" w:firstLineChars="200"/>
        <w:rPr>
          <w:b w:val="0"/>
        </w:rPr>
      </w:pPr>
      <w:r>
        <w:rPr>
          <w:rFonts w:hint="eastAsia"/>
          <w:b w:val="0"/>
          <w:lang w:val="zh-CN"/>
        </w:rPr>
        <w:t>年 月 日</w:t>
      </w:r>
      <w:r>
        <w:rPr>
          <w:rFonts w:hint="eastAsia"/>
          <w:b w:val="0"/>
        </w:rPr>
        <w:t>，</w:t>
      </w:r>
      <w:r>
        <w:rPr>
          <w:rFonts w:hint="eastAsia"/>
          <w:b w:val="0"/>
          <w:u w:val="single"/>
        </w:rPr>
        <w:t xml:space="preserve">（采购人）   </w:t>
      </w:r>
      <w:r>
        <w:rPr>
          <w:rFonts w:hint="eastAsia"/>
          <w:b w:val="0"/>
        </w:rPr>
        <w:t>以</w:t>
      </w:r>
      <w:r>
        <w:rPr>
          <w:rFonts w:hint="eastAsia"/>
          <w:b w:val="0"/>
          <w:u w:val="single"/>
        </w:rPr>
        <w:t xml:space="preserve">   （采购方式）  </w:t>
      </w:r>
      <w:r>
        <w:rPr>
          <w:rFonts w:hint="eastAsia"/>
          <w:b w:val="0"/>
        </w:rPr>
        <w:t>对</w:t>
      </w:r>
      <w:r>
        <w:rPr>
          <w:rFonts w:hint="eastAsia"/>
          <w:b w:val="0"/>
          <w:u w:val="single"/>
        </w:rPr>
        <w:t xml:space="preserve">   （项目名称、编号）   </w:t>
      </w:r>
      <w:r>
        <w:rPr>
          <w:rFonts w:hint="eastAsia"/>
          <w:b w:val="0"/>
        </w:rPr>
        <w:t>项目进行了采购。经</w:t>
      </w:r>
      <w:r>
        <w:rPr>
          <w:rFonts w:hint="eastAsia"/>
          <w:b w:val="0"/>
          <w:u w:val="single"/>
        </w:rPr>
        <w:t xml:space="preserve">   （相关评定主体名称）   </w:t>
      </w:r>
      <w:r>
        <w:rPr>
          <w:rFonts w:hint="eastAsia"/>
          <w:b w:val="0"/>
        </w:rPr>
        <w:t>评定，</w:t>
      </w:r>
      <w:r>
        <w:rPr>
          <w:rFonts w:hint="eastAsia"/>
          <w:b w:val="0"/>
          <w:u w:val="single"/>
        </w:rPr>
        <w:t xml:space="preserve">   （中标或者成交供应商名称）</w:t>
      </w:r>
      <w:r>
        <w:rPr>
          <w:rFonts w:hint="eastAsia"/>
          <w:b w:val="0"/>
        </w:rPr>
        <w:t>为该项目中标或者成交供应商。现于中标或者成交通知书发出之日起30日内，按照采购文件等确定的事项签订本合同。</w:t>
      </w:r>
    </w:p>
    <w:p w14:paraId="06742493">
      <w:pPr>
        <w:ind w:firstLine="480" w:firstLineChars="200"/>
        <w:rPr>
          <w:b w:val="0"/>
        </w:rPr>
      </w:pPr>
      <w:r>
        <w:rPr>
          <w:rFonts w:hint="eastAsia"/>
          <w:b w:val="0"/>
          <w:lang w:val="zh-CN"/>
        </w:rPr>
        <w:t>根据《中华人民共和国民法典》《中华人民共和国政府采购法》等相关法律法规之规定，按照平等、自愿、公平、诚实信用和绿色的原则，经</w:t>
      </w:r>
      <w:r>
        <w:rPr>
          <w:rFonts w:hint="eastAsia"/>
          <w:b w:val="0"/>
          <w:u w:val="single"/>
        </w:rPr>
        <w:t xml:space="preserve">   （采购人）   </w:t>
      </w:r>
      <w:r>
        <w:rPr>
          <w:rFonts w:hint="eastAsia"/>
          <w:b w:val="0"/>
          <w:lang w:val="zh-CN"/>
        </w:rPr>
        <w:t>(以下简称：甲方)和</w:t>
      </w:r>
      <w:r>
        <w:rPr>
          <w:rFonts w:hint="eastAsia"/>
          <w:b w:val="0"/>
          <w:u w:val="single"/>
        </w:rPr>
        <w:t xml:space="preserve">   （中标或者成交供应商名称）   </w:t>
      </w:r>
      <w:r>
        <w:rPr>
          <w:rFonts w:hint="eastAsia"/>
          <w:b w:val="0"/>
          <w:lang w:val="zh-CN"/>
        </w:rPr>
        <w:t>(以下简称：乙方)协商一致，约定以下合同</w:t>
      </w:r>
      <w:r>
        <w:rPr>
          <w:rFonts w:hint="eastAsia"/>
          <w:b w:val="0"/>
        </w:rPr>
        <w:t>条款，以兹共同遵守、全面履行。</w:t>
      </w:r>
    </w:p>
    <w:p w14:paraId="75FA86FF">
      <w:pPr>
        <w:ind w:firstLine="480" w:firstLineChars="200"/>
        <w:rPr>
          <w:b w:val="0"/>
        </w:rPr>
      </w:pPr>
      <w:bookmarkStart w:id="415" w:name="_Toc3029"/>
      <w:bookmarkStart w:id="416" w:name="_Toc2232"/>
      <w:bookmarkStart w:id="417" w:name="_Toc24059"/>
      <w:r>
        <w:rPr>
          <w:rFonts w:hint="eastAsia"/>
          <w:b w:val="0"/>
        </w:rPr>
        <w:t>1.1 合同组成部分</w:t>
      </w:r>
      <w:bookmarkEnd w:id="415"/>
      <w:bookmarkEnd w:id="416"/>
      <w:bookmarkEnd w:id="417"/>
    </w:p>
    <w:p w14:paraId="23FCEF96">
      <w:pPr>
        <w:ind w:firstLine="360" w:firstLineChars="150"/>
        <w:rPr>
          <w:b w:val="0"/>
        </w:rPr>
      </w:pPr>
      <w:r>
        <w:rPr>
          <w:rFonts w:hint="eastAsia"/>
          <w:b w:val="0"/>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14BE8C">
      <w:pPr>
        <w:ind w:firstLine="360" w:firstLineChars="150"/>
        <w:rPr>
          <w:b w:val="0"/>
        </w:rPr>
      </w:pPr>
      <w:r>
        <w:rPr>
          <w:rFonts w:hint="eastAsia"/>
          <w:b w:val="0"/>
        </w:rPr>
        <w:t>1.1.1 本合同及其补充合同、变更协议；</w:t>
      </w:r>
    </w:p>
    <w:p w14:paraId="7507E5BB">
      <w:pPr>
        <w:ind w:firstLine="360" w:firstLineChars="150"/>
        <w:rPr>
          <w:b w:val="0"/>
        </w:rPr>
      </w:pPr>
      <w:r>
        <w:rPr>
          <w:rFonts w:hint="eastAsia"/>
          <w:b w:val="0"/>
        </w:rPr>
        <w:t>1.1.2 中标或者成交通知书；</w:t>
      </w:r>
    </w:p>
    <w:p w14:paraId="5F984B11">
      <w:pPr>
        <w:ind w:firstLine="360" w:firstLineChars="150"/>
        <w:rPr>
          <w:b w:val="0"/>
        </w:rPr>
      </w:pPr>
      <w:r>
        <w:rPr>
          <w:rFonts w:hint="eastAsia"/>
          <w:b w:val="0"/>
        </w:rPr>
        <w:t>1.1.3 投标或者响应文件（含澄清或者说明文件）；</w:t>
      </w:r>
    </w:p>
    <w:p w14:paraId="76E13F0D">
      <w:pPr>
        <w:ind w:firstLine="360" w:firstLineChars="150"/>
        <w:rPr>
          <w:b w:val="0"/>
        </w:rPr>
      </w:pPr>
      <w:r>
        <w:rPr>
          <w:rFonts w:hint="eastAsia"/>
          <w:b w:val="0"/>
        </w:rPr>
        <w:t>1.1.4 采购文件（含澄清或者修改文件）；</w:t>
      </w:r>
    </w:p>
    <w:p w14:paraId="478DE2F3">
      <w:pPr>
        <w:ind w:firstLine="360" w:firstLineChars="150"/>
        <w:rPr>
          <w:b w:val="0"/>
        </w:rPr>
      </w:pPr>
      <w:r>
        <w:rPr>
          <w:rFonts w:hint="eastAsia"/>
          <w:b w:val="0"/>
        </w:rPr>
        <w:t>1.1.5 其他相关采购文件。</w:t>
      </w:r>
    </w:p>
    <w:p w14:paraId="11EA7A1D">
      <w:pPr>
        <w:ind w:firstLine="360" w:firstLineChars="150"/>
        <w:rPr>
          <w:b w:val="0"/>
        </w:rPr>
      </w:pPr>
      <w:bookmarkStart w:id="418" w:name="_Toc24300"/>
      <w:bookmarkStart w:id="419" w:name="_Toc21295"/>
      <w:bookmarkStart w:id="420" w:name="_Toc27126"/>
      <w:r>
        <w:rPr>
          <w:rFonts w:hint="eastAsia"/>
          <w:b w:val="0"/>
        </w:rPr>
        <w:t xml:space="preserve">1.2 </w:t>
      </w:r>
      <w:bookmarkEnd w:id="418"/>
      <w:bookmarkEnd w:id="419"/>
      <w:bookmarkEnd w:id="420"/>
      <w:r>
        <w:rPr>
          <w:rFonts w:hint="eastAsia"/>
          <w:b w:val="0"/>
        </w:rPr>
        <w:t>服务</w:t>
      </w:r>
    </w:p>
    <w:p w14:paraId="0CA5A1EB">
      <w:pPr>
        <w:ind w:firstLine="360" w:firstLineChars="150"/>
        <w:rPr>
          <w:b w:val="0"/>
          <w:u w:val="single"/>
        </w:rPr>
      </w:pPr>
      <w:r>
        <w:rPr>
          <w:rFonts w:hint="eastAsia"/>
          <w:b w:val="0"/>
        </w:rPr>
        <w:t>1.2.1 服务内容：；</w:t>
      </w:r>
    </w:p>
    <w:p w14:paraId="693DF8BF">
      <w:pPr>
        <w:ind w:firstLine="360" w:firstLineChars="150"/>
        <w:rPr>
          <w:b w:val="0"/>
          <w:u w:val="single"/>
        </w:rPr>
      </w:pPr>
      <w:r>
        <w:rPr>
          <w:rFonts w:hint="eastAsia"/>
          <w:b w:val="0"/>
        </w:rPr>
        <w:t>1.2.2 服务范围：；</w:t>
      </w:r>
    </w:p>
    <w:p w14:paraId="099C7F8D">
      <w:pPr>
        <w:ind w:firstLine="360" w:firstLineChars="150"/>
        <w:rPr>
          <w:b w:val="0"/>
        </w:rPr>
      </w:pPr>
      <w:r>
        <w:rPr>
          <w:rFonts w:hint="eastAsia"/>
          <w:b w:val="0"/>
        </w:rPr>
        <w:t>1.2.3 服务质量：　　　　　　　　　                      　      ；</w:t>
      </w:r>
    </w:p>
    <w:p w14:paraId="308CD48C">
      <w:pPr>
        <w:ind w:firstLine="360" w:firstLineChars="150"/>
        <w:rPr>
          <w:b w:val="0"/>
        </w:rPr>
      </w:pPr>
      <w:bookmarkStart w:id="421" w:name="_Toc23292"/>
      <w:bookmarkStart w:id="422" w:name="_Toc21631"/>
      <w:bookmarkStart w:id="423" w:name="_Toc21551"/>
      <w:r>
        <w:rPr>
          <w:rFonts w:hint="eastAsia"/>
          <w:b w:val="0"/>
        </w:rPr>
        <w:t>1.3 价款</w:t>
      </w:r>
      <w:bookmarkEnd w:id="421"/>
      <w:bookmarkEnd w:id="422"/>
      <w:bookmarkEnd w:id="423"/>
    </w:p>
    <w:p w14:paraId="1BF5845C">
      <w:pPr>
        <w:ind w:firstLine="360" w:firstLineChars="150"/>
        <w:rPr>
          <w:b w:val="0"/>
        </w:rPr>
      </w:pPr>
      <w:r>
        <w:rPr>
          <w:rFonts w:hint="eastAsia"/>
          <w:b w:val="0"/>
        </w:rPr>
        <w:t>本合同总价（含税）为：￥元（大写：元人民币）。</w:t>
      </w:r>
    </w:p>
    <w:p w14:paraId="6DE468A1">
      <w:pPr>
        <w:ind w:firstLine="360" w:firstLineChars="150"/>
        <w:rPr>
          <w:b w:val="0"/>
          <w:u w:val="single"/>
        </w:rPr>
      </w:pPr>
      <w:r>
        <w:rPr>
          <w:rFonts w:hint="eastAsia"/>
          <w:b w:val="0"/>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EF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163A6F">
            <w:pPr>
              <w:pStyle w:val="322"/>
            </w:pPr>
            <w:r>
              <w:rPr>
                <w:rFonts w:hint="eastAsia"/>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13CC96D">
            <w:pPr>
              <w:pStyle w:val="322"/>
            </w:pPr>
            <w:r>
              <w:rPr>
                <w:rFonts w:hint="eastAsi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78676E0">
            <w:pPr>
              <w:pStyle w:val="322"/>
            </w:pPr>
            <w:r>
              <w:rPr>
                <w:rFonts w:hint="eastAsia"/>
              </w:rPr>
              <w:t>分项价格</w:t>
            </w:r>
          </w:p>
        </w:tc>
      </w:tr>
      <w:tr w14:paraId="642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F7DDE4">
            <w:pPr>
              <w:pStyle w:val="322"/>
            </w:pPr>
          </w:p>
        </w:tc>
        <w:tc>
          <w:tcPr>
            <w:tcW w:w="3402" w:type="dxa"/>
            <w:tcBorders>
              <w:top w:val="single" w:color="auto" w:sz="4" w:space="0"/>
              <w:left w:val="single" w:color="auto" w:sz="4" w:space="0"/>
              <w:bottom w:val="single" w:color="auto" w:sz="4" w:space="0"/>
              <w:right w:val="single" w:color="auto" w:sz="4" w:space="0"/>
            </w:tcBorders>
            <w:vAlign w:val="center"/>
          </w:tcPr>
          <w:p w14:paraId="455875BB">
            <w:pPr>
              <w:pStyle w:val="322"/>
            </w:pPr>
          </w:p>
        </w:tc>
        <w:tc>
          <w:tcPr>
            <w:tcW w:w="2552" w:type="dxa"/>
            <w:tcBorders>
              <w:top w:val="single" w:color="auto" w:sz="4" w:space="0"/>
              <w:left w:val="single" w:color="auto" w:sz="4" w:space="0"/>
              <w:bottom w:val="single" w:color="auto" w:sz="4" w:space="0"/>
              <w:right w:val="single" w:color="auto" w:sz="4" w:space="0"/>
            </w:tcBorders>
            <w:vAlign w:val="center"/>
          </w:tcPr>
          <w:p w14:paraId="5BBAA8C6">
            <w:pPr>
              <w:pStyle w:val="322"/>
            </w:pPr>
          </w:p>
        </w:tc>
      </w:tr>
      <w:tr w14:paraId="3824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183B6C">
            <w:pPr>
              <w:pStyle w:val="322"/>
            </w:pPr>
          </w:p>
        </w:tc>
        <w:tc>
          <w:tcPr>
            <w:tcW w:w="3402" w:type="dxa"/>
            <w:tcBorders>
              <w:top w:val="single" w:color="auto" w:sz="4" w:space="0"/>
              <w:left w:val="single" w:color="auto" w:sz="4" w:space="0"/>
              <w:bottom w:val="single" w:color="auto" w:sz="4" w:space="0"/>
              <w:right w:val="single" w:color="auto" w:sz="4" w:space="0"/>
            </w:tcBorders>
            <w:vAlign w:val="center"/>
          </w:tcPr>
          <w:p w14:paraId="1BA11186">
            <w:pPr>
              <w:pStyle w:val="322"/>
            </w:pPr>
          </w:p>
        </w:tc>
        <w:tc>
          <w:tcPr>
            <w:tcW w:w="2552" w:type="dxa"/>
            <w:tcBorders>
              <w:top w:val="single" w:color="auto" w:sz="4" w:space="0"/>
              <w:left w:val="single" w:color="auto" w:sz="4" w:space="0"/>
              <w:bottom w:val="single" w:color="auto" w:sz="4" w:space="0"/>
              <w:right w:val="single" w:color="auto" w:sz="4" w:space="0"/>
            </w:tcBorders>
            <w:vAlign w:val="center"/>
          </w:tcPr>
          <w:p w14:paraId="2DB956B8">
            <w:pPr>
              <w:pStyle w:val="322"/>
            </w:pPr>
          </w:p>
        </w:tc>
      </w:tr>
      <w:tr w14:paraId="6AFB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20B428">
            <w:pPr>
              <w:pStyle w:val="322"/>
            </w:pPr>
          </w:p>
        </w:tc>
        <w:tc>
          <w:tcPr>
            <w:tcW w:w="3402" w:type="dxa"/>
            <w:tcBorders>
              <w:top w:val="single" w:color="auto" w:sz="4" w:space="0"/>
              <w:left w:val="single" w:color="auto" w:sz="4" w:space="0"/>
              <w:bottom w:val="single" w:color="auto" w:sz="4" w:space="0"/>
              <w:right w:val="single" w:color="auto" w:sz="4" w:space="0"/>
            </w:tcBorders>
            <w:vAlign w:val="center"/>
          </w:tcPr>
          <w:p w14:paraId="1A12E228">
            <w:pPr>
              <w:pStyle w:val="322"/>
            </w:pPr>
          </w:p>
        </w:tc>
        <w:tc>
          <w:tcPr>
            <w:tcW w:w="2552" w:type="dxa"/>
            <w:tcBorders>
              <w:top w:val="single" w:color="auto" w:sz="4" w:space="0"/>
              <w:left w:val="single" w:color="auto" w:sz="4" w:space="0"/>
              <w:bottom w:val="single" w:color="auto" w:sz="4" w:space="0"/>
              <w:right w:val="single" w:color="auto" w:sz="4" w:space="0"/>
            </w:tcBorders>
            <w:vAlign w:val="center"/>
          </w:tcPr>
          <w:p w14:paraId="3760AC07">
            <w:pPr>
              <w:pStyle w:val="322"/>
            </w:pPr>
          </w:p>
        </w:tc>
      </w:tr>
      <w:tr w14:paraId="7CD4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872D9B">
            <w:pPr>
              <w:pStyle w:val="322"/>
            </w:pPr>
          </w:p>
        </w:tc>
        <w:tc>
          <w:tcPr>
            <w:tcW w:w="3402" w:type="dxa"/>
            <w:tcBorders>
              <w:top w:val="single" w:color="auto" w:sz="4" w:space="0"/>
              <w:left w:val="single" w:color="auto" w:sz="4" w:space="0"/>
              <w:bottom w:val="single" w:color="auto" w:sz="4" w:space="0"/>
              <w:right w:val="single" w:color="auto" w:sz="4" w:space="0"/>
            </w:tcBorders>
            <w:vAlign w:val="center"/>
          </w:tcPr>
          <w:p w14:paraId="69750352">
            <w:pPr>
              <w:pStyle w:val="322"/>
            </w:pPr>
          </w:p>
        </w:tc>
        <w:tc>
          <w:tcPr>
            <w:tcW w:w="2552" w:type="dxa"/>
            <w:tcBorders>
              <w:top w:val="single" w:color="auto" w:sz="4" w:space="0"/>
              <w:left w:val="single" w:color="auto" w:sz="4" w:space="0"/>
              <w:bottom w:val="single" w:color="auto" w:sz="4" w:space="0"/>
              <w:right w:val="single" w:color="auto" w:sz="4" w:space="0"/>
            </w:tcBorders>
            <w:vAlign w:val="center"/>
          </w:tcPr>
          <w:p w14:paraId="17FB215B">
            <w:pPr>
              <w:pStyle w:val="322"/>
            </w:pPr>
          </w:p>
        </w:tc>
      </w:tr>
      <w:tr w14:paraId="79BB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4102AA1">
            <w:pPr>
              <w:pStyle w:val="322"/>
            </w:pPr>
            <w:r>
              <w:rPr>
                <w:rFonts w:hint="eastAsia"/>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C5841A">
            <w:pPr>
              <w:pStyle w:val="322"/>
            </w:pPr>
          </w:p>
        </w:tc>
      </w:tr>
    </w:tbl>
    <w:p w14:paraId="5ADB45F0">
      <w:pPr>
        <w:pStyle w:val="960"/>
        <w:spacing w:before="0" w:beforeAutospacing="0" w:after="0" w:afterAutospacing="0"/>
        <w:ind w:firstLine="720" w:firstLineChars="300"/>
        <w:rPr>
          <w:b w:val="0"/>
        </w:rPr>
      </w:pPr>
      <w:bookmarkStart w:id="424" w:name="_Toc22618"/>
      <w:bookmarkStart w:id="425" w:name="_Toc10340"/>
      <w:bookmarkStart w:id="426" w:name="_Toc1814"/>
      <w:r>
        <w:rPr>
          <w:rFonts w:hint="eastAsia"/>
          <w:b w:val="0"/>
        </w:rPr>
        <w:t>1.4履约保证金</w:t>
      </w:r>
    </w:p>
    <w:p w14:paraId="6DDC4CAC">
      <w:pPr>
        <w:pStyle w:val="960"/>
        <w:spacing w:before="0" w:beforeAutospacing="0" w:after="0" w:afterAutospacing="0"/>
        <w:ind w:firstLine="720" w:firstLineChars="300"/>
        <w:rPr>
          <w:b w:val="0"/>
        </w:rPr>
      </w:pPr>
      <w:r>
        <w:rPr>
          <w:rFonts w:hint="eastAsia"/>
          <w:b w:val="0"/>
        </w:rPr>
        <w:t>乙方（是/否）需要支付履约保证金。若需要支付履约保证金的，则：</w:t>
      </w:r>
    </w:p>
    <w:p w14:paraId="6F0B6A26">
      <w:pPr>
        <w:ind w:firstLine="720" w:firstLineChars="300"/>
        <w:rPr>
          <w:b w:val="0"/>
          <w:kern w:val="0"/>
        </w:rPr>
      </w:pPr>
      <w:r>
        <w:rPr>
          <w:rFonts w:hint="eastAsia"/>
          <w:b w:val="0"/>
          <w:kern w:val="0"/>
        </w:rPr>
        <w:t>1.4.1履约保证金的比例为合同金额的%；</w:t>
      </w:r>
    </w:p>
    <w:p w14:paraId="130CAC6A">
      <w:pPr>
        <w:ind w:firstLine="720" w:firstLineChars="300"/>
        <w:rPr>
          <w:b w:val="0"/>
          <w:kern w:val="0"/>
        </w:rPr>
      </w:pPr>
      <w:r>
        <w:rPr>
          <w:rFonts w:hint="eastAsia"/>
          <w:b w:val="0"/>
          <w:kern w:val="0"/>
        </w:rPr>
        <w:t>1.4.2履约保证金支付方式；</w:t>
      </w:r>
    </w:p>
    <w:p w14:paraId="699B03E6">
      <w:pPr>
        <w:pStyle w:val="3"/>
        <w:spacing w:line="500" w:lineRule="exact"/>
        <w:ind w:left="120" w:leftChars="50" w:firstLine="600" w:firstLineChars="250"/>
      </w:pPr>
      <w:r>
        <w:rPr>
          <w:rFonts w:hint="eastAsia"/>
          <w:kern w:val="0"/>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8890CE">
      <w:pPr>
        <w:ind w:firstLine="600" w:firstLineChars="250"/>
        <w:rPr>
          <w:b w:val="0"/>
        </w:rPr>
      </w:pPr>
      <w:r>
        <w:rPr>
          <w:rFonts w:hint="eastAsia"/>
          <w:b w:val="0"/>
          <w:kern w:val="0"/>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b w:val="0"/>
          <w:kern w:val="0"/>
          <w:u w:val="single"/>
        </w:rPr>
        <w:t xml:space="preserve">  0.05（可根据情况修改）</w:t>
      </w:r>
      <w:r>
        <w:rPr>
          <w:rFonts w:hint="eastAsia"/>
          <w:b w:val="0"/>
          <w:kern w:val="0"/>
        </w:rPr>
        <w:t>%计算，最高限额为本合同履约保证金的</w:t>
      </w:r>
      <w:r>
        <w:rPr>
          <w:rFonts w:hint="eastAsia"/>
          <w:b w:val="0"/>
          <w:kern w:val="0"/>
          <w:u w:val="single"/>
        </w:rPr>
        <w:t xml:space="preserve">  20  </w:t>
      </w:r>
      <w:r>
        <w:rPr>
          <w:rFonts w:hint="eastAsia"/>
          <w:b w:val="0"/>
          <w:kern w:val="0"/>
        </w:rPr>
        <w:t xml:space="preserve"> %。</w:t>
      </w:r>
    </w:p>
    <w:p w14:paraId="553E500A">
      <w:pPr>
        <w:ind w:firstLine="360" w:firstLineChars="150"/>
        <w:rPr>
          <w:b w:val="0"/>
        </w:rPr>
      </w:pPr>
      <w:r>
        <w:rPr>
          <w:rFonts w:hint="eastAsia"/>
          <w:b w:val="0"/>
        </w:rPr>
        <w:t>1.5</w:t>
      </w:r>
      <w:bookmarkEnd w:id="424"/>
      <w:bookmarkEnd w:id="425"/>
      <w:bookmarkEnd w:id="426"/>
      <w:r>
        <w:rPr>
          <w:rFonts w:hint="eastAsia"/>
          <w:b w:val="0"/>
        </w:rPr>
        <w:t>预付款</w:t>
      </w:r>
    </w:p>
    <w:p w14:paraId="6F5BE279">
      <w:pPr>
        <w:pStyle w:val="960"/>
        <w:spacing w:before="0" w:beforeAutospacing="0" w:after="0" w:afterAutospacing="0"/>
        <w:ind w:firstLine="360" w:firstLineChars="150"/>
        <w:rPr>
          <w:b w:val="0"/>
        </w:rPr>
      </w:pPr>
      <w:r>
        <w:rPr>
          <w:rFonts w:hint="eastAsia"/>
          <w:b w:val="0"/>
        </w:rPr>
        <w:t>甲方（是/否）需要支付预付款。若需要支付预付款的，则：</w:t>
      </w:r>
    </w:p>
    <w:p w14:paraId="44059477">
      <w:pPr>
        <w:ind w:firstLine="360" w:firstLineChars="150"/>
        <w:rPr>
          <w:b w:val="0"/>
          <w:kern w:val="0"/>
        </w:rPr>
      </w:pPr>
      <w:r>
        <w:rPr>
          <w:rFonts w:hint="eastAsia"/>
          <w:b w:val="0"/>
          <w:kern w:val="0"/>
        </w:rPr>
        <w:t>1.5.1预付款比例、支付方式、时间；</w:t>
      </w:r>
    </w:p>
    <w:p w14:paraId="1A5DB4B5">
      <w:pPr>
        <w:pStyle w:val="960"/>
        <w:spacing w:before="0" w:beforeAutospacing="0" w:after="0" w:afterAutospacing="0"/>
        <w:ind w:firstLine="360" w:firstLineChars="150"/>
        <w:rPr>
          <w:b w:val="0"/>
        </w:rPr>
      </w:pPr>
      <w:r>
        <w:rPr>
          <w:rFonts w:hint="eastAsia"/>
          <w:b w:val="0"/>
        </w:rPr>
        <w:t>1.5.2预付款的扣回方式；</w:t>
      </w:r>
    </w:p>
    <w:p w14:paraId="5CF79EB9">
      <w:pPr>
        <w:pStyle w:val="960"/>
        <w:spacing w:before="0" w:beforeAutospacing="0" w:after="0" w:afterAutospacing="0"/>
        <w:ind w:firstLine="360" w:firstLineChars="150"/>
        <w:rPr>
          <w:b w:val="0"/>
          <w:u w:val="single"/>
        </w:rPr>
      </w:pPr>
      <w:r>
        <w:rPr>
          <w:rFonts w:hint="eastAsia"/>
          <w:b w:val="0"/>
        </w:rPr>
        <w:t>1.5.3预付款的担保措施。</w:t>
      </w:r>
    </w:p>
    <w:p w14:paraId="1DA22895">
      <w:pPr>
        <w:pStyle w:val="960"/>
        <w:spacing w:before="0" w:beforeAutospacing="0" w:after="0" w:afterAutospacing="0"/>
        <w:ind w:firstLine="360" w:firstLineChars="150"/>
        <w:rPr>
          <w:b w:val="0"/>
        </w:rPr>
      </w:pPr>
      <w:r>
        <w:rPr>
          <w:rFonts w:hint="eastAsia"/>
          <w:b w:val="0"/>
        </w:rPr>
        <w:t>1.6资金支付</w:t>
      </w:r>
    </w:p>
    <w:p w14:paraId="6E3FC956">
      <w:pPr>
        <w:pStyle w:val="960"/>
        <w:spacing w:before="0" w:beforeAutospacing="0" w:after="0" w:afterAutospacing="0"/>
        <w:ind w:firstLine="360" w:firstLineChars="150"/>
        <w:rPr>
          <w:b w:val="0"/>
        </w:rPr>
      </w:pPr>
      <w:r>
        <w:rPr>
          <w:rFonts w:hint="eastAsia"/>
          <w:b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F9AA11">
      <w:pPr>
        <w:ind w:firstLine="360" w:firstLineChars="150"/>
        <w:rPr>
          <w:b w:val="0"/>
        </w:rPr>
      </w:pPr>
      <w:r>
        <w:rPr>
          <w:rFonts w:hint="eastAsia"/>
          <w:b w:val="0"/>
        </w:rPr>
        <w:t>1.6.2资金支付的方式、时间和条件。</w:t>
      </w:r>
    </w:p>
    <w:p w14:paraId="6FFD7045">
      <w:pPr>
        <w:ind w:firstLine="360" w:firstLineChars="150"/>
        <w:rPr>
          <w:b w:val="0"/>
        </w:rPr>
      </w:pPr>
      <w:bookmarkStart w:id="427" w:name="_Toc19304"/>
      <w:bookmarkStart w:id="428" w:name="_Toc32071"/>
      <w:bookmarkStart w:id="429" w:name="_Toc2846"/>
      <w:r>
        <w:rPr>
          <w:rFonts w:hint="eastAsia"/>
          <w:b w:val="0"/>
        </w:rPr>
        <w:t>1.7服务期限、地点和方式</w:t>
      </w:r>
      <w:bookmarkEnd w:id="427"/>
      <w:bookmarkEnd w:id="428"/>
      <w:bookmarkEnd w:id="429"/>
    </w:p>
    <w:p w14:paraId="466B6D23">
      <w:pPr>
        <w:ind w:firstLine="360" w:firstLineChars="150"/>
        <w:rPr>
          <w:b w:val="0"/>
          <w:u w:val="single"/>
        </w:rPr>
      </w:pPr>
      <w:r>
        <w:rPr>
          <w:rFonts w:hint="eastAsia"/>
          <w:b w:val="0"/>
        </w:rPr>
        <w:t>1.7.1 服务期限：；</w:t>
      </w:r>
    </w:p>
    <w:p w14:paraId="175045C3">
      <w:pPr>
        <w:ind w:firstLine="360" w:firstLineChars="150"/>
        <w:rPr>
          <w:b w:val="0"/>
        </w:rPr>
      </w:pPr>
      <w:r>
        <w:rPr>
          <w:rFonts w:hint="eastAsia"/>
          <w:b w:val="0"/>
        </w:rPr>
        <w:t>1.7.2 服务地点：；</w:t>
      </w:r>
    </w:p>
    <w:p w14:paraId="04D2343C">
      <w:pPr>
        <w:ind w:firstLine="360" w:firstLineChars="150"/>
        <w:rPr>
          <w:b w:val="0"/>
        </w:rPr>
      </w:pPr>
      <w:r>
        <w:rPr>
          <w:rFonts w:hint="eastAsia"/>
          <w:b w:val="0"/>
        </w:rPr>
        <w:t>1.7.3 服务方式：。</w:t>
      </w:r>
    </w:p>
    <w:p w14:paraId="7ED3F420">
      <w:pPr>
        <w:rPr>
          <w:b w:val="0"/>
        </w:rPr>
      </w:pPr>
    </w:p>
    <w:p w14:paraId="0A89B562">
      <w:pPr>
        <w:ind w:firstLine="0"/>
        <w:rPr>
          <w:b w:val="0"/>
        </w:rPr>
      </w:pPr>
      <w:r>
        <w:rPr>
          <w:rFonts w:hint="eastAsia"/>
          <w:b w:val="0"/>
          <w:lang w:val="zh-CN"/>
        </w:rPr>
        <w:t>甲方</w:t>
      </w:r>
      <w:r>
        <w:rPr>
          <w:rFonts w:hint="eastAsia"/>
          <w:b w:val="0"/>
        </w:rPr>
        <w:t xml:space="preserve">：                                   </w:t>
      </w:r>
      <w:r>
        <w:rPr>
          <w:rFonts w:hint="eastAsia"/>
          <w:b w:val="0"/>
          <w:lang w:val="zh-CN"/>
        </w:rPr>
        <w:t>乙方</w:t>
      </w:r>
      <w:r>
        <w:rPr>
          <w:rFonts w:hint="eastAsia"/>
          <w:b w:val="0"/>
        </w:rPr>
        <w:t>：</w:t>
      </w:r>
    </w:p>
    <w:p w14:paraId="7851FB79">
      <w:pPr>
        <w:ind w:firstLine="0"/>
        <w:rPr>
          <w:b w:val="0"/>
          <w:lang w:val="zh-CN"/>
        </w:rPr>
      </w:pPr>
      <w:r>
        <w:rPr>
          <w:rFonts w:hint="eastAsia"/>
          <w:b w:val="0"/>
          <w:lang w:val="zh-CN"/>
        </w:rPr>
        <w:t>统一社会信用代码：                       统一社会信用代码或身份证号码：</w:t>
      </w:r>
    </w:p>
    <w:p w14:paraId="554164D7">
      <w:pPr>
        <w:rPr>
          <w:b w:val="0"/>
          <w:lang w:val="zh-CN"/>
        </w:rPr>
      </w:pPr>
    </w:p>
    <w:p w14:paraId="54333B3B">
      <w:pPr>
        <w:ind w:firstLine="0"/>
        <w:rPr>
          <w:b w:val="0"/>
          <w:lang w:val="zh-CN"/>
        </w:rPr>
      </w:pPr>
      <w:r>
        <w:rPr>
          <w:rFonts w:hint="eastAsia"/>
          <w:b w:val="0"/>
          <w:lang w:val="zh-CN"/>
        </w:rPr>
        <w:t>住所：                                   住所：</w:t>
      </w:r>
    </w:p>
    <w:p w14:paraId="2AFA28B0">
      <w:pPr>
        <w:ind w:firstLine="0"/>
        <w:rPr>
          <w:b w:val="0"/>
          <w:lang w:val="zh-CN"/>
        </w:rPr>
      </w:pPr>
      <w:r>
        <w:rPr>
          <w:rFonts w:hint="eastAsia"/>
          <w:b w:val="0"/>
          <w:lang w:val="zh-CN"/>
        </w:rPr>
        <w:t>法定代表人或                             法定代表人</w:t>
      </w:r>
    </w:p>
    <w:p w14:paraId="4ED90722">
      <w:pPr>
        <w:ind w:firstLine="0"/>
        <w:rPr>
          <w:b w:val="0"/>
          <w:lang w:val="zh-CN"/>
        </w:rPr>
      </w:pPr>
      <w:r>
        <w:rPr>
          <w:rFonts w:hint="eastAsia"/>
          <w:b w:val="0"/>
          <w:lang w:val="zh-CN"/>
        </w:rPr>
        <w:t xml:space="preserve">授权代表（签字）：                        或授权代表（签字）: </w:t>
      </w:r>
    </w:p>
    <w:p w14:paraId="431BE813">
      <w:pPr>
        <w:ind w:firstLine="0"/>
        <w:rPr>
          <w:b w:val="0"/>
          <w:lang w:val="zh-CN"/>
        </w:rPr>
      </w:pPr>
      <w:r>
        <w:rPr>
          <w:rFonts w:hint="eastAsia"/>
          <w:b w:val="0"/>
          <w:lang w:val="zh-CN"/>
        </w:rPr>
        <w:t>联系人：                                 联系人：</w:t>
      </w:r>
    </w:p>
    <w:p w14:paraId="3C73554A">
      <w:pPr>
        <w:ind w:firstLine="0"/>
        <w:rPr>
          <w:b w:val="0"/>
          <w:lang w:val="zh-CN"/>
        </w:rPr>
      </w:pPr>
      <w:r>
        <w:rPr>
          <w:rFonts w:hint="eastAsia"/>
          <w:b w:val="0"/>
          <w:lang w:val="zh-CN"/>
        </w:rPr>
        <w:t>约定送达地址：                           约定送达地址：</w:t>
      </w:r>
    </w:p>
    <w:p w14:paraId="379D2B3E">
      <w:pPr>
        <w:ind w:firstLine="0"/>
        <w:rPr>
          <w:b w:val="0"/>
          <w:lang w:val="zh-CN"/>
        </w:rPr>
      </w:pPr>
      <w:r>
        <w:rPr>
          <w:rFonts w:hint="eastAsia"/>
          <w:b w:val="0"/>
          <w:lang w:val="zh-CN"/>
        </w:rPr>
        <w:t>邮政编码：                               邮政编码：</w:t>
      </w:r>
    </w:p>
    <w:p w14:paraId="55AEABCB">
      <w:pPr>
        <w:ind w:firstLine="0"/>
        <w:rPr>
          <w:b w:val="0"/>
          <w:lang w:val="zh-CN"/>
        </w:rPr>
      </w:pPr>
      <w:r>
        <w:rPr>
          <w:rFonts w:hint="eastAsia"/>
          <w:b w:val="0"/>
          <w:lang w:val="zh-CN"/>
        </w:rPr>
        <w:t xml:space="preserve">电话:                                    电话: </w:t>
      </w:r>
    </w:p>
    <w:p w14:paraId="159DD98F">
      <w:pPr>
        <w:ind w:firstLine="0"/>
        <w:rPr>
          <w:b w:val="0"/>
          <w:lang w:val="zh-CN"/>
        </w:rPr>
      </w:pPr>
      <w:r>
        <w:rPr>
          <w:rFonts w:hint="eastAsia"/>
          <w:b w:val="0"/>
          <w:lang w:val="zh-CN"/>
        </w:rPr>
        <w:t>传真:                                    传真:</w:t>
      </w:r>
    </w:p>
    <w:p w14:paraId="7DDB88C3">
      <w:pPr>
        <w:ind w:firstLine="0"/>
        <w:rPr>
          <w:b w:val="0"/>
        </w:rPr>
      </w:pPr>
      <w:r>
        <w:rPr>
          <w:rFonts w:hint="eastAsia"/>
          <w:b w:val="0"/>
          <w:lang w:val="zh-CN"/>
        </w:rPr>
        <w:t>电子邮箱：                               电子邮箱：</w:t>
      </w:r>
    </w:p>
    <w:p w14:paraId="4CC9185C">
      <w:pPr>
        <w:ind w:firstLine="0"/>
        <w:rPr>
          <w:b w:val="0"/>
        </w:rPr>
      </w:pPr>
      <w:r>
        <w:rPr>
          <w:rFonts w:hint="eastAsia"/>
          <w:b w:val="0"/>
        </w:rPr>
        <w:t xml:space="preserve">开户银行：                               开户银行： </w:t>
      </w:r>
    </w:p>
    <w:p w14:paraId="0091C4CE">
      <w:pPr>
        <w:ind w:firstLine="0"/>
        <w:rPr>
          <w:b w:val="0"/>
        </w:rPr>
      </w:pPr>
      <w:r>
        <w:rPr>
          <w:rFonts w:hint="eastAsia"/>
          <w:b w:val="0"/>
        </w:rPr>
        <w:t xml:space="preserve">开户名称：                               开户名称： </w:t>
      </w:r>
    </w:p>
    <w:p w14:paraId="137702F9">
      <w:pPr>
        <w:ind w:firstLine="0"/>
      </w:pPr>
      <w:r>
        <w:rPr>
          <w:rFonts w:hint="eastAsia"/>
          <w:b w:val="0"/>
        </w:rPr>
        <w:t>开户账号：                               开户账号：</w:t>
      </w:r>
    </w:p>
    <w:p w14:paraId="18461369">
      <w:pPr>
        <w:pStyle w:val="3"/>
      </w:pPr>
    </w:p>
    <w:p w14:paraId="4BC08786">
      <w:pPr>
        <w:pStyle w:val="5"/>
        <w:ind w:firstLine="0" w:firstLineChars="0"/>
      </w:pPr>
    </w:p>
    <w:p w14:paraId="33B42E04">
      <w:pPr>
        <w:spacing w:line="360" w:lineRule="auto"/>
        <w:ind w:firstLine="0"/>
        <w:jc w:val="center"/>
        <w:outlineLvl w:val="0"/>
        <w:rPr>
          <w:rFonts w:cs="宋体"/>
          <w:sz w:val="36"/>
          <w:szCs w:val="20"/>
        </w:rPr>
      </w:pPr>
    </w:p>
    <w:p w14:paraId="40D33AE5">
      <w:pPr>
        <w:spacing w:line="360" w:lineRule="auto"/>
        <w:ind w:firstLine="0"/>
        <w:jc w:val="center"/>
        <w:outlineLvl w:val="0"/>
        <w:rPr>
          <w:rFonts w:cs="宋体"/>
          <w:sz w:val="36"/>
          <w:szCs w:val="20"/>
        </w:rPr>
      </w:pPr>
    </w:p>
    <w:p w14:paraId="5E8DBFAF">
      <w:pPr>
        <w:spacing w:line="360" w:lineRule="auto"/>
        <w:ind w:firstLine="0"/>
        <w:jc w:val="center"/>
        <w:outlineLvl w:val="0"/>
        <w:rPr>
          <w:rFonts w:cs="宋体"/>
          <w:sz w:val="36"/>
          <w:szCs w:val="20"/>
        </w:rPr>
      </w:pPr>
    </w:p>
    <w:p w14:paraId="6238D898">
      <w:pPr>
        <w:spacing w:line="360" w:lineRule="auto"/>
        <w:ind w:firstLine="0"/>
        <w:jc w:val="center"/>
        <w:outlineLvl w:val="0"/>
        <w:rPr>
          <w:rFonts w:cs="宋体"/>
          <w:sz w:val="36"/>
          <w:szCs w:val="20"/>
        </w:rPr>
      </w:pPr>
    </w:p>
    <w:p w14:paraId="326F437D">
      <w:pPr>
        <w:spacing w:line="360" w:lineRule="auto"/>
        <w:ind w:firstLine="0"/>
        <w:jc w:val="center"/>
        <w:outlineLvl w:val="0"/>
        <w:rPr>
          <w:rFonts w:cs="宋体"/>
          <w:sz w:val="36"/>
          <w:szCs w:val="20"/>
        </w:rPr>
      </w:pPr>
    </w:p>
    <w:p w14:paraId="6BC180A9">
      <w:pPr>
        <w:spacing w:line="360" w:lineRule="auto"/>
        <w:ind w:firstLine="0"/>
        <w:jc w:val="center"/>
        <w:outlineLvl w:val="0"/>
        <w:rPr>
          <w:rFonts w:cs="宋体"/>
          <w:sz w:val="36"/>
          <w:szCs w:val="20"/>
        </w:rPr>
      </w:pPr>
      <w:r>
        <w:rPr>
          <w:rFonts w:hint="eastAsia" w:cs="宋体"/>
          <w:sz w:val="36"/>
          <w:szCs w:val="20"/>
        </w:rPr>
        <w:t>第六部分</w:t>
      </w:r>
      <w:bookmarkEnd w:id="413"/>
      <w:bookmarkEnd w:id="414"/>
      <w:r>
        <w:rPr>
          <w:rFonts w:hint="eastAsia" w:cs="宋体"/>
          <w:sz w:val="32"/>
          <w:szCs w:val="32"/>
        </w:rPr>
        <w:t xml:space="preserve"> </w:t>
      </w:r>
      <w:r>
        <w:rPr>
          <w:rFonts w:hint="eastAsia" w:cs="宋体"/>
          <w:sz w:val="36"/>
          <w:szCs w:val="20"/>
        </w:rPr>
        <w:t>应提交的有关格式范例</w:t>
      </w:r>
    </w:p>
    <w:p w14:paraId="1A556606">
      <w:pPr>
        <w:rPr>
          <w:kern w:val="0"/>
        </w:rPr>
      </w:pPr>
    </w:p>
    <w:p w14:paraId="3200B032">
      <w:pPr>
        <w:spacing w:line="360" w:lineRule="auto"/>
        <w:ind w:firstLine="0"/>
        <w:jc w:val="center"/>
        <w:outlineLvl w:val="0"/>
        <w:rPr>
          <w:rFonts w:cs="宋体"/>
          <w:kern w:val="0"/>
          <w:sz w:val="36"/>
          <w:szCs w:val="36"/>
        </w:rPr>
      </w:pPr>
      <w:r>
        <w:rPr>
          <w:rFonts w:hint="eastAsia" w:cs="宋体"/>
          <w:kern w:val="0"/>
          <w:sz w:val="36"/>
          <w:szCs w:val="36"/>
        </w:rPr>
        <w:t>资格文件部分</w:t>
      </w:r>
    </w:p>
    <w:p w14:paraId="43B42AEA">
      <w:pPr>
        <w:spacing w:line="360" w:lineRule="auto"/>
        <w:ind w:firstLine="0"/>
        <w:jc w:val="center"/>
        <w:outlineLvl w:val="0"/>
        <w:rPr>
          <w:rFonts w:cs="宋体"/>
          <w:kern w:val="0"/>
          <w:sz w:val="36"/>
          <w:szCs w:val="36"/>
        </w:rPr>
      </w:pPr>
      <w:r>
        <w:rPr>
          <w:rFonts w:hint="eastAsia" w:cs="宋体"/>
          <w:kern w:val="0"/>
          <w:sz w:val="36"/>
          <w:szCs w:val="36"/>
        </w:rPr>
        <w:t>目录</w:t>
      </w:r>
    </w:p>
    <w:p w14:paraId="1F09BD0B">
      <w:pPr>
        <w:rPr>
          <w:kern w:val="0"/>
        </w:rPr>
      </w:pPr>
    </w:p>
    <w:p w14:paraId="0C78AB77">
      <w:pPr>
        <w:snapToGrid w:val="0"/>
        <w:spacing w:line="360" w:lineRule="auto"/>
        <w:ind w:firstLine="0"/>
        <w:jc w:val="both"/>
        <w:rPr>
          <w:rFonts w:cs="宋体"/>
          <w:b w:val="0"/>
        </w:rPr>
      </w:pPr>
      <w:r>
        <w:rPr>
          <w:rFonts w:hint="eastAsia" w:cs="宋体"/>
          <w:b w:val="0"/>
        </w:rPr>
        <w:t>（1）符合参加采购活动应当具备的一般条件的承诺函</w:t>
      </w:r>
    </w:p>
    <w:p w14:paraId="4D5C65D0">
      <w:pPr>
        <w:snapToGrid w:val="0"/>
        <w:spacing w:line="360" w:lineRule="auto"/>
        <w:ind w:firstLine="0"/>
        <w:jc w:val="both"/>
        <w:rPr>
          <w:rFonts w:cs="宋体"/>
          <w:b w:val="0"/>
        </w:rPr>
      </w:pPr>
      <w:r>
        <w:rPr>
          <w:rFonts w:hint="eastAsia" w:cs="宋体"/>
          <w:b w:val="0"/>
        </w:rPr>
        <w:t>（2）联合协议（如有）</w:t>
      </w:r>
    </w:p>
    <w:p w14:paraId="6354CACD">
      <w:pPr>
        <w:snapToGrid w:val="0"/>
        <w:spacing w:line="360" w:lineRule="auto"/>
        <w:ind w:firstLine="0"/>
        <w:jc w:val="both"/>
        <w:rPr>
          <w:rFonts w:cs="宋体"/>
          <w:b w:val="0"/>
        </w:rPr>
      </w:pPr>
      <w:r>
        <w:rPr>
          <w:rFonts w:hint="eastAsia" w:cs="宋体"/>
          <w:b w:val="0"/>
        </w:rPr>
        <w:t>（3）需满足的资格要求（如有）</w:t>
      </w:r>
    </w:p>
    <w:p w14:paraId="7F0AFB66">
      <w:pPr>
        <w:snapToGrid w:val="0"/>
        <w:spacing w:line="360" w:lineRule="auto"/>
        <w:ind w:firstLine="0"/>
        <w:jc w:val="both"/>
        <w:rPr>
          <w:rFonts w:cs="宋体"/>
          <w:b w:val="0"/>
        </w:rPr>
      </w:pPr>
      <w:r>
        <w:rPr>
          <w:rFonts w:hint="eastAsia" w:cs="宋体"/>
          <w:b w:val="0"/>
        </w:rPr>
        <w:t>（4）本项目的特定资格要求（如有）</w:t>
      </w:r>
    </w:p>
    <w:p w14:paraId="33AC895E"/>
    <w:p w14:paraId="08888747"/>
    <w:p w14:paraId="6EAEA68A">
      <w:pPr>
        <w:ind w:firstLine="0"/>
        <w:jc w:val="center"/>
        <w:rPr>
          <w:b w:val="0"/>
          <w:kern w:val="0"/>
        </w:rPr>
      </w:pPr>
      <w:r>
        <w:rPr>
          <w:rFonts w:hint="eastAsia"/>
          <w:kern w:val="0"/>
        </w:rPr>
        <w:br w:type="page"/>
      </w:r>
      <w:r>
        <w:rPr>
          <w:rFonts w:hint="eastAsia" w:cs="宋体"/>
          <w:kern w:val="0"/>
          <w:sz w:val="32"/>
          <w:szCs w:val="32"/>
        </w:rPr>
        <w:t>一、 符合参加采购活动应当具备的一般条件的承诺函</w:t>
      </w:r>
    </w:p>
    <w:p w14:paraId="69B7D172">
      <w:pPr>
        <w:ind w:firstLine="0"/>
        <w:rPr>
          <w:b w:val="0"/>
        </w:rPr>
      </w:pPr>
      <w:r>
        <w:rPr>
          <w:rFonts w:hint="eastAsia"/>
          <w:b w:val="0"/>
        </w:rPr>
        <w:t>杭州千岛湖高铁新区发展有限公司、杭州永盛联合会计师事务所（普通合伙）：</w:t>
      </w:r>
    </w:p>
    <w:p w14:paraId="26683AA3">
      <w:pPr>
        <w:ind w:firstLine="480" w:firstLineChars="200"/>
        <w:rPr>
          <w:b w:val="0"/>
        </w:rPr>
      </w:pPr>
      <w:r>
        <w:rPr>
          <w:rFonts w:hint="eastAsia"/>
          <w:b w:val="0"/>
        </w:rPr>
        <w:t>我方参与</w:t>
      </w:r>
      <w:r>
        <w:rPr>
          <w:rFonts w:hint="eastAsia"/>
          <w:b w:val="0"/>
          <w:u w:val="single"/>
        </w:rPr>
        <w:t>采购项目</w:t>
      </w:r>
      <w:r>
        <w:rPr>
          <w:rFonts w:hint="eastAsia"/>
          <w:b w:val="0"/>
        </w:rPr>
        <w:t>【项目编号：】采购活动，郑重承诺：</w:t>
      </w:r>
    </w:p>
    <w:p w14:paraId="28EBF75B">
      <w:pPr>
        <w:ind w:firstLine="0"/>
        <w:rPr>
          <w:b w:val="0"/>
        </w:rPr>
      </w:pPr>
      <w:r>
        <w:rPr>
          <w:rFonts w:hint="eastAsia"/>
          <w:b w:val="0"/>
        </w:rPr>
        <w:t>（一）具备以下规定的条件：</w:t>
      </w:r>
    </w:p>
    <w:p w14:paraId="4F76DA52">
      <w:pPr>
        <w:ind w:firstLine="0"/>
        <w:rPr>
          <w:b w:val="0"/>
        </w:rPr>
      </w:pPr>
      <w:r>
        <w:rPr>
          <w:rFonts w:hint="eastAsia"/>
          <w:b w:val="0"/>
        </w:rPr>
        <w:t>1、具有独立承担民事责任的能力；</w:t>
      </w:r>
    </w:p>
    <w:p w14:paraId="02F8823E">
      <w:pPr>
        <w:ind w:firstLine="0"/>
        <w:rPr>
          <w:b w:val="0"/>
        </w:rPr>
      </w:pPr>
      <w:r>
        <w:rPr>
          <w:rFonts w:hint="eastAsia"/>
          <w:b w:val="0"/>
        </w:rPr>
        <w:t xml:space="preserve">2、具有良好的商业信誉和健全的财务会计制度； </w:t>
      </w:r>
    </w:p>
    <w:p w14:paraId="35E1B156">
      <w:pPr>
        <w:ind w:firstLine="0"/>
        <w:rPr>
          <w:b w:val="0"/>
        </w:rPr>
      </w:pPr>
      <w:r>
        <w:rPr>
          <w:rFonts w:hint="eastAsia"/>
          <w:b w:val="0"/>
        </w:rPr>
        <w:t>3、具有履行合同所必需的设备和专业技术能力；</w:t>
      </w:r>
    </w:p>
    <w:p w14:paraId="53E78E25">
      <w:pPr>
        <w:ind w:firstLine="0"/>
        <w:rPr>
          <w:b w:val="0"/>
        </w:rPr>
      </w:pPr>
      <w:r>
        <w:rPr>
          <w:rFonts w:hint="eastAsia"/>
          <w:b w:val="0"/>
        </w:rPr>
        <w:t>4、有依法缴纳税收和社会保障资金的良好记录；</w:t>
      </w:r>
    </w:p>
    <w:p w14:paraId="1A94260C">
      <w:pPr>
        <w:ind w:firstLine="0"/>
        <w:rPr>
          <w:b w:val="0"/>
        </w:rPr>
      </w:pPr>
      <w:r>
        <w:rPr>
          <w:rFonts w:hint="eastAsia"/>
          <w:b w:val="0"/>
        </w:rPr>
        <w:t>5、</w:t>
      </w:r>
      <w:r>
        <w:rPr>
          <w:rFonts w:hint="eastAsia"/>
          <w:b w:val="0"/>
          <w:lang w:val="zh-CN"/>
        </w:rPr>
        <w:t>参加采购活动前三年内，在经营活动中没有重大违法记录（包括在本平台交易中无串标、提供虚假资料等记录）</w:t>
      </w:r>
      <w:r>
        <w:rPr>
          <w:rFonts w:hint="eastAsia"/>
          <w:b w:val="0"/>
        </w:rPr>
        <w:t>；</w:t>
      </w:r>
    </w:p>
    <w:p w14:paraId="7EF86709">
      <w:pPr>
        <w:ind w:firstLine="0"/>
        <w:rPr>
          <w:b w:val="0"/>
        </w:rPr>
      </w:pPr>
      <w:r>
        <w:rPr>
          <w:rFonts w:hint="eastAsia"/>
          <w:b w:val="0"/>
        </w:rPr>
        <w:t>6、具有法律、行政法规规定的其他条件。</w:t>
      </w:r>
    </w:p>
    <w:p w14:paraId="5DFACB14">
      <w:pPr>
        <w:ind w:firstLine="0"/>
        <w:rPr>
          <w:b w:val="0"/>
        </w:rPr>
      </w:pPr>
      <w:r>
        <w:rPr>
          <w:rFonts w:hint="eastAsia"/>
          <w:b w:val="0"/>
        </w:rPr>
        <w:t>（二）未被信用中国（www.creditchina.gov.cn)、中国政府采购网（www.ccgp.gov.cn）列入失信被执行人、重大税收违法失信主体、政府采购严重违法失信行为记录名单。</w:t>
      </w:r>
    </w:p>
    <w:p w14:paraId="1F96652A">
      <w:pPr>
        <w:ind w:firstLine="0"/>
        <w:rPr>
          <w:b w:val="0"/>
        </w:rPr>
      </w:pPr>
      <w:r>
        <w:rPr>
          <w:rFonts w:hint="eastAsia"/>
          <w:b w:val="0"/>
        </w:rPr>
        <w:t>（三）不存在以下情况：</w:t>
      </w:r>
    </w:p>
    <w:p w14:paraId="1D09E9BA">
      <w:pPr>
        <w:ind w:firstLine="0"/>
        <w:rPr>
          <w:b w:val="0"/>
        </w:rPr>
      </w:pPr>
      <w:r>
        <w:rPr>
          <w:rFonts w:hint="eastAsia"/>
          <w:b w:val="0"/>
        </w:rPr>
        <w:t>1、单位负责人为同一人或者存在直接控股、管理关系的不同供应商参加同一合同项下的采购活动的；</w:t>
      </w:r>
    </w:p>
    <w:p w14:paraId="0258F1F7">
      <w:pPr>
        <w:ind w:firstLine="0"/>
        <w:rPr>
          <w:b w:val="0"/>
        </w:rPr>
      </w:pPr>
      <w:r>
        <w:rPr>
          <w:rFonts w:hint="eastAsia"/>
          <w:b w:val="0"/>
        </w:rPr>
        <w:t>2、为采购项目提供整体设计、规范编制或者项目管理、监理、检测等服务后再参加该采购项目的其他采购活动的。</w:t>
      </w:r>
    </w:p>
    <w:p w14:paraId="48F51BD6">
      <w:pPr>
        <w:rPr>
          <w:b w:val="0"/>
          <w:kern w:val="0"/>
        </w:rPr>
      </w:pPr>
      <w:r>
        <w:rPr>
          <w:rFonts w:hint="eastAsia"/>
          <w:b w:val="0"/>
          <w:kern w:val="0"/>
          <w:lang w:val="zh-CN"/>
        </w:rPr>
        <w:t>投标人名称(电子签名)：</w:t>
      </w:r>
    </w:p>
    <w:p w14:paraId="22D02526">
      <w:pPr>
        <w:rPr>
          <w:b w:val="0"/>
          <w:kern w:val="0"/>
        </w:rPr>
      </w:pPr>
      <w:r>
        <w:rPr>
          <w:rFonts w:hint="eastAsia"/>
          <w:b w:val="0"/>
          <w:kern w:val="0"/>
          <w:lang w:val="zh-CN"/>
        </w:rPr>
        <w:t>日期</w:t>
      </w:r>
      <w:r>
        <w:rPr>
          <w:rFonts w:hint="eastAsia"/>
          <w:b w:val="0"/>
          <w:kern w:val="0"/>
        </w:rPr>
        <w:t xml:space="preserve">：  年  </w:t>
      </w:r>
      <w:r>
        <w:rPr>
          <w:rFonts w:hint="eastAsia"/>
          <w:b w:val="0"/>
          <w:kern w:val="0"/>
          <w:lang w:val="zh-CN"/>
        </w:rPr>
        <w:t>月</w:t>
      </w:r>
      <w:r>
        <w:rPr>
          <w:rFonts w:hint="eastAsia"/>
          <w:b w:val="0"/>
          <w:kern w:val="0"/>
          <w:lang w:val="en-US" w:eastAsia="zh-CN"/>
        </w:rPr>
        <w:t xml:space="preserve">  </w:t>
      </w:r>
      <w:r>
        <w:rPr>
          <w:rFonts w:hint="eastAsia"/>
          <w:b w:val="0"/>
          <w:kern w:val="0"/>
          <w:lang w:val="zh-CN"/>
        </w:rPr>
        <w:t>日</w:t>
      </w:r>
    </w:p>
    <w:p w14:paraId="69982CC2">
      <w:pPr>
        <w:rPr>
          <w:b w:val="0"/>
          <w:kern w:val="0"/>
        </w:rPr>
      </w:pPr>
    </w:p>
    <w:p w14:paraId="0B3E3A16">
      <w:pPr>
        <w:rPr>
          <w:b w:val="0"/>
          <w:kern w:val="0"/>
        </w:rPr>
      </w:pPr>
    </w:p>
    <w:p w14:paraId="3E46609C">
      <w:pPr>
        <w:rPr>
          <w:b w:val="0"/>
          <w:kern w:val="0"/>
        </w:rPr>
      </w:pPr>
    </w:p>
    <w:p w14:paraId="573AA856">
      <w:pPr>
        <w:rPr>
          <w:b w:val="0"/>
        </w:rPr>
      </w:pPr>
    </w:p>
    <w:p w14:paraId="2C78075D">
      <w:pPr>
        <w:pStyle w:val="25"/>
      </w:pPr>
    </w:p>
    <w:p w14:paraId="145D42DA">
      <w:pPr>
        <w:rPr>
          <w:kern w:val="0"/>
        </w:rPr>
      </w:pPr>
    </w:p>
    <w:p w14:paraId="567964CD">
      <w:pPr>
        <w:rPr>
          <w:kern w:val="0"/>
        </w:rPr>
      </w:pPr>
    </w:p>
    <w:p w14:paraId="062A8BCC">
      <w:pPr>
        <w:pStyle w:val="25"/>
      </w:pPr>
    </w:p>
    <w:p w14:paraId="7BB6BB64">
      <w:pPr>
        <w:widowControl/>
        <w:spacing w:line="360" w:lineRule="auto"/>
        <w:ind w:firstLine="0"/>
        <w:jc w:val="center"/>
        <w:rPr>
          <w:rFonts w:cs="宋体"/>
          <w:kern w:val="0"/>
          <w:sz w:val="32"/>
          <w:szCs w:val="32"/>
        </w:rPr>
      </w:pPr>
      <w:r>
        <w:rPr>
          <w:rFonts w:hint="eastAsia" w:cs="宋体"/>
          <w:kern w:val="0"/>
          <w:sz w:val="32"/>
          <w:szCs w:val="32"/>
        </w:rPr>
        <w:t>二、联合协议（如果有）</w:t>
      </w:r>
    </w:p>
    <w:p w14:paraId="2341F66D">
      <w:pPr>
        <w:ind w:firstLine="482" w:firstLineChars="200"/>
        <w:rPr>
          <w:bCs/>
        </w:rPr>
      </w:pPr>
      <w:r>
        <w:rPr>
          <w:rFonts w:hint="eastAsia"/>
          <w:bCs/>
        </w:rPr>
        <w:t>[以联合体形式投标的，提供联合协议（附件6）；本项目不接受联合体投标或者投标人不以联合体形式投标的，则不需要提供]</w:t>
      </w:r>
    </w:p>
    <w:p w14:paraId="0B703EC2">
      <w:pPr>
        <w:rPr>
          <w:kern w:val="0"/>
        </w:rPr>
      </w:pPr>
    </w:p>
    <w:p w14:paraId="77C2A60B">
      <w:pPr>
        <w:rPr>
          <w:kern w:val="0"/>
        </w:rPr>
      </w:pPr>
    </w:p>
    <w:p w14:paraId="55E93299">
      <w:pPr>
        <w:widowControl/>
        <w:spacing w:line="360" w:lineRule="auto"/>
        <w:ind w:firstLine="0"/>
        <w:jc w:val="center"/>
        <w:rPr>
          <w:rFonts w:cs="宋体"/>
          <w:kern w:val="0"/>
          <w:sz w:val="32"/>
          <w:szCs w:val="32"/>
        </w:rPr>
      </w:pPr>
      <w:r>
        <w:rPr>
          <w:rFonts w:hint="eastAsia" w:cs="宋体"/>
          <w:kern w:val="0"/>
          <w:sz w:val="32"/>
          <w:szCs w:val="32"/>
        </w:rPr>
        <w:t>三、需满足的资格要求</w:t>
      </w:r>
    </w:p>
    <w:p w14:paraId="01AEC650">
      <w:pPr>
        <w:ind w:firstLine="0"/>
        <w:rPr>
          <w:b w:val="0"/>
        </w:rPr>
      </w:pPr>
      <w:r>
        <w:rPr>
          <w:rFonts w:hint="eastAsia"/>
          <w:b w:val="0"/>
        </w:rPr>
        <w:t>（根据采购公告落实需满足的资格要求选择提供相应的材料；未要求的，无需提供）</w:t>
      </w:r>
    </w:p>
    <w:p w14:paraId="1A60B5FA"/>
    <w:p w14:paraId="057FD38B">
      <w:pPr>
        <w:ind w:firstLine="480" w:firstLineChars="200"/>
        <w:rPr>
          <w:b w:val="0"/>
        </w:rPr>
      </w:pPr>
      <w:r>
        <w:rPr>
          <w:rFonts w:hint="eastAsia"/>
          <w:b w:val="0"/>
        </w:rPr>
        <w:t>A.要求以联合体形式参加的，提供联合协议（附件6），联合协议中中小企业合同金额应当达到采购公告载明的比例；如果供应商本身提供所有标的均由中小企业制造的，</w:t>
      </w:r>
      <w:r>
        <w:rPr>
          <w:rFonts w:hint="eastAsia"/>
          <w:b w:val="0"/>
          <w:spacing w:val="8"/>
          <w:kern w:val="0"/>
        </w:rPr>
        <w:t>并相应达到了前述比例要求，</w:t>
      </w:r>
      <w:r>
        <w:rPr>
          <w:rFonts w:hint="eastAsia"/>
          <w:b w:val="0"/>
        </w:rPr>
        <w:t>视同符合了资格条件，无需再与其他中小企业组成联合体参加采购活动，无需提供联合协议。</w:t>
      </w:r>
    </w:p>
    <w:p w14:paraId="20A83B31">
      <w:pPr>
        <w:rPr>
          <w:b w:val="0"/>
        </w:rPr>
      </w:pPr>
    </w:p>
    <w:p w14:paraId="11257325">
      <w:pPr>
        <w:ind w:firstLine="360" w:firstLineChars="150"/>
        <w:rPr>
          <w:b w:val="0"/>
        </w:rPr>
      </w:pPr>
      <w:r>
        <w:rPr>
          <w:rFonts w:hint="eastAsia"/>
          <w:b w:val="0"/>
        </w:rPr>
        <w:t>B、要求合同分包的，提供分包意向协议（附件7），分包意向协议中中小企业合同金额应当达到采购公告载明的比例；如果供应商本身提供所有标的均由中小企业制造的，</w:t>
      </w:r>
      <w:r>
        <w:rPr>
          <w:rFonts w:hint="eastAsia"/>
          <w:b w:val="0"/>
          <w:spacing w:val="8"/>
          <w:kern w:val="0"/>
        </w:rPr>
        <w:t>并相应达到了前述比例要求，</w:t>
      </w:r>
      <w:r>
        <w:rPr>
          <w:rFonts w:hint="eastAsia"/>
          <w:b w:val="0"/>
        </w:rPr>
        <w:t>视同符合了资格条件，无需再向中小企业分包，无需提供分包意向协议。</w:t>
      </w:r>
    </w:p>
    <w:p w14:paraId="389FC18C">
      <w:pPr>
        <w:rPr>
          <w:kern w:val="0"/>
        </w:rPr>
      </w:pPr>
    </w:p>
    <w:p w14:paraId="504CEC10">
      <w:pPr>
        <w:widowControl/>
        <w:spacing w:line="360" w:lineRule="auto"/>
        <w:ind w:firstLine="0"/>
        <w:jc w:val="center"/>
        <w:rPr>
          <w:rFonts w:cs="宋体"/>
          <w:kern w:val="0"/>
          <w:sz w:val="32"/>
          <w:szCs w:val="32"/>
        </w:rPr>
      </w:pPr>
      <w:r>
        <w:rPr>
          <w:rFonts w:hint="eastAsia" w:cs="宋体"/>
          <w:kern w:val="0"/>
          <w:sz w:val="32"/>
          <w:szCs w:val="32"/>
        </w:rPr>
        <w:t>四、本项目的特定资格要求</w:t>
      </w:r>
    </w:p>
    <w:p w14:paraId="5BBC2494">
      <w:pPr>
        <w:ind w:firstLine="0"/>
        <w:rPr>
          <w:b w:val="0"/>
        </w:rPr>
      </w:pPr>
      <w:r>
        <w:rPr>
          <w:rFonts w:hint="eastAsia"/>
          <w:b w:val="0"/>
        </w:rPr>
        <w:t>（根据采购公告本项目的特定资格要求提供相应的材料；未要求的，无需提供）</w:t>
      </w:r>
    </w:p>
    <w:p w14:paraId="1453A62B"/>
    <w:p w14:paraId="50C6B620">
      <w:pPr>
        <w:rPr>
          <w:kern w:val="0"/>
        </w:rPr>
      </w:pPr>
      <w:r>
        <w:rPr>
          <w:rFonts w:hint="eastAsia"/>
          <w:kern w:val="0"/>
        </w:rPr>
        <w:br w:type="page"/>
      </w:r>
    </w:p>
    <w:p w14:paraId="083FEEED">
      <w:pPr>
        <w:spacing w:line="360" w:lineRule="auto"/>
        <w:ind w:right="420" w:firstLine="0"/>
        <w:jc w:val="center"/>
        <w:rPr>
          <w:rFonts w:cs="宋体"/>
          <w:kern w:val="0"/>
          <w:sz w:val="36"/>
          <w:szCs w:val="36"/>
        </w:rPr>
      </w:pPr>
      <w:r>
        <w:rPr>
          <w:rFonts w:hint="eastAsia" w:cs="宋体"/>
          <w:kern w:val="0"/>
          <w:sz w:val="36"/>
          <w:szCs w:val="36"/>
        </w:rPr>
        <w:t>商务技术文件部分</w:t>
      </w:r>
    </w:p>
    <w:p w14:paraId="78E232F9">
      <w:pPr>
        <w:spacing w:line="360" w:lineRule="auto"/>
        <w:ind w:right="420" w:firstLine="0"/>
        <w:jc w:val="center"/>
        <w:rPr>
          <w:rFonts w:cs="宋体"/>
          <w:kern w:val="0"/>
          <w:sz w:val="36"/>
          <w:szCs w:val="36"/>
        </w:rPr>
      </w:pPr>
      <w:r>
        <w:rPr>
          <w:rFonts w:hint="eastAsia" w:cs="宋体"/>
          <w:kern w:val="0"/>
          <w:sz w:val="36"/>
          <w:szCs w:val="36"/>
        </w:rPr>
        <w:t>目录</w:t>
      </w:r>
    </w:p>
    <w:p w14:paraId="47E8F99A">
      <w:pPr>
        <w:pStyle w:val="35"/>
        <w:rPr>
          <w:b w:val="0"/>
        </w:rPr>
      </w:pPr>
      <w:r>
        <w:rPr>
          <w:rFonts w:hint="eastAsia"/>
          <w:b w:val="0"/>
        </w:rPr>
        <w:t>1.谈判响应函【格式附后】；</w:t>
      </w:r>
    </w:p>
    <w:p w14:paraId="7B1F1B8A">
      <w:pPr>
        <w:pStyle w:val="35"/>
        <w:rPr>
          <w:b w:val="0"/>
        </w:rPr>
      </w:pPr>
      <w:r>
        <w:rPr>
          <w:rFonts w:hint="eastAsia"/>
          <w:b w:val="0"/>
        </w:rPr>
        <w:t>2.营业执照；特定资格要求的相关证明材料；</w:t>
      </w:r>
    </w:p>
    <w:p w14:paraId="37F8F18A">
      <w:pPr>
        <w:pStyle w:val="35"/>
        <w:rPr>
          <w:b w:val="0"/>
        </w:rPr>
      </w:pPr>
      <w:r>
        <w:rPr>
          <w:rFonts w:hint="eastAsia"/>
          <w:b w:val="0"/>
        </w:rPr>
        <w:t>3.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14:paraId="35B83705">
      <w:pPr>
        <w:pStyle w:val="35"/>
        <w:rPr>
          <w:b w:val="0"/>
        </w:rPr>
      </w:pPr>
      <w:r>
        <w:rPr>
          <w:rFonts w:hint="eastAsia"/>
          <w:b w:val="0"/>
        </w:rPr>
        <w:t>4.供应商基本情况表【格式附后】；</w:t>
      </w:r>
    </w:p>
    <w:p w14:paraId="3D8BFB95">
      <w:pPr>
        <w:pStyle w:val="35"/>
        <w:rPr>
          <w:b w:val="0"/>
        </w:rPr>
      </w:pPr>
      <w:r>
        <w:rPr>
          <w:rFonts w:hint="eastAsia"/>
          <w:b w:val="0"/>
        </w:rPr>
        <w:t>5.拟投入项目负责人简历表【格式附后】；</w:t>
      </w:r>
    </w:p>
    <w:p w14:paraId="2B4A2A34">
      <w:pPr>
        <w:pStyle w:val="35"/>
        <w:rPr>
          <w:b w:val="0"/>
        </w:rPr>
      </w:pPr>
      <w:r>
        <w:rPr>
          <w:rFonts w:hint="eastAsia"/>
          <w:b w:val="0"/>
        </w:rPr>
        <w:t>6.商务技术偏离表【格式附后】；</w:t>
      </w:r>
    </w:p>
    <w:p w14:paraId="401F2664">
      <w:pPr>
        <w:ind w:firstLine="480" w:firstLineChars="200"/>
        <w:rPr>
          <w:b w:val="0"/>
        </w:rPr>
      </w:pPr>
      <w:r>
        <w:rPr>
          <w:rFonts w:hint="eastAsia"/>
          <w:b w:val="0"/>
        </w:rPr>
        <w:t>7.谈判响应方认为需要提供的相关资料。</w:t>
      </w:r>
    </w:p>
    <w:p w14:paraId="6511322B">
      <w:pPr>
        <w:ind w:firstLine="480" w:firstLineChars="200"/>
        <w:rPr>
          <w:b w:val="0"/>
        </w:rPr>
      </w:pPr>
      <w:r>
        <w:rPr>
          <w:rFonts w:hint="eastAsia"/>
          <w:b w:val="0"/>
          <w:lang w:val="zh-CN"/>
        </w:rPr>
        <w:t>8、采购供应商廉洁自律承诺书。</w:t>
      </w:r>
    </w:p>
    <w:p w14:paraId="012147C2">
      <w:pPr>
        <w:ind w:firstLine="0"/>
        <w:rPr>
          <w:rFonts w:ascii="仿宋" w:hAnsi="仿宋" w:eastAsia="仿宋" w:cs="仿宋"/>
          <w:b w:val="0"/>
        </w:rPr>
      </w:pPr>
      <w:r>
        <w:rPr>
          <w:rFonts w:hint="eastAsia"/>
          <w:b w:val="0"/>
        </w:rPr>
        <w:t>　注：以上目录是编制谈判响应文件商务技术文件部分的基本格式要求，各谈判响应方可根据自身情况进一步细化（关联）。</w:t>
      </w:r>
    </w:p>
    <w:p w14:paraId="39948762">
      <w:pPr>
        <w:rPr>
          <w:kern w:val="0"/>
          <w:lang w:val="zh-CN"/>
        </w:rPr>
      </w:pPr>
    </w:p>
    <w:p w14:paraId="0831C3EB">
      <w:pPr>
        <w:rPr>
          <w:kern w:val="0"/>
          <w:lang w:val="zh-CN"/>
        </w:rPr>
      </w:pPr>
    </w:p>
    <w:p w14:paraId="278569F7">
      <w:pPr>
        <w:rPr>
          <w:kern w:val="0"/>
          <w:lang w:val="zh-CN"/>
        </w:rPr>
      </w:pPr>
    </w:p>
    <w:p w14:paraId="57543663">
      <w:pPr>
        <w:rPr>
          <w:kern w:val="0"/>
          <w:lang w:val="zh-CN"/>
        </w:rPr>
      </w:pPr>
    </w:p>
    <w:p w14:paraId="21BFB606">
      <w:pPr>
        <w:rPr>
          <w:kern w:val="0"/>
          <w:lang w:val="zh-CN"/>
        </w:rPr>
      </w:pPr>
    </w:p>
    <w:p w14:paraId="4B609584">
      <w:pPr>
        <w:rPr>
          <w:kern w:val="0"/>
        </w:rPr>
      </w:pPr>
    </w:p>
    <w:p w14:paraId="4E8AF682">
      <w:pPr>
        <w:rPr>
          <w:kern w:val="0"/>
        </w:rPr>
      </w:pPr>
    </w:p>
    <w:p w14:paraId="005E2FD4"/>
    <w:p w14:paraId="4903BD25">
      <w:pPr>
        <w:rPr>
          <w:kern w:val="0"/>
        </w:rPr>
      </w:pPr>
    </w:p>
    <w:p w14:paraId="2E9F5331">
      <w:pPr>
        <w:rPr>
          <w:kern w:val="0"/>
        </w:rPr>
      </w:pPr>
    </w:p>
    <w:p w14:paraId="58A791E2">
      <w:pPr>
        <w:pStyle w:val="3"/>
      </w:pPr>
    </w:p>
    <w:p w14:paraId="2E97A65B">
      <w:pPr>
        <w:pStyle w:val="4"/>
        <w:rPr>
          <w:color w:val="auto"/>
        </w:rPr>
      </w:pPr>
    </w:p>
    <w:p w14:paraId="0B6CE87B">
      <w:pPr>
        <w:snapToGrid w:val="0"/>
        <w:spacing w:line="360" w:lineRule="auto"/>
        <w:ind w:firstLine="0"/>
        <w:jc w:val="center"/>
        <w:outlineLvl w:val="0"/>
      </w:pPr>
    </w:p>
    <w:p w14:paraId="2BDF1D21">
      <w:pPr>
        <w:snapToGrid w:val="0"/>
        <w:spacing w:line="360" w:lineRule="auto"/>
        <w:ind w:firstLine="0"/>
        <w:jc w:val="center"/>
        <w:outlineLvl w:val="0"/>
        <w:rPr>
          <w:rFonts w:cs="宋体"/>
          <w:kern w:val="0"/>
          <w:sz w:val="32"/>
          <w:szCs w:val="32"/>
        </w:rPr>
      </w:pPr>
      <w:r>
        <w:rPr>
          <w:rFonts w:hint="eastAsia" w:cs="宋体"/>
          <w:kern w:val="0"/>
          <w:sz w:val="32"/>
          <w:szCs w:val="32"/>
        </w:rPr>
        <w:t>一、谈判响应函</w:t>
      </w:r>
    </w:p>
    <w:p w14:paraId="453E9C8D">
      <w:pPr>
        <w:ind w:firstLine="0"/>
      </w:pPr>
      <w:r>
        <w:rPr>
          <w:rFonts w:hint="eastAsia"/>
        </w:rPr>
        <w:t>杭州千岛湖高铁新区发展有限公司、杭州永盛联合会计师事务所（普通合伙）：</w:t>
      </w:r>
    </w:p>
    <w:p w14:paraId="3B6E46D6">
      <w:pPr>
        <w:ind w:firstLine="480" w:firstLineChars="200"/>
        <w:rPr>
          <w:b w:val="0"/>
        </w:rPr>
      </w:pPr>
      <w:r>
        <w:rPr>
          <w:rFonts w:hint="eastAsia"/>
          <w:b w:val="0"/>
        </w:rPr>
        <w:t>我方参加你方组织的</w:t>
      </w:r>
      <w:r>
        <w:rPr>
          <w:rFonts w:hint="eastAsia"/>
          <w:b w:val="0"/>
          <w:u w:val="single"/>
        </w:rPr>
        <w:t>采购项目</w:t>
      </w:r>
      <w:r>
        <w:rPr>
          <w:rFonts w:hint="eastAsia"/>
          <w:b w:val="0"/>
        </w:rPr>
        <w:t>【项目编号：】采购的有关活动，并对此项目进行投标。为此：</w:t>
      </w:r>
    </w:p>
    <w:p w14:paraId="441B0363">
      <w:pPr>
        <w:ind w:firstLine="0"/>
        <w:rPr>
          <w:b w:val="0"/>
        </w:rPr>
      </w:pPr>
      <w:r>
        <w:rPr>
          <w:rFonts w:hint="eastAsia"/>
          <w:b w:val="0"/>
        </w:rPr>
        <w:t>1、我方承诺投标有效期从提交投标文件的截止之日起</w:t>
      </w:r>
      <w:r>
        <w:rPr>
          <w:rFonts w:hint="eastAsia"/>
          <w:b w:val="0"/>
          <w:u w:val="single"/>
        </w:rPr>
        <w:t>（填具体天数）</w:t>
      </w:r>
      <w:r>
        <w:rPr>
          <w:rFonts w:hint="eastAsia"/>
          <w:b w:val="0"/>
        </w:rPr>
        <w:t>天（不少于90天），本投标文件在投标有效期满之前均具有约束力。</w:t>
      </w:r>
    </w:p>
    <w:p w14:paraId="295874D3">
      <w:pPr>
        <w:ind w:firstLine="0"/>
        <w:rPr>
          <w:b w:val="0"/>
        </w:rPr>
      </w:pPr>
      <w:r>
        <w:rPr>
          <w:rFonts w:hint="eastAsia"/>
          <w:b w:val="0"/>
        </w:rPr>
        <w:t>2、我方的投标文件包括以下内容：</w:t>
      </w:r>
    </w:p>
    <w:p w14:paraId="491C47A9">
      <w:pPr>
        <w:ind w:firstLine="0"/>
        <w:rPr>
          <w:b w:val="0"/>
        </w:rPr>
      </w:pPr>
      <w:r>
        <w:rPr>
          <w:rFonts w:hint="eastAsia"/>
          <w:b w:val="0"/>
        </w:rPr>
        <w:t>2.1资格文件：</w:t>
      </w:r>
    </w:p>
    <w:p w14:paraId="01DC9B1B">
      <w:pPr>
        <w:ind w:firstLine="0"/>
        <w:rPr>
          <w:b w:val="0"/>
        </w:rPr>
      </w:pPr>
      <w:r>
        <w:rPr>
          <w:rFonts w:hint="eastAsia"/>
          <w:b w:val="0"/>
        </w:rPr>
        <w:t>2.1.1承诺函；</w:t>
      </w:r>
    </w:p>
    <w:p w14:paraId="60D439AA">
      <w:pPr>
        <w:ind w:firstLine="0"/>
        <w:rPr>
          <w:b w:val="0"/>
        </w:rPr>
      </w:pPr>
      <w:r>
        <w:rPr>
          <w:rFonts w:hint="eastAsia"/>
          <w:b w:val="0"/>
        </w:rPr>
        <w:t>2.1.2</w:t>
      </w:r>
      <w:r>
        <w:rPr>
          <w:rFonts w:hint="eastAsia"/>
          <w:b w:val="0"/>
          <w:snapToGrid w:val="0"/>
          <w:kern w:val="28"/>
        </w:rPr>
        <w:t>联合协议（如果有)；</w:t>
      </w:r>
    </w:p>
    <w:p w14:paraId="77006F81">
      <w:pPr>
        <w:ind w:firstLine="0"/>
        <w:rPr>
          <w:b w:val="0"/>
        </w:rPr>
      </w:pPr>
      <w:r>
        <w:rPr>
          <w:rFonts w:hint="eastAsia"/>
          <w:b w:val="0"/>
        </w:rPr>
        <w:t>2.1.3需满足的资格要求</w:t>
      </w:r>
      <w:r>
        <w:rPr>
          <w:rFonts w:hint="eastAsia"/>
          <w:b w:val="0"/>
          <w:snapToGrid w:val="0"/>
          <w:kern w:val="28"/>
          <w:szCs w:val="20"/>
        </w:rPr>
        <w:t>（如果有）</w:t>
      </w:r>
      <w:r>
        <w:rPr>
          <w:rFonts w:hint="eastAsia"/>
          <w:b w:val="0"/>
        </w:rPr>
        <w:t>。</w:t>
      </w:r>
    </w:p>
    <w:p w14:paraId="1F8837EE">
      <w:pPr>
        <w:ind w:firstLine="0"/>
        <w:rPr>
          <w:b w:val="0"/>
          <w:lang w:val="zh-CN"/>
        </w:rPr>
      </w:pPr>
      <w:r>
        <w:rPr>
          <w:rFonts w:hint="eastAsia"/>
          <w:b w:val="0"/>
        </w:rPr>
        <w:t>2</w:t>
      </w:r>
      <w:r>
        <w:rPr>
          <w:rFonts w:hint="eastAsia"/>
          <w:b w:val="0"/>
          <w:lang w:val="zh-CN"/>
        </w:rPr>
        <w:t>.</w:t>
      </w:r>
      <w:r>
        <w:rPr>
          <w:rFonts w:hint="eastAsia"/>
          <w:b w:val="0"/>
        </w:rPr>
        <w:t>2商务技术</w:t>
      </w:r>
      <w:r>
        <w:rPr>
          <w:rFonts w:hint="eastAsia"/>
          <w:b w:val="0"/>
          <w:lang w:val="zh-CN"/>
        </w:rPr>
        <w:t>文件：</w:t>
      </w:r>
    </w:p>
    <w:p w14:paraId="25D6C3D5">
      <w:pPr>
        <w:ind w:firstLine="0"/>
        <w:rPr>
          <w:b w:val="0"/>
        </w:rPr>
      </w:pPr>
      <w:r>
        <w:rPr>
          <w:rFonts w:hint="eastAsia"/>
          <w:b w:val="0"/>
        </w:rPr>
        <w:t>2.2.1谈判响应函【格式附后】；</w:t>
      </w:r>
    </w:p>
    <w:p w14:paraId="2F044FBA">
      <w:pPr>
        <w:ind w:firstLine="0"/>
        <w:rPr>
          <w:b w:val="0"/>
        </w:rPr>
      </w:pPr>
      <w:r>
        <w:rPr>
          <w:rFonts w:hint="eastAsia"/>
          <w:b w:val="0"/>
        </w:rPr>
        <w:t>2.2.2营业执照；特定资格要求的相关证明材料；</w:t>
      </w:r>
    </w:p>
    <w:p w14:paraId="308FB6BE">
      <w:pPr>
        <w:ind w:firstLine="0"/>
        <w:rPr>
          <w:b w:val="0"/>
        </w:rPr>
      </w:pPr>
      <w:r>
        <w:rPr>
          <w:rFonts w:hint="eastAsia"/>
          <w:b w:val="0"/>
        </w:rPr>
        <w:t>2.2.3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14:paraId="6365D9C4">
      <w:pPr>
        <w:ind w:firstLine="0"/>
        <w:rPr>
          <w:b w:val="0"/>
        </w:rPr>
      </w:pPr>
      <w:r>
        <w:rPr>
          <w:rFonts w:hint="eastAsia"/>
          <w:b w:val="0"/>
        </w:rPr>
        <w:t>2.2.4供应商基本情况表【格式附后】；</w:t>
      </w:r>
    </w:p>
    <w:p w14:paraId="5C8960E5">
      <w:pPr>
        <w:ind w:firstLine="0"/>
        <w:rPr>
          <w:b w:val="0"/>
        </w:rPr>
      </w:pPr>
      <w:r>
        <w:rPr>
          <w:rFonts w:hint="eastAsia"/>
          <w:b w:val="0"/>
        </w:rPr>
        <w:t>2.2.5拟投入项目负责人简历表【格式附后】；</w:t>
      </w:r>
    </w:p>
    <w:p w14:paraId="01C91CEB">
      <w:pPr>
        <w:pStyle w:val="35"/>
        <w:ind w:firstLine="0" w:firstLineChars="0"/>
        <w:rPr>
          <w:b w:val="0"/>
        </w:rPr>
      </w:pPr>
      <w:r>
        <w:rPr>
          <w:rFonts w:hint="eastAsia"/>
          <w:b w:val="0"/>
        </w:rPr>
        <w:t>2.2.6商务技术偏离表【格式附后】；</w:t>
      </w:r>
    </w:p>
    <w:p w14:paraId="17065CA9">
      <w:pPr>
        <w:ind w:firstLine="0"/>
        <w:rPr>
          <w:b w:val="0"/>
        </w:rPr>
      </w:pPr>
      <w:r>
        <w:rPr>
          <w:rFonts w:hint="eastAsia"/>
          <w:b w:val="0"/>
        </w:rPr>
        <w:t>2.2.7谈判响应方认为需要提供的相关资料。</w:t>
      </w:r>
    </w:p>
    <w:p w14:paraId="0751755B">
      <w:pPr>
        <w:ind w:firstLine="0"/>
        <w:rPr>
          <w:b w:val="0"/>
          <w:lang w:val="zh-CN"/>
        </w:rPr>
      </w:pPr>
      <w:r>
        <w:rPr>
          <w:rFonts w:hint="eastAsia"/>
          <w:b w:val="0"/>
        </w:rPr>
        <w:t>2</w:t>
      </w:r>
      <w:r>
        <w:rPr>
          <w:rFonts w:hint="eastAsia"/>
          <w:b w:val="0"/>
          <w:lang w:val="zh-CN"/>
        </w:rPr>
        <w:t>.</w:t>
      </w:r>
      <w:r>
        <w:rPr>
          <w:rFonts w:hint="eastAsia"/>
          <w:b w:val="0"/>
        </w:rPr>
        <w:t>2</w:t>
      </w:r>
      <w:r>
        <w:rPr>
          <w:rFonts w:hint="eastAsia"/>
          <w:b w:val="0"/>
          <w:lang w:val="zh-CN"/>
        </w:rPr>
        <w:t>.</w:t>
      </w:r>
      <w:r>
        <w:rPr>
          <w:rFonts w:hint="eastAsia"/>
          <w:b w:val="0"/>
        </w:rPr>
        <w:t>8</w:t>
      </w:r>
      <w:r>
        <w:rPr>
          <w:rFonts w:hint="eastAsia"/>
          <w:b w:val="0"/>
          <w:lang w:val="zh-CN"/>
        </w:rPr>
        <w:t>采购供应商廉洁自律承诺书；</w:t>
      </w:r>
    </w:p>
    <w:p w14:paraId="6CEBC398">
      <w:pPr>
        <w:ind w:firstLine="0"/>
        <w:rPr>
          <w:b w:val="0"/>
        </w:rPr>
      </w:pPr>
      <w:r>
        <w:rPr>
          <w:rFonts w:hint="eastAsia"/>
          <w:b w:val="0"/>
        </w:rPr>
        <w:t>2</w:t>
      </w:r>
      <w:r>
        <w:rPr>
          <w:rFonts w:hint="eastAsia"/>
          <w:b w:val="0"/>
          <w:lang w:val="zh-CN"/>
        </w:rPr>
        <w:t>.</w:t>
      </w:r>
      <w:r>
        <w:rPr>
          <w:rFonts w:hint="eastAsia"/>
          <w:b w:val="0"/>
        </w:rPr>
        <w:t>3报价文件</w:t>
      </w:r>
    </w:p>
    <w:p w14:paraId="77902FE3">
      <w:pPr>
        <w:ind w:firstLine="0"/>
        <w:rPr>
          <w:b w:val="0"/>
        </w:rPr>
      </w:pPr>
      <w:r>
        <w:rPr>
          <w:rFonts w:hint="eastAsia"/>
          <w:b w:val="0"/>
        </w:rPr>
        <w:t>2.3.1初次报价一览表；</w:t>
      </w:r>
    </w:p>
    <w:p w14:paraId="35CC9BD2">
      <w:pPr>
        <w:ind w:firstLine="0"/>
        <w:rPr>
          <w:b w:val="0"/>
        </w:rPr>
      </w:pPr>
      <w:r>
        <w:rPr>
          <w:rFonts w:hint="eastAsia"/>
          <w:b w:val="0"/>
        </w:rPr>
        <w:t>2.3.2最终报价（根据系统要求在线填写）；</w:t>
      </w:r>
    </w:p>
    <w:p w14:paraId="0A9C70EF">
      <w:pPr>
        <w:ind w:firstLine="0"/>
        <w:rPr>
          <w:b w:val="0"/>
        </w:rPr>
      </w:pPr>
      <w:r>
        <w:rPr>
          <w:rFonts w:hint="eastAsia"/>
          <w:b w:val="0"/>
        </w:rPr>
        <w:t>2.3.3谈判响应方认为需要提供的其他文件或说明；</w:t>
      </w:r>
    </w:p>
    <w:p w14:paraId="3B67B1C5">
      <w:pPr>
        <w:ind w:firstLine="0"/>
        <w:rPr>
          <w:b w:val="0"/>
        </w:rPr>
      </w:pPr>
      <w:r>
        <w:rPr>
          <w:rFonts w:hint="eastAsia"/>
          <w:b w:val="0"/>
        </w:rPr>
        <w:t>2.3.4中小企业声明函</w:t>
      </w:r>
      <w:r>
        <w:rPr>
          <w:rFonts w:hint="eastAsia"/>
          <w:b w:val="0"/>
          <w:snapToGrid w:val="0"/>
          <w:kern w:val="28"/>
          <w:szCs w:val="20"/>
        </w:rPr>
        <w:t>（如果有)</w:t>
      </w:r>
      <w:r>
        <w:rPr>
          <w:rFonts w:hint="eastAsia"/>
          <w:b w:val="0"/>
        </w:rPr>
        <w:t>。</w:t>
      </w:r>
    </w:p>
    <w:p w14:paraId="42B73F54">
      <w:pPr>
        <w:ind w:firstLine="0"/>
        <w:rPr>
          <w:b w:val="0"/>
        </w:rPr>
      </w:pPr>
      <w:r>
        <w:rPr>
          <w:rFonts w:hint="eastAsia"/>
          <w:b w:val="0"/>
        </w:rPr>
        <w:t>3、我方承诺除商务技术偏离表列出的偏离外，我方响应谈判文件的全部要求。</w:t>
      </w:r>
    </w:p>
    <w:p w14:paraId="1CBAFD1D">
      <w:pPr>
        <w:ind w:firstLine="0"/>
        <w:rPr>
          <w:b w:val="0"/>
        </w:rPr>
      </w:pPr>
      <w:r>
        <w:rPr>
          <w:rFonts w:hint="eastAsia"/>
          <w:b w:val="0"/>
        </w:rPr>
        <w:t>4、如我方中标，我方承诺：</w:t>
      </w:r>
    </w:p>
    <w:p w14:paraId="1517979F">
      <w:pPr>
        <w:ind w:firstLine="0"/>
        <w:rPr>
          <w:b w:val="0"/>
        </w:rPr>
      </w:pPr>
      <w:r>
        <w:rPr>
          <w:rFonts w:hint="eastAsia"/>
          <w:b w:val="0"/>
        </w:rPr>
        <w:t xml:space="preserve">4.1在收到中标通知书后，在中标通知书规定的期限内与你方签订合同； </w:t>
      </w:r>
    </w:p>
    <w:p w14:paraId="660C5C82">
      <w:pPr>
        <w:ind w:firstLine="0"/>
        <w:rPr>
          <w:b w:val="0"/>
        </w:rPr>
      </w:pPr>
      <w:r>
        <w:rPr>
          <w:rFonts w:hint="eastAsia"/>
          <w:b w:val="0"/>
        </w:rPr>
        <w:t xml:space="preserve">4.2在签订合同时不向你方提出附加条件； </w:t>
      </w:r>
    </w:p>
    <w:p w14:paraId="665F4364">
      <w:pPr>
        <w:ind w:firstLine="0"/>
        <w:rPr>
          <w:b w:val="0"/>
        </w:rPr>
      </w:pPr>
      <w:r>
        <w:rPr>
          <w:rFonts w:hint="eastAsia"/>
          <w:b w:val="0"/>
        </w:rPr>
        <w:t xml:space="preserve">4.3按照谈判文件要求提交履约保证金； </w:t>
      </w:r>
    </w:p>
    <w:p w14:paraId="30918DDE">
      <w:pPr>
        <w:ind w:firstLine="0"/>
        <w:rPr>
          <w:b w:val="0"/>
        </w:rPr>
      </w:pPr>
      <w:r>
        <w:rPr>
          <w:rFonts w:hint="eastAsia"/>
          <w:b w:val="0"/>
        </w:rPr>
        <w:t xml:space="preserve">4.4在合同约定的期限内完成合同规定的全部义务。 </w:t>
      </w:r>
    </w:p>
    <w:p w14:paraId="10291BC3">
      <w:pPr>
        <w:ind w:firstLine="0"/>
        <w:rPr>
          <w:b w:val="0"/>
        </w:rPr>
      </w:pPr>
      <w:r>
        <w:rPr>
          <w:rFonts w:hint="eastAsia"/>
          <w:b w:val="0"/>
        </w:rPr>
        <w:t>5、其他补充说明:。</w:t>
      </w:r>
    </w:p>
    <w:p w14:paraId="382A8964">
      <w:pPr>
        <w:rPr>
          <w:b w:val="0"/>
        </w:rPr>
      </w:pPr>
      <w:r>
        <w:rPr>
          <w:rFonts w:hint="eastAsia"/>
          <w:b w:val="0"/>
        </w:rPr>
        <w:t>投标人名称（电子签名）：</w:t>
      </w:r>
    </w:p>
    <w:p w14:paraId="7C276237">
      <w:pPr>
        <w:rPr>
          <w:b w:val="0"/>
        </w:rPr>
      </w:pPr>
      <w:r>
        <w:rPr>
          <w:rFonts w:hint="eastAsia"/>
          <w:b w:val="0"/>
        </w:rPr>
        <w:t>日期：  年   月   日</w:t>
      </w:r>
    </w:p>
    <w:p w14:paraId="617CCA97">
      <w:pPr>
        <w:rPr>
          <w:b w:val="0"/>
          <w:kern w:val="0"/>
        </w:rPr>
      </w:pPr>
    </w:p>
    <w:p w14:paraId="4706B561">
      <w:pPr>
        <w:rPr>
          <w:b w:val="0"/>
        </w:rPr>
      </w:pPr>
      <w:r>
        <w:rPr>
          <w:rFonts w:hint="eastAsia"/>
          <w:b w:val="0"/>
        </w:rPr>
        <w:t>注：按本格式和要求提供。</w:t>
      </w:r>
    </w:p>
    <w:p w14:paraId="4B08EABD">
      <w:pPr>
        <w:rPr>
          <w:b w:val="0"/>
          <w:kern w:val="0"/>
        </w:rPr>
      </w:pPr>
    </w:p>
    <w:p w14:paraId="0BD05B5F"/>
    <w:p w14:paraId="4750AD3D">
      <w:pPr>
        <w:rPr>
          <w:kern w:val="0"/>
        </w:rPr>
      </w:pPr>
    </w:p>
    <w:p w14:paraId="3DE8BA03">
      <w:pPr>
        <w:rPr>
          <w:kern w:val="0"/>
        </w:rPr>
      </w:pPr>
    </w:p>
    <w:p w14:paraId="006A39E1">
      <w:pPr>
        <w:rPr>
          <w:kern w:val="0"/>
        </w:rPr>
      </w:pPr>
    </w:p>
    <w:p w14:paraId="569FC410">
      <w:pPr>
        <w:rPr>
          <w:kern w:val="0"/>
        </w:rPr>
      </w:pPr>
    </w:p>
    <w:p w14:paraId="3DB38912">
      <w:pPr>
        <w:rPr>
          <w:kern w:val="0"/>
        </w:rPr>
      </w:pPr>
    </w:p>
    <w:p w14:paraId="0EC27D80">
      <w:pPr>
        <w:rPr>
          <w:kern w:val="0"/>
        </w:rPr>
      </w:pPr>
    </w:p>
    <w:p w14:paraId="79528A44">
      <w:pPr>
        <w:pStyle w:val="25"/>
        <w:rPr>
          <w:kern w:val="0"/>
          <w:lang w:val="en-US"/>
        </w:rPr>
      </w:pPr>
    </w:p>
    <w:p w14:paraId="33FD5F25">
      <w:pPr>
        <w:pStyle w:val="26"/>
        <w:rPr>
          <w:kern w:val="0"/>
          <w:lang w:val="en-US"/>
        </w:rPr>
      </w:pPr>
    </w:p>
    <w:p w14:paraId="3FF94393">
      <w:pPr>
        <w:pStyle w:val="27"/>
        <w:ind w:left="2409"/>
        <w:rPr>
          <w:kern w:val="0"/>
        </w:rPr>
      </w:pPr>
    </w:p>
    <w:p w14:paraId="048A7CB1">
      <w:pPr>
        <w:rPr>
          <w:kern w:val="0"/>
        </w:rPr>
      </w:pPr>
    </w:p>
    <w:p w14:paraId="34E40040">
      <w:pPr>
        <w:pStyle w:val="25"/>
        <w:rPr>
          <w:kern w:val="0"/>
          <w:lang w:val="en-US"/>
        </w:rPr>
      </w:pPr>
    </w:p>
    <w:p w14:paraId="38249FDD">
      <w:pPr>
        <w:pStyle w:val="26"/>
        <w:rPr>
          <w:kern w:val="0"/>
          <w:lang w:val="en-US"/>
        </w:rPr>
      </w:pPr>
    </w:p>
    <w:p w14:paraId="7F7BAE70">
      <w:pPr>
        <w:pStyle w:val="27"/>
        <w:ind w:left="2409"/>
      </w:pPr>
    </w:p>
    <w:p w14:paraId="4E9C0A20">
      <w:pPr>
        <w:rPr>
          <w:kern w:val="0"/>
        </w:rPr>
      </w:pPr>
    </w:p>
    <w:p w14:paraId="7E9FFDEA">
      <w:pPr>
        <w:ind w:firstLine="0"/>
      </w:pPr>
    </w:p>
    <w:p w14:paraId="313F71A0">
      <w:pPr>
        <w:ind w:firstLine="0"/>
        <w:rPr>
          <w:kern w:val="0"/>
        </w:rPr>
      </w:pPr>
      <w:r>
        <w:rPr>
          <w:rFonts w:hint="eastAsia"/>
        </w:rPr>
        <w:t>附件3-1</w:t>
      </w:r>
    </w:p>
    <w:p w14:paraId="04C5E88C">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法定代表人身份证明</w:t>
      </w:r>
    </w:p>
    <w:p w14:paraId="098C53AB">
      <w:pPr>
        <w:rPr>
          <w:kern w:val="0"/>
        </w:rPr>
      </w:pPr>
    </w:p>
    <w:p w14:paraId="00AE4DE1">
      <w:pPr>
        <w:rPr>
          <w:kern w:val="0"/>
        </w:rPr>
      </w:pPr>
    </w:p>
    <w:p w14:paraId="1606EE8E">
      <w:pPr>
        <w:ind w:firstLine="0"/>
        <w:rPr>
          <w:b w:val="0"/>
          <w:kern w:val="0"/>
        </w:rPr>
      </w:pPr>
      <w:r>
        <w:rPr>
          <w:rFonts w:hint="eastAsia"/>
          <w:b w:val="0"/>
          <w:kern w:val="0"/>
        </w:rPr>
        <w:t xml:space="preserve">单位名称：                                               </w:t>
      </w:r>
    </w:p>
    <w:p w14:paraId="5EA9FA71">
      <w:pPr>
        <w:ind w:firstLine="0"/>
        <w:rPr>
          <w:b w:val="0"/>
          <w:kern w:val="0"/>
        </w:rPr>
      </w:pPr>
      <w:r>
        <w:rPr>
          <w:rFonts w:hint="eastAsia"/>
          <w:b w:val="0"/>
          <w:kern w:val="0"/>
        </w:rPr>
        <w:t xml:space="preserve">单位性质：                                               </w:t>
      </w:r>
    </w:p>
    <w:p w14:paraId="533B4E7B">
      <w:pPr>
        <w:ind w:firstLine="0"/>
        <w:rPr>
          <w:b w:val="0"/>
          <w:kern w:val="0"/>
        </w:rPr>
      </w:pPr>
      <w:r>
        <w:rPr>
          <w:rFonts w:hint="eastAsia"/>
          <w:b w:val="0"/>
          <w:kern w:val="0"/>
        </w:rPr>
        <w:t xml:space="preserve">地    址：                                               </w:t>
      </w:r>
    </w:p>
    <w:p w14:paraId="38A41D32">
      <w:pPr>
        <w:ind w:firstLine="0"/>
        <w:rPr>
          <w:b w:val="0"/>
          <w:kern w:val="0"/>
        </w:rPr>
      </w:pPr>
      <w:r>
        <w:rPr>
          <w:rFonts w:hint="eastAsia"/>
          <w:b w:val="0"/>
          <w:kern w:val="0"/>
        </w:rPr>
        <w:t>成立时间：             年               月               日</w:t>
      </w:r>
    </w:p>
    <w:p w14:paraId="33C774AC">
      <w:pPr>
        <w:ind w:firstLine="0"/>
        <w:rPr>
          <w:b w:val="0"/>
          <w:kern w:val="0"/>
        </w:rPr>
      </w:pPr>
      <w:r>
        <w:rPr>
          <w:rFonts w:hint="eastAsia"/>
          <w:b w:val="0"/>
          <w:kern w:val="0"/>
        </w:rPr>
        <w:t xml:space="preserve">经营期限：                                               </w:t>
      </w:r>
    </w:p>
    <w:p w14:paraId="76D1617B">
      <w:pPr>
        <w:ind w:firstLine="0"/>
        <w:rPr>
          <w:b w:val="0"/>
          <w:kern w:val="0"/>
        </w:rPr>
      </w:pPr>
      <w:r>
        <w:rPr>
          <w:rFonts w:hint="eastAsia"/>
          <w:b w:val="0"/>
          <w:kern w:val="0"/>
        </w:rPr>
        <w:t xml:space="preserve">姓    名：                          性    别：            </w:t>
      </w:r>
    </w:p>
    <w:p w14:paraId="51A74852">
      <w:pPr>
        <w:ind w:firstLine="0"/>
        <w:rPr>
          <w:b w:val="0"/>
          <w:kern w:val="0"/>
        </w:rPr>
      </w:pPr>
      <w:r>
        <w:rPr>
          <w:rFonts w:hint="eastAsia"/>
          <w:b w:val="0"/>
          <w:kern w:val="0"/>
        </w:rPr>
        <w:t xml:space="preserve">年    龄：                          职    务：            </w:t>
      </w:r>
    </w:p>
    <w:p w14:paraId="71343710">
      <w:pPr>
        <w:ind w:firstLine="0"/>
        <w:rPr>
          <w:b w:val="0"/>
          <w:kern w:val="0"/>
        </w:rPr>
      </w:pPr>
      <w:r>
        <w:rPr>
          <w:rFonts w:hint="eastAsia"/>
          <w:b w:val="0"/>
          <w:kern w:val="0"/>
        </w:rPr>
        <w:t>系（供应商名称）的法定代表人。</w:t>
      </w:r>
    </w:p>
    <w:p w14:paraId="143F3849">
      <w:pPr>
        <w:rPr>
          <w:b w:val="0"/>
          <w:kern w:val="0"/>
        </w:rPr>
      </w:pPr>
      <w:r>
        <w:rPr>
          <w:rFonts w:hint="eastAsia"/>
          <w:b w:val="0"/>
          <w:kern w:val="0"/>
        </w:rPr>
        <w:t>特此证明。</w:t>
      </w:r>
    </w:p>
    <w:p w14:paraId="5586F86B">
      <w:pPr>
        <w:rPr>
          <w:b w:val="0"/>
          <w:kern w:val="0"/>
        </w:rPr>
      </w:pPr>
    </w:p>
    <w:p w14:paraId="4C37406B">
      <w:pPr>
        <w:rPr>
          <w:b w:val="0"/>
          <w:kern w:val="0"/>
        </w:rPr>
      </w:pPr>
    </w:p>
    <w:p w14:paraId="3B1CAEC9">
      <w:pPr>
        <w:ind w:firstLine="3120" w:firstLineChars="1300"/>
        <w:rPr>
          <w:b w:val="0"/>
          <w:kern w:val="0"/>
          <w:u w:val="single"/>
        </w:rPr>
      </w:pPr>
      <w:r>
        <w:rPr>
          <w:rFonts w:hint="eastAsia"/>
          <w:b w:val="0"/>
          <w:kern w:val="0"/>
          <w:lang w:val="zh-CN"/>
        </w:rPr>
        <w:t>供应商名称(电子签名)　</w:t>
      </w:r>
    </w:p>
    <w:p w14:paraId="55580776">
      <w:pPr>
        <w:rPr>
          <w:b w:val="0"/>
          <w:kern w:val="0"/>
        </w:rPr>
      </w:pPr>
    </w:p>
    <w:p w14:paraId="5AF125C8">
      <w:pPr>
        <w:rPr>
          <w:b w:val="0"/>
          <w:kern w:val="0"/>
        </w:rPr>
      </w:pPr>
      <w:r>
        <w:rPr>
          <w:rFonts w:hint="eastAsia"/>
          <w:b w:val="0"/>
          <w:kern w:val="0"/>
        </w:rPr>
        <w:t xml:space="preserve">日期：       年   月   日 </w:t>
      </w:r>
    </w:p>
    <w:p w14:paraId="5D42C1EB">
      <w:pPr>
        <w:rPr>
          <w:b w:val="0"/>
          <w:kern w:val="0"/>
        </w:rPr>
      </w:pPr>
    </w:p>
    <w:p w14:paraId="4EF02CBD">
      <w:pPr>
        <w:pStyle w:val="35"/>
        <w:rPr>
          <w:b w:val="0"/>
        </w:rPr>
      </w:pPr>
    </w:p>
    <w:p w14:paraId="263F0131">
      <w:pPr>
        <w:pStyle w:val="35"/>
        <w:ind w:firstLine="482"/>
        <w:rPr>
          <w:kern w:val="0"/>
        </w:rPr>
      </w:pPr>
    </w:p>
    <w:p w14:paraId="6E5B5B94">
      <w:pPr>
        <w:pStyle w:val="35"/>
        <w:ind w:firstLine="482"/>
        <w:rPr>
          <w:kern w:val="0"/>
        </w:rPr>
      </w:pPr>
    </w:p>
    <w:p w14:paraId="1CBCE220">
      <w:pPr>
        <w:pStyle w:val="35"/>
        <w:ind w:firstLine="482"/>
        <w:rPr>
          <w:kern w:val="0"/>
        </w:rPr>
      </w:pPr>
    </w:p>
    <w:p w14:paraId="062FF00F">
      <w:pPr>
        <w:pStyle w:val="35"/>
        <w:ind w:firstLine="482"/>
        <w:rPr>
          <w:kern w:val="0"/>
        </w:rPr>
      </w:pPr>
    </w:p>
    <w:p w14:paraId="064DF0DE">
      <w:pPr>
        <w:pStyle w:val="35"/>
        <w:ind w:firstLine="482"/>
        <w:rPr>
          <w:kern w:val="0"/>
        </w:rPr>
      </w:pPr>
    </w:p>
    <w:p w14:paraId="2F774982">
      <w:pPr>
        <w:rPr>
          <w:kern w:val="0"/>
        </w:rPr>
      </w:pPr>
    </w:p>
    <w:p w14:paraId="39819A4E">
      <w:pPr>
        <w:pStyle w:val="25"/>
      </w:pPr>
    </w:p>
    <w:p w14:paraId="790B8A9B">
      <w:pPr>
        <w:pStyle w:val="35"/>
        <w:ind w:firstLine="482"/>
        <w:rPr>
          <w:kern w:val="0"/>
        </w:rPr>
      </w:pPr>
      <w:r>
        <w:rPr>
          <w:rFonts w:hint="eastAsia"/>
          <w:kern w:val="0"/>
        </w:rPr>
        <w:t>附法定代表人身份证扫描件</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6928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643" w:type="dxa"/>
            <w:tcBorders>
              <w:top w:val="single" w:color="auto" w:sz="4" w:space="0"/>
              <w:left w:val="single" w:color="auto" w:sz="4" w:space="0"/>
              <w:bottom w:val="single" w:color="auto" w:sz="4" w:space="0"/>
              <w:right w:val="single" w:color="auto" w:sz="4" w:space="0"/>
            </w:tcBorders>
            <w:vAlign w:val="center"/>
          </w:tcPr>
          <w:p w14:paraId="131C3FC3">
            <w:pPr>
              <w:ind w:firstLine="0"/>
              <w:jc w:val="center"/>
              <w:rPr>
                <w:b w:val="0"/>
                <w:sz w:val="21"/>
              </w:rPr>
            </w:pPr>
            <w:r>
              <w:rPr>
                <w:rFonts w:hint="eastAsia"/>
                <w:b w:val="0"/>
              </w:rPr>
              <w:t>正面</w:t>
            </w:r>
          </w:p>
        </w:tc>
        <w:tc>
          <w:tcPr>
            <w:tcW w:w="4643" w:type="dxa"/>
            <w:tcBorders>
              <w:top w:val="single" w:color="auto" w:sz="4" w:space="0"/>
              <w:left w:val="single" w:color="auto" w:sz="4" w:space="0"/>
              <w:bottom w:val="single" w:color="auto" w:sz="4" w:space="0"/>
              <w:right w:val="single" w:color="auto" w:sz="4" w:space="0"/>
            </w:tcBorders>
            <w:vAlign w:val="center"/>
          </w:tcPr>
          <w:p w14:paraId="51D5326D">
            <w:pPr>
              <w:ind w:firstLine="0"/>
              <w:jc w:val="center"/>
              <w:rPr>
                <w:b w:val="0"/>
                <w:sz w:val="21"/>
              </w:rPr>
            </w:pPr>
            <w:r>
              <w:rPr>
                <w:rFonts w:hint="eastAsia"/>
                <w:b w:val="0"/>
              </w:rPr>
              <w:t>反面</w:t>
            </w:r>
          </w:p>
        </w:tc>
      </w:tr>
    </w:tbl>
    <w:p w14:paraId="51F4EB48">
      <w:pPr>
        <w:pStyle w:val="973"/>
      </w:pPr>
    </w:p>
    <w:p w14:paraId="3DB4F871">
      <w:pPr>
        <w:pStyle w:val="973"/>
      </w:pPr>
    </w:p>
    <w:p w14:paraId="29C4A2EF">
      <w:pPr>
        <w:pStyle w:val="973"/>
      </w:pPr>
    </w:p>
    <w:p w14:paraId="54EDBE53">
      <w:pPr>
        <w:rPr>
          <w:kern w:val="0"/>
        </w:rPr>
      </w:pPr>
    </w:p>
    <w:p w14:paraId="2F3BE7AE">
      <w:pPr>
        <w:rPr>
          <w:kern w:val="0"/>
        </w:rPr>
      </w:pPr>
    </w:p>
    <w:p w14:paraId="43A7C3F9">
      <w:pPr>
        <w:rPr>
          <w:kern w:val="0"/>
        </w:rPr>
      </w:pPr>
    </w:p>
    <w:p w14:paraId="5BEA1360">
      <w:pPr>
        <w:rPr>
          <w:kern w:val="0"/>
        </w:rPr>
      </w:pPr>
    </w:p>
    <w:p w14:paraId="0B43EFC5">
      <w:pPr>
        <w:rPr>
          <w:kern w:val="0"/>
        </w:rPr>
      </w:pPr>
    </w:p>
    <w:p w14:paraId="638B996F">
      <w:pPr>
        <w:rPr>
          <w:kern w:val="0"/>
        </w:rPr>
      </w:pPr>
    </w:p>
    <w:p w14:paraId="00DBBE6B">
      <w:pPr>
        <w:rPr>
          <w:kern w:val="0"/>
        </w:rPr>
      </w:pPr>
    </w:p>
    <w:p w14:paraId="3C4CBC71">
      <w:pPr>
        <w:rPr>
          <w:kern w:val="0"/>
        </w:rPr>
      </w:pPr>
    </w:p>
    <w:p w14:paraId="0FA813B9">
      <w:pPr>
        <w:rPr>
          <w:kern w:val="0"/>
        </w:rPr>
      </w:pPr>
    </w:p>
    <w:p w14:paraId="66FA6D43">
      <w:pPr>
        <w:rPr>
          <w:kern w:val="0"/>
        </w:rPr>
      </w:pPr>
    </w:p>
    <w:p w14:paraId="7D96415F">
      <w:pPr>
        <w:rPr>
          <w:kern w:val="0"/>
        </w:rPr>
      </w:pPr>
    </w:p>
    <w:p w14:paraId="25D6064F">
      <w:pPr>
        <w:rPr>
          <w:kern w:val="0"/>
        </w:rPr>
      </w:pPr>
    </w:p>
    <w:p w14:paraId="17EAEA2B">
      <w:pPr>
        <w:rPr>
          <w:kern w:val="0"/>
        </w:rPr>
      </w:pPr>
    </w:p>
    <w:p w14:paraId="78833DFA">
      <w:pPr>
        <w:rPr>
          <w:kern w:val="0"/>
        </w:rPr>
      </w:pPr>
    </w:p>
    <w:p w14:paraId="346AA806">
      <w:pPr>
        <w:rPr>
          <w:kern w:val="0"/>
        </w:rPr>
      </w:pPr>
    </w:p>
    <w:p w14:paraId="32BA2A9C">
      <w:pPr>
        <w:rPr>
          <w:kern w:val="0"/>
        </w:rPr>
      </w:pPr>
    </w:p>
    <w:p w14:paraId="56F13EC3">
      <w:pPr>
        <w:pStyle w:val="25"/>
        <w:rPr>
          <w:kern w:val="0"/>
        </w:rPr>
      </w:pPr>
    </w:p>
    <w:p w14:paraId="03CC2B48">
      <w:pPr>
        <w:pStyle w:val="26"/>
      </w:pPr>
    </w:p>
    <w:p w14:paraId="1AF3DACD">
      <w:pPr>
        <w:ind w:firstLine="0"/>
        <w:rPr>
          <w:kern w:val="0"/>
        </w:rPr>
      </w:pPr>
    </w:p>
    <w:p w14:paraId="0B9E747C">
      <w:pPr>
        <w:ind w:firstLine="0"/>
        <w:rPr>
          <w:kern w:val="0"/>
          <w:sz w:val="21"/>
        </w:rPr>
      </w:pPr>
      <w:r>
        <w:rPr>
          <w:rFonts w:hint="eastAsia"/>
          <w:kern w:val="0"/>
        </w:rPr>
        <w:t>附件3-2</w:t>
      </w:r>
    </w:p>
    <w:p w14:paraId="072DFEA9">
      <w:pPr>
        <w:rPr>
          <w:kern w:val="0"/>
        </w:rPr>
      </w:pPr>
    </w:p>
    <w:p w14:paraId="61D62903">
      <w:pPr>
        <w:autoSpaceDE w:val="0"/>
        <w:autoSpaceDN w:val="0"/>
        <w:spacing w:line="360" w:lineRule="auto"/>
        <w:ind w:firstLine="0"/>
        <w:jc w:val="center"/>
        <w:rPr>
          <w:rFonts w:cs="宋体"/>
          <w:kern w:val="0"/>
          <w:sz w:val="32"/>
          <w:szCs w:val="32"/>
          <w:lang w:val="zh-CN"/>
        </w:rPr>
      </w:pPr>
      <w:bookmarkStart w:id="430" w:name="法定代表人授权委托书"/>
      <w:r>
        <w:rPr>
          <w:rFonts w:hint="eastAsia" w:cs="宋体"/>
          <w:kern w:val="0"/>
          <w:sz w:val="32"/>
          <w:szCs w:val="32"/>
          <w:lang w:val="zh-CN"/>
        </w:rPr>
        <w:t>法定代表人授权委托书</w:t>
      </w:r>
      <w:bookmarkEnd w:id="430"/>
    </w:p>
    <w:p w14:paraId="6B2B3CCF">
      <w:pPr>
        <w:ind w:firstLine="0"/>
        <w:rPr>
          <w:b w:val="0"/>
          <w:kern w:val="0"/>
        </w:rPr>
      </w:pPr>
      <w:r>
        <w:rPr>
          <w:rFonts w:hint="eastAsia"/>
          <w:b w:val="0"/>
          <w:kern w:val="0"/>
        </w:rPr>
        <w:t>（采购代理机构名称） ：</w:t>
      </w:r>
    </w:p>
    <w:p w14:paraId="4A90E29E">
      <w:pPr>
        <w:ind w:firstLine="360" w:firstLineChars="150"/>
        <w:rPr>
          <w:b w:val="0"/>
          <w:kern w:val="0"/>
        </w:rPr>
      </w:pPr>
      <w:r>
        <w:rPr>
          <w:rFonts w:hint="eastAsia"/>
          <w:b w:val="0"/>
          <w:kern w:val="0"/>
        </w:rPr>
        <w:t xml:space="preserve">  我（姓名）系 （供应商名称）的法定代表人，现授权委托   （姓名）以我方的名义参加贵处组织的</w:t>
      </w:r>
      <w:r>
        <w:rPr>
          <w:rFonts w:hint="eastAsia"/>
          <w:b w:val="0"/>
          <w:kern w:val="0"/>
          <w:u w:val="single"/>
        </w:rPr>
        <w:t>（项目名称），（项目编号）</w:t>
      </w:r>
      <w:r>
        <w:rPr>
          <w:rFonts w:hint="eastAsia"/>
          <w:b w:val="0"/>
          <w:kern w:val="0"/>
        </w:rPr>
        <w:t>的竞争性谈判采购活动，并代表我方全权办理针对上述项目的响应文件签署、参加谈判会议、签约（如我方成交）等具体事务和签署相关文件。</w:t>
      </w:r>
    </w:p>
    <w:p w14:paraId="056736DD">
      <w:pPr>
        <w:ind w:firstLine="360" w:firstLineChars="150"/>
        <w:rPr>
          <w:b w:val="0"/>
          <w:kern w:val="0"/>
        </w:rPr>
      </w:pPr>
      <w:r>
        <w:rPr>
          <w:rFonts w:hint="eastAsia"/>
          <w:b w:val="0"/>
          <w:kern w:val="0"/>
        </w:rPr>
        <w:t>我方对被授权人签名的事项负全部责任。</w:t>
      </w:r>
    </w:p>
    <w:p w14:paraId="1769D167">
      <w:pPr>
        <w:ind w:firstLine="360" w:firstLineChars="150"/>
        <w:rPr>
          <w:b w:val="0"/>
          <w:kern w:val="0"/>
        </w:rPr>
      </w:pPr>
      <w:r>
        <w:rPr>
          <w:rFonts w:hint="eastAsia"/>
          <w:b w:val="0"/>
          <w:kern w:val="0"/>
        </w:rPr>
        <w:t>在撤销授权的书面通知以前，本授权书一直有效。被授权人在授权书有效期内签署的所有文件不因授权的撤销而失效。被授权人无转委托权，特此委托。</w:t>
      </w:r>
    </w:p>
    <w:p w14:paraId="3A583F5F">
      <w:pPr>
        <w:rPr>
          <w:b w:val="0"/>
          <w:kern w:val="0"/>
        </w:rPr>
      </w:pPr>
    </w:p>
    <w:p w14:paraId="2E2FA4DB">
      <w:pPr>
        <w:rPr>
          <w:b w:val="0"/>
          <w:kern w:val="0"/>
        </w:rPr>
      </w:pPr>
      <w:r>
        <w:rPr>
          <w:rFonts w:hint="eastAsia"/>
          <w:b w:val="0"/>
          <w:kern w:val="0"/>
        </w:rPr>
        <w:t xml:space="preserve">被授权人签字：               职务：            </w:t>
      </w:r>
    </w:p>
    <w:p w14:paraId="50B8989E">
      <w:pPr>
        <w:rPr>
          <w:b w:val="0"/>
          <w:kern w:val="0"/>
        </w:rPr>
      </w:pPr>
      <w:r>
        <w:rPr>
          <w:rFonts w:hint="eastAsia"/>
          <w:b w:val="0"/>
          <w:kern w:val="0"/>
        </w:rPr>
        <w:t xml:space="preserve">被授权人身份证号码：                         </w:t>
      </w:r>
    </w:p>
    <w:p w14:paraId="430236B4">
      <w:pPr>
        <w:rPr>
          <w:b w:val="0"/>
          <w:kern w:val="0"/>
        </w:rPr>
      </w:pPr>
      <w:r>
        <w:rPr>
          <w:rFonts w:hint="eastAsia"/>
          <w:b w:val="0"/>
          <w:kern w:val="0"/>
        </w:rPr>
        <w:t xml:space="preserve">联系电话：                    手机：                   </w:t>
      </w:r>
    </w:p>
    <w:p w14:paraId="610948A3">
      <w:pPr>
        <w:rPr>
          <w:b w:val="0"/>
          <w:kern w:val="0"/>
        </w:rPr>
      </w:pPr>
      <w:r>
        <w:rPr>
          <w:rFonts w:hint="eastAsia"/>
          <w:b w:val="0"/>
          <w:kern w:val="0"/>
        </w:rPr>
        <w:t>供应商名称：                         （盖章）</w:t>
      </w:r>
    </w:p>
    <w:p w14:paraId="0A6074A8">
      <w:pPr>
        <w:rPr>
          <w:b w:val="0"/>
          <w:kern w:val="0"/>
        </w:rPr>
      </w:pPr>
      <w:r>
        <w:rPr>
          <w:rFonts w:hint="eastAsia"/>
          <w:b w:val="0"/>
          <w:kern w:val="0"/>
        </w:rPr>
        <w:t xml:space="preserve">法定代表人签字：             </w:t>
      </w:r>
    </w:p>
    <w:p w14:paraId="6C2EFBD6">
      <w:pPr>
        <w:rPr>
          <w:b w:val="0"/>
          <w:kern w:val="0"/>
        </w:rPr>
      </w:pPr>
      <w:r>
        <w:rPr>
          <w:rFonts w:hint="eastAsia"/>
          <w:b w:val="0"/>
          <w:kern w:val="0"/>
        </w:rPr>
        <w:t>日期：</w:t>
      </w:r>
      <w:r>
        <w:rPr>
          <w:rFonts w:hint="eastAsia"/>
          <w:b w:val="0"/>
          <w:kern w:val="0"/>
          <w:lang w:val="en-US" w:eastAsia="zh-CN"/>
        </w:rPr>
        <w:t xml:space="preserve"> </w:t>
      </w:r>
      <w:r>
        <w:rPr>
          <w:rFonts w:hint="eastAsia"/>
          <w:b w:val="0"/>
          <w:kern w:val="0"/>
        </w:rPr>
        <w:t>年  月  日</w:t>
      </w:r>
    </w:p>
    <w:p w14:paraId="67881AD9">
      <w:pPr>
        <w:rPr>
          <w:kern w:val="0"/>
        </w:rPr>
      </w:pPr>
    </w:p>
    <w:p w14:paraId="1E7A9832">
      <w:pPr>
        <w:ind w:firstLine="0"/>
        <w:jc w:val="center"/>
        <w:rPr>
          <w:kern w:val="0"/>
        </w:rPr>
      </w:pPr>
      <w:r>
        <w:rPr>
          <w:rFonts w:hint="eastAsia"/>
          <w:kern w:val="0"/>
        </w:rPr>
        <w:t>附法定代表人及授权代理人身份证扫描件</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256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4643" w:type="dxa"/>
            <w:tcBorders>
              <w:top w:val="single" w:color="auto" w:sz="4" w:space="0"/>
              <w:left w:val="single" w:color="auto" w:sz="4" w:space="0"/>
              <w:bottom w:val="single" w:color="auto" w:sz="4" w:space="0"/>
              <w:right w:val="single" w:color="auto" w:sz="4" w:space="0"/>
            </w:tcBorders>
            <w:vAlign w:val="center"/>
          </w:tcPr>
          <w:p w14:paraId="4D610FB2">
            <w:pPr>
              <w:ind w:firstLine="0"/>
              <w:jc w:val="center"/>
              <w:rPr>
                <w:b w:val="0"/>
              </w:rPr>
            </w:pPr>
            <w:r>
              <w:rPr>
                <w:rFonts w:hint="eastAsia"/>
                <w:b w:val="0"/>
              </w:rPr>
              <w:t>正面</w:t>
            </w:r>
          </w:p>
        </w:tc>
        <w:tc>
          <w:tcPr>
            <w:tcW w:w="4643" w:type="dxa"/>
            <w:tcBorders>
              <w:top w:val="single" w:color="auto" w:sz="4" w:space="0"/>
              <w:left w:val="single" w:color="auto" w:sz="4" w:space="0"/>
              <w:bottom w:val="single" w:color="auto" w:sz="4" w:space="0"/>
              <w:right w:val="single" w:color="auto" w:sz="4" w:space="0"/>
            </w:tcBorders>
            <w:vAlign w:val="center"/>
          </w:tcPr>
          <w:p w14:paraId="3CC18552">
            <w:pPr>
              <w:ind w:firstLine="0"/>
              <w:jc w:val="center"/>
              <w:rPr>
                <w:b w:val="0"/>
              </w:rPr>
            </w:pPr>
            <w:r>
              <w:rPr>
                <w:rFonts w:hint="eastAsia"/>
                <w:b w:val="0"/>
              </w:rPr>
              <w:t>反面</w:t>
            </w:r>
          </w:p>
        </w:tc>
      </w:tr>
    </w:tbl>
    <w:p w14:paraId="2295FDE0">
      <w:pPr>
        <w:ind w:firstLine="0"/>
      </w:pPr>
    </w:p>
    <w:p w14:paraId="2A8EF106">
      <w:pPr>
        <w:ind w:firstLine="0"/>
      </w:pPr>
    </w:p>
    <w:p w14:paraId="45FD2284">
      <w:pPr>
        <w:ind w:firstLine="0"/>
        <w:rPr>
          <w:sz w:val="21"/>
        </w:rPr>
      </w:pPr>
      <w:r>
        <w:rPr>
          <w:rFonts w:hint="eastAsia"/>
        </w:rPr>
        <w:t>附</w:t>
      </w:r>
      <w:bookmarkStart w:id="431" w:name="附件6"/>
      <w:bookmarkEnd w:id="431"/>
      <w:r>
        <w:rPr>
          <w:rFonts w:hint="eastAsia"/>
        </w:rPr>
        <w:t>件4</w:t>
      </w:r>
    </w:p>
    <w:p w14:paraId="6E9D5FF4">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供应商基本情况表</w:t>
      </w:r>
    </w:p>
    <w:tbl>
      <w:tblPr>
        <w:tblStyle w:val="63"/>
        <w:tblW w:w="90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8"/>
        <w:gridCol w:w="1318"/>
        <w:gridCol w:w="1420"/>
        <w:gridCol w:w="1431"/>
        <w:gridCol w:w="1767"/>
        <w:gridCol w:w="1712"/>
      </w:tblGrid>
      <w:tr w14:paraId="7D52A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0A5EB5FC">
            <w:pPr>
              <w:ind w:firstLine="0"/>
              <w:rPr>
                <w:b w:val="0"/>
              </w:rPr>
            </w:pPr>
            <w:r>
              <w:rPr>
                <w:rFonts w:hint="eastAsia"/>
                <w:b w:val="0"/>
              </w:rPr>
              <w:t>单位名称</w:t>
            </w:r>
          </w:p>
        </w:tc>
        <w:tc>
          <w:tcPr>
            <w:tcW w:w="7648" w:type="dxa"/>
            <w:gridSpan w:val="5"/>
            <w:tcBorders>
              <w:top w:val="single" w:color="auto" w:sz="4" w:space="0"/>
              <w:left w:val="single" w:color="auto" w:sz="4" w:space="0"/>
              <w:bottom w:val="single" w:color="auto" w:sz="4" w:space="0"/>
              <w:right w:val="single" w:color="auto" w:sz="4" w:space="0"/>
            </w:tcBorders>
            <w:vAlign w:val="center"/>
          </w:tcPr>
          <w:p w14:paraId="1A350508">
            <w:pPr>
              <w:ind w:firstLine="0"/>
              <w:rPr>
                <w:b w:val="0"/>
              </w:rPr>
            </w:pPr>
          </w:p>
        </w:tc>
      </w:tr>
      <w:tr w14:paraId="4E1D9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40EE1024">
            <w:pPr>
              <w:ind w:firstLine="0"/>
              <w:rPr>
                <w:b w:val="0"/>
              </w:rPr>
            </w:pPr>
            <w:r>
              <w:rPr>
                <w:rFonts w:hint="eastAsia"/>
                <w:b w:val="0"/>
              </w:rPr>
              <w:t>法定代表人</w:t>
            </w:r>
          </w:p>
        </w:tc>
        <w:tc>
          <w:tcPr>
            <w:tcW w:w="1318" w:type="dxa"/>
            <w:tcBorders>
              <w:top w:val="single" w:color="auto" w:sz="4" w:space="0"/>
              <w:left w:val="single" w:color="auto" w:sz="4" w:space="0"/>
              <w:bottom w:val="single" w:color="auto" w:sz="4" w:space="0"/>
              <w:right w:val="single" w:color="auto" w:sz="4" w:space="0"/>
            </w:tcBorders>
            <w:vAlign w:val="center"/>
          </w:tcPr>
          <w:p w14:paraId="0F8D8204">
            <w:pPr>
              <w:ind w:firstLine="0"/>
              <w:rPr>
                <w:b w:val="0"/>
              </w:rPr>
            </w:pPr>
          </w:p>
        </w:tc>
        <w:tc>
          <w:tcPr>
            <w:tcW w:w="1420" w:type="dxa"/>
            <w:tcBorders>
              <w:top w:val="single" w:color="auto" w:sz="4" w:space="0"/>
              <w:left w:val="single" w:color="auto" w:sz="4" w:space="0"/>
              <w:bottom w:val="single" w:color="auto" w:sz="4" w:space="0"/>
              <w:right w:val="single" w:color="auto" w:sz="4" w:space="0"/>
            </w:tcBorders>
            <w:vAlign w:val="center"/>
          </w:tcPr>
          <w:p w14:paraId="06E7392C">
            <w:pPr>
              <w:ind w:firstLine="0"/>
              <w:rPr>
                <w:b w:val="0"/>
              </w:rPr>
            </w:pPr>
            <w:r>
              <w:rPr>
                <w:rFonts w:hint="eastAsia"/>
                <w:b w:val="0"/>
              </w:rPr>
              <w:t>营业执照</w:t>
            </w:r>
          </w:p>
        </w:tc>
        <w:tc>
          <w:tcPr>
            <w:tcW w:w="4910" w:type="dxa"/>
            <w:gridSpan w:val="3"/>
            <w:tcBorders>
              <w:top w:val="single" w:color="auto" w:sz="4" w:space="0"/>
              <w:left w:val="single" w:color="auto" w:sz="4" w:space="0"/>
              <w:bottom w:val="single" w:color="auto" w:sz="4" w:space="0"/>
              <w:right w:val="single" w:color="auto" w:sz="4" w:space="0"/>
            </w:tcBorders>
            <w:vAlign w:val="center"/>
          </w:tcPr>
          <w:p w14:paraId="19277EF1">
            <w:pPr>
              <w:ind w:firstLine="0"/>
              <w:rPr>
                <w:b w:val="0"/>
              </w:rPr>
            </w:pPr>
            <w:r>
              <w:rPr>
                <w:rFonts w:hint="eastAsia"/>
                <w:b w:val="0"/>
              </w:rPr>
              <w:t>税号：</w:t>
            </w:r>
          </w:p>
          <w:p w14:paraId="0E00C3A0">
            <w:pPr>
              <w:ind w:firstLine="0"/>
              <w:rPr>
                <w:b w:val="0"/>
              </w:rPr>
            </w:pPr>
            <w:r>
              <w:rPr>
                <w:rFonts w:hint="eastAsia"/>
                <w:b w:val="0"/>
              </w:rPr>
              <w:t>经营范围：</w:t>
            </w:r>
          </w:p>
          <w:p w14:paraId="37A58F00">
            <w:pPr>
              <w:ind w:firstLine="0"/>
              <w:rPr>
                <w:b w:val="0"/>
              </w:rPr>
            </w:pPr>
            <w:r>
              <w:rPr>
                <w:rFonts w:hint="eastAsia"/>
                <w:b w:val="0"/>
              </w:rPr>
              <w:t>发证机关：</w:t>
            </w:r>
          </w:p>
          <w:p w14:paraId="1FFFC99C">
            <w:pPr>
              <w:ind w:firstLine="0"/>
              <w:rPr>
                <w:b w:val="0"/>
              </w:rPr>
            </w:pPr>
            <w:r>
              <w:rPr>
                <w:rFonts w:hint="eastAsia"/>
                <w:b w:val="0"/>
              </w:rPr>
              <w:t>成立时间：</w:t>
            </w:r>
          </w:p>
        </w:tc>
      </w:tr>
      <w:tr w14:paraId="1ECB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1BFE94D9">
            <w:pPr>
              <w:ind w:firstLine="0"/>
              <w:rPr>
                <w:b w:val="0"/>
              </w:rPr>
            </w:pPr>
            <w:r>
              <w:rPr>
                <w:rFonts w:hint="eastAsia"/>
                <w:b w:val="0"/>
              </w:rPr>
              <w:t>在职工人数</w:t>
            </w:r>
          </w:p>
        </w:tc>
        <w:tc>
          <w:tcPr>
            <w:tcW w:w="1318" w:type="dxa"/>
            <w:tcBorders>
              <w:top w:val="single" w:color="auto" w:sz="4" w:space="0"/>
              <w:left w:val="single" w:color="auto" w:sz="4" w:space="0"/>
              <w:bottom w:val="single" w:color="auto" w:sz="4" w:space="0"/>
              <w:right w:val="single" w:color="auto" w:sz="4" w:space="0"/>
            </w:tcBorders>
            <w:vAlign w:val="center"/>
          </w:tcPr>
          <w:p w14:paraId="432C4E49">
            <w:pPr>
              <w:ind w:firstLine="0"/>
              <w:rPr>
                <w:b w:val="0"/>
              </w:rPr>
            </w:pPr>
          </w:p>
        </w:tc>
        <w:tc>
          <w:tcPr>
            <w:tcW w:w="1420" w:type="dxa"/>
            <w:tcBorders>
              <w:top w:val="single" w:color="auto" w:sz="4" w:space="0"/>
              <w:left w:val="single" w:color="auto" w:sz="4" w:space="0"/>
              <w:bottom w:val="single" w:color="auto" w:sz="4" w:space="0"/>
              <w:right w:val="single" w:color="auto" w:sz="4" w:space="0"/>
            </w:tcBorders>
            <w:vAlign w:val="center"/>
          </w:tcPr>
          <w:p w14:paraId="2144BE76">
            <w:pPr>
              <w:ind w:firstLine="0"/>
              <w:rPr>
                <w:b w:val="0"/>
              </w:rPr>
            </w:pPr>
            <w:r>
              <w:rPr>
                <w:rFonts w:hint="eastAsia"/>
                <w:b w:val="0"/>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190E2FED">
            <w:pPr>
              <w:ind w:firstLine="0"/>
              <w:rPr>
                <w:b w:val="0"/>
              </w:rPr>
            </w:pPr>
          </w:p>
        </w:tc>
        <w:tc>
          <w:tcPr>
            <w:tcW w:w="1767" w:type="dxa"/>
            <w:tcBorders>
              <w:top w:val="single" w:color="auto" w:sz="4" w:space="0"/>
              <w:left w:val="single" w:color="auto" w:sz="4" w:space="0"/>
              <w:bottom w:val="single" w:color="auto" w:sz="4" w:space="0"/>
              <w:right w:val="single" w:color="auto" w:sz="4" w:space="0"/>
            </w:tcBorders>
            <w:vAlign w:val="center"/>
          </w:tcPr>
          <w:p w14:paraId="41268542">
            <w:pPr>
              <w:ind w:firstLine="0"/>
              <w:rPr>
                <w:b w:val="0"/>
              </w:rPr>
            </w:pPr>
            <w:r>
              <w:rPr>
                <w:rFonts w:hint="eastAsia"/>
                <w:b w:val="0"/>
              </w:rPr>
              <w:t>注册资金</w:t>
            </w:r>
          </w:p>
        </w:tc>
        <w:tc>
          <w:tcPr>
            <w:tcW w:w="1712" w:type="dxa"/>
            <w:tcBorders>
              <w:top w:val="single" w:color="auto" w:sz="4" w:space="0"/>
              <w:left w:val="single" w:color="auto" w:sz="4" w:space="0"/>
              <w:bottom w:val="single" w:color="auto" w:sz="4" w:space="0"/>
              <w:right w:val="single" w:color="auto" w:sz="4" w:space="0"/>
            </w:tcBorders>
            <w:vAlign w:val="center"/>
          </w:tcPr>
          <w:p w14:paraId="544C497B">
            <w:pPr>
              <w:ind w:firstLine="0"/>
              <w:rPr>
                <w:b w:val="0"/>
              </w:rPr>
            </w:pPr>
            <w:r>
              <w:rPr>
                <w:rFonts w:hint="eastAsia"/>
                <w:b w:val="0"/>
              </w:rPr>
              <w:t>　　万元</w:t>
            </w:r>
          </w:p>
        </w:tc>
      </w:tr>
      <w:tr w14:paraId="5FE3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139DA17E">
            <w:pPr>
              <w:ind w:firstLine="0"/>
              <w:rPr>
                <w:b w:val="0"/>
              </w:rPr>
            </w:pPr>
            <w:r>
              <w:rPr>
                <w:rFonts w:hint="eastAsia"/>
                <w:b w:val="0"/>
              </w:rPr>
              <w:t>地址</w:t>
            </w:r>
          </w:p>
        </w:tc>
        <w:tc>
          <w:tcPr>
            <w:tcW w:w="7648" w:type="dxa"/>
            <w:gridSpan w:val="5"/>
            <w:tcBorders>
              <w:top w:val="single" w:color="auto" w:sz="4" w:space="0"/>
              <w:left w:val="single" w:color="auto" w:sz="4" w:space="0"/>
              <w:bottom w:val="single" w:color="auto" w:sz="4" w:space="0"/>
              <w:right w:val="single" w:color="auto" w:sz="4" w:space="0"/>
            </w:tcBorders>
            <w:vAlign w:val="center"/>
          </w:tcPr>
          <w:p w14:paraId="1F90EF48">
            <w:pPr>
              <w:ind w:firstLine="0"/>
              <w:rPr>
                <w:b w:val="0"/>
              </w:rPr>
            </w:pPr>
          </w:p>
        </w:tc>
      </w:tr>
      <w:tr w14:paraId="552B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restart"/>
            <w:tcBorders>
              <w:top w:val="single" w:color="auto" w:sz="4" w:space="0"/>
              <w:left w:val="single" w:color="auto" w:sz="4" w:space="0"/>
              <w:bottom w:val="nil"/>
              <w:right w:val="single" w:color="auto" w:sz="4" w:space="0"/>
            </w:tcBorders>
            <w:vAlign w:val="center"/>
          </w:tcPr>
          <w:p w14:paraId="688C6D7F">
            <w:pPr>
              <w:ind w:firstLine="0"/>
              <w:rPr>
                <w:b w:val="0"/>
              </w:rPr>
            </w:pPr>
            <w:r>
              <w:rPr>
                <w:rFonts w:hint="eastAsia"/>
                <w:b w:val="0"/>
              </w:rPr>
              <w:t>所获资质</w:t>
            </w:r>
          </w:p>
          <w:p w14:paraId="722BA077">
            <w:pPr>
              <w:ind w:firstLine="0"/>
              <w:rPr>
                <w:b w:val="0"/>
              </w:rPr>
            </w:pPr>
            <w:r>
              <w:rPr>
                <w:rFonts w:hint="eastAsia"/>
                <w:b w:val="0"/>
              </w:rPr>
              <w:t>或认证</w:t>
            </w:r>
          </w:p>
        </w:tc>
        <w:tc>
          <w:tcPr>
            <w:tcW w:w="1318" w:type="dxa"/>
            <w:tcBorders>
              <w:top w:val="single" w:color="auto" w:sz="4" w:space="0"/>
              <w:left w:val="single" w:color="auto" w:sz="4" w:space="0"/>
              <w:bottom w:val="single" w:color="auto" w:sz="4" w:space="0"/>
              <w:right w:val="single" w:color="auto" w:sz="4" w:space="0"/>
            </w:tcBorders>
            <w:vAlign w:val="center"/>
          </w:tcPr>
          <w:p w14:paraId="46A7480E">
            <w:pPr>
              <w:ind w:firstLine="0"/>
              <w:rPr>
                <w:b w:val="0"/>
              </w:rPr>
            </w:pPr>
            <w:r>
              <w:rPr>
                <w:rFonts w:hint="eastAsia"/>
                <w:b w:val="0"/>
              </w:rPr>
              <w:t>证书或证件名称及等级</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3B0EBF1D">
            <w:pPr>
              <w:ind w:firstLine="0"/>
              <w:rPr>
                <w:b w:val="0"/>
              </w:rPr>
            </w:pPr>
            <w:r>
              <w:rPr>
                <w:rFonts w:hint="eastAsia"/>
                <w:b w:val="0"/>
              </w:rPr>
              <w:t>颁发部门</w:t>
            </w:r>
          </w:p>
        </w:tc>
        <w:tc>
          <w:tcPr>
            <w:tcW w:w="1767" w:type="dxa"/>
            <w:tcBorders>
              <w:top w:val="single" w:color="auto" w:sz="4" w:space="0"/>
              <w:left w:val="single" w:color="auto" w:sz="4" w:space="0"/>
              <w:bottom w:val="single" w:color="auto" w:sz="4" w:space="0"/>
              <w:right w:val="single" w:color="auto" w:sz="4" w:space="0"/>
            </w:tcBorders>
            <w:vAlign w:val="center"/>
          </w:tcPr>
          <w:p w14:paraId="52715427">
            <w:pPr>
              <w:ind w:firstLine="0"/>
              <w:rPr>
                <w:b w:val="0"/>
              </w:rPr>
            </w:pPr>
            <w:r>
              <w:rPr>
                <w:rFonts w:hint="eastAsia"/>
                <w:b w:val="0"/>
              </w:rPr>
              <w:t>颁发时间</w:t>
            </w:r>
          </w:p>
        </w:tc>
        <w:tc>
          <w:tcPr>
            <w:tcW w:w="1712" w:type="dxa"/>
            <w:tcBorders>
              <w:top w:val="single" w:color="auto" w:sz="4" w:space="0"/>
              <w:left w:val="single" w:color="auto" w:sz="4" w:space="0"/>
              <w:bottom w:val="single" w:color="auto" w:sz="4" w:space="0"/>
              <w:right w:val="single" w:color="auto" w:sz="4" w:space="0"/>
            </w:tcBorders>
            <w:vAlign w:val="center"/>
          </w:tcPr>
          <w:p w14:paraId="48F8B804">
            <w:pPr>
              <w:ind w:firstLine="0"/>
              <w:rPr>
                <w:b w:val="0"/>
              </w:rPr>
            </w:pPr>
            <w:r>
              <w:rPr>
                <w:rFonts w:hint="eastAsia"/>
                <w:b w:val="0"/>
              </w:rPr>
              <w:t>有效期</w:t>
            </w:r>
          </w:p>
        </w:tc>
      </w:tr>
      <w:tr w14:paraId="1B345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top w:val="single" w:color="auto" w:sz="4" w:space="0"/>
              <w:left w:val="single" w:color="auto" w:sz="4" w:space="0"/>
              <w:bottom w:val="nil"/>
              <w:right w:val="single" w:color="auto" w:sz="4" w:space="0"/>
            </w:tcBorders>
            <w:vAlign w:val="center"/>
          </w:tcPr>
          <w:p w14:paraId="60209A92">
            <w:pPr>
              <w:ind w:firstLine="0"/>
              <w:rPr>
                <w:b w:val="0"/>
              </w:rPr>
            </w:pPr>
          </w:p>
        </w:tc>
        <w:tc>
          <w:tcPr>
            <w:tcW w:w="1318" w:type="dxa"/>
            <w:tcBorders>
              <w:top w:val="single" w:color="auto" w:sz="4" w:space="0"/>
              <w:left w:val="single" w:color="auto" w:sz="4" w:space="0"/>
              <w:bottom w:val="single" w:color="auto" w:sz="4" w:space="0"/>
              <w:right w:val="single" w:color="auto" w:sz="4" w:space="0"/>
            </w:tcBorders>
            <w:vAlign w:val="center"/>
          </w:tcPr>
          <w:p w14:paraId="04B3BABD">
            <w:pPr>
              <w:ind w:firstLine="0"/>
              <w:rPr>
                <w:b w:val="0"/>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4DAD4F5A">
            <w:pPr>
              <w:ind w:firstLine="0"/>
              <w:rPr>
                <w:b w:val="0"/>
              </w:rPr>
            </w:pPr>
          </w:p>
        </w:tc>
        <w:tc>
          <w:tcPr>
            <w:tcW w:w="1767" w:type="dxa"/>
            <w:tcBorders>
              <w:top w:val="single" w:color="auto" w:sz="4" w:space="0"/>
              <w:left w:val="single" w:color="auto" w:sz="4" w:space="0"/>
              <w:bottom w:val="single" w:color="auto" w:sz="4" w:space="0"/>
              <w:right w:val="single" w:color="auto" w:sz="4" w:space="0"/>
            </w:tcBorders>
            <w:vAlign w:val="center"/>
          </w:tcPr>
          <w:p w14:paraId="4E5AA3E4">
            <w:pPr>
              <w:ind w:firstLine="0"/>
              <w:rPr>
                <w:b w:val="0"/>
              </w:rPr>
            </w:pPr>
          </w:p>
        </w:tc>
        <w:tc>
          <w:tcPr>
            <w:tcW w:w="1712" w:type="dxa"/>
            <w:tcBorders>
              <w:top w:val="single" w:color="auto" w:sz="4" w:space="0"/>
              <w:left w:val="single" w:color="auto" w:sz="4" w:space="0"/>
              <w:bottom w:val="single" w:color="auto" w:sz="4" w:space="0"/>
              <w:right w:val="single" w:color="auto" w:sz="4" w:space="0"/>
            </w:tcBorders>
            <w:vAlign w:val="center"/>
          </w:tcPr>
          <w:p w14:paraId="46F20D36">
            <w:pPr>
              <w:ind w:firstLine="0"/>
              <w:rPr>
                <w:b w:val="0"/>
              </w:rPr>
            </w:pPr>
          </w:p>
        </w:tc>
      </w:tr>
      <w:tr w14:paraId="08C10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top w:val="single" w:color="auto" w:sz="4" w:space="0"/>
              <w:left w:val="single" w:color="auto" w:sz="4" w:space="0"/>
              <w:bottom w:val="nil"/>
              <w:right w:val="single" w:color="auto" w:sz="4" w:space="0"/>
            </w:tcBorders>
            <w:vAlign w:val="center"/>
          </w:tcPr>
          <w:p w14:paraId="5F1DF7B6">
            <w:pPr>
              <w:ind w:firstLine="0"/>
              <w:rPr>
                <w:b w:val="0"/>
              </w:rPr>
            </w:pPr>
          </w:p>
        </w:tc>
        <w:tc>
          <w:tcPr>
            <w:tcW w:w="1318" w:type="dxa"/>
            <w:tcBorders>
              <w:top w:val="single" w:color="auto" w:sz="4" w:space="0"/>
              <w:left w:val="single" w:color="auto" w:sz="4" w:space="0"/>
              <w:bottom w:val="single" w:color="auto" w:sz="4" w:space="0"/>
              <w:right w:val="single" w:color="auto" w:sz="4" w:space="0"/>
            </w:tcBorders>
            <w:vAlign w:val="center"/>
          </w:tcPr>
          <w:p w14:paraId="75F8A098">
            <w:pPr>
              <w:ind w:firstLine="0"/>
              <w:rPr>
                <w:b w:val="0"/>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37147ABA">
            <w:pPr>
              <w:ind w:firstLine="0"/>
              <w:rPr>
                <w:b w:val="0"/>
              </w:rPr>
            </w:pPr>
          </w:p>
        </w:tc>
        <w:tc>
          <w:tcPr>
            <w:tcW w:w="1767" w:type="dxa"/>
            <w:tcBorders>
              <w:top w:val="single" w:color="auto" w:sz="4" w:space="0"/>
              <w:left w:val="single" w:color="auto" w:sz="4" w:space="0"/>
              <w:bottom w:val="single" w:color="auto" w:sz="4" w:space="0"/>
              <w:right w:val="single" w:color="auto" w:sz="4" w:space="0"/>
            </w:tcBorders>
            <w:vAlign w:val="center"/>
          </w:tcPr>
          <w:p w14:paraId="60E9260B">
            <w:pPr>
              <w:ind w:firstLine="0"/>
              <w:rPr>
                <w:b w:val="0"/>
              </w:rPr>
            </w:pPr>
          </w:p>
        </w:tc>
        <w:tc>
          <w:tcPr>
            <w:tcW w:w="1712" w:type="dxa"/>
            <w:tcBorders>
              <w:top w:val="single" w:color="auto" w:sz="4" w:space="0"/>
              <w:left w:val="single" w:color="auto" w:sz="4" w:space="0"/>
              <w:bottom w:val="single" w:color="auto" w:sz="4" w:space="0"/>
              <w:right w:val="single" w:color="auto" w:sz="4" w:space="0"/>
            </w:tcBorders>
            <w:vAlign w:val="center"/>
          </w:tcPr>
          <w:p w14:paraId="4F9036E7">
            <w:pPr>
              <w:ind w:firstLine="0"/>
              <w:rPr>
                <w:b w:val="0"/>
              </w:rPr>
            </w:pPr>
          </w:p>
        </w:tc>
      </w:tr>
      <w:tr w14:paraId="5499B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restart"/>
            <w:tcBorders>
              <w:top w:val="single" w:color="auto" w:sz="4" w:space="0"/>
              <w:left w:val="single" w:color="auto" w:sz="4" w:space="0"/>
              <w:bottom w:val="nil"/>
              <w:right w:val="single" w:color="auto" w:sz="4" w:space="0"/>
            </w:tcBorders>
            <w:vAlign w:val="center"/>
          </w:tcPr>
          <w:p w14:paraId="72A3767D">
            <w:pPr>
              <w:ind w:firstLine="0"/>
              <w:rPr>
                <w:b w:val="0"/>
              </w:rPr>
            </w:pPr>
            <w:r>
              <w:rPr>
                <w:rFonts w:hint="eastAsia"/>
                <w:b w:val="0"/>
              </w:rPr>
              <w:t>所获荣誉</w:t>
            </w:r>
          </w:p>
        </w:tc>
        <w:tc>
          <w:tcPr>
            <w:tcW w:w="1318" w:type="dxa"/>
            <w:tcBorders>
              <w:top w:val="single" w:color="auto" w:sz="4" w:space="0"/>
              <w:left w:val="single" w:color="auto" w:sz="4" w:space="0"/>
              <w:bottom w:val="single" w:color="auto" w:sz="4" w:space="0"/>
              <w:right w:val="single" w:color="auto" w:sz="4" w:space="0"/>
            </w:tcBorders>
            <w:vAlign w:val="center"/>
          </w:tcPr>
          <w:p w14:paraId="7DCD08FF">
            <w:pPr>
              <w:ind w:firstLine="0"/>
              <w:rPr>
                <w:b w:val="0"/>
              </w:rPr>
            </w:pPr>
            <w:r>
              <w:rPr>
                <w:rFonts w:hint="eastAsia"/>
                <w:b w:val="0"/>
              </w:rPr>
              <w:t>荣誉名称</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5E52920B">
            <w:pPr>
              <w:ind w:firstLine="0"/>
              <w:rPr>
                <w:b w:val="0"/>
              </w:rPr>
            </w:pPr>
            <w:r>
              <w:rPr>
                <w:rFonts w:hint="eastAsia"/>
                <w:b w:val="0"/>
              </w:rPr>
              <w:t>颁发部门</w:t>
            </w:r>
          </w:p>
        </w:tc>
        <w:tc>
          <w:tcPr>
            <w:tcW w:w="1767" w:type="dxa"/>
            <w:tcBorders>
              <w:top w:val="single" w:color="auto" w:sz="4" w:space="0"/>
              <w:left w:val="single" w:color="auto" w:sz="4" w:space="0"/>
              <w:bottom w:val="single" w:color="auto" w:sz="4" w:space="0"/>
              <w:right w:val="single" w:color="auto" w:sz="4" w:space="0"/>
            </w:tcBorders>
            <w:vAlign w:val="center"/>
          </w:tcPr>
          <w:p w14:paraId="1780FE72">
            <w:pPr>
              <w:ind w:firstLine="0"/>
              <w:rPr>
                <w:b w:val="0"/>
              </w:rPr>
            </w:pPr>
            <w:r>
              <w:rPr>
                <w:rFonts w:hint="eastAsia"/>
                <w:b w:val="0"/>
              </w:rPr>
              <w:t>发时间</w:t>
            </w:r>
          </w:p>
        </w:tc>
        <w:tc>
          <w:tcPr>
            <w:tcW w:w="1712" w:type="dxa"/>
            <w:tcBorders>
              <w:top w:val="single" w:color="auto" w:sz="4" w:space="0"/>
              <w:left w:val="single" w:color="auto" w:sz="4" w:space="0"/>
              <w:bottom w:val="single" w:color="auto" w:sz="4" w:space="0"/>
              <w:right w:val="single" w:color="auto" w:sz="4" w:space="0"/>
            </w:tcBorders>
            <w:vAlign w:val="center"/>
          </w:tcPr>
          <w:p w14:paraId="3AFDF150">
            <w:pPr>
              <w:ind w:firstLine="0"/>
              <w:rPr>
                <w:b w:val="0"/>
              </w:rPr>
            </w:pPr>
            <w:r>
              <w:rPr>
                <w:rFonts w:hint="eastAsia"/>
                <w:b w:val="0"/>
              </w:rPr>
              <w:t>有效期</w:t>
            </w:r>
          </w:p>
        </w:tc>
      </w:tr>
      <w:tr w14:paraId="30111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top w:val="single" w:color="auto" w:sz="4" w:space="0"/>
              <w:left w:val="single" w:color="auto" w:sz="4" w:space="0"/>
              <w:bottom w:val="nil"/>
              <w:right w:val="single" w:color="auto" w:sz="4" w:space="0"/>
            </w:tcBorders>
            <w:vAlign w:val="center"/>
          </w:tcPr>
          <w:p w14:paraId="4FD21BA0">
            <w:pPr>
              <w:ind w:firstLine="0"/>
              <w:rPr>
                <w:b w:val="0"/>
              </w:rPr>
            </w:pPr>
          </w:p>
        </w:tc>
        <w:tc>
          <w:tcPr>
            <w:tcW w:w="1318" w:type="dxa"/>
            <w:tcBorders>
              <w:top w:val="single" w:color="auto" w:sz="4" w:space="0"/>
              <w:left w:val="single" w:color="auto" w:sz="4" w:space="0"/>
              <w:bottom w:val="single" w:color="auto" w:sz="4" w:space="0"/>
              <w:right w:val="single" w:color="auto" w:sz="4" w:space="0"/>
            </w:tcBorders>
            <w:vAlign w:val="center"/>
          </w:tcPr>
          <w:p w14:paraId="64A5E956">
            <w:pPr>
              <w:ind w:firstLine="0"/>
              <w:rPr>
                <w:b w:val="0"/>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1A08E2E4">
            <w:pPr>
              <w:ind w:firstLine="0"/>
              <w:rPr>
                <w:b w:val="0"/>
              </w:rPr>
            </w:pPr>
          </w:p>
        </w:tc>
        <w:tc>
          <w:tcPr>
            <w:tcW w:w="1767" w:type="dxa"/>
            <w:tcBorders>
              <w:top w:val="single" w:color="auto" w:sz="4" w:space="0"/>
              <w:left w:val="single" w:color="auto" w:sz="4" w:space="0"/>
              <w:bottom w:val="single" w:color="auto" w:sz="4" w:space="0"/>
              <w:right w:val="single" w:color="auto" w:sz="4" w:space="0"/>
            </w:tcBorders>
            <w:vAlign w:val="center"/>
          </w:tcPr>
          <w:p w14:paraId="01D76A33">
            <w:pPr>
              <w:ind w:firstLine="0"/>
              <w:rPr>
                <w:b w:val="0"/>
              </w:rPr>
            </w:pPr>
          </w:p>
        </w:tc>
        <w:tc>
          <w:tcPr>
            <w:tcW w:w="1712" w:type="dxa"/>
            <w:tcBorders>
              <w:top w:val="single" w:color="auto" w:sz="4" w:space="0"/>
              <w:left w:val="single" w:color="auto" w:sz="4" w:space="0"/>
              <w:bottom w:val="single" w:color="auto" w:sz="4" w:space="0"/>
              <w:right w:val="single" w:color="auto" w:sz="4" w:space="0"/>
            </w:tcBorders>
            <w:vAlign w:val="center"/>
          </w:tcPr>
          <w:p w14:paraId="4CCD4F84">
            <w:pPr>
              <w:ind w:firstLine="0"/>
              <w:rPr>
                <w:b w:val="0"/>
              </w:rPr>
            </w:pPr>
          </w:p>
        </w:tc>
      </w:tr>
      <w:tr w14:paraId="0F755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top w:val="single" w:color="auto" w:sz="4" w:space="0"/>
              <w:left w:val="single" w:color="auto" w:sz="4" w:space="0"/>
              <w:bottom w:val="nil"/>
              <w:right w:val="single" w:color="auto" w:sz="4" w:space="0"/>
            </w:tcBorders>
            <w:vAlign w:val="center"/>
          </w:tcPr>
          <w:p w14:paraId="5BDC8513">
            <w:pPr>
              <w:ind w:firstLine="0"/>
              <w:rPr>
                <w:b w:val="0"/>
              </w:rPr>
            </w:pPr>
          </w:p>
        </w:tc>
        <w:tc>
          <w:tcPr>
            <w:tcW w:w="1318" w:type="dxa"/>
            <w:tcBorders>
              <w:top w:val="single" w:color="auto" w:sz="4" w:space="0"/>
              <w:left w:val="single" w:color="auto" w:sz="4" w:space="0"/>
              <w:bottom w:val="single" w:color="auto" w:sz="4" w:space="0"/>
              <w:right w:val="single" w:color="auto" w:sz="4" w:space="0"/>
            </w:tcBorders>
            <w:vAlign w:val="center"/>
          </w:tcPr>
          <w:p w14:paraId="0E2CFC48">
            <w:pPr>
              <w:ind w:firstLine="0"/>
              <w:rPr>
                <w:b w:val="0"/>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14A4F9C4">
            <w:pPr>
              <w:ind w:firstLine="0"/>
              <w:rPr>
                <w:b w:val="0"/>
              </w:rPr>
            </w:pPr>
          </w:p>
        </w:tc>
        <w:tc>
          <w:tcPr>
            <w:tcW w:w="1767" w:type="dxa"/>
            <w:tcBorders>
              <w:top w:val="single" w:color="auto" w:sz="4" w:space="0"/>
              <w:left w:val="single" w:color="auto" w:sz="4" w:space="0"/>
              <w:bottom w:val="single" w:color="auto" w:sz="4" w:space="0"/>
              <w:right w:val="single" w:color="auto" w:sz="4" w:space="0"/>
            </w:tcBorders>
            <w:vAlign w:val="center"/>
          </w:tcPr>
          <w:p w14:paraId="093DA125">
            <w:pPr>
              <w:ind w:firstLine="0"/>
              <w:rPr>
                <w:b w:val="0"/>
              </w:rPr>
            </w:pPr>
          </w:p>
        </w:tc>
        <w:tc>
          <w:tcPr>
            <w:tcW w:w="1712" w:type="dxa"/>
            <w:tcBorders>
              <w:top w:val="single" w:color="auto" w:sz="4" w:space="0"/>
              <w:left w:val="single" w:color="auto" w:sz="4" w:space="0"/>
              <w:bottom w:val="single" w:color="auto" w:sz="4" w:space="0"/>
              <w:right w:val="single" w:color="auto" w:sz="4" w:space="0"/>
            </w:tcBorders>
            <w:vAlign w:val="center"/>
          </w:tcPr>
          <w:p w14:paraId="07C04EB2">
            <w:pPr>
              <w:ind w:firstLine="0"/>
              <w:rPr>
                <w:b w:val="0"/>
              </w:rPr>
            </w:pPr>
          </w:p>
        </w:tc>
      </w:tr>
      <w:tr w14:paraId="54847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19DE115C">
            <w:pPr>
              <w:ind w:firstLine="0"/>
              <w:rPr>
                <w:b w:val="0"/>
              </w:rPr>
            </w:pPr>
            <w:r>
              <w:rPr>
                <w:rFonts w:hint="eastAsia"/>
                <w:b w:val="0"/>
              </w:rPr>
              <w:t>主要人员联系方式</w:t>
            </w:r>
          </w:p>
        </w:tc>
        <w:tc>
          <w:tcPr>
            <w:tcW w:w="7648" w:type="dxa"/>
            <w:gridSpan w:val="5"/>
            <w:tcBorders>
              <w:top w:val="single" w:color="auto" w:sz="4" w:space="0"/>
              <w:left w:val="single" w:color="auto" w:sz="4" w:space="0"/>
              <w:bottom w:val="single" w:color="auto" w:sz="4" w:space="0"/>
              <w:right w:val="single" w:color="auto" w:sz="4" w:space="0"/>
            </w:tcBorders>
            <w:vAlign w:val="center"/>
          </w:tcPr>
          <w:p w14:paraId="5F7CE55E">
            <w:pPr>
              <w:ind w:firstLine="0"/>
              <w:rPr>
                <w:b w:val="0"/>
              </w:rPr>
            </w:pPr>
            <w:r>
              <w:rPr>
                <w:rFonts w:hint="eastAsia"/>
                <w:b w:val="0"/>
              </w:rPr>
              <w:t>法定代表人：</w:t>
            </w:r>
          </w:p>
          <w:p w14:paraId="653677AE">
            <w:pPr>
              <w:ind w:firstLine="0"/>
              <w:rPr>
                <w:b w:val="0"/>
              </w:rPr>
            </w:pPr>
            <w:r>
              <w:rPr>
                <w:rFonts w:hint="eastAsia"/>
                <w:b w:val="0"/>
              </w:rPr>
              <w:t>本项目负责人：</w:t>
            </w:r>
          </w:p>
          <w:p w14:paraId="16B5DC75">
            <w:pPr>
              <w:ind w:firstLine="0"/>
              <w:rPr>
                <w:b w:val="0"/>
              </w:rPr>
            </w:pPr>
            <w:r>
              <w:rPr>
                <w:rFonts w:hint="eastAsia"/>
                <w:b w:val="0"/>
              </w:rPr>
              <w:t>本项目授权代理人：</w:t>
            </w:r>
          </w:p>
        </w:tc>
      </w:tr>
      <w:tr w14:paraId="08DC8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75DF1328">
            <w:pPr>
              <w:ind w:firstLine="240" w:firstLineChars="100"/>
              <w:rPr>
                <w:b w:val="0"/>
                <w:sz w:val="21"/>
              </w:rPr>
            </w:pPr>
            <w:r>
              <w:rPr>
                <w:rFonts w:hint="eastAsia"/>
                <w:b w:val="0"/>
              </w:rPr>
              <w:t>其他</w:t>
            </w:r>
          </w:p>
        </w:tc>
        <w:tc>
          <w:tcPr>
            <w:tcW w:w="7648" w:type="dxa"/>
            <w:gridSpan w:val="5"/>
            <w:tcBorders>
              <w:top w:val="single" w:color="auto" w:sz="4" w:space="0"/>
              <w:left w:val="single" w:color="auto" w:sz="4" w:space="0"/>
              <w:bottom w:val="single" w:color="auto" w:sz="4" w:space="0"/>
              <w:right w:val="single" w:color="auto" w:sz="4" w:space="0"/>
            </w:tcBorders>
            <w:vAlign w:val="center"/>
          </w:tcPr>
          <w:p w14:paraId="57AA2F34">
            <w:pPr>
              <w:rPr>
                <w:b w:val="0"/>
              </w:rPr>
            </w:pPr>
          </w:p>
        </w:tc>
      </w:tr>
    </w:tbl>
    <w:p w14:paraId="3146C8F9">
      <w:pPr>
        <w:ind w:firstLine="0"/>
        <w:rPr>
          <w:b w:val="0"/>
        </w:rPr>
      </w:pPr>
    </w:p>
    <w:p w14:paraId="223666A5">
      <w:pPr>
        <w:rPr>
          <w:b w:val="0"/>
          <w:u w:val="single"/>
        </w:rPr>
      </w:pPr>
      <w:r>
        <w:rPr>
          <w:rFonts w:hint="eastAsia"/>
          <w:b w:val="0"/>
          <w:kern w:val="0"/>
          <w:lang w:val="zh-CN"/>
        </w:rPr>
        <w:t>供应商名称(电子签名)</w:t>
      </w:r>
    </w:p>
    <w:p w14:paraId="26773EE3">
      <w:pPr>
        <w:rPr>
          <w:b w:val="0"/>
        </w:rPr>
      </w:pPr>
    </w:p>
    <w:p w14:paraId="7278CE47">
      <w:pPr>
        <w:pStyle w:val="973"/>
        <w:rPr>
          <w:b w:val="0"/>
          <w:bCs/>
        </w:rPr>
      </w:pPr>
      <w:r>
        <w:rPr>
          <w:rFonts w:hint="eastAsia"/>
          <w:b w:val="0"/>
        </w:rPr>
        <w:t xml:space="preserve">日期：    </w:t>
      </w:r>
      <w:r>
        <w:rPr>
          <w:rFonts w:hint="eastAsia"/>
          <w:b w:val="0"/>
          <w:sz w:val="24"/>
          <w:szCs w:val="24"/>
        </w:rPr>
        <w:t xml:space="preserve"> 年  </w:t>
      </w:r>
      <w:r>
        <w:rPr>
          <w:rFonts w:hint="eastAsia"/>
          <w:b w:val="0"/>
        </w:rPr>
        <w:t xml:space="preserve"> 月   日</w:t>
      </w:r>
    </w:p>
    <w:p w14:paraId="7397B33F">
      <w:pPr>
        <w:pStyle w:val="973"/>
        <w:rPr>
          <w:b w:val="0"/>
        </w:rPr>
      </w:pPr>
    </w:p>
    <w:p w14:paraId="2E6903C2">
      <w:pPr>
        <w:ind w:firstLine="0"/>
      </w:pPr>
    </w:p>
    <w:p w14:paraId="6F84B95F">
      <w:pPr>
        <w:ind w:firstLine="0"/>
      </w:pPr>
      <w:r>
        <w:rPr>
          <w:rFonts w:hint="eastAsia"/>
        </w:rPr>
        <w:t>附</w:t>
      </w:r>
      <w:bookmarkStart w:id="432" w:name="附件7"/>
      <w:bookmarkEnd w:id="432"/>
      <w:r>
        <w:rPr>
          <w:rFonts w:hint="eastAsia"/>
        </w:rPr>
        <w:t>件5</w:t>
      </w:r>
    </w:p>
    <w:p w14:paraId="4BB186F3">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拟投入项目负责人简历表</w:t>
      </w:r>
    </w:p>
    <w:tbl>
      <w:tblPr>
        <w:tblStyle w:val="6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77D0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14:paraId="4F57BC82">
            <w:pPr>
              <w:ind w:firstLine="0"/>
              <w:rPr>
                <w:b w:val="0"/>
              </w:rPr>
            </w:pPr>
            <w:r>
              <w:rPr>
                <w:rFonts w:hint="eastAsia"/>
                <w:b w:val="0"/>
              </w:rPr>
              <w:t>姓名</w:t>
            </w: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20CC13CD">
            <w:pPr>
              <w:ind w:firstLine="0"/>
              <w:rPr>
                <w:b w:val="0"/>
              </w:rPr>
            </w:pPr>
          </w:p>
        </w:tc>
        <w:tc>
          <w:tcPr>
            <w:tcW w:w="1093" w:type="dxa"/>
            <w:tcBorders>
              <w:top w:val="single" w:color="auto" w:sz="4" w:space="0"/>
              <w:left w:val="single" w:color="auto" w:sz="4" w:space="0"/>
              <w:bottom w:val="single" w:color="auto" w:sz="4" w:space="0"/>
              <w:right w:val="single" w:color="auto" w:sz="4" w:space="0"/>
            </w:tcBorders>
            <w:vAlign w:val="center"/>
          </w:tcPr>
          <w:p w14:paraId="5C50426C">
            <w:pPr>
              <w:ind w:firstLine="0"/>
              <w:rPr>
                <w:b w:val="0"/>
              </w:rPr>
            </w:pPr>
            <w:r>
              <w:rPr>
                <w:rFonts w:hint="eastAsia"/>
                <w:b w:val="0"/>
              </w:rPr>
              <w:t>年龄</w:t>
            </w:r>
          </w:p>
        </w:tc>
        <w:tc>
          <w:tcPr>
            <w:tcW w:w="1241" w:type="dxa"/>
            <w:gridSpan w:val="3"/>
            <w:tcBorders>
              <w:top w:val="single" w:color="auto" w:sz="4" w:space="0"/>
              <w:left w:val="single" w:color="auto" w:sz="4" w:space="0"/>
              <w:bottom w:val="single" w:color="auto" w:sz="4" w:space="0"/>
              <w:right w:val="single" w:color="auto" w:sz="4" w:space="0"/>
            </w:tcBorders>
            <w:vAlign w:val="center"/>
          </w:tcPr>
          <w:p w14:paraId="71272C34">
            <w:pPr>
              <w:ind w:firstLine="0"/>
              <w:rPr>
                <w:b w:val="0"/>
              </w:rPr>
            </w:pPr>
          </w:p>
        </w:tc>
        <w:tc>
          <w:tcPr>
            <w:tcW w:w="1524" w:type="dxa"/>
            <w:tcBorders>
              <w:top w:val="single" w:color="auto" w:sz="4" w:space="0"/>
              <w:left w:val="single" w:color="auto" w:sz="4" w:space="0"/>
              <w:bottom w:val="single" w:color="auto" w:sz="4" w:space="0"/>
              <w:right w:val="single" w:color="auto" w:sz="4" w:space="0"/>
            </w:tcBorders>
            <w:vAlign w:val="center"/>
          </w:tcPr>
          <w:p w14:paraId="18D8CA29">
            <w:pPr>
              <w:ind w:firstLine="0"/>
              <w:rPr>
                <w:b w:val="0"/>
              </w:rPr>
            </w:pPr>
            <w:r>
              <w:rPr>
                <w:rFonts w:hint="eastAsia"/>
                <w:b w:val="0"/>
              </w:rPr>
              <w:t>身份证号码</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1EBF681E">
            <w:pPr>
              <w:ind w:firstLine="0"/>
              <w:rPr>
                <w:b w:val="0"/>
              </w:rPr>
            </w:pPr>
          </w:p>
        </w:tc>
      </w:tr>
      <w:tr w14:paraId="1C08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14:paraId="51112008">
            <w:pPr>
              <w:ind w:firstLine="0"/>
              <w:rPr>
                <w:b w:val="0"/>
              </w:rPr>
            </w:pPr>
            <w:r>
              <w:rPr>
                <w:rFonts w:hint="eastAsia"/>
                <w:b w:val="0"/>
              </w:rPr>
              <w:t>学历/专业</w:t>
            </w: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7B4E9595">
            <w:pPr>
              <w:ind w:firstLine="0"/>
              <w:rPr>
                <w:b w:val="0"/>
              </w:rPr>
            </w:pPr>
          </w:p>
        </w:tc>
        <w:tc>
          <w:tcPr>
            <w:tcW w:w="1093" w:type="dxa"/>
            <w:tcBorders>
              <w:top w:val="single" w:color="auto" w:sz="4" w:space="0"/>
              <w:left w:val="single" w:color="auto" w:sz="4" w:space="0"/>
              <w:bottom w:val="single" w:color="auto" w:sz="4" w:space="0"/>
              <w:right w:val="single" w:color="auto" w:sz="4" w:space="0"/>
            </w:tcBorders>
            <w:vAlign w:val="center"/>
          </w:tcPr>
          <w:p w14:paraId="4A484018">
            <w:pPr>
              <w:ind w:firstLine="0"/>
              <w:rPr>
                <w:b w:val="0"/>
              </w:rPr>
            </w:pPr>
            <w:r>
              <w:rPr>
                <w:rFonts w:hint="eastAsia"/>
                <w:b w:val="0"/>
              </w:rPr>
              <w:t>职务</w:t>
            </w:r>
          </w:p>
        </w:tc>
        <w:tc>
          <w:tcPr>
            <w:tcW w:w="1241" w:type="dxa"/>
            <w:gridSpan w:val="3"/>
            <w:tcBorders>
              <w:top w:val="single" w:color="auto" w:sz="4" w:space="0"/>
              <w:left w:val="single" w:color="auto" w:sz="4" w:space="0"/>
              <w:bottom w:val="single" w:color="auto" w:sz="4" w:space="0"/>
              <w:right w:val="single" w:color="auto" w:sz="4" w:space="0"/>
            </w:tcBorders>
            <w:vAlign w:val="center"/>
          </w:tcPr>
          <w:p w14:paraId="13877D71">
            <w:pPr>
              <w:ind w:firstLine="0"/>
              <w:rPr>
                <w:b w:val="0"/>
              </w:rPr>
            </w:pPr>
          </w:p>
        </w:tc>
        <w:tc>
          <w:tcPr>
            <w:tcW w:w="1524" w:type="dxa"/>
            <w:tcBorders>
              <w:top w:val="single" w:color="auto" w:sz="4" w:space="0"/>
              <w:left w:val="single" w:color="auto" w:sz="4" w:space="0"/>
              <w:bottom w:val="single" w:color="auto" w:sz="4" w:space="0"/>
              <w:right w:val="single" w:color="auto" w:sz="4" w:space="0"/>
            </w:tcBorders>
            <w:vAlign w:val="center"/>
          </w:tcPr>
          <w:p w14:paraId="00DB6310">
            <w:pPr>
              <w:ind w:firstLine="0"/>
              <w:rPr>
                <w:b w:val="0"/>
              </w:rPr>
            </w:pPr>
            <w:r>
              <w:rPr>
                <w:rFonts w:hint="eastAsia"/>
                <w:b w:val="0"/>
              </w:rPr>
              <w:t>拟在本项目</w:t>
            </w:r>
          </w:p>
          <w:p w14:paraId="068A385D">
            <w:pPr>
              <w:ind w:firstLine="0"/>
              <w:rPr>
                <w:b w:val="0"/>
              </w:rPr>
            </w:pPr>
            <w:r>
              <w:rPr>
                <w:rFonts w:hint="eastAsia"/>
                <w:b w:val="0"/>
              </w:rPr>
              <w:t>担任职务</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240F9641">
            <w:pPr>
              <w:ind w:firstLine="0"/>
              <w:rPr>
                <w:b w:val="0"/>
              </w:rPr>
            </w:pPr>
          </w:p>
        </w:tc>
      </w:tr>
      <w:tr w14:paraId="3F5D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14:paraId="181D0E21">
            <w:pPr>
              <w:ind w:firstLine="0"/>
              <w:rPr>
                <w:b w:val="0"/>
              </w:rPr>
            </w:pPr>
            <w:r>
              <w:rPr>
                <w:rFonts w:hint="eastAsia"/>
                <w:b w:val="0"/>
              </w:rPr>
              <w:t>资格/职称</w:t>
            </w:r>
          </w:p>
        </w:tc>
        <w:tc>
          <w:tcPr>
            <w:tcW w:w="1794" w:type="dxa"/>
            <w:gridSpan w:val="2"/>
            <w:tcBorders>
              <w:top w:val="single" w:color="auto" w:sz="4" w:space="0"/>
              <w:left w:val="single" w:color="auto" w:sz="4" w:space="0"/>
              <w:bottom w:val="single" w:color="auto" w:sz="4" w:space="0"/>
              <w:right w:val="single" w:color="auto" w:sz="4" w:space="0"/>
            </w:tcBorders>
            <w:vAlign w:val="center"/>
          </w:tcPr>
          <w:p w14:paraId="150A6BD5">
            <w:pPr>
              <w:ind w:firstLine="0"/>
              <w:rPr>
                <w:b w:val="0"/>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7B9C044D">
            <w:pPr>
              <w:ind w:firstLine="0"/>
              <w:rPr>
                <w:b w:val="0"/>
              </w:rPr>
            </w:pPr>
            <w:r>
              <w:rPr>
                <w:rFonts w:hint="eastAsia"/>
                <w:b w:val="0"/>
              </w:rPr>
              <w:t>资格/职称证书编号</w:t>
            </w:r>
          </w:p>
        </w:tc>
        <w:tc>
          <w:tcPr>
            <w:tcW w:w="3673" w:type="dxa"/>
            <w:gridSpan w:val="4"/>
            <w:tcBorders>
              <w:top w:val="single" w:color="auto" w:sz="4" w:space="0"/>
              <w:left w:val="single" w:color="auto" w:sz="4" w:space="0"/>
              <w:bottom w:val="single" w:color="auto" w:sz="4" w:space="0"/>
              <w:right w:val="single" w:color="auto" w:sz="4" w:space="0"/>
            </w:tcBorders>
            <w:vAlign w:val="center"/>
          </w:tcPr>
          <w:p w14:paraId="1257027E">
            <w:pPr>
              <w:ind w:firstLine="0"/>
              <w:rPr>
                <w:b w:val="0"/>
              </w:rPr>
            </w:pPr>
          </w:p>
        </w:tc>
      </w:tr>
      <w:tr w14:paraId="6CD2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8994" w:type="dxa"/>
            <w:gridSpan w:val="11"/>
            <w:tcBorders>
              <w:top w:val="single" w:color="auto" w:sz="4" w:space="0"/>
              <w:left w:val="single" w:color="auto" w:sz="4" w:space="0"/>
              <w:bottom w:val="single" w:color="auto" w:sz="4" w:space="0"/>
              <w:right w:val="single" w:color="auto" w:sz="4" w:space="0"/>
            </w:tcBorders>
          </w:tcPr>
          <w:p w14:paraId="1C6CEDD3">
            <w:pPr>
              <w:ind w:firstLine="0"/>
              <w:rPr>
                <w:b w:val="0"/>
              </w:rPr>
            </w:pPr>
            <w:r>
              <w:rPr>
                <w:rFonts w:hint="eastAsia"/>
                <w:b w:val="0"/>
              </w:rPr>
              <w:t>主要工作经历：</w:t>
            </w:r>
          </w:p>
        </w:tc>
      </w:tr>
      <w:tr w14:paraId="0863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tcBorders>
              <w:top w:val="single" w:color="auto" w:sz="4" w:space="0"/>
              <w:left w:val="single" w:color="auto" w:sz="4" w:space="0"/>
              <w:bottom w:val="single" w:color="auto" w:sz="4" w:space="0"/>
              <w:right w:val="single" w:color="auto" w:sz="4" w:space="0"/>
            </w:tcBorders>
            <w:vAlign w:val="center"/>
          </w:tcPr>
          <w:p w14:paraId="3424B35F">
            <w:pPr>
              <w:ind w:firstLine="0"/>
              <w:rPr>
                <w:b w:val="0"/>
              </w:rPr>
            </w:pPr>
            <w:r>
              <w:rPr>
                <w:rFonts w:hint="eastAsia"/>
                <w:b w:val="0"/>
              </w:rPr>
              <w:t>序号</w:t>
            </w: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16D22E07">
            <w:pPr>
              <w:ind w:firstLine="0"/>
              <w:rPr>
                <w:b w:val="0"/>
              </w:rPr>
            </w:pPr>
            <w:r>
              <w:rPr>
                <w:rFonts w:hint="eastAsia"/>
                <w:b w:val="0"/>
              </w:rPr>
              <w:t>参加过的</w:t>
            </w:r>
          </w:p>
          <w:p w14:paraId="512D80BA">
            <w:pPr>
              <w:ind w:firstLine="0"/>
              <w:rPr>
                <w:b w:val="0"/>
              </w:rPr>
            </w:pPr>
            <w:r>
              <w:rPr>
                <w:rFonts w:hint="eastAsia"/>
                <w:b w:val="0"/>
              </w:rPr>
              <w:t>项目名称/项目规模</w:t>
            </w: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27CAD65B">
            <w:pPr>
              <w:ind w:firstLine="0"/>
              <w:rPr>
                <w:b w:val="0"/>
              </w:rPr>
            </w:pPr>
            <w:r>
              <w:rPr>
                <w:rFonts w:hint="eastAsia"/>
                <w:b w:val="0"/>
              </w:rPr>
              <w:t>该项目中任职/岗位</w:t>
            </w:r>
          </w:p>
        </w:tc>
        <w:tc>
          <w:tcPr>
            <w:tcW w:w="2696" w:type="dxa"/>
            <w:gridSpan w:val="4"/>
            <w:tcBorders>
              <w:top w:val="single" w:color="auto" w:sz="4" w:space="0"/>
              <w:left w:val="single" w:color="auto" w:sz="4" w:space="0"/>
              <w:bottom w:val="single" w:color="auto" w:sz="4" w:space="0"/>
              <w:right w:val="single" w:color="auto" w:sz="4" w:space="0"/>
            </w:tcBorders>
            <w:vAlign w:val="center"/>
          </w:tcPr>
          <w:p w14:paraId="18A162FC">
            <w:pPr>
              <w:ind w:firstLine="0"/>
              <w:rPr>
                <w:b w:val="0"/>
              </w:rPr>
            </w:pPr>
            <w:r>
              <w:rPr>
                <w:rFonts w:hint="eastAsia"/>
                <w:b w:val="0"/>
              </w:rPr>
              <w:t>委托单位及联系人、联系电话</w:t>
            </w:r>
          </w:p>
        </w:tc>
        <w:tc>
          <w:tcPr>
            <w:tcW w:w="1870" w:type="dxa"/>
            <w:tcBorders>
              <w:top w:val="single" w:color="auto" w:sz="4" w:space="0"/>
              <w:left w:val="single" w:color="auto" w:sz="4" w:space="0"/>
              <w:bottom w:val="single" w:color="auto" w:sz="4" w:space="0"/>
              <w:right w:val="single" w:color="auto" w:sz="4" w:space="0"/>
            </w:tcBorders>
            <w:vAlign w:val="center"/>
          </w:tcPr>
          <w:p w14:paraId="36847F90">
            <w:pPr>
              <w:ind w:firstLine="0"/>
              <w:rPr>
                <w:b w:val="0"/>
              </w:rPr>
            </w:pPr>
            <w:r>
              <w:rPr>
                <w:rFonts w:hint="eastAsia"/>
                <w:b w:val="0"/>
              </w:rPr>
              <w:t>备注</w:t>
            </w:r>
          </w:p>
        </w:tc>
      </w:tr>
      <w:tr w14:paraId="0469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tcBorders>
              <w:top w:val="single" w:color="auto" w:sz="4" w:space="0"/>
              <w:left w:val="single" w:color="auto" w:sz="4" w:space="0"/>
              <w:bottom w:val="single" w:color="auto" w:sz="4" w:space="0"/>
              <w:right w:val="single" w:color="auto" w:sz="4" w:space="0"/>
            </w:tcBorders>
            <w:vAlign w:val="center"/>
          </w:tcPr>
          <w:p w14:paraId="1E35C166">
            <w:pPr>
              <w:ind w:firstLine="0"/>
              <w:rPr>
                <w:b w:val="0"/>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18664569">
            <w:pPr>
              <w:ind w:firstLine="0"/>
              <w:rPr>
                <w:b w:val="0"/>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4D0F80EB">
            <w:pPr>
              <w:ind w:firstLine="0"/>
              <w:rPr>
                <w:b w:val="0"/>
              </w:rPr>
            </w:pPr>
          </w:p>
        </w:tc>
        <w:tc>
          <w:tcPr>
            <w:tcW w:w="2696" w:type="dxa"/>
            <w:gridSpan w:val="4"/>
            <w:tcBorders>
              <w:top w:val="single" w:color="auto" w:sz="4" w:space="0"/>
              <w:left w:val="single" w:color="auto" w:sz="4" w:space="0"/>
              <w:bottom w:val="single" w:color="auto" w:sz="4" w:space="0"/>
              <w:right w:val="single" w:color="auto" w:sz="4" w:space="0"/>
            </w:tcBorders>
            <w:vAlign w:val="center"/>
          </w:tcPr>
          <w:p w14:paraId="6CAF4478">
            <w:pPr>
              <w:ind w:firstLine="0"/>
              <w:rPr>
                <w:b w:val="0"/>
              </w:rPr>
            </w:pPr>
          </w:p>
        </w:tc>
        <w:tc>
          <w:tcPr>
            <w:tcW w:w="1870" w:type="dxa"/>
            <w:tcBorders>
              <w:top w:val="single" w:color="auto" w:sz="4" w:space="0"/>
              <w:left w:val="single" w:color="auto" w:sz="4" w:space="0"/>
              <w:bottom w:val="single" w:color="auto" w:sz="4" w:space="0"/>
              <w:right w:val="single" w:color="auto" w:sz="4" w:space="0"/>
            </w:tcBorders>
            <w:vAlign w:val="center"/>
          </w:tcPr>
          <w:p w14:paraId="1FE6CC32">
            <w:pPr>
              <w:ind w:firstLine="0"/>
              <w:rPr>
                <w:b w:val="0"/>
              </w:rPr>
            </w:pPr>
          </w:p>
        </w:tc>
      </w:tr>
      <w:tr w14:paraId="5C82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tcBorders>
              <w:top w:val="single" w:color="auto" w:sz="4" w:space="0"/>
              <w:left w:val="single" w:color="auto" w:sz="4" w:space="0"/>
              <w:bottom w:val="single" w:color="auto" w:sz="4" w:space="0"/>
              <w:right w:val="single" w:color="auto" w:sz="4" w:space="0"/>
            </w:tcBorders>
            <w:vAlign w:val="center"/>
          </w:tcPr>
          <w:p w14:paraId="35A61707">
            <w:pPr>
              <w:ind w:firstLine="0"/>
              <w:rPr>
                <w:b w:val="0"/>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245FC077">
            <w:pPr>
              <w:ind w:firstLine="0"/>
              <w:rPr>
                <w:b w:val="0"/>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08B8F511">
            <w:pPr>
              <w:ind w:firstLine="0"/>
              <w:rPr>
                <w:b w:val="0"/>
              </w:rPr>
            </w:pPr>
          </w:p>
        </w:tc>
        <w:tc>
          <w:tcPr>
            <w:tcW w:w="2696" w:type="dxa"/>
            <w:gridSpan w:val="4"/>
            <w:tcBorders>
              <w:top w:val="single" w:color="auto" w:sz="4" w:space="0"/>
              <w:left w:val="single" w:color="auto" w:sz="4" w:space="0"/>
              <w:bottom w:val="single" w:color="auto" w:sz="4" w:space="0"/>
              <w:right w:val="single" w:color="auto" w:sz="4" w:space="0"/>
            </w:tcBorders>
            <w:vAlign w:val="center"/>
          </w:tcPr>
          <w:p w14:paraId="1B2222E4">
            <w:pPr>
              <w:ind w:firstLine="0"/>
              <w:rPr>
                <w:b w:val="0"/>
              </w:rPr>
            </w:pPr>
          </w:p>
        </w:tc>
        <w:tc>
          <w:tcPr>
            <w:tcW w:w="1870" w:type="dxa"/>
            <w:tcBorders>
              <w:top w:val="single" w:color="auto" w:sz="4" w:space="0"/>
              <w:left w:val="single" w:color="auto" w:sz="4" w:space="0"/>
              <w:bottom w:val="single" w:color="auto" w:sz="4" w:space="0"/>
              <w:right w:val="single" w:color="auto" w:sz="4" w:space="0"/>
            </w:tcBorders>
            <w:vAlign w:val="center"/>
          </w:tcPr>
          <w:p w14:paraId="445A4597">
            <w:pPr>
              <w:ind w:firstLine="0"/>
              <w:rPr>
                <w:b w:val="0"/>
              </w:rPr>
            </w:pPr>
          </w:p>
        </w:tc>
      </w:tr>
      <w:tr w14:paraId="11E2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tcBorders>
              <w:top w:val="single" w:color="auto" w:sz="4" w:space="0"/>
              <w:left w:val="single" w:color="auto" w:sz="4" w:space="0"/>
              <w:bottom w:val="single" w:color="auto" w:sz="4" w:space="0"/>
              <w:right w:val="single" w:color="auto" w:sz="4" w:space="0"/>
            </w:tcBorders>
            <w:vAlign w:val="center"/>
          </w:tcPr>
          <w:p w14:paraId="60AABEF9">
            <w:pPr>
              <w:ind w:firstLine="0"/>
              <w:rPr>
                <w:b w:val="0"/>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7E33F375">
            <w:pPr>
              <w:ind w:firstLine="0"/>
              <w:rPr>
                <w:b w:val="0"/>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34E51A52">
            <w:pPr>
              <w:ind w:firstLine="0"/>
              <w:rPr>
                <w:b w:val="0"/>
              </w:rPr>
            </w:pPr>
          </w:p>
        </w:tc>
        <w:tc>
          <w:tcPr>
            <w:tcW w:w="2696" w:type="dxa"/>
            <w:gridSpan w:val="4"/>
            <w:tcBorders>
              <w:top w:val="single" w:color="auto" w:sz="4" w:space="0"/>
              <w:left w:val="single" w:color="auto" w:sz="4" w:space="0"/>
              <w:bottom w:val="single" w:color="auto" w:sz="4" w:space="0"/>
              <w:right w:val="single" w:color="auto" w:sz="4" w:space="0"/>
            </w:tcBorders>
            <w:vAlign w:val="center"/>
          </w:tcPr>
          <w:p w14:paraId="215CF927">
            <w:pPr>
              <w:ind w:firstLine="0"/>
              <w:rPr>
                <w:b w:val="0"/>
              </w:rPr>
            </w:pPr>
          </w:p>
        </w:tc>
        <w:tc>
          <w:tcPr>
            <w:tcW w:w="1870" w:type="dxa"/>
            <w:tcBorders>
              <w:top w:val="single" w:color="auto" w:sz="4" w:space="0"/>
              <w:left w:val="single" w:color="auto" w:sz="4" w:space="0"/>
              <w:bottom w:val="single" w:color="auto" w:sz="4" w:space="0"/>
              <w:right w:val="single" w:color="auto" w:sz="4" w:space="0"/>
            </w:tcBorders>
            <w:vAlign w:val="center"/>
          </w:tcPr>
          <w:p w14:paraId="0984BBF7">
            <w:pPr>
              <w:ind w:firstLine="0"/>
              <w:rPr>
                <w:b w:val="0"/>
              </w:rPr>
            </w:pPr>
          </w:p>
        </w:tc>
      </w:tr>
      <w:tr w14:paraId="5E6E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tcBorders>
              <w:top w:val="single" w:color="auto" w:sz="4" w:space="0"/>
              <w:left w:val="single" w:color="auto" w:sz="4" w:space="0"/>
              <w:bottom w:val="single" w:color="auto" w:sz="4" w:space="0"/>
              <w:right w:val="single" w:color="auto" w:sz="4" w:space="0"/>
            </w:tcBorders>
            <w:vAlign w:val="center"/>
          </w:tcPr>
          <w:p w14:paraId="3DF34A82">
            <w:pPr>
              <w:ind w:firstLine="0"/>
              <w:rPr>
                <w:b w:val="0"/>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1AD82DE9">
            <w:pPr>
              <w:ind w:firstLine="0"/>
              <w:rPr>
                <w:b w:val="0"/>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716ADD7E">
            <w:pPr>
              <w:ind w:firstLine="0"/>
              <w:rPr>
                <w:b w:val="0"/>
              </w:rPr>
            </w:pPr>
          </w:p>
        </w:tc>
        <w:tc>
          <w:tcPr>
            <w:tcW w:w="2696" w:type="dxa"/>
            <w:gridSpan w:val="4"/>
            <w:tcBorders>
              <w:top w:val="single" w:color="auto" w:sz="4" w:space="0"/>
              <w:left w:val="single" w:color="auto" w:sz="4" w:space="0"/>
              <w:bottom w:val="single" w:color="auto" w:sz="4" w:space="0"/>
              <w:right w:val="single" w:color="auto" w:sz="4" w:space="0"/>
            </w:tcBorders>
            <w:vAlign w:val="center"/>
          </w:tcPr>
          <w:p w14:paraId="5271CA52">
            <w:pPr>
              <w:ind w:firstLine="0"/>
              <w:rPr>
                <w:b w:val="0"/>
              </w:rPr>
            </w:pPr>
          </w:p>
        </w:tc>
        <w:tc>
          <w:tcPr>
            <w:tcW w:w="1870" w:type="dxa"/>
            <w:tcBorders>
              <w:top w:val="single" w:color="auto" w:sz="4" w:space="0"/>
              <w:left w:val="single" w:color="auto" w:sz="4" w:space="0"/>
              <w:bottom w:val="single" w:color="auto" w:sz="4" w:space="0"/>
              <w:right w:val="single" w:color="auto" w:sz="4" w:space="0"/>
            </w:tcBorders>
            <w:vAlign w:val="center"/>
          </w:tcPr>
          <w:p w14:paraId="3BB6086A">
            <w:pPr>
              <w:ind w:firstLine="0"/>
              <w:rPr>
                <w:b w:val="0"/>
              </w:rPr>
            </w:pPr>
          </w:p>
        </w:tc>
      </w:tr>
    </w:tbl>
    <w:p w14:paraId="757AD348">
      <w:pPr>
        <w:ind w:firstLine="0"/>
        <w:rPr>
          <w:b w:val="0"/>
        </w:rPr>
      </w:pPr>
      <w:r>
        <w:rPr>
          <w:rFonts w:hint="eastAsia"/>
          <w:b w:val="0"/>
        </w:rPr>
        <w:t>注：</w:t>
      </w:r>
    </w:p>
    <w:p w14:paraId="207AC390">
      <w:pPr>
        <w:ind w:firstLine="0"/>
        <w:rPr>
          <w:b w:val="0"/>
        </w:rPr>
      </w:pPr>
      <w:r>
        <w:rPr>
          <w:rFonts w:hint="eastAsia"/>
          <w:b w:val="0"/>
        </w:rPr>
        <w:t>1.本表需附人员身份证、</w:t>
      </w:r>
      <w:r>
        <w:rPr>
          <w:rFonts w:hint="eastAsia"/>
          <w:b w:val="0"/>
          <w:kern w:val="0"/>
        </w:rPr>
        <w:t>有效的资格（职称）证书（若有）</w:t>
      </w:r>
      <w:r>
        <w:rPr>
          <w:rFonts w:hint="eastAsia"/>
          <w:b w:val="0"/>
        </w:rPr>
        <w:t>、最近3个月社保缴纳等相关证明材料扫描件，缴费单位和供应商名称必须一致。</w:t>
      </w:r>
    </w:p>
    <w:p w14:paraId="335A7DFC">
      <w:pPr>
        <w:ind w:firstLine="0"/>
        <w:rPr>
          <w:b w:val="0"/>
        </w:rPr>
      </w:pPr>
      <w:r>
        <w:rPr>
          <w:rFonts w:hint="eastAsia"/>
          <w:b w:val="0"/>
        </w:rPr>
        <w:t>2.未经采购单位书面同意，项目负责人不得擅自更换或撤离，否则视为违约。</w:t>
      </w:r>
    </w:p>
    <w:p w14:paraId="573E76A2">
      <w:pPr>
        <w:pStyle w:val="35"/>
        <w:rPr>
          <w:b w:val="0"/>
        </w:rPr>
      </w:pPr>
    </w:p>
    <w:p w14:paraId="0398AE7F">
      <w:pPr>
        <w:pStyle w:val="35"/>
        <w:rPr>
          <w:b w:val="0"/>
        </w:rPr>
      </w:pPr>
    </w:p>
    <w:p w14:paraId="6FC43EE3">
      <w:pPr>
        <w:pStyle w:val="35"/>
        <w:ind w:firstLine="3720" w:firstLineChars="1550"/>
        <w:rPr>
          <w:b w:val="0"/>
        </w:rPr>
      </w:pPr>
      <w:r>
        <w:rPr>
          <w:rFonts w:hint="eastAsia"/>
          <w:b w:val="0"/>
          <w:kern w:val="0"/>
          <w:lang w:val="zh-CN"/>
        </w:rPr>
        <w:t>供应商名称(电子签名)</w:t>
      </w:r>
    </w:p>
    <w:p w14:paraId="32E49EAB">
      <w:pPr>
        <w:pStyle w:val="974"/>
        <w:snapToGrid w:val="0"/>
        <w:spacing w:before="50"/>
        <w:jc w:val="center"/>
        <w:rPr>
          <w:rFonts w:ascii="宋体" w:hAnsi="宋体" w:cs="宋体"/>
          <w:szCs w:val="21"/>
        </w:rPr>
      </w:pPr>
    </w:p>
    <w:p w14:paraId="01BB4B66">
      <w:pPr>
        <w:pStyle w:val="974"/>
        <w:snapToGrid w:val="0"/>
        <w:spacing w:before="50"/>
        <w:jc w:val="center"/>
        <w:rPr>
          <w:rFonts w:ascii="宋体" w:hAnsi="宋体" w:cs="宋体"/>
          <w:sz w:val="24"/>
        </w:rPr>
      </w:pPr>
      <w:r>
        <w:rPr>
          <w:rFonts w:hint="eastAsia" w:ascii="宋体" w:hAnsi="宋体" w:cs="宋体"/>
          <w:sz w:val="24"/>
        </w:rPr>
        <w:t>日期：   年   月   日</w:t>
      </w:r>
    </w:p>
    <w:p w14:paraId="188345CE">
      <w:pPr>
        <w:pStyle w:val="974"/>
        <w:snapToGrid w:val="0"/>
        <w:spacing w:before="50"/>
        <w:rPr>
          <w:rFonts w:ascii="宋体" w:hAnsi="宋体" w:cs="宋体"/>
          <w:b/>
          <w:spacing w:val="40"/>
          <w:kern w:val="0"/>
          <w:szCs w:val="21"/>
        </w:rPr>
      </w:pPr>
      <w:r>
        <w:rPr>
          <w:rFonts w:hint="eastAsia" w:ascii="仿宋" w:hAnsi="仿宋" w:eastAsia="仿宋" w:cs="仿宋"/>
          <w:spacing w:val="40"/>
          <w:kern w:val="0"/>
          <w:sz w:val="24"/>
        </w:rPr>
        <w:br w:type="page"/>
      </w:r>
      <w:r>
        <w:rPr>
          <w:rFonts w:hint="eastAsia" w:ascii="宋体" w:hAnsi="宋体" w:cs="宋体"/>
          <w:b/>
          <w:spacing w:val="40"/>
          <w:kern w:val="0"/>
          <w:szCs w:val="21"/>
        </w:rPr>
        <w:t>附件6</w:t>
      </w:r>
    </w:p>
    <w:p w14:paraId="425B340E">
      <w:pPr>
        <w:pStyle w:val="974"/>
        <w:snapToGrid w:val="0"/>
        <w:spacing w:before="50"/>
        <w:jc w:val="center"/>
        <w:rPr>
          <w:rFonts w:ascii="宋体" w:hAnsi="宋体" w:cs="宋体"/>
          <w:b/>
          <w:spacing w:val="40"/>
          <w:kern w:val="0"/>
          <w:szCs w:val="21"/>
        </w:rPr>
      </w:pPr>
    </w:p>
    <w:p w14:paraId="4257ECA7">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商务技术偏离表</w:t>
      </w:r>
    </w:p>
    <w:p w14:paraId="25290B18">
      <w:pPr>
        <w:pStyle w:val="975"/>
        <w:snapToGrid w:val="0"/>
        <w:spacing w:before="0" w:after="0" w:line="360" w:lineRule="auto"/>
        <w:rPr>
          <w:rFonts w:ascii="宋体" w:hAnsi="宋体" w:eastAsia="宋体" w:cs="宋体"/>
          <w:szCs w:val="21"/>
          <w:u w:val="single"/>
        </w:rPr>
      </w:pPr>
    </w:p>
    <w:tbl>
      <w:tblPr>
        <w:tblStyle w:val="63"/>
        <w:tblW w:w="92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3"/>
        <w:gridCol w:w="3270"/>
        <w:gridCol w:w="3345"/>
        <w:gridCol w:w="1405"/>
      </w:tblGrid>
      <w:tr w14:paraId="6B971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223" w:type="dxa"/>
            <w:tcBorders>
              <w:top w:val="single" w:color="auto" w:sz="4" w:space="0"/>
              <w:left w:val="single" w:color="auto" w:sz="4" w:space="0"/>
              <w:bottom w:val="single" w:color="auto" w:sz="4" w:space="0"/>
              <w:right w:val="single" w:color="auto" w:sz="4" w:space="0"/>
            </w:tcBorders>
            <w:vAlign w:val="center"/>
          </w:tcPr>
          <w:p w14:paraId="7DD17F79">
            <w:pPr>
              <w:pStyle w:val="974"/>
              <w:snapToGrid w:val="0"/>
              <w:spacing w:beforeLines="50"/>
              <w:jc w:val="center"/>
              <w:rPr>
                <w:rFonts w:ascii="宋体" w:hAnsi="宋体" w:cs="宋体"/>
                <w:szCs w:val="21"/>
              </w:rPr>
            </w:pPr>
            <w:r>
              <w:rPr>
                <w:rFonts w:hint="eastAsia" w:ascii="宋体" w:hAnsi="宋体" w:cs="宋体"/>
                <w:szCs w:val="21"/>
              </w:rPr>
              <w:t>序号</w:t>
            </w:r>
          </w:p>
        </w:tc>
        <w:tc>
          <w:tcPr>
            <w:tcW w:w="3270" w:type="dxa"/>
            <w:tcBorders>
              <w:top w:val="single" w:color="auto" w:sz="4" w:space="0"/>
              <w:left w:val="single" w:color="auto" w:sz="4" w:space="0"/>
              <w:bottom w:val="single" w:color="auto" w:sz="4" w:space="0"/>
              <w:right w:val="single" w:color="auto" w:sz="4" w:space="0"/>
            </w:tcBorders>
            <w:vAlign w:val="center"/>
          </w:tcPr>
          <w:p w14:paraId="4FE3A17E">
            <w:pPr>
              <w:ind w:firstLine="0"/>
              <w:rPr>
                <w:b w:val="0"/>
                <w:sz w:val="21"/>
              </w:rPr>
            </w:pPr>
            <w:r>
              <w:rPr>
                <w:rFonts w:hint="eastAsia"/>
                <w:b w:val="0"/>
              </w:rPr>
              <w:t>采购文件章节及具体内容</w:t>
            </w:r>
          </w:p>
        </w:tc>
        <w:tc>
          <w:tcPr>
            <w:tcW w:w="3345" w:type="dxa"/>
            <w:tcBorders>
              <w:top w:val="single" w:color="auto" w:sz="4" w:space="0"/>
              <w:left w:val="single" w:color="auto" w:sz="4" w:space="0"/>
              <w:bottom w:val="single" w:color="auto" w:sz="4" w:space="0"/>
              <w:right w:val="single" w:color="auto" w:sz="4" w:space="0"/>
            </w:tcBorders>
            <w:vAlign w:val="center"/>
          </w:tcPr>
          <w:p w14:paraId="0DB66025">
            <w:pPr>
              <w:ind w:firstLine="0"/>
              <w:rPr>
                <w:b w:val="0"/>
                <w:sz w:val="21"/>
              </w:rPr>
            </w:pPr>
            <w:r>
              <w:rPr>
                <w:rFonts w:hint="eastAsia"/>
                <w:b w:val="0"/>
              </w:rPr>
              <w:t>谈判响应文件章节及具体内容</w:t>
            </w:r>
          </w:p>
        </w:tc>
        <w:tc>
          <w:tcPr>
            <w:tcW w:w="1405" w:type="dxa"/>
            <w:tcBorders>
              <w:top w:val="single" w:color="auto" w:sz="4" w:space="0"/>
              <w:left w:val="single" w:color="auto" w:sz="4" w:space="0"/>
              <w:bottom w:val="single" w:color="auto" w:sz="4" w:space="0"/>
              <w:right w:val="single" w:color="auto" w:sz="4" w:space="0"/>
            </w:tcBorders>
            <w:vAlign w:val="center"/>
          </w:tcPr>
          <w:p w14:paraId="18AC5193">
            <w:pPr>
              <w:ind w:firstLine="0"/>
              <w:rPr>
                <w:b w:val="0"/>
                <w:sz w:val="21"/>
              </w:rPr>
            </w:pPr>
            <w:r>
              <w:rPr>
                <w:rFonts w:hint="eastAsia"/>
                <w:b w:val="0"/>
              </w:rPr>
              <w:t>偏离说明</w:t>
            </w:r>
          </w:p>
        </w:tc>
      </w:tr>
      <w:tr w14:paraId="39080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23" w:type="dxa"/>
            <w:tcBorders>
              <w:top w:val="single" w:color="auto" w:sz="4" w:space="0"/>
              <w:left w:val="single" w:color="auto" w:sz="4" w:space="0"/>
              <w:bottom w:val="single" w:color="auto" w:sz="4" w:space="0"/>
              <w:right w:val="single" w:color="auto" w:sz="4" w:space="0"/>
            </w:tcBorders>
          </w:tcPr>
          <w:p w14:paraId="60A267E7">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793CE9B6">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7C591632">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3C9C6435">
            <w:pPr>
              <w:pStyle w:val="974"/>
              <w:snapToGrid w:val="0"/>
              <w:spacing w:beforeLines="50"/>
              <w:rPr>
                <w:rFonts w:ascii="宋体" w:hAnsi="宋体" w:cs="宋体"/>
                <w:szCs w:val="21"/>
              </w:rPr>
            </w:pPr>
          </w:p>
        </w:tc>
      </w:tr>
      <w:tr w14:paraId="04554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223" w:type="dxa"/>
            <w:tcBorders>
              <w:top w:val="single" w:color="auto" w:sz="4" w:space="0"/>
              <w:left w:val="single" w:color="auto" w:sz="4" w:space="0"/>
              <w:bottom w:val="single" w:color="auto" w:sz="4" w:space="0"/>
              <w:right w:val="single" w:color="auto" w:sz="4" w:space="0"/>
            </w:tcBorders>
          </w:tcPr>
          <w:p w14:paraId="76F6462F">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67565B05">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60FEB3DE">
            <w:pPr>
              <w:pStyle w:val="974"/>
              <w:snapToGrid w:val="0"/>
              <w:spacing w:beforeLines="50"/>
              <w:ind w:left="43"/>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45A761A5">
            <w:pPr>
              <w:pStyle w:val="974"/>
              <w:snapToGrid w:val="0"/>
              <w:spacing w:beforeLines="50"/>
              <w:ind w:left="43"/>
              <w:rPr>
                <w:rFonts w:ascii="宋体" w:hAnsi="宋体" w:cs="宋体"/>
                <w:szCs w:val="21"/>
              </w:rPr>
            </w:pPr>
          </w:p>
        </w:tc>
      </w:tr>
      <w:tr w14:paraId="5CE23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223" w:type="dxa"/>
            <w:tcBorders>
              <w:top w:val="single" w:color="auto" w:sz="4" w:space="0"/>
              <w:left w:val="single" w:color="auto" w:sz="4" w:space="0"/>
              <w:bottom w:val="single" w:color="auto" w:sz="4" w:space="0"/>
              <w:right w:val="single" w:color="auto" w:sz="4" w:space="0"/>
            </w:tcBorders>
          </w:tcPr>
          <w:p w14:paraId="77D096A9">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3DBF762B">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22E71668">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56657636">
            <w:pPr>
              <w:pStyle w:val="974"/>
              <w:snapToGrid w:val="0"/>
              <w:spacing w:beforeLines="50"/>
              <w:rPr>
                <w:rFonts w:ascii="宋体" w:hAnsi="宋体" w:cs="宋体"/>
                <w:szCs w:val="21"/>
              </w:rPr>
            </w:pPr>
          </w:p>
        </w:tc>
      </w:tr>
      <w:tr w14:paraId="1104B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tcPr>
          <w:p w14:paraId="6115A2D3">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7F0601D2">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2BA10A05">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5E738AC9">
            <w:pPr>
              <w:pStyle w:val="974"/>
              <w:snapToGrid w:val="0"/>
              <w:spacing w:beforeLines="50"/>
              <w:rPr>
                <w:rFonts w:ascii="宋体" w:hAnsi="宋体" w:cs="宋体"/>
                <w:szCs w:val="21"/>
              </w:rPr>
            </w:pPr>
          </w:p>
        </w:tc>
      </w:tr>
      <w:tr w14:paraId="4A750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tcPr>
          <w:p w14:paraId="69544447">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1398559F">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5DC46EFD">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660F5D04">
            <w:pPr>
              <w:pStyle w:val="974"/>
              <w:snapToGrid w:val="0"/>
              <w:spacing w:beforeLines="50"/>
              <w:rPr>
                <w:rFonts w:ascii="宋体" w:hAnsi="宋体" w:cs="宋体"/>
                <w:szCs w:val="21"/>
              </w:rPr>
            </w:pPr>
          </w:p>
        </w:tc>
      </w:tr>
      <w:tr w14:paraId="0E33D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tcPr>
          <w:p w14:paraId="73E7B7E6">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16530C9F">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64FA04B4">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6C2E4FEA">
            <w:pPr>
              <w:pStyle w:val="974"/>
              <w:snapToGrid w:val="0"/>
              <w:spacing w:beforeLines="50"/>
              <w:rPr>
                <w:rFonts w:ascii="宋体" w:hAnsi="宋体" w:cs="宋体"/>
                <w:szCs w:val="21"/>
              </w:rPr>
            </w:pPr>
          </w:p>
        </w:tc>
      </w:tr>
      <w:tr w14:paraId="5BA36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vAlign w:val="center"/>
          </w:tcPr>
          <w:p w14:paraId="0D7D2865">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19E32D86">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535FAD21">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3D29BA56">
            <w:pPr>
              <w:pStyle w:val="974"/>
              <w:snapToGrid w:val="0"/>
              <w:spacing w:beforeLines="50"/>
              <w:rPr>
                <w:rFonts w:ascii="宋体" w:hAnsi="宋体" w:cs="宋体"/>
                <w:szCs w:val="21"/>
              </w:rPr>
            </w:pPr>
          </w:p>
        </w:tc>
      </w:tr>
      <w:tr w14:paraId="11AD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vAlign w:val="center"/>
          </w:tcPr>
          <w:p w14:paraId="1641CC23">
            <w:pPr>
              <w:pStyle w:val="974"/>
              <w:snapToGrid w:val="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0FD31C24">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4BDB0565">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77459832">
            <w:pPr>
              <w:pStyle w:val="974"/>
              <w:snapToGrid w:val="0"/>
              <w:spacing w:beforeLines="50"/>
              <w:rPr>
                <w:rFonts w:ascii="宋体" w:hAnsi="宋体" w:cs="宋体"/>
                <w:szCs w:val="21"/>
              </w:rPr>
            </w:pPr>
          </w:p>
        </w:tc>
      </w:tr>
      <w:tr w14:paraId="7809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vAlign w:val="center"/>
          </w:tcPr>
          <w:p w14:paraId="7F9AEAD7">
            <w:pPr>
              <w:pStyle w:val="974"/>
              <w:snapToGrid w:val="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4EEBD313">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36B18417">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7669382C">
            <w:pPr>
              <w:pStyle w:val="974"/>
              <w:snapToGrid w:val="0"/>
              <w:spacing w:beforeLines="50"/>
              <w:rPr>
                <w:rFonts w:ascii="宋体" w:hAnsi="宋体" w:cs="宋体"/>
                <w:szCs w:val="21"/>
              </w:rPr>
            </w:pPr>
          </w:p>
        </w:tc>
      </w:tr>
      <w:tr w14:paraId="01F70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tcPr>
          <w:p w14:paraId="0FBB0056">
            <w:pPr>
              <w:pStyle w:val="974"/>
              <w:snapToGrid w:val="0"/>
              <w:spacing w:beforeLines="50"/>
              <w:jc w:val="center"/>
              <w:rPr>
                <w:rFonts w:ascii="宋体" w:hAnsi="宋体" w:cs="宋体"/>
                <w:szCs w:val="21"/>
              </w:rPr>
            </w:pPr>
          </w:p>
        </w:tc>
        <w:tc>
          <w:tcPr>
            <w:tcW w:w="3270" w:type="dxa"/>
            <w:tcBorders>
              <w:top w:val="single" w:color="auto" w:sz="4" w:space="0"/>
              <w:left w:val="single" w:color="auto" w:sz="4" w:space="0"/>
              <w:bottom w:val="single" w:color="auto" w:sz="4" w:space="0"/>
              <w:right w:val="single" w:color="auto" w:sz="4" w:space="0"/>
            </w:tcBorders>
          </w:tcPr>
          <w:p w14:paraId="29A09D7E">
            <w:pPr>
              <w:pStyle w:val="974"/>
              <w:snapToGrid w:val="0"/>
              <w:spacing w:beforeLines="50"/>
              <w:rPr>
                <w:rFonts w:ascii="宋体" w:hAnsi="宋体" w:cs="宋体"/>
                <w:szCs w:val="21"/>
              </w:rPr>
            </w:pPr>
          </w:p>
        </w:tc>
        <w:tc>
          <w:tcPr>
            <w:tcW w:w="3345" w:type="dxa"/>
            <w:tcBorders>
              <w:top w:val="single" w:color="auto" w:sz="4" w:space="0"/>
              <w:left w:val="single" w:color="auto" w:sz="4" w:space="0"/>
              <w:bottom w:val="single" w:color="auto" w:sz="4" w:space="0"/>
              <w:right w:val="single" w:color="auto" w:sz="4" w:space="0"/>
            </w:tcBorders>
          </w:tcPr>
          <w:p w14:paraId="75413886">
            <w:pPr>
              <w:pStyle w:val="974"/>
              <w:snapToGrid w:val="0"/>
              <w:spacing w:beforeLines="50"/>
              <w:rPr>
                <w:rFonts w:ascii="宋体" w:hAnsi="宋体" w:cs="宋体"/>
                <w:szCs w:val="21"/>
              </w:rPr>
            </w:pPr>
          </w:p>
        </w:tc>
        <w:tc>
          <w:tcPr>
            <w:tcW w:w="1405" w:type="dxa"/>
            <w:tcBorders>
              <w:top w:val="single" w:color="auto" w:sz="4" w:space="0"/>
              <w:left w:val="single" w:color="auto" w:sz="4" w:space="0"/>
              <w:bottom w:val="single" w:color="auto" w:sz="4" w:space="0"/>
              <w:right w:val="single" w:color="auto" w:sz="4" w:space="0"/>
            </w:tcBorders>
          </w:tcPr>
          <w:p w14:paraId="22841450">
            <w:pPr>
              <w:pStyle w:val="974"/>
              <w:snapToGrid w:val="0"/>
              <w:spacing w:beforeLines="50"/>
              <w:rPr>
                <w:rFonts w:ascii="宋体" w:hAnsi="宋体" w:cs="宋体"/>
                <w:szCs w:val="21"/>
              </w:rPr>
            </w:pPr>
          </w:p>
        </w:tc>
      </w:tr>
    </w:tbl>
    <w:p w14:paraId="4B548601">
      <w:pPr>
        <w:pStyle w:val="974"/>
        <w:spacing w:line="500" w:lineRule="exact"/>
        <w:rPr>
          <w:rFonts w:ascii="宋体" w:hAnsi="宋体" w:cs="宋体"/>
          <w:b/>
          <w:bCs/>
          <w:szCs w:val="21"/>
        </w:rPr>
      </w:pPr>
      <w:r>
        <w:rPr>
          <w:rFonts w:hint="eastAsia" w:ascii="宋体" w:hAnsi="宋体" w:cs="宋体"/>
          <w:bCs/>
          <w:szCs w:val="21"/>
        </w:rPr>
        <w:t>注：需根据第三部分采购要求内容一一响</w:t>
      </w:r>
      <w:r>
        <w:rPr>
          <w:rFonts w:hint="eastAsia" w:ascii="宋体" w:hAnsi="宋体" w:cs="宋体"/>
          <w:b/>
          <w:bCs/>
          <w:szCs w:val="21"/>
        </w:rPr>
        <w:t>应。</w:t>
      </w:r>
    </w:p>
    <w:p w14:paraId="40F01910">
      <w:pPr>
        <w:pStyle w:val="974"/>
        <w:spacing w:line="500" w:lineRule="exact"/>
        <w:jc w:val="left"/>
        <w:rPr>
          <w:rFonts w:ascii="宋体" w:hAnsi="宋体" w:cs="宋体"/>
          <w:szCs w:val="21"/>
        </w:rPr>
      </w:pPr>
    </w:p>
    <w:p w14:paraId="1AA18694">
      <w:pPr>
        <w:pStyle w:val="974"/>
        <w:spacing w:line="500" w:lineRule="exact"/>
        <w:jc w:val="left"/>
        <w:rPr>
          <w:rFonts w:ascii="宋体" w:hAnsi="宋体" w:cs="宋体"/>
          <w:szCs w:val="21"/>
        </w:rPr>
      </w:pPr>
    </w:p>
    <w:p w14:paraId="214E07CE">
      <w:pPr>
        <w:pStyle w:val="974"/>
        <w:spacing w:line="500" w:lineRule="exact"/>
        <w:jc w:val="left"/>
        <w:rPr>
          <w:rFonts w:ascii="宋体" w:hAnsi="宋体" w:cs="宋体"/>
          <w:szCs w:val="21"/>
        </w:rPr>
      </w:pPr>
    </w:p>
    <w:p w14:paraId="1A3144EC">
      <w:pPr>
        <w:pStyle w:val="974"/>
        <w:spacing w:line="500" w:lineRule="exact"/>
        <w:jc w:val="left"/>
        <w:rPr>
          <w:rFonts w:ascii="宋体" w:hAnsi="宋体" w:cs="宋体"/>
          <w:szCs w:val="21"/>
        </w:rPr>
      </w:pPr>
    </w:p>
    <w:p w14:paraId="7DE83B0F">
      <w:pPr>
        <w:pStyle w:val="974"/>
        <w:spacing w:line="500" w:lineRule="exact"/>
        <w:jc w:val="center"/>
        <w:rPr>
          <w:rFonts w:ascii="宋体" w:hAnsi="宋体" w:cs="宋体"/>
          <w:szCs w:val="21"/>
        </w:rPr>
      </w:pPr>
      <w:r>
        <w:rPr>
          <w:rFonts w:hint="eastAsia" w:ascii="宋体" w:hAnsi="宋体" w:cs="宋体"/>
          <w:kern w:val="0"/>
          <w:szCs w:val="21"/>
          <w:lang w:val="zh-CN"/>
        </w:rPr>
        <w:t>供应商名称(电子签名)</w:t>
      </w:r>
    </w:p>
    <w:p w14:paraId="7BFB0A66">
      <w:pPr>
        <w:pStyle w:val="974"/>
        <w:spacing w:line="500" w:lineRule="exact"/>
        <w:ind w:firstLine="4200" w:firstLineChars="2000"/>
        <w:jc w:val="center"/>
        <w:rPr>
          <w:rFonts w:ascii="宋体" w:hAnsi="宋体" w:cs="宋体"/>
          <w:szCs w:val="21"/>
        </w:rPr>
      </w:pPr>
    </w:p>
    <w:p w14:paraId="6431257A">
      <w:pPr>
        <w:pStyle w:val="973"/>
        <w:ind w:firstLine="3360" w:firstLineChars="1400"/>
        <w:rPr>
          <w:b w:val="0"/>
          <w:bCs/>
          <w:sz w:val="24"/>
          <w:szCs w:val="24"/>
        </w:rPr>
      </w:pPr>
      <w:r>
        <w:rPr>
          <w:rFonts w:hint="eastAsia"/>
          <w:b w:val="0"/>
          <w:sz w:val="24"/>
          <w:szCs w:val="24"/>
        </w:rPr>
        <w:t>日期：</w:t>
      </w:r>
      <w:r>
        <w:rPr>
          <w:rFonts w:hint="eastAsia"/>
          <w:b w:val="0"/>
          <w:sz w:val="24"/>
          <w:szCs w:val="24"/>
          <w:lang w:val="en-US" w:eastAsia="zh-CN"/>
        </w:rPr>
        <w:t xml:space="preserve">  </w:t>
      </w:r>
      <w:r>
        <w:rPr>
          <w:rFonts w:hint="eastAsia"/>
          <w:b w:val="0"/>
          <w:sz w:val="24"/>
          <w:szCs w:val="24"/>
        </w:rPr>
        <w:t>年   月   日</w:t>
      </w:r>
    </w:p>
    <w:p w14:paraId="767F79FE">
      <w:r>
        <w:rPr>
          <w:rFonts w:hint="eastAsia"/>
        </w:rPr>
        <w:br w:type="page"/>
      </w:r>
    </w:p>
    <w:p w14:paraId="4C0EE8C0">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八、采购供应商廉洁自律承诺书</w:t>
      </w:r>
    </w:p>
    <w:p w14:paraId="59FD9808"/>
    <w:p w14:paraId="135441DE">
      <w:pPr>
        <w:ind w:firstLine="0"/>
        <w:rPr>
          <w:b w:val="0"/>
        </w:rPr>
      </w:pPr>
      <w:r>
        <w:rPr>
          <w:rFonts w:hint="eastAsia"/>
          <w:b w:val="0"/>
        </w:rPr>
        <w:t>杭州千岛湖高铁新区发展有限公司、杭州永盛联合会计师事务所（普通合伙）：</w:t>
      </w:r>
    </w:p>
    <w:p w14:paraId="1BBA78D8">
      <w:pPr>
        <w:ind w:firstLine="600" w:firstLineChars="250"/>
        <w:rPr>
          <w:b w:val="0"/>
          <w:kern w:val="0"/>
          <w:lang w:val="zh-CN"/>
        </w:rPr>
      </w:pPr>
      <w:r>
        <w:rPr>
          <w:rFonts w:hint="eastAsia"/>
          <w:b w:val="0"/>
          <w:kern w:val="0"/>
          <w:lang w:val="zh-CN"/>
        </w:rPr>
        <w:t>我单位响应你</w:t>
      </w:r>
      <w:r>
        <w:rPr>
          <w:rFonts w:hint="eastAsia"/>
          <w:b w:val="0"/>
        </w:rPr>
        <w:t>单位</w:t>
      </w:r>
      <w:r>
        <w:rPr>
          <w:rFonts w:hint="eastAsia"/>
          <w:b w:val="0"/>
          <w:kern w:val="0"/>
          <w:lang w:val="zh-CN"/>
        </w:rPr>
        <w:t>项目</w:t>
      </w:r>
      <w:r>
        <w:rPr>
          <w:rFonts w:hint="eastAsia"/>
          <w:b w:val="0"/>
          <w:kern w:val="0"/>
        </w:rPr>
        <w:t>采购</w:t>
      </w:r>
      <w:r>
        <w:rPr>
          <w:rFonts w:hint="eastAsia"/>
          <w:b w:val="0"/>
          <w:kern w:val="0"/>
          <w:lang w:val="zh-CN"/>
        </w:rPr>
        <w:t>要求参加投标。在这次投标过程中和中标后，我们将严格遵守国家法律法规要求，并郑重承诺：</w:t>
      </w:r>
    </w:p>
    <w:p w14:paraId="00713090">
      <w:pPr>
        <w:ind w:firstLine="360" w:firstLineChars="150"/>
        <w:rPr>
          <w:b w:val="0"/>
          <w:kern w:val="0"/>
          <w:lang w:val="zh-CN"/>
        </w:rPr>
      </w:pPr>
      <w:r>
        <w:rPr>
          <w:rFonts w:hint="eastAsia"/>
          <w:b w:val="0"/>
          <w:kern w:val="0"/>
          <w:lang w:val="zh-CN"/>
        </w:rPr>
        <w:t xml:space="preserve">一、不向项目有关人员及部门赠送礼金礼物、有价证券、回扣以及中介费、介绍费、咨询费等好处费； </w:t>
      </w:r>
    </w:p>
    <w:p w14:paraId="2208C956">
      <w:pPr>
        <w:ind w:firstLine="360" w:firstLineChars="150"/>
        <w:rPr>
          <w:b w:val="0"/>
          <w:kern w:val="0"/>
          <w:lang w:val="zh-CN"/>
        </w:rPr>
      </w:pPr>
      <w:r>
        <w:rPr>
          <w:rFonts w:hint="eastAsia"/>
          <w:b w:val="0"/>
          <w:kern w:val="0"/>
          <w:lang w:val="zh-CN"/>
        </w:rPr>
        <w:t xml:space="preserve">二、不为项目有关人员及部门报销应由你方单位或个人支付的费用； </w:t>
      </w:r>
    </w:p>
    <w:p w14:paraId="5733100F">
      <w:pPr>
        <w:ind w:firstLine="360" w:firstLineChars="150"/>
        <w:rPr>
          <w:b w:val="0"/>
          <w:kern w:val="0"/>
          <w:lang w:val="zh-CN"/>
        </w:rPr>
      </w:pPr>
      <w:r>
        <w:rPr>
          <w:rFonts w:hint="eastAsia"/>
          <w:b w:val="0"/>
          <w:kern w:val="0"/>
          <w:lang w:val="zh-CN"/>
        </w:rPr>
        <w:t xml:space="preserve">三、不向项目有关人员及部门提供有可能影响公正的宴请和健身娱乐等活动； </w:t>
      </w:r>
    </w:p>
    <w:p w14:paraId="5C948751">
      <w:pPr>
        <w:ind w:firstLine="360" w:firstLineChars="150"/>
        <w:rPr>
          <w:b w:val="0"/>
          <w:kern w:val="0"/>
          <w:lang w:val="zh-CN"/>
        </w:rPr>
      </w:pPr>
      <w:r>
        <w:rPr>
          <w:rFonts w:hint="eastAsia"/>
          <w:b w:val="0"/>
          <w:kern w:val="0"/>
          <w:lang w:val="zh-CN"/>
        </w:rPr>
        <w:t>四、不为项目有关人员及部门出国（境）、旅游等提供方便；</w:t>
      </w:r>
    </w:p>
    <w:p w14:paraId="07356FF5">
      <w:pPr>
        <w:ind w:firstLine="360" w:firstLineChars="150"/>
        <w:rPr>
          <w:b w:val="0"/>
          <w:kern w:val="0"/>
          <w:lang w:val="zh-CN"/>
        </w:rPr>
      </w:pPr>
      <w:r>
        <w:rPr>
          <w:rFonts w:hint="eastAsia"/>
          <w:b w:val="0"/>
          <w:kern w:val="0"/>
          <w:lang w:val="zh-CN"/>
        </w:rPr>
        <w:t>五、不为项目有关人员个人装修住房、婚丧嫁娶、配偶子女工作安排等提供好处；</w:t>
      </w:r>
    </w:p>
    <w:p w14:paraId="5AED7CE5">
      <w:pPr>
        <w:ind w:firstLine="360" w:firstLineChars="150"/>
        <w:rPr>
          <w:b w:val="0"/>
          <w:kern w:val="0"/>
          <w:lang w:val="zh-CN"/>
        </w:rPr>
      </w:pPr>
      <w:r>
        <w:rPr>
          <w:rFonts w:hint="eastAsia"/>
          <w:b w:val="0"/>
          <w:kern w:val="0"/>
          <w:lang w:val="zh-CN"/>
        </w:rPr>
        <w:t>六、严格遵守《</w:t>
      </w:r>
      <w:r>
        <w:rPr>
          <w:rFonts w:hint="eastAsia"/>
          <w:b w:val="0"/>
          <w:lang w:val="zh-CN"/>
        </w:rPr>
        <w:t>中华人民共和国</w:t>
      </w:r>
      <w:r>
        <w:rPr>
          <w:rFonts w:hint="eastAsia"/>
          <w:b w:val="0"/>
          <w:kern w:val="0"/>
          <w:lang w:val="zh-CN"/>
        </w:rPr>
        <w:t>政府采购法》《</w:t>
      </w:r>
      <w:r>
        <w:rPr>
          <w:rFonts w:hint="eastAsia"/>
          <w:b w:val="0"/>
          <w:lang w:val="zh-CN"/>
        </w:rPr>
        <w:t>中华人民共和国</w:t>
      </w:r>
      <w:r>
        <w:rPr>
          <w:rFonts w:hint="eastAsia"/>
          <w:b w:val="0"/>
          <w:kern w:val="0"/>
          <w:lang w:val="zh-CN"/>
        </w:rPr>
        <w:t>招标投标</w:t>
      </w:r>
    </w:p>
    <w:p w14:paraId="48004035">
      <w:pPr>
        <w:ind w:firstLine="0"/>
        <w:rPr>
          <w:b w:val="0"/>
          <w:kern w:val="0"/>
          <w:lang w:val="zh-CN"/>
        </w:rPr>
      </w:pPr>
      <w:r>
        <w:rPr>
          <w:rFonts w:hint="eastAsia"/>
          <w:b w:val="0"/>
          <w:kern w:val="0"/>
          <w:lang w:val="zh-CN"/>
        </w:rPr>
        <w:t>法》</w:t>
      </w:r>
      <w:r>
        <w:rPr>
          <w:rFonts w:hint="eastAsia"/>
          <w:b w:val="0"/>
          <w:lang w:val="zh-CN"/>
        </w:rPr>
        <w:t>《中华人民共和国民法典》</w:t>
      </w:r>
      <w:r>
        <w:rPr>
          <w:rFonts w:hint="eastAsia"/>
          <w:b w:val="0"/>
          <w:kern w:val="0"/>
          <w:lang w:val="zh-CN"/>
        </w:rPr>
        <w:t xml:space="preserve">等法律法规，诚实守信，合法经营，坚决抵制各种违法违纪行为。 </w:t>
      </w:r>
    </w:p>
    <w:p w14:paraId="78B16EA8">
      <w:pPr>
        <w:ind w:firstLine="480" w:firstLineChars="200"/>
        <w:rPr>
          <w:b w:val="0"/>
          <w:kern w:val="0"/>
          <w:lang w:val="zh-CN"/>
        </w:rPr>
      </w:pPr>
      <w:r>
        <w:rPr>
          <w:rFonts w:hint="eastAsia"/>
          <w:b w:val="0"/>
          <w:kern w:val="0"/>
          <w:lang w:val="zh-CN"/>
        </w:rPr>
        <w:t>如违反上述承诺，你</w:t>
      </w:r>
      <w:r>
        <w:rPr>
          <w:rFonts w:hint="eastAsia"/>
          <w:b w:val="0"/>
        </w:rPr>
        <w:t>单位</w:t>
      </w:r>
      <w:r>
        <w:rPr>
          <w:rFonts w:hint="eastAsia"/>
          <w:b w:val="0"/>
          <w:kern w:val="0"/>
          <w:lang w:val="zh-CN"/>
        </w:rPr>
        <w:t>有权立即取消我单位投标、中标或在建项目的建设资格，有权拒绝我单位在一定时期内进入你</w:t>
      </w:r>
      <w:r>
        <w:rPr>
          <w:rFonts w:hint="eastAsia"/>
          <w:b w:val="0"/>
        </w:rPr>
        <w:t>单位</w:t>
      </w:r>
      <w:r>
        <w:rPr>
          <w:rFonts w:hint="eastAsia"/>
          <w:b w:val="0"/>
          <w:kern w:val="0"/>
          <w:lang w:val="zh-CN"/>
        </w:rPr>
        <w:t>进行项目建设或其他经营活动，并通报市财政局。由此引起的相应损失均由我单位承担。</w:t>
      </w:r>
    </w:p>
    <w:p w14:paraId="2D644830">
      <w:pPr>
        <w:rPr>
          <w:b w:val="0"/>
          <w:kern w:val="0"/>
          <w:lang w:val="zh-CN"/>
        </w:rPr>
      </w:pPr>
    </w:p>
    <w:p w14:paraId="32CB10EF">
      <w:pPr>
        <w:rPr>
          <w:b w:val="0"/>
          <w:kern w:val="0"/>
          <w:lang w:val="zh-CN"/>
        </w:rPr>
      </w:pPr>
    </w:p>
    <w:p w14:paraId="552B4AFF">
      <w:pPr>
        <w:rPr>
          <w:b w:val="0"/>
          <w:kern w:val="0"/>
          <w:lang w:val="zh-CN"/>
        </w:rPr>
      </w:pPr>
    </w:p>
    <w:p w14:paraId="121B4BCE">
      <w:pPr>
        <w:rPr>
          <w:b w:val="0"/>
          <w:kern w:val="0"/>
          <w:lang w:val="zh-CN"/>
        </w:rPr>
      </w:pPr>
      <w:r>
        <w:rPr>
          <w:rFonts w:hint="eastAsia"/>
          <w:b w:val="0"/>
          <w:kern w:val="0"/>
          <w:lang w:val="zh-CN"/>
        </w:rPr>
        <w:t>投标人名称（</w:t>
      </w:r>
      <w:r>
        <w:rPr>
          <w:rFonts w:hint="eastAsia"/>
          <w:b w:val="0"/>
        </w:rPr>
        <w:t>电子签名</w:t>
      </w:r>
      <w:r>
        <w:rPr>
          <w:rFonts w:hint="eastAsia"/>
          <w:b w:val="0"/>
          <w:kern w:val="0"/>
          <w:lang w:val="zh-CN"/>
        </w:rPr>
        <w:t xml:space="preserve">）：                                                                                                                                                                                                               </w:t>
      </w:r>
    </w:p>
    <w:p w14:paraId="7155B8EF">
      <w:pPr>
        <w:rPr>
          <w:b w:val="0"/>
        </w:rPr>
      </w:pPr>
      <w:r>
        <w:rPr>
          <w:rFonts w:hint="eastAsia"/>
          <w:b w:val="0"/>
          <w:kern w:val="0"/>
          <w:lang w:val="zh-CN"/>
        </w:rPr>
        <w:t>日期</w:t>
      </w:r>
      <w:r>
        <w:rPr>
          <w:rFonts w:hint="eastAsia"/>
          <w:b w:val="0"/>
          <w:kern w:val="0"/>
        </w:rPr>
        <w:t>：</w:t>
      </w:r>
      <w:r>
        <w:rPr>
          <w:rFonts w:hint="eastAsia"/>
          <w:b w:val="0"/>
          <w:kern w:val="0"/>
          <w:lang w:val="zh-CN"/>
        </w:rPr>
        <w:t xml:space="preserve">   年   月   日</w:t>
      </w:r>
    </w:p>
    <w:p w14:paraId="6BDD2705">
      <w:pPr>
        <w:rPr>
          <w:b w:val="0"/>
        </w:rPr>
      </w:pPr>
    </w:p>
    <w:p w14:paraId="28AF9C62">
      <w:pPr>
        <w:rPr>
          <w:b w:val="0"/>
        </w:rPr>
      </w:pPr>
      <w:r>
        <w:rPr>
          <w:rFonts w:hint="eastAsia"/>
          <w:b w:val="0"/>
        </w:rPr>
        <w:t>注：按本格式和要求提供。</w:t>
      </w:r>
    </w:p>
    <w:p w14:paraId="10141A80">
      <w:p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60BE348">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报价文件部分</w:t>
      </w:r>
    </w:p>
    <w:p w14:paraId="3F832FF2">
      <w:pPr>
        <w:autoSpaceDE w:val="0"/>
        <w:autoSpaceDN w:val="0"/>
        <w:spacing w:line="360" w:lineRule="auto"/>
        <w:ind w:firstLine="0"/>
        <w:jc w:val="center"/>
        <w:rPr>
          <w:rFonts w:cs="宋体"/>
          <w:kern w:val="0"/>
          <w:sz w:val="32"/>
          <w:szCs w:val="32"/>
          <w:lang w:val="zh-CN"/>
        </w:rPr>
      </w:pPr>
      <w:r>
        <w:rPr>
          <w:rFonts w:hint="eastAsia" w:cs="宋体"/>
          <w:kern w:val="0"/>
          <w:sz w:val="32"/>
          <w:szCs w:val="32"/>
          <w:lang w:val="zh-CN"/>
        </w:rPr>
        <w:t>目录</w:t>
      </w:r>
    </w:p>
    <w:p w14:paraId="1DFF7954">
      <w:pPr>
        <w:rPr>
          <w:kern w:val="0"/>
        </w:rPr>
      </w:pPr>
    </w:p>
    <w:p w14:paraId="244C6F93">
      <w:pPr>
        <w:pStyle w:val="35"/>
        <w:rPr>
          <w:b w:val="0"/>
        </w:rPr>
      </w:pPr>
      <w:r>
        <w:rPr>
          <w:rFonts w:hint="eastAsia"/>
          <w:b w:val="0"/>
        </w:rPr>
        <w:t>1、初次报价一览表；</w:t>
      </w:r>
    </w:p>
    <w:p w14:paraId="4ABC84ED">
      <w:pPr>
        <w:pStyle w:val="35"/>
        <w:rPr>
          <w:b w:val="0"/>
        </w:rPr>
      </w:pPr>
      <w:r>
        <w:rPr>
          <w:rFonts w:hint="eastAsia"/>
          <w:b w:val="0"/>
        </w:rPr>
        <w:t>2、最终报价（根据系统要求在线填写）；</w:t>
      </w:r>
    </w:p>
    <w:p w14:paraId="6FC13719">
      <w:pPr>
        <w:pStyle w:val="35"/>
        <w:rPr>
          <w:rFonts w:ascii="仿宋" w:hAnsi="仿宋" w:eastAsia="仿宋" w:cs="仿宋"/>
          <w:b w:val="0"/>
        </w:rPr>
      </w:pPr>
      <w:r>
        <w:rPr>
          <w:rFonts w:hint="eastAsia"/>
          <w:b w:val="0"/>
        </w:rPr>
        <w:t>3、谈判响应方认为需要提供的其他文件或说明。</w:t>
      </w:r>
    </w:p>
    <w:p w14:paraId="4AB18F4E">
      <w:pPr>
        <w:ind w:firstLine="480" w:firstLineChars="200"/>
        <w:rPr>
          <w:b w:val="0"/>
        </w:rPr>
      </w:pPr>
      <w:r>
        <w:rPr>
          <w:rFonts w:hint="eastAsia"/>
          <w:b w:val="0"/>
        </w:rPr>
        <w:t>4、中小企业声明函（如有）</w:t>
      </w:r>
    </w:p>
    <w:p w14:paraId="414F9C96">
      <w:pPr>
        <w:rPr>
          <w:b w:val="0"/>
          <w:kern w:val="0"/>
        </w:rPr>
      </w:pPr>
    </w:p>
    <w:p w14:paraId="188166DF">
      <w:pPr>
        <w:rPr>
          <w:kern w:val="0"/>
        </w:rPr>
      </w:pPr>
    </w:p>
    <w:p w14:paraId="33C74703">
      <w:pPr>
        <w:rPr>
          <w:kern w:val="0"/>
        </w:rPr>
      </w:pPr>
    </w:p>
    <w:p w14:paraId="7023115E">
      <w:pPr>
        <w:rPr>
          <w:kern w:val="0"/>
        </w:rPr>
      </w:pPr>
    </w:p>
    <w:p w14:paraId="56CF0C0F">
      <w:pPr>
        <w:rPr>
          <w:kern w:val="0"/>
        </w:rPr>
      </w:pPr>
    </w:p>
    <w:p w14:paraId="278A4E3D">
      <w:pPr>
        <w:rPr>
          <w:kern w:val="0"/>
        </w:rPr>
      </w:pPr>
    </w:p>
    <w:p w14:paraId="2AEFB800">
      <w:pPr>
        <w:rPr>
          <w:kern w:val="0"/>
        </w:rPr>
      </w:pPr>
    </w:p>
    <w:p w14:paraId="5708C2D2">
      <w:pPr>
        <w:rPr>
          <w:kern w:val="0"/>
        </w:rPr>
      </w:pPr>
    </w:p>
    <w:p w14:paraId="3511E690">
      <w:pPr>
        <w:rPr>
          <w:kern w:val="0"/>
        </w:rPr>
      </w:pPr>
    </w:p>
    <w:p w14:paraId="23420816">
      <w:pPr>
        <w:rPr>
          <w:kern w:val="0"/>
        </w:rPr>
      </w:pPr>
    </w:p>
    <w:p w14:paraId="49FC9EE6">
      <w:pPr>
        <w:rPr>
          <w:kern w:val="0"/>
        </w:rPr>
      </w:pPr>
    </w:p>
    <w:p w14:paraId="7D319FF0">
      <w:pPr>
        <w:rPr>
          <w:kern w:val="0"/>
        </w:rPr>
      </w:pPr>
    </w:p>
    <w:p w14:paraId="2E8869AA">
      <w:pPr>
        <w:rPr>
          <w:kern w:val="0"/>
        </w:rPr>
      </w:pPr>
    </w:p>
    <w:p w14:paraId="6A686BCD">
      <w:pPr>
        <w:rPr>
          <w:kern w:val="0"/>
        </w:rPr>
      </w:pPr>
    </w:p>
    <w:p w14:paraId="0DAC002A">
      <w:pPr>
        <w:pStyle w:val="693"/>
        <w:rPr>
          <w:kern w:val="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EEBAC6F"/>
    <w:p w14:paraId="7C9EA116"/>
    <w:p w14:paraId="210F3BB8"/>
    <w:p w14:paraId="4BD15F41">
      <w:pPr>
        <w:pStyle w:val="25"/>
      </w:pPr>
    </w:p>
    <w:p w14:paraId="6A3C2634"/>
    <w:p w14:paraId="3965EB51">
      <w:pPr>
        <w:ind w:firstLine="0"/>
        <w:sectPr>
          <w:headerReference r:id="rId17" w:type="first"/>
          <w:footerReference r:id="rId20" w:type="first"/>
          <w:headerReference r:id="rId16" w:type="default"/>
          <w:footerReference r:id="rId18" w:type="default"/>
          <w:footerReference r:id="rId19" w:type="even"/>
          <w:type w:val="continuous"/>
          <w:pgSz w:w="11906" w:h="16838"/>
          <w:pgMar w:top="1276" w:right="1418" w:bottom="1247" w:left="1418" w:header="851" w:footer="992" w:gutter="0"/>
          <w:cols w:space="720" w:num="1"/>
          <w:titlePg/>
          <w:docGrid w:linePitch="328" w:charSpace="0"/>
        </w:sectPr>
      </w:pPr>
    </w:p>
    <w:p w14:paraId="18FBD881">
      <w:pPr>
        <w:pStyle w:val="25"/>
        <w:ind w:firstLine="0"/>
      </w:pPr>
    </w:p>
    <w:p w14:paraId="5CA8CB94">
      <w:pPr>
        <w:pStyle w:val="693"/>
        <w:keepNext w:val="0"/>
        <w:pageBreakBefore w:val="0"/>
        <w:tabs>
          <w:tab w:val="clear" w:pos="720"/>
        </w:tabs>
        <w:snapToGrid w:val="0"/>
        <w:spacing w:before="120" w:after="120"/>
        <w:ind w:firstLine="0"/>
        <w:outlineLvl w:val="9"/>
        <w:rPr>
          <w:rFonts w:eastAsia="宋体" w:cs="宋体"/>
          <w:kern w:val="2"/>
          <w:sz w:val="32"/>
          <w:szCs w:val="32"/>
        </w:rPr>
      </w:pPr>
      <w:r>
        <w:rPr>
          <w:rFonts w:hint="eastAsia" w:eastAsia="宋体" w:cs="宋体"/>
          <w:kern w:val="2"/>
          <w:sz w:val="32"/>
          <w:szCs w:val="32"/>
        </w:rPr>
        <w:t>一、初次报价一览表</w:t>
      </w:r>
    </w:p>
    <w:p w14:paraId="51347D13">
      <w:pPr>
        <w:ind w:firstLine="0"/>
        <w:rPr>
          <w:b w:val="0"/>
        </w:rPr>
      </w:pPr>
      <w:r>
        <w:rPr>
          <w:rFonts w:hint="eastAsia"/>
          <w:b w:val="0"/>
        </w:rPr>
        <w:t>杭州千岛湖高铁新区发展有限公司、杭州永盛联合会计师事务所（普通合伙）：</w:t>
      </w:r>
    </w:p>
    <w:p w14:paraId="77CADB41">
      <w:pPr>
        <w:ind w:firstLine="480" w:firstLineChars="200"/>
        <w:rPr>
          <w:b w:val="0"/>
          <w:kern w:val="0"/>
          <w:lang w:val="zh-CN"/>
        </w:rPr>
      </w:pPr>
      <w:r>
        <w:rPr>
          <w:rFonts w:hint="eastAsia"/>
          <w:b w:val="0"/>
          <w:kern w:val="0"/>
          <w:lang w:val="zh-CN"/>
        </w:rPr>
        <w:t>按你方谈判文件要求，我们，本投标文件签字方，谨此向你方发出要约如下：如你方接受本投标，我方承诺按照如下开标一览表（报价表）的价格完成</w:t>
      </w:r>
      <w:r>
        <w:rPr>
          <w:rFonts w:hint="eastAsia"/>
          <w:b w:val="0"/>
          <w:u w:val="single"/>
        </w:rPr>
        <w:t>采购项目</w:t>
      </w:r>
      <w:r>
        <w:rPr>
          <w:rFonts w:hint="eastAsia"/>
          <w:b w:val="0"/>
          <w:kern w:val="0"/>
          <w:lang w:val="zh-CN"/>
        </w:rPr>
        <w:t>【</w:t>
      </w:r>
      <w:r>
        <w:rPr>
          <w:rFonts w:hint="eastAsia"/>
          <w:b w:val="0"/>
          <w:kern w:val="0"/>
        </w:rPr>
        <w:t>项目</w:t>
      </w:r>
      <w:r>
        <w:rPr>
          <w:rFonts w:hint="eastAsia"/>
          <w:b w:val="0"/>
          <w:kern w:val="0"/>
          <w:lang w:val="zh-CN"/>
        </w:rPr>
        <w:t>编号：</w:t>
      </w:r>
      <w:r>
        <w:rPr>
          <w:rFonts w:hint="eastAsia"/>
          <w:b w:val="0"/>
        </w:rPr>
        <w:t>】的实施</w:t>
      </w:r>
      <w:r>
        <w:rPr>
          <w:rFonts w:hint="eastAsia"/>
          <w:b w:val="0"/>
          <w:kern w:val="0"/>
          <w:lang w:val="zh-CN"/>
        </w:rPr>
        <w:t>。</w:t>
      </w:r>
    </w:p>
    <w:p w14:paraId="41A44AB5">
      <w:pPr>
        <w:ind w:firstLine="0"/>
        <w:jc w:val="center"/>
        <w:rPr>
          <w:bCs/>
          <w:kern w:val="0"/>
          <w:lang w:val="zh-CN"/>
        </w:rPr>
      </w:pPr>
      <w:r>
        <w:rPr>
          <w:rFonts w:hint="eastAsia"/>
          <w:bCs/>
          <w:kern w:val="0"/>
          <w:lang w:val="zh-CN"/>
        </w:rPr>
        <w:t>开标一览表（报价表）(单位均为人民币元)</w:t>
      </w:r>
    </w:p>
    <w:tbl>
      <w:tblPr>
        <w:tblStyle w:val="63"/>
        <w:tblW w:w="12888"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4486"/>
        <w:gridCol w:w="1323"/>
        <w:gridCol w:w="1285"/>
        <w:gridCol w:w="1417"/>
        <w:gridCol w:w="2402"/>
      </w:tblGrid>
      <w:tr w14:paraId="3F8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75" w:type="dxa"/>
            <w:vAlign w:val="center"/>
          </w:tcPr>
          <w:p w14:paraId="1442002C">
            <w:pPr>
              <w:ind w:firstLine="602" w:firstLineChars="250"/>
              <w:jc w:val="both"/>
              <w:rPr>
                <w:bCs/>
              </w:rPr>
            </w:pPr>
            <w:r>
              <w:rPr>
                <w:rFonts w:hint="eastAsia"/>
                <w:bCs/>
              </w:rPr>
              <w:t>序号</w:t>
            </w:r>
          </w:p>
        </w:tc>
        <w:tc>
          <w:tcPr>
            <w:tcW w:w="4486" w:type="dxa"/>
            <w:vAlign w:val="center"/>
          </w:tcPr>
          <w:p w14:paraId="349761AC">
            <w:pPr>
              <w:ind w:firstLine="0"/>
              <w:jc w:val="center"/>
              <w:rPr>
                <w:bCs/>
              </w:rPr>
            </w:pPr>
            <w:r>
              <w:rPr>
                <w:rFonts w:hint="eastAsia"/>
                <w:bCs/>
              </w:rPr>
              <w:t>项目名称</w:t>
            </w:r>
          </w:p>
        </w:tc>
        <w:tc>
          <w:tcPr>
            <w:tcW w:w="1323" w:type="dxa"/>
            <w:vAlign w:val="center"/>
          </w:tcPr>
          <w:p w14:paraId="211ACE61">
            <w:pPr>
              <w:ind w:firstLine="0"/>
              <w:jc w:val="center"/>
              <w:rPr>
                <w:bCs/>
              </w:rPr>
            </w:pPr>
            <w:r>
              <w:rPr>
                <w:rFonts w:hint="eastAsia"/>
                <w:bCs/>
              </w:rPr>
              <w:t>数量</w:t>
            </w:r>
          </w:p>
        </w:tc>
        <w:tc>
          <w:tcPr>
            <w:tcW w:w="1285" w:type="dxa"/>
          </w:tcPr>
          <w:p w14:paraId="1B725E70">
            <w:pPr>
              <w:ind w:firstLine="0"/>
              <w:jc w:val="center"/>
              <w:rPr>
                <w:rFonts w:hint="eastAsia"/>
                <w:bCs/>
              </w:rPr>
            </w:pPr>
            <w:r>
              <w:rPr>
                <w:rFonts w:hint="eastAsia"/>
                <w:bCs/>
              </w:rPr>
              <w:t>单价</w:t>
            </w:r>
          </w:p>
          <w:p w14:paraId="7958CA9F">
            <w:pPr>
              <w:ind w:firstLine="0"/>
              <w:jc w:val="center"/>
              <w:rPr>
                <w:rFonts w:hint="eastAsia" w:eastAsia="宋体"/>
                <w:bCs/>
                <w:lang w:eastAsia="zh-CN"/>
              </w:rPr>
            </w:pPr>
            <w:r>
              <w:rPr>
                <w:rFonts w:hint="eastAsia"/>
                <w:bCs/>
                <w:lang w:eastAsia="zh-CN"/>
              </w:rPr>
              <w:t>（元</w:t>
            </w:r>
            <w:r>
              <w:rPr>
                <w:rFonts w:hint="eastAsia" w:ascii="宋体" w:hAnsi="宋体" w:eastAsia="宋体" w:cs="宋体"/>
                <w:bCs/>
                <w:lang w:eastAsia="zh-CN"/>
              </w:rPr>
              <w:t>/</w:t>
            </w:r>
            <w:r>
              <w:rPr>
                <w:rFonts w:hint="eastAsia"/>
                <w:bCs/>
                <w:lang w:eastAsia="zh-CN"/>
              </w:rPr>
              <w:t>年）</w:t>
            </w:r>
          </w:p>
        </w:tc>
        <w:tc>
          <w:tcPr>
            <w:tcW w:w="1417" w:type="dxa"/>
          </w:tcPr>
          <w:p w14:paraId="163F1365">
            <w:pPr>
              <w:ind w:firstLine="0"/>
              <w:jc w:val="center"/>
              <w:rPr>
                <w:rFonts w:hint="eastAsia"/>
                <w:bCs/>
                <w:lang w:eastAsia="zh-CN"/>
              </w:rPr>
            </w:pPr>
            <w:r>
              <w:rPr>
                <w:rFonts w:hint="eastAsia"/>
                <w:bCs/>
                <w:lang w:eastAsia="zh-CN"/>
              </w:rPr>
              <w:t>包车</w:t>
            </w:r>
          </w:p>
          <w:p w14:paraId="00230FF7">
            <w:pPr>
              <w:ind w:firstLine="0"/>
              <w:jc w:val="center"/>
              <w:rPr>
                <w:rFonts w:hint="eastAsia" w:eastAsia="宋体"/>
                <w:bCs/>
                <w:lang w:eastAsia="zh-CN"/>
              </w:rPr>
            </w:pPr>
            <w:r>
              <w:rPr>
                <w:rFonts w:hint="eastAsia"/>
                <w:bCs/>
                <w:lang w:eastAsia="zh-CN"/>
              </w:rPr>
              <w:t>期限</w:t>
            </w:r>
          </w:p>
        </w:tc>
        <w:tc>
          <w:tcPr>
            <w:tcW w:w="2402" w:type="dxa"/>
            <w:vAlign w:val="center"/>
          </w:tcPr>
          <w:p w14:paraId="02B65B0D">
            <w:pPr>
              <w:ind w:firstLine="0"/>
              <w:jc w:val="center"/>
              <w:rPr>
                <w:bCs/>
              </w:rPr>
            </w:pPr>
            <w:r>
              <w:rPr>
                <w:rFonts w:hint="eastAsia"/>
                <w:bCs/>
              </w:rPr>
              <w:t>合计金额（元）</w:t>
            </w:r>
          </w:p>
        </w:tc>
      </w:tr>
      <w:tr w14:paraId="339D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975" w:type="dxa"/>
            <w:vAlign w:val="center"/>
          </w:tcPr>
          <w:p w14:paraId="23480F80">
            <w:pPr>
              <w:ind w:firstLine="0"/>
              <w:jc w:val="center"/>
              <w:rPr>
                <w:b w:val="0"/>
              </w:rPr>
            </w:pPr>
            <w:r>
              <w:rPr>
                <w:rFonts w:hint="eastAsia"/>
                <w:b w:val="0"/>
              </w:rPr>
              <w:t>1</w:t>
            </w:r>
          </w:p>
        </w:tc>
        <w:tc>
          <w:tcPr>
            <w:tcW w:w="4486" w:type="dxa"/>
            <w:vAlign w:val="center"/>
          </w:tcPr>
          <w:p w14:paraId="458139F0">
            <w:pPr>
              <w:ind w:firstLine="0"/>
              <w:jc w:val="center"/>
              <w:rPr>
                <w:b w:val="0"/>
              </w:rPr>
            </w:pPr>
            <w:r>
              <w:rPr>
                <w:rFonts w:hint="eastAsia"/>
                <w:b w:val="0"/>
              </w:rPr>
              <w:t>杭州千岛湖高铁新区发展有限公司主城区至文昌高铁新区生态产业园区包车服务采购项目</w:t>
            </w:r>
          </w:p>
        </w:tc>
        <w:tc>
          <w:tcPr>
            <w:tcW w:w="1323" w:type="dxa"/>
            <w:vAlign w:val="center"/>
          </w:tcPr>
          <w:p w14:paraId="6D557A8E">
            <w:pPr>
              <w:ind w:firstLine="480" w:firstLineChars="200"/>
              <w:jc w:val="both"/>
              <w:rPr>
                <w:b w:val="0"/>
              </w:rPr>
            </w:pPr>
            <w:r>
              <w:rPr>
                <w:rFonts w:hint="eastAsia"/>
                <w:b w:val="0"/>
              </w:rPr>
              <w:t>2辆</w:t>
            </w:r>
          </w:p>
        </w:tc>
        <w:tc>
          <w:tcPr>
            <w:tcW w:w="1285" w:type="dxa"/>
            <w:vAlign w:val="center"/>
          </w:tcPr>
          <w:p w14:paraId="1E3B7D6C">
            <w:pPr>
              <w:jc w:val="center"/>
              <w:rPr>
                <w:b w:val="0"/>
              </w:rPr>
            </w:pPr>
          </w:p>
        </w:tc>
        <w:tc>
          <w:tcPr>
            <w:tcW w:w="1417" w:type="dxa"/>
            <w:vAlign w:val="center"/>
          </w:tcPr>
          <w:p w14:paraId="119ED73E">
            <w:pPr>
              <w:ind w:left="0" w:leftChars="0" w:firstLine="480" w:firstLineChars="200"/>
              <w:jc w:val="both"/>
              <w:rPr>
                <w:rFonts w:hint="eastAsia" w:eastAsia="宋体"/>
                <w:b w:val="0"/>
                <w:lang w:val="en-US" w:eastAsia="zh-CN"/>
              </w:rPr>
            </w:pPr>
            <w:r>
              <w:rPr>
                <w:rFonts w:hint="eastAsia"/>
                <w:b w:val="0"/>
                <w:lang w:val="en-US" w:eastAsia="zh-CN"/>
              </w:rPr>
              <w:t>2年</w:t>
            </w:r>
          </w:p>
        </w:tc>
        <w:tc>
          <w:tcPr>
            <w:tcW w:w="2402" w:type="dxa"/>
            <w:vAlign w:val="center"/>
          </w:tcPr>
          <w:p w14:paraId="340AE430">
            <w:pPr>
              <w:jc w:val="center"/>
              <w:rPr>
                <w:b w:val="0"/>
              </w:rPr>
            </w:pPr>
          </w:p>
        </w:tc>
      </w:tr>
      <w:tr w14:paraId="3BF3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888" w:type="dxa"/>
            <w:gridSpan w:val="6"/>
            <w:vAlign w:val="center"/>
          </w:tcPr>
          <w:p w14:paraId="21333910">
            <w:pPr>
              <w:spacing w:line="240" w:lineRule="auto"/>
              <w:ind w:firstLine="0"/>
              <w:rPr>
                <w:b w:val="0"/>
              </w:rPr>
            </w:pPr>
            <w:r>
              <w:rPr>
                <w:rFonts w:hint="eastAsia"/>
                <w:b w:val="0"/>
              </w:rPr>
              <w:t>投标报价（小写）</w:t>
            </w:r>
          </w:p>
        </w:tc>
      </w:tr>
      <w:tr w14:paraId="4B37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888" w:type="dxa"/>
            <w:gridSpan w:val="6"/>
            <w:vAlign w:val="center"/>
          </w:tcPr>
          <w:p w14:paraId="64FF93E8">
            <w:pPr>
              <w:ind w:firstLine="0"/>
              <w:rPr>
                <w:b w:val="0"/>
              </w:rPr>
            </w:pPr>
            <w:r>
              <w:rPr>
                <w:rFonts w:hint="eastAsia"/>
                <w:b w:val="0"/>
              </w:rPr>
              <w:t>投标报价（大写）</w:t>
            </w:r>
          </w:p>
        </w:tc>
      </w:tr>
    </w:tbl>
    <w:p w14:paraId="4B5563FD">
      <w:pPr>
        <w:ind w:firstLine="0"/>
        <w:rPr>
          <w:b w:val="0"/>
          <w:kern w:val="0"/>
          <w:lang w:val="zh-CN"/>
        </w:rPr>
      </w:pPr>
      <w:r>
        <w:rPr>
          <w:rFonts w:hint="eastAsia"/>
          <w:b w:val="0"/>
          <w:kern w:val="0"/>
          <w:lang w:val="zh-CN"/>
        </w:rPr>
        <w:t>注：</w:t>
      </w:r>
    </w:p>
    <w:p w14:paraId="06D7E01D">
      <w:pPr>
        <w:ind w:firstLine="0"/>
        <w:rPr>
          <w:bCs/>
          <w:kern w:val="0"/>
          <w:lang w:val="zh-CN"/>
        </w:rPr>
      </w:pPr>
      <w:r>
        <w:rPr>
          <w:rFonts w:hint="eastAsia"/>
          <w:b w:val="0"/>
          <w:kern w:val="0"/>
          <w:lang w:val="zh-CN"/>
        </w:rPr>
        <w:t>1、投标人需按本表格式填写，</w:t>
      </w:r>
      <w:r>
        <w:rPr>
          <w:rFonts w:hint="eastAsia"/>
          <w:bCs/>
          <w:kern w:val="0"/>
          <w:lang w:val="zh-CN"/>
        </w:rPr>
        <w:t>否则视为投标文件含有采购人不能接受的附加条件，投标无效。</w:t>
      </w:r>
    </w:p>
    <w:p w14:paraId="623FB24A">
      <w:pPr>
        <w:ind w:firstLine="0"/>
        <w:rPr>
          <w:bCs/>
          <w:kern w:val="0"/>
          <w:lang w:val="zh-CN"/>
        </w:rPr>
      </w:pPr>
      <w:r>
        <w:rPr>
          <w:rFonts w:hint="eastAsia"/>
          <w:b w:val="0"/>
          <w:kern w:val="0"/>
          <w:lang w:val="zh-CN"/>
        </w:rPr>
        <w:t>2、有关本项目实施所涉及的一切费用均计入报价。</w:t>
      </w:r>
      <w:r>
        <w:rPr>
          <w:rFonts w:hint="eastAsia"/>
          <w:bCs/>
          <w:kern w:val="0"/>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44DC8D6C">
      <w:pPr>
        <w:ind w:firstLine="0"/>
        <w:rPr>
          <w:b w:val="0"/>
          <w:kern w:val="0"/>
          <w:lang w:val="zh-CN"/>
        </w:rPr>
      </w:pPr>
      <w:r>
        <w:rPr>
          <w:rFonts w:hint="eastAsia"/>
          <w:b w:val="0"/>
          <w:kern w:val="0"/>
          <w:lang w:val="zh-CN"/>
        </w:rPr>
        <w:t>3、特别提示：采购代理机构将对项目名称和项目编号，中标供应商名称、地址和中标金额，主要中标标的名称、数量、单价等予以公示。</w:t>
      </w:r>
    </w:p>
    <w:p w14:paraId="325E14D1">
      <w:pPr>
        <w:ind w:firstLine="0"/>
        <w:rPr>
          <w:b w:val="0"/>
          <w:kern w:val="0"/>
          <w:lang w:val="zh-CN"/>
        </w:rPr>
      </w:pPr>
      <w:r>
        <w:rPr>
          <w:rFonts w:hint="eastAsia"/>
          <w:b w:val="0"/>
          <w:kern w:val="0"/>
          <w:lang w:val="zh-CN"/>
        </w:rPr>
        <w:t>4、符合谈判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E2E91F">
      <w:pPr>
        <w:ind w:firstLine="0"/>
        <w:rPr>
          <w:bCs/>
          <w:kern w:val="0"/>
          <w:lang w:val="zh-CN"/>
        </w:rPr>
        <w:sectPr>
          <w:pgSz w:w="16838" w:h="11906" w:orient="landscape"/>
          <w:pgMar w:top="1418" w:right="1276" w:bottom="1418" w:left="1247" w:header="851" w:footer="992" w:gutter="0"/>
          <w:cols w:space="720" w:num="1"/>
          <w:titlePg/>
          <w:docGrid w:linePitch="328" w:charSpace="0"/>
        </w:sectPr>
      </w:pPr>
      <w:r>
        <w:rPr>
          <w:rFonts w:hint="eastAsia"/>
          <w:bCs/>
          <w:kern w:val="0"/>
          <w:lang w:val="zh-CN"/>
        </w:rPr>
        <w:t>5、特别说明：▲供应商报价低于项目预算50%的，应当在报价文件中详细阐述不影响产品质量或者诚信履约的具体原因。</w:t>
      </w:r>
      <w:bookmarkStart w:id="433" w:name="_Toc465665161"/>
    </w:p>
    <w:p w14:paraId="05AD883A">
      <w:pPr>
        <w:pStyle w:val="2"/>
        <w:keepNext w:val="0"/>
        <w:keepLines w:val="0"/>
        <w:pageBreakBefore/>
        <w:widowControl/>
        <w:spacing w:before="100" w:beforeAutospacing="1" w:after="100" w:afterAutospacing="1" w:line="360" w:lineRule="auto"/>
        <w:ind w:left="0" w:firstLine="3975" w:firstLineChars="900"/>
        <w:jc w:val="both"/>
        <w:rPr>
          <w:rFonts w:cs="宋体"/>
        </w:rPr>
      </w:pPr>
      <w:r>
        <w:rPr>
          <w:rFonts w:hint="eastAsia" w:cs="宋体"/>
        </w:rPr>
        <w:t>附件</w:t>
      </w:r>
      <w:bookmarkEnd w:id="433"/>
    </w:p>
    <w:p w14:paraId="33B66302">
      <w:pPr>
        <w:spacing w:line="360" w:lineRule="auto"/>
        <w:ind w:firstLine="0"/>
        <w:jc w:val="both"/>
        <w:rPr>
          <w:rFonts w:cs="宋体"/>
          <w:spacing w:val="6"/>
          <w:sz w:val="32"/>
          <w:szCs w:val="32"/>
        </w:rPr>
      </w:pPr>
      <w:r>
        <w:rPr>
          <w:rFonts w:hint="eastAsia" w:cs="宋体"/>
          <w:spacing w:val="6"/>
          <w:sz w:val="32"/>
          <w:szCs w:val="32"/>
        </w:rPr>
        <w:t>附件1：</w:t>
      </w:r>
    </w:p>
    <w:p w14:paraId="64B148DF">
      <w:pPr>
        <w:spacing w:line="360" w:lineRule="auto"/>
        <w:ind w:firstLine="0"/>
        <w:jc w:val="center"/>
        <w:rPr>
          <w:rFonts w:cs="宋体"/>
          <w:spacing w:val="6"/>
          <w:sz w:val="32"/>
          <w:szCs w:val="32"/>
        </w:rPr>
      </w:pPr>
      <w:bookmarkStart w:id="434" w:name="OLE_LINK14"/>
      <w:bookmarkStart w:id="435" w:name="OLE_LINK13"/>
      <w:r>
        <w:rPr>
          <w:rFonts w:hint="eastAsia" w:cs="宋体"/>
          <w:spacing w:val="6"/>
          <w:sz w:val="32"/>
          <w:szCs w:val="32"/>
        </w:rPr>
        <w:t>残疾人福利性单位声明函</w:t>
      </w:r>
    </w:p>
    <w:bookmarkEnd w:id="434"/>
    <w:bookmarkEnd w:id="435"/>
    <w:p w14:paraId="0D364C78"/>
    <w:p w14:paraId="75DC82CC">
      <w:pPr>
        <w:snapToGrid w:val="0"/>
        <w:spacing w:line="360" w:lineRule="auto"/>
        <w:ind w:firstLine="480" w:firstLineChars="200"/>
        <w:jc w:val="both"/>
        <w:rPr>
          <w:rFonts w:cs="宋体"/>
          <w:b w:val="0"/>
        </w:rPr>
      </w:pPr>
      <w:r>
        <w:rPr>
          <w:rFonts w:hint="eastAsia" w:cs="宋体"/>
          <w:b w:val="0"/>
        </w:rPr>
        <w:t>本单位郑重声明，根据《财政部 民政部 中国残疾人联合会关于促进残疾人就业政府采购政策的通知》（财库〔2017〕 141号）的规定，本单位为符合条件的残疾人福利性单位，且本单位参加单位的采购项目采购活动提供本单位制造的货物（由本单位承担工程/提供服务），或者提供其他残疾人福利性单位制造的货物（不包括使用非残疾人福利性单位注册商标的货物）。</w:t>
      </w:r>
    </w:p>
    <w:p w14:paraId="78025A7E">
      <w:pPr>
        <w:snapToGrid w:val="0"/>
        <w:spacing w:line="360" w:lineRule="auto"/>
        <w:ind w:firstLine="480" w:firstLineChars="200"/>
        <w:jc w:val="both"/>
        <w:rPr>
          <w:rFonts w:cs="宋体"/>
          <w:b w:val="0"/>
        </w:rPr>
      </w:pPr>
      <w:r>
        <w:rPr>
          <w:rFonts w:hint="eastAsia" w:cs="宋体"/>
          <w:b w:val="0"/>
        </w:rPr>
        <w:t>本单位对上述声明的真实性负责。如有虚假，将依法承担相应责任。</w:t>
      </w:r>
    </w:p>
    <w:p w14:paraId="2493D972"/>
    <w:p w14:paraId="5537C228"/>
    <w:p w14:paraId="6347FDC1">
      <w:pPr>
        <w:tabs>
          <w:tab w:val="left" w:pos="4860"/>
        </w:tabs>
        <w:spacing w:line="360" w:lineRule="auto"/>
        <w:ind w:right="1560" w:firstLine="480" w:firstLineChars="200"/>
        <w:jc w:val="center"/>
        <w:rPr>
          <w:rFonts w:cs="宋体"/>
          <w:b w:val="0"/>
          <w:kern w:val="0"/>
          <w:lang w:val="zh-CN"/>
        </w:rPr>
      </w:pPr>
      <w:r>
        <w:rPr>
          <w:rFonts w:hint="eastAsia" w:cs="宋体"/>
          <w:b w:val="0"/>
          <w:kern w:val="0"/>
          <w:lang w:val="zh-CN"/>
        </w:rPr>
        <w:t>投标人名称（电子签名）：</w:t>
      </w:r>
    </w:p>
    <w:p w14:paraId="3BD00B93">
      <w:pPr>
        <w:tabs>
          <w:tab w:val="left" w:pos="4860"/>
        </w:tabs>
        <w:spacing w:line="360" w:lineRule="auto"/>
        <w:ind w:right="1560" w:firstLine="480" w:firstLineChars="200"/>
        <w:jc w:val="center"/>
        <w:rPr>
          <w:rFonts w:cs="宋体"/>
          <w:b w:val="0"/>
          <w:kern w:val="0"/>
          <w:lang w:val="zh-CN"/>
        </w:rPr>
      </w:pPr>
      <w:r>
        <w:rPr>
          <w:rFonts w:hint="eastAsia" w:cs="宋体"/>
          <w:b w:val="0"/>
          <w:kern w:val="0"/>
          <w:lang w:val="zh-CN"/>
        </w:rPr>
        <w:t xml:space="preserve">       日  期：</w:t>
      </w:r>
    </w:p>
    <w:p w14:paraId="1CFEE3AC">
      <w:pPr>
        <w:pStyle w:val="80"/>
        <w:spacing w:before="120"/>
        <w:ind w:firstLine="482"/>
      </w:pPr>
    </w:p>
    <w:p w14:paraId="542B2D0E">
      <w:pPr>
        <w:pStyle w:val="80"/>
        <w:spacing w:before="120"/>
        <w:ind w:firstLine="482"/>
      </w:pPr>
    </w:p>
    <w:p w14:paraId="08196FF3">
      <w:pPr>
        <w:pStyle w:val="80"/>
        <w:spacing w:before="120"/>
        <w:ind w:firstLine="482"/>
      </w:pPr>
    </w:p>
    <w:p w14:paraId="319BCA9A">
      <w:pPr>
        <w:pStyle w:val="80"/>
        <w:spacing w:before="120"/>
        <w:ind w:firstLine="482"/>
      </w:pPr>
    </w:p>
    <w:p w14:paraId="65879CAE">
      <w:pPr>
        <w:pStyle w:val="80"/>
        <w:spacing w:before="120"/>
        <w:ind w:firstLine="482"/>
      </w:pPr>
    </w:p>
    <w:p w14:paraId="11C24FE2">
      <w:pPr>
        <w:pStyle w:val="80"/>
        <w:spacing w:before="120"/>
        <w:ind w:firstLine="482"/>
      </w:pPr>
    </w:p>
    <w:p w14:paraId="6E8EF052">
      <w:pPr>
        <w:pStyle w:val="80"/>
        <w:spacing w:before="120"/>
        <w:ind w:firstLine="482"/>
      </w:pPr>
    </w:p>
    <w:p w14:paraId="6380BEF2">
      <w:pPr>
        <w:pStyle w:val="80"/>
        <w:spacing w:before="120"/>
        <w:ind w:firstLine="482"/>
      </w:pPr>
    </w:p>
    <w:p w14:paraId="40C2C594">
      <w:pPr>
        <w:pStyle w:val="80"/>
        <w:spacing w:before="120"/>
        <w:ind w:firstLine="482"/>
      </w:pPr>
    </w:p>
    <w:p w14:paraId="22DC1D21">
      <w:pPr>
        <w:pStyle w:val="80"/>
        <w:spacing w:before="120"/>
        <w:ind w:firstLine="482"/>
      </w:pPr>
    </w:p>
    <w:p w14:paraId="6DC62FCA">
      <w:pPr>
        <w:pStyle w:val="80"/>
        <w:spacing w:before="120"/>
        <w:ind w:firstLine="482"/>
      </w:pPr>
    </w:p>
    <w:p w14:paraId="4723FCA6">
      <w:pPr>
        <w:pStyle w:val="80"/>
        <w:spacing w:before="120"/>
        <w:ind w:firstLine="482"/>
      </w:pPr>
    </w:p>
    <w:p w14:paraId="7F7230AF">
      <w:pPr>
        <w:pStyle w:val="693"/>
        <w:keepNext w:val="0"/>
        <w:pageBreakBefore w:val="0"/>
        <w:tabs>
          <w:tab w:val="clear" w:pos="720"/>
        </w:tabs>
        <w:snapToGrid w:val="0"/>
        <w:spacing w:before="120" w:after="120"/>
        <w:ind w:firstLine="643"/>
        <w:outlineLvl w:val="9"/>
        <w:rPr>
          <w:rFonts w:eastAsia="宋体" w:cs="宋体"/>
          <w:sz w:val="32"/>
          <w:szCs w:val="32"/>
        </w:rPr>
      </w:pPr>
      <w:r>
        <w:rPr>
          <w:rFonts w:hint="eastAsia" w:eastAsia="宋体" w:cs="宋体"/>
          <w:sz w:val="32"/>
          <w:szCs w:val="32"/>
        </w:rPr>
        <w:t>中小企业声明函</w:t>
      </w:r>
      <w:bookmarkStart w:id="436" w:name="_Hlk101259491"/>
      <w:r>
        <w:rPr>
          <w:rFonts w:hint="eastAsia" w:eastAsia="宋体" w:cs="宋体"/>
          <w:sz w:val="32"/>
          <w:szCs w:val="32"/>
        </w:rPr>
        <w:t>（如果有）</w:t>
      </w:r>
      <w:bookmarkEnd w:id="436"/>
    </w:p>
    <w:p w14:paraId="37E29121">
      <w:pPr>
        <w:widowControl/>
        <w:spacing w:line="360" w:lineRule="auto"/>
        <w:ind w:firstLine="361" w:firstLineChars="150"/>
        <w:rPr>
          <w:rFonts w:cs="宋体"/>
        </w:rPr>
      </w:pPr>
      <w:r>
        <w:rPr>
          <w:rFonts w:hint="eastAsia" w:cs="宋体"/>
        </w:rPr>
        <w:t>对于适用小型微型企业价格扣除政策的项目。符合《政府采购促进中小企业发展管理办法》规定的小微企业拟享受价格扣除政策的，需提供中小企业声明函（附件2）。</w:t>
      </w:r>
    </w:p>
    <w:p w14:paraId="0F5FE219">
      <w:pPr>
        <w:rPr>
          <w:kern w:val="0"/>
        </w:rPr>
      </w:pPr>
    </w:p>
    <w:p w14:paraId="6E8AD43F">
      <w:pPr>
        <w:snapToGrid w:val="0"/>
        <w:spacing w:line="360" w:lineRule="auto"/>
        <w:ind w:firstLine="0"/>
        <w:jc w:val="both"/>
        <w:outlineLvl w:val="0"/>
        <w:rPr>
          <w:rFonts w:cs="宋体"/>
          <w:kern w:val="0"/>
          <w:sz w:val="32"/>
          <w:szCs w:val="32"/>
        </w:rPr>
      </w:pPr>
      <w:r>
        <w:rPr>
          <w:rFonts w:hint="eastAsia" w:cs="宋体"/>
          <w:kern w:val="0"/>
          <w:sz w:val="32"/>
          <w:szCs w:val="32"/>
        </w:rPr>
        <w:t>附件2：中小企业声明函</w:t>
      </w:r>
    </w:p>
    <w:p w14:paraId="21909CBF"/>
    <w:p w14:paraId="69647CEF">
      <w:pPr>
        <w:spacing w:line="360" w:lineRule="auto"/>
        <w:ind w:firstLine="0"/>
        <w:jc w:val="center"/>
        <w:rPr>
          <w:rFonts w:cs="宋体"/>
          <w:sz w:val="32"/>
          <w:szCs w:val="32"/>
        </w:rPr>
      </w:pPr>
      <w:r>
        <w:rPr>
          <w:rFonts w:hint="eastAsia" w:cs="宋体"/>
          <w:sz w:val="32"/>
          <w:szCs w:val="32"/>
        </w:rPr>
        <w:t>中小企业声明函（服务）</w:t>
      </w:r>
    </w:p>
    <w:p w14:paraId="01104F4C">
      <w:pPr>
        <w:spacing w:line="360" w:lineRule="auto"/>
        <w:ind w:firstLine="360" w:firstLineChars="150"/>
        <w:rPr>
          <w:rFonts w:cs="宋体" w:asciiTheme="minorEastAsia" w:hAnsiTheme="minorEastAsia" w:eastAsiaTheme="minorEastAsia"/>
          <w:b w:val="0"/>
        </w:rPr>
      </w:pPr>
      <w:r>
        <w:rPr>
          <w:rFonts w:hint="eastAsia" w:cs="宋体" w:asciiTheme="minorEastAsia" w:hAnsiTheme="minorEastAsia" w:eastAsiaTheme="minorEastAsia"/>
          <w:b w:val="0"/>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b w:val="0"/>
          <w:u w:val="single"/>
        </w:rPr>
        <w:t xml:space="preserve">（采购人） </w:t>
      </w:r>
      <w:r>
        <w:rPr>
          <w:rFonts w:hint="eastAsia" w:cs="宋体" w:asciiTheme="minorEastAsia" w:hAnsiTheme="minorEastAsia" w:eastAsiaTheme="minorEastAsia"/>
          <w:b w:val="0"/>
        </w:rPr>
        <w:t>的</w:t>
      </w:r>
      <w:r>
        <w:rPr>
          <w:rFonts w:cs="宋体" w:asciiTheme="minorEastAsia" w:hAnsiTheme="minorEastAsia" w:eastAsiaTheme="minorEastAsia"/>
          <w:b w:val="0"/>
          <w:u w:val="single"/>
        </w:rPr>
        <w:t xml:space="preserve"> （项目</w:t>
      </w:r>
      <w:r>
        <w:rPr>
          <w:rFonts w:hint="eastAsia" w:cs="宋体" w:asciiTheme="minorEastAsia" w:hAnsiTheme="minorEastAsia" w:eastAsiaTheme="minorEastAsia"/>
          <w:b w:val="0"/>
          <w:u w:val="single"/>
        </w:rPr>
        <w:t xml:space="preserve">名称） </w:t>
      </w:r>
      <w:r>
        <w:rPr>
          <w:rFonts w:hint="eastAsia" w:cs="宋体" w:asciiTheme="minorEastAsia" w:hAnsiTheme="minorEastAsia" w:eastAsiaTheme="minor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5BB8FF76">
      <w:pPr>
        <w:spacing w:line="360" w:lineRule="auto"/>
        <w:ind w:firstLine="480" w:firstLineChars="200"/>
        <w:rPr>
          <w:rFonts w:cs="宋体" w:asciiTheme="minorEastAsia" w:hAnsiTheme="minorEastAsia" w:eastAsiaTheme="minorEastAsia"/>
          <w:b w:val="0"/>
        </w:rPr>
      </w:pPr>
      <w:r>
        <w:rPr>
          <w:rFonts w:hint="eastAsia" w:cs="宋体" w:asciiTheme="minorEastAsia" w:hAnsiTheme="minorEastAsia" w:eastAsiaTheme="minorEastAsia"/>
          <w:b w:val="0"/>
        </w:rPr>
        <w:t xml:space="preserve">1.，属于 ；承建（承接）企业为 </w:t>
      </w:r>
      <w:r>
        <w:rPr>
          <w:rFonts w:hint="eastAsia" w:cs="宋体" w:asciiTheme="minorEastAsia" w:hAnsiTheme="minorEastAsia" w:eastAsiaTheme="minorEastAsia"/>
          <w:b w:val="0"/>
          <w:u w:val="single"/>
        </w:rPr>
        <w:t>（企业名称）</w:t>
      </w:r>
      <w:r>
        <w:rPr>
          <w:rFonts w:hint="eastAsia" w:cs="宋体" w:asciiTheme="minorEastAsia" w:hAnsiTheme="minorEastAsia" w:eastAsiaTheme="minorEastAsia"/>
          <w:b w:val="0"/>
        </w:rPr>
        <w:t xml:space="preserve"> ，从业人员人，营业收入为万元，资产总额为万元，属于</w:t>
      </w:r>
      <w:r>
        <w:rPr>
          <w:rFonts w:hint="eastAsia" w:cs="宋体" w:asciiTheme="minorEastAsia" w:hAnsiTheme="minorEastAsia" w:eastAsiaTheme="minorEastAsia"/>
          <w:b w:val="0"/>
          <w:u w:val="single"/>
        </w:rPr>
        <w:t xml:space="preserve">      （中型企业、小型企业、微型企业） </w:t>
      </w:r>
      <w:r>
        <w:rPr>
          <w:rFonts w:hint="eastAsia" w:cs="宋体" w:asciiTheme="minorEastAsia" w:hAnsiTheme="minorEastAsia" w:eastAsiaTheme="minorEastAsia"/>
          <w:b w:val="0"/>
        </w:rPr>
        <w:t>；</w:t>
      </w:r>
    </w:p>
    <w:p w14:paraId="31DF1D7A">
      <w:pPr>
        <w:spacing w:line="360" w:lineRule="auto"/>
        <w:rPr>
          <w:rFonts w:cs="宋体"/>
          <w:b w:val="0"/>
          <w:bCs/>
        </w:rPr>
      </w:pPr>
    </w:p>
    <w:p w14:paraId="21FC4C5B">
      <w:pPr>
        <w:spacing w:line="360" w:lineRule="auto"/>
        <w:ind w:firstLine="480" w:firstLineChars="200"/>
        <w:rPr>
          <w:rFonts w:cs="宋体"/>
          <w:b w:val="0"/>
          <w:bCs/>
        </w:rPr>
      </w:pPr>
      <w:r>
        <w:rPr>
          <w:rFonts w:hint="eastAsia" w:cs="宋体"/>
          <w:b w:val="0"/>
          <w:bCs/>
        </w:rPr>
        <w:t>…………</w:t>
      </w:r>
    </w:p>
    <w:p w14:paraId="6DAB153D">
      <w:pPr>
        <w:spacing w:line="360" w:lineRule="auto"/>
        <w:ind w:firstLine="480" w:firstLineChars="200"/>
        <w:rPr>
          <w:rFonts w:cs="宋体"/>
          <w:b w:val="0"/>
          <w:bCs/>
        </w:rPr>
      </w:pPr>
      <w:r>
        <w:rPr>
          <w:rFonts w:hint="eastAsia" w:cs="宋体"/>
          <w:b w:val="0"/>
          <w:bCs/>
        </w:rPr>
        <w:t>以上企业，不属于大企业的分支机构，不存在控股股东为大企业的情形，也不存在与大企业的负责人为同一人的情形。</w:t>
      </w:r>
    </w:p>
    <w:p w14:paraId="756789BB">
      <w:pPr>
        <w:spacing w:line="360" w:lineRule="auto"/>
        <w:ind w:firstLine="480" w:firstLineChars="200"/>
        <w:rPr>
          <w:rFonts w:cs="宋体"/>
          <w:b w:val="0"/>
          <w:bCs/>
        </w:rPr>
      </w:pPr>
      <w:r>
        <w:rPr>
          <w:rFonts w:hint="eastAsia" w:cs="宋体"/>
          <w:b w:val="0"/>
          <w:bCs/>
        </w:rPr>
        <w:t>本企业对上述声明内容的真实性负责。如有虚假，将依法承担相应责任。</w:t>
      </w:r>
    </w:p>
    <w:p w14:paraId="60FC2968">
      <w:pPr>
        <w:snapToGrid w:val="0"/>
        <w:spacing w:line="360" w:lineRule="auto"/>
        <w:ind w:firstLine="5160" w:firstLineChars="2150"/>
        <w:rPr>
          <w:rFonts w:cs="宋体"/>
          <w:b w:val="0"/>
          <w:bCs/>
          <w:kern w:val="0"/>
        </w:rPr>
      </w:pPr>
      <w:r>
        <w:rPr>
          <w:rFonts w:hint="eastAsia" w:cs="宋体"/>
          <w:b w:val="0"/>
          <w:bCs/>
          <w:kern w:val="0"/>
          <w:lang w:val="zh-CN"/>
        </w:rPr>
        <w:t>投标人名称(电子签名)：</w:t>
      </w:r>
    </w:p>
    <w:p w14:paraId="4392CDB2">
      <w:pPr>
        <w:snapToGrid w:val="0"/>
        <w:spacing w:line="360" w:lineRule="auto"/>
        <w:rPr>
          <w:rFonts w:cs="宋体"/>
          <w:b w:val="0"/>
          <w:bCs/>
          <w:kern w:val="0"/>
          <w:lang w:val="zh-CN"/>
        </w:rPr>
      </w:pPr>
      <w:r>
        <w:rPr>
          <w:rFonts w:hint="eastAsia" w:cs="宋体"/>
          <w:b w:val="0"/>
          <w:bCs/>
          <w:kern w:val="0"/>
          <w:lang w:val="zh-CN"/>
        </w:rPr>
        <w:t xml:space="preserve">                   日期</w:t>
      </w:r>
      <w:r>
        <w:rPr>
          <w:rFonts w:hint="eastAsia" w:cs="宋体"/>
          <w:b w:val="0"/>
          <w:bCs/>
          <w:kern w:val="0"/>
        </w:rPr>
        <w:t xml:space="preserve">：  年  </w:t>
      </w:r>
      <w:r>
        <w:rPr>
          <w:rFonts w:hint="eastAsia" w:cs="宋体"/>
          <w:b w:val="0"/>
          <w:bCs/>
          <w:kern w:val="0"/>
          <w:lang w:val="zh-CN"/>
        </w:rPr>
        <w:t>月日</w:t>
      </w:r>
    </w:p>
    <w:p w14:paraId="55EC8C00">
      <w:pPr>
        <w:spacing w:line="360" w:lineRule="auto"/>
        <w:ind w:firstLine="0"/>
        <w:rPr>
          <w:rFonts w:cs="宋体"/>
          <w:b w:val="0"/>
          <w:bCs/>
          <w:sz w:val="18"/>
          <w:szCs w:val="18"/>
        </w:rPr>
      </w:pPr>
      <w:r>
        <w:rPr>
          <w:rFonts w:hint="eastAsia" w:cs="宋体"/>
          <w:b w:val="0"/>
          <w:bCs/>
          <w:sz w:val="18"/>
          <w:szCs w:val="18"/>
        </w:rPr>
        <w:t>从业人员、营业收入、资产总额填报上一年度数据，无上一年度数据的新成立企业可不填报。</w:t>
      </w:r>
    </w:p>
    <w:p w14:paraId="54C40768">
      <w:pPr>
        <w:spacing w:line="360" w:lineRule="auto"/>
        <w:ind w:right="420" w:firstLine="480" w:firstLineChars="200"/>
        <w:rPr>
          <w:rFonts w:cs="宋体"/>
          <w:b w:val="0"/>
          <w:bCs/>
        </w:rPr>
      </w:pPr>
      <w:r>
        <w:rPr>
          <w:rFonts w:hint="eastAsia" w:cs="宋体"/>
          <w:b w:val="0"/>
          <w:bCs/>
        </w:rPr>
        <w:t>注：</w:t>
      </w:r>
    </w:p>
    <w:p w14:paraId="4773091E">
      <w:pPr>
        <w:spacing w:line="360" w:lineRule="auto"/>
        <w:ind w:right="420" w:firstLine="480" w:firstLineChars="200"/>
        <w:rPr>
          <w:rFonts w:cs="宋体"/>
          <w:b w:val="0"/>
          <w:bCs/>
        </w:rPr>
      </w:pPr>
      <w:r>
        <w:rPr>
          <w:rFonts w:hint="eastAsia" w:cs="宋体"/>
          <w:b w:val="0"/>
          <w:bCs/>
        </w:rPr>
        <w:t>1、填写要求：①“标的名称”、“采购文件中明确的所属行业”依据采购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5D07F2">
      <w:pPr>
        <w:spacing w:line="360" w:lineRule="auto"/>
        <w:ind w:right="420" w:firstLine="480" w:firstLineChars="200"/>
        <w:rPr>
          <w:rFonts w:cs="宋体"/>
          <w:b w:val="0"/>
          <w:bCs/>
        </w:rPr>
      </w:pPr>
      <w:r>
        <w:rPr>
          <w:rFonts w:hint="eastAsia" w:cs="宋体"/>
          <w:b w:val="0"/>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80BD49">
      <w:pPr>
        <w:widowControl/>
        <w:adjustRightInd/>
        <w:rPr>
          <w:rFonts w:cs="宋体"/>
          <w:b w:val="0"/>
          <w:bCs/>
          <w:kern w:val="0"/>
          <w:sz w:val="32"/>
          <w:szCs w:val="32"/>
        </w:rPr>
      </w:pPr>
    </w:p>
    <w:p w14:paraId="67CF11FA">
      <w:pPr>
        <w:widowControl/>
        <w:spacing w:line="330" w:lineRule="atLeast"/>
        <w:ind w:firstLine="0"/>
        <w:jc w:val="center"/>
        <w:rPr>
          <w:rFonts w:ascii="方正小标宋_GBK" w:eastAsia="方正小标宋_GBK" w:cs="宋体"/>
          <w:b w:val="0"/>
          <w:bCs/>
          <w:kern w:val="0"/>
          <w:sz w:val="36"/>
          <w:szCs w:val="32"/>
        </w:rPr>
      </w:pPr>
      <w:r>
        <w:rPr>
          <w:rFonts w:hint="eastAsia" w:ascii="方正小标宋_GBK" w:eastAsia="方正小标宋_GBK" w:cs="宋体"/>
          <w:b w:val="0"/>
          <w:bCs/>
          <w:kern w:val="0"/>
          <w:sz w:val="36"/>
          <w:szCs w:val="32"/>
        </w:rPr>
        <w:t>大中小微型企业划分标准</w:t>
      </w:r>
    </w:p>
    <w:tbl>
      <w:tblPr>
        <w:tblStyle w:val="6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081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8987BBA">
            <w:pPr>
              <w:widowControl/>
              <w:spacing w:line="240" w:lineRule="auto"/>
              <w:ind w:firstLine="0"/>
              <w:jc w:val="center"/>
              <w:rPr>
                <w:rFonts w:cs="宋体"/>
                <w:bCs/>
                <w:kern w:val="0"/>
                <w:sz w:val="18"/>
                <w:szCs w:val="18"/>
              </w:rPr>
            </w:pPr>
            <w:r>
              <w:rPr>
                <w:rFonts w:hint="eastAsia" w:cs="宋体"/>
                <w:bCs/>
                <w:kern w:val="0"/>
                <w:sz w:val="18"/>
                <w:szCs w:val="18"/>
              </w:rPr>
              <w:t>行业名称</w:t>
            </w:r>
          </w:p>
        </w:tc>
        <w:tc>
          <w:tcPr>
            <w:tcW w:w="1369" w:type="dxa"/>
            <w:vAlign w:val="center"/>
          </w:tcPr>
          <w:p w14:paraId="0814D50C">
            <w:pPr>
              <w:widowControl/>
              <w:spacing w:line="240" w:lineRule="auto"/>
              <w:ind w:firstLine="0"/>
              <w:jc w:val="center"/>
              <w:rPr>
                <w:rFonts w:cs="宋体"/>
                <w:bCs/>
                <w:kern w:val="0"/>
                <w:sz w:val="18"/>
                <w:szCs w:val="18"/>
              </w:rPr>
            </w:pPr>
            <w:r>
              <w:rPr>
                <w:rFonts w:hint="eastAsia" w:cs="宋体"/>
                <w:bCs/>
                <w:kern w:val="0"/>
                <w:sz w:val="18"/>
                <w:szCs w:val="18"/>
              </w:rPr>
              <w:t>指标名称</w:t>
            </w:r>
          </w:p>
        </w:tc>
        <w:tc>
          <w:tcPr>
            <w:tcW w:w="709" w:type="dxa"/>
            <w:vAlign w:val="center"/>
          </w:tcPr>
          <w:p w14:paraId="2DA8C111">
            <w:pPr>
              <w:widowControl/>
              <w:spacing w:line="240" w:lineRule="auto"/>
              <w:ind w:firstLine="0"/>
              <w:jc w:val="center"/>
              <w:rPr>
                <w:rFonts w:cs="宋体"/>
                <w:bCs/>
                <w:kern w:val="0"/>
                <w:sz w:val="18"/>
                <w:szCs w:val="18"/>
              </w:rPr>
            </w:pPr>
            <w:r>
              <w:rPr>
                <w:rFonts w:hint="eastAsia" w:cs="宋体"/>
                <w:bCs/>
                <w:kern w:val="0"/>
                <w:sz w:val="18"/>
                <w:szCs w:val="18"/>
              </w:rPr>
              <w:t>计量</w:t>
            </w:r>
          </w:p>
          <w:p w14:paraId="4667724D">
            <w:pPr>
              <w:widowControl/>
              <w:spacing w:line="240" w:lineRule="auto"/>
              <w:ind w:firstLine="0"/>
              <w:jc w:val="center"/>
              <w:rPr>
                <w:rFonts w:cs="宋体"/>
                <w:bCs/>
                <w:kern w:val="0"/>
                <w:sz w:val="18"/>
                <w:szCs w:val="18"/>
              </w:rPr>
            </w:pPr>
            <w:r>
              <w:rPr>
                <w:rFonts w:hint="eastAsia" w:cs="宋体"/>
                <w:bCs/>
                <w:kern w:val="0"/>
                <w:sz w:val="18"/>
                <w:szCs w:val="18"/>
              </w:rPr>
              <w:t>单位</w:t>
            </w:r>
          </w:p>
        </w:tc>
        <w:tc>
          <w:tcPr>
            <w:tcW w:w="1125" w:type="dxa"/>
            <w:vAlign w:val="center"/>
          </w:tcPr>
          <w:p w14:paraId="42E29AD8">
            <w:pPr>
              <w:widowControl/>
              <w:spacing w:line="240" w:lineRule="auto"/>
              <w:ind w:firstLine="0"/>
              <w:jc w:val="center"/>
              <w:rPr>
                <w:rFonts w:cs="宋体"/>
                <w:bCs/>
                <w:kern w:val="0"/>
                <w:sz w:val="18"/>
                <w:szCs w:val="18"/>
              </w:rPr>
            </w:pPr>
            <w:r>
              <w:rPr>
                <w:rFonts w:hint="eastAsia" w:cs="宋体"/>
                <w:bCs/>
                <w:kern w:val="0"/>
                <w:sz w:val="18"/>
                <w:szCs w:val="18"/>
              </w:rPr>
              <w:t>大型</w:t>
            </w:r>
          </w:p>
        </w:tc>
        <w:tc>
          <w:tcPr>
            <w:tcW w:w="1701" w:type="dxa"/>
            <w:vAlign w:val="center"/>
          </w:tcPr>
          <w:p w14:paraId="0B57F529">
            <w:pPr>
              <w:widowControl/>
              <w:spacing w:line="240" w:lineRule="auto"/>
              <w:ind w:firstLine="0"/>
              <w:jc w:val="center"/>
              <w:rPr>
                <w:rFonts w:cs="宋体"/>
                <w:bCs/>
                <w:kern w:val="0"/>
                <w:sz w:val="18"/>
                <w:szCs w:val="18"/>
              </w:rPr>
            </w:pPr>
            <w:r>
              <w:rPr>
                <w:rFonts w:hint="eastAsia" w:cs="宋体"/>
                <w:bCs/>
                <w:kern w:val="0"/>
                <w:sz w:val="18"/>
                <w:szCs w:val="18"/>
              </w:rPr>
              <w:t>中型</w:t>
            </w:r>
          </w:p>
        </w:tc>
        <w:tc>
          <w:tcPr>
            <w:tcW w:w="1426" w:type="dxa"/>
            <w:vAlign w:val="center"/>
          </w:tcPr>
          <w:p w14:paraId="1EBE5E22">
            <w:pPr>
              <w:widowControl/>
              <w:spacing w:line="240" w:lineRule="auto"/>
              <w:ind w:firstLine="0"/>
              <w:jc w:val="center"/>
              <w:rPr>
                <w:rFonts w:cs="宋体"/>
                <w:bCs/>
                <w:kern w:val="0"/>
                <w:sz w:val="18"/>
                <w:szCs w:val="18"/>
              </w:rPr>
            </w:pPr>
            <w:r>
              <w:rPr>
                <w:rFonts w:hint="eastAsia" w:cs="宋体"/>
                <w:bCs/>
                <w:kern w:val="0"/>
                <w:sz w:val="18"/>
                <w:szCs w:val="18"/>
              </w:rPr>
              <w:t>小型</w:t>
            </w:r>
          </w:p>
        </w:tc>
        <w:tc>
          <w:tcPr>
            <w:tcW w:w="992" w:type="dxa"/>
            <w:vAlign w:val="center"/>
          </w:tcPr>
          <w:p w14:paraId="57FC7E44">
            <w:pPr>
              <w:widowControl/>
              <w:spacing w:line="240" w:lineRule="auto"/>
              <w:ind w:firstLine="0"/>
              <w:jc w:val="center"/>
              <w:rPr>
                <w:rFonts w:cs="宋体"/>
                <w:bCs/>
                <w:kern w:val="0"/>
                <w:sz w:val="18"/>
                <w:szCs w:val="18"/>
              </w:rPr>
            </w:pPr>
            <w:r>
              <w:rPr>
                <w:rFonts w:hint="eastAsia" w:cs="宋体"/>
                <w:bCs/>
                <w:kern w:val="0"/>
                <w:sz w:val="18"/>
                <w:szCs w:val="18"/>
              </w:rPr>
              <w:t>微型</w:t>
            </w:r>
          </w:p>
        </w:tc>
      </w:tr>
      <w:tr w14:paraId="0C1D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F1609A8">
            <w:pPr>
              <w:widowControl/>
              <w:spacing w:line="240" w:lineRule="exact"/>
              <w:ind w:firstLine="0"/>
              <w:jc w:val="center"/>
              <w:rPr>
                <w:rFonts w:cs="宋体"/>
                <w:b w:val="0"/>
                <w:kern w:val="0"/>
                <w:sz w:val="18"/>
                <w:szCs w:val="18"/>
              </w:rPr>
            </w:pPr>
            <w:r>
              <w:rPr>
                <w:rFonts w:hint="eastAsia" w:cs="宋体"/>
                <w:b w:val="0"/>
                <w:sz w:val="18"/>
                <w:szCs w:val="18"/>
              </w:rPr>
              <w:t>其他未列明行业</w:t>
            </w:r>
            <w:r>
              <w:rPr>
                <w:rFonts w:hint="eastAsia" w:cs="宋体"/>
                <w:b w:val="0"/>
                <w:kern w:val="0"/>
                <w:sz w:val="18"/>
                <w:szCs w:val="18"/>
              </w:rPr>
              <w:t>*</w:t>
            </w:r>
          </w:p>
        </w:tc>
        <w:tc>
          <w:tcPr>
            <w:tcW w:w="1369" w:type="dxa"/>
            <w:vAlign w:val="center"/>
          </w:tcPr>
          <w:p w14:paraId="7A0FA47F">
            <w:pPr>
              <w:widowControl/>
              <w:spacing w:line="240" w:lineRule="exact"/>
              <w:ind w:firstLine="0"/>
              <w:jc w:val="center"/>
              <w:rPr>
                <w:rFonts w:cs="宋体"/>
                <w:b w:val="0"/>
                <w:kern w:val="0"/>
                <w:sz w:val="18"/>
                <w:szCs w:val="18"/>
              </w:rPr>
            </w:pPr>
            <w:r>
              <w:rPr>
                <w:rFonts w:hint="eastAsia" w:cs="宋体"/>
                <w:b w:val="0"/>
                <w:kern w:val="0"/>
                <w:sz w:val="18"/>
                <w:szCs w:val="18"/>
              </w:rPr>
              <w:t>从业人员(X)</w:t>
            </w:r>
          </w:p>
        </w:tc>
        <w:tc>
          <w:tcPr>
            <w:tcW w:w="709" w:type="dxa"/>
            <w:vAlign w:val="center"/>
          </w:tcPr>
          <w:p w14:paraId="351BF65B">
            <w:pPr>
              <w:widowControl/>
              <w:spacing w:line="240" w:lineRule="exact"/>
              <w:ind w:firstLine="0"/>
              <w:jc w:val="center"/>
              <w:rPr>
                <w:rFonts w:cs="宋体"/>
                <w:b w:val="0"/>
                <w:kern w:val="0"/>
                <w:sz w:val="18"/>
                <w:szCs w:val="18"/>
              </w:rPr>
            </w:pPr>
            <w:r>
              <w:rPr>
                <w:rFonts w:hint="eastAsia" w:cs="宋体"/>
                <w:b w:val="0"/>
                <w:kern w:val="0"/>
                <w:sz w:val="18"/>
                <w:szCs w:val="18"/>
              </w:rPr>
              <w:t>人</w:t>
            </w:r>
          </w:p>
        </w:tc>
        <w:tc>
          <w:tcPr>
            <w:tcW w:w="1125" w:type="dxa"/>
            <w:vAlign w:val="center"/>
          </w:tcPr>
          <w:p w14:paraId="5C293D43">
            <w:pPr>
              <w:widowControl/>
              <w:spacing w:line="240" w:lineRule="exact"/>
              <w:ind w:firstLine="0"/>
              <w:jc w:val="center"/>
              <w:rPr>
                <w:rFonts w:cs="宋体"/>
                <w:b w:val="0"/>
                <w:kern w:val="0"/>
                <w:sz w:val="18"/>
                <w:szCs w:val="18"/>
              </w:rPr>
            </w:pPr>
            <w:r>
              <w:rPr>
                <w:rFonts w:hint="eastAsia" w:cs="宋体"/>
                <w:b w:val="0"/>
                <w:kern w:val="0"/>
                <w:sz w:val="18"/>
                <w:szCs w:val="18"/>
              </w:rPr>
              <w:t>X≥300</w:t>
            </w:r>
          </w:p>
        </w:tc>
        <w:tc>
          <w:tcPr>
            <w:tcW w:w="1701" w:type="dxa"/>
            <w:vAlign w:val="center"/>
          </w:tcPr>
          <w:p w14:paraId="6377A6E1">
            <w:pPr>
              <w:widowControl/>
              <w:spacing w:line="240" w:lineRule="exact"/>
              <w:ind w:firstLine="0"/>
              <w:jc w:val="center"/>
              <w:rPr>
                <w:rFonts w:cs="宋体"/>
                <w:b w:val="0"/>
                <w:kern w:val="0"/>
                <w:sz w:val="18"/>
                <w:szCs w:val="18"/>
              </w:rPr>
            </w:pPr>
            <w:r>
              <w:rPr>
                <w:rFonts w:hint="eastAsia" w:cs="宋体"/>
                <w:b w:val="0"/>
                <w:kern w:val="0"/>
                <w:sz w:val="18"/>
                <w:szCs w:val="18"/>
              </w:rPr>
              <w:t>100≤X＜300</w:t>
            </w:r>
          </w:p>
        </w:tc>
        <w:tc>
          <w:tcPr>
            <w:tcW w:w="1426" w:type="dxa"/>
            <w:vAlign w:val="center"/>
          </w:tcPr>
          <w:p w14:paraId="631E59FB">
            <w:pPr>
              <w:widowControl/>
              <w:spacing w:line="240" w:lineRule="exact"/>
              <w:ind w:firstLine="0"/>
              <w:jc w:val="center"/>
              <w:rPr>
                <w:rFonts w:cs="宋体"/>
                <w:b w:val="0"/>
                <w:kern w:val="0"/>
                <w:sz w:val="18"/>
                <w:szCs w:val="18"/>
              </w:rPr>
            </w:pPr>
            <w:r>
              <w:rPr>
                <w:rFonts w:hint="eastAsia" w:cs="宋体"/>
                <w:b w:val="0"/>
                <w:kern w:val="0"/>
                <w:sz w:val="18"/>
                <w:szCs w:val="18"/>
              </w:rPr>
              <w:t>10≤X＜100</w:t>
            </w:r>
          </w:p>
        </w:tc>
        <w:tc>
          <w:tcPr>
            <w:tcW w:w="992" w:type="dxa"/>
            <w:vAlign w:val="center"/>
          </w:tcPr>
          <w:p w14:paraId="367EA6B8">
            <w:pPr>
              <w:widowControl/>
              <w:spacing w:line="240" w:lineRule="exact"/>
              <w:ind w:firstLine="0"/>
              <w:jc w:val="center"/>
              <w:rPr>
                <w:rFonts w:cs="宋体"/>
                <w:b w:val="0"/>
                <w:kern w:val="0"/>
                <w:sz w:val="18"/>
                <w:szCs w:val="18"/>
              </w:rPr>
            </w:pPr>
            <w:r>
              <w:rPr>
                <w:rFonts w:hint="eastAsia" w:cs="宋体"/>
                <w:b w:val="0"/>
                <w:kern w:val="0"/>
                <w:sz w:val="18"/>
                <w:szCs w:val="18"/>
              </w:rPr>
              <w:t>X＜10</w:t>
            </w:r>
          </w:p>
        </w:tc>
      </w:tr>
    </w:tbl>
    <w:p w14:paraId="14C077A4"/>
    <w:p w14:paraId="25C7CFC0">
      <w:pPr>
        <w:spacing w:line="360" w:lineRule="auto"/>
        <w:ind w:firstLine="482" w:firstLineChars="200"/>
        <w:rPr>
          <w:rFonts w:cs="宋体"/>
        </w:rPr>
      </w:pPr>
    </w:p>
    <w:p w14:paraId="3E39F0EF"/>
    <w:p w14:paraId="33EA98A0"/>
    <w:p w14:paraId="29C2871C"/>
    <w:p w14:paraId="5D462430"/>
    <w:p w14:paraId="79345F82"/>
    <w:p w14:paraId="2DF3B92E"/>
    <w:p w14:paraId="231FB366">
      <w:pPr>
        <w:autoSpaceDE w:val="0"/>
        <w:autoSpaceDN w:val="0"/>
        <w:ind w:firstLine="0"/>
        <w:rPr>
          <w:rFonts w:cs="宋体"/>
          <w:spacing w:val="6"/>
          <w:sz w:val="32"/>
          <w:szCs w:val="32"/>
        </w:rPr>
      </w:pPr>
    </w:p>
    <w:p w14:paraId="58B26174">
      <w:pPr>
        <w:autoSpaceDE w:val="0"/>
        <w:autoSpaceDN w:val="0"/>
        <w:jc w:val="center"/>
        <w:rPr>
          <w:rFonts w:cs="宋体"/>
          <w:spacing w:val="6"/>
          <w:sz w:val="32"/>
          <w:szCs w:val="32"/>
        </w:rPr>
      </w:pPr>
    </w:p>
    <w:p w14:paraId="19B1255A">
      <w:pPr>
        <w:spacing w:line="360" w:lineRule="auto"/>
        <w:ind w:firstLine="0"/>
        <w:rPr>
          <w:rFonts w:cs="宋体"/>
          <w:spacing w:val="6"/>
          <w:sz w:val="32"/>
          <w:szCs w:val="32"/>
        </w:rPr>
      </w:pPr>
    </w:p>
    <w:p w14:paraId="4ED218C4">
      <w:pPr>
        <w:spacing w:line="360" w:lineRule="auto"/>
        <w:ind w:firstLine="0"/>
        <w:rPr>
          <w:rFonts w:cs="宋体"/>
          <w:spacing w:val="6"/>
          <w:sz w:val="32"/>
          <w:szCs w:val="32"/>
        </w:rPr>
      </w:pPr>
    </w:p>
    <w:p w14:paraId="6C90DA58">
      <w:pPr>
        <w:spacing w:line="360" w:lineRule="auto"/>
        <w:ind w:firstLine="0"/>
        <w:rPr>
          <w:rFonts w:cs="宋体"/>
          <w:spacing w:val="6"/>
          <w:sz w:val="32"/>
          <w:szCs w:val="32"/>
        </w:rPr>
      </w:pPr>
    </w:p>
    <w:p w14:paraId="4AFE956D">
      <w:pPr>
        <w:spacing w:line="360" w:lineRule="auto"/>
        <w:ind w:firstLine="0"/>
        <w:rPr>
          <w:rFonts w:cs="宋体"/>
          <w:spacing w:val="6"/>
          <w:sz w:val="32"/>
          <w:szCs w:val="32"/>
        </w:rPr>
      </w:pPr>
    </w:p>
    <w:p w14:paraId="0E91A80E">
      <w:pPr>
        <w:spacing w:line="360" w:lineRule="auto"/>
        <w:ind w:firstLine="0"/>
        <w:rPr>
          <w:rFonts w:cs="宋体"/>
          <w:spacing w:val="6"/>
          <w:sz w:val="32"/>
          <w:szCs w:val="32"/>
        </w:rPr>
      </w:pPr>
    </w:p>
    <w:p w14:paraId="23FA4110">
      <w:pPr>
        <w:spacing w:line="360" w:lineRule="auto"/>
        <w:ind w:firstLine="0"/>
        <w:rPr>
          <w:rFonts w:cs="宋体"/>
          <w:spacing w:val="6"/>
          <w:sz w:val="32"/>
          <w:szCs w:val="32"/>
        </w:rPr>
      </w:pPr>
    </w:p>
    <w:p w14:paraId="3B84F25C">
      <w:pPr>
        <w:spacing w:line="360" w:lineRule="auto"/>
        <w:ind w:firstLine="0"/>
        <w:rPr>
          <w:rFonts w:cs="宋体"/>
          <w:spacing w:val="6"/>
          <w:sz w:val="32"/>
          <w:szCs w:val="32"/>
        </w:rPr>
      </w:pPr>
      <w:r>
        <w:rPr>
          <w:rFonts w:hint="eastAsia" w:cs="宋体"/>
          <w:spacing w:val="6"/>
          <w:sz w:val="32"/>
          <w:szCs w:val="32"/>
        </w:rPr>
        <w:t>附件3：质疑函范本及制作说明</w:t>
      </w:r>
    </w:p>
    <w:p w14:paraId="2DFB758C">
      <w:pPr>
        <w:spacing w:line="360" w:lineRule="auto"/>
        <w:ind w:firstLine="0"/>
        <w:jc w:val="center"/>
        <w:rPr>
          <w:rFonts w:cs="宋体"/>
          <w:spacing w:val="6"/>
          <w:sz w:val="32"/>
          <w:szCs w:val="32"/>
        </w:rPr>
      </w:pPr>
      <w:r>
        <w:rPr>
          <w:rFonts w:hint="eastAsia" w:cs="宋体"/>
          <w:spacing w:val="6"/>
          <w:sz w:val="32"/>
          <w:szCs w:val="32"/>
        </w:rPr>
        <w:t>质疑函范本</w:t>
      </w:r>
    </w:p>
    <w:p w14:paraId="1AC65108">
      <w:pPr>
        <w:snapToGrid w:val="0"/>
        <w:spacing w:beforeLines="100" w:line="240" w:lineRule="auto"/>
        <w:ind w:firstLine="0"/>
        <w:jc w:val="both"/>
        <w:rPr>
          <w:rFonts w:cs="宋体"/>
          <w:b w:val="0"/>
          <w:bCs/>
        </w:rPr>
      </w:pPr>
      <w:r>
        <w:rPr>
          <w:rFonts w:hint="eastAsia" w:cs="宋体"/>
          <w:b w:val="0"/>
          <w:bCs/>
        </w:rPr>
        <w:t>一、质疑供应商基本信息</w:t>
      </w:r>
    </w:p>
    <w:p w14:paraId="36B94234">
      <w:pPr>
        <w:snapToGrid w:val="0"/>
        <w:spacing w:beforeLines="100" w:line="240" w:lineRule="auto"/>
        <w:ind w:firstLine="0"/>
        <w:jc w:val="both"/>
        <w:rPr>
          <w:rFonts w:cs="宋体"/>
          <w:b w:val="0"/>
          <w:bCs/>
        </w:rPr>
      </w:pPr>
      <w:r>
        <w:rPr>
          <w:rFonts w:hint="eastAsia" w:cs="宋体"/>
          <w:b w:val="0"/>
          <w:bCs/>
        </w:rPr>
        <w:t>质疑供应商：</w:t>
      </w:r>
    </w:p>
    <w:p w14:paraId="43924604">
      <w:pPr>
        <w:snapToGrid w:val="0"/>
        <w:spacing w:beforeLines="100" w:line="240" w:lineRule="auto"/>
        <w:ind w:firstLine="0"/>
        <w:jc w:val="both"/>
        <w:rPr>
          <w:rFonts w:cs="宋体"/>
          <w:b w:val="0"/>
          <w:bCs/>
        </w:rPr>
      </w:pPr>
      <w:r>
        <w:rPr>
          <w:rFonts w:hint="eastAsia" w:cs="宋体"/>
          <w:b w:val="0"/>
          <w:bCs/>
        </w:rPr>
        <w:t>地址：邮编：</w:t>
      </w:r>
    </w:p>
    <w:p w14:paraId="12ADFADB">
      <w:pPr>
        <w:snapToGrid w:val="0"/>
        <w:spacing w:beforeLines="100" w:line="240" w:lineRule="auto"/>
        <w:ind w:firstLine="0"/>
        <w:jc w:val="both"/>
        <w:rPr>
          <w:rFonts w:cs="宋体"/>
          <w:b w:val="0"/>
          <w:bCs/>
        </w:rPr>
      </w:pPr>
      <w:r>
        <w:rPr>
          <w:rFonts w:hint="eastAsia" w:cs="宋体"/>
          <w:b w:val="0"/>
          <w:bCs/>
        </w:rPr>
        <w:t>联系人：联系电话：</w:t>
      </w:r>
    </w:p>
    <w:p w14:paraId="3DE8BD88">
      <w:pPr>
        <w:snapToGrid w:val="0"/>
        <w:spacing w:beforeLines="100" w:line="240" w:lineRule="auto"/>
        <w:ind w:firstLine="0"/>
        <w:jc w:val="both"/>
        <w:rPr>
          <w:rFonts w:cs="宋体"/>
          <w:b w:val="0"/>
          <w:bCs/>
        </w:rPr>
      </w:pPr>
      <w:r>
        <w:rPr>
          <w:rFonts w:hint="eastAsia" w:cs="宋体"/>
          <w:b w:val="0"/>
          <w:bCs/>
        </w:rPr>
        <w:t>授权代表：</w:t>
      </w:r>
    </w:p>
    <w:p w14:paraId="1A53626C">
      <w:pPr>
        <w:snapToGrid w:val="0"/>
        <w:spacing w:beforeLines="100" w:line="240" w:lineRule="auto"/>
        <w:ind w:firstLine="0"/>
        <w:jc w:val="both"/>
        <w:rPr>
          <w:rFonts w:cs="宋体"/>
          <w:b w:val="0"/>
          <w:bCs/>
        </w:rPr>
      </w:pPr>
      <w:r>
        <w:rPr>
          <w:rFonts w:hint="eastAsia" w:cs="宋体"/>
          <w:b w:val="0"/>
          <w:bCs/>
        </w:rPr>
        <w:t>联系电话：</w:t>
      </w:r>
    </w:p>
    <w:p w14:paraId="17EFB4A2">
      <w:pPr>
        <w:snapToGrid w:val="0"/>
        <w:spacing w:beforeLines="100" w:line="240" w:lineRule="auto"/>
        <w:ind w:firstLine="0"/>
        <w:jc w:val="both"/>
        <w:rPr>
          <w:rFonts w:cs="宋体"/>
          <w:b w:val="0"/>
          <w:bCs/>
        </w:rPr>
      </w:pPr>
      <w:r>
        <w:rPr>
          <w:rFonts w:hint="eastAsia" w:cs="宋体"/>
          <w:b w:val="0"/>
          <w:bCs/>
        </w:rPr>
        <w:t>地址： 邮编：</w:t>
      </w:r>
    </w:p>
    <w:p w14:paraId="4E74D7F1">
      <w:pPr>
        <w:snapToGrid w:val="0"/>
        <w:spacing w:beforeLines="100" w:line="240" w:lineRule="auto"/>
        <w:ind w:firstLine="0"/>
        <w:jc w:val="both"/>
        <w:rPr>
          <w:rFonts w:cs="宋体"/>
          <w:b w:val="0"/>
          <w:bCs/>
        </w:rPr>
      </w:pPr>
      <w:r>
        <w:rPr>
          <w:rFonts w:hint="eastAsia" w:cs="宋体"/>
          <w:b w:val="0"/>
          <w:bCs/>
        </w:rPr>
        <w:t>二、质疑项目基本情况</w:t>
      </w:r>
    </w:p>
    <w:p w14:paraId="0E7A3E5E">
      <w:pPr>
        <w:snapToGrid w:val="0"/>
        <w:spacing w:beforeLines="100" w:line="240" w:lineRule="auto"/>
        <w:ind w:firstLine="0"/>
        <w:jc w:val="both"/>
        <w:rPr>
          <w:rFonts w:cs="宋体"/>
          <w:b w:val="0"/>
          <w:bCs/>
        </w:rPr>
      </w:pPr>
      <w:r>
        <w:rPr>
          <w:rFonts w:hint="eastAsia" w:cs="宋体"/>
          <w:b w:val="0"/>
          <w:bCs/>
        </w:rPr>
        <w:t>质疑项目的名称：</w:t>
      </w:r>
    </w:p>
    <w:p w14:paraId="33058009">
      <w:pPr>
        <w:snapToGrid w:val="0"/>
        <w:spacing w:beforeLines="100" w:line="240" w:lineRule="auto"/>
        <w:ind w:firstLine="0"/>
        <w:jc w:val="both"/>
        <w:rPr>
          <w:rFonts w:cs="宋体"/>
          <w:b w:val="0"/>
          <w:bCs/>
        </w:rPr>
      </w:pPr>
      <w:r>
        <w:rPr>
          <w:rFonts w:hint="eastAsia" w:cs="宋体"/>
          <w:b w:val="0"/>
          <w:bCs/>
        </w:rPr>
        <w:t>质疑项目的编号：包号：</w:t>
      </w:r>
    </w:p>
    <w:p w14:paraId="7605374B">
      <w:pPr>
        <w:snapToGrid w:val="0"/>
        <w:spacing w:beforeLines="100" w:line="240" w:lineRule="auto"/>
        <w:ind w:firstLine="0"/>
        <w:jc w:val="both"/>
        <w:rPr>
          <w:rFonts w:cs="宋体"/>
          <w:b w:val="0"/>
          <w:bCs/>
        </w:rPr>
      </w:pPr>
      <w:r>
        <w:rPr>
          <w:rFonts w:hint="eastAsia" w:cs="宋体"/>
          <w:b w:val="0"/>
          <w:bCs/>
        </w:rPr>
        <w:t>采购人名称：</w:t>
      </w:r>
    </w:p>
    <w:p w14:paraId="5FF4CE30">
      <w:pPr>
        <w:snapToGrid w:val="0"/>
        <w:spacing w:beforeLines="100" w:line="240" w:lineRule="auto"/>
        <w:ind w:firstLine="0"/>
        <w:jc w:val="both"/>
        <w:rPr>
          <w:rFonts w:cs="宋体"/>
          <w:b w:val="0"/>
          <w:bCs/>
        </w:rPr>
      </w:pPr>
      <w:r>
        <w:rPr>
          <w:rFonts w:hint="eastAsia" w:cs="宋体"/>
          <w:b w:val="0"/>
          <w:bCs/>
        </w:rPr>
        <w:t>采购文件获取日期：</w:t>
      </w:r>
    </w:p>
    <w:p w14:paraId="2550B628">
      <w:pPr>
        <w:snapToGrid w:val="0"/>
        <w:spacing w:beforeLines="100" w:line="240" w:lineRule="auto"/>
        <w:ind w:firstLine="0"/>
        <w:jc w:val="both"/>
        <w:rPr>
          <w:rFonts w:cs="宋体"/>
          <w:b w:val="0"/>
          <w:bCs/>
        </w:rPr>
      </w:pPr>
      <w:r>
        <w:rPr>
          <w:rFonts w:hint="eastAsia" w:cs="宋体"/>
          <w:b w:val="0"/>
          <w:bCs/>
        </w:rPr>
        <w:t>三、质疑事项具体内容</w:t>
      </w:r>
    </w:p>
    <w:p w14:paraId="3F891CB3">
      <w:pPr>
        <w:snapToGrid w:val="0"/>
        <w:spacing w:beforeLines="100" w:line="240" w:lineRule="auto"/>
        <w:ind w:firstLine="0"/>
        <w:jc w:val="both"/>
        <w:rPr>
          <w:rFonts w:cs="宋体"/>
          <w:b w:val="0"/>
          <w:bCs/>
        </w:rPr>
      </w:pPr>
      <w:r>
        <w:rPr>
          <w:rFonts w:hint="eastAsia" w:cs="宋体"/>
          <w:b w:val="0"/>
          <w:bCs/>
        </w:rPr>
        <w:t>质疑事项1：</w:t>
      </w:r>
    </w:p>
    <w:p w14:paraId="026D808E">
      <w:pPr>
        <w:snapToGrid w:val="0"/>
        <w:spacing w:beforeLines="100" w:line="240" w:lineRule="auto"/>
        <w:ind w:firstLine="0"/>
        <w:jc w:val="both"/>
        <w:rPr>
          <w:rFonts w:cs="宋体"/>
          <w:b w:val="0"/>
          <w:bCs/>
        </w:rPr>
      </w:pPr>
      <w:r>
        <w:rPr>
          <w:rFonts w:hint="eastAsia" w:cs="宋体"/>
          <w:b w:val="0"/>
          <w:bCs/>
        </w:rPr>
        <w:t>事实依据：</w:t>
      </w:r>
    </w:p>
    <w:p w14:paraId="504A3DF8">
      <w:pPr>
        <w:snapToGrid w:val="0"/>
        <w:spacing w:beforeLines="100" w:line="240" w:lineRule="auto"/>
        <w:ind w:firstLine="0"/>
        <w:jc w:val="both"/>
        <w:rPr>
          <w:rFonts w:cs="宋体"/>
          <w:b w:val="0"/>
          <w:bCs/>
        </w:rPr>
      </w:pPr>
      <w:r>
        <w:rPr>
          <w:rFonts w:hint="eastAsia" w:cs="宋体"/>
          <w:b w:val="0"/>
          <w:bCs/>
        </w:rPr>
        <w:t>法律依据：</w:t>
      </w:r>
    </w:p>
    <w:p w14:paraId="0D75BD26">
      <w:pPr>
        <w:snapToGrid w:val="0"/>
        <w:spacing w:beforeLines="100" w:line="240" w:lineRule="auto"/>
        <w:ind w:firstLine="0"/>
        <w:jc w:val="both"/>
        <w:rPr>
          <w:rFonts w:cs="宋体"/>
          <w:b w:val="0"/>
          <w:bCs/>
        </w:rPr>
      </w:pPr>
      <w:r>
        <w:rPr>
          <w:rFonts w:hint="eastAsia" w:cs="宋体"/>
          <w:b w:val="0"/>
          <w:bCs/>
        </w:rPr>
        <w:t>质疑事项2</w:t>
      </w:r>
    </w:p>
    <w:p w14:paraId="1163D10E">
      <w:pPr>
        <w:snapToGrid w:val="0"/>
        <w:spacing w:beforeLines="100" w:line="240" w:lineRule="auto"/>
        <w:ind w:firstLine="0"/>
        <w:jc w:val="both"/>
        <w:rPr>
          <w:rFonts w:cs="宋体"/>
          <w:b w:val="0"/>
          <w:bCs/>
        </w:rPr>
      </w:pPr>
      <w:r>
        <w:rPr>
          <w:rFonts w:hint="eastAsia" w:cs="宋体"/>
          <w:b w:val="0"/>
          <w:bCs/>
        </w:rPr>
        <w:t>……</w:t>
      </w:r>
    </w:p>
    <w:p w14:paraId="3F211E85">
      <w:pPr>
        <w:snapToGrid w:val="0"/>
        <w:spacing w:beforeLines="100" w:line="240" w:lineRule="auto"/>
        <w:ind w:firstLine="0"/>
        <w:jc w:val="both"/>
        <w:rPr>
          <w:rFonts w:cs="宋体"/>
          <w:b w:val="0"/>
          <w:bCs/>
        </w:rPr>
      </w:pPr>
      <w:r>
        <w:rPr>
          <w:rFonts w:hint="eastAsia" w:cs="宋体"/>
          <w:b w:val="0"/>
          <w:bCs/>
        </w:rPr>
        <w:t>四、与质疑事项相关的质疑请求</w:t>
      </w:r>
    </w:p>
    <w:p w14:paraId="52D125B3">
      <w:pPr>
        <w:snapToGrid w:val="0"/>
        <w:spacing w:beforeLines="100" w:line="240" w:lineRule="auto"/>
        <w:ind w:firstLine="0"/>
        <w:jc w:val="both"/>
        <w:rPr>
          <w:rFonts w:cs="宋体"/>
          <w:b w:val="0"/>
          <w:bCs/>
        </w:rPr>
      </w:pPr>
      <w:r>
        <w:rPr>
          <w:rFonts w:hint="eastAsia" w:cs="宋体"/>
          <w:b w:val="0"/>
          <w:bCs/>
        </w:rPr>
        <w:t>请求：</w:t>
      </w:r>
    </w:p>
    <w:p w14:paraId="590E2F13">
      <w:pPr>
        <w:snapToGrid w:val="0"/>
        <w:spacing w:beforeLines="100" w:line="240" w:lineRule="auto"/>
        <w:ind w:firstLine="0"/>
        <w:jc w:val="both"/>
        <w:rPr>
          <w:rFonts w:cs="宋体"/>
          <w:b w:val="0"/>
          <w:bCs/>
        </w:rPr>
      </w:pPr>
      <w:r>
        <w:rPr>
          <w:rFonts w:hint="eastAsia" w:cs="宋体"/>
          <w:b w:val="0"/>
          <w:bCs/>
        </w:rPr>
        <w:t xml:space="preserve">签字(签章)：                   公章：                      </w:t>
      </w:r>
    </w:p>
    <w:p w14:paraId="29345E3B">
      <w:pPr>
        <w:snapToGrid w:val="0"/>
        <w:spacing w:beforeLines="100" w:line="240" w:lineRule="auto"/>
        <w:ind w:firstLine="0"/>
        <w:jc w:val="both"/>
        <w:rPr>
          <w:rFonts w:cs="宋体"/>
          <w:b w:val="0"/>
          <w:bCs/>
        </w:rPr>
      </w:pPr>
      <w:r>
        <w:rPr>
          <w:rFonts w:hint="eastAsia" w:cs="宋体"/>
          <w:b w:val="0"/>
          <w:bCs/>
        </w:rPr>
        <w:t xml:space="preserve">日期：    </w:t>
      </w:r>
    </w:p>
    <w:p w14:paraId="06441BEA">
      <w:pPr>
        <w:spacing w:line="360" w:lineRule="auto"/>
        <w:ind w:firstLine="0"/>
        <w:rPr>
          <w:rFonts w:cs="宋体"/>
        </w:rPr>
      </w:pPr>
    </w:p>
    <w:p w14:paraId="6CF035A8">
      <w:pPr>
        <w:spacing w:line="360" w:lineRule="auto"/>
        <w:ind w:firstLine="0"/>
        <w:jc w:val="both"/>
        <w:rPr>
          <w:rFonts w:cs="宋体"/>
        </w:rPr>
      </w:pPr>
    </w:p>
    <w:p w14:paraId="09B16DF4">
      <w:pPr>
        <w:spacing w:line="360" w:lineRule="auto"/>
        <w:ind w:firstLine="0"/>
        <w:jc w:val="both"/>
        <w:rPr>
          <w:rFonts w:cs="宋体"/>
        </w:rPr>
      </w:pPr>
      <w:r>
        <w:rPr>
          <w:rFonts w:hint="eastAsia" w:cs="宋体"/>
        </w:rPr>
        <w:t>质疑函制作说明：</w:t>
      </w:r>
    </w:p>
    <w:p w14:paraId="33223832">
      <w:pPr>
        <w:widowControl/>
        <w:spacing w:line="360" w:lineRule="auto"/>
        <w:ind w:firstLine="480" w:firstLineChars="200"/>
        <w:rPr>
          <w:rFonts w:cs="宋体"/>
          <w:b w:val="0"/>
          <w:bCs/>
        </w:rPr>
      </w:pPr>
      <w:r>
        <w:rPr>
          <w:rFonts w:hint="eastAsia" w:cs="宋体"/>
          <w:b w:val="0"/>
          <w:bCs/>
        </w:rPr>
        <w:t>1.供应商提出质疑时，应提交质疑函和必要的证明材料。</w:t>
      </w:r>
    </w:p>
    <w:p w14:paraId="1E4459C0">
      <w:pPr>
        <w:widowControl/>
        <w:spacing w:line="360" w:lineRule="auto"/>
        <w:ind w:firstLine="480" w:firstLineChars="200"/>
        <w:rPr>
          <w:rFonts w:cs="宋体"/>
          <w:b w:val="0"/>
          <w:bCs/>
        </w:rPr>
      </w:pPr>
      <w:r>
        <w:rPr>
          <w:rFonts w:hint="eastAsia" w:cs="宋体"/>
          <w:b w:val="0"/>
          <w:bCs/>
        </w:rPr>
        <w:t>2.质疑供应商若委托代理人进行质疑的，质疑函应按要求列明“授权代表”的有关内容，并在附件中提交由质疑</w:t>
      </w:r>
      <w:r>
        <w:rPr>
          <w:rFonts w:hint="eastAsia" w:cs="宋体"/>
          <w:b w:val="0"/>
          <w:bCs/>
          <w:kern w:val="0"/>
        </w:rPr>
        <w:t>供应商签署的授权委托书。授权委托书应载明代理人的姓名或者名称、代理事项、具体权限、期限和相关事项。</w:t>
      </w:r>
    </w:p>
    <w:p w14:paraId="2620C473">
      <w:pPr>
        <w:widowControl/>
        <w:spacing w:line="360" w:lineRule="auto"/>
        <w:ind w:firstLine="480" w:firstLineChars="200"/>
        <w:rPr>
          <w:rFonts w:cs="宋体"/>
          <w:b w:val="0"/>
          <w:bCs/>
        </w:rPr>
      </w:pPr>
      <w:r>
        <w:rPr>
          <w:rFonts w:hint="eastAsia" w:cs="宋体"/>
          <w:b w:val="0"/>
          <w:bCs/>
        </w:rPr>
        <w:t>3.质疑供应商若对项目的某一分包进行质疑，质疑函中应列明具体分包号。</w:t>
      </w:r>
    </w:p>
    <w:p w14:paraId="478733A8">
      <w:pPr>
        <w:widowControl/>
        <w:spacing w:line="360" w:lineRule="auto"/>
        <w:ind w:firstLine="480" w:firstLineChars="200"/>
        <w:rPr>
          <w:rFonts w:cs="宋体"/>
          <w:b w:val="0"/>
          <w:bCs/>
        </w:rPr>
      </w:pPr>
      <w:r>
        <w:rPr>
          <w:rFonts w:hint="eastAsia" w:cs="宋体"/>
          <w:b w:val="0"/>
          <w:bCs/>
        </w:rPr>
        <w:t>4.质疑函的质疑事项应具体、明确，并有必要的事实依据和法律依据。</w:t>
      </w:r>
    </w:p>
    <w:p w14:paraId="1FA38FEE">
      <w:pPr>
        <w:widowControl/>
        <w:spacing w:line="360" w:lineRule="auto"/>
        <w:ind w:firstLine="480" w:firstLineChars="200"/>
        <w:rPr>
          <w:rFonts w:cs="宋体"/>
          <w:b w:val="0"/>
          <w:bCs/>
        </w:rPr>
      </w:pPr>
      <w:r>
        <w:rPr>
          <w:rFonts w:hint="eastAsia" w:cs="宋体"/>
          <w:b w:val="0"/>
          <w:bCs/>
        </w:rPr>
        <w:t>5.质疑函的质疑请求应与质疑事项相关。</w:t>
      </w:r>
    </w:p>
    <w:p w14:paraId="5F37F238">
      <w:pPr>
        <w:widowControl/>
        <w:spacing w:line="360" w:lineRule="auto"/>
        <w:ind w:firstLine="480" w:firstLineChars="200"/>
        <w:rPr>
          <w:rFonts w:cs="宋体"/>
          <w:b w:val="0"/>
          <w:bCs/>
        </w:rPr>
      </w:pPr>
      <w:r>
        <w:rPr>
          <w:rFonts w:hint="eastAsia" w:cs="宋体"/>
          <w:b w:val="0"/>
          <w:bCs/>
        </w:rPr>
        <w:t>6.质疑供应商为自然人的，质疑函应由本人签字；质疑供应商为法人或者其他组织的，质疑函应由法定代表人、主要负责人，或者其授权代表签字或者盖章，并加盖公章。</w:t>
      </w:r>
    </w:p>
    <w:p w14:paraId="35F3FC71">
      <w:pPr>
        <w:widowControl/>
        <w:spacing w:line="360" w:lineRule="auto"/>
        <w:ind w:firstLine="602" w:firstLineChars="200"/>
        <w:rPr>
          <w:rFonts w:cs="宋体"/>
          <w:sz w:val="30"/>
          <w:szCs w:val="30"/>
        </w:rPr>
      </w:pPr>
    </w:p>
    <w:p w14:paraId="19650C3D">
      <w:pPr>
        <w:spacing w:line="360" w:lineRule="auto"/>
        <w:jc w:val="center"/>
        <w:rPr>
          <w:rFonts w:cs="宋体"/>
          <w:spacing w:val="6"/>
          <w:sz w:val="32"/>
          <w:szCs w:val="32"/>
        </w:rPr>
      </w:pPr>
    </w:p>
    <w:p w14:paraId="1CA3DC15">
      <w:pPr>
        <w:spacing w:line="360" w:lineRule="auto"/>
        <w:jc w:val="center"/>
        <w:rPr>
          <w:rFonts w:cs="宋体"/>
          <w:spacing w:val="6"/>
          <w:sz w:val="32"/>
          <w:szCs w:val="32"/>
        </w:rPr>
      </w:pPr>
    </w:p>
    <w:p w14:paraId="4ED7F51A">
      <w:pPr>
        <w:spacing w:line="360" w:lineRule="auto"/>
        <w:jc w:val="center"/>
        <w:rPr>
          <w:rFonts w:cs="宋体"/>
          <w:spacing w:val="6"/>
          <w:sz w:val="32"/>
          <w:szCs w:val="32"/>
        </w:rPr>
      </w:pPr>
    </w:p>
    <w:p w14:paraId="3D0E2B11">
      <w:pPr>
        <w:spacing w:line="360" w:lineRule="auto"/>
        <w:jc w:val="center"/>
        <w:rPr>
          <w:rFonts w:cs="宋体"/>
          <w:spacing w:val="6"/>
          <w:sz w:val="32"/>
          <w:szCs w:val="32"/>
        </w:rPr>
      </w:pPr>
    </w:p>
    <w:p w14:paraId="46E57A74">
      <w:pPr>
        <w:spacing w:line="360" w:lineRule="auto"/>
        <w:jc w:val="center"/>
        <w:rPr>
          <w:rFonts w:cs="宋体"/>
          <w:spacing w:val="6"/>
          <w:sz w:val="32"/>
          <w:szCs w:val="32"/>
        </w:rPr>
      </w:pPr>
    </w:p>
    <w:p w14:paraId="54CD8E13">
      <w:pPr>
        <w:spacing w:line="360" w:lineRule="auto"/>
        <w:jc w:val="center"/>
        <w:rPr>
          <w:rFonts w:cs="宋体"/>
          <w:spacing w:val="6"/>
          <w:sz w:val="32"/>
          <w:szCs w:val="32"/>
        </w:rPr>
      </w:pPr>
    </w:p>
    <w:p w14:paraId="29584A38">
      <w:pPr>
        <w:spacing w:line="360" w:lineRule="auto"/>
        <w:jc w:val="center"/>
        <w:rPr>
          <w:rFonts w:cs="宋体"/>
          <w:spacing w:val="6"/>
          <w:sz w:val="32"/>
          <w:szCs w:val="32"/>
        </w:rPr>
      </w:pPr>
    </w:p>
    <w:p w14:paraId="40A16AA1">
      <w:pPr>
        <w:spacing w:line="360" w:lineRule="auto"/>
        <w:jc w:val="center"/>
        <w:rPr>
          <w:rFonts w:cs="宋体"/>
          <w:spacing w:val="6"/>
          <w:sz w:val="32"/>
          <w:szCs w:val="32"/>
        </w:rPr>
      </w:pPr>
    </w:p>
    <w:p w14:paraId="477FA7DA">
      <w:pPr>
        <w:spacing w:line="360" w:lineRule="auto"/>
        <w:jc w:val="center"/>
        <w:rPr>
          <w:rFonts w:cs="宋体"/>
          <w:spacing w:val="6"/>
          <w:sz w:val="32"/>
          <w:szCs w:val="32"/>
        </w:rPr>
      </w:pPr>
    </w:p>
    <w:p w14:paraId="69265F8B">
      <w:pPr>
        <w:spacing w:line="360" w:lineRule="auto"/>
        <w:jc w:val="center"/>
        <w:rPr>
          <w:rFonts w:cs="宋体"/>
          <w:spacing w:val="6"/>
          <w:sz w:val="32"/>
          <w:szCs w:val="32"/>
        </w:rPr>
      </w:pPr>
    </w:p>
    <w:p w14:paraId="780832C2">
      <w:pPr>
        <w:spacing w:line="360" w:lineRule="auto"/>
        <w:jc w:val="center"/>
        <w:rPr>
          <w:rFonts w:cs="宋体"/>
          <w:spacing w:val="6"/>
          <w:sz w:val="32"/>
          <w:szCs w:val="32"/>
        </w:rPr>
      </w:pPr>
    </w:p>
    <w:p w14:paraId="0D8A6400">
      <w:pPr>
        <w:spacing w:line="360" w:lineRule="auto"/>
        <w:jc w:val="center"/>
        <w:rPr>
          <w:rFonts w:cs="宋体"/>
          <w:spacing w:val="6"/>
          <w:sz w:val="32"/>
          <w:szCs w:val="32"/>
        </w:rPr>
      </w:pPr>
    </w:p>
    <w:p w14:paraId="4280052B">
      <w:pPr>
        <w:pStyle w:val="25"/>
        <w:rPr>
          <w:lang w:val="en-US"/>
        </w:rPr>
      </w:pPr>
    </w:p>
    <w:p w14:paraId="14BB3B42">
      <w:pPr>
        <w:pStyle w:val="25"/>
        <w:rPr>
          <w:rFonts w:hAnsi="宋体" w:cs="宋体"/>
        </w:rPr>
      </w:pPr>
    </w:p>
    <w:p w14:paraId="7F15DC31">
      <w:pPr>
        <w:spacing w:line="360" w:lineRule="auto"/>
        <w:ind w:firstLine="0"/>
        <w:rPr>
          <w:rFonts w:cs="宋体"/>
          <w:spacing w:val="6"/>
          <w:sz w:val="32"/>
          <w:szCs w:val="32"/>
        </w:rPr>
      </w:pPr>
      <w:r>
        <w:rPr>
          <w:rFonts w:hint="eastAsia" w:cs="宋体"/>
          <w:spacing w:val="6"/>
          <w:sz w:val="32"/>
          <w:szCs w:val="32"/>
        </w:rPr>
        <w:t>附件4：投诉书范本及制作说明</w:t>
      </w:r>
    </w:p>
    <w:p w14:paraId="62138255">
      <w:pPr>
        <w:spacing w:line="360" w:lineRule="auto"/>
        <w:jc w:val="center"/>
        <w:rPr>
          <w:rFonts w:cs="宋体"/>
        </w:rPr>
      </w:pPr>
    </w:p>
    <w:p w14:paraId="4265DCDA">
      <w:pPr>
        <w:spacing w:line="360" w:lineRule="auto"/>
        <w:ind w:firstLine="0"/>
        <w:jc w:val="center"/>
        <w:rPr>
          <w:rFonts w:cs="宋体"/>
          <w:spacing w:val="6"/>
          <w:sz w:val="32"/>
          <w:szCs w:val="32"/>
        </w:rPr>
      </w:pPr>
      <w:r>
        <w:rPr>
          <w:rFonts w:hint="eastAsia" w:cs="宋体"/>
          <w:spacing w:val="6"/>
          <w:sz w:val="32"/>
          <w:szCs w:val="32"/>
        </w:rPr>
        <w:t>投诉书范本</w:t>
      </w:r>
    </w:p>
    <w:p w14:paraId="18012423">
      <w:pPr>
        <w:spacing w:line="360" w:lineRule="auto"/>
        <w:ind w:firstLine="0"/>
        <w:jc w:val="both"/>
        <w:rPr>
          <w:rFonts w:cs="宋体"/>
          <w:b w:val="0"/>
        </w:rPr>
      </w:pPr>
      <w:r>
        <w:rPr>
          <w:rFonts w:hint="eastAsia" w:cs="宋体"/>
          <w:b w:val="0"/>
        </w:rPr>
        <w:t>一、投诉相关主体基本情况</w:t>
      </w:r>
    </w:p>
    <w:p w14:paraId="67F8EE59">
      <w:pPr>
        <w:spacing w:line="360" w:lineRule="auto"/>
        <w:ind w:firstLine="0"/>
        <w:jc w:val="both"/>
        <w:rPr>
          <w:rFonts w:cs="宋体"/>
          <w:b w:val="0"/>
        </w:rPr>
      </w:pPr>
      <w:r>
        <w:rPr>
          <w:rFonts w:hint="eastAsia" w:cs="宋体"/>
          <w:b w:val="0"/>
        </w:rPr>
        <w:t>投诉人：</w:t>
      </w:r>
    </w:p>
    <w:p w14:paraId="44B6031E">
      <w:pPr>
        <w:spacing w:line="360" w:lineRule="auto"/>
        <w:ind w:firstLine="0"/>
        <w:jc w:val="both"/>
        <w:rPr>
          <w:rFonts w:cs="宋体"/>
          <w:b w:val="0"/>
        </w:rPr>
      </w:pPr>
      <w:r>
        <w:rPr>
          <w:rFonts w:hint="eastAsia" w:cs="宋体"/>
          <w:b w:val="0"/>
        </w:rPr>
        <w:t>地     址：邮编：</w:t>
      </w:r>
    </w:p>
    <w:p w14:paraId="2D0EC173">
      <w:pPr>
        <w:spacing w:line="360" w:lineRule="auto"/>
        <w:ind w:firstLine="0"/>
        <w:jc w:val="both"/>
        <w:rPr>
          <w:rFonts w:cs="宋体"/>
          <w:b w:val="0"/>
        </w:rPr>
      </w:pPr>
      <w:r>
        <w:rPr>
          <w:rFonts w:hint="eastAsia" w:cs="宋体"/>
          <w:b w:val="0"/>
        </w:rPr>
        <w:t>法定代表人/主要负责人：</w:t>
      </w:r>
    </w:p>
    <w:p w14:paraId="37F65CD1">
      <w:pPr>
        <w:spacing w:line="360" w:lineRule="auto"/>
        <w:ind w:firstLine="0"/>
        <w:jc w:val="both"/>
        <w:rPr>
          <w:rFonts w:cs="宋体"/>
          <w:b w:val="0"/>
        </w:rPr>
      </w:pPr>
      <w:r>
        <w:rPr>
          <w:rFonts w:hint="eastAsia" w:cs="宋体"/>
          <w:b w:val="0"/>
        </w:rPr>
        <w:t>联系电话：</w:t>
      </w:r>
    </w:p>
    <w:p w14:paraId="00F8218C">
      <w:pPr>
        <w:spacing w:line="360" w:lineRule="auto"/>
        <w:ind w:firstLine="0"/>
        <w:jc w:val="both"/>
        <w:rPr>
          <w:rFonts w:cs="宋体"/>
          <w:b w:val="0"/>
        </w:rPr>
      </w:pPr>
      <w:r>
        <w:rPr>
          <w:rFonts w:hint="eastAsia" w:cs="宋体"/>
          <w:b w:val="0"/>
        </w:rPr>
        <w:t xml:space="preserve">授权代表：联系电话：                  </w:t>
      </w:r>
    </w:p>
    <w:p w14:paraId="155D69E5">
      <w:pPr>
        <w:spacing w:line="360" w:lineRule="auto"/>
        <w:ind w:firstLine="0"/>
        <w:jc w:val="both"/>
        <w:rPr>
          <w:rFonts w:cs="宋体"/>
          <w:b w:val="0"/>
        </w:rPr>
      </w:pPr>
      <w:r>
        <w:rPr>
          <w:rFonts w:hint="eastAsia" w:cs="宋体"/>
          <w:b w:val="0"/>
        </w:rPr>
        <w:t>地     址：邮编：</w:t>
      </w:r>
    </w:p>
    <w:p w14:paraId="732B9D37">
      <w:pPr>
        <w:spacing w:line="360" w:lineRule="auto"/>
        <w:ind w:firstLine="0"/>
        <w:jc w:val="both"/>
        <w:rPr>
          <w:rFonts w:cs="宋体"/>
          <w:b w:val="0"/>
        </w:rPr>
      </w:pPr>
      <w:r>
        <w:rPr>
          <w:rFonts w:hint="eastAsia" w:cs="宋体"/>
          <w:b w:val="0"/>
        </w:rPr>
        <w:t>被投诉人1：</w:t>
      </w:r>
    </w:p>
    <w:p w14:paraId="2D172167">
      <w:pPr>
        <w:spacing w:line="360" w:lineRule="auto"/>
        <w:ind w:firstLine="0"/>
        <w:jc w:val="both"/>
        <w:rPr>
          <w:rFonts w:cs="宋体"/>
          <w:b w:val="0"/>
        </w:rPr>
      </w:pPr>
      <w:r>
        <w:rPr>
          <w:rFonts w:hint="eastAsia" w:cs="宋体"/>
          <w:b w:val="0"/>
        </w:rPr>
        <w:t>地     址：邮编：</w:t>
      </w:r>
    </w:p>
    <w:p w14:paraId="56D0910B">
      <w:pPr>
        <w:spacing w:line="360" w:lineRule="auto"/>
        <w:ind w:firstLine="0"/>
        <w:jc w:val="both"/>
        <w:rPr>
          <w:rFonts w:cs="宋体"/>
          <w:b w:val="0"/>
        </w:rPr>
      </w:pPr>
      <w:r>
        <w:rPr>
          <w:rFonts w:hint="eastAsia" w:cs="宋体"/>
          <w:b w:val="0"/>
        </w:rPr>
        <w:t>联系人：联系电话：</w:t>
      </w:r>
    </w:p>
    <w:p w14:paraId="24CAD8DA">
      <w:pPr>
        <w:spacing w:line="360" w:lineRule="auto"/>
        <w:ind w:firstLine="0"/>
        <w:jc w:val="both"/>
        <w:rPr>
          <w:rFonts w:cs="宋体"/>
          <w:b w:val="0"/>
        </w:rPr>
      </w:pPr>
      <w:r>
        <w:rPr>
          <w:rFonts w:hint="eastAsia" w:cs="宋体"/>
          <w:b w:val="0"/>
        </w:rPr>
        <w:t>被投诉人2</w:t>
      </w:r>
    </w:p>
    <w:p w14:paraId="29F37B7C">
      <w:pPr>
        <w:spacing w:line="360" w:lineRule="auto"/>
        <w:ind w:firstLine="0"/>
        <w:jc w:val="both"/>
        <w:rPr>
          <w:rFonts w:cs="宋体"/>
          <w:b w:val="0"/>
        </w:rPr>
      </w:pPr>
      <w:r>
        <w:rPr>
          <w:rFonts w:hint="eastAsia" w:cs="宋体"/>
          <w:b w:val="0"/>
        </w:rPr>
        <w:t>……</w:t>
      </w:r>
    </w:p>
    <w:p w14:paraId="1478BEA5">
      <w:pPr>
        <w:spacing w:line="360" w:lineRule="auto"/>
        <w:ind w:firstLine="0"/>
        <w:jc w:val="both"/>
        <w:rPr>
          <w:rFonts w:cs="宋体"/>
          <w:b w:val="0"/>
        </w:rPr>
      </w:pPr>
      <w:r>
        <w:rPr>
          <w:rFonts w:hint="eastAsia" w:cs="宋体"/>
          <w:b w:val="0"/>
        </w:rPr>
        <w:t>相关供应商：</w:t>
      </w:r>
    </w:p>
    <w:p w14:paraId="62C5205E">
      <w:pPr>
        <w:spacing w:line="360" w:lineRule="auto"/>
        <w:ind w:firstLine="0"/>
        <w:jc w:val="both"/>
        <w:rPr>
          <w:rFonts w:cs="宋体"/>
          <w:b w:val="0"/>
        </w:rPr>
      </w:pPr>
      <w:r>
        <w:rPr>
          <w:rFonts w:hint="eastAsia" w:cs="宋体"/>
          <w:b w:val="0"/>
        </w:rPr>
        <w:t>地     址：邮编：</w:t>
      </w:r>
    </w:p>
    <w:p w14:paraId="1443296B">
      <w:pPr>
        <w:spacing w:line="360" w:lineRule="auto"/>
        <w:ind w:firstLine="0"/>
        <w:jc w:val="both"/>
        <w:rPr>
          <w:rFonts w:cs="宋体"/>
          <w:b w:val="0"/>
        </w:rPr>
      </w:pPr>
      <w:r>
        <w:rPr>
          <w:rFonts w:hint="eastAsia" w:cs="宋体"/>
          <w:b w:val="0"/>
        </w:rPr>
        <w:t>联系人：联系电话：</w:t>
      </w:r>
    </w:p>
    <w:p w14:paraId="44AA61D8">
      <w:pPr>
        <w:spacing w:line="360" w:lineRule="auto"/>
        <w:ind w:firstLine="0"/>
        <w:jc w:val="both"/>
        <w:rPr>
          <w:rFonts w:cs="宋体"/>
          <w:b w:val="0"/>
        </w:rPr>
      </w:pPr>
      <w:r>
        <w:rPr>
          <w:rFonts w:hint="eastAsia" w:cs="宋体"/>
          <w:b w:val="0"/>
        </w:rPr>
        <w:t>二、投诉项目基本情况</w:t>
      </w:r>
    </w:p>
    <w:p w14:paraId="0ED6F94D">
      <w:pPr>
        <w:spacing w:line="360" w:lineRule="auto"/>
        <w:ind w:firstLine="0"/>
        <w:jc w:val="both"/>
        <w:rPr>
          <w:rFonts w:cs="宋体"/>
          <w:b w:val="0"/>
        </w:rPr>
      </w:pPr>
      <w:r>
        <w:rPr>
          <w:rFonts w:hint="eastAsia" w:cs="宋体"/>
          <w:b w:val="0"/>
        </w:rPr>
        <w:t>采购项目名称：</w:t>
      </w:r>
    </w:p>
    <w:p w14:paraId="14B4A8EF">
      <w:pPr>
        <w:spacing w:line="360" w:lineRule="auto"/>
        <w:ind w:firstLine="0"/>
        <w:jc w:val="both"/>
        <w:rPr>
          <w:rFonts w:cs="宋体"/>
          <w:b w:val="0"/>
        </w:rPr>
      </w:pPr>
      <w:r>
        <w:rPr>
          <w:rFonts w:hint="eastAsia" w:cs="宋体"/>
          <w:b w:val="0"/>
        </w:rPr>
        <w:t>采购项目编号：包号：</w:t>
      </w:r>
    </w:p>
    <w:p w14:paraId="0CAA65DE">
      <w:pPr>
        <w:spacing w:line="360" w:lineRule="auto"/>
        <w:ind w:firstLine="0"/>
        <w:jc w:val="both"/>
        <w:rPr>
          <w:rFonts w:cs="宋体"/>
          <w:b w:val="0"/>
        </w:rPr>
      </w:pPr>
      <w:r>
        <w:rPr>
          <w:rFonts w:hint="eastAsia" w:cs="宋体"/>
          <w:b w:val="0"/>
        </w:rPr>
        <w:t>采购人名称：</w:t>
      </w:r>
    </w:p>
    <w:p w14:paraId="7C79F0C9">
      <w:pPr>
        <w:spacing w:line="360" w:lineRule="auto"/>
        <w:ind w:firstLine="0"/>
        <w:jc w:val="both"/>
        <w:rPr>
          <w:rFonts w:cs="宋体"/>
          <w:b w:val="0"/>
        </w:rPr>
      </w:pPr>
      <w:r>
        <w:rPr>
          <w:rFonts w:hint="eastAsia" w:cs="宋体"/>
          <w:b w:val="0"/>
        </w:rPr>
        <w:t>代理机构名称：</w:t>
      </w:r>
    </w:p>
    <w:p w14:paraId="644461EB">
      <w:pPr>
        <w:spacing w:line="360" w:lineRule="auto"/>
        <w:ind w:firstLine="0"/>
        <w:jc w:val="both"/>
        <w:rPr>
          <w:rFonts w:cs="宋体"/>
          <w:b w:val="0"/>
        </w:rPr>
      </w:pPr>
      <w:r>
        <w:rPr>
          <w:rFonts w:hint="eastAsia" w:cs="宋体"/>
          <w:b w:val="0"/>
        </w:rPr>
        <w:t>采购文件公告:是/否 公告期限：</w:t>
      </w:r>
    </w:p>
    <w:p w14:paraId="674AAD74">
      <w:pPr>
        <w:spacing w:line="360" w:lineRule="auto"/>
        <w:ind w:firstLine="0"/>
        <w:jc w:val="both"/>
        <w:rPr>
          <w:rFonts w:cs="宋体"/>
          <w:b w:val="0"/>
        </w:rPr>
      </w:pPr>
      <w:r>
        <w:rPr>
          <w:rFonts w:hint="eastAsia" w:cs="宋体"/>
          <w:b w:val="0"/>
        </w:rPr>
        <w:t>采购结果公告:是/否 公告期限：</w:t>
      </w:r>
    </w:p>
    <w:p w14:paraId="4300692F">
      <w:pPr>
        <w:spacing w:line="360" w:lineRule="auto"/>
        <w:ind w:firstLine="0"/>
        <w:jc w:val="both"/>
        <w:rPr>
          <w:rFonts w:cs="宋体"/>
          <w:b w:val="0"/>
        </w:rPr>
      </w:pPr>
      <w:r>
        <w:rPr>
          <w:rFonts w:hint="eastAsia" w:cs="宋体"/>
          <w:b w:val="0"/>
        </w:rPr>
        <w:t>三、质疑基本情况</w:t>
      </w:r>
    </w:p>
    <w:p w14:paraId="51B0A5FB">
      <w:pPr>
        <w:spacing w:line="360" w:lineRule="auto"/>
        <w:ind w:firstLine="0"/>
        <w:jc w:val="both"/>
        <w:rPr>
          <w:rFonts w:cs="宋体"/>
          <w:b w:val="0"/>
        </w:rPr>
      </w:pPr>
      <w:r>
        <w:rPr>
          <w:rFonts w:hint="eastAsia" w:cs="宋体"/>
          <w:b w:val="0"/>
        </w:rPr>
        <w:t>投诉人于年月日,向提出质疑，质疑事项为：</w:t>
      </w:r>
    </w:p>
    <w:p w14:paraId="2C40F61E">
      <w:pPr>
        <w:spacing w:line="360" w:lineRule="auto"/>
        <w:ind w:firstLine="0"/>
        <w:jc w:val="both"/>
        <w:rPr>
          <w:rFonts w:cs="宋体"/>
          <w:b w:val="0"/>
        </w:rPr>
      </w:pPr>
    </w:p>
    <w:p w14:paraId="1DAB1555">
      <w:pPr>
        <w:spacing w:line="360" w:lineRule="auto"/>
        <w:ind w:firstLine="0"/>
        <w:jc w:val="both"/>
        <w:rPr>
          <w:rFonts w:cs="宋体"/>
          <w:b w:val="0"/>
        </w:rPr>
      </w:pPr>
      <w:r>
        <w:rPr>
          <w:rFonts w:hint="eastAsia" w:cs="宋体"/>
          <w:b w:val="0"/>
        </w:rPr>
        <w:t>采购人/代理机构于年月日,就质疑事项作出了答复/没有在法定期限内作出答复。</w:t>
      </w:r>
    </w:p>
    <w:p w14:paraId="52B0105B">
      <w:pPr>
        <w:spacing w:line="360" w:lineRule="auto"/>
        <w:ind w:firstLine="0"/>
        <w:jc w:val="both"/>
        <w:rPr>
          <w:rFonts w:cs="宋体"/>
          <w:b w:val="0"/>
        </w:rPr>
      </w:pPr>
      <w:r>
        <w:rPr>
          <w:rFonts w:hint="eastAsia" w:cs="宋体"/>
          <w:b w:val="0"/>
        </w:rPr>
        <w:t>四、投诉事项具体内容</w:t>
      </w:r>
    </w:p>
    <w:p w14:paraId="3E4BCDFA">
      <w:pPr>
        <w:spacing w:line="360" w:lineRule="auto"/>
        <w:ind w:firstLine="0"/>
        <w:jc w:val="both"/>
        <w:rPr>
          <w:rFonts w:cs="宋体"/>
          <w:b w:val="0"/>
        </w:rPr>
      </w:pPr>
      <w:r>
        <w:rPr>
          <w:rFonts w:hint="eastAsia" w:cs="宋体"/>
          <w:b w:val="0"/>
        </w:rPr>
        <w:t>投诉事项 1：</w:t>
      </w:r>
    </w:p>
    <w:p w14:paraId="0E9A5813">
      <w:pPr>
        <w:spacing w:line="360" w:lineRule="auto"/>
        <w:ind w:firstLine="0"/>
        <w:jc w:val="both"/>
        <w:rPr>
          <w:rFonts w:cs="宋体"/>
          <w:b w:val="0"/>
        </w:rPr>
      </w:pPr>
      <w:r>
        <w:rPr>
          <w:rFonts w:hint="eastAsia" w:cs="宋体"/>
          <w:b w:val="0"/>
        </w:rPr>
        <w:t>事实依据：</w:t>
      </w:r>
    </w:p>
    <w:p w14:paraId="138A7DC2">
      <w:pPr>
        <w:spacing w:line="360" w:lineRule="auto"/>
        <w:ind w:firstLine="0"/>
        <w:jc w:val="both"/>
        <w:rPr>
          <w:rFonts w:cs="宋体"/>
          <w:b w:val="0"/>
        </w:rPr>
      </w:pPr>
    </w:p>
    <w:p w14:paraId="29415F69">
      <w:pPr>
        <w:spacing w:line="360" w:lineRule="auto"/>
        <w:ind w:firstLine="0"/>
        <w:jc w:val="both"/>
        <w:rPr>
          <w:rFonts w:cs="宋体"/>
          <w:b w:val="0"/>
        </w:rPr>
      </w:pPr>
      <w:r>
        <w:rPr>
          <w:rFonts w:hint="eastAsia" w:cs="宋体"/>
          <w:b w:val="0"/>
        </w:rPr>
        <w:t>法律依据：</w:t>
      </w:r>
    </w:p>
    <w:p w14:paraId="2A88D59F">
      <w:pPr>
        <w:spacing w:line="360" w:lineRule="auto"/>
        <w:ind w:firstLine="0"/>
        <w:jc w:val="both"/>
        <w:rPr>
          <w:rFonts w:cs="宋体"/>
          <w:b w:val="0"/>
        </w:rPr>
      </w:pPr>
    </w:p>
    <w:p w14:paraId="7D98CCBD">
      <w:pPr>
        <w:spacing w:line="360" w:lineRule="auto"/>
        <w:ind w:firstLine="0"/>
        <w:jc w:val="both"/>
        <w:rPr>
          <w:rFonts w:cs="宋体"/>
          <w:b w:val="0"/>
        </w:rPr>
      </w:pPr>
      <w:r>
        <w:rPr>
          <w:rFonts w:hint="eastAsia" w:cs="宋体"/>
          <w:b w:val="0"/>
        </w:rPr>
        <w:t>投诉事项2</w:t>
      </w:r>
    </w:p>
    <w:p w14:paraId="41A9EC73">
      <w:pPr>
        <w:spacing w:line="360" w:lineRule="auto"/>
        <w:ind w:firstLine="0"/>
        <w:jc w:val="both"/>
        <w:rPr>
          <w:rFonts w:cs="宋体"/>
          <w:b w:val="0"/>
        </w:rPr>
      </w:pPr>
      <w:r>
        <w:rPr>
          <w:rFonts w:hint="eastAsia" w:cs="宋体"/>
          <w:b w:val="0"/>
        </w:rPr>
        <w:t>……</w:t>
      </w:r>
    </w:p>
    <w:p w14:paraId="54C19902">
      <w:pPr>
        <w:spacing w:line="360" w:lineRule="auto"/>
        <w:ind w:firstLine="0"/>
        <w:jc w:val="both"/>
        <w:rPr>
          <w:rFonts w:cs="宋体"/>
          <w:b w:val="0"/>
        </w:rPr>
      </w:pPr>
      <w:r>
        <w:rPr>
          <w:rFonts w:hint="eastAsia" w:cs="宋体"/>
          <w:b w:val="0"/>
        </w:rPr>
        <w:t>五、与投诉事项相关的投诉请求</w:t>
      </w:r>
    </w:p>
    <w:p w14:paraId="70455767">
      <w:pPr>
        <w:spacing w:line="360" w:lineRule="auto"/>
        <w:ind w:firstLine="0"/>
        <w:jc w:val="both"/>
        <w:rPr>
          <w:rFonts w:cs="宋体"/>
          <w:b w:val="0"/>
        </w:rPr>
      </w:pPr>
      <w:r>
        <w:rPr>
          <w:rFonts w:hint="eastAsia" w:cs="宋体"/>
          <w:b w:val="0"/>
        </w:rPr>
        <w:t>请求：</w:t>
      </w:r>
    </w:p>
    <w:p w14:paraId="0C09B173">
      <w:pPr>
        <w:spacing w:line="360" w:lineRule="auto"/>
        <w:ind w:firstLine="0"/>
        <w:jc w:val="both"/>
        <w:rPr>
          <w:rFonts w:cs="宋体"/>
          <w:b w:val="0"/>
        </w:rPr>
      </w:pPr>
    </w:p>
    <w:p w14:paraId="3947AC0B">
      <w:pPr>
        <w:spacing w:line="360" w:lineRule="auto"/>
        <w:ind w:firstLine="0"/>
        <w:jc w:val="both"/>
        <w:rPr>
          <w:rFonts w:cs="宋体"/>
          <w:b w:val="0"/>
        </w:rPr>
      </w:pPr>
      <w:r>
        <w:rPr>
          <w:rFonts w:hint="eastAsia" w:cs="宋体"/>
          <w:b w:val="0"/>
        </w:rPr>
        <w:t xml:space="preserve">签字(签章)：                   公章：                      </w:t>
      </w:r>
    </w:p>
    <w:p w14:paraId="276B5CF3">
      <w:pPr>
        <w:spacing w:line="360" w:lineRule="auto"/>
        <w:ind w:firstLine="0"/>
        <w:jc w:val="both"/>
        <w:rPr>
          <w:rFonts w:cs="宋体"/>
          <w:b w:val="0"/>
        </w:rPr>
      </w:pPr>
      <w:r>
        <w:rPr>
          <w:rFonts w:hint="eastAsia" w:cs="宋体"/>
          <w:b w:val="0"/>
        </w:rPr>
        <w:t xml:space="preserve">日期：    </w:t>
      </w:r>
    </w:p>
    <w:p w14:paraId="2EF8A29A">
      <w:pPr>
        <w:spacing w:line="360" w:lineRule="auto"/>
        <w:ind w:firstLine="0"/>
        <w:jc w:val="both"/>
        <w:rPr>
          <w:rFonts w:cs="宋体"/>
          <w:b w:val="0"/>
        </w:rPr>
      </w:pPr>
    </w:p>
    <w:p w14:paraId="268CCF64">
      <w:pPr>
        <w:spacing w:line="360" w:lineRule="auto"/>
        <w:ind w:firstLine="0"/>
        <w:jc w:val="both"/>
        <w:rPr>
          <w:rFonts w:cs="宋体"/>
        </w:rPr>
      </w:pPr>
    </w:p>
    <w:p w14:paraId="1D52D96D">
      <w:pPr>
        <w:spacing w:line="360" w:lineRule="auto"/>
        <w:ind w:firstLine="0"/>
        <w:jc w:val="both"/>
        <w:rPr>
          <w:rFonts w:cs="宋体"/>
        </w:rPr>
      </w:pPr>
      <w:r>
        <w:rPr>
          <w:rFonts w:hint="eastAsia" w:cs="宋体"/>
        </w:rPr>
        <w:t>投诉书制作说明：</w:t>
      </w:r>
    </w:p>
    <w:p w14:paraId="6DCE20E9">
      <w:pPr>
        <w:widowControl/>
        <w:spacing w:line="360" w:lineRule="auto"/>
        <w:ind w:firstLine="480" w:firstLineChars="200"/>
        <w:rPr>
          <w:rFonts w:cs="宋体"/>
          <w:b w:val="0"/>
          <w:bCs/>
          <w:kern w:val="0"/>
        </w:rPr>
      </w:pPr>
      <w:r>
        <w:rPr>
          <w:rFonts w:hint="eastAsia" w:cs="宋体"/>
          <w:b w:val="0"/>
          <w:bCs/>
        </w:rPr>
        <w:t>1.投诉人提起投诉时，应当提交投诉书和必要的证明材料，并按照被投诉人和与投诉事项有关的供应商数量提供投诉书副本。</w:t>
      </w:r>
    </w:p>
    <w:p w14:paraId="57B25FF0">
      <w:pPr>
        <w:widowControl/>
        <w:spacing w:line="360" w:lineRule="auto"/>
        <w:ind w:firstLine="480" w:firstLineChars="200"/>
        <w:rPr>
          <w:rFonts w:cs="宋体"/>
          <w:b w:val="0"/>
          <w:bCs/>
          <w:kern w:val="0"/>
        </w:rPr>
      </w:pPr>
      <w:r>
        <w:rPr>
          <w:rFonts w:hint="eastAsia" w:cs="宋体"/>
          <w:b w:val="0"/>
          <w:bCs/>
        </w:rPr>
        <w:t>2.投诉人若委托代理人进行投诉的，投诉书应按照要求列明“授权代表”的有关内容，并在附件中提交由</w:t>
      </w:r>
      <w:r>
        <w:rPr>
          <w:rFonts w:hint="eastAsia" w:cs="宋体"/>
          <w:b w:val="0"/>
          <w:bCs/>
          <w:kern w:val="0"/>
        </w:rPr>
        <w:t>投诉人签署的授权委托书。授权委托书应当载明代理人的姓名或者名称、代理事项、具体权限、期限和相关事项。</w:t>
      </w:r>
    </w:p>
    <w:p w14:paraId="3152D242">
      <w:pPr>
        <w:widowControl/>
        <w:spacing w:line="360" w:lineRule="auto"/>
        <w:ind w:firstLine="480" w:firstLineChars="200"/>
        <w:rPr>
          <w:rFonts w:cs="宋体"/>
          <w:b w:val="0"/>
          <w:bCs/>
        </w:rPr>
      </w:pPr>
      <w:r>
        <w:rPr>
          <w:rFonts w:hint="eastAsia" w:cs="宋体"/>
          <w:b w:val="0"/>
          <w:bCs/>
        </w:rPr>
        <w:t>3.投诉人若对项目的某一分包进行投诉，投诉书应列明具体分包号。</w:t>
      </w:r>
    </w:p>
    <w:p w14:paraId="51C8428B">
      <w:pPr>
        <w:widowControl/>
        <w:spacing w:line="360" w:lineRule="auto"/>
        <w:ind w:firstLine="480" w:firstLineChars="200"/>
        <w:rPr>
          <w:rFonts w:cs="宋体"/>
          <w:b w:val="0"/>
          <w:bCs/>
        </w:rPr>
      </w:pPr>
      <w:r>
        <w:rPr>
          <w:rFonts w:hint="eastAsia" w:cs="宋体"/>
          <w:b w:val="0"/>
          <w:bCs/>
        </w:rPr>
        <w:t>4.投诉书应简要列明质疑事项，质疑函、质疑答复等作为附件材料提供。</w:t>
      </w:r>
    </w:p>
    <w:p w14:paraId="2E4CCFEA">
      <w:pPr>
        <w:widowControl/>
        <w:spacing w:line="360" w:lineRule="auto"/>
        <w:ind w:firstLine="480" w:firstLineChars="200"/>
        <w:rPr>
          <w:rFonts w:cs="宋体"/>
          <w:b w:val="0"/>
          <w:bCs/>
        </w:rPr>
      </w:pPr>
      <w:r>
        <w:rPr>
          <w:rFonts w:hint="eastAsia" w:cs="宋体"/>
          <w:b w:val="0"/>
          <w:bCs/>
        </w:rPr>
        <w:t>5.投诉书的投诉事项应具体、明确，并有必要的事实依据和法律依据。</w:t>
      </w:r>
    </w:p>
    <w:p w14:paraId="5D572D22">
      <w:pPr>
        <w:widowControl/>
        <w:spacing w:line="360" w:lineRule="auto"/>
        <w:ind w:firstLine="480" w:firstLineChars="200"/>
        <w:rPr>
          <w:rFonts w:cs="宋体"/>
          <w:b w:val="0"/>
          <w:bCs/>
        </w:rPr>
      </w:pPr>
      <w:r>
        <w:rPr>
          <w:rFonts w:hint="eastAsia" w:cs="宋体"/>
          <w:b w:val="0"/>
          <w:bCs/>
        </w:rPr>
        <w:t>6.投诉书的投诉请求应与投诉事项相关。</w:t>
      </w:r>
    </w:p>
    <w:p w14:paraId="52D7918B">
      <w:pPr>
        <w:widowControl/>
        <w:spacing w:line="360" w:lineRule="auto"/>
        <w:ind w:firstLine="480" w:firstLineChars="200"/>
        <w:rPr>
          <w:rFonts w:cs="宋体"/>
          <w:b w:val="0"/>
          <w:bCs/>
          <w:kern w:val="0"/>
        </w:rPr>
      </w:pPr>
      <w:r>
        <w:rPr>
          <w:rFonts w:hint="eastAsia" w:cs="宋体"/>
          <w:b w:val="0"/>
          <w:bCs/>
        </w:rPr>
        <w:t>7.投诉人为自然人的，投诉书应当由本人签字；投诉人为法人或者其他组织的，投诉书应当由法定代表人、主要负责人，或者其授权代表签字或者盖章，并加盖公章。</w:t>
      </w:r>
    </w:p>
    <w:p w14:paraId="23CCCB15">
      <w:pPr>
        <w:spacing w:line="360" w:lineRule="auto"/>
        <w:rPr>
          <w:rFonts w:cs="宋体"/>
        </w:rPr>
      </w:pPr>
    </w:p>
    <w:p w14:paraId="10D494BA">
      <w:pPr>
        <w:autoSpaceDE w:val="0"/>
        <w:autoSpaceDN w:val="0"/>
        <w:ind w:firstLine="0"/>
        <w:jc w:val="both"/>
        <w:rPr>
          <w:rFonts w:cs="宋体"/>
          <w:spacing w:val="6"/>
          <w:sz w:val="32"/>
          <w:szCs w:val="32"/>
        </w:rPr>
      </w:pPr>
    </w:p>
    <w:p w14:paraId="2F84EDB0">
      <w:pPr>
        <w:autoSpaceDE w:val="0"/>
        <w:autoSpaceDN w:val="0"/>
        <w:ind w:firstLine="0"/>
        <w:jc w:val="both"/>
        <w:rPr>
          <w:rFonts w:cs="宋体"/>
          <w:bCs/>
          <w:sz w:val="32"/>
          <w:szCs w:val="32"/>
        </w:rPr>
      </w:pPr>
      <w:r>
        <w:rPr>
          <w:rFonts w:hint="eastAsia" w:cs="宋体"/>
          <w:spacing w:val="6"/>
          <w:sz w:val="32"/>
          <w:szCs w:val="32"/>
        </w:rPr>
        <w:t>附件5：</w:t>
      </w:r>
      <w:r>
        <w:rPr>
          <w:rFonts w:hint="eastAsia" w:cs="宋体"/>
          <w:bCs/>
          <w:sz w:val="32"/>
          <w:szCs w:val="32"/>
        </w:rPr>
        <w:t>业务专用章使用说明函</w:t>
      </w:r>
    </w:p>
    <w:p w14:paraId="2B31BF10">
      <w:pPr>
        <w:spacing w:line="360" w:lineRule="auto"/>
        <w:ind w:firstLine="0"/>
        <w:rPr>
          <w:rFonts w:cs="宋体"/>
          <w:u w:val="single"/>
        </w:rPr>
      </w:pPr>
    </w:p>
    <w:p w14:paraId="1A6D8CE8">
      <w:pPr>
        <w:snapToGrid w:val="0"/>
        <w:spacing w:line="360" w:lineRule="auto"/>
        <w:ind w:firstLine="0"/>
        <w:jc w:val="both"/>
        <w:rPr>
          <w:rFonts w:cs="宋体"/>
          <w:b w:val="0"/>
        </w:rPr>
      </w:pPr>
      <w:r>
        <w:rPr>
          <w:rFonts w:hint="eastAsia" w:cs="宋体"/>
          <w:b w:val="0"/>
        </w:rPr>
        <w:t>淳安千岛湖农业发展集团有限公司、杭州永盛联合会计师事务所（普通合伙）：</w:t>
      </w:r>
    </w:p>
    <w:p w14:paraId="22D92E42">
      <w:pPr>
        <w:spacing w:line="360" w:lineRule="auto"/>
        <w:ind w:firstLine="480" w:firstLineChars="200"/>
        <w:rPr>
          <w:rFonts w:cs="宋体"/>
          <w:b w:val="0"/>
          <w:bCs/>
        </w:rPr>
      </w:pPr>
      <w:r>
        <w:rPr>
          <w:rFonts w:hint="eastAsia" w:cs="宋体"/>
          <w:b w:val="0"/>
          <w:bCs/>
          <w:kern w:val="0"/>
          <w:lang w:val="zh-CN"/>
        </w:rPr>
        <w:t>我方</w:t>
      </w:r>
      <w:r>
        <w:rPr>
          <w:rFonts w:hint="eastAsia" w:cs="宋体"/>
          <w:b w:val="0"/>
          <w:bCs/>
        </w:rPr>
        <w:t>(投标人全称)是中华人民共和国依法登记注册的合法企业，在参加你方组织的</w:t>
      </w:r>
      <w:r>
        <w:rPr>
          <w:rFonts w:hint="eastAsia" w:cs="宋体"/>
          <w:b w:val="0"/>
          <w:bCs/>
          <w:u w:val="single"/>
        </w:rPr>
        <w:t>采购项目</w:t>
      </w:r>
      <w:r>
        <w:rPr>
          <w:rFonts w:hint="eastAsia" w:cs="宋体"/>
          <w:b w:val="0"/>
          <w:bCs/>
        </w:rPr>
        <w:t xml:space="preserve">【项目编号：】投标活动中作如下说明：我方所使用的“XX专用章”与法定名称章具有同等的法律效力，对使用“XX专用章”的行为予以完全承认，并愿意承担相应责任。   </w:t>
      </w:r>
    </w:p>
    <w:p w14:paraId="43EDB904">
      <w:pPr>
        <w:spacing w:line="360" w:lineRule="auto"/>
        <w:ind w:firstLine="480" w:firstLineChars="200"/>
        <w:rPr>
          <w:rFonts w:cs="宋体"/>
          <w:b w:val="0"/>
          <w:bCs/>
        </w:rPr>
      </w:pPr>
      <w:r>
        <w:rPr>
          <w:rFonts w:hint="eastAsia" w:cs="宋体"/>
          <w:b w:val="0"/>
          <w:bCs/>
        </w:rPr>
        <w:t>特此说明。</w:t>
      </w:r>
    </w:p>
    <w:p w14:paraId="54F6CAEF">
      <w:pPr>
        <w:spacing w:line="360" w:lineRule="auto"/>
        <w:ind w:firstLine="494"/>
        <w:rPr>
          <w:rFonts w:cs="宋体"/>
        </w:rPr>
      </w:pPr>
    </w:p>
    <w:p w14:paraId="3671B40A">
      <w:pPr>
        <w:spacing w:line="360" w:lineRule="auto"/>
        <w:ind w:firstLine="494"/>
        <w:rPr>
          <w:rFonts w:cs="宋体"/>
        </w:rPr>
      </w:pPr>
    </w:p>
    <w:p w14:paraId="4DF6CFB5">
      <w:pPr>
        <w:spacing w:line="360" w:lineRule="auto"/>
        <w:ind w:firstLine="494"/>
        <w:rPr>
          <w:rFonts w:cs="宋体"/>
        </w:rPr>
      </w:pPr>
    </w:p>
    <w:p w14:paraId="542EB679">
      <w:pPr>
        <w:spacing w:line="360" w:lineRule="auto"/>
        <w:ind w:right="480" w:firstLine="4080" w:firstLineChars="1700"/>
        <w:rPr>
          <w:rFonts w:cs="宋体"/>
          <w:b w:val="0"/>
          <w:bCs/>
        </w:rPr>
      </w:pPr>
      <w:r>
        <w:rPr>
          <w:rFonts w:hint="eastAsia" w:cs="宋体"/>
          <w:b w:val="0"/>
          <w:bCs/>
        </w:rPr>
        <w:t>投标单位（法定名称章）：</w:t>
      </w:r>
    </w:p>
    <w:p w14:paraId="0E4E54D9">
      <w:pPr>
        <w:ind w:right="1440" w:firstLine="494"/>
        <w:jc w:val="center"/>
        <w:rPr>
          <w:rFonts w:cs="宋体"/>
          <w:b w:val="0"/>
          <w:bCs/>
        </w:rPr>
      </w:pPr>
      <w:r>
        <w:rPr>
          <w:rFonts w:hint="eastAsia" w:cs="宋体"/>
          <w:b w:val="0"/>
          <w:bCs/>
        </w:rPr>
        <w:t xml:space="preserve">                              日期：       年     月     日</w:t>
      </w:r>
    </w:p>
    <w:p w14:paraId="5CD925BA">
      <w:pPr>
        <w:ind w:firstLine="0"/>
        <w:rPr>
          <w:rFonts w:cs="宋体"/>
          <w:b w:val="0"/>
          <w:bCs/>
        </w:rPr>
      </w:pPr>
      <w:r>
        <w:rPr>
          <w:rFonts w:hint="eastAsia" w:cs="宋体"/>
          <w:b w:val="0"/>
          <w:bCs/>
        </w:rPr>
        <w:t>附：</w:t>
      </w:r>
    </w:p>
    <w:p w14:paraId="4D012E23">
      <w:pPr>
        <w:spacing w:line="360" w:lineRule="auto"/>
        <w:ind w:firstLine="0"/>
        <w:rPr>
          <w:rFonts w:cs="宋体"/>
          <w:bCs/>
        </w:rPr>
      </w:pPr>
      <w:r>
        <w:rPr>
          <w:rFonts w:cs="宋体"/>
          <w:b w:val="0"/>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b w:val="0"/>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b w:val="0"/>
          <w:bCs/>
        </w:rPr>
        <w:t>投标单位法定名称章（印模）                投标单位“XX专用章”（印模）</w:t>
      </w:r>
    </w:p>
    <w:p w14:paraId="4E957998">
      <w:pPr>
        <w:autoSpaceDE w:val="0"/>
        <w:autoSpaceDN w:val="0"/>
        <w:jc w:val="center"/>
        <w:rPr>
          <w:rFonts w:cs="宋体"/>
          <w:spacing w:val="6"/>
          <w:sz w:val="32"/>
          <w:szCs w:val="32"/>
        </w:rPr>
      </w:pPr>
    </w:p>
    <w:p w14:paraId="6EE9C9CF">
      <w:pPr>
        <w:autoSpaceDE w:val="0"/>
        <w:autoSpaceDN w:val="0"/>
        <w:jc w:val="center"/>
        <w:rPr>
          <w:rFonts w:cs="宋体"/>
          <w:spacing w:val="6"/>
          <w:sz w:val="32"/>
          <w:szCs w:val="32"/>
        </w:rPr>
      </w:pPr>
    </w:p>
    <w:p w14:paraId="2A474D70">
      <w:pPr>
        <w:autoSpaceDE w:val="0"/>
        <w:autoSpaceDN w:val="0"/>
        <w:jc w:val="center"/>
        <w:rPr>
          <w:rFonts w:cs="宋体"/>
          <w:spacing w:val="6"/>
          <w:sz w:val="32"/>
          <w:szCs w:val="32"/>
        </w:rPr>
      </w:pPr>
    </w:p>
    <w:p w14:paraId="30AF0D2A">
      <w:pPr>
        <w:autoSpaceDE w:val="0"/>
        <w:autoSpaceDN w:val="0"/>
        <w:jc w:val="center"/>
        <w:rPr>
          <w:rFonts w:cs="宋体"/>
          <w:spacing w:val="6"/>
          <w:sz w:val="32"/>
          <w:szCs w:val="32"/>
        </w:rPr>
      </w:pPr>
    </w:p>
    <w:p w14:paraId="0D3DC30D">
      <w:pPr>
        <w:autoSpaceDE w:val="0"/>
        <w:autoSpaceDN w:val="0"/>
        <w:jc w:val="center"/>
        <w:rPr>
          <w:rFonts w:cs="宋体"/>
          <w:spacing w:val="6"/>
          <w:sz w:val="32"/>
          <w:szCs w:val="32"/>
        </w:rPr>
      </w:pPr>
    </w:p>
    <w:p w14:paraId="329C7897">
      <w:pPr>
        <w:autoSpaceDE w:val="0"/>
        <w:autoSpaceDN w:val="0"/>
        <w:jc w:val="center"/>
        <w:rPr>
          <w:rFonts w:cs="宋体"/>
          <w:spacing w:val="6"/>
          <w:sz w:val="32"/>
          <w:szCs w:val="32"/>
        </w:rPr>
      </w:pPr>
    </w:p>
    <w:p w14:paraId="1C4B686A">
      <w:pPr>
        <w:autoSpaceDE w:val="0"/>
        <w:autoSpaceDN w:val="0"/>
        <w:jc w:val="center"/>
        <w:rPr>
          <w:rFonts w:cs="宋体"/>
          <w:spacing w:val="6"/>
          <w:sz w:val="32"/>
          <w:szCs w:val="32"/>
        </w:rPr>
      </w:pPr>
    </w:p>
    <w:p w14:paraId="62CB3098">
      <w:pPr>
        <w:autoSpaceDE w:val="0"/>
        <w:autoSpaceDN w:val="0"/>
        <w:jc w:val="center"/>
        <w:rPr>
          <w:rFonts w:cs="宋体"/>
          <w:spacing w:val="6"/>
          <w:sz w:val="32"/>
          <w:szCs w:val="32"/>
        </w:rPr>
      </w:pPr>
    </w:p>
    <w:p w14:paraId="7E1BCA09">
      <w:pPr>
        <w:autoSpaceDE w:val="0"/>
        <w:autoSpaceDN w:val="0"/>
        <w:jc w:val="center"/>
        <w:rPr>
          <w:rFonts w:cs="宋体"/>
          <w:spacing w:val="6"/>
          <w:sz w:val="32"/>
          <w:szCs w:val="32"/>
        </w:rPr>
      </w:pPr>
    </w:p>
    <w:p w14:paraId="6AE0BE55">
      <w:pPr>
        <w:autoSpaceDE w:val="0"/>
        <w:autoSpaceDN w:val="0"/>
        <w:jc w:val="center"/>
        <w:rPr>
          <w:rFonts w:cs="宋体"/>
          <w:spacing w:val="6"/>
          <w:sz w:val="32"/>
          <w:szCs w:val="32"/>
        </w:rPr>
      </w:pPr>
    </w:p>
    <w:p w14:paraId="6F69E6FA">
      <w:pPr>
        <w:autoSpaceDE w:val="0"/>
        <w:autoSpaceDN w:val="0"/>
        <w:jc w:val="center"/>
        <w:rPr>
          <w:rFonts w:cs="宋体"/>
          <w:spacing w:val="6"/>
          <w:sz w:val="32"/>
          <w:szCs w:val="32"/>
        </w:rPr>
      </w:pPr>
    </w:p>
    <w:p w14:paraId="65427304">
      <w:pPr>
        <w:autoSpaceDE w:val="0"/>
        <w:autoSpaceDN w:val="0"/>
        <w:jc w:val="center"/>
        <w:rPr>
          <w:rFonts w:cs="宋体"/>
          <w:spacing w:val="6"/>
          <w:sz w:val="32"/>
          <w:szCs w:val="32"/>
        </w:rPr>
      </w:pPr>
    </w:p>
    <w:p w14:paraId="4F6EB23B">
      <w:pPr>
        <w:snapToGrid w:val="0"/>
        <w:spacing w:line="360" w:lineRule="auto"/>
        <w:ind w:firstLine="0"/>
        <w:jc w:val="both"/>
        <w:outlineLvl w:val="0"/>
        <w:rPr>
          <w:rFonts w:cs="宋体"/>
          <w:kern w:val="0"/>
          <w:sz w:val="32"/>
          <w:szCs w:val="32"/>
        </w:rPr>
      </w:pPr>
    </w:p>
    <w:p w14:paraId="49CB412C">
      <w:pPr>
        <w:snapToGrid w:val="0"/>
        <w:spacing w:line="360" w:lineRule="auto"/>
        <w:ind w:firstLine="0"/>
        <w:jc w:val="center"/>
        <w:outlineLvl w:val="0"/>
        <w:rPr>
          <w:rFonts w:cs="宋体"/>
          <w:kern w:val="0"/>
          <w:sz w:val="32"/>
          <w:szCs w:val="32"/>
        </w:rPr>
      </w:pPr>
      <w:r>
        <w:rPr>
          <w:rFonts w:hint="eastAsia" w:cs="宋体"/>
          <w:kern w:val="0"/>
          <w:sz w:val="32"/>
          <w:szCs w:val="32"/>
        </w:rPr>
        <w:t>附件6：联合协议</w:t>
      </w:r>
    </w:p>
    <w:p w14:paraId="19FDB0B9">
      <w:pPr>
        <w:widowControl/>
        <w:spacing w:line="360" w:lineRule="auto"/>
        <w:ind w:firstLine="480" w:firstLineChars="200"/>
        <w:rPr>
          <w:rFonts w:cs="宋体"/>
          <w:b w:val="0"/>
          <w:bCs/>
        </w:rPr>
      </w:pPr>
      <w:r>
        <w:rPr>
          <w:rFonts w:hint="eastAsia" w:cs="宋体"/>
          <w:b w:val="0"/>
          <w:bCs/>
        </w:rPr>
        <w:t>（以联合体形式投标的，提供联合协议；本项目不接受联合体投标或者投标人不以联合体形式投标的，则不需要提供）</w:t>
      </w:r>
    </w:p>
    <w:p w14:paraId="1B27D1E3">
      <w:pPr>
        <w:snapToGrid w:val="0"/>
        <w:spacing w:line="360" w:lineRule="auto"/>
        <w:ind w:firstLine="576"/>
        <w:rPr>
          <w:rFonts w:cs="宋体"/>
          <w:b w:val="0"/>
          <w:bCs/>
          <w:kern w:val="0"/>
          <w:lang w:val="zh-CN"/>
        </w:rPr>
      </w:pPr>
      <w:r>
        <w:rPr>
          <w:rFonts w:hint="eastAsia" w:cs="宋体"/>
          <w:b w:val="0"/>
          <w:bCs/>
          <w:kern w:val="0"/>
          <w:u w:val="single"/>
        </w:rPr>
        <w:t>（联合体所有成员名称）</w:t>
      </w:r>
      <w:r>
        <w:rPr>
          <w:rFonts w:hint="eastAsia" w:cs="宋体"/>
          <w:b w:val="0"/>
          <w:bCs/>
          <w:kern w:val="0"/>
        </w:rPr>
        <w:t>自愿</w:t>
      </w:r>
      <w:r>
        <w:rPr>
          <w:rFonts w:hint="eastAsia" w:cs="宋体"/>
          <w:b w:val="0"/>
          <w:bCs/>
          <w:kern w:val="0"/>
          <w:lang w:val="zh-CN"/>
        </w:rPr>
        <w:t>组成一个联合体，以一个投标人的身份</w:t>
      </w:r>
      <w:r>
        <w:rPr>
          <w:rFonts w:hint="eastAsia" w:cs="宋体"/>
          <w:b w:val="0"/>
          <w:bCs/>
          <w:kern w:val="0"/>
        </w:rPr>
        <w:t>参加</w:t>
      </w:r>
      <w:r>
        <w:rPr>
          <w:rFonts w:hint="eastAsia" w:cs="宋体"/>
          <w:b w:val="0"/>
          <w:bCs/>
          <w:u w:val="single"/>
        </w:rPr>
        <w:t>采购项目</w:t>
      </w:r>
      <w:r>
        <w:rPr>
          <w:rFonts w:hint="eastAsia" w:cs="宋体"/>
          <w:b w:val="0"/>
          <w:bCs/>
        </w:rPr>
        <w:t>【项目编号：】</w:t>
      </w:r>
      <w:r>
        <w:rPr>
          <w:rFonts w:hint="eastAsia" w:cs="宋体"/>
          <w:b w:val="0"/>
          <w:bCs/>
          <w:kern w:val="0"/>
          <w:lang w:val="zh-CN"/>
        </w:rPr>
        <w:t xml:space="preserve">投标。 </w:t>
      </w:r>
    </w:p>
    <w:p w14:paraId="10925BBC">
      <w:pPr>
        <w:snapToGrid w:val="0"/>
        <w:spacing w:line="360" w:lineRule="auto"/>
        <w:ind w:firstLine="576"/>
        <w:rPr>
          <w:rFonts w:cs="宋体"/>
          <w:b w:val="0"/>
          <w:bCs/>
          <w:kern w:val="0"/>
          <w:lang w:val="zh-CN"/>
        </w:rPr>
      </w:pPr>
      <w:r>
        <w:rPr>
          <w:rFonts w:hint="eastAsia" w:cs="宋体"/>
          <w:b w:val="0"/>
          <w:bCs/>
          <w:kern w:val="0"/>
          <w:lang w:val="zh-CN"/>
        </w:rPr>
        <w:t>一、各方一致决定，</w:t>
      </w:r>
      <w:r>
        <w:rPr>
          <w:rFonts w:hint="eastAsia" w:cs="宋体"/>
          <w:b w:val="0"/>
          <w:bCs/>
          <w:kern w:val="0"/>
          <w:u w:val="single"/>
        </w:rPr>
        <w:t>（某联合体成员名称）</w:t>
      </w:r>
      <w:r>
        <w:rPr>
          <w:rFonts w:hint="eastAsia" w:cs="宋体"/>
          <w:b w:val="0"/>
          <w:bCs/>
          <w:kern w:val="0"/>
        </w:rPr>
        <w:t>为联合体</w:t>
      </w:r>
      <w:r>
        <w:rPr>
          <w:rFonts w:hint="eastAsia" w:cs="宋体"/>
          <w:b w:val="0"/>
          <w:bCs/>
          <w:kern w:val="0"/>
          <w:lang w:val="zh-CN"/>
        </w:rPr>
        <w:t>牵头人</w:t>
      </w:r>
      <w:r>
        <w:rPr>
          <w:rFonts w:hint="eastAsia" w:cs="宋体"/>
          <w:b w:val="0"/>
          <w:bCs/>
        </w:rPr>
        <w:t>，代表所有联合体成员负责投标和合同实施阶段的主办、协调工作</w:t>
      </w:r>
      <w:r>
        <w:rPr>
          <w:rFonts w:hint="eastAsia" w:cs="宋体"/>
          <w:b w:val="0"/>
          <w:bCs/>
          <w:kern w:val="0"/>
          <w:lang w:val="zh-CN"/>
        </w:rPr>
        <w:t>。</w:t>
      </w:r>
    </w:p>
    <w:p w14:paraId="72A37E26">
      <w:pPr>
        <w:snapToGrid w:val="0"/>
        <w:spacing w:line="360" w:lineRule="auto"/>
        <w:ind w:firstLine="576"/>
        <w:rPr>
          <w:rFonts w:cs="宋体"/>
          <w:b w:val="0"/>
          <w:bCs/>
          <w:kern w:val="0"/>
          <w:lang w:val="zh-CN"/>
        </w:rPr>
      </w:pPr>
      <w:r>
        <w:rPr>
          <w:rFonts w:hint="eastAsia" w:cs="宋体"/>
          <w:b w:val="0"/>
          <w:bCs/>
          <w:kern w:val="0"/>
          <w:lang w:val="zh-CN"/>
        </w:rPr>
        <w:t>二、</w:t>
      </w:r>
      <w:r>
        <w:rPr>
          <w:rFonts w:hint="eastAsia" w:cs="宋体"/>
          <w:b w:val="0"/>
          <w:bCs/>
        </w:rPr>
        <w:t>所有联合体成员各方签署授权书，授权书载明的</w:t>
      </w:r>
      <w:r>
        <w:rPr>
          <w:rFonts w:hint="eastAsia" w:cs="宋体"/>
          <w:b w:val="0"/>
          <w:bCs/>
          <w:kern w:val="0"/>
          <w:lang w:val="zh-CN"/>
        </w:rPr>
        <w:t>授权代表根据采购文件规定及投标内容而对采购人、采购代理机构所作的任何合法承诺，包括书面澄清及相应等均对联合投标各方产生约束力。</w:t>
      </w:r>
    </w:p>
    <w:p w14:paraId="703F5229">
      <w:pPr>
        <w:snapToGrid w:val="0"/>
        <w:spacing w:line="360" w:lineRule="auto"/>
        <w:ind w:firstLine="576"/>
        <w:rPr>
          <w:rFonts w:cs="宋体"/>
          <w:b w:val="0"/>
          <w:bCs/>
          <w:kern w:val="0"/>
          <w:lang w:val="zh-CN"/>
        </w:rPr>
      </w:pPr>
      <w:r>
        <w:rPr>
          <w:rFonts w:hint="eastAsia" w:cs="宋体"/>
          <w:b w:val="0"/>
          <w:bCs/>
          <w:kern w:val="0"/>
          <w:lang w:val="zh-CN"/>
        </w:rPr>
        <w:t>三、本次联合投标中，分工如下：</w:t>
      </w:r>
    </w:p>
    <w:p w14:paraId="1D4F1181">
      <w:pPr>
        <w:snapToGrid w:val="0"/>
        <w:spacing w:line="360" w:lineRule="auto"/>
        <w:ind w:firstLine="576"/>
        <w:rPr>
          <w:rFonts w:cs="宋体"/>
          <w:b w:val="0"/>
          <w:bCs/>
          <w:kern w:val="0"/>
          <w:lang w:val="zh-CN"/>
        </w:rPr>
      </w:pPr>
      <w:bookmarkStart w:id="437" w:name="_Hlk101134295"/>
      <w:r>
        <w:rPr>
          <w:rFonts w:hint="eastAsia" w:cs="宋体"/>
          <w:b w:val="0"/>
          <w:bCs/>
          <w:kern w:val="0"/>
          <w:u w:val="single"/>
        </w:rPr>
        <w:t>（联合体成员1）</w:t>
      </w:r>
      <w:r>
        <w:rPr>
          <w:rFonts w:hint="eastAsia" w:cs="宋体"/>
          <w:b w:val="0"/>
          <w:bCs/>
          <w:kern w:val="0"/>
          <w:lang w:val="zh-CN"/>
        </w:rPr>
        <w:t>承担的工作和义务为：；</w:t>
      </w:r>
    </w:p>
    <w:p w14:paraId="48BE29EB">
      <w:pPr>
        <w:snapToGrid w:val="0"/>
        <w:spacing w:line="360" w:lineRule="auto"/>
        <w:ind w:firstLine="576"/>
        <w:rPr>
          <w:rFonts w:cs="宋体"/>
          <w:b w:val="0"/>
          <w:bCs/>
          <w:kern w:val="0"/>
          <w:lang w:val="zh-CN"/>
        </w:rPr>
      </w:pPr>
      <w:r>
        <w:rPr>
          <w:rFonts w:hint="eastAsia" w:cs="宋体"/>
          <w:b w:val="0"/>
          <w:bCs/>
          <w:kern w:val="0"/>
          <w:u w:val="single"/>
        </w:rPr>
        <w:t>（联合体成员2）</w:t>
      </w:r>
      <w:r>
        <w:rPr>
          <w:rFonts w:hint="eastAsia" w:cs="宋体"/>
          <w:b w:val="0"/>
          <w:bCs/>
          <w:kern w:val="0"/>
          <w:lang w:val="zh-CN"/>
        </w:rPr>
        <w:t>承担的工作和义务为：；</w:t>
      </w:r>
    </w:p>
    <w:p w14:paraId="6D03E0B1">
      <w:pPr>
        <w:snapToGrid w:val="0"/>
        <w:spacing w:line="360" w:lineRule="auto"/>
        <w:ind w:firstLine="576"/>
        <w:rPr>
          <w:rFonts w:cs="宋体"/>
          <w:b w:val="0"/>
          <w:bCs/>
          <w:kern w:val="0"/>
          <w:lang w:val="zh-CN"/>
        </w:rPr>
      </w:pPr>
      <w:r>
        <w:rPr>
          <w:rFonts w:hint="eastAsia" w:cs="宋体"/>
          <w:b w:val="0"/>
          <w:bCs/>
          <w:kern w:val="0"/>
          <w:lang w:val="zh-CN"/>
        </w:rPr>
        <w:t>……</w:t>
      </w:r>
    </w:p>
    <w:bookmarkEnd w:id="437"/>
    <w:p w14:paraId="5DF097C6">
      <w:pPr>
        <w:snapToGrid w:val="0"/>
        <w:spacing w:line="360" w:lineRule="auto"/>
        <w:ind w:firstLine="576"/>
        <w:rPr>
          <w:rFonts w:cs="宋体"/>
          <w:b w:val="0"/>
          <w:bCs/>
          <w:kern w:val="0"/>
          <w:lang w:val="zh-CN"/>
        </w:rPr>
      </w:pPr>
      <w:r>
        <w:rPr>
          <w:rFonts w:hint="eastAsia" w:cs="宋体"/>
          <w:b w:val="0"/>
          <w:bCs/>
          <w:kern w:val="0"/>
          <w:lang w:val="zh-CN"/>
        </w:rPr>
        <w:t>四、联合体成员中小企业合同份额。</w:t>
      </w:r>
    </w:p>
    <w:p w14:paraId="2E6B34A6">
      <w:pPr>
        <w:snapToGrid w:val="0"/>
        <w:spacing w:line="360" w:lineRule="auto"/>
        <w:ind w:firstLine="576"/>
        <w:rPr>
          <w:rFonts w:cs="宋体"/>
          <w:kern w:val="0"/>
          <w:lang w:val="zh-CN"/>
        </w:rPr>
      </w:pPr>
      <w:r>
        <w:rPr>
          <w:rFonts w:hint="eastAsia" w:cs="宋体"/>
          <w:b w:val="0"/>
          <w:bCs/>
          <w:kern w:val="0"/>
          <w:lang w:val="zh-CN"/>
        </w:rPr>
        <w:t>1、</w:t>
      </w:r>
      <w:r>
        <w:rPr>
          <w:rFonts w:hint="eastAsia" w:cs="宋体"/>
          <w:b w:val="0"/>
          <w:bCs/>
          <w:kern w:val="0"/>
          <w:u w:val="single"/>
        </w:rPr>
        <w:t>（联合体成员X,……）</w:t>
      </w:r>
      <w:r>
        <w:rPr>
          <w:rFonts w:hint="eastAsia" w:cs="宋体"/>
          <w:kern w:val="0"/>
          <w:lang w:val="zh-CN"/>
        </w:rPr>
        <w:t>提供的全部货物由小微企业制造，其合同份额占到合同总金额%以上；……。（对于适用小型微型企业价格扣除政策的项目，接受联合体投标的，联合协议约定小微企业的合同份额占到合同总金额30%以上的，对联合体报价按评标标准确定的比例给予扣除。供应商拟享受以上价格扣除政策的，填写有关内容。）</w:t>
      </w:r>
    </w:p>
    <w:p w14:paraId="1937B576">
      <w:pPr>
        <w:snapToGrid w:val="0"/>
        <w:spacing w:line="360" w:lineRule="auto"/>
        <w:ind w:firstLine="576"/>
        <w:rPr>
          <w:rFonts w:cs="宋体"/>
          <w:kern w:val="0"/>
          <w:lang w:val="zh-CN"/>
        </w:rPr>
      </w:pPr>
      <w:r>
        <w:rPr>
          <w:rFonts w:hint="eastAsia" w:cs="宋体"/>
          <w:b w:val="0"/>
          <w:bCs/>
        </w:rPr>
        <w:t>2、中小企业合同金额达到%，其中小微企业合同金额达到%</w:t>
      </w:r>
      <w:r>
        <w:rPr>
          <w:rFonts w:hint="eastAsia" w:cs="宋体"/>
          <w:b w:val="0"/>
          <w:bCs/>
          <w:kern w:val="0"/>
          <w:lang w:val="zh-CN"/>
        </w:rPr>
        <w:t>。</w:t>
      </w:r>
      <w:r>
        <w:rPr>
          <w:rFonts w:hint="eastAsia" w:cs="宋体"/>
          <w:kern w:val="0"/>
          <w:lang w:val="zh-CN"/>
        </w:rPr>
        <w:t>（</w:t>
      </w:r>
      <w:r>
        <w:rPr>
          <w:rFonts w:hint="eastAsia" w:cs="宋体"/>
        </w:rPr>
        <w:t>要求以联合体形式参加的项目或采购包，供应商按采购文件第一部分采购公告申请人的资格要求中规定的联合协议中中小企业、小微企业合同金额应当达到的比例要求填写。</w:t>
      </w:r>
      <w:r>
        <w:rPr>
          <w:rFonts w:hint="eastAsia" w:cs="宋体"/>
          <w:kern w:val="0"/>
          <w:lang w:val="zh-CN"/>
        </w:rPr>
        <w:t>）</w:t>
      </w:r>
    </w:p>
    <w:p w14:paraId="37415700">
      <w:pPr>
        <w:snapToGrid w:val="0"/>
        <w:spacing w:line="360" w:lineRule="auto"/>
        <w:ind w:firstLine="576"/>
        <w:rPr>
          <w:rFonts w:cs="宋体"/>
          <w:b w:val="0"/>
          <w:bCs/>
          <w:kern w:val="0"/>
          <w:lang w:val="zh-CN"/>
        </w:rPr>
      </w:pPr>
      <w:r>
        <w:rPr>
          <w:rFonts w:hint="eastAsia" w:cs="宋体"/>
          <w:b w:val="0"/>
          <w:bCs/>
          <w:kern w:val="0"/>
          <w:lang w:val="zh-CN"/>
        </w:rPr>
        <w:t>五、如果中标，</w:t>
      </w:r>
      <w:r>
        <w:rPr>
          <w:rFonts w:hint="eastAsia" w:cs="宋体"/>
          <w:b w:val="0"/>
          <w:bCs/>
        </w:rPr>
        <w:t>联合体各成员方共同与采购人签订合同，并就采购合同约定的事项对采购人承担连带责任。</w:t>
      </w:r>
    </w:p>
    <w:p w14:paraId="6FB8A0EE">
      <w:pPr>
        <w:snapToGrid w:val="0"/>
        <w:spacing w:line="360" w:lineRule="auto"/>
        <w:ind w:firstLine="576"/>
        <w:rPr>
          <w:rFonts w:cs="宋体"/>
          <w:b w:val="0"/>
          <w:bCs/>
          <w:kern w:val="0"/>
          <w:lang w:val="zh-CN"/>
        </w:rPr>
      </w:pPr>
      <w:r>
        <w:rPr>
          <w:rFonts w:hint="eastAsia" w:cs="宋体"/>
          <w:b w:val="0"/>
          <w:bCs/>
          <w:kern w:val="0"/>
          <w:lang w:val="zh-CN"/>
        </w:rPr>
        <w:t>六、有关本次联合投标的其他事宜：</w:t>
      </w:r>
    </w:p>
    <w:p w14:paraId="3D1B64D5">
      <w:pPr>
        <w:snapToGrid w:val="0"/>
        <w:spacing w:line="360" w:lineRule="auto"/>
        <w:ind w:firstLine="576"/>
        <w:rPr>
          <w:rFonts w:cs="宋体"/>
          <w:b w:val="0"/>
          <w:bCs/>
          <w:kern w:val="0"/>
          <w:lang w:val="zh-CN"/>
        </w:rPr>
      </w:pPr>
      <w:r>
        <w:rPr>
          <w:rFonts w:hint="eastAsia" w:cs="宋体"/>
          <w:b w:val="0"/>
          <w:bCs/>
          <w:kern w:val="0"/>
          <w:lang w:val="zh-CN"/>
        </w:rPr>
        <w:t>1、联合体各方不再单独参加或者与其他供应商另外组成联合体参加同一合同项下的采购活动。</w:t>
      </w:r>
    </w:p>
    <w:p w14:paraId="4BE4F1C3">
      <w:pPr>
        <w:snapToGrid w:val="0"/>
        <w:spacing w:line="360" w:lineRule="auto"/>
        <w:ind w:firstLine="576"/>
        <w:rPr>
          <w:rFonts w:cs="宋体"/>
          <w:b w:val="0"/>
          <w:bCs/>
          <w:kern w:val="0"/>
          <w:lang w:val="zh-CN"/>
        </w:rPr>
      </w:pPr>
      <w:r>
        <w:rPr>
          <w:rFonts w:hint="eastAsia" w:cs="宋体"/>
          <w:b w:val="0"/>
          <w:bCs/>
          <w:kern w:val="0"/>
          <w:lang w:val="zh-CN"/>
        </w:rPr>
        <w:t>2、联合体中有同类资质的各方按照联合体分工承担相同工作的，按照资质等级较低的供应商确定资质等级。</w:t>
      </w:r>
    </w:p>
    <w:p w14:paraId="4B774F39">
      <w:pPr>
        <w:snapToGrid w:val="0"/>
        <w:spacing w:line="360" w:lineRule="auto"/>
        <w:ind w:firstLine="576"/>
        <w:rPr>
          <w:rFonts w:cs="宋体"/>
          <w:b w:val="0"/>
          <w:bCs/>
          <w:kern w:val="0"/>
          <w:lang w:val="zh-CN"/>
        </w:rPr>
      </w:pPr>
      <w:r>
        <w:rPr>
          <w:rFonts w:hint="eastAsia" w:cs="宋体"/>
          <w:b w:val="0"/>
          <w:bCs/>
          <w:kern w:val="0"/>
          <w:lang w:val="zh-CN"/>
        </w:rPr>
        <w:t>3、本协议提交采购人、采购代理机构后，联合体各方不得以任何形式对上述内容进行修改或撤销。</w:t>
      </w:r>
    </w:p>
    <w:p w14:paraId="7EBDD8FE">
      <w:pPr>
        <w:snapToGrid w:val="0"/>
        <w:spacing w:line="360" w:lineRule="auto"/>
        <w:ind w:firstLine="5040" w:firstLineChars="2100"/>
        <w:rPr>
          <w:rFonts w:cs="宋体"/>
          <w:b w:val="0"/>
          <w:bCs/>
          <w:kern w:val="0"/>
          <w:lang w:val="zh-CN"/>
        </w:rPr>
      </w:pPr>
      <w:r>
        <w:rPr>
          <w:rFonts w:hint="eastAsia" w:cs="宋体"/>
          <w:b w:val="0"/>
          <w:bCs/>
          <w:kern w:val="0"/>
          <w:lang w:val="zh-CN"/>
        </w:rPr>
        <w:t>联合体成员名称(电子签名/公章)：</w:t>
      </w:r>
    </w:p>
    <w:p w14:paraId="78CE52F5">
      <w:pPr>
        <w:snapToGrid w:val="0"/>
        <w:spacing w:line="360" w:lineRule="auto"/>
        <w:ind w:firstLine="5040" w:firstLineChars="2100"/>
        <w:rPr>
          <w:rFonts w:cs="宋体"/>
          <w:b w:val="0"/>
          <w:bCs/>
          <w:kern w:val="0"/>
          <w:lang w:val="zh-CN"/>
        </w:rPr>
      </w:pPr>
      <w:r>
        <w:rPr>
          <w:rFonts w:hint="eastAsia" w:cs="宋体"/>
          <w:b w:val="0"/>
          <w:bCs/>
          <w:kern w:val="0"/>
          <w:lang w:val="zh-CN"/>
        </w:rPr>
        <w:t>联合体成员名称(电子签名/公章)：</w:t>
      </w:r>
    </w:p>
    <w:p w14:paraId="47C13385">
      <w:pPr>
        <w:snapToGrid w:val="0"/>
        <w:spacing w:line="360" w:lineRule="auto"/>
        <w:ind w:right="960"/>
        <w:jc w:val="center"/>
        <w:rPr>
          <w:rFonts w:cs="宋体"/>
          <w:b w:val="0"/>
          <w:bCs/>
          <w:kern w:val="0"/>
          <w:lang w:val="zh-CN"/>
        </w:rPr>
      </w:pPr>
      <w:r>
        <w:rPr>
          <w:rFonts w:hint="eastAsia" w:cs="宋体"/>
          <w:b w:val="0"/>
          <w:bCs/>
          <w:kern w:val="0"/>
          <w:lang w:val="zh-CN"/>
        </w:rPr>
        <w:t xml:space="preserve">                   ……</w:t>
      </w:r>
    </w:p>
    <w:p w14:paraId="5C2D4411">
      <w:pPr>
        <w:snapToGrid w:val="0"/>
        <w:spacing w:line="360" w:lineRule="auto"/>
        <w:jc w:val="right"/>
        <w:rPr>
          <w:rFonts w:cs="宋体"/>
          <w:b w:val="0"/>
          <w:bCs/>
          <w:kern w:val="0"/>
          <w:lang w:val="zh-CN"/>
        </w:rPr>
      </w:pPr>
      <w:r>
        <w:rPr>
          <w:rFonts w:hint="eastAsia" w:cs="宋体"/>
          <w:b w:val="0"/>
          <w:bCs/>
          <w:kern w:val="0"/>
          <w:lang w:val="zh-CN"/>
        </w:rPr>
        <w:t>日期：  年  月   日</w:t>
      </w:r>
    </w:p>
    <w:p w14:paraId="75F1C1AE">
      <w:pPr>
        <w:spacing w:line="360" w:lineRule="auto"/>
        <w:ind w:right="420"/>
        <w:rPr>
          <w:rFonts w:cs="宋体"/>
          <w:b w:val="0"/>
          <w:bCs/>
        </w:rPr>
      </w:pPr>
      <w:r>
        <w:rPr>
          <w:rFonts w:hint="eastAsia" w:cs="宋体"/>
          <w:b w:val="0"/>
          <w:bCs/>
        </w:rPr>
        <w:t>注：按本格式和要求提供。</w:t>
      </w:r>
    </w:p>
    <w:p w14:paraId="5C477977">
      <w:pPr>
        <w:autoSpaceDE w:val="0"/>
        <w:autoSpaceDN w:val="0"/>
        <w:jc w:val="center"/>
        <w:rPr>
          <w:rFonts w:cs="宋体"/>
          <w:spacing w:val="6"/>
          <w:sz w:val="32"/>
          <w:szCs w:val="32"/>
        </w:rPr>
      </w:pPr>
    </w:p>
    <w:p w14:paraId="3D517137">
      <w:pPr>
        <w:autoSpaceDE w:val="0"/>
        <w:autoSpaceDN w:val="0"/>
        <w:jc w:val="center"/>
        <w:rPr>
          <w:rFonts w:cs="宋体"/>
          <w:spacing w:val="6"/>
          <w:sz w:val="32"/>
          <w:szCs w:val="32"/>
        </w:rPr>
      </w:pPr>
    </w:p>
    <w:p w14:paraId="4DE64A88">
      <w:pPr>
        <w:autoSpaceDE w:val="0"/>
        <w:autoSpaceDN w:val="0"/>
        <w:jc w:val="center"/>
        <w:rPr>
          <w:rFonts w:cs="宋体"/>
          <w:spacing w:val="6"/>
          <w:sz w:val="32"/>
          <w:szCs w:val="32"/>
        </w:rPr>
      </w:pPr>
    </w:p>
    <w:p w14:paraId="3F1C2EB0">
      <w:pPr>
        <w:autoSpaceDE w:val="0"/>
        <w:autoSpaceDN w:val="0"/>
        <w:jc w:val="center"/>
        <w:rPr>
          <w:rFonts w:cs="宋体"/>
          <w:spacing w:val="6"/>
          <w:sz w:val="32"/>
          <w:szCs w:val="32"/>
        </w:rPr>
      </w:pPr>
    </w:p>
    <w:p w14:paraId="7409CB7F">
      <w:pPr>
        <w:autoSpaceDE w:val="0"/>
        <w:autoSpaceDN w:val="0"/>
        <w:jc w:val="center"/>
        <w:rPr>
          <w:rFonts w:cs="宋体"/>
          <w:spacing w:val="6"/>
          <w:sz w:val="32"/>
          <w:szCs w:val="32"/>
        </w:rPr>
      </w:pPr>
    </w:p>
    <w:p w14:paraId="7B73FECC">
      <w:pPr>
        <w:autoSpaceDE w:val="0"/>
        <w:autoSpaceDN w:val="0"/>
        <w:jc w:val="center"/>
        <w:rPr>
          <w:rFonts w:cs="宋体"/>
          <w:spacing w:val="6"/>
          <w:sz w:val="32"/>
          <w:szCs w:val="32"/>
        </w:rPr>
      </w:pPr>
    </w:p>
    <w:p w14:paraId="728420BF">
      <w:pPr>
        <w:autoSpaceDE w:val="0"/>
        <w:autoSpaceDN w:val="0"/>
        <w:jc w:val="center"/>
        <w:rPr>
          <w:rFonts w:cs="宋体"/>
          <w:spacing w:val="6"/>
          <w:sz w:val="32"/>
          <w:szCs w:val="32"/>
        </w:rPr>
      </w:pPr>
    </w:p>
    <w:p w14:paraId="2A56E668">
      <w:pPr>
        <w:autoSpaceDE w:val="0"/>
        <w:autoSpaceDN w:val="0"/>
        <w:jc w:val="center"/>
        <w:rPr>
          <w:rFonts w:cs="宋体"/>
          <w:spacing w:val="6"/>
          <w:sz w:val="32"/>
          <w:szCs w:val="32"/>
        </w:rPr>
      </w:pPr>
    </w:p>
    <w:p w14:paraId="0A12E1C2">
      <w:pPr>
        <w:autoSpaceDE w:val="0"/>
        <w:autoSpaceDN w:val="0"/>
        <w:jc w:val="center"/>
        <w:rPr>
          <w:rFonts w:cs="宋体"/>
          <w:spacing w:val="6"/>
          <w:sz w:val="32"/>
          <w:szCs w:val="32"/>
        </w:rPr>
      </w:pPr>
    </w:p>
    <w:p w14:paraId="0A847235">
      <w:pPr>
        <w:autoSpaceDE w:val="0"/>
        <w:autoSpaceDN w:val="0"/>
        <w:jc w:val="center"/>
        <w:rPr>
          <w:rFonts w:cs="宋体"/>
          <w:spacing w:val="6"/>
          <w:sz w:val="32"/>
          <w:szCs w:val="32"/>
        </w:rPr>
      </w:pPr>
    </w:p>
    <w:p w14:paraId="72D4A880">
      <w:pPr>
        <w:autoSpaceDE w:val="0"/>
        <w:autoSpaceDN w:val="0"/>
        <w:jc w:val="center"/>
        <w:rPr>
          <w:rFonts w:cs="宋体"/>
          <w:spacing w:val="6"/>
          <w:sz w:val="32"/>
          <w:szCs w:val="32"/>
        </w:rPr>
      </w:pPr>
    </w:p>
    <w:p w14:paraId="0DD87D86">
      <w:pPr>
        <w:autoSpaceDE w:val="0"/>
        <w:autoSpaceDN w:val="0"/>
        <w:jc w:val="center"/>
        <w:rPr>
          <w:rFonts w:cs="宋体"/>
          <w:spacing w:val="6"/>
          <w:sz w:val="32"/>
          <w:szCs w:val="32"/>
        </w:rPr>
      </w:pPr>
    </w:p>
    <w:p w14:paraId="3465ACC0">
      <w:pPr>
        <w:autoSpaceDE w:val="0"/>
        <w:autoSpaceDN w:val="0"/>
        <w:jc w:val="center"/>
        <w:rPr>
          <w:rFonts w:cs="宋体"/>
          <w:spacing w:val="6"/>
          <w:sz w:val="32"/>
          <w:szCs w:val="32"/>
        </w:rPr>
      </w:pPr>
    </w:p>
    <w:p w14:paraId="7EA0372B">
      <w:pPr>
        <w:autoSpaceDE w:val="0"/>
        <w:autoSpaceDN w:val="0"/>
        <w:jc w:val="center"/>
        <w:rPr>
          <w:rFonts w:cs="宋体"/>
          <w:spacing w:val="6"/>
          <w:sz w:val="32"/>
          <w:szCs w:val="32"/>
        </w:rPr>
      </w:pPr>
    </w:p>
    <w:p w14:paraId="62055A74">
      <w:pPr>
        <w:autoSpaceDE w:val="0"/>
        <w:autoSpaceDN w:val="0"/>
        <w:jc w:val="center"/>
        <w:rPr>
          <w:rFonts w:cs="宋体"/>
          <w:spacing w:val="6"/>
          <w:sz w:val="32"/>
          <w:szCs w:val="32"/>
        </w:rPr>
      </w:pPr>
    </w:p>
    <w:p w14:paraId="544523FD">
      <w:pPr>
        <w:autoSpaceDE w:val="0"/>
        <w:autoSpaceDN w:val="0"/>
        <w:jc w:val="center"/>
        <w:rPr>
          <w:rFonts w:cs="宋体"/>
          <w:spacing w:val="6"/>
          <w:sz w:val="32"/>
          <w:szCs w:val="32"/>
        </w:rPr>
      </w:pPr>
    </w:p>
    <w:p w14:paraId="04513B23">
      <w:pPr>
        <w:autoSpaceDE w:val="0"/>
        <w:autoSpaceDN w:val="0"/>
        <w:jc w:val="center"/>
        <w:rPr>
          <w:rFonts w:cs="宋体"/>
          <w:spacing w:val="6"/>
          <w:sz w:val="32"/>
          <w:szCs w:val="32"/>
        </w:rPr>
      </w:pPr>
    </w:p>
    <w:p w14:paraId="35DF9522">
      <w:pPr>
        <w:autoSpaceDE w:val="0"/>
        <w:autoSpaceDN w:val="0"/>
        <w:jc w:val="center"/>
        <w:rPr>
          <w:rFonts w:cs="宋体"/>
          <w:spacing w:val="6"/>
          <w:sz w:val="32"/>
          <w:szCs w:val="32"/>
        </w:rPr>
      </w:pPr>
    </w:p>
    <w:p w14:paraId="43A624EB">
      <w:pPr>
        <w:autoSpaceDE w:val="0"/>
        <w:autoSpaceDN w:val="0"/>
        <w:jc w:val="center"/>
        <w:rPr>
          <w:rFonts w:cs="宋体"/>
          <w:spacing w:val="6"/>
          <w:sz w:val="32"/>
          <w:szCs w:val="32"/>
        </w:rPr>
      </w:pPr>
    </w:p>
    <w:p w14:paraId="300DF1CB">
      <w:pPr>
        <w:autoSpaceDE w:val="0"/>
        <w:autoSpaceDN w:val="0"/>
        <w:jc w:val="center"/>
        <w:rPr>
          <w:rFonts w:cs="宋体"/>
          <w:spacing w:val="6"/>
          <w:sz w:val="32"/>
          <w:szCs w:val="32"/>
        </w:rPr>
      </w:pPr>
    </w:p>
    <w:p w14:paraId="7868870E">
      <w:pPr>
        <w:autoSpaceDE w:val="0"/>
        <w:autoSpaceDN w:val="0"/>
        <w:jc w:val="center"/>
        <w:rPr>
          <w:rFonts w:cs="宋体"/>
          <w:spacing w:val="6"/>
          <w:sz w:val="32"/>
          <w:szCs w:val="32"/>
        </w:rPr>
      </w:pPr>
    </w:p>
    <w:p w14:paraId="5195875A">
      <w:pPr>
        <w:snapToGrid w:val="0"/>
        <w:spacing w:line="360" w:lineRule="auto"/>
        <w:ind w:firstLine="0"/>
        <w:jc w:val="center"/>
        <w:outlineLvl w:val="0"/>
        <w:rPr>
          <w:rFonts w:cs="宋体"/>
          <w:kern w:val="0"/>
          <w:sz w:val="32"/>
          <w:szCs w:val="32"/>
        </w:rPr>
      </w:pPr>
      <w:r>
        <w:rPr>
          <w:rFonts w:hint="eastAsia" w:cs="宋体"/>
          <w:kern w:val="0"/>
          <w:sz w:val="32"/>
          <w:szCs w:val="32"/>
        </w:rPr>
        <w:t>附件7：分包意向协议</w:t>
      </w:r>
    </w:p>
    <w:p w14:paraId="47807F06">
      <w:pPr>
        <w:widowControl/>
        <w:spacing w:line="360" w:lineRule="auto"/>
        <w:ind w:firstLine="120" w:firstLineChars="50"/>
        <w:rPr>
          <w:rFonts w:cs="宋体"/>
        </w:rPr>
      </w:pPr>
      <w:r>
        <w:rPr>
          <w:rFonts w:hint="eastAsia" w:cs="宋体"/>
        </w:rPr>
        <w:t>（中标后以分包方式履行合同的，提供分包意向协议；采购人不同意分包或者投标人中标后不以分包方式履行合同的，则不需要提供。）</w:t>
      </w:r>
    </w:p>
    <w:p w14:paraId="18C0603E">
      <w:pPr>
        <w:snapToGrid w:val="0"/>
        <w:spacing w:line="360" w:lineRule="auto"/>
        <w:ind w:firstLine="576"/>
        <w:rPr>
          <w:rFonts w:cs="宋体"/>
          <w:b w:val="0"/>
          <w:bCs/>
          <w:kern w:val="0"/>
          <w:lang w:val="zh-CN"/>
        </w:rPr>
      </w:pPr>
      <w:r>
        <w:rPr>
          <w:rFonts w:hint="eastAsia" w:cs="宋体"/>
          <w:b w:val="0"/>
          <w:bCs/>
          <w:kern w:val="0"/>
          <w:u w:val="single"/>
        </w:rPr>
        <w:t>（投标人名称）</w:t>
      </w:r>
      <w:r>
        <w:rPr>
          <w:rFonts w:hint="eastAsia" w:cs="宋体"/>
          <w:b w:val="0"/>
          <w:bCs/>
          <w:kern w:val="0"/>
          <w:lang w:val="zh-CN"/>
        </w:rPr>
        <w:t>若成为</w:t>
      </w:r>
      <w:r>
        <w:rPr>
          <w:rFonts w:hint="eastAsia" w:cs="宋体"/>
          <w:b w:val="0"/>
          <w:bCs/>
          <w:u w:val="single"/>
        </w:rPr>
        <w:t>采购项目</w:t>
      </w:r>
      <w:r>
        <w:rPr>
          <w:rFonts w:hint="eastAsia" w:cs="宋体"/>
          <w:b w:val="0"/>
          <w:bCs/>
        </w:rPr>
        <w:t>【项目编号：】</w:t>
      </w:r>
      <w:r>
        <w:rPr>
          <w:rFonts w:hint="eastAsia" w:cs="宋体"/>
          <w:b w:val="0"/>
          <w:bCs/>
          <w:kern w:val="0"/>
          <w:lang w:val="zh-CN"/>
        </w:rPr>
        <w:t>的中标供应商，将依法采取分包方式履行合同。</w:t>
      </w:r>
      <w:r>
        <w:rPr>
          <w:rFonts w:hint="eastAsia" w:cs="宋体"/>
          <w:b w:val="0"/>
          <w:bCs/>
          <w:kern w:val="0"/>
          <w:u w:val="single"/>
        </w:rPr>
        <w:t>（投标人名称）</w:t>
      </w:r>
      <w:r>
        <w:rPr>
          <w:rFonts w:hint="eastAsia" w:cs="宋体"/>
          <w:b w:val="0"/>
          <w:bCs/>
          <w:kern w:val="0"/>
        </w:rPr>
        <w:t>与</w:t>
      </w:r>
      <w:r>
        <w:rPr>
          <w:rFonts w:hint="eastAsia" w:cs="宋体"/>
          <w:b w:val="0"/>
          <w:bCs/>
          <w:kern w:val="0"/>
          <w:u w:val="single"/>
        </w:rPr>
        <w:t>（所有分包供应商名称）</w:t>
      </w:r>
      <w:r>
        <w:rPr>
          <w:rFonts w:hint="eastAsia" w:cs="宋体"/>
          <w:b w:val="0"/>
          <w:bCs/>
          <w:kern w:val="0"/>
        </w:rPr>
        <w:t>达成分包意向协议</w:t>
      </w:r>
      <w:r>
        <w:rPr>
          <w:rFonts w:hint="eastAsia" w:cs="宋体"/>
          <w:b w:val="0"/>
          <w:bCs/>
          <w:kern w:val="0"/>
          <w:lang w:val="zh-CN"/>
        </w:rPr>
        <w:t xml:space="preserve">。 </w:t>
      </w:r>
    </w:p>
    <w:p w14:paraId="6E3431D8">
      <w:pPr>
        <w:snapToGrid w:val="0"/>
        <w:spacing w:line="360" w:lineRule="auto"/>
        <w:ind w:firstLine="576"/>
        <w:rPr>
          <w:rFonts w:cs="宋体"/>
          <w:b w:val="0"/>
          <w:bCs/>
          <w:kern w:val="0"/>
          <w:lang w:val="zh-CN"/>
        </w:rPr>
      </w:pPr>
      <w:r>
        <w:rPr>
          <w:rFonts w:hint="eastAsia" w:cs="宋体"/>
          <w:b w:val="0"/>
          <w:bCs/>
          <w:kern w:val="0"/>
          <w:lang w:val="zh-CN"/>
        </w:rPr>
        <w:t>一、分包标的及数量</w:t>
      </w:r>
    </w:p>
    <w:p w14:paraId="2E1A9768">
      <w:pPr>
        <w:snapToGrid w:val="0"/>
        <w:spacing w:line="360" w:lineRule="auto"/>
        <w:ind w:firstLine="576"/>
        <w:rPr>
          <w:rFonts w:cs="宋体"/>
          <w:b w:val="0"/>
          <w:bCs/>
          <w:kern w:val="0"/>
          <w:lang w:val="zh-CN"/>
        </w:rPr>
      </w:pPr>
      <w:r>
        <w:rPr>
          <w:rFonts w:hint="eastAsia" w:cs="宋体"/>
          <w:b w:val="0"/>
          <w:bCs/>
          <w:kern w:val="0"/>
          <w:u w:val="single"/>
        </w:rPr>
        <w:t>（投标人名称）</w:t>
      </w:r>
      <w:r>
        <w:rPr>
          <w:rFonts w:hint="eastAsia" w:cs="宋体"/>
          <w:b w:val="0"/>
          <w:bCs/>
          <w:kern w:val="0"/>
          <w:lang w:val="zh-CN"/>
        </w:rPr>
        <w:t>将</w:t>
      </w:r>
      <w:r>
        <w:rPr>
          <w:rFonts w:hint="eastAsia" w:cs="宋体"/>
          <w:b w:val="0"/>
          <w:bCs/>
          <w:kern w:val="0"/>
          <w:u w:val="single"/>
        </w:rPr>
        <w:t xml:space="preserve">  XX工作内容   </w:t>
      </w:r>
      <w:r>
        <w:rPr>
          <w:rFonts w:hint="eastAsia" w:cs="宋体"/>
          <w:b w:val="0"/>
          <w:bCs/>
        </w:rPr>
        <w:t>分包给</w:t>
      </w:r>
      <w:r>
        <w:rPr>
          <w:rFonts w:hint="eastAsia" w:cs="宋体"/>
          <w:b w:val="0"/>
          <w:bCs/>
          <w:kern w:val="0"/>
          <w:u w:val="single"/>
        </w:rPr>
        <w:t>（分包供应商1名称）</w:t>
      </w:r>
      <w:r>
        <w:rPr>
          <w:rFonts w:hint="eastAsia" w:cs="宋体"/>
          <w:b w:val="0"/>
          <w:bCs/>
          <w:kern w:val="0"/>
          <w:lang w:val="zh-CN"/>
        </w:rPr>
        <w:t>，</w:t>
      </w:r>
      <w:r>
        <w:rPr>
          <w:rFonts w:hint="eastAsia" w:cs="宋体"/>
          <w:b w:val="0"/>
          <w:bCs/>
          <w:kern w:val="0"/>
          <w:u w:val="single"/>
        </w:rPr>
        <w:t>（分包供应商1名称），</w:t>
      </w:r>
      <w:r>
        <w:rPr>
          <w:rFonts w:hint="eastAsia" w:cs="宋体"/>
          <w:b w:val="0"/>
          <w:bCs/>
          <w:kern w:val="0"/>
          <w:lang w:val="zh-CN"/>
        </w:rPr>
        <w:t>具备承</w:t>
      </w:r>
      <w:r>
        <w:rPr>
          <w:rFonts w:hint="eastAsia" w:cs="宋体"/>
          <w:b w:val="0"/>
          <w:bCs/>
          <w:kern w:val="0"/>
        </w:rPr>
        <w:t>担</w:t>
      </w:r>
      <w:r>
        <w:rPr>
          <w:rFonts w:hint="eastAsia" w:cs="宋体"/>
          <w:b w:val="0"/>
          <w:bCs/>
          <w:kern w:val="0"/>
          <w:u w:val="single"/>
          <w:lang w:val="zh-CN"/>
        </w:rPr>
        <w:t>XX工作内容</w:t>
      </w:r>
      <w:r>
        <w:rPr>
          <w:rFonts w:hint="eastAsia" w:cs="宋体"/>
          <w:b w:val="0"/>
          <w:bCs/>
          <w:kern w:val="0"/>
          <w:lang w:val="zh-CN"/>
        </w:rPr>
        <w:t>相应资质条件且不得再次分包；</w:t>
      </w:r>
    </w:p>
    <w:p w14:paraId="4AA18C43">
      <w:pPr>
        <w:pStyle w:val="3"/>
        <w:ind w:left="758" w:leftChars="316" w:firstLine="228" w:firstLineChars="95"/>
        <w:rPr>
          <w:rFonts w:cs="宋体"/>
          <w:kern w:val="0"/>
        </w:rPr>
      </w:pPr>
      <w:r>
        <w:rPr>
          <w:rFonts w:hint="eastAsia" w:cs="宋体"/>
          <w:kern w:val="0"/>
        </w:rPr>
        <w:t>……</w:t>
      </w:r>
    </w:p>
    <w:p w14:paraId="3949509C">
      <w:pPr>
        <w:snapToGrid w:val="0"/>
        <w:spacing w:line="360" w:lineRule="auto"/>
        <w:ind w:firstLine="576"/>
        <w:rPr>
          <w:rFonts w:cs="宋体"/>
          <w:b w:val="0"/>
          <w:bCs/>
          <w:kern w:val="0"/>
          <w:lang w:val="zh-CN"/>
        </w:rPr>
      </w:pPr>
      <w:r>
        <w:rPr>
          <w:rFonts w:hint="eastAsia" w:cs="宋体"/>
          <w:b w:val="0"/>
          <w:bCs/>
          <w:kern w:val="0"/>
          <w:lang w:val="zh-CN"/>
        </w:rPr>
        <w:t>二、分包供应商中小企业合同份额</w:t>
      </w:r>
    </w:p>
    <w:p w14:paraId="48A5BC6A">
      <w:pPr>
        <w:snapToGrid w:val="0"/>
        <w:spacing w:line="360" w:lineRule="auto"/>
        <w:ind w:firstLine="576"/>
        <w:rPr>
          <w:rFonts w:cs="宋体"/>
          <w:lang w:val="zh-CN"/>
        </w:rPr>
      </w:pPr>
      <w:r>
        <w:rPr>
          <w:rFonts w:hint="eastAsia" w:cs="宋体"/>
          <w:b w:val="0"/>
          <w:bCs/>
          <w:kern w:val="0"/>
        </w:rPr>
        <w:t>1、</w:t>
      </w:r>
      <w:r>
        <w:rPr>
          <w:rFonts w:hint="eastAsia" w:cs="宋体"/>
          <w:b w:val="0"/>
          <w:bCs/>
          <w:kern w:val="0"/>
          <w:u w:val="single"/>
        </w:rPr>
        <w:t>（分包供应商X,……）提供的货物全部由小微企业制造，</w:t>
      </w:r>
      <w:r>
        <w:rPr>
          <w:rFonts w:hint="eastAsia" w:cs="宋体"/>
          <w:b w:val="0"/>
          <w:bCs/>
          <w:kern w:val="0"/>
        </w:rPr>
        <w:t>其合同份额占到合同总金额%以上</w:t>
      </w:r>
      <w:r>
        <w:rPr>
          <w:rFonts w:hint="eastAsia" w:cs="宋体"/>
          <w:b w:val="0"/>
          <w:bCs/>
        </w:rPr>
        <w:t>。</w:t>
      </w:r>
      <w:r>
        <w:rPr>
          <w:rFonts w:hint="eastAsia" w:cs="宋体"/>
          <w:lang w:val="zh-CN"/>
        </w:rPr>
        <w:t>（对于适用小型微型企业价格扣除政策的项目，允许分包的，分包意向协议约定小微企业的合同份额占到合同总金额30%以上的，对大中型企业的报价按评标标准确定的比例给予扣除。供应商</w:t>
      </w:r>
      <w:r>
        <w:rPr>
          <w:rFonts w:hint="eastAsia" w:cs="宋体"/>
        </w:rPr>
        <w:t>拟享受以上价格扣除政策的，填写有关内容。</w:t>
      </w:r>
      <w:r>
        <w:rPr>
          <w:rFonts w:hint="eastAsia" w:cs="宋体"/>
          <w:lang w:val="zh-CN"/>
        </w:rPr>
        <w:t>）</w:t>
      </w:r>
    </w:p>
    <w:p w14:paraId="7C76D7A9">
      <w:pPr>
        <w:spacing w:line="360" w:lineRule="auto"/>
        <w:ind w:firstLine="480" w:firstLineChars="200"/>
        <w:rPr>
          <w:rFonts w:cs="宋体"/>
          <w:lang w:val="zh-CN"/>
        </w:rPr>
      </w:pPr>
      <w:r>
        <w:rPr>
          <w:rFonts w:hint="eastAsia" w:cs="宋体"/>
          <w:b w:val="0"/>
          <w:bCs/>
        </w:rPr>
        <w:t>2、</w:t>
      </w:r>
      <w:bookmarkStart w:id="438" w:name="_Hlk101133173"/>
      <w:r>
        <w:rPr>
          <w:rFonts w:hint="eastAsia" w:cs="宋体"/>
          <w:b w:val="0"/>
          <w:bCs/>
        </w:rPr>
        <w:t>中小企业合同金额达到%，其中小微企业合同金额达到%</w:t>
      </w:r>
      <w:r>
        <w:rPr>
          <w:rFonts w:hint="eastAsia" w:cs="宋体"/>
          <w:b w:val="0"/>
          <w:bCs/>
          <w:kern w:val="0"/>
          <w:lang w:val="zh-CN"/>
        </w:rPr>
        <w:t>。</w:t>
      </w:r>
      <w:r>
        <w:rPr>
          <w:rFonts w:hint="eastAsia" w:cs="宋体"/>
          <w:lang w:val="zh-CN"/>
        </w:rPr>
        <w:t>（要求合同分包形式参加的项目或采购包，供应商按采购文件第一部分采购公告申请人的资格要求中规定的分包意向协议中中小企业、小微企业合同金额应当达到的比例要求填写。）</w:t>
      </w:r>
      <w:bookmarkEnd w:id="438"/>
    </w:p>
    <w:p w14:paraId="502D12B3">
      <w:pPr>
        <w:snapToGrid w:val="0"/>
        <w:spacing w:line="360" w:lineRule="auto"/>
        <w:ind w:firstLine="576"/>
        <w:rPr>
          <w:rFonts w:cs="宋体"/>
          <w:b w:val="0"/>
          <w:bCs/>
          <w:kern w:val="0"/>
          <w:lang w:val="zh-CN"/>
        </w:rPr>
      </w:pPr>
      <w:r>
        <w:rPr>
          <w:rFonts w:hint="eastAsia" w:cs="宋体"/>
          <w:b w:val="0"/>
          <w:bCs/>
          <w:kern w:val="0"/>
          <w:lang w:val="zh-CN"/>
        </w:rPr>
        <w:t>三、分包工作履行期限、地点、方式</w:t>
      </w:r>
    </w:p>
    <w:p w14:paraId="53B14540">
      <w:pPr>
        <w:snapToGrid w:val="0"/>
        <w:spacing w:line="360" w:lineRule="auto"/>
        <w:ind w:firstLine="576"/>
        <w:rPr>
          <w:rFonts w:cs="宋体"/>
          <w:b w:val="0"/>
          <w:bCs/>
          <w:kern w:val="0"/>
          <w:lang w:val="zh-CN"/>
        </w:rPr>
      </w:pPr>
      <w:r>
        <w:rPr>
          <w:rFonts w:hint="eastAsia" w:cs="宋体"/>
          <w:b w:val="0"/>
          <w:bCs/>
          <w:kern w:val="0"/>
          <w:lang w:val="zh-CN"/>
        </w:rPr>
        <w:t>四、质量</w:t>
      </w:r>
    </w:p>
    <w:p w14:paraId="1E0B8B28">
      <w:pPr>
        <w:snapToGrid w:val="0"/>
        <w:spacing w:line="360" w:lineRule="auto"/>
        <w:ind w:firstLine="576"/>
        <w:rPr>
          <w:rFonts w:cs="宋体"/>
          <w:b w:val="0"/>
          <w:bCs/>
          <w:kern w:val="0"/>
          <w:lang w:val="zh-CN"/>
        </w:rPr>
      </w:pPr>
      <w:r>
        <w:rPr>
          <w:rFonts w:hint="eastAsia" w:cs="宋体"/>
          <w:b w:val="0"/>
          <w:bCs/>
          <w:kern w:val="0"/>
          <w:lang w:val="zh-CN"/>
        </w:rPr>
        <w:t>五、价款或者报酬</w:t>
      </w:r>
    </w:p>
    <w:p w14:paraId="0CE052D7">
      <w:pPr>
        <w:snapToGrid w:val="0"/>
        <w:spacing w:line="360" w:lineRule="auto"/>
        <w:ind w:firstLine="600" w:firstLineChars="250"/>
        <w:rPr>
          <w:rFonts w:cs="宋体"/>
          <w:b w:val="0"/>
          <w:bCs/>
          <w:kern w:val="0"/>
          <w:lang w:val="zh-CN"/>
        </w:rPr>
      </w:pPr>
      <w:r>
        <w:rPr>
          <w:rFonts w:hint="eastAsia" w:cs="宋体"/>
          <w:b w:val="0"/>
          <w:bCs/>
          <w:kern w:val="0"/>
          <w:lang w:val="zh-CN"/>
        </w:rPr>
        <w:t>六、违约责任</w:t>
      </w:r>
    </w:p>
    <w:p w14:paraId="0BBE9176">
      <w:pPr>
        <w:snapToGrid w:val="0"/>
        <w:spacing w:line="360" w:lineRule="auto"/>
        <w:ind w:firstLine="576"/>
        <w:rPr>
          <w:rFonts w:cs="宋体"/>
          <w:b w:val="0"/>
          <w:bCs/>
          <w:kern w:val="0"/>
          <w:lang w:val="zh-CN"/>
        </w:rPr>
      </w:pPr>
      <w:r>
        <w:rPr>
          <w:rFonts w:hint="eastAsia" w:cs="宋体"/>
          <w:b w:val="0"/>
          <w:bCs/>
          <w:kern w:val="0"/>
          <w:lang w:val="zh-CN"/>
        </w:rPr>
        <w:t>七、争议解决的办法</w:t>
      </w:r>
    </w:p>
    <w:p w14:paraId="30AC29D5">
      <w:pPr>
        <w:snapToGrid w:val="0"/>
        <w:spacing w:line="360" w:lineRule="auto"/>
        <w:ind w:firstLine="576"/>
        <w:rPr>
          <w:rFonts w:cs="宋体"/>
          <w:b w:val="0"/>
          <w:bCs/>
          <w:kern w:val="0"/>
          <w:lang w:val="zh-CN"/>
        </w:rPr>
      </w:pPr>
    </w:p>
    <w:p w14:paraId="4C3F9C64">
      <w:pPr>
        <w:snapToGrid w:val="0"/>
        <w:spacing w:line="360" w:lineRule="auto"/>
        <w:ind w:left="5861" w:leftChars="342" w:hanging="5040" w:hangingChars="2100"/>
        <w:rPr>
          <w:rFonts w:cs="宋体"/>
          <w:b w:val="0"/>
          <w:bCs/>
          <w:kern w:val="0"/>
          <w:lang w:val="zh-CN"/>
        </w:rPr>
      </w:pPr>
      <w:r>
        <w:rPr>
          <w:rFonts w:hint="eastAsia" w:cs="宋体"/>
          <w:b w:val="0"/>
          <w:bCs/>
          <w:kern w:val="0"/>
          <w:lang w:val="zh-CN"/>
        </w:rPr>
        <w:t xml:space="preserve">                                          投标人名称(电子签名)：</w:t>
      </w:r>
    </w:p>
    <w:p w14:paraId="6BBF1EA0">
      <w:pPr>
        <w:snapToGrid w:val="0"/>
        <w:spacing w:line="360" w:lineRule="auto"/>
        <w:jc w:val="right"/>
        <w:rPr>
          <w:rFonts w:cs="宋体"/>
          <w:b w:val="0"/>
          <w:bCs/>
          <w:kern w:val="0"/>
          <w:lang w:val="zh-CN"/>
        </w:rPr>
      </w:pPr>
      <w:r>
        <w:rPr>
          <w:rFonts w:hint="eastAsia" w:cs="宋体"/>
          <w:b w:val="0"/>
          <w:bCs/>
          <w:kern w:val="0"/>
          <w:lang w:val="zh-CN"/>
        </w:rPr>
        <w:t>分包供应商名称(电子签名/公章)：</w:t>
      </w:r>
    </w:p>
    <w:p w14:paraId="1CB9B635">
      <w:pPr>
        <w:snapToGrid w:val="0"/>
        <w:spacing w:line="360" w:lineRule="auto"/>
        <w:ind w:firstLine="5760" w:firstLineChars="2400"/>
        <w:rPr>
          <w:rFonts w:cs="宋体"/>
          <w:b w:val="0"/>
          <w:bCs/>
        </w:rPr>
      </w:pPr>
      <w:r>
        <w:rPr>
          <w:rFonts w:hint="eastAsia" w:cs="宋体"/>
          <w:b w:val="0"/>
          <w:bCs/>
          <w:kern w:val="0"/>
          <w:lang w:val="zh-CN"/>
        </w:rPr>
        <w:t>……</w:t>
      </w:r>
    </w:p>
    <w:p w14:paraId="3181286E">
      <w:pPr>
        <w:spacing w:line="360" w:lineRule="auto"/>
        <w:jc w:val="center"/>
        <w:rPr>
          <w:rFonts w:cs="宋体"/>
          <w:b w:val="0"/>
          <w:bCs/>
          <w:kern w:val="0"/>
          <w:lang w:val="zh-CN"/>
        </w:rPr>
      </w:pPr>
      <w:r>
        <w:rPr>
          <w:rFonts w:hint="eastAsia" w:cs="宋体"/>
          <w:b w:val="0"/>
          <w:bCs/>
          <w:kern w:val="0"/>
          <w:lang w:val="zh-CN"/>
        </w:rPr>
        <w:t xml:space="preserve">                                        日期：  年  月   日</w:t>
      </w:r>
    </w:p>
    <w:p w14:paraId="7B5D5B31">
      <w:pPr>
        <w:spacing w:line="360" w:lineRule="auto"/>
        <w:ind w:right="420"/>
        <w:rPr>
          <w:rFonts w:cs="宋体"/>
          <w:b w:val="0"/>
          <w:bCs/>
        </w:rPr>
      </w:pPr>
      <w:r>
        <w:rPr>
          <w:rFonts w:hint="eastAsia" w:cs="宋体"/>
          <w:b w:val="0"/>
          <w:bCs/>
        </w:rPr>
        <w:t>注：按本格式和要求提供。</w:t>
      </w:r>
    </w:p>
    <w:p w14:paraId="4727B9E5">
      <w:pPr>
        <w:snapToGrid w:val="0"/>
        <w:spacing w:line="360" w:lineRule="auto"/>
        <w:ind w:firstLine="0"/>
        <w:jc w:val="center"/>
        <w:outlineLvl w:val="0"/>
        <w:rPr>
          <w:rFonts w:cs="宋体"/>
          <w:kern w:val="0"/>
          <w:sz w:val="32"/>
          <w:szCs w:val="32"/>
        </w:rPr>
      </w:pPr>
      <w:r>
        <w:rPr>
          <w:rFonts w:hint="eastAsia" w:cs="宋体"/>
          <w:kern w:val="0"/>
          <w:sz w:val="32"/>
          <w:szCs w:val="32"/>
        </w:rPr>
        <w:t xml:space="preserve">附件8：收费附表 </w:t>
      </w:r>
    </w:p>
    <w:p w14:paraId="396AFF75">
      <w:pPr>
        <w:ind w:firstLine="0"/>
        <w:rPr>
          <w:rFonts w:cs="宋体"/>
          <w:sz w:val="36"/>
          <w:szCs w:val="36"/>
        </w:rPr>
      </w:pPr>
    </w:p>
    <w:p w14:paraId="2770CFB9">
      <w:pPr>
        <w:spacing w:line="240" w:lineRule="auto"/>
        <w:ind w:firstLine="480" w:firstLineChars="200"/>
        <w:jc w:val="both"/>
        <w:rPr>
          <w:rFonts w:cs="宋体"/>
          <w:b w:val="0"/>
        </w:rPr>
      </w:pPr>
      <w:r>
        <w:rPr>
          <w:rFonts w:hint="eastAsia" w:cs="宋体"/>
          <w:b w:val="0"/>
        </w:rPr>
        <w:t>根据淳国资办[2021]32号文《淳安县国有资产监督管理办公室关于明确国有产权交易、货物与服务采购收费标准及费用分配的通知》收取招标代理费。该收费标准具体收费形式见下表：</w:t>
      </w:r>
    </w:p>
    <w:tbl>
      <w:tblPr>
        <w:tblStyle w:val="6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3C3C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44DF5493">
            <w:pPr>
              <w:spacing w:line="240" w:lineRule="auto"/>
              <w:ind w:firstLine="0"/>
              <w:jc w:val="center"/>
              <w:rPr>
                <w:rFonts w:cs="宋体"/>
                <w:sz w:val="21"/>
              </w:rPr>
            </w:pPr>
            <w:r>
              <w:rPr>
                <w:rFonts w:cs="宋体"/>
                <w:sz w:val="21"/>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2EB53D0D">
            <w:pPr>
              <w:spacing w:line="240" w:lineRule="auto"/>
              <w:ind w:firstLine="0"/>
              <w:jc w:val="center"/>
              <w:rPr>
                <w:rFonts w:cs="宋体"/>
                <w:sz w:val="21"/>
              </w:rPr>
            </w:pPr>
            <w:r>
              <w:rPr>
                <w:rFonts w:hint="eastAsia" w:cs="宋体"/>
                <w:sz w:val="21"/>
              </w:rPr>
              <w:t>　　　</w:t>
            </w:r>
          </w:p>
          <w:p w14:paraId="5CFD8F19">
            <w:pPr>
              <w:spacing w:line="240" w:lineRule="auto"/>
              <w:ind w:firstLine="0"/>
              <w:jc w:val="center"/>
              <w:rPr>
                <w:rFonts w:cs="宋体"/>
                <w:sz w:val="21"/>
              </w:rPr>
            </w:pPr>
            <w:r>
              <w:rPr>
                <w:rFonts w:hint="eastAsia" w:cs="宋体"/>
                <w:sz w:val="21"/>
              </w:rPr>
              <w:t xml:space="preserve">     服务类型</w:t>
            </w:r>
          </w:p>
          <w:p w14:paraId="51DAB31D">
            <w:pPr>
              <w:spacing w:line="240" w:lineRule="auto"/>
              <w:ind w:firstLine="0"/>
              <w:jc w:val="center"/>
              <w:rPr>
                <w:rFonts w:cs="宋体"/>
                <w:sz w:val="21"/>
              </w:rPr>
            </w:pPr>
          </w:p>
          <w:p w14:paraId="6B098AEF">
            <w:pPr>
              <w:spacing w:line="240" w:lineRule="auto"/>
              <w:ind w:firstLine="0"/>
              <w:jc w:val="center"/>
              <w:rPr>
                <w:rFonts w:cs="宋体"/>
                <w:sz w:val="21"/>
              </w:rPr>
            </w:pPr>
          </w:p>
          <w:p w14:paraId="0D20D856">
            <w:pPr>
              <w:spacing w:line="240" w:lineRule="auto"/>
              <w:ind w:firstLine="211" w:firstLineChars="100"/>
              <w:jc w:val="both"/>
              <w:rPr>
                <w:rFonts w:cs="宋体"/>
                <w:sz w:val="21"/>
              </w:rPr>
            </w:pPr>
            <w:r>
              <w:rPr>
                <w:rFonts w:cs="宋体"/>
                <w:sz w:val="21"/>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cs="宋体"/>
                <w:sz w:val="21"/>
              </w:rPr>
              <w:t>费率</w:t>
            </w:r>
          </w:p>
          <w:p w14:paraId="553C2632">
            <w:pPr>
              <w:spacing w:line="240" w:lineRule="auto"/>
              <w:ind w:firstLine="0"/>
              <w:jc w:val="center"/>
              <w:rPr>
                <w:rFonts w:cs="宋体"/>
                <w:sz w:val="21"/>
              </w:rPr>
            </w:pPr>
            <w:r>
              <w:rPr>
                <w:rFonts w:hint="eastAsia" w:cs="宋体"/>
                <w:sz w:val="21"/>
              </w:rPr>
              <w:t>　　　</w:t>
            </w:r>
          </w:p>
          <w:p w14:paraId="07E858AF">
            <w:pPr>
              <w:spacing w:line="240" w:lineRule="auto"/>
              <w:ind w:firstLine="0"/>
              <w:jc w:val="center"/>
              <w:rPr>
                <w:rFonts w:cs="宋体"/>
                <w:sz w:val="21"/>
              </w:rPr>
            </w:pPr>
            <w:r>
              <w:rPr>
                <w:rFonts w:hint="eastAsia" w:cs="宋体"/>
                <w:sz w:val="21"/>
              </w:rPr>
              <w:t>　　　　</w:t>
            </w:r>
          </w:p>
          <w:p w14:paraId="28E85BDE">
            <w:pPr>
              <w:spacing w:line="240" w:lineRule="auto"/>
              <w:ind w:firstLine="0"/>
              <w:jc w:val="center"/>
              <w:rPr>
                <w:rFonts w:cs="宋体"/>
                <w:sz w:val="21"/>
              </w:rPr>
            </w:pPr>
            <w:r>
              <w:rPr>
                <w:rFonts w:hint="eastAsia" w:cs="宋体"/>
                <w:sz w:val="21"/>
              </w:rPr>
              <w:t>中标金额</w:t>
            </w:r>
          </w:p>
          <w:p w14:paraId="70416039">
            <w:pPr>
              <w:spacing w:line="240" w:lineRule="auto"/>
              <w:ind w:firstLine="0"/>
              <w:jc w:val="center"/>
              <w:rPr>
                <w:rFonts w:cs="宋体"/>
                <w:sz w:val="21"/>
              </w:rPr>
            </w:pPr>
            <w:r>
              <w:rPr>
                <w:rFonts w:hint="eastAsia" w:cs="宋体"/>
                <w:sz w:val="21"/>
              </w:rPr>
              <w:t xml:space="preserve">（万元） </w:t>
            </w:r>
          </w:p>
        </w:tc>
        <w:tc>
          <w:tcPr>
            <w:tcW w:w="1980" w:type="dxa"/>
            <w:noWrap/>
            <w:vAlign w:val="center"/>
          </w:tcPr>
          <w:p w14:paraId="178ECF4F">
            <w:pPr>
              <w:spacing w:line="240" w:lineRule="auto"/>
              <w:ind w:firstLine="0"/>
              <w:jc w:val="center"/>
              <w:rPr>
                <w:rFonts w:cs="宋体"/>
                <w:sz w:val="21"/>
              </w:rPr>
            </w:pPr>
            <w:r>
              <w:rPr>
                <w:rFonts w:hint="eastAsia" w:cs="宋体"/>
                <w:sz w:val="21"/>
              </w:rPr>
              <w:t>货物招标</w:t>
            </w:r>
          </w:p>
        </w:tc>
        <w:tc>
          <w:tcPr>
            <w:tcW w:w="1980" w:type="dxa"/>
            <w:noWrap/>
            <w:vAlign w:val="center"/>
          </w:tcPr>
          <w:p w14:paraId="35EA214C">
            <w:pPr>
              <w:spacing w:line="240" w:lineRule="auto"/>
              <w:ind w:firstLine="0"/>
              <w:jc w:val="center"/>
              <w:rPr>
                <w:rFonts w:cs="宋体"/>
                <w:sz w:val="21"/>
              </w:rPr>
            </w:pPr>
            <w:r>
              <w:rPr>
                <w:rFonts w:hint="eastAsia" w:cs="宋体"/>
                <w:sz w:val="21"/>
              </w:rPr>
              <w:t>服务招标</w:t>
            </w:r>
          </w:p>
        </w:tc>
        <w:tc>
          <w:tcPr>
            <w:tcW w:w="1980" w:type="dxa"/>
            <w:noWrap/>
            <w:vAlign w:val="center"/>
          </w:tcPr>
          <w:p w14:paraId="16F0D954">
            <w:pPr>
              <w:spacing w:line="240" w:lineRule="auto"/>
              <w:ind w:firstLine="0"/>
              <w:jc w:val="center"/>
              <w:rPr>
                <w:rFonts w:cs="宋体"/>
                <w:sz w:val="21"/>
              </w:rPr>
            </w:pPr>
            <w:r>
              <w:rPr>
                <w:rFonts w:hint="eastAsia" w:cs="宋体"/>
                <w:sz w:val="21"/>
              </w:rPr>
              <w:t>工程招标</w:t>
            </w:r>
          </w:p>
        </w:tc>
      </w:tr>
      <w:tr w14:paraId="2640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8E58A0C">
            <w:pPr>
              <w:spacing w:line="240" w:lineRule="auto"/>
              <w:ind w:firstLine="0"/>
              <w:jc w:val="center"/>
              <w:rPr>
                <w:rFonts w:cs="宋体"/>
                <w:b w:val="0"/>
                <w:sz w:val="21"/>
              </w:rPr>
            </w:pPr>
            <w:r>
              <w:rPr>
                <w:rFonts w:hint="eastAsia" w:cs="宋体"/>
                <w:b w:val="0"/>
                <w:sz w:val="21"/>
              </w:rPr>
              <w:t>100以下</w:t>
            </w:r>
          </w:p>
        </w:tc>
        <w:tc>
          <w:tcPr>
            <w:tcW w:w="1980" w:type="dxa"/>
            <w:noWrap/>
          </w:tcPr>
          <w:p w14:paraId="6CCCE372">
            <w:pPr>
              <w:spacing w:line="240" w:lineRule="auto"/>
              <w:ind w:firstLine="0"/>
              <w:jc w:val="center"/>
              <w:rPr>
                <w:rFonts w:cs="宋体"/>
                <w:b w:val="0"/>
                <w:sz w:val="21"/>
              </w:rPr>
            </w:pPr>
            <w:r>
              <w:rPr>
                <w:rFonts w:hint="eastAsia" w:cs="宋体"/>
                <w:b w:val="0"/>
                <w:sz w:val="21"/>
              </w:rPr>
              <w:t>1.5%</w:t>
            </w:r>
          </w:p>
        </w:tc>
        <w:tc>
          <w:tcPr>
            <w:tcW w:w="1980" w:type="dxa"/>
            <w:noWrap/>
          </w:tcPr>
          <w:p w14:paraId="5C9CA95E">
            <w:pPr>
              <w:spacing w:line="240" w:lineRule="auto"/>
              <w:ind w:firstLine="0"/>
              <w:jc w:val="center"/>
              <w:rPr>
                <w:rFonts w:cs="宋体"/>
                <w:b w:val="0"/>
                <w:sz w:val="21"/>
              </w:rPr>
            </w:pPr>
            <w:r>
              <w:rPr>
                <w:rFonts w:hint="eastAsia" w:cs="宋体"/>
                <w:b w:val="0"/>
                <w:sz w:val="21"/>
              </w:rPr>
              <w:t>1.5%</w:t>
            </w:r>
          </w:p>
        </w:tc>
        <w:tc>
          <w:tcPr>
            <w:tcW w:w="1980" w:type="dxa"/>
            <w:noWrap/>
          </w:tcPr>
          <w:p w14:paraId="2B583120">
            <w:pPr>
              <w:spacing w:line="240" w:lineRule="auto"/>
              <w:ind w:firstLine="0"/>
              <w:jc w:val="center"/>
              <w:rPr>
                <w:rFonts w:cs="宋体"/>
                <w:b w:val="0"/>
                <w:sz w:val="21"/>
              </w:rPr>
            </w:pPr>
            <w:r>
              <w:rPr>
                <w:rFonts w:hint="eastAsia" w:cs="宋体"/>
                <w:b w:val="0"/>
                <w:sz w:val="21"/>
              </w:rPr>
              <w:t>1.0%</w:t>
            </w:r>
          </w:p>
        </w:tc>
      </w:tr>
      <w:tr w14:paraId="78AB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73A3AD6">
            <w:pPr>
              <w:spacing w:line="240" w:lineRule="auto"/>
              <w:ind w:firstLine="0"/>
              <w:jc w:val="center"/>
              <w:rPr>
                <w:rFonts w:cs="宋体"/>
                <w:b w:val="0"/>
                <w:sz w:val="21"/>
              </w:rPr>
            </w:pPr>
            <w:r>
              <w:rPr>
                <w:rFonts w:hint="eastAsia" w:cs="宋体"/>
                <w:b w:val="0"/>
                <w:sz w:val="21"/>
              </w:rPr>
              <w:t>100-500</w:t>
            </w:r>
          </w:p>
        </w:tc>
        <w:tc>
          <w:tcPr>
            <w:tcW w:w="1980" w:type="dxa"/>
            <w:noWrap/>
          </w:tcPr>
          <w:p w14:paraId="4FB3E197">
            <w:pPr>
              <w:spacing w:line="240" w:lineRule="auto"/>
              <w:ind w:firstLine="0"/>
              <w:jc w:val="center"/>
              <w:rPr>
                <w:rFonts w:cs="宋体"/>
                <w:b w:val="0"/>
                <w:sz w:val="21"/>
              </w:rPr>
            </w:pPr>
            <w:r>
              <w:rPr>
                <w:rFonts w:hint="eastAsia" w:cs="宋体"/>
                <w:b w:val="0"/>
                <w:sz w:val="21"/>
              </w:rPr>
              <w:t>1.1%</w:t>
            </w:r>
          </w:p>
        </w:tc>
        <w:tc>
          <w:tcPr>
            <w:tcW w:w="1980" w:type="dxa"/>
            <w:noWrap/>
          </w:tcPr>
          <w:p w14:paraId="1BD99F42">
            <w:pPr>
              <w:spacing w:line="240" w:lineRule="auto"/>
              <w:ind w:firstLine="0"/>
              <w:jc w:val="center"/>
              <w:rPr>
                <w:rFonts w:cs="宋体"/>
                <w:b w:val="0"/>
                <w:sz w:val="21"/>
              </w:rPr>
            </w:pPr>
            <w:r>
              <w:rPr>
                <w:rFonts w:hint="eastAsia" w:cs="宋体"/>
                <w:b w:val="0"/>
                <w:sz w:val="21"/>
              </w:rPr>
              <w:t>0.85%</w:t>
            </w:r>
          </w:p>
        </w:tc>
        <w:tc>
          <w:tcPr>
            <w:tcW w:w="1980" w:type="dxa"/>
            <w:noWrap/>
          </w:tcPr>
          <w:p w14:paraId="0E5232D2">
            <w:pPr>
              <w:spacing w:line="240" w:lineRule="auto"/>
              <w:ind w:firstLine="0"/>
              <w:jc w:val="center"/>
              <w:rPr>
                <w:rFonts w:cs="宋体"/>
                <w:b w:val="0"/>
                <w:sz w:val="21"/>
              </w:rPr>
            </w:pPr>
            <w:r>
              <w:rPr>
                <w:rFonts w:hint="eastAsia" w:cs="宋体"/>
                <w:b w:val="0"/>
                <w:sz w:val="21"/>
              </w:rPr>
              <w:t>0.7%</w:t>
            </w:r>
          </w:p>
        </w:tc>
      </w:tr>
      <w:tr w14:paraId="2F50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C61B76E">
            <w:pPr>
              <w:spacing w:line="240" w:lineRule="auto"/>
              <w:ind w:firstLine="0"/>
              <w:jc w:val="center"/>
              <w:rPr>
                <w:rFonts w:cs="宋体"/>
                <w:b w:val="0"/>
                <w:sz w:val="21"/>
              </w:rPr>
            </w:pPr>
            <w:r>
              <w:rPr>
                <w:rFonts w:hint="eastAsia" w:cs="宋体"/>
                <w:b w:val="0"/>
                <w:sz w:val="21"/>
              </w:rPr>
              <w:t>500-1000</w:t>
            </w:r>
          </w:p>
        </w:tc>
        <w:tc>
          <w:tcPr>
            <w:tcW w:w="1980" w:type="dxa"/>
            <w:noWrap/>
          </w:tcPr>
          <w:p w14:paraId="215AA0E8">
            <w:pPr>
              <w:spacing w:line="240" w:lineRule="auto"/>
              <w:ind w:firstLine="0"/>
              <w:jc w:val="center"/>
              <w:rPr>
                <w:rFonts w:cs="宋体"/>
                <w:b w:val="0"/>
                <w:sz w:val="21"/>
              </w:rPr>
            </w:pPr>
            <w:r>
              <w:rPr>
                <w:rFonts w:hint="eastAsia" w:cs="宋体"/>
                <w:b w:val="0"/>
                <w:sz w:val="21"/>
              </w:rPr>
              <w:t>0.8%</w:t>
            </w:r>
          </w:p>
        </w:tc>
        <w:tc>
          <w:tcPr>
            <w:tcW w:w="1980" w:type="dxa"/>
            <w:noWrap/>
          </w:tcPr>
          <w:p w14:paraId="3116D75A">
            <w:pPr>
              <w:spacing w:line="240" w:lineRule="auto"/>
              <w:ind w:firstLine="0"/>
              <w:jc w:val="center"/>
              <w:rPr>
                <w:rFonts w:cs="宋体"/>
                <w:b w:val="0"/>
                <w:sz w:val="21"/>
              </w:rPr>
            </w:pPr>
            <w:r>
              <w:rPr>
                <w:rFonts w:hint="eastAsia" w:cs="宋体"/>
                <w:b w:val="0"/>
                <w:sz w:val="21"/>
              </w:rPr>
              <w:t>0.45%</w:t>
            </w:r>
          </w:p>
        </w:tc>
        <w:tc>
          <w:tcPr>
            <w:tcW w:w="1980" w:type="dxa"/>
            <w:noWrap/>
          </w:tcPr>
          <w:p w14:paraId="4978574A">
            <w:pPr>
              <w:spacing w:line="240" w:lineRule="auto"/>
              <w:ind w:firstLine="0"/>
              <w:jc w:val="center"/>
              <w:rPr>
                <w:rFonts w:cs="宋体"/>
                <w:b w:val="0"/>
                <w:sz w:val="21"/>
              </w:rPr>
            </w:pPr>
            <w:r>
              <w:rPr>
                <w:rFonts w:hint="eastAsia" w:cs="宋体"/>
                <w:b w:val="0"/>
                <w:sz w:val="21"/>
              </w:rPr>
              <w:t>0.55%</w:t>
            </w:r>
          </w:p>
        </w:tc>
      </w:tr>
      <w:tr w14:paraId="6DB2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AEB145A">
            <w:pPr>
              <w:spacing w:line="240" w:lineRule="auto"/>
              <w:ind w:firstLine="0"/>
              <w:jc w:val="center"/>
              <w:rPr>
                <w:rFonts w:cs="宋体"/>
                <w:b w:val="0"/>
                <w:sz w:val="21"/>
              </w:rPr>
            </w:pPr>
            <w:r>
              <w:rPr>
                <w:rFonts w:hint="eastAsia" w:cs="宋体"/>
                <w:b w:val="0"/>
                <w:sz w:val="21"/>
              </w:rPr>
              <w:t>1000-5000</w:t>
            </w:r>
          </w:p>
        </w:tc>
        <w:tc>
          <w:tcPr>
            <w:tcW w:w="1980" w:type="dxa"/>
            <w:noWrap/>
          </w:tcPr>
          <w:p w14:paraId="65B4970C">
            <w:pPr>
              <w:spacing w:line="240" w:lineRule="auto"/>
              <w:ind w:firstLine="0"/>
              <w:jc w:val="center"/>
              <w:rPr>
                <w:rFonts w:cs="宋体"/>
                <w:b w:val="0"/>
                <w:sz w:val="21"/>
              </w:rPr>
            </w:pPr>
            <w:r>
              <w:rPr>
                <w:rFonts w:hint="eastAsia" w:cs="宋体"/>
                <w:b w:val="0"/>
                <w:sz w:val="21"/>
              </w:rPr>
              <w:t>0.5%</w:t>
            </w:r>
          </w:p>
        </w:tc>
        <w:tc>
          <w:tcPr>
            <w:tcW w:w="1980" w:type="dxa"/>
            <w:noWrap/>
          </w:tcPr>
          <w:p w14:paraId="6007A0D3">
            <w:pPr>
              <w:spacing w:line="240" w:lineRule="auto"/>
              <w:ind w:firstLine="0"/>
              <w:jc w:val="center"/>
              <w:rPr>
                <w:rFonts w:cs="宋体"/>
                <w:b w:val="0"/>
                <w:sz w:val="21"/>
              </w:rPr>
            </w:pPr>
            <w:r>
              <w:rPr>
                <w:rFonts w:hint="eastAsia" w:cs="宋体"/>
                <w:b w:val="0"/>
                <w:sz w:val="21"/>
              </w:rPr>
              <w:t>0.25%</w:t>
            </w:r>
          </w:p>
        </w:tc>
        <w:tc>
          <w:tcPr>
            <w:tcW w:w="1980" w:type="dxa"/>
            <w:noWrap/>
          </w:tcPr>
          <w:p w14:paraId="789FF7BC">
            <w:pPr>
              <w:spacing w:line="240" w:lineRule="auto"/>
              <w:ind w:firstLine="0"/>
              <w:jc w:val="center"/>
              <w:rPr>
                <w:rFonts w:cs="宋体"/>
                <w:b w:val="0"/>
                <w:sz w:val="21"/>
              </w:rPr>
            </w:pPr>
            <w:r>
              <w:rPr>
                <w:rFonts w:hint="eastAsia" w:cs="宋体"/>
                <w:b w:val="0"/>
                <w:sz w:val="21"/>
              </w:rPr>
              <w:t>0.35%</w:t>
            </w:r>
          </w:p>
        </w:tc>
      </w:tr>
      <w:tr w14:paraId="734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107AFF6">
            <w:pPr>
              <w:spacing w:line="240" w:lineRule="auto"/>
              <w:ind w:firstLine="0"/>
              <w:jc w:val="center"/>
              <w:rPr>
                <w:rFonts w:cs="宋体"/>
                <w:b w:val="0"/>
                <w:sz w:val="21"/>
              </w:rPr>
            </w:pPr>
            <w:r>
              <w:rPr>
                <w:rFonts w:hint="eastAsia" w:cs="宋体"/>
                <w:b w:val="0"/>
                <w:sz w:val="21"/>
              </w:rPr>
              <w:t>5000-10000</w:t>
            </w:r>
          </w:p>
        </w:tc>
        <w:tc>
          <w:tcPr>
            <w:tcW w:w="1980" w:type="dxa"/>
            <w:noWrap/>
          </w:tcPr>
          <w:p w14:paraId="77A0F0C9">
            <w:pPr>
              <w:spacing w:line="240" w:lineRule="auto"/>
              <w:ind w:firstLine="0"/>
              <w:jc w:val="center"/>
              <w:rPr>
                <w:rFonts w:cs="宋体"/>
                <w:b w:val="0"/>
                <w:sz w:val="21"/>
              </w:rPr>
            </w:pPr>
            <w:r>
              <w:rPr>
                <w:rFonts w:hint="eastAsia" w:cs="宋体"/>
                <w:b w:val="0"/>
                <w:sz w:val="21"/>
              </w:rPr>
              <w:t>0.25%</w:t>
            </w:r>
          </w:p>
        </w:tc>
        <w:tc>
          <w:tcPr>
            <w:tcW w:w="1980" w:type="dxa"/>
            <w:noWrap/>
          </w:tcPr>
          <w:p w14:paraId="0B1B3911">
            <w:pPr>
              <w:spacing w:line="240" w:lineRule="auto"/>
              <w:ind w:firstLine="0"/>
              <w:jc w:val="center"/>
              <w:rPr>
                <w:rFonts w:cs="宋体"/>
                <w:b w:val="0"/>
                <w:sz w:val="21"/>
              </w:rPr>
            </w:pPr>
            <w:r>
              <w:rPr>
                <w:rFonts w:hint="eastAsia" w:cs="宋体"/>
                <w:b w:val="0"/>
                <w:sz w:val="21"/>
              </w:rPr>
              <w:t>0.1%</w:t>
            </w:r>
          </w:p>
        </w:tc>
        <w:tc>
          <w:tcPr>
            <w:tcW w:w="1980" w:type="dxa"/>
            <w:noWrap/>
          </w:tcPr>
          <w:p w14:paraId="19F85533">
            <w:pPr>
              <w:spacing w:line="240" w:lineRule="auto"/>
              <w:ind w:firstLine="0"/>
              <w:jc w:val="center"/>
              <w:rPr>
                <w:rFonts w:cs="宋体"/>
                <w:b w:val="0"/>
                <w:sz w:val="21"/>
              </w:rPr>
            </w:pPr>
            <w:r>
              <w:rPr>
                <w:rFonts w:hint="eastAsia" w:cs="宋体"/>
                <w:b w:val="0"/>
                <w:sz w:val="21"/>
              </w:rPr>
              <w:t>0.2%</w:t>
            </w:r>
          </w:p>
        </w:tc>
      </w:tr>
      <w:tr w14:paraId="0ECB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5598092">
            <w:pPr>
              <w:spacing w:line="240" w:lineRule="auto"/>
              <w:ind w:firstLine="0"/>
              <w:jc w:val="center"/>
              <w:rPr>
                <w:rFonts w:cs="宋体"/>
                <w:b w:val="0"/>
                <w:sz w:val="21"/>
              </w:rPr>
            </w:pPr>
            <w:r>
              <w:rPr>
                <w:rFonts w:hint="eastAsia" w:cs="宋体"/>
                <w:b w:val="0"/>
                <w:sz w:val="21"/>
              </w:rPr>
              <w:t>10000-50000</w:t>
            </w:r>
          </w:p>
        </w:tc>
        <w:tc>
          <w:tcPr>
            <w:tcW w:w="1980" w:type="dxa"/>
            <w:noWrap/>
          </w:tcPr>
          <w:p w14:paraId="2147B532">
            <w:pPr>
              <w:spacing w:line="240" w:lineRule="auto"/>
              <w:ind w:firstLine="0"/>
              <w:jc w:val="center"/>
              <w:rPr>
                <w:rFonts w:cs="宋体"/>
                <w:b w:val="0"/>
                <w:sz w:val="21"/>
              </w:rPr>
            </w:pPr>
            <w:r>
              <w:rPr>
                <w:rFonts w:hint="eastAsia" w:cs="宋体"/>
                <w:b w:val="0"/>
                <w:sz w:val="21"/>
              </w:rPr>
              <w:t>0.05%</w:t>
            </w:r>
          </w:p>
        </w:tc>
        <w:tc>
          <w:tcPr>
            <w:tcW w:w="1980" w:type="dxa"/>
            <w:noWrap/>
          </w:tcPr>
          <w:p w14:paraId="4C14BE42">
            <w:pPr>
              <w:spacing w:line="240" w:lineRule="auto"/>
              <w:ind w:firstLine="0"/>
              <w:jc w:val="center"/>
              <w:rPr>
                <w:rFonts w:cs="宋体"/>
                <w:b w:val="0"/>
                <w:sz w:val="21"/>
              </w:rPr>
            </w:pPr>
            <w:r>
              <w:rPr>
                <w:rFonts w:hint="eastAsia" w:cs="宋体"/>
                <w:b w:val="0"/>
                <w:sz w:val="21"/>
              </w:rPr>
              <w:t>0.05%</w:t>
            </w:r>
          </w:p>
        </w:tc>
        <w:tc>
          <w:tcPr>
            <w:tcW w:w="1980" w:type="dxa"/>
            <w:noWrap/>
          </w:tcPr>
          <w:p w14:paraId="112334F8">
            <w:pPr>
              <w:spacing w:line="240" w:lineRule="auto"/>
              <w:ind w:firstLine="0"/>
              <w:jc w:val="center"/>
              <w:rPr>
                <w:rFonts w:cs="宋体"/>
                <w:b w:val="0"/>
                <w:sz w:val="21"/>
              </w:rPr>
            </w:pPr>
            <w:r>
              <w:rPr>
                <w:rFonts w:hint="eastAsia" w:cs="宋体"/>
                <w:b w:val="0"/>
                <w:sz w:val="21"/>
              </w:rPr>
              <w:t>0.05%</w:t>
            </w:r>
          </w:p>
        </w:tc>
      </w:tr>
      <w:tr w14:paraId="2C7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F8F2524">
            <w:pPr>
              <w:spacing w:line="240" w:lineRule="auto"/>
              <w:ind w:firstLine="0"/>
              <w:jc w:val="center"/>
              <w:rPr>
                <w:rFonts w:cs="宋体"/>
                <w:b w:val="0"/>
                <w:sz w:val="21"/>
              </w:rPr>
            </w:pPr>
            <w:r>
              <w:rPr>
                <w:rFonts w:hint="eastAsia" w:cs="宋体"/>
                <w:b w:val="0"/>
                <w:sz w:val="21"/>
              </w:rPr>
              <w:t>50000-100000</w:t>
            </w:r>
          </w:p>
        </w:tc>
        <w:tc>
          <w:tcPr>
            <w:tcW w:w="1980" w:type="dxa"/>
            <w:noWrap/>
          </w:tcPr>
          <w:p w14:paraId="55B22166">
            <w:pPr>
              <w:spacing w:line="240" w:lineRule="auto"/>
              <w:ind w:firstLine="0"/>
              <w:jc w:val="center"/>
              <w:rPr>
                <w:rFonts w:cs="宋体"/>
                <w:b w:val="0"/>
                <w:sz w:val="21"/>
              </w:rPr>
            </w:pPr>
            <w:r>
              <w:rPr>
                <w:rFonts w:hint="eastAsia" w:cs="宋体"/>
                <w:b w:val="0"/>
                <w:sz w:val="21"/>
              </w:rPr>
              <w:t>0.035%</w:t>
            </w:r>
          </w:p>
        </w:tc>
        <w:tc>
          <w:tcPr>
            <w:tcW w:w="1980" w:type="dxa"/>
            <w:noWrap/>
          </w:tcPr>
          <w:p w14:paraId="01A8459E">
            <w:pPr>
              <w:spacing w:line="240" w:lineRule="auto"/>
              <w:ind w:firstLine="0"/>
              <w:jc w:val="center"/>
              <w:rPr>
                <w:rFonts w:cs="宋体"/>
                <w:b w:val="0"/>
                <w:sz w:val="21"/>
              </w:rPr>
            </w:pPr>
            <w:r>
              <w:rPr>
                <w:rFonts w:hint="eastAsia" w:cs="宋体"/>
                <w:b w:val="0"/>
                <w:sz w:val="21"/>
              </w:rPr>
              <w:t>0.035%</w:t>
            </w:r>
          </w:p>
        </w:tc>
        <w:tc>
          <w:tcPr>
            <w:tcW w:w="1980" w:type="dxa"/>
            <w:noWrap/>
          </w:tcPr>
          <w:p w14:paraId="6C4AF3C8">
            <w:pPr>
              <w:spacing w:line="240" w:lineRule="auto"/>
              <w:ind w:firstLine="0"/>
              <w:jc w:val="center"/>
              <w:rPr>
                <w:rFonts w:cs="宋体"/>
                <w:b w:val="0"/>
                <w:sz w:val="21"/>
              </w:rPr>
            </w:pPr>
            <w:r>
              <w:rPr>
                <w:rFonts w:hint="eastAsia" w:cs="宋体"/>
                <w:b w:val="0"/>
                <w:sz w:val="21"/>
              </w:rPr>
              <w:t>0.035%</w:t>
            </w:r>
          </w:p>
        </w:tc>
      </w:tr>
      <w:tr w14:paraId="7FA5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46EB685">
            <w:pPr>
              <w:spacing w:line="240" w:lineRule="auto"/>
              <w:ind w:firstLine="0"/>
              <w:jc w:val="center"/>
              <w:rPr>
                <w:rFonts w:cs="宋体"/>
                <w:b w:val="0"/>
                <w:sz w:val="21"/>
              </w:rPr>
            </w:pPr>
            <w:r>
              <w:rPr>
                <w:rFonts w:hint="eastAsia" w:cs="宋体"/>
                <w:b w:val="0"/>
                <w:sz w:val="21"/>
              </w:rPr>
              <w:t>100000-500000</w:t>
            </w:r>
          </w:p>
        </w:tc>
        <w:tc>
          <w:tcPr>
            <w:tcW w:w="1980" w:type="dxa"/>
            <w:noWrap/>
          </w:tcPr>
          <w:p w14:paraId="3CCAC469">
            <w:pPr>
              <w:spacing w:line="240" w:lineRule="auto"/>
              <w:ind w:firstLine="0"/>
              <w:jc w:val="center"/>
              <w:rPr>
                <w:rFonts w:cs="宋体"/>
                <w:b w:val="0"/>
                <w:sz w:val="21"/>
              </w:rPr>
            </w:pPr>
            <w:r>
              <w:rPr>
                <w:rFonts w:hint="eastAsia" w:cs="宋体"/>
                <w:b w:val="0"/>
                <w:sz w:val="21"/>
              </w:rPr>
              <w:t>0.008%</w:t>
            </w:r>
          </w:p>
        </w:tc>
        <w:tc>
          <w:tcPr>
            <w:tcW w:w="1980" w:type="dxa"/>
            <w:noWrap/>
          </w:tcPr>
          <w:p w14:paraId="1D3A27D2">
            <w:pPr>
              <w:spacing w:line="240" w:lineRule="auto"/>
              <w:ind w:firstLine="0"/>
              <w:jc w:val="center"/>
              <w:rPr>
                <w:rFonts w:cs="宋体"/>
                <w:b w:val="0"/>
                <w:sz w:val="21"/>
              </w:rPr>
            </w:pPr>
            <w:r>
              <w:rPr>
                <w:rFonts w:hint="eastAsia" w:cs="宋体"/>
                <w:b w:val="0"/>
                <w:sz w:val="21"/>
              </w:rPr>
              <w:t>0.008%</w:t>
            </w:r>
          </w:p>
        </w:tc>
        <w:tc>
          <w:tcPr>
            <w:tcW w:w="1980" w:type="dxa"/>
            <w:noWrap/>
          </w:tcPr>
          <w:p w14:paraId="1F657B0D">
            <w:pPr>
              <w:spacing w:line="240" w:lineRule="auto"/>
              <w:ind w:firstLine="0"/>
              <w:jc w:val="center"/>
              <w:rPr>
                <w:rFonts w:cs="宋体"/>
                <w:b w:val="0"/>
                <w:sz w:val="21"/>
              </w:rPr>
            </w:pPr>
            <w:r>
              <w:rPr>
                <w:rFonts w:hint="eastAsia" w:cs="宋体"/>
                <w:b w:val="0"/>
                <w:sz w:val="21"/>
              </w:rPr>
              <w:t>0.008%</w:t>
            </w:r>
          </w:p>
        </w:tc>
      </w:tr>
      <w:tr w14:paraId="21CD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8DED9F3">
            <w:pPr>
              <w:spacing w:line="240" w:lineRule="auto"/>
              <w:ind w:firstLine="0"/>
              <w:jc w:val="center"/>
              <w:rPr>
                <w:rFonts w:cs="宋体"/>
                <w:b w:val="0"/>
                <w:sz w:val="21"/>
              </w:rPr>
            </w:pPr>
            <w:r>
              <w:rPr>
                <w:rFonts w:hint="eastAsia" w:cs="宋体"/>
                <w:b w:val="0"/>
                <w:sz w:val="21"/>
              </w:rPr>
              <w:t>500000-1000000</w:t>
            </w:r>
          </w:p>
        </w:tc>
        <w:tc>
          <w:tcPr>
            <w:tcW w:w="1980" w:type="dxa"/>
            <w:noWrap/>
          </w:tcPr>
          <w:p w14:paraId="08B0D006">
            <w:pPr>
              <w:spacing w:line="240" w:lineRule="auto"/>
              <w:ind w:firstLine="0"/>
              <w:jc w:val="center"/>
              <w:rPr>
                <w:rFonts w:cs="宋体"/>
                <w:b w:val="0"/>
                <w:sz w:val="21"/>
              </w:rPr>
            </w:pPr>
            <w:r>
              <w:rPr>
                <w:rFonts w:hint="eastAsia" w:cs="宋体"/>
                <w:b w:val="0"/>
                <w:sz w:val="21"/>
              </w:rPr>
              <w:t>0.006%</w:t>
            </w:r>
          </w:p>
        </w:tc>
        <w:tc>
          <w:tcPr>
            <w:tcW w:w="1980" w:type="dxa"/>
            <w:noWrap/>
          </w:tcPr>
          <w:p w14:paraId="3751DC00">
            <w:pPr>
              <w:spacing w:line="240" w:lineRule="auto"/>
              <w:ind w:firstLine="0"/>
              <w:jc w:val="center"/>
              <w:rPr>
                <w:rFonts w:cs="宋体"/>
                <w:b w:val="0"/>
                <w:sz w:val="21"/>
              </w:rPr>
            </w:pPr>
            <w:r>
              <w:rPr>
                <w:rFonts w:hint="eastAsia" w:cs="宋体"/>
                <w:b w:val="0"/>
                <w:sz w:val="21"/>
              </w:rPr>
              <w:t>0.006%</w:t>
            </w:r>
          </w:p>
        </w:tc>
        <w:tc>
          <w:tcPr>
            <w:tcW w:w="1980" w:type="dxa"/>
            <w:noWrap/>
          </w:tcPr>
          <w:p w14:paraId="14AA3E4F">
            <w:pPr>
              <w:spacing w:line="240" w:lineRule="auto"/>
              <w:ind w:firstLine="0"/>
              <w:jc w:val="center"/>
              <w:rPr>
                <w:rFonts w:cs="宋体"/>
                <w:b w:val="0"/>
                <w:sz w:val="21"/>
              </w:rPr>
            </w:pPr>
            <w:r>
              <w:rPr>
                <w:rFonts w:hint="eastAsia" w:cs="宋体"/>
                <w:b w:val="0"/>
                <w:sz w:val="21"/>
              </w:rPr>
              <w:t>0.006%</w:t>
            </w:r>
          </w:p>
        </w:tc>
      </w:tr>
      <w:tr w14:paraId="0AE2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D532BF8">
            <w:pPr>
              <w:spacing w:line="240" w:lineRule="auto"/>
              <w:ind w:firstLine="0"/>
              <w:jc w:val="center"/>
              <w:rPr>
                <w:rFonts w:cs="宋体"/>
                <w:b w:val="0"/>
                <w:sz w:val="21"/>
              </w:rPr>
            </w:pPr>
            <w:r>
              <w:rPr>
                <w:rFonts w:hint="eastAsia" w:cs="宋体"/>
                <w:b w:val="0"/>
                <w:sz w:val="21"/>
              </w:rPr>
              <w:t>1000000以上</w:t>
            </w:r>
          </w:p>
        </w:tc>
        <w:tc>
          <w:tcPr>
            <w:tcW w:w="1980" w:type="dxa"/>
            <w:noWrap/>
          </w:tcPr>
          <w:p w14:paraId="2DDD0389">
            <w:pPr>
              <w:spacing w:line="240" w:lineRule="auto"/>
              <w:ind w:firstLine="0"/>
              <w:jc w:val="center"/>
              <w:rPr>
                <w:rFonts w:cs="宋体"/>
                <w:b w:val="0"/>
                <w:sz w:val="21"/>
              </w:rPr>
            </w:pPr>
            <w:r>
              <w:rPr>
                <w:rFonts w:hint="eastAsia" w:cs="宋体"/>
                <w:b w:val="0"/>
                <w:sz w:val="21"/>
              </w:rPr>
              <w:t>0.004%</w:t>
            </w:r>
          </w:p>
        </w:tc>
        <w:tc>
          <w:tcPr>
            <w:tcW w:w="1980" w:type="dxa"/>
            <w:noWrap/>
          </w:tcPr>
          <w:p w14:paraId="1A6EBFE8">
            <w:pPr>
              <w:spacing w:line="240" w:lineRule="auto"/>
              <w:ind w:firstLine="0"/>
              <w:jc w:val="center"/>
              <w:rPr>
                <w:rFonts w:cs="宋体"/>
                <w:b w:val="0"/>
                <w:sz w:val="21"/>
              </w:rPr>
            </w:pPr>
            <w:r>
              <w:rPr>
                <w:rFonts w:hint="eastAsia" w:cs="宋体"/>
                <w:b w:val="0"/>
                <w:sz w:val="21"/>
              </w:rPr>
              <w:t>0.004%</w:t>
            </w:r>
          </w:p>
        </w:tc>
        <w:tc>
          <w:tcPr>
            <w:tcW w:w="1980" w:type="dxa"/>
            <w:noWrap/>
          </w:tcPr>
          <w:p w14:paraId="7425FECD">
            <w:pPr>
              <w:spacing w:line="240" w:lineRule="auto"/>
              <w:ind w:firstLine="0"/>
              <w:jc w:val="center"/>
              <w:rPr>
                <w:rFonts w:cs="宋体"/>
                <w:b w:val="0"/>
                <w:sz w:val="21"/>
              </w:rPr>
            </w:pPr>
            <w:r>
              <w:rPr>
                <w:rFonts w:hint="eastAsia" w:cs="宋体"/>
                <w:b w:val="0"/>
                <w:sz w:val="21"/>
              </w:rPr>
              <w:t>0.004%</w:t>
            </w:r>
          </w:p>
        </w:tc>
      </w:tr>
    </w:tbl>
    <w:p w14:paraId="715FE898">
      <w:pPr>
        <w:ind w:firstLine="480" w:firstLineChars="200"/>
        <w:rPr>
          <w:rFonts w:cs="宋体"/>
          <w:b w:val="0"/>
          <w:bCs/>
          <w:szCs w:val="21"/>
        </w:rPr>
      </w:pPr>
      <w:r>
        <w:rPr>
          <w:rFonts w:hint="eastAsia" w:cs="宋体"/>
          <w:b w:val="0"/>
          <w:bCs/>
          <w:szCs w:val="21"/>
        </w:rPr>
        <w:t>注：收费标准低于2000元的按2000元收取。</w:t>
      </w:r>
    </w:p>
    <w:p w14:paraId="1AB4476A">
      <w:pPr>
        <w:ind w:firstLine="480" w:firstLineChars="200"/>
        <w:rPr>
          <w:rFonts w:cs="宋体"/>
          <w:b w:val="0"/>
          <w:bCs/>
          <w:szCs w:val="21"/>
        </w:rPr>
      </w:pPr>
      <w:r>
        <w:rPr>
          <w:rFonts w:hint="eastAsia" w:cs="宋体"/>
          <w:b w:val="0"/>
          <w:bCs/>
          <w:szCs w:val="21"/>
        </w:rPr>
        <w:t>例：一项货物采购项目，中标金额6000万元，收费如下：</w:t>
      </w:r>
    </w:p>
    <w:p w14:paraId="1624D9C0">
      <w:pPr>
        <w:ind w:firstLine="480" w:firstLineChars="200"/>
        <w:rPr>
          <w:rFonts w:cs="宋体"/>
          <w:b w:val="0"/>
          <w:bCs/>
          <w:szCs w:val="21"/>
        </w:rPr>
      </w:pPr>
      <w:r>
        <w:rPr>
          <w:rFonts w:hint="eastAsia" w:cs="宋体"/>
          <w:b w:val="0"/>
          <w:bCs/>
          <w:szCs w:val="21"/>
        </w:rPr>
        <w:t>100万元×1.5％＝1.5万元</w:t>
      </w:r>
    </w:p>
    <w:p w14:paraId="3BBA3D72">
      <w:pPr>
        <w:ind w:firstLine="480" w:firstLineChars="200"/>
        <w:rPr>
          <w:rFonts w:cs="宋体"/>
          <w:b w:val="0"/>
          <w:bCs/>
          <w:szCs w:val="21"/>
        </w:rPr>
      </w:pPr>
      <w:r>
        <w:rPr>
          <w:rFonts w:hint="eastAsia" w:cs="宋体"/>
          <w:b w:val="0"/>
          <w:bCs/>
          <w:szCs w:val="21"/>
        </w:rPr>
        <w:t>（500-100）万元×1.1％＝4.4万元</w:t>
      </w:r>
    </w:p>
    <w:p w14:paraId="3EE205FA">
      <w:pPr>
        <w:ind w:firstLine="480" w:firstLineChars="200"/>
        <w:rPr>
          <w:rFonts w:cs="宋体"/>
          <w:b w:val="0"/>
          <w:bCs/>
          <w:szCs w:val="21"/>
        </w:rPr>
      </w:pPr>
      <w:r>
        <w:rPr>
          <w:rFonts w:hint="eastAsia" w:cs="宋体"/>
          <w:b w:val="0"/>
          <w:bCs/>
          <w:szCs w:val="21"/>
        </w:rPr>
        <w:t>（1000-500）万元×0.8％=4万元</w:t>
      </w:r>
    </w:p>
    <w:p w14:paraId="1C9DA98A">
      <w:pPr>
        <w:ind w:firstLine="480" w:firstLineChars="200"/>
        <w:rPr>
          <w:rFonts w:cs="宋体"/>
          <w:b w:val="0"/>
          <w:bCs/>
          <w:szCs w:val="21"/>
        </w:rPr>
      </w:pPr>
      <w:r>
        <w:rPr>
          <w:rFonts w:hint="eastAsia" w:cs="宋体"/>
          <w:b w:val="0"/>
          <w:bCs/>
          <w:szCs w:val="21"/>
        </w:rPr>
        <w:t>（5000-1000）万元×0.5％=20万元</w:t>
      </w:r>
    </w:p>
    <w:p w14:paraId="691D0D6F">
      <w:pPr>
        <w:ind w:firstLine="480" w:firstLineChars="200"/>
        <w:rPr>
          <w:rFonts w:cs="宋体"/>
          <w:b w:val="0"/>
          <w:bCs/>
          <w:szCs w:val="21"/>
        </w:rPr>
      </w:pPr>
      <w:r>
        <w:rPr>
          <w:rFonts w:hint="eastAsia" w:cs="宋体"/>
          <w:b w:val="0"/>
          <w:bCs/>
          <w:szCs w:val="21"/>
        </w:rPr>
        <w:t>（6000-5000）万元×0.25％=2.5万元</w:t>
      </w:r>
    </w:p>
    <w:p w14:paraId="7516ED74">
      <w:pPr>
        <w:ind w:firstLine="480" w:firstLineChars="200"/>
        <w:rPr>
          <w:rFonts w:cs="宋体"/>
          <w:b w:val="0"/>
          <w:bCs/>
          <w:spacing w:val="6"/>
          <w:sz w:val="32"/>
          <w:szCs w:val="32"/>
        </w:rPr>
      </w:pPr>
      <w:r>
        <w:rPr>
          <w:rFonts w:hint="eastAsia" w:cs="宋体"/>
          <w:b w:val="0"/>
          <w:bCs/>
          <w:szCs w:val="21"/>
        </w:rPr>
        <w:t>合计收费＝1.5+4.4+4+20+2.5＝32.4万元</w:t>
      </w:r>
    </w:p>
    <w:p w14:paraId="7AEA9AF0">
      <w:pPr>
        <w:autoSpaceDE w:val="0"/>
        <w:autoSpaceDN w:val="0"/>
        <w:jc w:val="center"/>
        <w:rPr>
          <w:rFonts w:cs="宋体"/>
          <w:spacing w:val="6"/>
          <w:sz w:val="32"/>
          <w:szCs w:val="32"/>
        </w:rPr>
      </w:pPr>
    </w:p>
    <w:p w14:paraId="01A8A1EC">
      <w:pPr>
        <w:autoSpaceDE w:val="0"/>
        <w:autoSpaceDN w:val="0"/>
        <w:jc w:val="center"/>
        <w:rPr>
          <w:rFonts w:cs="宋体"/>
          <w:spacing w:val="6"/>
          <w:sz w:val="32"/>
          <w:szCs w:val="32"/>
        </w:rPr>
      </w:pPr>
    </w:p>
    <w:p w14:paraId="78A8A646">
      <w:pPr>
        <w:ind w:firstLine="0"/>
      </w:pPr>
    </w:p>
    <w:sectPr>
      <w:pgSz w:w="11906" w:h="16838"/>
      <w:pgMar w:top="1276" w:right="1418" w:bottom="1247" w:left="1418" w:header="851" w:footer="992" w:gutter="0"/>
      <w:cols w:space="720" w:num="1"/>
      <w:titlePg/>
      <w:docGrid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0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4096">
    <w:pPr>
      <w:pStyle w:val="42"/>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D66C8">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8D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2B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C4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B058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5150">
    <w:pPr>
      <w:pStyle w:val="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BBB7">
    <w:pPr>
      <w:pStyle w:val="42"/>
      <w:rPr>
        <w:rStyle w:val="73"/>
      </w:rPr>
    </w:pPr>
    <w:r>
      <w:fldChar w:fldCharType="begin"/>
    </w:r>
    <w:r>
      <w:rPr>
        <w:rStyle w:val="73"/>
      </w:rPr>
      <w:instrText xml:space="preserve">PAGE  </w:instrText>
    </w:r>
    <w:r>
      <w:fldChar w:fldCharType="end"/>
    </w:r>
  </w:p>
  <w:p w14:paraId="50860BF7">
    <w:pPr>
      <w:pStyle w:val="42"/>
    </w:pPr>
  </w:p>
  <w:p w14:paraId="0C78E404"/>
  <w:p w14:paraId="6ACB6B31"/>
  <w:p w14:paraId="615F8D44"/>
  <w:p w14:paraId="55797302"/>
  <w:p w14:paraId="3100E385"/>
  <w:p w14:paraId="599D0581"/>
  <w:p w14:paraId="0540CE6B"/>
  <w:p w14:paraId="17E35F24"/>
  <w:p w14:paraId="5C09DD43"/>
  <w:p w14:paraId="1A9C571A"/>
  <w:p w14:paraId="4604FCA0"/>
  <w:p w14:paraId="4E5FB7F5"/>
  <w:p w14:paraId="482B1BA3"/>
  <w:p w14:paraId="5912A048"/>
  <w:p w14:paraId="2B7FE3CB"/>
  <w:p w14:paraId="1B01184F"/>
  <w:p w14:paraId="15D4D609"/>
  <w:p w14:paraId="44526069"/>
  <w:p w14:paraId="4D777E6A"/>
  <w:p w14:paraId="32DBB8CA"/>
  <w:p w14:paraId="6A08939A"/>
  <w:p w14:paraId="1B6EDC2C"/>
  <w:p w14:paraId="3311072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EABF2">
    <w:pPr>
      <w:pStyle w:val="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D5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FF8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CDEB">
    <w:pPr>
      <w:pStyle w:val="43"/>
      <w:pBdr>
        <w:bottom w:val="none" w:color="auto" w:sz="0" w:space="1"/>
      </w:pBd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9CDF">
    <w:pPr>
      <w:pStyle w:val="43"/>
    </w:pPr>
  </w:p>
  <w:p w14:paraId="77FD91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7BD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6B35">
    <w:pPr>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510B">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03247"/>
    <w:multiLevelType w:val="multilevel"/>
    <w:tmpl w:val="A5303247"/>
    <w:lvl w:ilvl="0" w:tentative="0">
      <w:start w:val="1"/>
      <w:numFmt w:val="chineseCounting"/>
      <w:pStyle w:val="260"/>
      <w:suff w:val="nothing"/>
      <w:lvlText w:val="%1、"/>
      <w:lvlJc w:val="left"/>
      <w:pPr>
        <w:ind w:left="5954"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17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1">
    <w:nsid w:val="E568FDD4"/>
    <w:multiLevelType w:val="singleLevel"/>
    <w:tmpl w:val="E568FDD4"/>
    <w:lvl w:ilvl="0" w:tentative="0">
      <w:start w:val="6"/>
      <w:numFmt w:val="decimal"/>
      <w:suff w:val="nothing"/>
      <w:lvlText w:val="%1、"/>
      <w:lvlJc w:val="left"/>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4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TQwMGViYTZlODlhNmZjYjk0MzQyNTlkZGY2M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12F"/>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3EC2"/>
    <w:rsid w:val="00144327"/>
    <w:rsid w:val="00144649"/>
    <w:rsid w:val="00145022"/>
    <w:rsid w:val="00145662"/>
    <w:rsid w:val="00145C6D"/>
    <w:rsid w:val="001460BC"/>
    <w:rsid w:val="001460FC"/>
    <w:rsid w:val="00146151"/>
    <w:rsid w:val="00146326"/>
    <w:rsid w:val="00147032"/>
    <w:rsid w:val="00147EA7"/>
    <w:rsid w:val="00151820"/>
    <w:rsid w:val="00151B2F"/>
    <w:rsid w:val="001524DC"/>
    <w:rsid w:val="001525E5"/>
    <w:rsid w:val="00153859"/>
    <w:rsid w:val="00153915"/>
    <w:rsid w:val="001539F0"/>
    <w:rsid w:val="00153B4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D54"/>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487"/>
    <w:rsid w:val="00211883"/>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65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3A5"/>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2F86"/>
    <w:rsid w:val="00363894"/>
    <w:rsid w:val="00363B2A"/>
    <w:rsid w:val="00363B4D"/>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036"/>
    <w:rsid w:val="003A703F"/>
    <w:rsid w:val="003A7E2B"/>
    <w:rsid w:val="003A7E40"/>
    <w:rsid w:val="003B0336"/>
    <w:rsid w:val="003B0A3A"/>
    <w:rsid w:val="003B0A6B"/>
    <w:rsid w:val="003B0D79"/>
    <w:rsid w:val="003B2930"/>
    <w:rsid w:val="003B31A7"/>
    <w:rsid w:val="003B35FC"/>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DF"/>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0F0"/>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2F"/>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0EF"/>
    <w:rsid w:val="00517AC8"/>
    <w:rsid w:val="00517C3E"/>
    <w:rsid w:val="005207D8"/>
    <w:rsid w:val="0052091D"/>
    <w:rsid w:val="005212F4"/>
    <w:rsid w:val="00521908"/>
    <w:rsid w:val="00521BB3"/>
    <w:rsid w:val="005224BC"/>
    <w:rsid w:val="00522928"/>
    <w:rsid w:val="00522FF1"/>
    <w:rsid w:val="00523946"/>
    <w:rsid w:val="0052397A"/>
    <w:rsid w:val="0052400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271"/>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80E"/>
    <w:rsid w:val="00580C4A"/>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93B"/>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36"/>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9A"/>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24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83F"/>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A72"/>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992"/>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437"/>
    <w:rsid w:val="008972B6"/>
    <w:rsid w:val="00897339"/>
    <w:rsid w:val="00897697"/>
    <w:rsid w:val="008977E1"/>
    <w:rsid w:val="00897BFA"/>
    <w:rsid w:val="00897D19"/>
    <w:rsid w:val="00897FB6"/>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E5B"/>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A87"/>
    <w:rsid w:val="009B152B"/>
    <w:rsid w:val="009B2731"/>
    <w:rsid w:val="009B2DCF"/>
    <w:rsid w:val="009B39D8"/>
    <w:rsid w:val="009B3D38"/>
    <w:rsid w:val="009B4368"/>
    <w:rsid w:val="009B4D4C"/>
    <w:rsid w:val="009B66F5"/>
    <w:rsid w:val="009B7505"/>
    <w:rsid w:val="009C0020"/>
    <w:rsid w:val="009C03F7"/>
    <w:rsid w:val="009C10DA"/>
    <w:rsid w:val="009C114E"/>
    <w:rsid w:val="009C19FC"/>
    <w:rsid w:val="009C27F7"/>
    <w:rsid w:val="009C33AC"/>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1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DD0"/>
    <w:rsid w:val="00A0700C"/>
    <w:rsid w:val="00A102F8"/>
    <w:rsid w:val="00A10A20"/>
    <w:rsid w:val="00A111D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8A9"/>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5DFD"/>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1A9"/>
    <w:rsid w:val="00A64545"/>
    <w:rsid w:val="00A645AC"/>
    <w:rsid w:val="00A64C79"/>
    <w:rsid w:val="00A65EFB"/>
    <w:rsid w:val="00A664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06"/>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387"/>
    <w:rsid w:val="00AC0432"/>
    <w:rsid w:val="00AC0770"/>
    <w:rsid w:val="00AC1683"/>
    <w:rsid w:val="00AC1D82"/>
    <w:rsid w:val="00AC2D5F"/>
    <w:rsid w:val="00AC4094"/>
    <w:rsid w:val="00AC42B6"/>
    <w:rsid w:val="00AC4AB7"/>
    <w:rsid w:val="00AC51E0"/>
    <w:rsid w:val="00AC55E0"/>
    <w:rsid w:val="00AC648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731"/>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78B"/>
    <w:rsid w:val="00B11932"/>
    <w:rsid w:val="00B11A61"/>
    <w:rsid w:val="00B12082"/>
    <w:rsid w:val="00B12648"/>
    <w:rsid w:val="00B1270C"/>
    <w:rsid w:val="00B12710"/>
    <w:rsid w:val="00B13389"/>
    <w:rsid w:val="00B1364C"/>
    <w:rsid w:val="00B13EDB"/>
    <w:rsid w:val="00B141A5"/>
    <w:rsid w:val="00B14F47"/>
    <w:rsid w:val="00B1525F"/>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4E8"/>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94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4DC"/>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15"/>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3A"/>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6B"/>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B26"/>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113"/>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9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2C95"/>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2BD"/>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441"/>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288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CEE"/>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8D"/>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3B74"/>
    <w:rsid w:val="01D55165"/>
    <w:rsid w:val="01DF6BF8"/>
    <w:rsid w:val="01EC2C57"/>
    <w:rsid w:val="025F0711"/>
    <w:rsid w:val="026B2E25"/>
    <w:rsid w:val="02824D4D"/>
    <w:rsid w:val="02C224C8"/>
    <w:rsid w:val="02DC4B10"/>
    <w:rsid w:val="02DD76CE"/>
    <w:rsid w:val="02F36323"/>
    <w:rsid w:val="02F5619C"/>
    <w:rsid w:val="0326446A"/>
    <w:rsid w:val="032D5555"/>
    <w:rsid w:val="036634D2"/>
    <w:rsid w:val="03A42634"/>
    <w:rsid w:val="03B104DF"/>
    <w:rsid w:val="03DD35E4"/>
    <w:rsid w:val="04076900"/>
    <w:rsid w:val="041A5A3B"/>
    <w:rsid w:val="042311BA"/>
    <w:rsid w:val="042B157A"/>
    <w:rsid w:val="043C785D"/>
    <w:rsid w:val="047902EA"/>
    <w:rsid w:val="048F763B"/>
    <w:rsid w:val="049F330E"/>
    <w:rsid w:val="04AA775C"/>
    <w:rsid w:val="04AF1889"/>
    <w:rsid w:val="04C82992"/>
    <w:rsid w:val="04E8393D"/>
    <w:rsid w:val="04F66F48"/>
    <w:rsid w:val="04F77256"/>
    <w:rsid w:val="05251E14"/>
    <w:rsid w:val="056D52E8"/>
    <w:rsid w:val="057B7761"/>
    <w:rsid w:val="05A16594"/>
    <w:rsid w:val="05A7762D"/>
    <w:rsid w:val="060E5941"/>
    <w:rsid w:val="06110FAF"/>
    <w:rsid w:val="06493CA7"/>
    <w:rsid w:val="065A6178"/>
    <w:rsid w:val="066F1CF3"/>
    <w:rsid w:val="06930BB8"/>
    <w:rsid w:val="06E0792B"/>
    <w:rsid w:val="0702176B"/>
    <w:rsid w:val="07245D42"/>
    <w:rsid w:val="07264C62"/>
    <w:rsid w:val="0779354C"/>
    <w:rsid w:val="08061376"/>
    <w:rsid w:val="08253366"/>
    <w:rsid w:val="08452D77"/>
    <w:rsid w:val="086401F8"/>
    <w:rsid w:val="08751CAA"/>
    <w:rsid w:val="087E4C40"/>
    <w:rsid w:val="08A871D0"/>
    <w:rsid w:val="08C571E9"/>
    <w:rsid w:val="08D66AD6"/>
    <w:rsid w:val="08D86946"/>
    <w:rsid w:val="08DA33A3"/>
    <w:rsid w:val="08E80F13"/>
    <w:rsid w:val="09335624"/>
    <w:rsid w:val="093F51ED"/>
    <w:rsid w:val="0944690F"/>
    <w:rsid w:val="09535675"/>
    <w:rsid w:val="095E7BDD"/>
    <w:rsid w:val="095F057D"/>
    <w:rsid w:val="09642282"/>
    <w:rsid w:val="09733572"/>
    <w:rsid w:val="09772C16"/>
    <w:rsid w:val="098353B5"/>
    <w:rsid w:val="09A92330"/>
    <w:rsid w:val="09B06B87"/>
    <w:rsid w:val="09C13146"/>
    <w:rsid w:val="09E04166"/>
    <w:rsid w:val="09E63AF3"/>
    <w:rsid w:val="0A0D638C"/>
    <w:rsid w:val="0A1C0718"/>
    <w:rsid w:val="0A3E7710"/>
    <w:rsid w:val="0A5B7E63"/>
    <w:rsid w:val="0AA374A5"/>
    <w:rsid w:val="0AAB7649"/>
    <w:rsid w:val="0ABC5606"/>
    <w:rsid w:val="0B30404E"/>
    <w:rsid w:val="0B3B32E1"/>
    <w:rsid w:val="0B4B60CB"/>
    <w:rsid w:val="0B4C6C14"/>
    <w:rsid w:val="0B547599"/>
    <w:rsid w:val="0B631A88"/>
    <w:rsid w:val="0B683D45"/>
    <w:rsid w:val="0B7F3F11"/>
    <w:rsid w:val="0B884417"/>
    <w:rsid w:val="0BE502CE"/>
    <w:rsid w:val="0BF6188C"/>
    <w:rsid w:val="0BF73C91"/>
    <w:rsid w:val="0C170175"/>
    <w:rsid w:val="0C571A41"/>
    <w:rsid w:val="0C5C1171"/>
    <w:rsid w:val="0C5E1CBC"/>
    <w:rsid w:val="0C615B50"/>
    <w:rsid w:val="0C692CAD"/>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10FCD"/>
    <w:rsid w:val="0EF94D4B"/>
    <w:rsid w:val="0F3A24D7"/>
    <w:rsid w:val="0F4958DC"/>
    <w:rsid w:val="0F515DF7"/>
    <w:rsid w:val="0F596BA8"/>
    <w:rsid w:val="0F6248D2"/>
    <w:rsid w:val="0F693536"/>
    <w:rsid w:val="0F7B0511"/>
    <w:rsid w:val="0F7B76D9"/>
    <w:rsid w:val="0F816ACD"/>
    <w:rsid w:val="0F840B40"/>
    <w:rsid w:val="0F9832DB"/>
    <w:rsid w:val="0FBF3FD2"/>
    <w:rsid w:val="0FBF7FF3"/>
    <w:rsid w:val="0FD20B69"/>
    <w:rsid w:val="0FE93454"/>
    <w:rsid w:val="10044A9B"/>
    <w:rsid w:val="10091533"/>
    <w:rsid w:val="10646583"/>
    <w:rsid w:val="107D4B15"/>
    <w:rsid w:val="108A3C80"/>
    <w:rsid w:val="10953945"/>
    <w:rsid w:val="10A40E35"/>
    <w:rsid w:val="10C26171"/>
    <w:rsid w:val="10C67837"/>
    <w:rsid w:val="10F33360"/>
    <w:rsid w:val="10FC16EA"/>
    <w:rsid w:val="110F1D40"/>
    <w:rsid w:val="111D26CC"/>
    <w:rsid w:val="11266F33"/>
    <w:rsid w:val="11301FEB"/>
    <w:rsid w:val="114C2338"/>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3021765"/>
    <w:rsid w:val="13072A44"/>
    <w:rsid w:val="135B2C24"/>
    <w:rsid w:val="135F4BE2"/>
    <w:rsid w:val="138F0B1F"/>
    <w:rsid w:val="139A5ADB"/>
    <w:rsid w:val="139B1A0A"/>
    <w:rsid w:val="139D25C7"/>
    <w:rsid w:val="13BF3CE4"/>
    <w:rsid w:val="13E56991"/>
    <w:rsid w:val="140402D7"/>
    <w:rsid w:val="1405252B"/>
    <w:rsid w:val="141008D8"/>
    <w:rsid w:val="14125FE6"/>
    <w:rsid w:val="1434520D"/>
    <w:rsid w:val="14643D85"/>
    <w:rsid w:val="146D271E"/>
    <w:rsid w:val="14982588"/>
    <w:rsid w:val="149A5AD9"/>
    <w:rsid w:val="14A7619D"/>
    <w:rsid w:val="150536C3"/>
    <w:rsid w:val="150C1963"/>
    <w:rsid w:val="151447A0"/>
    <w:rsid w:val="154A6454"/>
    <w:rsid w:val="15762120"/>
    <w:rsid w:val="15E47DE8"/>
    <w:rsid w:val="15EA70AD"/>
    <w:rsid w:val="16064831"/>
    <w:rsid w:val="1673393A"/>
    <w:rsid w:val="16A8729C"/>
    <w:rsid w:val="16B33777"/>
    <w:rsid w:val="16BC70A7"/>
    <w:rsid w:val="16C6339E"/>
    <w:rsid w:val="172F2D79"/>
    <w:rsid w:val="17371DE5"/>
    <w:rsid w:val="174636D5"/>
    <w:rsid w:val="17557BEF"/>
    <w:rsid w:val="17D349C1"/>
    <w:rsid w:val="18244F26"/>
    <w:rsid w:val="1830729E"/>
    <w:rsid w:val="1848153B"/>
    <w:rsid w:val="1870062C"/>
    <w:rsid w:val="18817102"/>
    <w:rsid w:val="18830A15"/>
    <w:rsid w:val="18852B28"/>
    <w:rsid w:val="188B5321"/>
    <w:rsid w:val="189D5A8C"/>
    <w:rsid w:val="18D84DA8"/>
    <w:rsid w:val="18DE232D"/>
    <w:rsid w:val="19565056"/>
    <w:rsid w:val="197B7B7C"/>
    <w:rsid w:val="19932372"/>
    <w:rsid w:val="19A20DD5"/>
    <w:rsid w:val="19AE03F1"/>
    <w:rsid w:val="19AF0C44"/>
    <w:rsid w:val="1A071A03"/>
    <w:rsid w:val="1A156A7B"/>
    <w:rsid w:val="1A1F16AE"/>
    <w:rsid w:val="1A2136B6"/>
    <w:rsid w:val="1A3B5C77"/>
    <w:rsid w:val="1A626AD9"/>
    <w:rsid w:val="1A7E355A"/>
    <w:rsid w:val="1A984BAD"/>
    <w:rsid w:val="1AB8220E"/>
    <w:rsid w:val="1AE4166C"/>
    <w:rsid w:val="1AF06CFB"/>
    <w:rsid w:val="1AF11B8D"/>
    <w:rsid w:val="1B0B4F2F"/>
    <w:rsid w:val="1B11359C"/>
    <w:rsid w:val="1B2A271F"/>
    <w:rsid w:val="1B386439"/>
    <w:rsid w:val="1B3C333B"/>
    <w:rsid w:val="1B494B83"/>
    <w:rsid w:val="1B4C7393"/>
    <w:rsid w:val="1B530544"/>
    <w:rsid w:val="1B6865DB"/>
    <w:rsid w:val="1B713184"/>
    <w:rsid w:val="1BA209CF"/>
    <w:rsid w:val="1BB4777D"/>
    <w:rsid w:val="1BD75AB8"/>
    <w:rsid w:val="1C0459C2"/>
    <w:rsid w:val="1C1425F4"/>
    <w:rsid w:val="1C1B3B4A"/>
    <w:rsid w:val="1C88086E"/>
    <w:rsid w:val="1CA53161"/>
    <w:rsid w:val="1CDC0016"/>
    <w:rsid w:val="1CE73468"/>
    <w:rsid w:val="1D266CE1"/>
    <w:rsid w:val="1D3963AF"/>
    <w:rsid w:val="1D6A673C"/>
    <w:rsid w:val="1D6F54DB"/>
    <w:rsid w:val="1D9247AE"/>
    <w:rsid w:val="1DA50519"/>
    <w:rsid w:val="1DAB7439"/>
    <w:rsid w:val="1DB567EC"/>
    <w:rsid w:val="1DDF7CE7"/>
    <w:rsid w:val="1DF51A98"/>
    <w:rsid w:val="1E051CD9"/>
    <w:rsid w:val="1E3D060F"/>
    <w:rsid w:val="1E3F7D2E"/>
    <w:rsid w:val="1E4134E4"/>
    <w:rsid w:val="1E5062B3"/>
    <w:rsid w:val="1E523514"/>
    <w:rsid w:val="1E714A66"/>
    <w:rsid w:val="1E802593"/>
    <w:rsid w:val="1E8B6156"/>
    <w:rsid w:val="1EA703CC"/>
    <w:rsid w:val="1EB7330C"/>
    <w:rsid w:val="1EC65C53"/>
    <w:rsid w:val="1EF503D0"/>
    <w:rsid w:val="1EFE19D9"/>
    <w:rsid w:val="1F0A0FF3"/>
    <w:rsid w:val="1F5771FF"/>
    <w:rsid w:val="1FD52574"/>
    <w:rsid w:val="1FE868A9"/>
    <w:rsid w:val="20034907"/>
    <w:rsid w:val="20173E4B"/>
    <w:rsid w:val="204E48BC"/>
    <w:rsid w:val="208921B3"/>
    <w:rsid w:val="20973DEB"/>
    <w:rsid w:val="20B26522"/>
    <w:rsid w:val="20B44310"/>
    <w:rsid w:val="20E451CC"/>
    <w:rsid w:val="211116EB"/>
    <w:rsid w:val="216133FC"/>
    <w:rsid w:val="21C531B0"/>
    <w:rsid w:val="21D20B1C"/>
    <w:rsid w:val="21D56769"/>
    <w:rsid w:val="21E52EF3"/>
    <w:rsid w:val="21FB5D7B"/>
    <w:rsid w:val="22015E94"/>
    <w:rsid w:val="220B1C3D"/>
    <w:rsid w:val="221D1D20"/>
    <w:rsid w:val="22334A87"/>
    <w:rsid w:val="224156DA"/>
    <w:rsid w:val="226E2973"/>
    <w:rsid w:val="227B299A"/>
    <w:rsid w:val="227C56E4"/>
    <w:rsid w:val="22BE6801"/>
    <w:rsid w:val="230A1F70"/>
    <w:rsid w:val="233500BF"/>
    <w:rsid w:val="23377FF7"/>
    <w:rsid w:val="236B425F"/>
    <w:rsid w:val="23836192"/>
    <w:rsid w:val="23901F29"/>
    <w:rsid w:val="239C0061"/>
    <w:rsid w:val="23AC72D4"/>
    <w:rsid w:val="23B908A4"/>
    <w:rsid w:val="23E95BEF"/>
    <w:rsid w:val="23EB4C4B"/>
    <w:rsid w:val="23FD0064"/>
    <w:rsid w:val="241115AE"/>
    <w:rsid w:val="24434087"/>
    <w:rsid w:val="245375B0"/>
    <w:rsid w:val="245A4A6F"/>
    <w:rsid w:val="24642C0A"/>
    <w:rsid w:val="24B22173"/>
    <w:rsid w:val="24B95AD9"/>
    <w:rsid w:val="24BE24DA"/>
    <w:rsid w:val="24CF5825"/>
    <w:rsid w:val="24D663E6"/>
    <w:rsid w:val="24D77F2B"/>
    <w:rsid w:val="250749B9"/>
    <w:rsid w:val="258B00E2"/>
    <w:rsid w:val="25A917A6"/>
    <w:rsid w:val="25AF73C1"/>
    <w:rsid w:val="25B10B02"/>
    <w:rsid w:val="25BE27CC"/>
    <w:rsid w:val="25CA57D2"/>
    <w:rsid w:val="25E92311"/>
    <w:rsid w:val="25F2465F"/>
    <w:rsid w:val="25F74A5C"/>
    <w:rsid w:val="25F948BA"/>
    <w:rsid w:val="2628662C"/>
    <w:rsid w:val="262D45DE"/>
    <w:rsid w:val="267C2AE1"/>
    <w:rsid w:val="26871DC8"/>
    <w:rsid w:val="268C786C"/>
    <w:rsid w:val="26A53EF9"/>
    <w:rsid w:val="26A94201"/>
    <w:rsid w:val="26AC274F"/>
    <w:rsid w:val="27021D65"/>
    <w:rsid w:val="27032D56"/>
    <w:rsid w:val="27044A29"/>
    <w:rsid w:val="271D34C8"/>
    <w:rsid w:val="2759240E"/>
    <w:rsid w:val="276142BF"/>
    <w:rsid w:val="276F4A98"/>
    <w:rsid w:val="27783712"/>
    <w:rsid w:val="27907362"/>
    <w:rsid w:val="27A9467E"/>
    <w:rsid w:val="28325AF1"/>
    <w:rsid w:val="28333E1D"/>
    <w:rsid w:val="2845437F"/>
    <w:rsid w:val="28454BD6"/>
    <w:rsid w:val="28455253"/>
    <w:rsid w:val="28551971"/>
    <w:rsid w:val="285B1C53"/>
    <w:rsid w:val="285C501C"/>
    <w:rsid w:val="289F7086"/>
    <w:rsid w:val="28A330C1"/>
    <w:rsid w:val="28C32028"/>
    <w:rsid w:val="28CC490F"/>
    <w:rsid w:val="28DE40AA"/>
    <w:rsid w:val="29345E77"/>
    <w:rsid w:val="294C65AD"/>
    <w:rsid w:val="29806583"/>
    <w:rsid w:val="298B3C4C"/>
    <w:rsid w:val="29F26D24"/>
    <w:rsid w:val="2A15033F"/>
    <w:rsid w:val="2A1662C1"/>
    <w:rsid w:val="2A1C7367"/>
    <w:rsid w:val="2A2815FA"/>
    <w:rsid w:val="2A4B3E74"/>
    <w:rsid w:val="2A6D6092"/>
    <w:rsid w:val="2A7D76B4"/>
    <w:rsid w:val="2AC670C5"/>
    <w:rsid w:val="2B052A32"/>
    <w:rsid w:val="2B410523"/>
    <w:rsid w:val="2B437463"/>
    <w:rsid w:val="2B7807EE"/>
    <w:rsid w:val="2BA50BF7"/>
    <w:rsid w:val="2BBF00EC"/>
    <w:rsid w:val="2BC14B51"/>
    <w:rsid w:val="2BC37CFD"/>
    <w:rsid w:val="2BD5237F"/>
    <w:rsid w:val="2BE536CE"/>
    <w:rsid w:val="2BE758D9"/>
    <w:rsid w:val="2BF346BB"/>
    <w:rsid w:val="2C09049E"/>
    <w:rsid w:val="2C0A653C"/>
    <w:rsid w:val="2C0D2021"/>
    <w:rsid w:val="2C191F85"/>
    <w:rsid w:val="2C672CEF"/>
    <w:rsid w:val="2C7548FE"/>
    <w:rsid w:val="2CE82D6F"/>
    <w:rsid w:val="2D343236"/>
    <w:rsid w:val="2D3C02EB"/>
    <w:rsid w:val="2D575011"/>
    <w:rsid w:val="2D771923"/>
    <w:rsid w:val="2DB84065"/>
    <w:rsid w:val="2DD15014"/>
    <w:rsid w:val="2DF72DE4"/>
    <w:rsid w:val="2E0220AF"/>
    <w:rsid w:val="2E494CD9"/>
    <w:rsid w:val="2E4B082A"/>
    <w:rsid w:val="2E5D4E86"/>
    <w:rsid w:val="2E5D790B"/>
    <w:rsid w:val="2E9A3C18"/>
    <w:rsid w:val="2EBB0FEE"/>
    <w:rsid w:val="2EC63002"/>
    <w:rsid w:val="2ECA37FB"/>
    <w:rsid w:val="2F0A6B38"/>
    <w:rsid w:val="2F146650"/>
    <w:rsid w:val="2F495AD7"/>
    <w:rsid w:val="2F8F2041"/>
    <w:rsid w:val="2F946CCB"/>
    <w:rsid w:val="2FD25781"/>
    <w:rsid w:val="2FDC745C"/>
    <w:rsid w:val="2FFD7934"/>
    <w:rsid w:val="30733ACD"/>
    <w:rsid w:val="308C3862"/>
    <w:rsid w:val="309379D8"/>
    <w:rsid w:val="30A270F7"/>
    <w:rsid w:val="30DF1478"/>
    <w:rsid w:val="30E262DA"/>
    <w:rsid w:val="30EC586F"/>
    <w:rsid w:val="3184130A"/>
    <w:rsid w:val="319C6071"/>
    <w:rsid w:val="31AC537E"/>
    <w:rsid w:val="31E3679B"/>
    <w:rsid w:val="31E732FD"/>
    <w:rsid w:val="320E0106"/>
    <w:rsid w:val="324D516E"/>
    <w:rsid w:val="32517576"/>
    <w:rsid w:val="32BE5C2C"/>
    <w:rsid w:val="32DA7E47"/>
    <w:rsid w:val="32FB6478"/>
    <w:rsid w:val="33263B3F"/>
    <w:rsid w:val="336765FE"/>
    <w:rsid w:val="336963EB"/>
    <w:rsid w:val="336B6ED1"/>
    <w:rsid w:val="33816EEB"/>
    <w:rsid w:val="339F4C7D"/>
    <w:rsid w:val="33B0723E"/>
    <w:rsid w:val="33EB55CD"/>
    <w:rsid w:val="33EC4C02"/>
    <w:rsid w:val="3406531E"/>
    <w:rsid w:val="340D2360"/>
    <w:rsid w:val="3410665D"/>
    <w:rsid w:val="34211214"/>
    <w:rsid w:val="342E63AB"/>
    <w:rsid w:val="34784F8C"/>
    <w:rsid w:val="347B2A5F"/>
    <w:rsid w:val="34950E68"/>
    <w:rsid w:val="34986E94"/>
    <w:rsid w:val="34AF62C9"/>
    <w:rsid w:val="34CB4388"/>
    <w:rsid w:val="34D6485D"/>
    <w:rsid w:val="34FA6E12"/>
    <w:rsid w:val="351209F1"/>
    <w:rsid w:val="352B085D"/>
    <w:rsid w:val="35407396"/>
    <w:rsid w:val="354D7158"/>
    <w:rsid w:val="358D5588"/>
    <w:rsid w:val="35B2271F"/>
    <w:rsid w:val="35CF507F"/>
    <w:rsid w:val="363A3B40"/>
    <w:rsid w:val="365302AE"/>
    <w:rsid w:val="36607A0A"/>
    <w:rsid w:val="366E227C"/>
    <w:rsid w:val="366F2E0D"/>
    <w:rsid w:val="36746F6F"/>
    <w:rsid w:val="367B6A5C"/>
    <w:rsid w:val="36A74ADA"/>
    <w:rsid w:val="36AD60D5"/>
    <w:rsid w:val="36B224F9"/>
    <w:rsid w:val="36DC45F1"/>
    <w:rsid w:val="36EC0CC9"/>
    <w:rsid w:val="373122E8"/>
    <w:rsid w:val="37380DC9"/>
    <w:rsid w:val="373F410B"/>
    <w:rsid w:val="374C03F0"/>
    <w:rsid w:val="376B527C"/>
    <w:rsid w:val="37EE7094"/>
    <w:rsid w:val="38296C89"/>
    <w:rsid w:val="383002EB"/>
    <w:rsid w:val="38586797"/>
    <w:rsid w:val="385D15DF"/>
    <w:rsid w:val="38900C32"/>
    <w:rsid w:val="38BC0149"/>
    <w:rsid w:val="38D87D1C"/>
    <w:rsid w:val="3921458E"/>
    <w:rsid w:val="39636459"/>
    <w:rsid w:val="396B7F6C"/>
    <w:rsid w:val="398C10E2"/>
    <w:rsid w:val="39946F33"/>
    <w:rsid w:val="3995038E"/>
    <w:rsid w:val="39AA5C4D"/>
    <w:rsid w:val="39B417A9"/>
    <w:rsid w:val="39FC5695"/>
    <w:rsid w:val="3A006D8E"/>
    <w:rsid w:val="3A3651E5"/>
    <w:rsid w:val="3A744481"/>
    <w:rsid w:val="3A8C7BEF"/>
    <w:rsid w:val="3A906246"/>
    <w:rsid w:val="3AF161F5"/>
    <w:rsid w:val="3AF81008"/>
    <w:rsid w:val="3B2349B7"/>
    <w:rsid w:val="3B616CFF"/>
    <w:rsid w:val="3B6259F6"/>
    <w:rsid w:val="3B976654"/>
    <w:rsid w:val="3BC01EFC"/>
    <w:rsid w:val="3BCA786A"/>
    <w:rsid w:val="3BCB3FF7"/>
    <w:rsid w:val="3BD31E2F"/>
    <w:rsid w:val="3BF15831"/>
    <w:rsid w:val="3C105946"/>
    <w:rsid w:val="3C471448"/>
    <w:rsid w:val="3C5F759A"/>
    <w:rsid w:val="3C684087"/>
    <w:rsid w:val="3C6C525A"/>
    <w:rsid w:val="3CCE23CB"/>
    <w:rsid w:val="3CD17D17"/>
    <w:rsid w:val="3D3C7F39"/>
    <w:rsid w:val="3D436353"/>
    <w:rsid w:val="3D440F09"/>
    <w:rsid w:val="3D4504A0"/>
    <w:rsid w:val="3D8734BB"/>
    <w:rsid w:val="3D9A11D4"/>
    <w:rsid w:val="3DA16D89"/>
    <w:rsid w:val="3DA364BE"/>
    <w:rsid w:val="3DCE0BAE"/>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F005653"/>
    <w:rsid w:val="3F060E16"/>
    <w:rsid w:val="3F1D1096"/>
    <w:rsid w:val="3F2F0234"/>
    <w:rsid w:val="3F3F65AD"/>
    <w:rsid w:val="3F6363FE"/>
    <w:rsid w:val="3F756B8F"/>
    <w:rsid w:val="3F95482B"/>
    <w:rsid w:val="4019356B"/>
    <w:rsid w:val="40592157"/>
    <w:rsid w:val="405D2655"/>
    <w:rsid w:val="406E1CAE"/>
    <w:rsid w:val="40A0133A"/>
    <w:rsid w:val="40A06146"/>
    <w:rsid w:val="40AC70B9"/>
    <w:rsid w:val="40C31A53"/>
    <w:rsid w:val="40FF545D"/>
    <w:rsid w:val="410067C8"/>
    <w:rsid w:val="410F49D4"/>
    <w:rsid w:val="417967E7"/>
    <w:rsid w:val="418F0D2A"/>
    <w:rsid w:val="41C55588"/>
    <w:rsid w:val="41D01505"/>
    <w:rsid w:val="42474939"/>
    <w:rsid w:val="424C3C57"/>
    <w:rsid w:val="42613FF3"/>
    <w:rsid w:val="42660D96"/>
    <w:rsid w:val="426A7782"/>
    <w:rsid w:val="428667D2"/>
    <w:rsid w:val="42CD1CE0"/>
    <w:rsid w:val="42E1381E"/>
    <w:rsid w:val="42ED6459"/>
    <w:rsid w:val="42FE58DD"/>
    <w:rsid w:val="43174B3D"/>
    <w:rsid w:val="431E7646"/>
    <w:rsid w:val="4348021F"/>
    <w:rsid w:val="434B790E"/>
    <w:rsid w:val="4360274F"/>
    <w:rsid w:val="436F7EA2"/>
    <w:rsid w:val="43977AB6"/>
    <w:rsid w:val="43A3342B"/>
    <w:rsid w:val="43BB4E95"/>
    <w:rsid w:val="43C77C27"/>
    <w:rsid w:val="43DE09EE"/>
    <w:rsid w:val="44002FAD"/>
    <w:rsid w:val="441507A1"/>
    <w:rsid w:val="449101DD"/>
    <w:rsid w:val="44DE1391"/>
    <w:rsid w:val="44F01EAF"/>
    <w:rsid w:val="44FF0DB1"/>
    <w:rsid w:val="45184A87"/>
    <w:rsid w:val="451B225C"/>
    <w:rsid w:val="452410C9"/>
    <w:rsid w:val="45317DFB"/>
    <w:rsid w:val="45405D7F"/>
    <w:rsid w:val="45637592"/>
    <w:rsid w:val="456D3CE4"/>
    <w:rsid w:val="456E6B63"/>
    <w:rsid w:val="4579042C"/>
    <w:rsid w:val="457F0571"/>
    <w:rsid w:val="45851176"/>
    <w:rsid w:val="45C63B94"/>
    <w:rsid w:val="45F91CA4"/>
    <w:rsid w:val="460E7DA5"/>
    <w:rsid w:val="46324247"/>
    <w:rsid w:val="46422483"/>
    <w:rsid w:val="4659254A"/>
    <w:rsid w:val="465B0637"/>
    <w:rsid w:val="465E3F0D"/>
    <w:rsid w:val="466A16E6"/>
    <w:rsid w:val="46893F2B"/>
    <w:rsid w:val="46C4686E"/>
    <w:rsid w:val="46C91677"/>
    <w:rsid w:val="46D37817"/>
    <w:rsid w:val="46D86BA4"/>
    <w:rsid w:val="475A40C8"/>
    <w:rsid w:val="477B778F"/>
    <w:rsid w:val="478203EC"/>
    <w:rsid w:val="47B025FA"/>
    <w:rsid w:val="47D20B55"/>
    <w:rsid w:val="47EF15B1"/>
    <w:rsid w:val="4809698F"/>
    <w:rsid w:val="4811697D"/>
    <w:rsid w:val="487A3E25"/>
    <w:rsid w:val="48825CB0"/>
    <w:rsid w:val="488B5503"/>
    <w:rsid w:val="48937E21"/>
    <w:rsid w:val="489A0361"/>
    <w:rsid w:val="48B94FF3"/>
    <w:rsid w:val="48CC18F2"/>
    <w:rsid w:val="48E37AAB"/>
    <w:rsid w:val="48FD4B4C"/>
    <w:rsid w:val="490A68E0"/>
    <w:rsid w:val="491055FE"/>
    <w:rsid w:val="49437E06"/>
    <w:rsid w:val="495F5B3E"/>
    <w:rsid w:val="496F77D7"/>
    <w:rsid w:val="497654FD"/>
    <w:rsid w:val="49A168DB"/>
    <w:rsid w:val="49B64211"/>
    <w:rsid w:val="49F6167F"/>
    <w:rsid w:val="4A064FA0"/>
    <w:rsid w:val="4A16615C"/>
    <w:rsid w:val="4A1D136F"/>
    <w:rsid w:val="4A3C0AC7"/>
    <w:rsid w:val="4A4424D7"/>
    <w:rsid w:val="4AB82D0F"/>
    <w:rsid w:val="4AD60806"/>
    <w:rsid w:val="4AEA1B36"/>
    <w:rsid w:val="4AEB7664"/>
    <w:rsid w:val="4AF55130"/>
    <w:rsid w:val="4AFD3FE5"/>
    <w:rsid w:val="4AFD7C19"/>
    <w:rsid w:val="4B0567D1"/>
    <w:rsid w:val="4B1D4687"/>
    <w:rsid w:val="4B236AAE"/>
    <w:rsid w:val="4B4003C5"/>
    <w:rsid w:val="4B707271"/>
    <w:rsid w:val="4B810772"/>
    <w:rsid w:val="4B87527B"/>
    <w:rsid w:val="4B9739F7"/>
    <w:rsid w:val="4BD121C5"/>
    <w:rsid w:val="4BEE2503"/>
    <w:rsid w:val="4C245A30"/>
    <w:rsid w:val="4C871DB8"/>
    <w:rsid w:val="4CAE158F"/>
    <w:rsid w:val="4CAE37E9"/>
    <w:rsid w:val="4CB6685F"/>
    <w:rsid w:val="4CBD3F2E"/>
    <w:rsid w:val="4CC367FE"/>
    <w:rsid w:val="4CE84F2B"/>
    <w:rsid w:val="4D077F3C"/>
    <w:rsid w:val="4D123355"/>
    <w:rsid w:val="4D2A3B31"/>
    <w:rsid w:val="4D312C52"/>
    <w:rsid w:val="4D4128AF"/>
    <w:rsid w:val="4D905305"/>
    <w:rsid w:val="4D964A72"/>
    <w:rsid w:val="4D97538E"/>
    <w:rsid w:val="4D9C1254"/>
    <w:rsid w:val="4E30647F"/>
    <w:rsid w:val="4E793892"/>
    <w:rsid w:val="4E800872"/>
    <w:rsid w:val="4EAC3D58"/>
    <w:rsid w:val="4EC569ED"/>
    <w:rsid w:val="4EC820D2"/>
    <w:rsid w:val="4ED50EA1"/>
    <w:rsid w:val="4EEC050C"/>
    <w:rsid w:val="4F104EC3"/>
    <w:rsid w:val="4F133DD7"/>
    <w:rsid w:val="4F337FD5"/>
    <w:rsid w:val="4F47354A"/>
    <w:rsid w:val="4F721173"/>
    <w:rsid w:val="4F911C54"/>
    <w:rsid w:val="4F9A1DAF"/>
    <w:rsid w:val="4FE625E0"/>
    <w:rsid w:val="50211B71"/>
    <w:rsid w:val="5021480F"/>
    <w:rsid w:val="50344A78"/>
    <w:rsid w:val="50962ECB"/>
    <w:rsid w:val="50A42E38"/>
    <w:rsid w:val="50A4577F"/>
    <w:rsid w:val="50B73D1F"/>
    <w:rsid w:val="50BD5BC9"/>
    <w:rsid w:val="50C11EEE"/>
    <w:rsid w:val="50E97CFC"/>
    <w:rsid w:val="50F814D6"/>
    <w:rsid w:val="50FA4028"/>
    <w:rsid w:val="510D65B7"/>
    <w:rsid w:val="511157AB"/>
    <w:rsid w:val="51283F24"/>
    <w:rsid w:val="5142540C"/>
    <w:rsid w:val="515D57DD"/>
    <w:rsid w:val="5162713C"/>
    <w:rsid w:val="518832C8"/>
    <w:rsid w:val="519D3C50"/>
    <w:rsid w:val="51A0432A"/>
    <w:rsid w:val="51A0472B"/>
    <w:rsid w:val="51A11B6E"/>
    <w:rsid w:val="51A86090"/>
    <w:rsid w:val="51B7396D"/>
    <w:rsid w:val="51F31FFB"/>
    <w:rsid w:val="522E4CC3"/>
    <w:rsid w:val="5244713B"/>
    <w:rsid w:val="526130AB"/>
    <w:rsid w:val="52615633"/>
    <w:rsid w:val="526F4DE4"/>
    <w:rsid w:val="52862CBC"/>
    <w:rsid w:val="52977FD4"/>
    <w:rsid w:val="52A25790"/>
    <w:rsid w:val="52A96B6F"/>
    <w:rsid w:val="52B45975"/>
    <w:rsid w:val="52D94AA4"/>
    <w:rsid w:val="52EA3A62"/>
    <w:rsid w:val="52F50BB8"/>
    <w:rsid w:val="53097272"/>
    <w:rsid w:val="534F55FA"/>
    <w:rsid w:val="53544462"/>
    <w:rsid w:val="5397158E"/>
    <w:rsid w:val="53984811"/>
    <w:rsid w:val="53A60864"/>
    <w:rsid w:val="53CF08F5"/>
    <w:rsid w:val="53E775E0"/>
    <w:rsid w:val="53F22EE5"/>
    <w:rsid w:val="54013861"/>
    <w:rsid w:val="54487265"/>
    <w:rsid w:val="544D6070"/>
    <w:rsid w:val="54605E1E"/>
    <w:rsid w:val="548D462B"/>
    <w:rsid w:val="54B3506A"/>
    <w:rsid w:val="54B92B9F"/>
    <w:rsid w:val="54CA0D16"/>
    <w:rsid w:val="54DD4057"/>
    <w:rsid w:val="54E7490F"/>
    <w:rsid w:val="550764A4"/>
    <w:rsid w:val="550B2BF6"/>
    <w:rsid w:val="55214EB5"/>
    <w:rsid w:val="55364EFD"/>
    <w:rsid w:val="555D4828"/>
    <w:rsid w:val="55757C92"/>
    <w:rsid w:val="557A4C8B"/>
    <w:rsid w:val="558931E1"/>
    <w:rsid w:val="55923347"/>
    <w:rsid w:val="55925180"/>
    <w:rsid w:val="55967510"/>
    <w:rsid w:val="55983B1B"/>
    <w:rsid w:val="55A8376B"/>
    <w:rsid w:val="55DC29B6"/>
    <w:rsid w:val="55DD4241"/>
    <w:rsid w:val="55F01A8B"/>
    <w:rsid w:val="566B6D1E"/>
    <w:rsid w:val="56835CE6"/>
    <w:rsid w:val="568D58BE"/>
    <w:rsid w:val="568F660A"/>
    <w:rsid w:val="56B41E2F"/>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917D2F"/>
    <w:rsid w:val="5894085C"/>
    <w:rsid w:val="58AE4F0C"/>
    <w:rsid w:val="58B85899"/>
    <w:rsid w:val="58E363A9"/>
    <w:rsid w:val="59166304"/>
    <w:rsid w:val="59265820"/>
    <w:rsid w:val="595E1678"/>
    <w:rsid w:val="596D5BD4"/>
    <w:rsid w:val="597E3DD8"/>
    <w:rsid w:val="598C36BD"/>
    <w:rsid w:val="59975042"/>
    <w:rsid w:val="59B166C6"/>
    <w:rsid w:val="59F80043"/>
    <w:rsid w:val="5A09252F"/>
    <w:rsid w:val="5A0B2778"/>
    <w:rsid w:val="5A252C10"/>
    <w:rsid w:val="5A2A7C7B"/>
    <w:rsid w:val="5A33357F"/>
    <w:rsid w:val="5A3E2560"/>
    <w:rsid w:val="5A5D3B6E"/>
    <w:rsid w:val="5A637A76"/>
    <w:rsid w:val="5A6D33BA"/>
    <w:rsid w:val="5A712B48"/>
    <w:rsid w:val="5A792B1F"/>
    <w:rsid w:val="5A874767"/>
    <w:rsid w:val="5AA85BE2"/>
    <w:rsid w:val="5AAD6F28"/>
    <w:rsid w:val="5AD63A24"/>
    <w:rsid w:val="5B2E1A1D"/>
    <w:rsid w:val="5B4459CD"/>
    <w:rsid w:val="5B5113C6"/>
    <w:rsid w:val="5B843A1C"/>
    <w:rsid w:val="5B873E3F"/>
    <w:rsid w:val="5BD92F82"/>
    <w:rsid w:val="5BE658B2"/>
    <w:rsid w:val="5C02690E"/>
    <w:rsid w:val="5C196DA7"/>
    <w:rsid w:val="5C1970CF"/>
    <w:rsid w:val="5C2A048C"/>
    <w:rsid w:val="5C657D92"/>
    <w:rsid w:val="5C7560D1"/>
    <w:rsid w:val="5C80234E"/>
    <w:rsid w:val="5C8A680C"/>
    <w:rsid w:val="5C926D7B"/>
    <w:rsid w:val="5D0C4701"/>
    <w:rsid w:val="5D0F0395"/>
    <w:rsid w:val="5D221076"/>
    <w:rsid w:val="5D27270D"/>
    <w:rsid w:val="5D397964"/>
    <w:rsid w:val="5D5A391C"/>
    <w:rsid w:val="5D5F10C0"/>
    <w:rsid w:val="5D6F2B20"/>
    <w:rsid w:val="5D891B7B"/>
    <w:rsid w:val="5DAD38EE"/>
    <w:rsid w:val="5DE75433"/>
    <w:rsid w:val="5E006862"/>
    <w:rsid w:val="5E0207B9"/>
    <w:rsid w:val="5E1834A1"/>
    <w:rsid w:val="5E23390B"/>
    <w:rsid w:val="5E261785"/>
    <w:rsid w:val="5E3D49CC"/>
    <w:rsid w:val="5E485287"/>
    <w:rsid w:val="5E4A7017"/>
    <w:rsid w:val="5E4F5691"/>
    <w:rsid w:val="5E552BBA"/>
    <w:rsid w:val="5E611C10"/>
    <w:rsid w:val="5E7A0F3F"/>
    <w:rsid w:val="5EB25100"/>
    <w:rsid w:val="5ED26C0C"/>
    <w:rsid w:val="5EFA1F65"/>
    <w:rsid w:val="5EFC7377"/>
    <w:rsid w:val="5F06174D"/>
    <w:rsid w:val="5F0A577B"/>
    <w:rsid w:val="5F1F7A66"/>
    <w:rsid w:val="5F3A3602"/>
    <w:rsid w:val="5F3A53B0"/>
    <w:rsid w:val="5F45733B"/>
    <w:rsid w:val="5F6277C6"/>
    <w:rsid w:val="5F6D0B1D"/>
    <w:rsid w:val="5F8D0B82"/>
    <w:rsid w:val="5FCC5339"/>
    <w:rsid w:val="5FE34A5B"/>
    <w:rsid w:val="5FFE1E36"/>
    <w:rsid w:val="6023258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ED1DB1"/>
    <w:rsid w:val="61F335F4"/>
    <w:rsid w:val="61F94C26"/>
    <w:rsid w:val="62000E56"/>
    <w:rsid w:val="623923D4"/>
    <w:rsid w:val="624F3E49"/>
    <w:rsid w:val="62632286"/>
    <w:rsid w:val="626D1537"/>
    <w:rsid w:val="62784BFA"/>
    <w:rsid w:val="62885958"/>
    <w:rsid w:val="62BB1274"/>
    <w:rsid w:val="62F40B65"/>
    <w:rsid w:val="62F45876"/>
    <w:rsid w:val="62FC2CFE"/>
    <w:rsid w:val="63024505"/>
    <w:rsid w:val="6320666B"/>
    <w:rsid w:val="632B573B"/>
    <w:rsid w:val="634E142A"/>
    <w:rsid w:val="635600A5"/>
    <w:rsid w:val="635B1DB5"/>
    <w:rsid w:val="63711FED"/>
    <w:rsid w:val="63880DDC"/>
    <w:rsid w:val="638859DD"/>
    <w:rsid w:val="638D750D"/>
    <w:rsid w:val="63AC6CC0"/>
    <w:rsid w:val="64055776"/>
    <w:rsid w:val="64240056"/>
    <w:rsid w:val="643E143A"/>
    <w:rsid w:val="64491666"/>
    <w:rsid w:val="648B6EEF"/>
    <w:rsid w:val="64BF6DD7"/>
    <w:rsid w:val="64C158BF"/>
    <w:rsid w:val="64CE2EAA"/>
    <w:rsid w:val="65130235"/>
    <w:rsid w:val="653C3090"/>
    <w:rsid w:val="65854376"/>
    <w:rsid w:val="658767BE"/>
    <w:rsid w:val="65892531"/>
    <w:rsid w:val="66195831"/>
    <w:rsid w:val="662E75B1"/>
    <w:rsid w:val="66342C2E"/>
    <w:rsid w:val="663E784C"/>
    <w:rsid w:val="667165ED"/>
    <w:rsid w:val="668B6A45"/>
    <w:rsid w:val="672C7F92"/>
    <w:rsid w:val="672F3F24"/>
    <w:rsid w:val="673E055F"/>
    <w:rsid w:val="67551CE3"/>
    <w:rsid w:val="67A22552"/>
    <w:rsid w:val="67B22DCC"/>
    <w:rsid w:val="67BE71AA"/>
    <w:rsid w:val="67D90273"/>
    <w:rsid w:val="67DE5875"/>
    <w:rsid w:val="67E55852"/>
    <w:rsid w:val="67EB1AB4"/>
    <w:rsid w:val="67FA1285"/>
    <w:rsid w:val="681937F3"/>
    <w:rsid w:val="682B0784"/>
    <w:rsid w:val="682D666D"/>
    <w:rsid w:val="685272C6"/>
    <w:rsid w:val="68551F4F"/>
    <w:rsid w:val="687C10C9"/>
    <w:rsid w:val="68840C16"/>
    <w:rsid w:val="68876EFB"/>
    <w:rsid w:val="68884654"/>
    <w:rsid w:val="68953657"/>
    <w:rsid w:val="689F444F"/>
    <w:rsid w:val="68A660BF"/>
    <w:rsid w:val="68B96DBB"/>
    <w:rsid w:val="68CA2805"/>
    <w:rsid w:val="68DC1286"/>
    <w:rsid w:val="68E937A3"/>
    <w:rsid w:val="693E15D3"/>
    <w:rsid w:val="693E3CEF"/>
    <w:rsid w:val="69627681"/>
    <w:rsid w:val="6977531D"/>
    <w:rsid w:val="69942868"/>
    <w:rsid w:val="69B12712"/>
    <w:rsid w:val="69CC2BFF"/>
    <w:rsid w:val="69E70743"/>
    <w:rsid w:val="69EE2D4E"/>
    <w:rsid w:val="69FD55B8"/>
    <w:rsid w:val="6A0B1C62"/>
    <w:rsid w:val="6A2151A2"/>
    <w:rsid w:val="6A2406C8"/>
    <w:rsid w:val="6A3A0C2B"/>
    <w:rsid w:val="6AA858C3"/>
    <w:rsid w:val="6ADE0BD1"/>
    <w:rsid w:val="6AE96859"/>
    <w:rsid w:val="6B147746"/>
    <w:rsid w:val="6B24787C"/>
    <w:rsid w:val="6B573233"/>
    <w:rsid w:val="6B5B6274"/>
    <w:rsid w:val="6B935D53"/>
    <w:rsid w:val="6C196F71"/>
    <w:rsid w:val="6C226FCB"/>
    <w:rsid w:val="6C31226F"/>
    <w:rsid w:val="6C325071"/>
    <w:rsid w:val="6C552F0B"/>
    <w:rsid w:val="6C8C67B7"/>
    <w:rsid w:val="6C9D744C"/>
    <w:rsid w:val="6CB344B1"/>
    <w:rsid w:val="6D167928"/>
    <w:rsid w:val="6D26299B"/>
    <w:rsid w:val="6D4772EC"/>
    <w:rsid w:val="6D48131E"/>
    <w:rsid w:val="6D5B4013"/>
    <w:rsid w:val="6D8D6DE8"/>
    <w:rsid w:val="6D9078AF"/>
    <w:rsid w:val="6DA85BDA"/>
    <w:rsid w:val="6DAA3FEF"/>
    <w:rsid w:val="6DB620A5"/>
    <w:rsid w:val="6DC0172B"/>
    <w:rsid w:val="6DCB1511"/>
    <w:rsid w:val="6DCB690C"/>
    <w:rsid w:val="6DD41A5B"/>
    <w:rsid w:val="6DF43C2E"/>
    <w:rsid w:val="6DF51CA3"/>
    <w:rsid w:val="6E2156AF"/>
    <w:rsid w:val="6E8335BD"/>
    <w:rsid w:val="6E8E12EF"/>
    <w:rsid w:val="6E972936"/>
    <w:rsid w:val="6ED446C5"/>
    <w:rsid w:val="6F2A7D94"/>
    <w:rsid w:val="6F334FFC"/>
    <w:rsid w:val="6F8331F1"/>
    <w:rsid w:val="6F9D48C5"/>
    <w:rsid w:val="6FAE1A09"/>
    <w:rsid w:val="6FD75BF8"/>
    <w:rsid w:val="7026410C"/>
    <w:rsid w:val="707723D0"/>
    <w:rsid w:val="708579F8"/>
    <w:rsid w:val="70F5661B"/>
    <w:rsid w:val="71360107"/>
    <w:rsid w:val="713B688E"/>
    <w:rsid w:val="715736B9"/>
    <w:rsid w:val="71D43752"/>
    <w:rsid w:val="71F1796A"/>
    <w:rsid w:val="72154626"/>
    <w:rsid w:val="72262B5D"/>
    <w:rsid w:val="72283FF7"/>
    <w:rsid w:val="722E7212"/>
    <w:rsid w:val="723A0474"/>
    <w:rsid w:val="725923E4"/>
    <w:rsid w:val="72864BF7"/>
    <w:rsid w:val="729023FC"/>
    <w:rsid w:val="72E164F6"/>
    <w:rsid w:val="72F27FE6"/>
    <w:rsid w:val="72F33FD8"/>
    <w:rsid w:val="73552361"/>
    <w:rsid w:val="738C3E95"/>
    <w:rsid w:val="739B248F"/>
    <w:rsid w:val="73BD0A2D"/>
    <w:rsid w:val="73C0646E"/>
    <w:rsid w:val="73E80822"/>
    <w:rsid w:val="742222F5"/>
    <w:rsid w:val="74476126"/>
    <w:rsid w:val="745552A4"/>
    <w:rsid w:val="74706664"/>
    <w:rsid w:val="747F3682"/>
    <w:rsid w:val="749C4185"/>
    <w:rsid w:val="74B31275"/>
    <w:rsid w:val="75067759"/>
    <w:rsid w:val="75210778"/>
    <w:rsid w:val="75242FB6"/>
    <w:rsid w:val="752E6DCD"/>
    <w:rsid w:val="7551380D"/>
    <w:rsid w:val="75600BE5"/>
    <w:rsid w:val="7564475C"/>
    <w:rsid w:val="7583797F"/>
    <w:rsid w:val="75D20F1D"/>
    <w:rsid w:val="75DA2C18"/>
    <w:rsid w:val="75F145C2"/>
    <w:rsid w:val="75F54412"/>
    <w:rsid w:val="761D08E0"/>
    <w:rsid w:val="763E790A"/>
    <w:rsid w:val="765D347C"/>
    <w:rsid w:val="76826699"/>
    <w:rsid w:val="76A42E74"/>
    <w:rsid w:val="76C87133"/>
    <w:rsid w:val="76CD08D5"/>
    <w:rsid w:val="76DB4B92"/>
    <w:rsid w:val="77052AA4"/>
    <w:rsid w:val="77136511"/>
    <w:rsid w:val="771E6304"/>
    <w:rsid w:val="77340A39"/>
    <w:rsid w:val="77351FD0"/>
    <w:rsid w:val="77472422"/>
    <w:rsid w:val="77554D41"/>
    <w:rsid w:val="777F31F2"/>
    <w:rsid w:val="77886049"/>
    <w:rsid w:val="77BC3493"/>
    <w:rsid w:val="77D1700D"/>
    <w:rsid w:val="77EC04CC"/>
    <w:rsid w:val="77F54ED4"/>
    <w:rsid w:val="781065CB"/>
    <w:rsid w:val="78775729"/>
    <w:rsid w:val="78A42DB0"/>
    <w:rsid w:val="78A656AB"/>
    <w:rsid w:val="78AF5D62"/>
    <w:rsid w:val="78B2245C"/>
    <w:rsid w:val="78C61D48"/>
    <w:rsid w:val="78CC1378"/>
    <w:rsid w:val="78E172CC"/>
    <w:rsid w:val="78EA1D1F"/>
    <w:rsid w:val="790072D7"/>
    <w:rsid w:val="7904172F"/>
    <w:rsid w:val="790F7E27"/>
    <w:rsid w:val="792A231A"/>
    <w:rsid w:val="79316829"/>
    <w:rsid w:val="797E66A9"/>
    <w:rsid w:val="79833015"/>
    <w:rsid w:val="798518A4"/>
    <w:rsid w:val="79A97383"/>
    <w:rsid w:val="79E27E8B"/>
    <w:rsid w:val="79F850CE"/>
    <w:rsid w:val="79FD443C"/>
    <w:rsid w:val="7A0C7E13"/>
    <w:rsid w:val="7A1D1975"/>
    <w:rsid w:val="7A363D39"/>
    <w:rsid w:val="7A3E5150"/>
    <w:rsid w:val="7A4670D6"/>
    <w:rsid w:val="7A534B63"/>
    <w:rsid w:val="7A615382"/>
    <w:rsid w:val="7A67303B"/>
    <w:rsid w:val="7A835A05"/>
    <w:rsid w:val="7A8F452D"/>
    <w:rsid w:val="7A995229"/>
    <w:rsid w:val="7AAB1D04"/>
    <w:rsid w:val="7ABA4368"/>
    <w:rsid w:val="7ABB292C"/>
    <w:rsid w:val="7AD05746"/>
    <w:rsid w:val="7B257FFD"/>
    <w:rsid w:val="7B3330BB"/>
    <w:rsid w:val="7B343476"/>
    <w:rsid w:val="7B5A2978"/>
    <w:rsid w:val="7B5A7E4C"/>
    <w:rsid w:val="7B667AF9"/>
    <w:rsid w:val="7B7468F8"/>
    <w:rsid w:val="7BEE0103"/>
    <w:rsid w:val="7C0A0FE4"/>
    <w:rsid w:val="7C254906"/>
    <w:rsid w:val="7C4116D4"/>
    <w:rsid w:val="7C432704"/>
    <w:rsid w:val="7C590818"/>
    <w:rsid w:val="7C7C10F6"/>
    <w:rsid w:val="7C853BEA"/>
    <w:rsid w:val="7C85533B"/>
    <w:rsid w:val="7C881368"/>
    <w:rsid w:val="7C9A79F1"/>
    <w:rsid w:val="7CA0528F"/>
    <w:rsid w:val="7CC77E2B"/>
    <w:rsid w:val="7CD74B2F"/>
    <w:rsid w:val="7CE27788"/>
    <w:rsid w:val="7D0C32F1"/>
    <w:rsid w:val="7D0F408D"/>
    <w:rsid w:val="7D17603D"/>
    <w:rsid w:val="7D20578D"/>
    <w:rsid w:val="7D2C7534"/>
    <w:rsid w:val="7D491C6C"/>
    <w:rsid w:val="7D4D5E56"/>
    <w:rsid w:val="7D5429C0"/>
    <w:rsid w:val="7D6E6D43"/>
    <w:rsid w:val="7D7C4ECA"/>
    <w:rsid w:val="7D95478F"/>
    <w:rsid w:val="7DB11535"/>
    <w:rsid w:val="7DB57A34"/>
    <w:rsid w:val="7DD722F0"/>
    <w:rsid w:val="7DE60973"/>
    <w:rsid w:val="7DEF0916"/>
    <w:rsid w:val="7E1E5218"/>
    <w:rsid w:val="7E8C1A1C"/>
    <w:rsid w:val="7E9A4E1F"/>
    <w:rsid w:val="7EA7723A"/>
    <w:rsid w:val="7EBC3294"/>
    <w:rsid w:val="7EDE145C"/>
    <w:rsid w:val="7EF56FBB"/>
    <w:rsid w:val="7F0768EB"/>
    <w:rsid w:val="7F0D4B9C"/>
    <w:rsid w:val="7F0D7F93"/>
    <w:rsid w:val="7F143BEC"/>
    <w:rsid w:val="7F2826D7"/>
    <w:rsid w:val="7F3B065C"/>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500" w:lineRule="exact"/>
      <w:ind w:firstLine="3012"/>
    </w:pPr>
    <w:rPr>
      <w:rFonts w:ascii="宋体" w:hAnsi="宋体" w:eastAsia="宋体" w:cs="Times New Roman"/>
      <w:b/>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outlineLvl w:val="1"/>
    </w:pPr>
    <w:rPr>
      <w:b w:val="0"/>
      <w:bCs/>
      <w:lang w:val="zh-CN"/>
    </w:rPr>
  </w:style>
  <w:style w:type="paragraph" w:styleId="7">
    <w:name w:val="heading 3"/>
    <w:basedOn w:val="1"/>
    <w:next w:val="4"/>
    <w:autoRedefine/>
    <w:qFormat/>
    <w:uiPriority w:val="0"/>
    <w:pPr>
      <w:keepNext/>
      <w:keepLines/>
      <w:tabs>
        <w:tab w:val="left" w:pos="900"/>
      </w:tabs>
      <w:spacing w:before="260" w:after="260" w:line="416" w:lineRule="auto"/>
      <w:ind w:left="900" w:hanging="720"/>
      <w:outlineLvl w:val="2"/>
    </w:pPr>
    <w:rPr>
      <w:b w:val="0"/>
      <w:bCs/>
    </w:rPr>
  </w:style>
  <w:style w:type="paragraph" w:styleId="8">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Cs/>
      <w:sz w:val="28"/>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Cs/>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Cs/>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6"/>
    <w:autoRedefine/>
    <w:qFormat/>
    <w:uiPriority w:val="0"/>
    <w:pPr>
      <w:widowControl/>
      <w:snapToGrid w:val="0"/>
      <w:spacing w:line="480" w:lineRule="exact"/>
      <w:ind w:firstLine="0"/>
    </w:pPr>
    <w:rPr>
      <w:b w:val="0"/>
      <w:snapToGrid w:val="0"/>
      <w:color w:val="000000"/>
      <w:kern w:val="28"/>
    </w:rPr>
  </w:style>
  <w:style w:type="paragraph" w:styleId="5">
    <w:name w:val="Body Text Indent"/>
    <w:basedOn w:val="1"/>
    <w:next w:val="6"/>
    <w:link w:val="267"/>
    <w:autoRedefine/>
    <w:qFormat/>
    <w:uiPriority w:val="0"/>
    <w:pPr>
      <w:spacing w:line="480" w:lineRule="exact"/>
      <w:ind w:firstLine="480" w:firstLineChars="200"/>
    </w:pPr>
  </w:style>
  <w:style w:type="paragraph" w:styleId="6">
    <w:name w:val="envelope return"/>
    <w:basedOn w:val="1"/>
    <w:autoRedefine/>
    <w:qFormat/>
    <w:uiPriority w:val="0"/>
    <w:pPr>
      <w:snapToGrid w:val="0"/>
    </w:pPr>
    <w:rPr>
      <w:rFonts w:ascii="Arial" w:hAnsi="Arial" w:cs="Arial"/>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pPr>
    <w:rPr>
      <w:kern w:val="0"/>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pPr>
    <w:rPr>
      <w:kern w:val="0"/>
      <w:szCs w:val="20"/>
    </w:rPr>
  </w:style>
  <w:style w:type="paragraph" w:styleId="18">
    <w:name w:val="caption"/>
    <w:basedOn w:val="1"/>
    <w:next w:val="1"/>
    <w:link w:val="232"/>
    <w:autoRedefine/>
    <w:qFormat/>
    <w:uiPriority w:val="0"/>
    <w:rPr>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style>
  <w:style w:type="paragraph" w:styleId="25">
    <w:name w:val="Body Text"/>
    <w:basedOn w:val="1"/>
    <w:next w:val="26"/>
    <w:link w:val="432"/>
    <w:autoRedefine/>
    <w:qFormat/>
    <w:uiPriority w:val="0"/>
    <w:pPr>
      <w:autoSpaceDE w:val="0"/>
      <w:autoSpaceDN w:val="0"/>
      <w:spacing w:line="360" w:lineRule="auto"/>
    </w:pPr>
    <w:rPr>
      <w:rFonts w:hAnsi="Arial" w:cs="Arial"/>
      <w:snapToGrid w:val="0"/>
      <w:szCs w:val="21"/>
      <w:lang w:val="zh-CN"/>
    </w:rPr>
  </w:style>
  <w:style w:type="paragraph" w:styleId="26">
    <w:name w:val="Body Text First Indent"/>
    <w:basedOn w:val="25"/>
    <w:next w:val="27"/>
    <w:link w:val="323"/>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pPr>
    <w:rPr>
      <w:kern w:val="0"/>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pPr>
    <w:rPr>
      <w:color w:val="000000"/>
      <w:kern w:val="0"/>
      <w:szCs w:val="20"/>
    </w:rPr>
  </w:style>
  <w:style w:type="paragraph" w:styleId="32">
    <w:name w:val="HTML Address"/>
    <w:basedOn w:val="1"/>
    <w:link w:val="222"/>
    <w:autoRedefine/>
    <w:qFormat/>
    <w:uiPriority w:val="0"/>
    <w:pPr>
      <w:widowControl/>
      <w:adjustRightInd/>
      <w:ind w:firstLine="200" w:firstLineChars="200"/>
    </w:pPr>
    <w:rPr>
      <w:i/>
      <w:iCs/>
      <w:kern w:val="0"/>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style>
  <w:style w:type="paragraph" w:styleId="35">
    <w:name w:val="Plain Text"/>
    <w:basedOn w:val="1"/>
    <w:next w:val="1"/>
    <w:link w:val="128"/>
    <w:autoRedefine/>
    <w:qFormat/>
    <w:uiPriority w:val="0"/>
    <w:pPr>
      <w:spacing w:line="520" w:lineRule="exact"/>
      <w:ind w:firstLine="480" w:firstLineChars="200"/>
    </w:pPr>
    <w:rPr>
      <w:rFonts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szCs w:val="21"/>
      <w:lang w:val="zh-CN"/>
    </w:rPr>
  </w:style>
  <w:style w:type="paragraph" w:styleId="39">
    <w:name w:val="Body Text Indent 2"/>
    <w:basedOn w:val="1"/>
    <w:link w:val="310"/>
    <w:autoRedefine/>
    <w:qFormat/>
    <w:uiPriority w:val="0"/>
    <w:pPr>
      <w:spacing w:line="360" w:lineRule="auto"/>
      <w:ind w:firstLine="601"/>
      <w:textAlignment w:val="baseline"/>
    </w:pPr>
    <w:rPr>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1"/>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pPr>
    <w:rPr>
      <w:sz w:val="18"/>
      <w:szCs w:val="18"/>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1"/>
    <w:link w:val="312"/>
    <w:autoRedefine/>
    <w:qFormat/>
    <w:uiPriority w:val="0"/>
    <w:pPr>
      <w:adjustRightInd/>
      <w:spacing w:before="60" w:after="60" w:line="300" w:lineRule="exact"/>
    </w:pPr>
    <w:rPr>
      <w:rFonts w:ascii="Calibri"/>
      <w:color w:val="0000FF"/>
      <w:kern w:val="0"/>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pPr>
    <w:rPr>
      <w:kern w:val="0"/>
    </w:rPr>
  </w:style>
  <w:style w:type="paragraph" w:styleId="60">
    <w:name w:val="Title"/>
    <w:basedOn w:val="1"/>
    <w:link w:val="288"/>
    <w:autoRedefine/>
    <w:qFormat/>
    <w:uiPriority w:val="10"/>
    <w:pPr>
      <w:widowControl/>
      <w:overflowPunct w:val="0"/>
      <w:autoSpaceDE w:val="0"/>
      <w:autoSpaceDN w:val="0"/>
      <w:jc w:val="center"/>
      <w:textAlignment w:val="baseline"/>
    </w:pPr>
    <w:rPr>
      <w:kern w:val="0"/>
      <w:szCs w:val="20"/>
      <w:lang w:val="en-GB"/>
    </w:rPr>
  </w:style>
  <w:style w:type="paragraph" w:styleId="61">
    <w:name w:val="annotation subject"/>
    <w:basedOn w:val="21"/>
    <w:next w:val="21"/>
    <w:link w:val="99"/>
    <w:autoRedefine/>
    <w:qFormat/>
    <w:uiPriority w:val="0"/>
    <w:rPr>
      <w:bCs/>
    </w:rPr>
  </w:style>
  <w:style w:type="paragraph" w:styleId="62">
    <w:name w:val="Body Text First Indent 2"/>
    <w:basedOn w:val="5"/>
    <w:next w:val="26"/>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81">
    <w:name w:val="Normal Indent1"/>
    <w:basedOn w:val="1"/>
    <w:autoRedefine/>
    <w:qFormat/>
    <w:uiPriority w:val="7"/>
    <w:pPr>
      <w:ind w:firstLine="420"/>
    </w:pPr>
  </w:style>
  <w:style w:type="paragraph" w:customStyle="1" w:styleId="8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Default"/>
    <w:next w:val="84"/>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pPr>
    <w:rPr>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5"/>
    <w:autoRedefine/>
    <w:qFormat/>
    <w:uiPriority w:val="0"/>
    <w:rPr>
      <w:rFonts w:ascii="宋体" w:hAnsi="Courier New" w:cs="Arial"/>
      <w:snapToGrid w:val="0"/>
      <w:kern w:val="2"/>
      <w:sz w:val="24"/>
      <w:szCs w:val="21"/>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1"/>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rPr>
  </w:style>
  <w:style w:type="character" w:customStyle="1" w:styleId="196">
    <w:name w:val="正文缩进 Char2"/>
    <w:link w:val="4"/>
    <w:autoRedefine/>
    <w:qFormat/>
    <w:uiPriority w:val="0"/>
    <w:rPr>
      <w:rFonts w:ascii="宋体" w:hAnsi="宋体"/>
      <w:snapToGrid w:val="0"/>
      <w:color w:val="000000"/>
      <w:kern w:val="28"/>
      <w:sz w:val="24"/>
      <w:szCs w:val="24"/>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pPr>
    <w:rPr>
      <w:rFonts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2"/>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3"/>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pPr>
    <w:rPr>
      <w:kern w:val="0"/>
      <w:szCs w:val="20"/>
      <w:lang w:eastAsia="en-US"/>
    </w:rPr>
  </w:style>
  <w:style w:type="paragraph" w:styleId="260">
    <w:name w:val="List Paragraph"/>
    <w:basedOn w:val="1"/>
    <w:qFormat/>
    <w:uiPriority w:val="34"/>
    <w:pPr>
      <w:numPr>
        <w:ilvl w:val="0"/>
        <w:numId w:val="1"/>
      </w:numPr>
      <w:adjustRightInd/>
      <w:spacing w:line="560" w:lineRule="exact"/>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1"/>
    <w:autoRedefine/>
    <w:qFormat/>
    <w:uiPriority w:val="0"/>
    <w:rPr>
      <w:b/>
      <w:bCs/>
      <w:kern w:val="2"/>
      <w:sz w:val="24"/>
      <w:szCs w:val="24"/>
    </w:rPr>
  </w:style>
  <w:style w:type="character" w:customStyle="1" w:styleId="310">
    <w:name w:val="正文文本缩进 2 Char"/>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b/>
    </w:rPr>
  </w:style>
  <w:style w:type="paragraph" w:customStyle="1" w:styleId="322">
    <w:name w:val="纯文本1"/>
    <w:basedOn w:val="1"/>
    <w:link w:val="321"/>
    <w:autoRedefine/>
    <w:qFormat/>
    <w:uiPriority w:val="0"/>
    <w:pPr>
      <w:adjustRightInd/>
      <w:ind w:firstLine="0"/>
      <w:jc w:val="center"/>
    </w:pPr>
    <w:rPr>
      <w:rFonts w:hAnsi="Courier New"/>
      <w:kern w:val="0"/>
      <w:sz w:val="20"/>
      <w:szCs w:val="20"/>
    </w:rPr>
  </w:style>
  <w:style w:type="character" w:customStyle="1" w:styleId="323">
    <w:name w:val="正文首行缩进 Char"/>
    <w:link w:val="26"/>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8"/>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0"/>
    <w:rPr>
      <w:kern w:val="2"/>
      <w:sz w:val="21"/>
      <w:szCs w:val="24"/>
    </w:rPr>
  </w:style>
  <w:style w:type="character" w:customStyle="1" w:styleId="347">
    <w:name w:val="签名 Char"/>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pPr>
    <w:rPr>
      <w:rFonts w:ascii="Verdana" w:hAnsi="Verdana"/>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4"/>
    <w:link w:val="430"/>
    <w:qFormat/>
    <w:uiPriority w:val="0"/>
    <w:pPr>
      <w:widowControl w:val="0"/>
      <w:adjustRightInd/>
      <w:snapToGrid/>
      <w:spacing w:line="360" w:lineRule="auto"/>
      <w:ind w:firstLine="200" w:firstLineChars="200"/>
    </w:pPr>
    <w:rPr>
      <w:rFonts w:ascii="Calibri"/>
      <w:snapToGrid/>
      <w:color w:val="auto"/>
      <w:kern w:val="2"/>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cs="宋体"/>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cs="宋体"/>
      <w:bCs/>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pPr>
    <w:rPr>
      <w:rFonts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pPr>
    <w:rPr>
      <w:kern w:val="0"/>
      <w:szCs w:val="20"/>
    </w:rPr>
  </w:style>
  <w:style w:type="paragraph" w:customStyle="1" w:styleId="456">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3"/>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470">
    <w:name w:val="Char1"/>
    <w:basedOn w:val="1"/>
    <w:qFormat/>
    <w:uiPriority w:val="0"/>
    <w:rPr>
      <w:rFonts w:ascii="仿宋_GB2312" w:eastAsia="仿宋_GB2312"/>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kern w:val="2"/>
      <w:szCs w:val="20"/>
      <w:lang w:eastAsia="zh-CN" w:bidi="ar-SA"/>
    </w:rPr>
  </w:style>
  <w:style w:type="paragraph" w:customStyle="1" w:styleId="477">
    <w:name w:val="4级标题"/>
    <w:basedOn w:val="260"/>
    <w:qFormat/>
    <w:uiPriority w:val="0"/>
    <w:pPr>
      <w:keepLines/>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sz w:val="32"/>
      <w:szCs w:val="32"/>
    </w:rPr>
  </w:style>
  <w:style w:type="paragraph" w:customStyle="1" w:styleId="494">
    <w:name w:val="TOC 标题1"/>
    <w:basedOn w:val="2"/>
    <w:next w:val="1"/>
    <w:qFormat/>
    <w:uiPriority w:val="0"/>
    <w:pPr>
      <w:widowControl/>
      <w:adjustRightInd/>
      <w:spacing w:before="480" w:after="0" w:line="276" w:lineRule="auto"/>
      <w:ind w:left="0" w:firstLine="0"/>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sz w:val="32"/>
      <w:szCs w:val="32"/>
    </w:rPr>
  </w:style>
  <w:style w:type="paragraph" w:customStyle="1" w:styleId="505">
    <w:name w:val="Char2 Char Char Char1"/>
    <w:basedOn w:val="1"/>
    <w:qFormat/>
    <w:uiPriority w:val="6"/>
    <w:rPr>
      <w:rFonts w:ascii="仿宋_GB2312" w:eastAsia="仿宋_GB2312"/>
      <w:sz w:val="32"/>
      <w:szCs w:val="32"/>
    </w:rPr>
  </w:style>
  <w:style w:type="paragraph" w:customStyle="1" w:styleId="506">
    <w:name w:val="默认段落样式"/>
    <w:basedOn w:val="134"/>
    <w:qFormat/>
    <w:uiPriority w:val="0"/>
    <w:pPr>
      <w:spacing w:before="0"/>
      <w:ind w:firstLine="480"/>
      <w:outlineLvl w:val="2"/>
    </w:pPr>
    <w:rPr>
      <w:rFonts w:ascii="仿宋_GB2312"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pPr>
    <w:rPr>
      <w:kern w:val="0"/>
      <w:sz w:val="20"/>
      <w:szCs w:val="20"/>
    </w:rPr>
  </w:style>
  <w:style w:type="paragraph" w:customStyle="1" w:styleId="517">
    <w:name w:val="表格文字"/>
    <w:basedOn w:val="1"/>
    <w:next w:val="4"/>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pPr>
    <w:rPr>
      <w:rFonts w:ascii="Arial" w:hAnsi="Arial" w:eastAsia="Times New Roman" w:cs="Verdana"/>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sz w:val="32"/>
      <w:szCs w:val="20"/>
    </w:rPr>
  </w:style>
  <w:style w:type="paragraph" w:customStyle="1" w:styleId="533">
    <w:name w:val="列出段落2"/>
    <w:basedOn w:val="1"/>
    <w:qFormat/>
    <w:uiPriority w:val="0"/>
    <w:pPr>
      <w:adjustRightInd/>
      <w:ind w:firstLine="420" w:firstLineChars="200"/>
    </w:p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Cs/>
      <w:kern w:val="0"/>
      <w:sz w:val="20"/>
      <w:szCs w:val="20"/>
    </w:rPr>
  </w:style>
  <w:style w:type="paragraph" w:customStyle="1" w:styleId="536">
    <w:name w:val="样式 标题 4PIM 4H4h4bulletblbbH41H42H43H44H45H46H47H48...1"/>
    <w:basedOn w:val="8"/>
    <w:qFormat/>
    <w:uiPriority w:val="0"/>
    <w:pPr>
      <w:widowControl/>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textAlignment w:val="top"/>
    </w:pPr>
    <w:rPr>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kern w:val="0"/>
      <w:sz w:val="20"/>
      <w:szCs w:val="20"/>
    </w:rPr>
  </w:style>
  <w:style w:type="paragraph" w:customStyle="1" w:styleId="547">
    <w:name w:val="CM14"/>
    <w:basedOn w:val="83"/>
    <w:next w:val="83"/>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eastAsia="仿宋_GB2312"/>
      <w:sz w:val="28"/>
    </w:rPr>
  </w:style>
  <w:style w:type="paragraph" w:customStyle="1" w:styleId="551">
    <w:name w:val="正文文字 2"/>
    <w:basedOn w:val="83"/>
    <w:next w:val="83"/>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sz w:val="32"/>
      <w:szCs w:val="32"/>
    </w:rPr>
  </w:style>
  <w:style w:type="paragraph" w:customStyle="1" w:styleId="558">
    <w:name w:val="RFI Heading 2nd Level"/>
    <w:basedOn w:val="1"/>
    <w:qFormat/>
    <w:uiPriority w:val="0"/>
    <w:pPr>
      <w:widowControl/>
      <w:tabs>
        <w:tab w:val="left" w:pos="1260"/>
      </w:tabs>
      <w:adjustRightInd/>
      <w:ind w:firstLine="200" w:firstLineChars="200"/>
    </w:pPr>
    <w:rPr>
      <w:rFonts w:ascii="Arial (W1)" w:hAnsi="Arial (W1)"/>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hAnsi="Calibri"/>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pPr>
    <w:rPr>
      <w:rFonts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pPr>
    <w:rPr>
      <w:rFonts w:ascii="Arial" w:hAnsi="Arial"/>
      <w:kern w:val="0"/>
      <w:lang w:eastAsia="en-US"/>
    </w:rPr>
  </w:style>
  <w:style w:type="paragraph" w:customStyle="1" w:styleId="568">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pPr>
    <w:rPr>
      <w:rFonts w:cs="宋体"/>
      <w:kern w:val="0"/>
    </w:rPr>
  </w:style>
  <w:style w:type="paragraph" w:customStyle="1" w:styleId="573">
    <w:name w:val="标准有序列表（L1）"/>
    <w:basedOn w:val="4"/>
    <w:qFormat/>
    <w:uiPriority w:val="0"/>
    <w:pPr>
      <w:widowControl w:val="0"/>
      <w:tabs>
        <w:tab w:val="left" w:pos="0"/>
        <w:tab w:val="left" w:pos="992"/>
      </w:tabs>
      <w:adjustRightInd/>
      <w:snapToGrid/>
      <w:spacing w:line="360" w:lineRule="auto"/>
    </w:pPr>
    <w:rPr>
      <w:rFonts w:ascii="黑体" w:eastAsia="黑体"/>
      <w:snapToGrid/>
      <w:kern w:val="2"/>
    </w:rPr>
  </w:style>
  <w:style w:type="paragraph" w:customStyle="1" w:styleId="574">
    <w:name w:val="Char Char Char Char Char Char Char Char Char Char"/>
    <w:basedOn w:val="1"/>
    <w:qFormat/>
    <w:uiPriority w:val="0"/>
    <w:rPr>
      <w:rFonts w:ascii="仿宋_GB2312" w:eastAsia="仿宋_GB2312"/>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5"/>
    <w:qFormat/>
    <w:uiPriority w:val="0"/>
    <w:pPr>
      <w:widowControl/>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pPr>
    <w:rPr>
      <w:rFonts w:hint="eastAsia"/>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pPr>
    <w:rPr>
      <w:rFonts w:cs="宋体"/>
      <w:kern w:val="0"/>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szCs w:val="20"/>
    </w:rPr>
  </w:style>
  <w:style w:type="paragraph" w:customStyle="1" w:styleId="604">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7"/>
    <w:qFormat/>
    <w:uiPriority w:val="0"/>
    <w:pPr>
      <w:snapToGrid w:val="0"/>
      <w:spacing w:line="360" w:lineRule="auto"/>
    </w:pPr>
    <w:rPr>
      <w:szCs w:val="20"/>
    </w:rPr>
  </w:style>
  <w:style w:type="paragraph" w:customStyle="1" w:styleId="607">
    <w:name w:val="规划正文"/>
    <w:basedOn w:val="1"/>
    <w:qFormat/>
    <w:uiPriority w:val="0"/>
    <w:pPr>
      <w:adjustRightInd/>
      <w:spacing w:beforeLines="100" w:line="360" w:lineRule="auto"/>
    </w:pPr>
    <w:rPr>
      <w:rFonts w:ascii="Arial" w:hAnsi="Arial" w:eastAsia="仿宋_GB2312"/>
      <w:bCs/>
      <w:sz w:val="28"/>
    </w:rPr>
  </w:style>
  <w:style w:type="paragraph" w:customStyle="1" w:styleId="608">
    <w:name w:val="小节"/>
    <w:basedOn w:val="7"/>
    <w:qFormat/>
    <w:uiPriority w:val="0"/>
    <w:pPr>
      <w:adjustRightInd/>
      <w:spacing w:before="200" w:after="200" w:line="560" w:lineRule="exact"/>
    </w:pPr>
    <w:rPr>
      <w:bCs w:val="0"/>
      <w:color w:val="000000"/>
      <w:spacing w:val="10"/>
      <w:kern w:val="24"/>
      <w:sz w:val="28"/>
    </w:rPr>
  </w:style>
  <w:style w:type="paragraph" w:customStyle="1" w:styleId="609">
    <w:name w:val="Plain Text1"/>
    <w:basedOn w:val="1"/>
    <w:qFormat/>
    <w:uiPriority w:val="7"/>
    <w:pPr>
      <w:adjustRightInd/>
    </w:pPr>
    <w:rPr>
      <w:rFonts w:hAnsi="Courier New"/>
    </w:rPr>
  </w:style>
  <w:style w:type="paragraph" w:customStyle="1" w:styleId="610">
    <w:name w:val="Char3"/>
    <w:basedOn w:val="1"/>
    <w:qFormat/>
    <w:uiPriority w:val="0"/>
    <w:pPr>
      <w:adjustRightInd/>
    </w:pPr>
    <w:rPr>
      <w:rFonts w:ascii="仿宋_GB2312" w:eastAsia="仿宋_GB2312"/>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eastAsia="黑体" w:cs="宋体"/>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618">
    <w:name w:val="Char3 Char Char Char"/>
    <w:basedOn w:val="1"/>
    <w:qFormat/>
    <w:uiPriority w:val="0"/>
    <w:pPr>
      <w:widowControl/>
      <w:adjustRightInd/>
      <w:spacing w:after="160" w:line="240" w:lineRule="exact"/>
    </w:pPr>
    <w:rPr>
      <w:szCs w:val="20"/>
    </w:rPr>
  </w:style>
  <w:style w:type="paragraph" w:customStyle="1" w:styleId="619">
    <w:name w:val="表格标题2"/>
    <w:basedOn w:val="620"/>
    <w:qFormat/>
    <w:uiPriority w:val="0"/>
  </w:style>
  <w:style w:type="paragraph" w:customStyle="1" w:styleId="620">
    <w:name w:val="表格内文"/>
    <w:basedOn w:val="1"/>
    <w:qFormat/>
    <w:uiPriority w:val="0"/>
    <w:pPr>
      <w:adjustRightInd/>
      <w:spacing w:line="360" w:lineRule="auto"/>
    </w:pPr>
    <w:rPr>
      <w:rFonts w:cs="宋体"/>
      <w:color w:val="000000"/>
      <w:szCs w:val="20"/>
    </w:rPr>
  </w:style>
  <w:style w:type="paragraph" w:customStyle="1" w:styleId="621">
    <w:name w:val="Char Char Char Char Char Char Char Char Char Char2"/>
    <w:basedOn w:val="1"/>
    <w:qFormat/>
    <w:uiPriority w:val="0"/>
    <w:rPr>
      <w:rFonts w:ascii="仿宋_GB2312" w:eastAsia="仿宋_GB2312"/>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pPr>
    <w:rPr>
      <w:rFonts w:ascii="Arial" w:hAnsi="Arial" w:eastAsia="Times New Roman" w:cs="Verdana"/>
      <w:kern w:val="0"/>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Cs w:val="20"/>
    </w:rPr>
  </w:style>
  <w:style w:type="paragraph" w:customStyle="1" w:styleId="630">
    <w:name w:val="表格"/>
    <w:basedOn w:val="1"/>
    <w:qFormat/>
    <w:uiPriority w:val="0"/>
    <w:pPr>
      <w:snapToGrid w:val="0"/>
      <w:ind w:firstLine="42" w:firstLineChars="21"/>
    </w:pPr>
    <w:rPr>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8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pPr>
    <w:rPr>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napToGrid w:val="0"/>
      <w:spacing w:before="120" w:after="160" w:line="360" w:lineRule="auto"/>
      <w:ind w:right="-360"/>
    </w:pPr>
    <w:rPr>
      <w:rFonts w:ascii="Arial" w:hAnsi="Arial"/>
      <w:kern w:val="0"/>
      <w:lang w:eastAsia="en-US"/>
    </w:rPr>
  </w:style>
  <w:style w:type="paragraph" w:customStyle="1" w:styleId="656">
    <w:name w:val="三级条标题"/>
    <w:basedOn w:val="657"/>
    <w:next w:val="82"/>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82"/>
    <w:qFormat/>
    <w:uiPriority w:val="0"/>
    <w:pPr>
      <w:tabs>
        <w:tab w:val="left" w:pos="1260"/>
        <w:tab w:val="left" w:pos="1680"/>
        <w:tab w:val="left" w:pos="2100"/>
      </w:tabs>
      <w:ind w:left="0"/>
      <w:outlineLvl w:val="3"/>
    </w:pPr>
  </w:style>
  <w:style w:type="paragraph" w:customStyle="1" w:styleId="658">
    <w:name w:val="一级条标题"/>
    <w:basedOn w:val="659"/>
    <w:next w:val="82"/>
    <w:qFormat/>
    <w:uiPriority w:val="0"/>
    <w:pPr>
      <w:tabs>
        <w:tab w:val="left" w:pos="1260"/>
        <w:tab w:val="left" w:pos="1680"/>
      </w:tabs>
      <w:spacing w:beforeLines="0" w:afterLines="0"/>
      <w:ind w:left="1680"/>
      <w:outlineLvl w:val="2"/>
    </w:pPr>
  </w:style>
  <w:style w:type="paragraph" w:customStyle="1" w:styleId="659">
    <w:name w:val="章标题"/>
    <w:next w:val="8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1">
    <w:name w:val="tabletext"/>
    <w:basedOn w:val="1"/>
    <w:qFormat/>
    <w:uiPriority w:val="0"/>
    <w:pPr>
      <w:widowControl/>
      <w:spacing w:before="100" w:beforeAutospacing="1" w:after="100" w:afterAutospacing="1"/>
    </w:pPr>
    <w:rPr>
      <w:rFonts w:cs="宋体"/>
      <w:kern w:val="0"/>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textAlignment w:val="baseline"/>
    </w:pPr>
    <w:rPr>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outlineLvl w:val="3"/>
    </w:pPr>
    <w:rPr>
      <w:rFonts w:ascii="Arial" w:hAnsi="Arial"/>
      <w:bCs/>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textAlignment w:val="top"/>
    </w:pPr>
    <w:rPr>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pPr>
    <w:rPr>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5">
    <w:name w:val="xl73"/>
    <w:basedOn w:val="1"/>
    <w:qFormat/>
    <w:uiPriority w:val="0"/>
    <w:pPr>
      <w:widowControl/>
      <w:adjustRightInd/>
      <w:spacing w:before="100" w:beforeAutospacing="1" w:after="100" w:afterAutospacing="1"/>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pPr>
    <w:rPr>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pPr>
    <w:rPr>
      <w:rFonts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eastAsia="楷体_GB2312" w:cs="Latha"/>
      <w:szCs w:val="21"/>
    </w:rPr>
  </w:style>
  <w:style w:type="paragraph" w:customStyle="1" w:styleId="701">
    <w:name w:val="Char Char Char Char Char Char Char1"/>
    <w:basedOn w:val="1"/>
    <w:qFormat/>
    <w:uiPriority w:val="6"/>
    <w:rPr>
      <w:rFonts w:ascii="仿宋_GB2312" w:eastAsia="仿宋_GB2312"/>
      <w:sz w:val="32"/>
      <w:szCs w:val="32"/>
    </w:rPr>
  </w:style>
  <w:style w:type="paragraph" w:customStyle="1" w:styleId="702">
    <w:name w:val="正文缩进1"/>
    <w:basedOn w:val="1"/>
    <w:next w:val="5"/>
    <w:qFormat/>
    <w:uiPriority w:val="0"/>
    <w:pPr>
      <w:autoSpaceDE w:val="0"/>
      <w:autoSpaceDN w:val="0"/>
      <w:snapToGrid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pPr>
    <w:rPr>
      <w:rFonts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pPr>
    <w:rPr>
      <w:rFonts w:hint="eastAsia"/>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Cs/>
      <w:kern w:val="0"/>
    </w:rPr>
  </w:style>
  <w:style w:type="paragraph" w:customStyle="1" w:styleId="718">
    <w:name w:val="样式 标题 2 + 四号"/>
    <w:basedOn w:val="3"/>
    <w:qFormat/>
    <w:uiPriority w:val="0"/>
    <w:pPr>
      <w:spacing w:before="120" w:after="120"/>
      <w:ind w:left="0" w:firstLine="0"/>
      <w:jc w:val="both"/>
    </w:pPr>
    <w:rPr>
      <w:rFonts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pPr>
    <w:rPr>
      <w:rFonts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9"/>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pPr>
    <w:rPr>
      <w:rFonts w:cs="宋体"/>
      <w:kern w:val="0"/>
    </w:rPr>
  </w:style>
  <w:style w:type="paragraph" w:customStyle="1" w:styleId="724">
    <w:name w:val="样式1"/>
    <w:basedOn w:val="1"/>
    <w:qFormat/>
    <w:uiPriority w:val="0"/>
    <w:pPr>
      <w:widowControl/>
      <w:tabs>
        <w:tab w:val="left" w:pos="1212"/>
        <w:tab w:val="left" w:pos="3888"/>
      </w:tabs>
      <w:snapToGrid w:val="0"/>
      <w:spacing w:line="336" w:lineRule="auto"/>
      <w:ind w:firstLine="432"/>
    </w:pPr>
    <w:rPr>
      <w:kern w:val="0"/>
      <w:szCs w:val="20"/>
    </w:rPr>
  </w:style>
  <w:style w:type="paragraph" w:customStyle="1" w:styleId="725">
    <w:name w:val="样式 标题 3H3 + 两端对齐"/>
    <w:basedOn w:val="7"/>
    <w:qFormat/>
    <w:uiPriority w:val="0"/>
    <w:pPr>
      <w:keepLines w:val="0"/>
      <w:spacing w:before="0" w:after="0" w:line="240" w:lineRule="auto"/>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spacing w:val="-5"/>
      <w:w w:val="98"/>
      <w:kern w:val="0"/>
      <w:szCs w:val="20"/>
    </w:rPr>
  </w:style>
  <w:style w:type="paragraph" w:customStyle="1" w:styleId="735">
    <w:name w:val="Char Char1 Char Char Char2"/>
    <w:basedOn w:val="1"/>
    <w:qFormat/>
    <w:uiPriority w:val="0"/>
    <w:rPr>
      <w:rFonts w:ascii="仿宋_GB2312" w:eastAsia="仿宋_GB2312"/>
      <w:sz w:val="32"/>
      <w:szCs w:val="32"/>
    </w:rPr>
  </w:style>
  <w:style w:type="paragraph" w:customStyle="1" w:styleId="736">
    <w:name w:val="Char3 Char Char Char1"/>
    <w:basedOn w:val="1"/>
    <w:qFormat/>
    <w:uiPriority w:val="6"/>
    <w:pPr>
      <w:widowControl/>
      <w:adjustRightInd/>
      <w:spacing w:after="160" w:line="240" w:lineRule="exac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pPr>
    <w:rPr>
      <w:rFonts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textAlignment w:val="baseline"/>
    </w:pPr>
    <w:rPr>
      <w:rFonts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eastAsia="微软雅黑"/>
      <w:szCs w:val="20"/>
    </w:rPr>
  </w:style>
  <w:style w:type="paragraph" w:customStyle="1" w:styleId="750">
    <w:name w:val="正文 主体"/>
    <w:basedOn w:val="1"/>
    <w:qFormat/>
    <w:uiPriority w:val="0"/>
    <w:pPr>
      <w:adjustRightInd/>
      <w:spacing w:line="360" w:lineRule="auto"/>
      <w:ind w:firstLine="200" w:firstLineChars="200"/>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outlineLvl w:val="0"/>
    </w:pPr>
    <w:rPr>
      <w:rFonts w:ascii="Arial Narrow" w:hAnsi="Arial Narrow" w:eastAsia="仿宋_GB2312"/>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eastAsia="仿宋_GB2312"/>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sz w:val="32"/>
      <w:szCs w:val="32"/>
    </w:rPr>
  </w:style>
  <w:style w:type="paragraph" w:customStyle="1" w:styleId="767">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eastAsia="仿宋_GB2312"/>
      <w:kern w:val="0"/>
      <w:sz w:val="28"/>
      <w:szCs w:val="20"/>
    </w:rPr>
  </w:style>
  <w:style w:type="paragraph" w:customStyle="1" w:styleId="774">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pPr>
    <w:rPr>
      <w:rFonts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Lines="50" w:afterAutospacing="1" w:line="360" w:lineRule="auto"/>
      <w:ind w:firstLine="480" w:firstLineChars="200"/>
    </w:pPr>
    <w:rPr>
      <w:rFonts w:ascii="Times New Roman"/>
      <w:snapToGrid/>
      <w:color w:val="auto"/>
      <w:kern w:val="0"/>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eastAsia="微软雅黑"/>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sz w:val="32"/>
      <w:szCs w:val="32"/>
    </w:rPr>
  </w:style>
  <w:style w:type="paragraph" w:customStyle="1" w:styleId="786">
    <w:name w:val="Char111"/>
    <w:basedOn w:val="1"/>
    <w:qFormat/>
    <w:uiPriority w:val="0"/>
    <w:rPr>
      <w:rFonts w:ascii="仿宋_GB2312" w:eastAsia="仿宋_GB2312"/>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sz w:val="32"/>
      <w:szCs w:val="32"/>
    </w:rPr>
  </w:style>
  <w:style w:type="paragraph" w:customStyle="1" w:styleId="794">
    <w:name w:val="五级条标题"/>
    <w:basedOn w:val="795"/>
    <w:next w:val="8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82"/>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pPr>
    <w:rPr>
      <w:rFonts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pPr>
    <w:rPr>
      <w:rFonts w:hint="eastAsia"/>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Cs/>
      <w:sz w:val="28"/>
      <w:szCs w:val="28"/>
    </w:rPr>
  </w:style>
  <w:style w:type="paragraph" w:customStyle="1" w:styleId="814">
    <w:name w:val="Table Contents"/>
    <w:basedOn w:val="1"/>
    <w:qFormat/>
    <w:uiPriority w:val="0"/>
    <w:pPr>
      <w:suppressAutoHyphens/>
      <w:autoSpaceDE w:val="0"/>
      <w:spacing w:after="120"/>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pPr>
    <w:rPr>
      <w:rFonts w:ascii="Tahoma" w:hAnsi="Tahoma"/>
    </w:rPr>
  </w:style>
  <w:style w:type="paragraph" w:customStyle="1" w:styleId="821">
    <w:name w:val="Char Char Char Char2"/>
    <w:basedOn w:val="1"/>
    <w:qFormat/>
    <w:uiPriority w:val="0"/>
    <w:pPr>
      <w:widowControl/>
      <w:spacing w:after="160" w:line="240" w:lineRule="exact"/>
    </w:pPr>
    <w:rPr>
      <w:rFonts w:ascii="Arial" w:hAnsi="Arial" w:eastAsia="Times New Roman" w:cs="Verdana"/>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pPr>
    <w:rPr>
      <w:rFonts w:ascii="Arial" w:hAnsi="Arial" w:eastAsia="Times New Roman" w:cs="Verdana"/>
      <w:kern w:val="0"/>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0"/>
      <w:szCs w:val="20"/>
    </w:rPr>
  </w:style>
  <w:style w:type="paragraph" w:customStyle="1" w:styleId="843">
    <w:name w:val="模板普通正文"/>
    <w:basedOn w:val="5"/>
    <w:qFormat/>
    <w:uiPriority w:val="0"/>
    <w:pPr>
      <w:adjustRightInd/>
      <w:spacing w:beforeLines="50" w:after="10" w:line="360" w:lineRule="auto"/>
      <w:ind w:firstLine="175" w:firstLineChars="175"/>
    </w:pPr>
    <w:rPr>
      <w:rFonts w:ascii="Times New Roman" w:hAnsi="Times New Roman"/>
    </w:rPr>
  </w:style>
  <w:style w:type="paragraph" w:customStyle="1" w:styleId="844">
    <w:name w:val="Char Char1 Char Char Char Char Char Char"/>
    <w:basedOn w:val="1"/>
    <w:qFormat/>
    <w:uiPriority w:val="0"/>
    <w:rPr>
      <w:rFonts w:ascii="仿宋_GB2312" w:eastAsia="仿宋_GB2312"/>
      <w:sz w:val="32"/>
      <w:szCs w:val="20"/>
    </w:rPr>
  </w:style>
  <w:style w:type="paragraph" w:customStyle="1" w:styleId="845">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846">
    <w:name w:val="Char Char1 Char Char Char Char Char Char2"/>
    <w:basedOn w:val="1"/>
    <w:qFormat/>
    <w:uiPriority w:val="0"/>
    <w:rPr>
      <w:rFonts w:ascii="仿宋_GB2312" w:eastAsia="仿宋_GB2312"/>
      <w:sz w:val="32"/>
      <w:szCs w:val="20"/>
    </w:rPr>
  </w:style>
  <w:style w:type="paragraph" w:customStyle="1" w:styleId="847">
    <w:name w:val="font13"/>
    <w:basedOn w:val="1"/>
    <w:qFormat/>
    <w:uiPriority w:val="0"/>
    <w:pPr>
      <w:widowControl/>
      <w:adjustRightInd/>
      <w:spacing w:before="100" w:beforeAutospacing="1" w:after="100" w:afterAutospacing="1"/>
    </w:pPr>
    <w:rPr>
      <w:rFonts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sz w:val="32"/>
      <w:szCs w:val="32"/>
    </w:rPr>
  </w:style>
  <w:style w:type="paragraph" w:customStyle="1" w:styleId="857">
    <w:name w:val="样式 标题 3h33rd level3Heading 3 - oldH3l3CTheading 3Headin..."/>
    <w:basedOn w:val="7"/>
    <w:qFormat/>
    <w:uiPriority w:val="0"/>
    <w:pPr>
      <w:snapToGrid w:val="0"/>
      <w:ind w:left="0" w:firstLine="0"/>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outlineLvl w:val="0"/>
    </w:pPr>
    <w:rPr>
      <w:rFonts w:ascii="仿宋_GB2312" w:hAnsi="Arial" w:eastAsia="仿宋_GB2312" w:cs="Arial"/>
      <w:bCs/>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napToGrid w:val="0"/>
      <w:spacing w:before="120" w:after="160" w:line="360" w:lineRule="auto"/>
      <w:ind w:right="-360"/>
    </w:pPr>
    <w:rPr>
      <w:rFonts w:ascii="Arial" w:hAnsi="Arial"/>
      <w:kern w:val="0"/>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pPr>
    <w:rPr>
      <w:rFonts w:ascii="仿宋" w:hAnsi="Calibri" w:eastAsia="仿宋"/>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pPr>
    <w:rPr>
      <w:rFonts w:cs="宋体"/>
      <w:kern w:val="0"/>
    </w:rPr>
  </w:style>
  <w:style w:type="paragraph" w:customStyle="1" w:styleId="890">
    <w:name w:val="标书标题3"/>
    <w:basedOn w:val="7"/>
    <w:qFormat/>
    <w:uiPriority w:val="0"/>
    <w:pPr>
      <w:keepLines w:val="0"/>
      <w:widowControl/>
      <w:snapToGrid w:val="0"/>
      <w:spacing w:before="120" w:after="60" w:line="300" w:lineRule="auto"/>
    </w:pPr>
    <w:rPr>
      <w:rFonts w:ascii="Arial Narrow" w:hAnsi="Arial Narrow" w:eastAsia="仿宋_GB2312"/>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pPr>
    <w:rPr>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pPr>
    <w:rPr>
      <w:kern w:val="0"/>
      <w:szCs w:val="20"/>
    </w:rPr>
  </w:style>
  <w:style w:type="paragraph" w:customStyle="1" w:styleId="956">
    <w:name w:val="p1"/>
    <w:basedOn w:val="1"/>
    <w:qFormat/>
    <w:uiPriority w:val="0"/>
    <w:pPr>
      <w:widowControl/>
      <w:adjustRightInd/>
    </w:pPr>
    <w:rPr>
      <w:rFonts w:ascii=".PingFang SC" w:eastAsia=".PingFang SC"/>
      <w:color w:val="454545"/>
      <w:kern w:val="0"/>
      <w:sz w:val="18"/>
      <w:szCs w:val="18"/>
    </w:rPr>
  </w:style>
  <w:style w:type="paragraph" w:customStyle="1" w:styleId="957">
    <w:name w:val="Table Paragraph"/>
    <w:basedOn w:val="1"/>
    <w:qFormat/>
    <w:uiPriority w:val="0"/>
    <w:pPr>
      <w:adjustRightInd/>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pPr>
    <w:rPr>
      <w:rFonts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basedOn w:val="1"/>
    <w:qFormat/>
    <w:uiPriority w:val="0"/>
    <w:pPr>
      <w:widowControl/>
    </w:pPr>
    <w:rPr>
      <w:rFonts w:cs="宋体"/>
      <w:kern w:val="0"/>
    </w:rPr>
  </w:style>
  <w:style w:type="paragraph" w:customStyle="1" w:styleId="966">
    <w:name w:val="DAS正文"/>
    <w:basedOn w:val="1"/>
    <w:qFormat/>
    <w:uiPriority w:val="0"/>
    <w:pPr>
      <w:ind w:right="181" w:firstLine="480"/>
    </w:pPr>
    <w:rPr>
      <w:rFonts w:ascii="Verdana" w:hAnsi="Verdana"/>
    </w:rPr>
  </w:style>
  <w:style w:type="paragraph" w:customStyle="1" w:styleId="967">
    <w:name w:val="BodyText1I2"/>
    <w:basedOn w:val="1"/>
    <w:qFormat/>
    <w:uiPriority w:val="0"/>
    <w:pPr>
      <w:spacing w:line="360" w:lineRule="auto"/>
      <w:ind w:firstLine="200" w:firstLineChars="200"/>
      <w:textAlignment w:val="baseline"/>
    </w:pPr>
    <w:rPr>
      <w:rFonts w:eastAsia="仿宋"/>
      <w:sz w:val="28"/>
    </w:rPr>
  </w:style>
  <w:style w:type="paragraph" w:customStyle="1" w:styleId="968">
    <w:name w:val="表格内文字"/>
    <w:basedOn w:val="1"/>
    <w:qFormat/>
    <w:uiPriority w:val="0"/>
    <w:pPr>
      <w:snapToGrid w:val="0"/>
      <w:jc w:val="center"/>
    </w:pPr>
    <w:rPr>
      <w:rFonts w:ascii="Times New Roman" w:hAnsi="Times New Roman"/>
      <w:kern w:val="0"/>
      <w:sz w:val="21"/>
      <w:szCs w:val="21"/>
    </w:rPr>
  </w:style>
  <w:style w:type="character" w:customStyle="1" w:styleId="969">
    <w:name w:val="17"/>
    <w:basedOn w:val="70"/>
    <w:qFormat/>
    <w:uiPriority w:val="0"/>
    <w:rPr>
      <w:rFonts w:hint="eastAsia" w:ascii="仿宋" w:hAnsi="仿宋" w:eastAsia="仿宋" w:cs="仿宋"/>
      <w:color w:val="000000"/>
      <w:sz w:val="21"/>
      <w:szCs w:val="21"/>
    </w:rPr>
  </w:style>
  <w:style w:type="character" w:customStyle="1" w:styleId="970">
    <w:name w:val="10"/>
    <w:basedOn w:val="70"/>
    <w:qFormat/>
    <w:uiPriority w:val="0"/>
    <w:rPr>
      <w:rFonts w:hint="default" w:ascii="Times New Roman" w:hAnsi="Times New Roman" w:cs="Times New Roman"/>
    </w:rPr>
  </w:style>
  <w:style w:type="paragraph" w:customStyle="1" w:styleId="971">
    <w:name w:val="！正文"/>
    <w:basedOn w:val="1"/>
    <w:qFormat/>
    <w:uiPriority w:val="0"/>
    <w:pPr>
      <w:spacing w:line="360" w:lineRule="auto"/>
      <w:ind w:firstLine="200" w:firstLineChars="200"/>
      <w:jc w:val="both"/>
    </w:pPr>
    <w:rPr>
      <w:rFonts w:hint="eastAsia"/>
      <w:sz w:val="21"/>
      <w:szCs w:val="21"/>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纯文本3"/>
    <w:basedOn w:val="1"/>
    <w:qFormat/>
    <w:uiPriority w:val="0"/>
    <w:pPr>
      <w:tabs>
        <w:tab w:val="left" w:pos="360"/>
      </w:tabs>
      <w:autoSpaceDE w:val="0"/>
      <w:autoSpaceDN w:val="0"/>
      <w:spacing w:line="312" w:lineRule="atLeast"/>
      <w:jc w:val="both"/>
    </w:pPr>
    <w:rPr>
      <w:rFonts w:hAnsi="Tms Rmn"/>
      <w:kern w:val="0"/>
      <w:sz w:val="21"/>
      <w:szCs w:val="20"/>
    </w:rPr>
  </w:style>
  <w:style w:type="paragraph" w:customStyle="1" w:styleId="97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5">
    <w:name w:val="题注 New"/>
    <w:basedOn w:val="974"/>
    <w:next w:val="974"/>
    <w:qFormat/>
    <w:uiPriority w:val="0"/>
    <w:pPr>
      <w:spacing w:before="152" w:after="160"/>
    </w:pPr>
    <w:rPr>
      <w:rFonts w:ascii="Arial" w:hAnsi="Arial" w:eastAsia="黑体" w:cs="Ari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26388</Words>
  <Characters>28603</Characters>
  <Lines>48</Lines>
  <Paragraphs>64</Paragraphs>
  <TotalTime>5</TotalTime>
  <ScaleCrop>false</ScaleCrop>
  <LinksUpToDate>false</LinksUpToDate>
  <CharactersWithSpaces>30448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汪小靖</cp:lastModifiedBy>
  <cp:lastPrinted>2024-01-10T06:22:00Z</cp:lastPrinted>
  <dcterms:modified xsi:type="dcterms:W3CDTF">2025-01-13T03:49:46Z</dcterms:modified>
  <dc:title>杭州市市民卡扩大发卡工程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DDAFB9F9229F4546A1B4210EBC6B1F68_13</vt:lpwstr>
  </property>
  <property fmtid="{D5CDD505-2E9C-101B-9397-08002B2CF9AE}" pid="5" name="KSOTemplateDocerSaveRecord">
    <vt:lpwstr>eyJoZGlkIjoiZDA4ZWM3YzJmNGQ5NzNlZDU1OTUyYzQ1MGI0MTc5NzkifQ==</vt:lpwstr>
  </property>
</Properties>
</file>