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D6899D">
      <w:pPr>
        <w:spacing w:line="360" w:lineRule="auto"/>
        <w:jc w:val="center"/>
        <w:rPr>
          <w:rFonts w:hint="eastAsia" w:ascii="仿宋" w:hAnsi="仿宋" w:eastAsia="仿宋" w:cs="仿宋"/>
          <w:b/>
          <w:color w:val="auto"/>
          <w:sz w:val="24"/>
          <w:highlight w:val="none"/>
        </w:rPr>
      </w:pPr>
    </w:p>
    <w:p w14:paraId="7A456561">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lang w:eastAsia="zh-CN"/>
        </w:rPr>
        <w:t>2025年汤家社区老年食堂运营单位招标</w:t>
      </w:r>
    </w:p>
    <w:p w14:paraId="0C9928EA">
      <w:pPr>
        <w:adjustRightInd/>
        <w:spacing w:line="360" w:lineRule="auto"/>
        <w:jc w:val="center"/>
        <w:rPr>
          <w:rFonts w:hint="eastAsia" w:ascii="仿宋" w:hAnsi="仿宋" w:eastAsia="仿宋" w:cs="仿宋"/>
          <w:b/>
          <w:color w:val="auto"/>
          <w:sz w:val="44"/>
          <w:szCs w:val="44"/>
          <w:highlight w:val="none"/>
        </w:rPr>
      </w:pPr>
    </w:p>
    <w:p w14:paraId="4B85432A">
      <w:pPr>
        <w:spacing w:line="360" w:lineRule="auto"/>
        <w:jc w:val="center"/>
        <w:rPr>
          <w:rFonts w:hint="eastAsia" w:ascii="仿宋" w:hAnsi="仿宋" w:eastAsia="仿宋" w:cs="仿宋"/>
          <w:b/>
          <w:color w:val="auto"/>
          <w:sz w:val="44"/>
          <w:szCs w:val="44"/>
          <w:highlight w:val="none"/>
        </w:rPr>
      </w:pPr>
    </w:p>
    <w:p w14:paraId="0C4990CA">
      <w:pPr>
        <w:adjustRightInd/>
        <w:spacing w:line="360" w:lineRule="auto"/>
        <w:jc w:val="center"/>
        <w:rPr>
          <w:rFonts w:hint="eastAsia" w:ascii="仿宋" w:hAnsi="仿宋" w:eastAsia="仿宋" w:cs="仿宋"/>
          <w:b/>
          <w:color w:val="auto"/>
          <w:sz w:val="48"/>
          <w:szCs w:val="48"/>
          <w:highlight w:val="none"/>
        </w:rPr>
      </w:pPr>
    </w:p>
    <w:p w14:paraId="4057D21C">
      <w:pPr>
        <w:adjustRightInd/>
        <w:spacing w:line="360" w:lineRule="auto"/>
        <w:jc w:val="center"/>
        <w:rPr>
          <w:rFonts w:hint="eastAsia" w:ascii="仿宋" w:hAnsi="仿宋" w:eastAsia="仿宋" w:cs="仿宋"/>
          <w:b/>
          <w:bCs/>
          <w:color w:val="auto"/>
          <w:sz w:val="32"/>
          <w:szCs w:val="32"/>
          <w:highlight w:val="none"/>
        </w:rPr>
      </w:pPr>
    </w:p>
    <w:p w14:paraId="273D7E74">
      <w:pPr>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14:paraId="37861F9F">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4DBFE731">
      <w:pPr>
        <w:snapToGrid w:val="0"/>
        <w:spacing w:line="360" w:lineRule="auto"/>
        <w:jc w:val="center"/>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项目编号：TJSQ-20251218</w:t>
      </w:r>
    </w:p>
    <w:p w14:paraId="7A1D5321">
      <w:pPr>
        <w:adjustRightInd/>
        <w:spacing w:line="360" w:lineRule="auto"/>
        <w:rPr>
          <w:rFonts w:hint="eastAsia" w:ascii="仿宋" w:hAnsi="仿宋" w:eastAsia="仿宋" w:cs="仿宋"/>
          <w:color w:val="auto"/>
          <w:sz w:val="28"/>
          <w:szCs w:val="20"/>
          <w:highlight w:val="none"/>
        </w:rPr>
      </w:pPr>
    </w:p>
    <w:p w14:paraId="2CC4BDDB">
      <w:pPr>
        <w:spacing w:line="360" w:lineRule="auto"/>
        <w:jc w:val="center"/>
        <w:rPr>
          <w:rFonts w:hint="eastAsia" w:ascii="仿宋" w:hAnsi="仿宋" w:eastAsia="仿宋" w:cs="仿宋"/>
          <w:b/>
          <w:color w:val="auto"/>
          <w:sz w:val="44"/>
          <w:szCs w:val="44"/>
          <w:highlight w:val="none"/>
        </w:rPr>
      </w:pPr>
    </w:p>
    <w:p w14:paraId="555FC9CB">
      <w:pPr>
        <w:spacing w:line="360" w:lineRule="auto"/>
        <w:jc w:val="center"/>
        <w:rPr>
          <w:rFonts w:hint="eastAsia" w:ascii="仿宋" w:hAnsi="仿宋" w:eastAsia="仿宋" w:cs="仿宋"/>
          <w:b/>
          <w:color w:val="auto"/>
          <w:sz w:val="44"/>
          <w:szCs w:val="44"/>
          <w:highlight w:val="none"/>
        </w:rPr>
      </w:pPr>
    </w:p>
    <w:p w14:paraId="6391739C">
      <w:pPr>
        <w:spacing w:line="360" w:lineRule="auto"/>
        <w:jc w:val="center"/>
        <w:rPr>
          <w:rFonts w:hint="eastAsia" w:ascii="仿宋" w:hAnsi="仿宋" w:eastAsia="仿宋" w:cs="仿宋"/>
          <w:color w:val="auto"/>
          <w:sz w:val="24"/>
          <w:highlight w:val="none"/>
        </w:rPr>
      </w:pPr>
    </w:p>
    <w:p w14:paraId="55F77D0A">
      <w:pPr>
        <w:spacing w:line="360" w:lineRule="auto"/>
        <w:jc w:val="center"/>
        <w:rPr>
          <w:rFonts w:hint="eastAsia" w:ascii="仿宋" w:hAnsi="仿宋" w:eastAsia="仿宋" w:cs="仿宋"/>
          <w:color w:val="auto"/>
          <w:sz w:val="24"/>
          <w:highlight w:val="none"/>
        </w:rPr>
      </w:pPr>
    </w:p>
    <w:p w14:paraId="6C53B010">
      <w:pPr>
        <w:spacing w:line="360" w:lineRule="auto"/>
        <w:rPr>
          <w:rFonts w:hint="eastAsia" w:ascii="仿宋" w:hAnsi="仿宋" w:eastAsia="仿宋" w:cs="仿宋"/>
          <w:color w:val="auto"/>
          <w:sz w:val="32"/>
          <w:szCs w:val="32"/>
          <w:highlight w:val="none"/>
        </w:rPr>
      </w:pPr>
    </w:p>
    <w:p w14:paraId="1A90D726">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采购人：杭州市临平区星桥街道汤家社区居民委员会</w:t>
      </w:r>
    </w:p>
    <w:p w14:paraId="5ACA2455">
      <w:pPr>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采购代理机构：德威工程管理咨询有限公司</w:t>
      </w:r>
    </w:p>
    <w:p w14:paraId="7F11DFB1">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32"/>
          <w:szCs w:val="32"/>
          <w:highlight w:val="none"/>
        </w:rPr>
        <w:t>二〇二五年</w:t>
      </w:r>
      <w:r>
        <w:rPr>
          <w:rFonts w:hint="eastAsia" w:ascii="仿宋" w:hAnsi="仿宋" w:eastAsia="仿宋" w:cs="仿宋"/>
          <w:color w:val="auto"/>
          <w:sz w:val="32"/>
          <w:szCs w:val="32"/>
          <w:highlight w:val="none"/>
          <w:lang w:eastAsia="zh-CN"/>
        </w:rPr>
        <w:t>三</w:t>
      </w:r>
      <w:r>
        <w:rPr>
          <w:rFonts w:hint="eastAsia" w:ascii="仿宋" w:hAnsi="仿宋" w:eastAsia="仿宋" w:cs="仿宋"/>
          <w:color w:val="auto"/>
          <w:sz w:val="32"/>
          <w:szCs w:val="32"/>
          <w:highlight w:val="none"/>
        </w:rPr>
        <w:t>月</w:t>
      </w:r>
      <w:r>
        <w:rPr>
          <w:rFonts w:hint="eastAsia" w:ascii="仿宋" w:hAnsi="仿宋" w:eastAsia="仿宋" w:cs="仿宋"/>
          <w:color w:val="auto"/>
          <w:sz w:val="24"/>
          <w:highlight w:val="none"/>
        </w:rPr>
        <w:br w:type="page"/>
      </w:r>
      <w:bookmarkStart w:id="0" w:name="_Hlt67893495"/>
      <w:bookmarkEnd w:id="0"/>
    </w:p>
    <w:p w14:paraId="2EDBFA16">
      <w:pPr>
        <w:pStyle w:val="640"/>
        <w:rPr>
          <w:rFonts w:hint="eastAsia" w:ascii="仿宋" w:hAnsi="仿宋" w:eastAsia="仿宋" w:cs="仿宋"/>
          <w:color w:val="auto"/>
          <w:highlight w:val="none"/>
        </w:rPr>
      </w:pPr>
    </w:p>
    <w:p w14:paraId="707F58C5">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20D5D2D0">
      <w:pPr>
        <w:spacing w:line="360" w:lineRule="auto"/>
        <w:rPr>
          <w:rFonts w:hint="eastAsia" w:ascii="仿宋" w:hAnsi="仿宋" w:eastAsia="仿宋" w:cs="仿宋"/>
          <w:color w:val="auto"/>
          <w:sz w:val="32"/>
          <w:szCs w:val="32"/>
          <w:highlight w:val="none"/>
        </w:rPr>
      </w:pPr>
    </w:p>
    <w:p w14:paraId="33C71D09">
      <w:pPr>
        <w:spacing w:line="360" w:lineRule="auto"/>
        <w:rPr>
          <w:rFonts w:hint="eastAsia" w:ascii="仿宋" w:hAnsi="仿宋" w:eastAsia="仿宋" w:cs="仿宋"/>
          <w:color w:val="auto"/>
          <w:sz w:val="32"/>
          <w:szCs w:val="32"/>
          <w:highlight w:val="none"/>
        </w:rPr>
      </w:pPr>
    </w:p>
    <w:p w14:paraId="206E1D3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0DB5FF26">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1B73ADE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1B34C68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4370B43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24D0BA6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108A7587">
      <w:pPr>
        <w:spacing w:line="360" w:lineRule="auto"/>
        <w:ind w:firstLine="549" w:firstLineChars="229"/>
        <w:rPr>
          <w:rFonts w:hint="eastAsia" w:ascii="仿宋" w:hAnsi="仿宋" w:eastAsia="仿宋" w:cs="仿宋"/>
          <w:color w:val="auto"/>
          <w:sz w:val="24"/>
          <w:highlight w:val="none"/>
        </w:rPr>
      </w:pPr>
      <w:bookmarkStart w:id="1" w:name="_Hlt91233176"/>
      <w:bookmarkEnd w:id="1"/>
      <w:bookmarkStart w:id="2" w:name="_Toc91899869"/>
    </w:p>
    <w:p w14:paraId="56FDC599">
      <w:pPr>
        <w:spacing w:line="360" w:lineRule="auto"/>
        <w:ind w:firstLine="549" w:firstLineChars="229"/>
        <w:rPr>
          <w:rFonts w:hint="eastAsia" w:ascii="仿宋" w:hAnsi="仿宋" w:eastAsia="仿宋" w:cs="仿宋"/>
          <w:color w:val="auto"/>
          <w:sz w:val="24"/>
          <w:highlight w:val="none"/>
        </w:rPr>
      </w:pPr>
    </w:p>
    <w:p w14:paraId="3CFAAAA4">
      <w:pPr>
        <w:spacing w:line="360" w:lineRule="auto"/>
        <w:ind w:firstLine="549" w:firstLineChars="229"/>
        <w:rPr>
          <w:rFonts w:hint="eastAsia" w:ascii="仿宋" w:hAnsi="仿宋" w:eastAsia="仿宋" w:cs="仿宋"/>
          <w:color w:val="auto"/>
          <w:sz w:val="24"/>
          <w:highlight w:val="none"/>
        </w:rPr>
      </w:pPr>
    </w:p>
    <w:p w14:paraId="0FF82779">
      <w:pPr>
        <w:spacing w:line="360" w:lineRule="auto"/>
        <w:ind w:firstLine="549" w:firstLineChars="229"/>
        <w:rPr>
          <w:rFonts w:hint="eastAsia" w:ascii="仿宋" w:hAnsi="仿宋" w:eastAsia="仿宋" w:cs="仿宋"/>
          <w:color w:val="auto"/>
          <w:sz w:val="24"/>
          <w:highlight w:val="none"/>
        </w:rPr>
      </w:pPr>
    </w:p>
    <w:p w14:paraId="6D8A9330">
      <w:pPr>
        <w:spacing w:line="360" w:lineRule="auto"/>
        <w:ind w:firstLine="549" w:firstLineChars="229"/>
        <w:rPr>
          <w:rFonts w:hint="eastAsia" w:ascii="仿宋" w:hAnsi="仿宋" w:eastAsia="仿宋" w:cs="仿宋"/>
          <w:color w:val="auto"/>
          <w:sz w:val="24"/>
          <w:highlight w:val="none"/>
        </w:rPr>
      </w:pPr>
    </w:p>
    <w:p w14:paraId="44100C1E">
      <w:pPr>
        <w:spacing w:line="360" w:lineRule="auto"/>
        <w:ind w:firstLine="549" w:firstLineChars="229"/>
        <w:rPr>
          <w:rFonts w:hint="eastAsia" w:ascii="仿宋" w:hAnsi="仿宋" w:eastAsia="仿宋" w:cs="仿宋"/>
          <w:color w:val="auto"/>
          <w:sz w:val="24"/>
          <w:highlight w:val="none"/>
        </w:rPr>
      </w:pPr>
    </w:p>
    <w:p w14:paraId="3ACC4901">
      <w:pPr>
        <w:spacing w:line="360" w:lineRule="auto"/>
        <w:ind w:firstLine="549" w:firstLineChars="229"/>
        <w:rPr>
          <w:rFonts w:hint="eastAsia" w:ascii="仿宋" w:hAnsi="仿宋" w:eastAsia="仿宋" w:cs="仿宋"/>
          <w:color w:val="auto"/>
          <w:sz w:val="24"/>
          <w:highlight w:val="none"/>
        </w:rPr>
      </w:pPr>
    </w:p>
    <w:p w14:paraId="729D2E2B">
      <w:pPr>
        <w:spacing w:line="360" w:lineRule="auto"/>
        <w:ind w:firstLine="549" w:firstLineChars="229"/>
        <w:rPr>
          <w:rFonts w:hint="eastAsia" w:ascii="仿宋" w:hAnsi="仿宋" w:eastAsia="仿宋" w:cs="仿宋"/>
          <w:color w:val="auto"/>
          <w:sz w:val="24"/>
          <w:highlight w:val="none"/>
        </w:rPr>
      </w:pPr>
    </w:p>
    <w:p w14:paraId="0ADBEAA2">
      <w:pPr>
        <w:spacing w:line="360" w:lineRule="auto"/>
        <w:ind w:firstLine="549" w:firstLineChars="229"/>
        <w:rPr>
          <w:rFonts w:hint="eastAsia" w:ascii="仿宋" w:hAnsi="仿宋" w:eastAsia="仿宋" w:cs="仿宋"/>
          <w:color w:val="auto"/>
          <w:sz w:val="24"/>
          <w:highlight w:val="none"/>
        </w:rPr>
      </w:pPr>
    </w:p>
    <w:p w14:paraId="1C0D64D8">
      <w:pPr>
        <w:spacing w:line="360" w:lineRule="auto"/>
        <w:ind w:firstLine="549" w:firstLineChars="229"/>
        <w:rPr>
          <w:rFonts w:hint="eastAsia" w:ascii="仿宋" w:hAnsi="仿宋" w:eastAsia="仿宋" w:cs="仿宋"/>
          <w:color w:val="auto"/>
          <w:sz w:val="24"/>
          <w:highlight w:val="none"/>
        </w:rPr>
      </w:pPr>
    </w:p>
    <w:p w14:paraId="2360B027">
      <w:pPr>
        <w:spacing w:line="360" w:lineRule="auto"/>
        <w:ind w:firstLine="549" w:firstLineChars="229"/>
        <w:rPr>
          <w:rFonts w:hint="eastAsia" w:ascii="仿宋" w:hAnsi="仿宋" w:eastAsia="仿宋" w:cs="仿宋"/>
          <w:color w:val="auto"/>
          <w:sz w:val="24"/>
          <w:highlight w:val="none"/>
        </w:rPr>
      </w:pPr>
    </w:p>
    <w:p w14:paraId="6C8751BB">
      <w:pPr>
        <w:spacing w:line="360" w:lineRule="auto"/>
        <w:ind w:firstLine="549" w:firstLineChars="229"/>
        <w:rPr>
          <w:rFonts w:hint="eastAsia" w:ascii="仿宋" w:hAnsi="仿宋" w:eastAsia="仿宋" w:cs="仿宋"/>
          <w:color w:val="auto"/>
          <w:sz w:val="24"/>
          <w:highlight w:val="none"/>
        </w:rPr>
      </w:pPr>
    </w:p>
    <w:p w14:paraId="3E25BC00">
      <w:pPr>
        <w:spacing w:line="360" w:lineRule="auto"/>
        <w:ind w:firstLine="549" w:firstLineChars="229"/>
        <w:rPr>
          <w:rFonts w:hint="eastAsia" w:ascii="仿宋" w:hAnsi="仿宋" w:eastAsia="仿宋" w:cs="仿宋"/>
          <w:color w:val="auto"/>
          <w:sz w:val="24"/>
          <w:highlight w:val="none"/>
        </w:rPr>
      </w:pPr>
    </w:p>
    <w:p w14:paraId="61AE9DF5">
      <w:pPr>
        <w:spacing w:line="360" w:lineRule="auto"/>
        <w:rPr>
          <w:rFonts w:hint="eastAsia" w:ascii="仿宋" w:hAnsi="仿宋" w:eastAsia="仿宋" w:cs="仿宋"/>
          <w:color w:val="auto"/>
          <w:sz w:val="24"/>
          <w:highlight w:val="none"/>
        </w:rPr>
      </w:pPr>
    </w:p>
    <w:p w14:paraId="36C559EB">
      <w:pPr>
        <w:adjustRightInd/>
        <w:spacing w:line="360" w:lineRule="auto"/>
        <w:jc w:val="center"/>
        <w:outlineLvl w:val="0"/>
        <w:rPr>
          <w:rFonts w:hint="eastAsia" w:ascii="仿宋" w:hAnsi="仿宋" w:eastAsia="仿宋" w:cs="仿宋"/>
          <w:b/>
          <w:color w:val="auto"/>
          <w:sz w:val="36"/>
          <w:szCs w:val="20"/>
          <w:highlight w:val="none"/>
        </w:rPr>
      </w:pPr>
      <w:bookmarkStart w:id="3" w:name="第一部分"/>
      <w:r>
        <w:rPr>
          <w:rFonts w:hint="eastAsia" w:ascii="仿宋" w:hAnsi="仿宋" w:eastAsia="仿宋" w:cs="仿宋"/>
          <w:b/>
          <w:color w:val="auto"/>
          <w:sz w:val="36"/>
          <w:szCs w:val="36"/>
          <w:highlight w:val="none"/>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
          <w:b/>
          <w:color w:val="auto"/>
          <w:sz w:val="36"/>
          <w:szCs w:val="20"/>
          <w:highlight w:val="none"/>
        </w:rPr>
        <w:t>第一部分 招标公告</w:t>
      </w:r>
    </w:p>
    <w:p w14:paraId="5727B4F2">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5028B4C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lang w:eastAsia="zh-CN"/>
        </w:rPr>
        <w:t>2025年汤家社区老年食堂运营单位招标</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lang w:val="en-US" w:eastAsia="zh-CN"/>
        </w:rPr>
        <w:t>潜在投标人应在村采云平台（lpnbsc.lecaiyun.com）获取（下载）招标文件，并于2025年3月25日9点</w:t>
      </w:r>
      <w:r>
        <w:rPr>
          <w:rFonts w:hint="eastAsia" w:ascii="仿宋" w:hAnsi="仿宋" w:eastAsia="仿宋" w:cs="仿宋"/>
          <w:color w:val="auto"/>
          <w:sz w:val="24"/>
          <w:highlight w:val="none"/>
          <w:lang w:val="en-US" w:eastAsia="zh-CN"/>
        </w:rPr>
        <w:t>30分00秒（北京时间）前递交（上传）投标文件。</w:t>
      </w:r>
      <w:bookmarkStart w:id="528" w:name="_GoBack"/>
      <w:bookmarkEnd w:id="528"/>
    </w:p>
    <w:p w14:paraId="0A26271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5E0E50C">
      <w:pPr>
        <w:spacing w:line="360" w:lineRule="auto"/>
        <w:ind w:firstLine="480"/>
        <w:rPr>
          <w:rFonts w:hint="eastAsia" w:ascii="仿宋" w:hAnsi="仿宋" w:eastAsia="仿宋" w:cs="仿宋"/>
          <w:color w:val="auto"/>
          <w:sz w:val="24"/>
          <w:highlight w:val="none"/>
        </w:rPr>
      </w:pPr>
      <w:r>
        <w:rPr>
          <w:rFonts w:hint="eastAsia" w:ascii="仿宋" w:hAnsi="仿宋" w:eastAsia="仿宋" w:cs="仿宋"/>
          <w:b/>
          <w:color w:val="auto"/>
          <w:sz w:val="24"/>
          <w:highlight w:val="none"/>
        </w:rPr>
        <w:t>项目编号：TJSQ-20251218</w:t>
      </w:r>
    </w:p>
    <w:p w14:paraId="06452955">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lang w:eastAsia="zh-CN"/>
        </w:rPr>
        <w:t>2025年汤家社区老年食堂运营单位招标</w:t>
      </w:r>
    </w:p>
    <w:p w14:paraId="3F7330C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lang w:val="en-US" w:eastAsia="zh-CN"/>
        </w:rPr>
        <w:t>300000</w:t>
      </w:r>
      <w:r>
        <w:rPr>
          <w:rFonts w:hint="eastAsia" w:ascii="仿宋" w:hAnsi="仿宋" w:eastAsia="仿宋" w:cs="仿宋"/>
          <w:color w:val="auto"/>
          <w:sz w:val="24"/>
          <w:highlight w:val="none"/>
        </w:rPr>
        <w:t>元</w:t>
      </w:r>
    </w:p>
    <w:p w14:paraId="4275DEAE">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color w:val="auto"/>
          <w:sz w:val="24"/>
          <w:highlight w:val="none"/>
          <w:lang w:val="en-US" w:eastAsia="zh-CN"/>
        </w:rPr>
        <w:t>15元/人/餐</w:t>
      </w:r>
    </w:p>
    <w:p w14:paraId="6CAC8507">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color w:val="auto"/>
          <w:sz w:val="24"/>
          <w:highlight w:val="none"/>
          <w:lang w:eastAsia="zh-CN"/>
        </w:rPr>
        <w:t>2025年汤家社区老年食堂运营单位招标</w:t>
      </w:r>
      <w:r>
        <w:rPr>
          <w:rFonts w:hint="eastAsia" w:ascii="仿宋" w:hAnsi="仿宋" w:eastAsia="仿宋" w:cs="仿宋"/>
          <w:bCs/>
          <w:snapToGrid/>
          <w:color w:val="auto"/>
          <w:kern w:val="2"/>
          <w:sz w:val="24"/>
          <w:szCs w:val="24"/>
          <w:highlight w:val="none"/>
        </w:rPr>
        <w:t>主要内容：</w:t>
      </w:r>
      <w:r>
        <w:rPr>
          <w:rFonts w:hint="eastAsia" w:ascii="仿宋" w:hAnsi="仿宋" w:eastAsia="仿宋" w:cs="仿宋"/>
          <w:snapToGrid/>
          <w:color w:val="auto"/>
          <w:kern w:val="2"/>
          <w:sz w:val="24"/>
          <w:szCs w:val="24"/>
          <w:highlight w:val="none"/>
        </w:rPr>
        <w:t>具体以招标文件第三部分采购需求为准，供应商可点击本公告下方“浏览采购文件”查看采购需求。</w:t>
      </w:r>
    </w:p>
    <w:p w14:paraId="2FB9FADD">
      <w:pPr>
        <w:pStyle w:val="133"/>
        <w:spacing w:before="0" w:line="360" w:lineRule="auto"/>
        <w:ind w:firstLine="482"/>
        <w:outlineLvl w:val="2"/>
        <w:rPr>
          <w:rFonts w:hint="eastAsia" w:ascii="仿宋" w:hAnsi="仿宋" w:eastAsia="仿宋" w:cs="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szCs w:val="24"/>
          <w:highlight w:val="none"/>
          <w:u w:val="single"/>
          <w:lang w:eastAsia="zh-CN"/>
        </w:rPr>
        <w:t>365日历天</w:t>
      </w:r>
    </w:p>
    <w:p w14:paraId="3DB2E8C8">
      <w:pPr>
        <w:pStyle w:val="15"/>
        <w:spacing w:line="360" w:lineRule="auto"/>
        <w:ind w:firstLine="480"/>
        <w:rPr>
          <w:rFonts w:hint="eastAsia" w:ascii="仿宋" w:hAnsi="仿宋" w:eastAsia="仿宋" w:cs="仿宋"/>
          <w:b/>
          <w:color w:val="auto"/>
          <w:highlight w:val="none"/>
          <w:lang w:val="en-US" w:eastAsia="zh-CN"/>
        </w:rPr>
      </w:pPr>
      <w:r>
        <w:rPr>
          <w:rFonts w:hint="eastAsia" w:ascii="仿宋" w:hAnsi="仿宋" w:eastAsia="仿宋" w:cs="仿宋"/>
          <w:b/>
          <w:color w:val="auto"/>
          <w:sz w:val="24"/>
          <w:highlight w:val="none"/>
        </w:rPr>
        <w:t>本项目接受联合体投标：</w:t>
      </w:r>
      <w:r>
        <w:rPr>
          <w:rFonts w:hint="eastAsia" w:ascii="仿宋" w:hAnsi="仿宋" w:eastAsia="仿宋" w:cs="仿宋"/>
          <w:b/>
          <w:color w:val="auto"/>
          <w:sz w:val="24"/>
          <w:highlight w:val="none"/>
          <w:lang w:val="en-US" w:eastAsia="zh-CN"/>
        </w:rPr>
        <w:t>否</w:t>
      </w:r>
    </w:p>
    <w:p w14:paraId="3152F65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0B92D451">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1、符合以下规定：</w:t>
      </w:r>
    </w:p>
    <w:p w14:paraId="2B855BA8">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（1）具有独立承担民事责任的能力；</w:t>
      </w:r>
    </w:p>
    <w:p w14:paraId="58E6D5A9">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（2）具有良好的商业信誉和健全的财务会计制度；</w:t>
      </w:r>
    </w:p>
    <w:p w14:paraId="0D9F043E">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（3）具有履行合同所必需的设备和专业技术能力；</w:t>
      </w:r>
    </w:p>
    <w:p w14:paraId="4174556D">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（4）有依法缴纳税收和社会保障资金的良好记录；</w:t>
      </w:r>
    </w:p>
    <w:p w14:paraId="717958C5">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（5）参加政府采购活动前三年内，在经营活动中没有重大违法记录。</w:t>
      </w:r>
    </w:p>
    <w:p w14:paraId="13A9090B">
      <w:pPr>
        <w:spacing w:line="360" w:lineRule="auto"/>
        <w:ind w:firstLine="480"/>
        <w:rPr>
          <w:rFonts w:hint="eastAsia" w:ascii="仿宋" w:hAnsi="仿宋" w:eastAsia="仿宋" w:cs="仿宋"/>
          <w:snapToGrid w:val="0"/>
          <w:kern w:val="28"/>
          <w:sz w:val="24"/>
          <w:szCs w:val="20"/>
          <w:highlight w:val="none"/>
        </w:rPr>
      </w:pPr>
      <w:r>
        <w:rPr>
          <w:rFonts w:hint="eastAsia" w:ascii="仿宋" w:hAnsi="仿宋" w:eastAsia="仿宋" w:cs="仿宋"/>
          <w:snapToGrid w:val="0"/>
          <w:kern w:val="28"/>
          <w:sz w:val="24"/>
          <w:szCs w:val="20"/>
          <w:highlight w:val="none"/>
        </w:rPr>
        <w:t>2、未被“信用中国”（www.creditchina.gov.cn）、中国政府采购网（www.ccgp.gov.cn）列入失信被执行人、重大税收违法案件当事人名单、政府采购严重违法失信行为记录名单；</w:t>
      </w:r>
    </w:p>
    <w:p w14:paraId="35C2ECB3">
      <w:pPr>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highlight w:val="none"/>
        </w:rPr>
        <w:t>3.本项目不接受联合体投标。</w:t>
      </w:r>
    </w:p>
    <w:p w14:paraId="1BA2EC4C">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2FB74760">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Style w:val="77"/>
          <w:rFonts w:hint="eastAsia" w:ascii="仿宋" w:hAnsi="仿宋" w:eastAsia="仿宋" w:cs="仿宋"/>
          <w:snapToGrid/>
          <w:color w:val="auto"/>
          <w:kern w:val="2"/>
          <w:sz w:val="24"/>
          <w:szCs w:val="24"/>
          <w:highlight w:val="none"/>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rPr>
        <w:t>年</w:t>
      </w:r>
      <w:r>
        <w:rPr>
          <w:rStyle w:val="77"/>
          <w:rFonts w:hint="eastAsia" w:ascii="仿宋" w:hAnsi="仿宋" w:eastAsia="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rPr>
        <w:t>月</w:t>
      </w:r>
      <w:r>
        <w:rPr>
          <w:rStyle w:val="77"/>
          <w:rFonts w:hint="eastAsia" w:ascii="仿宋" w:hAnsi="仿宋" w:eastAsia="仿宋" w:cs="仿宋"/>
          <w:snapToGrid/>
          <w:color w:val="auto"/>
          <w:kern w:val="2"/>
          <w:sz w:val="24"/>
          <w:szCs w:val="24"/>
          <w:highlight w:val="none"/>
          <w:lang w:val="en-US" w:eastAsia="zh-CN"/>
        </w:rPr>
        <w:t>25</w:t>
      </w:r>
      <w:r>
        <w:rPr>
          <w:rStyle w:val="77"/>
          <w:rFonts w:hint="eastAsia" w:ascii="仿宋" w:hAnsi="仿宋" w:eastAsia="仿宋" w:cs="仿宋"/>
          <w:snapToGrid/>
          <w:color w:val="auto"/>
          <w:kern w:val="2"/>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63D911B7">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Cs/>
          <w:sz w:val="24"/>
          <w:highlight w:val="none"/>
        </w:rPr>
        <w:t xml:space="preserve">临平区村采云平台（lpnbsc.lecaiyun.com） </w:t>
      </w:r>
    </w:p>
    <w:p w14:paraId="25962ED6">
      <w:pPr>
        <w:spacing w:line="360" w:lineRule="auto"/>
        <w:ind w:firstLine="482" w:firstLineChars="200"/>
        <w:rPr>
          <w:rFonts w:hint="eastAsia" w:ascii="仿宋" w:hAnsi="仿宋" w:eastAsia="仿宋" w:cs="仿宋"/>
          <w:bCs/>
          <w:sz w:val="24"/>
          <w:highlight w:val="none"/>
        </w:rPr>
      </w:pPr>
      <w:r>
        <w:rPr>
          <w:rFonts w:hint="eastAsia" w:ascii="仿宋" w:hAnsi="仿宋" w:eastAsia="仿宋" w:cs="仿宋"/>
          <w:b/>
          <w:sz w:val="24"/>
          <w:highlight w:val="none"/>
        </w:rPr>
        <w:t>方式：</w:t>
      </w:r>
      <w:r>
        <w:rPr>
          <w:rFonts w:hint="eastAsia" w:ascii="仿宋" w:hAnsi="仿宋" w:eastAsia="仿宋" w:cs="仿宋"/>
          <w:bCs/>
          <w:sz w:val="24"/>
          <w:highlight w:val="none"/>
        </w:rPr>
        <w:t xml:space="preserve">供应商登录临平区村采云平台lpnbsc.lecaiyun.com在线申请获取采购文件（进入“项目采购”应用，在获取采购文件菜单中选择项目，申请获取采购文件）。 </w:t>
      </w:r>
    </w:p>
    <w:p w14:paraId="3B837EC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7CBB8D70">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7E3F45F7">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Style w:val="77"/>
          <w:rFonts w:hint="eastAsia" w:ascii="仿宋" w:hAnsi="仿宋" w:eastAsia="仿宋" w:cs="仿宋"/>
          <w:snapToGrid/>
          <w:color w:val="auto"/>
          <w:kern w:val="2"/>
          <w:sz w:val="24"/>
          <w:szCs w:val="24"/>
          <w:highlight w:val="none"/>
          <w:lang w:eastAsia="zh-CN"/>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lang w:eastAsia="zh-CN"/>
        </w:rPr>
        <w:t>年</w:t>
      </w:r>
      <w:r>
        <w:rPr>
          <w:rStyle w:val="77"/>
          <w:rFonts w:hint="eastAsia" w:ascii="仿宋" w:hAnsi="仿宋" w:eastAsia="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lang w:eastAsia="zh-CN"/>
        </w:rPr>
        <w:t>月</w:t>
      </w:r>
      <w:r>
        <w:rPr>
          <w:rStyle w:val="77"/>
          <w:rFonts w:hint="eastAsia" w:ascii="仿宋" w:hAnsi="仿宋" w:eastAsia="仿宋" w:cs="仿宋"/>
          <w:snapToGrid/>
          <w:color w:val="auto"/>
          <w:kern w:val="2"/>
          <w:sz w:val="24"/>
          <w:szCs w:val="24"/>
          <w:highlight w:val="none"/>
          <w:lang w:val="en-US" w:eastAsia="zh-CN"/>
        </w:rPr>
        <w:t>25</w:t>
      </w:r>
      <w:r>
        <w:rPr>
          <w:rStyle w:val="77"/>
          <w:rFonts w:hint="eastAsia" w:ascii="仿宋" w:hAnsi="仿宋" w:eastAsia="仿宋" w:cs="仿宋"/>
          <w:snapToGrid/>
          <w:color w:val="auto"/>
          <w:kern w:val="2"/>
          <w:sz w:val="24"/>
          <w:szCs w:val="24"/>
          <w:highlight w:val="none"/>
          <w:lang w:eastAsia="zh-CN"/>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lang w:eastAsia="zh-CN"/>
        </w:rPr>
        <w:t>时</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lang w:eastAsia="zh-CN"/>
        </w:rPr>
        <w:t>分00秒</w:t>
      </w:r>
      <w:r>
        <w:rPr>
          <w:rFonts w:hint="eastAsia" w:ascii="仿宋" w:hAnsi="仿宋" w:eastAsia="仿宋" w:cs="仿宋"/>
          <w:color w:val="auto"/>
          <w:sz w:val="24"/>
          <w:highlight w:val="none"/>
        </w:rPr>
        <w:t>（北京时间）</w:t>
      </w:r>
    </w:p>
    <w:p w14:paraId="07219E7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lang w:val="en-US" w:eastAsia="zh-CN"/>
        </w:rPr>
        <w:t>临平区村采云平台（lpnbsc.lecaiyun.com）线上投标响应；</w:t>
      </w:r>
    </w:p>
    <w:p w14:paraId="72E1ED6A">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Style w:val="77"/>
          <w:rFonts w:hint="eastAsia" w:ascii="仿宋" w:hAnsi="仿宋" w:eastAsia="仿宋" w:cs="仿宋"/>
          <w:snapToGrid/>
          <w:color w:val="auto"/>
          <w:kern w:val="2"/>
          <w:sz w:val="24"/>
          <w:szCs w:val="24"/>
          <w:highlight w:val="none"/>
          <w:lang w:eastAsia="zh-CN"/>
        </w:rPr>
        <w:t>202</w:t>
      </w:r>
      <w:r>
        <w:rPr>
          <w:rStyle w:val="77"/>
          <w:rFonts w:hint="eastAsia" w:ascii="仿宋" w:hAnsi="仿宋" w:eastAsia="仿宋" w:cs="仿宋"/>
          <w:snapToGrid/>
          <w:color w:val="auto"/>
          <w:kern w:val="2"/>
          <w:sz w:val="24"/>
          <w:szCs w:val="24"/>
          <w:highlight w:val="none"/>
          <w:lang w:val="en-US" w:eastAsia="zh-CN"/>
        </w:rPr>
        <w:t>5</w:t>
      </w:r>
      <w:r>
        <w:rPr>
          <w:rStyle w:val="77"/>
          <w:rFonts w:hint="eastAsia" w:ascii="仿宋" w:hAnsi="仿宋" w:eastAsia="仿宋" w:cs="仿宋"/>
          <w:snapToGrid/>
          <w:color w:val="auto"/>
          <w:kern w:val="2"/>
          <w:sz w:val="24"/>
          <w:szCs w:val="24"/>
          <w:highlight w:val="none"/>
          <w:lang w:eastAsia="zh-CN"/>
        </w:rPr>
        <w:t>年</w:t>
      </w:r>
      <w:r>
        <w:rPr>
          <w:rStyle w:val="77"/>
          <w:rFonts w:hint="eastAsia" w:ascii="仿宋" w:hAnsi="仿宋" w:eastAsia="仿宋" w:cs="仿宋"/>
          <w:snapToGrid/>
          <w:color w:val="auto"/>
          <w:kern w:val="2"/>
          <w:sz w:val="24"/>
          <w:szCs w:val="24"/>
          <w:highlight w:val="none"/>
          <w:lang w:val="en-US" w:eastAsia="zh-CN"/>
        </w:rPr>
        <w:t>3</w:t>
      </w:r>
      <w:r>
        <w:rPr>
          <w:rStyle w:val="77"/>
          <w:rFonts w:hint="eastAsia" w:ascii="仿宋" w:hAnsi="仿宋" w:eastAsia="仿宋" w:cs="仿宋"/>
          <w:snapToGrid/>
          <w:color w:val="auto"/>
          <w:kern w:val="2"/>
          <w:sz w:val="24"/>
          <w:szCs w:val="24"/>
          <w:highlight w:val="none"/>
          <w:lang w:eastAsia="zh-CN"/>
        </w:rPr>
        <w:t>月</w:t>
      </w:r>
      <w:r>
        <w:rPr>
          <w:rStyle w:val="77"/>
          <w:rFonts w:hint="eastAsia" w:ascii="仿宋" w:hAnsi="仿宋" w:eastAsia="仿宋" w:cs="仿宋"/>
          <w:snapToGrid/>
          <w:color w:val="auto"/>
          <w:kern w:val="2"/>
          <w:sz w:val="24"/>
          <w:szCs w:val="24"/>
          <w:highlight w:val="none"/>
          <w:lang w:val="en-US" w:eastAsia="zh-CN"/>
        </w:rPr>
        <w:t>25</w:t>
      </w:r>
      <w:r>
        <w:rPr>
          <w:rStyle w:val="77"/>
          <w:rFonts w:hint="eastAsia" w:ascii="仿宋" w:hAnsi="仿宋" w:eastAsia="仿宋" w:cs="仿宋"/>
          <w:snapToGrid/>
          <w:color w:val="auto"/>
          <w:kern w:val="2"/>
          <w:sz w:val="24"/>
          <w:szCs w:val="24"/>
          <w:highlight w:val="none"/>
          <w:lang w:eastAsia="zh-CN"/>
        </w:rPr>
        <w:t>日</w:t>
      </w:r>
      <w:r>
        <w:rPr>
          <w:rStyle w:val="77"/>
          <w:rFonts w:hint="eastAsia" w:ascii="仿宋" w:hAnsi="仿宋" w:eastAsia="仿宋" w:cs="仿宋"/>
          <w:snapToGrid/>
          <w:color w:val="auto"/>
          <w:kern w:val="2"/>
          <w:sz w:val="24"/>
          <w:szCs w:val="24"/>
          <w:highlight w:val="none"/>
          <w:lang w:val="en-US" w:eastAsia="zh-CN"/>
        </w:rPr>
        <w:t>9</w:t>
      </w:r>
      <w:r>
        <w:rPr>
          <w:rStyle w:val="77"/>
          <w:rFonts w:hint="eastAsia" w:ascii="仿宋" w:hAnsi="仿宋" w:eastAsia="仿宋" w:cs="仿宋"/>
          <w:snapToGrid/>
          <w:color w:val="auto"/>
          <w:kern w:val="2"/>
          <w:sz w:val="24"/>
          <w:szCs w:val="24"/>
          <w:highlight w:val="none"/>
          <w:lang w:eastAsia="zh-CN"/>
        </w:rPr>
        <w:t>时</w:t>
      </w:r>
      <w:r>
        <w:rPr>
          <w:rStyle w:val="77"/>
          <w:rFonts w:hint="eastAsia" w:ascii="仿宋" w:hAnsi="仿宋" w:eastAsia="仿宋" w:cs="仿宋"/>
          <w:snapToGrid/>
          <w:color w:val="auto"/>
          <w:kern w:val="2"/>
          <w:sz w:val="24"/>
          <w:szCs w:val="24"/>
          <w:highlight w:val="none"/>
          <w:lang w:val="en-US" w:eastAsia="zh-CN"/>
        </w:rPr>
        <w:t>30</w:t>
      </w:r>
      <w:r>
        <w:rPr>
          <w:rStyle w:val="77"/>
          <w:rFonts w:hint="eastAsia" w:ascii="仿宋" w:hAnsi="仿宋" w:eastAsia="仿宋" w:cs="仿宋"/>
          <w:snapToGrid/>
          <w:color w:val="auto"/>
          <w:kern w:val="2"/>
          <w:sz w:val="24"/>
          <w:szCs w:val="24"/>
          <w:highlight w:val="none"/>
          <w:lang w:eastAsia="zh-CN"/>
        </w:rPr>
        <w:t>分00秒</w:t>
      </w:r>
      <w:r>
        <w:rPr>
          <w:rFonts w:hint="eastAsia" w:ascii="仿宋" w:hAnsi="仿宋" w:eastAsia="仿宋" w:cs="仿宋"/>
          <w:color w:val="auto"/>
          <w:sz w:val="24"/>
          <w:highlight w:val="none"/>
        </w:rPr>
        <w:t>（北京时间）</w:t>
      </w:r>
    </w:p>
    <w:p w14:paraId="63A5EE2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bCs/>
          <w:sz w:val="24"/>
          <w:highlight w:val="none"/>
        </w:rPr>
        <w:t>登录临平区村采云平台（lpnbsc.lecaiyun.com）开标大厅等候开标解密；</w:t>
      </w:r>
    </w:p>
    <w:p w14:paraId="5C227502">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3CBFDD2">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1.供应商认为村（社区）采购使自己的权益受到损害的，自招标公告发布之日起5个日历天内，以书面形式实名向采购人或采购代理机构反映，提出质疑。</w:t>
      </w:r>
    </w:p>
    <w:p w14:paraId="00E96CB0">
      <w:pPr>
        <w:spacing w:line="360" w:lineRule="auto"/>
        <w:ind w:firstLine="240" w:firstLineChars="1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采购人或采购代理机构应当按规定在收到书面质疑后3日内且在投标截止前作出书面答复。</w:t>
      </w:r>
    </w:p>
    <w:p w14:paraId="4E898B4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41701293">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1F5E2EEA">
      <w:pPr>
        <w:spacing w:line="360" w:lineRule="auto"/>
        <w:ind w:firstLine="480" w:firstLineChars="200"/>
        <w:rPr>
          <w:rFonts w:hint="eastAsia" w:ascii="仿宋" w:hAnsi="仿宋" w:eastAsia="仿宋" w:cs="仿宋"/>
          <w:sz w:val="24"/>
        </w:rPr>
      </w:pPr>
      <w:r>
        <w:rPr>
          <w:rFonts w:hint="eastAsia" w:ascii="仿宋" w:hAnsi="仿宋" w:eastAsia="仿宋" w:cs="仿宋"/>
          <w:color w:val="auto"/>
          <w:sz w:val="24"/>
          <w:highlight w:val="none"/>
        </w:rPr>
        <w:t xml:space="preserve"> </w:t>
      </w:r>
      <w:r>
        <w:rPr>
          <w:rFonts w:hint="eastAsia" w:ascii="仿宋" w:hAnsi="仿宋" w:eastAsia="仿宋" w:cs="仿宋"/>
          <w:sz w:val="24"/>
        </w:rPr>
        <w:t>1.供应商认为村（社区）采购使自己的权益受到损害的，可以在知道或者应知其权益受到损害之日起5个日历天内，以书面形式实名向采购人或采购代理机构反映，提出质疑。</w:t>
      </w:r>
    </w:p>
    <w:p w14:paraId="1E7FC3E9">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采购人或采购代理机构应当按规定在收到书面质疑后3个工作日内作出书面答复。</w:t>
      </w:r>
    </w:p>
    <w:p w14:paraId="2BA02A03">
      <w:pPr>
        <w:spacing w:line="360" w:lineRule="auto"/>
        <w:ind w:firstLine="480" w:firstLineChars="200"/>
        <w:rPr>
          <w:rFonts w:hint="eastAsia" w:ascii="仿宋" w:hAnsi="仿宋" w:eastAsia="仿宋" w:cs="仿宋"/>
          <w:sz w:val="24"/>
        </w:rPr>
      </w:pPr>
    </w:p>
    <w:p w14:paraId="5A5C6DD4">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427B54E1">
      <w:pPr>
        <w:spacing w:line="360" w:lineRule="auto"/>
        <w:ind w:firstLine="480" w:firstLineChars="200"/>
        <w:rPr>
          <w:rFonts w:hint="eastAsia" w:ascii="仿宋" w:hAnsi="仿宋" w:eastAsia="仿宋" w:cs="仿宋"/>
          <w:sz w:val="24"/>
        </w:rPr>
      </w:pPr>
      <w:r>
        <w:rPr>
          <w:rFonts w:hint="eastAsia" w:ascii="仿宋" w:hAnsi="仿宋" w:eastAsia="仿宋" w:cs="仿宋"/>
          <w:sz w:val="24"/>
        </w:rPr>
        <w:t>2.其他事项：</w:t>
      </w:r>
    </w:p>
    <w:p w14:paraId="52C3AEF7">
      <w:pPr>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（1）电子招投标的说明：①电子招投标：本项目以数据电文形式，依托“临平区村采云平台（lpnbsc.lecaiyun.com）”</w:t>
      </w:r>
      <w:r>
        <w:rPr>
          <w:rFonts w:hint="eastAsia" w:ascii="仿宋" w:hAnsi="仿宋" w:eastAsia="仿宋" w:cs="仿宋"/>
          <w:sz w:val="24"/>
          <w:highlight w:val="none"/>
        </w:rPr>
        <w:t>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村采云平台，还可以在投标截止时间前直接提交或者以快递方式递交备份投标文件1份（快递建议顺丰或EMS）。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30E95F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sz w:val="24"/>
          <w:highlight w:val="none"/>
        </w:rPr>
        <w:t>3.本项目采购文件公告期限与采购公告期限一致。</w:t>
      </w:r>
    </w:p>
    <w:p w14:paraId="34DAFBCE">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408FF3B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 </w:t>
      </w:r>
    </w:p>
    <w:p w14:paraId="4268D8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称：杭州市临平区星桥街道汤家社区居民委员会</w:t>
      </w:r>
    </w:p>
    <w:p w14:paraId="5754C9F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址：杭州市临平区星桥街道汤家社区</w:t>
      </w:r>
    </w:p>
    <w:p w14:paraId="36BD157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项目联系人（询问）：朱工</w:t>
      </w:r>
    </w:p>
    <w:p w14:paraId="39D36C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项目联系方式（询问）：13588225980</w:t>
      </w:r>
    </w:p>
    <w:p w14:paraId="6D0D902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14:paraId="4FE8C5F6">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称：德威工程管理咨询有限公司</w:t>
      </w:r>
    </w:p>
    <w:p w14:paraId="2776178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址：杭州市临平区星桥街道元星大厦9楼</w:t>
      </w:r>
    </w:p>
    <w:p w14:paraId="1988C01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项目联系人（询问）：陈工、陆工</w:t>
      </w:r>
    </w:p>
    <w:p w14:paraId="4C6C78DD">
      <w:pPr>
        <w:spacing w:line="360"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项目联系方式（询问）：17826819077、17816146880</w:t>
      </w:r>
    </w:p>
    <w:p w14:paraId="1FEB6E6B">
      <w:pPr>
        <w:spacing w:line="360" w:lineRule="auto"/>
        <w:ind w:firstLine="480"/>
        <w:rPr>
          <w:rFonts w:hint="eastAsia" w:ascii="仿宋" w:hAnsi="仿宋" w:eastAsia="仿宋" w:cs="仿宋"/>
          <w:color w:val="auto"/>
          <w:sz w:val="24"/>
          <w:highlight w:val="none"/>
        </w:rPr>
      </w:pPr>
    </w:p>
    <w:p w14:paraId="75CCFF8A">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若对项目采购电子交易系统操作有疑问，可登录临平区村采云（lpnbsc.lecaiyun.com），点击右侧咨询小采，获取采小蜜智能服务管家帮助，或拨打村采云服务热线95763获取热线服务帮助。</w:t>
      </w:r>
    </w:p>
    <w:p w14:paraId="772B997A">
      <w:pPr>
        <w:spacing w:line="360" w:lineRule="auto"/>
        <w:ind w:firstLine="480"/>
        <w:rPr>
          <w:rFonts w:hint="eastAsia" w:ascii="仿宋" w:hAnsi="仿宋" w:eastAsia="仿宋" w:cs="仿宋"/>
          <w:color w:val="auto"/>
          <w:sz w:val="24"/>
          <w:highlight w:val="none"/>
        </w:rPr>
      </w:pPr>
    </w:p>
    <w:p w14:paraId="565131A8">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35156CDA">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CD9EC53">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8"/>
      <w:r>
        <w:rPr>
          <w:rFonts w:hint="eastAsia" w:ascii="仿宋" w:hAnsi="仿宋" w:eastAsia="仿宋" w:cs="仿宋"/>
          <w:b/>
          <w:color w:val="auto"/>
          <w:sz w:val="36"/>
          <w:szCs w:val="20"/>
          <w:highlight w:val="none"/>
        </w:rPr>
        <w:t xml:space="preserve"> 投标人须知</w:t>
      </w:r>
      <w:bookmarkEnd w:id="9"/>
    </w:p>
    <w:p w14:paraId="749EFDF2">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3"/>
        <w:tblW w:w="8799" w:type="dxa"/>
        <w:tblInd w:w="-12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61"/>
        <w:gridCol w:w="1843"/>
        <w:gridCol w:w="6095"/>
      </w:tblGrid>
      <w:tr w14:paraId="10AA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6" w:hRule="atLeast"/>
        </w:trPr>
        <w:tc>
          <w:tcPr>
            <w:tcW w:w="861" w:type="dxa"/>
            <w:tcBorders>
              <w:top w:val="single" w:color="auto" w:sz="4" w:space="0"/>
              <w:left w:val="single" w:color="auto" w:sz="4" w:space="0"/>
              <w:bottom w:val="single" w:color="auto" w:sz="4" w:space="0"/>
              <w:right w:val="single" w:color="auto" w:sz="4" w:space="0"/>
            </w:tcBorders>
            <w:vAlign w:val="center"/>
          </w:tcPr>
          <w:p w14:paraId="31267495">
            <w:pPr>
              <w:snapToGrid w:val="0"/>
              <w:spacing w:line="360" w:lineRule="auto"/>
              <w:jc w:val="center"/>
              <w:rPr>
                <w:rFonts w:hint="eastAsia" w:ascii="仿宋" w:hAnsi="仿宋" w:eastAsia="仿宋" w:cs="仿宋"/>
                <w:b/>
                <w:sz w:val="24"/>
              </w:rPr>
            </w:pPr>
            <w:r>
              <w:rPr>
                <w:rFonts w:hint="eastAsia" w:ascii="仿宋" w:hAnsi="仿宋" w:eastAsia="仿宋" w:cs="仿宋"/>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4CCC08BA">
            <w:pPr>
              <w:snapToGrid w:val="0"/>
              <w:spacing w:line="360" w:lineRule="auto"/>
              <w:jc w:val="center"/>
              <w:rPr>
                <w:rFonts w:hint="eastAsia" w:ascii="仿宋" w:hAnsi="仿宋" w:eastAsia="仿宋" w:cs="仿宋"/>
                <w:b/>
                <w:sz w:val="24"/>
              </w:rPr>
            </w:pPr>
            <w:r>
              <w:rPr>
                <w:rFonts w:hint="eastAsia" w:ascii="仿宋" w:hAnsi="仿宋" w:eastAsia="仿宋" w:cs="仿宋"/>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2BA5970B">
            <w:pPr>
              <w:snapToGrid w:val="0"/>
              <w:spacing w:line="360" w:lineRule="auto"/>
              <w:jc w:val="center"/>
              <w:rPr>
                <w:rFonts w:hint="eastAsia" w:ascii="仿宋" w:hAnsi="仿宋" w:eastAsia="仿宋" w:cs="仿宋"/>
                <w:b/>
                <w:sz w:val="24"/>
              </w:rPr>
            </w:pPr>
            <w:r>
              <w:rPr>
                <w:rFonts w:hint="eastAsia" w:ascii="仿宋" w:hAnsi="仿宋" w:eastAsia="仿宋" w:cs="仿宋"/>
                <w:b/>
                <w:sz w:val="24"/>
              </w:rPr>
              <w:t>本项目的特别规定</w:t>
            </w:r>
          </w:p>
        </w:tc>
      </w:tr>
      <w:tr w14:paraId="1808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3FCCBDCB">
            <w:pPr>
              <w:snapToGrid w:val="0"/>
              <w:spacing w:line="360" w:lineRule="auto"/>
              <w:jc w:val="center"/>
              <w:rPr>
                <w:rFonts w:hint="eastAsia" w:ascii="仿宋" w:hAnsi="仿宋" w:eastAsia="仿宋" w:cs="仿宋"/>
                <w:sz w:val="24"/>
              </w:rPr>
            </w:pPr>
            <w:r>
              <w:rPr>
                <w:rFonts w:hint="eastAsia" w:ascii="仿宋" w:hAnsi="仿宋" w:eastAsia="仿宋" w:cs="仿宋"/>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0FB8F80">
            <w:pPr>
              <w:snapToGrid w:val="0"/>
              <w:spacing w:line="360" w:lineRule="auto"/>
              <w:jc w:val="center"/>
              <w:rPr>
                <w:rFonts w:hint="eastAsia" w:ascii="仿宋" w:hAnsi="仿宋" w:eastAsia="仿宋" w:cs="仿宋"/>
                <w:b/>
                <w:sz w:val="24"/>
              </w:rPr>
            </w:pPr>
            <w:r>
              <w:rPr>
                <w:rFonts w:hint="eastAsia" w:ascii="仿宋" w:hAnsi="仿宋" w:eastAsia="仿宋" w:cs="仿宋"/>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1DC6567C">
            <w:pPr>
              <w:snapToGrid w:val="0"/>
              <w:spacing w:line="360" w:lineRule="auto"/>
              <w:ind w:firstLine="240" w:firstLineChars="100"/>
              <w:rPr>
                <w:rFonts w:hint="eastAsia" w:ascii="仿宋" w:hAnsi="仿宋" w:eastAsia="仿宋" w:cs="仿宋"/>
                <w:b/>
                <w:kern w:val="0"/>
                <w:sz w:val="24"/>
              </w:rPr>
            </w:pPr>
            <w:r>
              <w:rPr>
                <w:rFonts w:hint="eastAsia" w:ascii="仿宋" w:hAnsi="仿宋" w:eastAsia="仿宋" w:cs="仿宋"/>
                <w:sz w:val="24"/>
                <w:lang w:eastAsia="zh-CN"/>
              </w:rPr>
              <w:t>服务</w:t>
            </w:r>
            <w:r>
              <w:rPr>
                <w:rFonts w:hint="eastAsia" w:ascii="仿宋" w:hAnsi="仿宋" w:eastAsia="仿宋" w:cs="仿宋"/>
                <w:sz w:val="24"/>
              </w:rPr>
              <w:t>类；</w:t>
            </w:r>
          </w:p>
        </w:tc>
      </w:tr>
      <w:tr w14:paraId="1DEEC2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25"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58EE1CE4">
            <w:pPr>
              <w:snapToGrid w:val="0"/>
              <w:spacing w:line="360" w:lineRule="auto"/>
              <w:jc w:val="center"/>
              <w:rPr>
                <w:rFonts w:hint="eastAsia" w:ascii="仿宋" w:hAnsi="仿宋" w:eastAsia="仿宋" w:cs="仿宋"/>
                <w:sz w:val="24"/>
              </w:rPr>
            </w:pPr>
            <w:r>
              <w:rPr>
                <w:rFonts w:hint="eastAsia" w:ascii="仿宋" w:hAnsi="仿宋" w:eastAsia="仿宋" w:cs="仿宋"/>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A6DEDAF">
            <w:pPr>
              <w:snapToGrid w:val="0"/>
              <w:spacing w:line="360" w:lineRule="auto"/>
              <w:jc w:val="center"/>
              <w:rPr>
                <w:rFonts w:hint="eastAsia" w:ascii="仿宋" w:hAnsi="仿宋" w:eastAsia="仿宋" w:cs="仿宋"/>
                <w:b/>
                <w:sz w:val="24"/>
              </w:rPr>
            </w:pPr>
            <w:r>
              <w:rPr>
                <w:rFonts w:hint="eastAsia" w:ascii="仿宋" w:hAnsi="仿宋" w:eastAsia="仿宋" w:cs="仿宋"/>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AC44F4D">
            <w:pPr>
              <w:snapToGrid w:val="0"/>
              <w:spacing w:line="360" w:lineRule="auto"/>
              <w:ind w:firstLine="240" w:firstLineChars="100"/>
              <w:jc w:val="left"/>
              <w:rPr>
                <w:rFonts w:hint="eastAsia" w:ascii="仿宋" w:hAnsi="仿宋" w:eastAsia="仿宋" w:cs="仿宋"/>
                <w:b/>
                <w:kern w:val="0"/>
                <w:sz w:val="24"/>
                <w:lang w:val="zh-CN"/>
              </w:rPr>
            </w:pPr>
            <w:r>
              <w:rPr>
                <w:rFonts w:hint="eastAsia" w:ascii="仿宋" w:hAnsi="仿宋" w:eastAsia="仿宋" w:cs="仿宋"/>
                <w:kern w:val="0"/>
                <w:sz w:val="24"/>
                <w:lang w:val="zh-CN"/>
              </w:rPr>
              <w:t>有关本项目实施所需的所有费用（含税费）均计入报价。</w:t>
            </w:r>
            <w:r>
              <w:rPr>
                <w:rFonts w:hint="eastAsia" w:ascii="仿宋" w:hAnsi="仿宋" w:eastAsia="仿宋" w:cs="仿宋"/>
                <w:sz w:val="24"/>
              </w:rPr>
              <w:t>开标一览表（报价表）是报价的唯一载体</w:t>
            </w:r>
            <w:r>
              <w:rPr>
                <w:rFonts w:hint="eastAsia" w:ascii="仿宋" w:hAnsi="仿宋" w:eastAsia="仿宋" w:cs="仿宋"/>
                <w:kern w:val="0"/>
                <w:sz w:val="24"/>
                <w:lang w:val="zh-CN"/>
              </w:rPr>
              <w:t>。投标文件中价格全部采用人民币报价。招标文件未列明，而投标人认为必需的费用也需列入报价。</w:t>
            </w:r>
          </w:p>
          <w:p w14:paraId="7DEBA7B1">
            <w:pPr>
              <w:snapToGrid w:val="0"/>
              <w:spacing w:line="360" w:lineRule="auto"/>
              <w:ind w:firstLine="280" w:firstLineChars="100"/>
              <w:jc w:val="left"/>
              <w:rPr>
                <w:rFonts w:hint="eastAsia" w:ascii="仿宋" w:hAnsi="仿宋" w:eastAsia="仿宋" w:cs="仿宋"/>
                <w:b/>
                <w:kern w:val="0"/>
                <w:sz w:val="24"/>
                <w:lang w:val="zh-CN"/>
              </w:rPr>
            </w:pPr>
            <w:r>
              <w:rPr>
                <w:rFonts w:hint="eastAsia" w:ascii="仿宋" w:hAnsi="仿宋" w:eastAsia="仿宋" w:cs="仿宋"/>
                <w:sz w:val="28"/>
                <w:szCs w:val="28"/>
              </w:rPr>
              <w:t>▲</w:t>
            </w:r>
            <w:r>
              <w:rPr>
                <w:rFonts w:hint="eastAsia" w:ascii="仿宋" w:hAnsi="仿宋" w:eastAsia="仿宋" w:cs="仿宋"/>
                <w:b/>
                <w:kern w:val="0"/>
                <w:sz w:val="24"/>
                <w:lang w:val="zh-CN"/>
              </w:rPr>
              <w:t>投标报价出现下列情形的，投标无效：</w:t>
            </w:r>
          </w:p>
          <w:p w14:paraId="01EF3C5A">
            <w:pPr>
              <w:snapToGrid w:val="0"/>
              <w:spacing w:line="360" w:lineRule="auto"/>
              <w:ind w:firstLine="241" w:firstLineChars="100"/>
              <w:jc w:val="left"/>
              <w:rPr>
                <w:rFonts w:hint="eastAsia" w:ascii="仿宋" w:hAnsi="仿宋" w:eastAsia="仿宋" w:cs="仿宋"/>
                <w:b/>
                <w:kern w:val="0"/>
                <w:sz w:val="24"/>
                <w:highlight w:val="none"/>
                <w:lang w:val="zh-CN"/>
              </w:rPr>
            </w:pPr>
            <w:r>
              <w:rPr>
                <w:rFonts w:hint="eastAsia" w:ascii="仿宋" w:hAnsi="仿宋" w:eastAsia="仿宋" w:cs="仿宋"/>
                <w:b/>
                <w:color w:val="000000" w:themeColor="text1"/>
                <w:kern w:val="0"/>
                <w:sz w:val="24"/>
                <w:highlight w:val="none"/>
                <w14:textFill>
                  <w14:solidFill>
                    <w14:schemeClr w14:val="tx1"/>
                  </w14:solidFill>
                </w14:textFill>
              </w:rPr>
              <w:t>1.1</w:t>
            </w:r>
            <w:r>
              <w:rPr>
                <w:rFonts w:hint="eastAsia" w:ascii="仿宋" w:hAnsi="仿宋" w:eastAsia="仿宋" w:cs="仿宋"/>
                <w:b/>
                <w:color w:val="000000" w:themeColor="text1"/>
                <w:kern w:val="0"/>
                <w:sz w:val="24"/>
                <w:highlight w:val="none"/>
                <w:lang w:val="zh-CN"/>
                <w14:textFill>
                  <w14:solidFill>
                    <w14:schemeClr w14:val="tx1"/>
                  </w14:solidFill>
                </w14:textFill>
              </w:rPr>
              <w:t>采购预算/最高限价：</w:t>
            </w:r>
            <w:r>
              <w:rPr>
                <w:rFonts w:hint="eastAsia" w:ascii="仿宋" w:hAnsi="仿宋" w:eastAsia="仿宋" w:cs="仿宋"/>
                <w:b/>
                <w:color w:val="000000" w:themeColor="text1"/>
                <w:sz w:val="24"/>
                <w:highlight w:val="none"/>
                <w:lang w:val="en-US" w:eastAsia="zh-CN"/>
                <w14:textFill>
                  <w14:solidFill>
                    <w14:schemeClr w14:val="tx1"/>
                  </w14:solidFill>
                </w14:textFill>
              </w:rPr>
              <w:t>预算金额300000元；最高限价15元/人/餐</w:t>
            </w:r>
            <w:r>
              <w:rPr>
                <w:rFonts w:hint="eastAsia" w:ascii="仿宋" w:hAnsi="仿宋" w:eastAsia="仿宋" w:cs="仿宋"/>
                <w:b/>
                <w:color w:val="000000" w:themeColor="text1"/>
                <w:kern w:val="0"/>
                <w:sz w:val="24"/>
                <w:highlight w:val="none"/>
                <w:lang w:eastAsia="zh-CN"/>
                <w14:textFill>
                  <w14:solidFill>
                    <w14:schemeClr w14:val="tx1"/>
                  </w14:solidFill>
                </w14:textFill>
              </w:rPr>
              <w:t>。（</w:t>
            </w:r>
            <w:r>
              <w:rPr>
                <w:rFonts w:hint="eastAsia" w:ascii="仿宋" w:hAnsi="仿宋" w:eastAsia="仿宋" w:cs="仿宋"/>
                <w:b/>
                <w:color w:val="000000" w:themeColor="text1"/>
                <w:kern w:val="0"/>
                <w:sz w:val="24"/>
                <w:highlight w:val="none"/>
                <w:lang w:val="zh-CN"/>
                <w14:textFill>
                  <w14:solidFill>
                    <w14:schemeClr w14:val="tx1"/>
                  </w14:solidFill>
                </w14:textFill>
              </w:rPr>
              <w:t>因项目特殊性，助餐服务体系建设是一项民生项目，依据临民〔2022〕91号《关于做好临平区老年助餐服务的实施细则》规定中已明确规定了运营补助标准及补助政策，本项目价格不列为评审因素，投标人在填报投标价格时请统一填写预算价格，如投标人填写的报价与预算不符，由评标委员会进行修正，投标人不接受修正的，做无效标处理。）</w:t>
            </w:r>
          </w:p>
          <w:p w14:paraId="0C772E38">
            <w:pPr>
              <w:snapToGrid w:val="0"/>
              <w:spacing w:line="360" w:lineRule="auto"/>
              <w:ind w:firstLine="241" w:firstLineChars="100"/>
              <w:jc w:val="left"/>
              <w:rPr>
                <w:rFonts w:hint="eastAsia" w:ascii="仿宋" w:hAnsi="仿宋" w:eastAsia="仿宋" w:cs="仿宋"/>
                <w:b/>
                <w:sz w:val="24"/>
              </w:rPr>
            </w:pPr>
            <w:r>
              <w:rPr>
                <w:rFonts w:hint="eastAsia" w:ascii="仿宋" w:hAnsi="仿宋" w:eastAsia="仿宋" w:cs="仿宋"/>
                <w:b/>
                <w:kern w:val="0"/>
                <w:sz w:val="24"/>
              </w:rPr>
              <w:t>1.2报价明显低于其他通过符合性审查投标人的报价，有可能影响产品质量或者不能诚信履约的，未能按要求提供书面说明或者提交相关证明材料证明其报价合理性的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sz w:val="24"/>
                <w:szCs w:val="21"/>
              </w:rPr>
              <w:t>;</w:t>
            </w:r>
          </w:p>
          <w:p w14:paraId="09C11E1B">
            <w:pPr>
              <w:snapToGrid w:val="0"/>
              <w:spacing w:line="360" w:lineRule="auto"/>
              <w:ind w:firstLine="241" w:firstLineChars="100"/>
              <w:jc w:val="left"/>
              <w:rPr>
                <w:rFonts w:hint="eastAsia" w:ascii="仿宋" w:hAnsi="仿宋" w:eastAsia="仿宋" w:cs="仿宋"/>
                <w:b/>
                <w:sz w:val="24"/>
              </w:rPr>
            </w:pPr>
            <w:r>
              <w:rPr>
                <w:rFonts w:hint="eastAsia" w:ascii="仿宋" w:hAnsi="仿宋" w:eastAsia="仿宋" w:cs="仿宋"/>
                <w:b/>
                <w:kern w:val="0"/>
                <w:sz w:val="24"/>
              </w:rPr>
              <w:t>1.3投标人对根据修正原则修正后的报价不确认的</w:t>
            </w:r>
            <w:r>
              <w:rPr>
                <w:rFonts w:hint="eastAsia" w:ascii="仿宋" w:hAnsi="仿宋" w:eastAsia="仿宋" w:cs="仿宋"/>
                <w:b/>
                <w:sz w:val="24"/>
              </w:rPr>
              <w:t>。</w:t>
            </w:r>
          </w:p>
          <w:p w14:paraId="3828650A">
            <w:pPr>
              <w:snapToGrid w:val="0"/>
              <w:spacing w:line="360" w:lineRule="auto"/>
              <w:ind w:firstLine="241" w:firstLineChars="100"/>
              <w:jc w:val="left"/>
              <w:rPr>
                <w:rFonts w:hint="eastAsia" w:ascii="仿宋" w:hAnsi="仿宋" w:eastAsia="仿宋" w:cs="仿宋"/>
                <w:sz w:val="24"/>
              </w:rPr>
            </w:pPr>
            <w:r>
              <w:rPr>
                <w:rFonts w:hint="eastAsia" w:ascii="仿宋" w:hAnsi="仿宋" w:eastAsia="仿宋" w:cs="仿宋"/>
                <w:b/>
                <w:kern w:val="0"/>
                <w:sz w:val="24"/>
              </w:rPr>
              <w:t>1.4</w:t>
            </w:r>
            <w:r>
              <w:rPr>
                <w:rFonts w:hint="eastAsia" w:ascii="仿宋" w:hAnsi="仿宋" w:eastAsia="仿宋" w:cs="仿宋"/>
                <w:b/>
                <w:kern w:val="0"/>
                <w:sz w:val="24"/>
                <w:lang w:val="zh-CN"/>
              </w:rPr>
              <w:t>投标文件出现不是唯一的、有选择性投标报价的；</w:t>
            </w:r>
          </w:p>
        </w:tc>
      </w:tr>
      <w:tr w14:paraId="02A98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16"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4E13D893">
            <w:pPr>
              <w:snapToGrid w:val="0"/>
              <w:spacing w:line="360" w:lineRule="auto"/>
              <w:jc w:val="center"/>
              <w:rPr>
                <w:rFonts w:hint="eastAsia" w:ascii="仿宋" w:hAnsi="仿宋" w:eastAsia="仿宋" w:cs="仿宋"/>
                <w:sz w:val="24"/>
              </w:rPr>
            </w:pPr>
            <w:r>
              <w:rPr>
                <w:rFonts w:hint="eastAsia" w:ascii="仿宋" w:hAnsi="仿宋" w:eastAsia="仿宋" w:cs="仿宋"/>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67DA44B">
            <w:pPr>
              <w:snapToGrid w:val="0"/>
              <w:spacing w:line="360" w:lineRule="auto"/>
              <w:ind w:firstLine="482" w:firstLineChars="200"/>
              <w:rPr>
                <w:rFonts w:hint="eastAsia" w:ascii="仿宋" w:hAnsi="仿宋" w:eastAsia="仿宋" w:cs="仿宋"/>
                <w:b/>
                <w:sz w:val="24"/>
              </w:rPr>
            </w:pPr>
            <w:r>
              <w:rPr>
                <w:rFonts w:hint="eastAsia" w:ascii="仿宋" w:hAnsi="仿宋" w:eastAsia="仿宋" w:cs="仿宋"/>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208D8F84">
            <w:pPr>
              <w:spacing w:line="360" w:lineRule="auto"/>
              <w:rPr>
                <w:rFonts w:hint="eastAsia" w:ascii="仿宋" w:hAnsi="仿宋" w:eastAsia="仿宋" w:cs="仿宋"/>
                <w:sz w:val="24"/>
              </w:rPr>
            </w:pPr>
            <w:r>
              <w:rPr>
                <w:rFonts w:hint="eastAsia" w:ascii="仿宋" w:hAnsi="仿宋" w:eastAsia="仿宋" w:cs="仿宋"/>
                <w:kern w:val="0"/>
                <w:sz w:val="24"/>
              </w:rPr>
              <w:sym w:font="Wingdings" w:char="00A8"/>
            </w:r>
            <w:r>
              <w:rPr>
                <w:rFonts w:hint="eastAsia" w:ascii="仿宋" w:hAnsi="仿宋" w:eastAsia="仿宋" w:cs="仿宋"/>
                <w:kern w:val="0"/>
                <w:sz w:val="24"/>
              </w:rPr>
              <w:t xml:space="preserve"> A</w:t>
            </w:r>
            <w:r>
              <w:rPr>
                <w:rFonts w:hint="eastAsia" w:ascii="仿宋" w:hAnsi="仿宋" w:eastAsia="仿宋" w:cs="仿宋"/>
                <w:sz w:val="24"/>
              </w:rPr>
              <w:t>同意将非主体、非关键性的工作分包。</w:t>
            </w:r>
          </w:p>
          <w:p w14:paraId="34E27FC0">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 xml:space="preserve"> B</w:t>
            </w:r>
            <w:r>
              <w:rPr>
                <w:rFonts w:hint="eastAsia" w:ascii="仿宋" w:hAnsi="仿宋" w:eastAsia="仿宋" w:cs="仿宋"/>
                <w:sz w:val="24"/>
              </w:rPr>
              <w:t>不同意分包。</w:t>
            </w:r>
          </w:p>
        </w:tc>
      </w:tr>
      <w:tr w14:paraId="68092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2" w:hRule="atLeast"/>
          <w:tblHeader/>
        </w:trPr>
        <w:tc>
          <w:tcPr>
            <w:tcW w:w="861" w:type="dxa"/>
            <w:vMerge w:val="restart"/>
            <w:tcBorders>
              <w:top w:val="single" w:color="auto" w:sz="4" w:space="0"/>
              <w:left w:val="single" w:color="auto" w:sz="4" w:space="0"/>
              <w:right w:val="single" w:color="auto" w:sz="4" w:space="0"/>
            </w:tcBorders>
          </w:tcPr>
          <w:p w14:paraId="39586BCD">
            <w:pPr>
              <w:snapToGrid w:val="0"/>
              <w:spacing w:line="360" w:lineRule="auto"/>
              <w:jc w:val="center"/>
              <w:rPr>
                <w:rFonts w:hint="eastAsia" w:ascii="仿宋" w:hAnsi="仿宋" w:eastAsia="仿宋" w:cs="仿宋"/>
                <w:sz w:val="24"/>
              </w:rPr>
            </w:pPr>
          </w:p>
          <w:p w14:paraId="330D77E5">
            <w:pPr>
              <w:snapToGrid w:val="0"/>
              <w:spacing w:line="360" w:lineRule="auto"/>
              <w:jc w:val="center"/>
              <w:rPr>
                <w:rFonts w:hint="eastAsia" w:ascii="仿宋" w:hAnsi="仿宋" w:eastAsia="仿宋" w:cs="仿宋"/>
                <w:sz w:val="24"/>
              </w:rPr>
            </w:pPr>
          </w:p>
          <w:p w14:paraId="27079CCC">
            <w:pPr>
              <w:snapToGrid w:val="0"/>
              <w:spacing w:line="360" w:lineRule="auto"/>
              <w:jc w:val="center"/>
              <w:rPr>
                <w:rFonts w:hint="eastAsia" w:ascii="仿宋" w:hAnsi="仿宋" w:eastAsia="仿宋" w:cs="仿宋"/>
                <w:sz w:val="24"/>
              </w:rPr>
            </w:pPr>
            <w:r>
              <w:rPr>
                <w:rFonts w:hint="eastAsia" w:ascii="仿宋" w:hAnsi="仿宋" w:eastAsia="仿宋" w:cs="仿宋"/>
                <w:sz w:val="24"/>
              </w:rPr>
              <w:t>4</w:t>
            </w:r>
          </w:p>
        </w:tc>
        <w:tc>
          <w:tcPr>
            <w:tcW w:w="1843" w:type="dxa"/>
            <w:vMerge w:val="restart"/>
            <w:tcBorders>
              <w:top w:val="single" w:color="000000" w:sz="8" w:space="0"/>
              <w:left w:val="single" w:color="auto" w:sz="4" w:space="0"/>
              <w:right w:val="single" w:color="000000" w:sz="8" w:space="0"/>
            </w:tcBorders>
            <w:vAlign w:val="center"/>
          </w:tcPr>
          <w:p w14:paraId="45479172">
            <w:pPr>
              <w:snapToGrid w:val="0"/>
              <w:spacing w:line="360" w:lineRule="auto"/>
              <w:jc w:val="center"/>
              <w:rPr>
                <w:rFonts w:hint="eastAsia" w:ascii="仿宋" w:hAnsi="仿宋" w:eastAsia="仿宋" w:cs="仿宋"/>
                <w:b/>
                <w:sz w:val="24"/>
              </w:rPr>
            </w:pPr>
            <w:r>
              <w:rPr>
                <w:rFonts w:hint="eastAsia" w:ascii="仿宋" w:hAnsi="仿宋" w:eastAsia="仿宋" w:cs="仿宋"/>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776A572">
            <w:pPr>
              <w:spacing w:line="360" w:lineRule="auto"/>
              <w:rPr>
                <w:rFonts w:hint="eastAsia" w:ascii="仿宋" w:hAnsi="仿宋" w:eastAsia="仿宋" w:cs="仿宋"/>
                <w:sz w:val="24"/>
              </w:rPr>
            </w:pPr>
            <w:r>
              <w:rPr>
                <w:rFonts w:hint="eastAsia" w:ascii="仿宋" w:hAnsi="仿宋" w:eastAsia="仿宋" w:cs="仿宋"/>
                <w:sz w:val="24"/>
              </w:rPr>
              <w:t>（1）资格证明文件：见招标文件第二部分11.1。</w:t>
            </w:r>
          </w:p>
          <w:p w14:paraId="098322B9">
            <w:pPr>
              <w:spacing w:line="360" w:lineRule="auto"/>
              <w:rPr>
                <w:rFonts w:hint="eastAsia" w:ascii="仿宋" w:hAnsi="仿宋" w:eastAsia="仿宋" w:cs="仿宋"/>
                <w:snapToGrid w:val="0"/>
                <w:kern w:val="0"/>
                <w:szCs w:val="21"/>
              </w:rPr>
            </w:pPr>
            <w:r>
              <w:rPr>
                <w:rFonts w:hint="eastAsia" w:ascii="仿宋" w:hAnsi="仿宋" w:eastAsia="仿宋" w:cs="仿宋"/>
                <w:kern w:val="0"/>
                <w:sz w:val="24"/>
                <w:lang w:val="zh-CN"/>
              </w:rPr>
              <w:t>投标人未提供有效的资格证明文件的，视为投标人不具备招标文件中规定的资格要求，投标无效。</w:t>
            </w:r>
          </w:p>
        </w:tc>
      </w:tr>
      <w:tr w14:paraId="21C6E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5" w:hRule="atLeast"/>
          <w:tblHeader/>
        </w:trPr>
        <w:tc>
          <w:tcPr>
            <w:tcW w:w="861" w:type="dxa"/>
            <w:vMerge w:val="continue"/>
            <w:tcBorders>
              <w:left w:val="single" w:color="auto" w:sz="4" w:space="0"/>
              <w:bottom w:val="single" w:color="auto" w:sz="4" w:space="0"/>
              <w:right w:val="single" w:color="auto" w:sz="4" w:space="0"/>
            </w:tcBorders>
          </w:tcPr>
          <w:p w14:paraId="23078958">
            <w:pPr>
              <w:snapToGrid w:val="0"/>
              <w:spacing w:line="360" w:lineRule="auto"/>
              <w:jc w:val="center"/>
              <w:rPr>
                <w:rFonts w:hint="eastAsia" w:ascii="仿宋" w:hAnsi="仿宋" w:eastAsia="仿宋" w:cs="仿宋"/>
                <w:sz w:val="24"/>
              </w:rPr>
            </w:pPr>
          </w:p>
        </w:tc>
        <w:tc>
          <w:tcPr>
            <w:tcW w:w="1843" w:type="dxa"/>
            <w:vMerge w:val="continue"/>
            <w:tcBorders>
              <w:left w:val="single" w:color="auto" w:sz="4" w:space="0"/>
              <w:bottom w:val="single" w:color="000000" w:sz="8" w:space="0"/>
              <w:right w:val="single" w:color="000000" w:sz="8" w:space="0"/>
            </w:tcBorders>
            <w:vAlign w:val="center"/>
          </w:tcPr>
          <w:p w14:paraId="50DFC07E">
            <w:pPr>
              <w:snapToGrid w:val="0"/>
              <w:spacing w:line="360" w:lineRule="auto"/>
              <w:jc w:val="center"/>
              <w:rPr>
                <w:rFonts w:hint="eastAsia" w:ascii="仿宋" w:hAnsi="仿宋" w:eastAsia="仿宋" w:cs="仿宋"/>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0994AE8">
            <w:pPr>
              <w:spacing w:line="360" w:lineRule="auto"/>
              <w:rPr>
                <w:rFonts w:hint="eastAsia" w:ascii="仿宋" w:hAnsi="仿宋" w:eastAsia="仿宋" w:cs="仿宋"/>
                <w:sz w:val="24"/>
              </w:rPr>
            </w:pPr>
            <w:r>
              <w:rPr>
                <w:rFonts w:hint="eastAsia" w:ascii="仿宋" w:hAnsi="仿宋" w:eastAsia="仿宋" w:cs="仿宋"/>
                <w:sz w:val="24"/>
              </w:rPr>
              <w:t>（2）资信证明文件：根据招标文件第四部分评标标准提供。</w:t>
            </w:r>
          </w:p>
        </w:tc>
      </w:tr>
      <w:tr w14:paraId="2BFDDD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4"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37885F70">
            <w:pPr>
              <w:snapToGrid w:val="0"/>
              <w:spacing w:line="360" w:lineRule="auto"/>
              <w:jc w:val="center"/>
              <w:rPr>
                <w:rFonts w:hint="eastAsia" w:ascii="仿宋" w:hAnsi="仿宋" w:eastAsia="仿宋" w:cs="仿宋"/>
                <w:sz w:val="24"/>
              </w:rPr>
            </w:pPr>
            <w:r>
              <w:rPr>
                <w:rFonts w:hint="eastAsia" w:ascii="仿宋" w:hAnsi="仿宋" w:eastAsia="仿宋" w:cs="仿宋"/>
                <w:sz w:val="24"/>
              </w:rPr>
              <w:t>5</w:t>
            </w:r>
          </w:p>
        </w:tc>
        <w:tc>
          <w:tcPr>
            <w:tcW w:w="1843" w:type="dxa"/>
            <w:tcBorders>
              <w:top w:val="single" w:color="000000" w:sz="8" w:space="0"/>
              <w:left w:val="single" w:color="auto" w:sz="4" w:space="0"/>
              <w:bottom w:val="single" w:color="auto" w:sz="4" w:space="0"/>
              <w:right w:val="single" w:color="000000" w:sz="8" w:space="0"/>
            </w:tcBorders>
            <w:vAlign w:val="center"/>
          </w:tcPr>
          <w:p w14:paraId="22F0DBFF">
            <w:pPr>
              <w:snapToGrid w:val="0"/>
              <w:spacing w:line="360" w:lineRule="auto"/>
              <w:jc w:val="center"/>
              <w:rPr>
                <w:rFonts w:hint="eastAsia" w:ascii="仿宋" w:hAnsi="仿宋" w:eastAsia="仿宋" w:cs="仿宋"/>
                <w:b/>
                <w:sz w:val="24"/>
              </w:rPr>
            </w:pPr>
            <w:r>
              <w:rPr>
                <w:rFonts w:hint="eastAsia" w:ascii="仿宋" w:hAnsi="仿宋" w:eastAsia="仿宋" w:cs="仿宋"/>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76B469CA">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不组织；自行踏勘，安全责任自负。</w:t>
            </w:r>
          </w:p>
          <w:p w14:paraId="7AE893DA">
            <w:pPr>
              <w:spacing w:line="360" w:lineRule="auto"/>
              <w:rPr>
                <w:rFonts w:hint="eastAsia" w:ascii="仿宋" w:hAnsi="仿宋" w:eastAsia="仿宋" w:cs="仿宋"/>
                <w:sz w:val="24"/>
                <w:szCs w:val="20"/>
              </w:rPr>
            </w:pP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   </w:t>
            </w:r>
            <w:r>
              <w:rPr>
                <w:rFonts w:hint="eastAsia" w:ascii="仿宋" w:hAnsi="仿宋" w:eastAsia="仿宋" w:cs="仿宋"/>
                <w:sz w:val="24"/>
              </w:rPr>
              <w:t>,地点：</w:t>
            </w:r>
            <w:r>
              <w:rPr>
                <w:rFonts w:hint="eastAsia" w:ascii="仿宋" w:hAnsi="仿宋" w:eastAsia="仿宋" w:cs="仿宋"/>
                <w:sz w:val="24"/>
                <w:u w:val="single"/>
              </w:rPr>
              <w:t xml:space="preserve">   /   </w:t>
            </w:r>
            <w:r>
              <w:rPr>
                <w:rFonts w:hint="eastAsia" w:ascii="仿宋" w:hAnsi="仿宋" w:eastAsia="仿宋" w:cs="仿宋"/>
                <w:sz w:val="24"/>
              </w:rPr>
              <w:t>，联系人：</w:t>
            </w:r>
            <w:r>
              <w:rPr>
                <w:rFonts w:hint="eastAsia" w:ascii="仿宋" w:hAnsi="仿宋" w:eastAsia="仿宋" w:cs="仿宋"/>
                <w:sz w:val="24"/>
                <w:u w:val="single"/>
              </w:rPr>
              <w:t xml:space="preserve">   /   </w:t>
            </w:r>
            <w:r>
              <w:rPr>
                <w:rFonts w:hint="eastAsia" w:ascii="仿宋" w:hAnsi="仿宋" w:eastAsia="仿宋" w:cs="仿宋"/>
                <w:sz w:val="24"/>
              </w:rPr>
              <w:t>，联系方式：</w:t>
            </w:r>
            <w:r>
              <w:rPr>
                <w:rFonts w:hint="eastAsia" w:ascii="仿宋" w:hAnsi="仿宋" w:eastAsia="仿宋" w:cs="仿宋"/>
                <w:sz w:val="24"/>
                <w:u w:val="single"/>
              </w:rPr>
              <w:t xml:space="preserve">    /    </w:t>
            </w:r>
            <w:r>
              <w:rPr>
                <w:rFonts w:hint="eastAsia" w:ascii="仿宋" w:hAnsi="仿宋" w:eastAsia="仿宋" w:cs="仿宋"/>
                <w:sz w:val="24"/>
                <w:szCs w:val="20"/>
              </w:rPr>
              <w:t>。</w:t>
            </w:r>
          </w:p>
        </w:tc>
      </w:tr>
      <w:tr w14:paraId="2A456E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44"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4ED8CB88">
            <w:pPr>
              <w:snapToGrid w:val="0"/>
              <w:spacing w:line="360" w:lineRule="auto"/>
              <w:jc w:val="center"/>
              <w:rPr>
                <w:rFonts w:hint="eastAsia" w:ascii="仿宋" w:hAnsi="仿宋" w:eastAsia="仿宋" w:cs="仿宋"/>
                <w:sz w:val="24"/>
              </w:rPr>
            </w:pPr>
            <w:r>
              <w:rPr>
                <w:rFonts w:hint="eastAsia" w:ascii="仿宋" w:hAnsi="仿宋" w:eastAsia="仿宋" w:cs="仿宋"/>
                <w:sz w:val="24"/>
              </w:rPr>
              <w:t>6</w:t>
            </w:r>
          </w:p>
        </w:tc>
        <w:tc>
          <w:tcPr>
            <w:tcW w:w="1843" w:type="dxa"/>
            <w:tcBorders>
              <w:top w:val="single" w:color="auto" w:sz="4" w:space="0"/>
              <w:left w:val="single" w:color="auto" w:sz="4" w:space="0"/>
              <w:bottom w:val="single" w:color="auto" w:sz="4" w:space="0"/>
              <w:right w:val="single" w:color="auto" w:sz="4" w:space="0"/>
            </w:tcBorders>
            <w:vAlign w:val="center"/>
          </w:tcPr>
          <w:p w14:paraId="4E83CD02">
            <w:pPr>
              <w:snapToGrid w:val="0"/>
              <w:jc w:val="center"/>
              <w:rPr>
                <w:rFonts w:hint="eastAsia" w:ascii="仿宋" w:hAnsi="仿宋" w:eastAsia="仿宋" w:cs="仿宋"/>
                <w:b/>
                <w:sz w:val="24"/>
              </w:rPr>
            </w:pPr>
            <w:r>
              <w:rPr>
                <w:rFonts w:hint="eastAsia" w:ascii="仿宋" w:hAnsi="仿宋" w:eastAsia="仿宋" w:cs="仿宋"/>
                <w:b/>
                <w:sz w:val="24"/>
              </w:rPr>
              <w:t>样品提供</w:t>
            </w:r>
          </w:p>
        </w:tc>
        <w:tc>
          <w:tcPr>
            <w:tcW w:w="6095" w:type="dxa"/>
            <w:tcBorders>
              <w:top w:val="single" w:color="000000" w:sz="8" w:space="0"/>
              <w:left w:val="single" w:color="auto" w:sz="4" w:space="0"/>
              <w:bottom w:val="single" w:color="000000" w:sz="8" w:space="0"/>
              <w:right w:val="single" w:color="000000" w:sz="8" w:space="0"/>
            </w:tcBorders>
            <w:vAlign w:val="center"/>
          </w:tcPr>
          <w:p w14:paraId="754BE0B4">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2187C61C">
            <w:pPr>
              <w:spacing w:line="360" w:lineRule="auto"/>
              <w:rPr>
                <w:rFonts w:hint="eastAsia" w:ascii="仿宋" w:hAnsi="仿宋" w:eastAsia="仿宋" w:cs="仿宋"/>
                <w:kern w:val="0"/>
                <w:sz w:val="24"/>
                <w:highlight w:val="none"/>
              </w:rPr>
            </w:pPr>
            <w:r>
              <w:rPr>
                <w:rFonts w:hint="eastAsia" w:ascii="仿宋" w:hAnsi="仿宋" w:eastAsia="仿宋" w:cs="仿宋"/>
                <w:kern w:val="0"/>
                <w:sz w:val="24"/>
                <w:highlight w:val="none"/>
              </w:rPr>
              <w:sym w:font="Wingdings" w:char="00A8"/>
            </w:r>
            <w:r>
              <w:rPr>
                <w:rFonts w:hint="eastAsia" w:ascii="仿宋" w:hAnsi="仿宋" w:eastAsia="仿宋" w:cs="仿宋"/>
                <w:kern w:val="0"/>
                <w:sz w:val="24"/>
                <w:highlight w:val="none"/>
              </w:rPr>
              <w:t>B要求提供：</w:t>
            </w:r>
          </w:p>
          <w:p w14:paraId="0A0B72E2">
            <w:pPr>
              <w:numPr>
                <w:ilvl w:val="0"/>
                <w:numId w:val="1"/>
              </w:numPr>
              <w:spacing w:line="360" w:lineRule="auto"/>
              <w:rPr>
                <w:rFonts w:hint="eastAsia" w:ascii="仿宋" w:hAnsi="仿宋" w:eastAsia="仿宋" w:cs="仿宋"/>
                <w:kern w:val="0"/>
                <w:sz w:val="24"/>
              </w:rPr>
            </w:pPr>
            <w:r>
              <w:rPr>
                <w:rFonts w:hint="eastAsia" w:ascii="仿宋" w:hAnsi="仿宋" w:eastAsia="仿宋" w:cs="仿宋"/>
                <w:kern w:val="0"/>
                <w:sz w:val="24"/>
              </w:rPr>
              <w:t>样品</w:t>
            </w:r>
          </w:p>
          <w:p w14:paraId="26ED0F15">
            <w:pPr>
              <w:spacing w:line="360" w:lineRule="auto"/>
              <w:rPr>
                <w:rFonts w:hint="eastAsia" w:ascii="仿宋" w:hAnsi="仿宋" w:eastAsia="仿宋" w:cs="仿宋"/>
                <w:kern w:val="0"/>
                <w:sz w:val="24"/>
              </w:rPr>
            </w:pPr>
            <w:r>
              <w:rPr>
                <w:rFonts w:hint="eastAsia" w:ascii="仿宋" w:hAnsi="仿宋" w:eastAsia="仿宋" w:cs="仿宋"/>
                <w:snapToGrid w:val="0"/>
                <w:kern w:val="28"/>
                <w:sz w:val="24"/>
              </w:rPr>
              <w:t>（2）样品制作的标准和要求：</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r>
              <w:rPr>
                <w:rFonts w:hint="eastAsia" w:ascii="仿宋" w:hAnsi="仿宋" w:eastAsia="仿宋" w:cs="仿宋"/>
                <w:kern w:val="0"/>
                <w:sz w:val="24"/>
              </w:rPr>
              <w:t>；</w:t>
            </w:r>
          </w:p>
          <w:p w14:paraId="20B568CB">
            <w:pPr>
              <w:spacing w:line="360" w:lineRule="auto"/>
              <w:rPr>
                <w:rFonts w:hint="eastAsia"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lang w:val="en-US" w:eastAsia="zh-CN"/>
              </w:rPr>
              <w:t xml:space="preserve">   </w:t>
            </w:r>
            <w:r>
              <w:rPr>
                <w:rFonts w:hint="eastAsia" w:ascii="仿宋" w:hAnsi="仿宋" w:eastAsia="仿宋" w:cs="仿宋"/>
                <w:kern w:val="0"/>
                <w:sz w:val="24"/>
              </w:rPr>
              <w:t>；</w:t>
            </w:r>
          </w:p>
          <w:p w14:paraId="5A659D65">
            <w:pPr>
              <w:spacing w:line="360" w:lineRule="auto"/>
              <w:rPr>
                <w:rFonts w:hint="eastAsia" w:ascii="仿宋" w:hAnsi="仿宋" w:eastAsia="仿宋" w:cs="仿宋"/>
                <w:kern w:val="0"/>
                <w:sz w:val="24"/>
              </w:rPr>
            </w:pPr>
            <w:r>
              <w:rPr>
                <w:rFonts w:hint="eastAsia" w:ascii="仿宋" w:hAnsi="仿宋" w:eastAsia="仿宋" w:cs="仿宋"/>
                <w:kern w:val="0"/>
                <w:sz w:val="24"/>
              </w:rPr>
              <w:t>（4）是否需要随样品提交检测报告：</w:t>
            </w:r>
            <w:sdt>
              <w:sdtPr>
                <w:rPr>
                  <w:rFonts w:hint="eastAsia" w:ascii="仿宋" w:hAnsi="仿宋" w:eastAsia="仿宋" w:cs="仿宋"/>
                  <w:kern w:val="0"/>
                  <w:sz w:val="24"/>
                </w:rPr>
                <w:id w:val="1303421454"/>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szCs w:val="24"/>
                    <w:lang w:val="en-US" w:eastAsia="zh-CN" w:bidi="ar-SA"/>
                  </w:rPr>
                  <w:t>☐</w:t>
                </w:r>
              </w:sdtContent>
            </w:sdt>
            <w:r>
              <w:rPr>
                <w:rFonts w:hint="eastAsia" w:ascii="仿宋" w:hAnsi="仿宋" w:eastAsia="仿宋" w:cs="仿宋"/>
                <w:kern w:val="0"/>
                <w:sz w:val="24"/>
              </w:rPr>
              <w:t>否；</w:t>
            </w:r>
            <w:sdt>
              <w:sdtPr>
                <w:rPr>
                  <w:rFonts w:hint="eastAsia" w:ascii="仿宋" w:hAnsi="仿宋" w:eastAsia="仿宋" w:cs="仿宋"/>
                  <w:kern w:val="0"/>
                  <w:sz w:val="24"/>
                </w:rPr>
                <w:id w:val="1621728433"/>
                <w14:checkbox>
                  <w14:checked w14:val="0"/>
                  <w14:checkedState w14:val="00FE" w14:font="Wingdings"/>
                  <w14:uncheckedState w14:val="2610" w14:font="MS Gothic"/>
                </w14:checkbox>
              </w:sdtPr>
              <w:sdtEndPr>
                <w:rPr>
                  <w:rFonts w:hint="eastAsia" w:ascii="仿宋" w:hAnsi="仿宋" w:eastAsia="仿宋" w:cs="仿宋"/>
                  <w:kern w:val="0"/>
                  <w:sz w:val="24"/>
                </w:rPr>
              </w:sdtEndPr>
              <w:sdtContent>
                <w:r>
                  <w:rPr>
                    <w:rFonts w:hint="eastAsia" w:ascii="仿宋" w:hAnsi="仿宋" w:eastAsia="仿宋" w:cs="仿宋"/>
                    <w:kern w:val="0"/>
                    <w:sz w:val="24"/>
                  </w:rPr>
                  <w:t>☐</w:t>
                </w:r>
              </w:sdtContent>
            </w:sdt>
            <w:r>
              <w:rPr>
                <w:rFonts w:hint="eastAsia" w:ascii="仿宋" w:hAnsi="仿宋" w:eastAsia="仿宋" w:cs="仿宋"/>
                <w:kern w:val="0"/>
                <w:sz w:val="24"/>
              </w:rPr>
              <w:t>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7F6C3112">
            <w:pPr>
              <w:spacing w:line="360" w:lineRule="auto"/>
              <w:rPr>
                <w:rFonts w:hint="eastAsia" w:ascii="仿宋" w:hAnsi="仿宋" w:eastAsia="仿宋" w:cs="仿宋"/>
                <w:kern w:val="0"/>
                <w:sz w:val="24"/>
              </w:rPr>
            </w:pPr>
            <w:r>
              <w:rPr>
                <w:rFonts w:hint="eastAsia" w:ascii="仿宋" w:hAnsi="仿宋" w:eastAsia="仿宋" w:cs="仿宋"/>
                <w:sz w:val="24"/>
              </w:rPr>
              <w:t>（5）提供样品的时间、</w:t>
            </w:r>
            <w:r>
              <w:rPr>
                <w:rFonts w:hint="eastAsia" w:ascii="仿宋" w:hAnsi="仿宋" w:eastAsia="仿宋" w:cs="仿宋"/>
                <w:kern w:val="0"/>
                <w:sz w:val="24"/>
              </w:rPr>
              <w:t>地点：</w:t>
            </w:r>
            <w:r>
              <w:rPr>
                <w:rFonts w:hint="eastAsia" w:ascii="仿宋" w:hAnsi="仿宋" w:eastAsia="仿宋" w:cs="仿宋"/>
                <w:sz w:val="24"/>
                <w:lang w:bidi="ar"/>
              </w:rPr>
              <w:t>投标人必须</w:t>
            </w:r>
            <w:r>
              <w:rPr>
                <w:rFonts w:hint="eastAsia" w:ascii="仿宋" w:hAnsi="仿宋" w:eastAsia="仿宋" w:cs="仿宋"/>
                <w:sz w:val="24"/>
                <w:highlight w:val="none"/>
                <w:u w:val="single"/>
                <w:lang w:bidi="ar"/>
              </w:rPr>
              <w:t>在</w:t>
            </w:r>
            <w:r>
              <w:rPr>
                <w:rFonts w:hint="eastAsia" w:ascii="仿宋" w:hAnsi="仿宋" w:eastAsia="仿宋" w:cs="仿宋"/>
                <w:sz w:val="24"/>
                <w:highlight w:val="none"/>
                <w:u w:val="single"/>
                <w:lang w:val="en-US" w:eastAsia="zh-CN" w:bidi="ar"/>
              </w:rPr>
              <w:t>/</w:t>
            </w:r>
            <w:r>
              <w:rPr>
                <w:rFonts w:hint="eastAsia" w:ascii="仿宋" w:hAnsi="仿宋" w:eastAsia="仿宋" w:cs="仿宋"/>
                <w:sz w:val="24"/>
                <w:highlight w:val="none"/>
                <w:lang w:bidi="ar"/>
              </w:rPr>
              <w:t>，将投标样品送至</w:t>
            </w:r>
            <w:r>
              <w:rPr>
                <w:rFonts w:hint="eastAsia" w:ascii="仿宋" w:hAnsi="仿宋" w:eastAsia="仿宋" w:cs="仿宋"/>
                <w:sz w:val="24"/>
                <w:highlight w:val="none"/>
                <w:lang w:val="en-US" w:eastAsia="zh-CN" w:bidi="ar"/>
              </w:rPr>
              <w:t>/</w:t>
            </w:r>
            <w:r>
              <w:rPr>
                <w:rFonts w:hint="eastAsia" w:ascii="仿宋" w:hAnsi="仿宋" w:eastAsia="仿宋" w:cs="仿宋"/>
                <w:sz w:val="24"/>
                <w:highlight w:val="none"/>
                <w:lang w:bidi="ar"/>
              </w:rPr>
              <w:t>，</w:t>
            </w:r>
            <w:r>
              <w:rPr>
                <w:rFonts w:hint="eastAsia" w:ascii="仿宋" w:hAnsi="仿宋" w:eastAsia="仿宋" w:cs="仿宋"/>
                <w:sz w:val="24"/>
                <w:lang w:bidi="ar"/>
              </w:rPr>
              <w:t>并办理样品送达登记手续。拒绝接收逾期送达的样品。</w:t>
            </w:r>
          </w:p>
          <w:p w14:paraId="39FFD9B9">
            <w:pPr>
              <w:spacing w:line="360" w:lineRule="auto"/>
              <w:rPr>
                <w:rFonts w:hint="eastAsia" w:ascii="仿宋" w:hAnsi="仿宋" w:eastAsia="仿宋" w:cs="仿宋"/>
                <w:sz w:val="24"/>
              </w:rPr>
            </w:pPr>
            <w:r>
              <w:rPr>
                <w:rFonts w:hint="eastAsia" w:ascii="仿宋" w:hAnsi="仿宋" w:eastAsia="仿宋" w:cs="仿宋"/>
                <w:sz w:val="24"/>
              </w:rPr>
              <w:t>请投标人在上述时间内提供样品并按规定位置安装完毕。超过截止时间的，采购人或采购代理机构将不予接收，并将清场并封闭样品现场。</w:t>
            </w:r>
          </w:p>
          <w:p w14:paraId="435CC2A4">
            <w:pPr>
              <w:spacing w:line="360" w:lineRule="auto"/>
              <w:rPr>
                <w:rFonts w:hint="eastAsia"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63A873C8">
            <w:pPr>
              <w:spacing w:line="360" w:lineRule="auto"/>
              <w:rPr>
                <w:rFonts w:hint="eastAsia" w:ascii="仿宋" w:hAnsi="仿宋" w:eastAsia="仿宋" w:cs="仿宋"/>
              </w:rPr>
            </w:pPr>
            <w:r>
              <w:rPr>
                <w:rFonts w:hint="eastAsia" w:ascii="仿宋" w:hAnsi="仿宋" w:eastAsia="仿宋" w:cs="仿宋"/>
                <w:sz w:val="24"/>
              </w:rPr>
              <w:t>（7）制作、运输、安装和保管样品所发生的一切费用由投标人自理。</w:t>
            </w:r>
          </w:p>
        </w:tc>
      </w:tr>
      <w:tr w14:paraId="5E4F13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7" w:hRule="atLeast"/>
          <w:tblHeader/>
        </w:trPr>
        <w:tc>
          <w:tcPr>
            <w:tcW w:w="861" w:type="dxa"/>
            <w:tcBorders>
              <w:top w:val="single" w:color="auto" w:sz="4" w:space="0"/>
              <w:left w:val="single" w:color="auto" w:sz="4" w:space="0"/>
              <w:bottom w:val="single" w:color="auto" w:sz="4" w:space="0"/>
              <w:right w:val="single" w:color="auto" w:sz="4" w:space="0"/>
            </w:tcBorders>
            <w:vAlign w:val="center"/>
          </w:tcPr>
          <w:p w14:paraId="7FC42DC8">
            <w:pPr>
              <w:snapToGrid w:val="0"/>
              <w:spacing w:line="360" w:lineRule="auto"/>
              <w:jc w:val="center"/>
              <w:rPr>
                <w:rFonts w:hint="eastAsia" w:ascii="仿宋" w:hAnsi="仿宋" w:eastAsia="仿宋" w:cs="仿宋"/>
                <w:sz w:val="24"/>
              </w:rPr>
            </w:pPr>
            <w:r>
              <w:rPr>
                <w:rFonts w:hint="eastAsia" w:ascii="仿宋" w:hAnsi="仿宋" w:eastAsia="仿宋" w:cs="仿宋"/>
                <w:sz w:val="24"/>
              </w:rPr>
              <w:t>7</w:t>
            </w:r>
          </w:p>
        </w:tc>
        <w:tc>
          <w:tcPr>
            <w:tcW w:w="1843" w:type="dxa"/>
            <w:tcBorders>
              <w:top w:val="single" w:color="auto" w:sz="4" w:space="0"/>
              <w:left w:val="single" w:color="auto" w:sz="4" w:space="0"/>
              <w:bottom w:val="single" w:color="auto" w:sz="4" w:space="0"/>
              <w:right w:val="single" w:color="auto" w:sz="4" w:space="0"/>
            </w:tcBorders>
            <w:vAlign w:val="center"/>
          </w:tcPr>
          <w:p w14:paraId="3611A0AC">
            <w:pPr>
              <w:snapToGrid w:val="0"/>
              <w:jc w:val="center"/>
              <w:rPr>
                <w:rFonts w:hint="eastAsia" w:ascii="仿宋" w:hAnsi="仿宋" w:eastAsia="仿宋" w:cs="仿宋"/>
                <w:bCs/>
                <w:sz w:val="24"/>
              </w:rPr>
            </w:pPr>
            <w:r>
              <w:rPr>
                <w:rFonts w:hint="eastAsia" w:ascii="仿宋" w:hAnsi="仿宋" w:eastAsia="仿宋" w:cs="仿宋"/>
                <w:b/>
                <w:sz w:val="24"/>
              </w:rPr>
              <w:t>方案讲解演示</w:t>
            </w:r>
          </w:p>
        </w:tc>
        <w:tc>
          <w:tcPr>
            <w:tcW w:w="6095" w:type="dxa"/>
            <w:tcBorders>
              <w:top w:val="single" w:color="000000" w:sz="8" w:space="0"/>
              <w:left w:val="single" w:color="auto" w:sz="4" w:space="0"/>
              <w:bottom w:val="single" w:color="000000" w:sz="8" w:space="0"/>
              <w:right w:val="single" w:color="000000" w:sz="8" w:space="0"/>
            </w:tcBorders>
            <w:vAlign w:val="center"/>
          </w:tcPr>
          <w:p w14:paraId="0F4140ED">
            <w:pPr>
              <w:spacing w:line="360" w:lineRule="auto"/>
              <w:rPr>
                <w:rFonts w:hint="eastAsia" w:ascii="仿宋" w:hAnsi="仿宋" w:eastAsia="仿宋" w:cs="仿宋"/>
                <w:sz w:val="24"/>
              </w:rPr>
            </w:pPr>
            <w:r>
              <w:rPr>
                <w:rFonts w:hint="eastAsia" w:ascii="仿宋" w:hAnsi="仿宋"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不组织。</w:t>
            </w:r>
          </w:p>
          <w:p w14:paraId="447E56CA">
            <w:pPr>
              <w:spacing w:line="360" w:lineRule="auto"/>
              <w:rPr>
                <w:rFonts w:hint="eastAsia" w:ascii="仿宋" w:hAnsi="仿宋" w:eastAsia="仿宋" w:cs="仿宋"/>
                <w:b/>
                <w:kern w:val="0"/>
                <w:sz w:val="24"/>
                <w:lang w:val="zh-CN"/>
              </w:rPr>
            </w:pPr>
            <w:r>
              <w:rPr>
                <w:rFonts w:hint="eastAsia" w:ascii="仿宋" w:hAnsi="仿宋" w:eastAsia="仿宋" w:cs="仿宋"/>
                <w:bCs/>
                <w:kern w:val="0"/>
                <w:sz w:val="24"/>
                <w:lang w:val="zh-CN"/>
              </w:rPr>
              <w:sym w:font="Wingdings" w:char="F0A8"/>
            </w:r>
            <w:r>
              <w:rPr>
                <w:rFonts w:hint="eastAsia" w:ascii="仿宋" w:hAnsi="仿宋" w:eastAsia="仿宋" w:cs="仿宋"/>
                <w:bCs/>
                <w:kern w:val="0"/>
                <w:sz w:val="24"/>
                <w:lang w:val="zh-CN"/>
              </w:rPr>
              <w:t>B组织。</w:t>
            </w:r>
          </w:p>
        </w:tc>
      </w:tr>
      <w:tr w14:paraId="138004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877"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1526A0F4">
            <w:pPr>
              <w:snapToGrid w:val="0"/>
              <w:spacing w:line="360" w:lineRule="auto"/>
              <w:jc w:val="center"/>
              <w:rPr>
                <w:rFonts w:hint="eastAsia" w:ascii="仿宋" w:hAnsi="仿宋" w:eastAsia="仿宋" w:cs="仿宋"/>
                <w:sz w:val="24"/>
              </w:rPr>
            </w:pPr>
            <w:r>
              <w:rPr>
                <w:rFonts w:hint="eastAsia" w:ascii="仿宋" w:hAnsi="仿宋" w:eastAsia="仿宋" w:cs="仿宋"/>
                <w:sz w:val="24"/>
              </w:rPr>
              <w:t>8</w:t>
            </w:r>
          </w:p>
        </w:tc>
        <w:tc>
          <w:tcPr>
            <w:tcW w:w="1843" w:type="dxa"/>
            <w:tcBorders>
              <w:top w:val="single" w:color="auto" w:sz="4" w:space="0"/>
              <w:left w:val="single" w:color="000000" w:sz="2" w:space="0"/>
              <w:bottom w:val="single" w:color="000000" w:sz="8" w:space="0"/>
              <w:right w:val="single" w:color="000000" w:sz="8" w:space="0"/>
            </w:tcBorders>
            <w:vAlign w:val="center"/>
          </w:tcPr>
          <w:p w14:paraId="0B4F0EE1">
            <w:pPr>
              <w:spacing w:line="360" w:lineRule="auto"/>
              <w:jc w:val="center"/>
              <w:rPr>
                <w:rFonts w:hint="eastAsia" w:ascii="仿宋" w:hAnsi="仿宋" w:eastAsia="仿宋" w:cs="仿宋"/>
                <w:bCs/>
                <w:kern w:val="0"/>
                <w:sz w:val="24"/>
                <w:lang w:val="zh-CN"/>
              </w:rPr>
            </w:pPr>
            <w:r>
              <w:rPr>
                <w:rFonts w:hint="eastAsia" w:ascii="仿宋" w:hAnsi="仿宋" w:eastAsia="仿宋" w:cs="仿宋"/>
                <w:b/>
                <w:kern w:val="0"/>
                <w:sz w:val="24"/>
                <w:lang w:val="zh-CN"/>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0C1F8C3">
            <w:pPr>
              <w:spacing w:line="360" w:lineRule="auto"/>
              <w:rPr>
                <w:rFonts w:hint="eastAsia" w:ascii="仿宋" w:hAnsi="仿宋" w:eastAsia="仿宋" w:cs="仿宋"/>
                <w:bCs/>
                <w:kern w:val="0"/>
                <w:sz w:val="24"/>
                <w:lang w:val="zh-CN"/>
              </w:rPr>
            </w:pPr>
            <w:r>
              <w:rPr>
                <w:rFonts w:hint="eastAsia" w:ascii="仿宋" w:hAnsi="仿宋" w:eastAsia="仿宋" w:cs="仿宋"/>
                <w:bCs/>
                <w:kern w:val="0"/>
                <w:sz w:val="24"/>
                <w:lang w:val="zh-CN"/>
              </w:rPr>
              <w:sym w:font="Wingdings" w:char="00FE"/>
            </w:r>
            <w:r>
              <w:rPr>
                <w:rFonts w:hint="eastAsia" w:ascii="仿宋" w:hAnsi="仿宋" w:eastAsia="仿宋" w:cs="仿宋"/>
                <w:bCs/>
                <w:kern w:val="0"/>
                <w:sz w:val="24"/>
                <w:lang w:val="zh-CN"/>
              </w:rPr>
              <w:t>本项目不允许采购进口产品。在国内生产的合资品牌不按进口产品计算。</w:t>
            </w:r>
          </w:p>
          <w:p w14:paraId="1E1CF855">
            <w:pPr>
              <w:spacing w:line="360" w:lineRule="auto"/>
              <w:rPr>
                <w:rFonts w:hint="eastAsia" w:ascii="仿宋" w:hAnsi="仿宋" w:eastAsia="仿宋" w:cs="仿宋"/>
                <w:bCs/>
                <w:kern w:val="0"/>
                <w:sz w:val="24"/>
                <w:lang w:val="zh-CN"/>
              </w:rPr>
            </w:pPr>
            <w:r>
              <w:rPr>
                <w:rFonts w:hint="eastAsia" w:ascii="仿宋" w:hAnsi="仿宋" w:eastAsia="仿宋" w:cs="仿宋"/>
                <w:bCs/>
                <w:kern w:val="0"/>
                <w:sz w:val="24"/>
                <w:lang w:val="zh-CN"/>
              </w:rPr>
              <w:sym w:font="Wingdings" w:char="00A8"/>
            </w:r>
            <w:r>
              <w:rPr>
                <w:rFonts w:hint="eastAsia" w:ascii="仿宋" w:hAnsi="仿宋" w:eastAsia="仿宋" w:cs="仿宋"/>
                <w:bCs/>
                <w:kern w:val="0"/>
                <w:sz w:val="24"/>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6499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2"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744AFF3E">
            <w:pPr>
              <w:snapToGrid w:val="0"/>
              <w:spacing w:line="360" w:lineRule="auto"/>
              <w:jc w:val="center"/>
              <w:rPr>
                <w:rFonts w:hint="eastAsia" w:ascii="仿宋" w:hAnsi="仿宋" w:eastAsia="仿宋" w:cs="仿宋"/>
                <w:sz w:val="24"/>
              </w:rPr>
            </w:pPr>
            <w:r>
              <w:rPr>
                <w:rFonts w:hint="eastAsia" w:ascii="仿宋" w:hAnsi="仿宋" w:eastAsia="仿宋" w:cs="仿宋"/>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38BD39A0">
            <w:pPr>
              <w:snapToGrid w:val="0"/>
              <w:spacing w:line="360" w:lineRule="auto"/>
              <w:jc w:val="center"/>
              <w:rPr>
                <w:rFonts w:hint="eastAsia" w:ascii="仿宋" w:hAnsi="仿宋" w:eastAsia="仿宋" w:cs="仿宋"/>
                <w:b/>
                <w:sz w:val="24"/>
                <w:highlight w:val="none"/>
              </w:rPr>
            </w:pPr>
            <w:r>
              <w:rPr>
                <w:rFonts w:hint="eastAsia" w:ascii="仿宋" w:hAnsi="仿宋" w:eastAsia="仿宋" w:cs="仿宋"/>
                <w:b/>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2923E1FF">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备份投标文件送达地点：密封包装后投标截止时间前递交、一份（地址：杭州市临平区星桥街道元星大厦9楼；备份投标文件签收人员联系电话：17826819077、17816146880）。采购人、采购代理机构不强制或变相强制投标人提交备份投标文件。</w:t>
            </w:r>
          </w:p>
          <w:p w14:paraId="75F20CC5">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投标人递交以介质存储的数据电文形式的备份投标文件出现下列情况之一的，将被拒收：</w:t>
            </w:r>
          </w:p>
          <w:p w14:paraId="4F1AB428">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1、未按规定密封或标记的投标文件；</w:t>
            </w:r>
          </w:p>
          <w:p w14:paraId="45656EE9">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2、由于包装不妥，在送交途中严重破损或失散的；</w:t>
            </w:r>
          </w:p>
          <w:p w14:paraId="35823847">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3、未成功获取招标文件的；</w:t>
            </w:r>
          </w:p>
          <w:p w14:paraId="0AAF52F2">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4、超过投标截止时间送达的；</w:t>
            </w:r>
          </w:p>
          <w:p w14:paraId="32840F04">
            <w:pPr>
              <w:pStyle w:val="32"/>
              <w:spacing w:line="360" w:lineRule="auto"/>
              <w:rPr>
                <w:rFonts w:hint="eastAsia" w:ascii="仿宋" w:hAnsi="仿宋" w:eastAsia="仿宋" w:cs="仿宋"/>
                <w:bCs/>
                <w:snapToGrid/>
                <w:kern w:val="0"/>
                <w:sz w:val="24"/>
                <w:szCs w:val="24"/>
                <w:lang w:val="zh-CN" w:eastAsia="zh-CN" w:bidi="ar-SA"/>
              </w:rPr>
            </w:pPr>
            <w:r>
              <w:rPr>
                <w:rFonts w:hint="eastAsia" w:ascii="仿宋" w:hAnsi="仿宋" w:eastAsia="仿宋" w:cs="仿宋"/>
                <w:bCs/>
                <w:snapToGrid/>
                <w:kern w:val="0"/>
                <w:sz w:val="24"/>
                <w:szCs w:val="24"/>
                <w:lang w:val="zh-CN" w:eastAsia="zh-CN" w:bidi="ar-SA"/>
              </w:rPr>
              <w:t>5、以介质存储的数据电文形式的备份投标文件，未采用u盘形式提供的。</w:t>
            </w:r>
          </w:p>
          <w:p w14:paraId="02124E9E">
            <w:pPr>
              <w:spacing w:line="360" w:lineRule="auto"/>
              <w:rPr>
                <w:rFonts w:hint="eastAsia" w:ascii="仿宋" w:hAnsi="仿宋" w:eastAsia="仿宋" w:cs="仿宋"/>
                <w:kern w:val="28"/>
                <w:sz w:val="24"/>
                <w:highlight w:val="none"/>
              </w:rPr>
            </w:pPr>
            <w:r>
              <w:rPr>
                <w:rFonts w:hint="eastAsia" w:ascii="仿宋" w:hAnsi="仿宋" w:eastAsia="仿宋" w:cs="仿宋"/>
                <w:bCs/>
                <w:snapToGrid/>
                <w:kern w:val="0"/>
                <w:sz w:val="24"/>
                <w:szCs w:val="24"/>
                <w:lang w:val="zh-CN" w:eastAsia="zh-CN" w:bidi="ar-SA"/>
              </w:rPr>
              <w:t>注：仅提供备份投标文件的，投标无效。</w:t>
            </w:r>
          </w:p>
        </w:tc>
      </w:tr>
      <w:tr w14:paraId="0BD95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5" w:hRule="atLeast"/>
          <w:tblHeader/>
        </w:trPr>
        <w:tc>
          <w:tcPr>
            <w:tcW w:w="861" w:type="dxa"/>
            <w:vMerge w:val="restart"/>
            <w:tcBorders>
              <w:top w:val="single" w:color="auto" w:sz="4" w:space="0"/>
              <w:left w:val="single" w:color="000000" w:sz="8" w:space="0"/>
              <w:right w:val="single" w:color="000000" w:sz="2" w:space="0"/>
            </w:tcBorders>
            <w:vAlign w:val="center"/>
          </w:tcPr>
          <w:p w14:paraId="5228604B">
            <w:pPr>
              <w:snapToGrid w:val="0"/>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1843" w:type="dxa"/>
            <w:vMerge w:val="restart"/>
            <w:tcBorders>
              <w:top w:val="single" w:color="000000" w:sz="8" w:space="0"/>
              <w:left w:val="single" w:color="000000" w:sz="2" w:space="0"/>
              <w:right w:val="single" w:color="000000" w:sz="8" w:space="0"/>
            </w:tcBorders>
            <w:vAlign w:val="center"/>
          </w:tcPr>
          <w:p w14:paraId="1414B3F8">
            <w:pPr>
              <w:snapToGrid w:val="0"/>
              <w:spacing w:line="360" w:lineRule="auto"/>
              <w:jc w:val="center"/>
              <w:rPr>
                <w:rFonts w:hint="eastAsia" w:ascii="仿宋" w:hAnsi="仿宋" w:eastAsia="仿宋" w:cs="仿宋"/>
                <w:b/>
                <w:bCs/>
                <w:color w:val="000000"/>
                <w:sz w:val="24"/>
              </w:rPr>
            </w:pPr>
            <w:r>
              <w:rPr>
                <w:rFonts w:hint="eastAsia" w:ascii="仿宋" w:hAnsi="仿宋" w:eastAsia="仿宋" w:cs="仿宋"/>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1D4E72E9">
            <w:pPr>
              <w:spacing w:line="360" w:lineRule="auto"/>
              <w:rPr>
                <w:rFonts w:hint="eastAsia" w:ascii="仿宋" w:hAnsi="仿宋" w:eastAsia="仿宋" w:cs="仿宋"/>
                <w:sz w:val="24"/>
              </w:rPr>
            </w:pPr>
            <w:r>
              <w:rPr>
                <w:rFonts w:hint="eastAsia" w:ascii="仿宋" w:hAnsi="仿宋" w:eastAsia="仿宋" w:cs="仿宋"/>
                <w:b/>
                <w:bCs/>
                <w:sz w:val="24"/>
              </w:rPr>
              <w:t>中标单位需在</w:t>
            </w:r>
            <w:r>
              <w:rPr>
                <w:rFonts w:hint="eastAsia" w:ascii="仿宋" w:hAnsi="仿宋" w:eastAsia="仿宋" w:cs="仿宋"/>
                <w:b/>
                <w:bCs/>
                <w:sz w:val="24"/>
                <w:lang w:val="en-US" w:eastAsia="zh-CN"/>
              </w:rPr>
              <w:t>结果发布后</w:t>
            </w:r>
            <w:r>
              <w:rPr>
                <w:rFonts w:hint="eastAsia" w:ascii="仿宋" w:hAnsi="仿宋" w:eastAsia="仿宋" w:cs="仿宋"/>
                <w:b/>
                <w:bCs/>
                <w:sz w:val="24"/>
              </w:rPr>
              <w:t>，提供本项目纸质投标文件（资格文件”、“报价文件”和“商务技术文件”）四份（正本一份，副本三份）。</w:t>
            </w:r>
          </w:p>
        </w:tc>
      </w:tr>
      <w:tr w14:paraId="0C52C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2" w:hRule="atLeast"/>
          <w:tblHeader/>
        </w:trPr>
        <w:tc>
          <w:tcPr>
            <w:tcW w:w="861" w:type="dxa"/>
            <w:vMerge w:val="continue"/>
            <w:tcBorders>
              <w:left w:val="single" w:color="000000" w:sz="8" w:space="0"/>
              <w:right w:val="single" w:color="000000" w:sz="2" w:space="0"/>
            </w:tcBorders>
            <w:vAlign w:val="center"/>
          </w:tcPr>
          <w:p w14:paraId="3EDCE24E">
            <w:pPr>
              <w:spacing w:line="360" w:lineRule="auto"/>
              <w:rPr>
                <w:rFonts w:hint="eastAsia" w:ascii="仿宋" w:hAnsi="仿宋" w:eastAsia="仿宋" w:cs="仿宋"/>
              </w:rPr>
            </w:pPr>
          </w:p>
        </w:tc>
        <w:tc>
          <w:tcPr>
            <w:tcW w:w="1843" w:type="dxa"/>
            <w:vMerge w:val="continue"/>
            <w:tcBorders>
              <w:left w:val="single" w:color="000000" w:sz="2" w:space="0"/>
              <w:bottom w:val="single" w:color="000000" w:sz="8" w:space="0"/>
              <w:right w:val="single" w:color="000000" w:sz="8" w:space="0"/>
            </w:tcBorders>
            <w:vAlign w:val="center"/>
          </w:tcPr>
          <w:p w14:paraId="2C632E7D">
            <w:pPr>
              <w:spacing w:line="360" w:lineRule="auto"/>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6B5B90C5">
            <w:pPr>
              <w:spacing w:line="360" w:lineRule="auto"/>
              <w:rPr>
                <w:rFonts w:hint="eastAsia" w:ascii="仿宋" w:hAnsi="仿宋" w:eastAsia="仿宋" w:cs="仿宋"/>
                <w:sz w:val="24"/>
              </w:rPr>
            </w:pPr>
            <w:r>
              <w:rPr>
                <w:rFonts w:hint="eastAsia" w:ascii="仿宋" w:hAnsi="仿宋" w:eastAsia="仿宋" w:cs="仿宋"/>
                <w:snapToGrid w:val="0"/>
                <w:kern w:val="28"/>
                <w:sz w:val="24"/>
              </w:rPr>
              <w:t>联合体投标的，联合体各方分别提供与联合体协议中规定的分工内容相应的业绩证明材料，业绩数量以提供材料较少的一方为准。</w:t>
            </w:r>
          </w:p>
        </w:tc>
      </w:tr>
      <w:tr w14:paraId="11C42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2" w:hRule="atLeast"/>
          <w:tblHeader/>
        </w:trPr>
        <w:tc>
          <w:tcPr>
            <w:tcW w:w="861" w:type="dxa"/>
            <w:vMerge w:val="continue"/>
            <w:tcBorders>
              <w:left w:val="single" w:color="000000" w:sz="8" w:space="0"/>
              <w:right w:val="single" w:color="000000" w:sz="2" w:space="0"/>
            </w:tcBorders>
            <w:vAlign w:val="center"/>
          </w:tcPr>
          <w:p w14:paraId="24DAABC5">
            <w:pPr>
              <w:spacing w:line="360" w:lineRule="auto"/>
              <w:rPr>
                <w:rFonts w:hint="eastAsia" w:ascii="仿宋" w:hAnsi="仿宋" w:eastAsia="仿宋" w:cs="仿宋"/>
              </w:rPr>
            </w:pPr>
          </w:p>
        </w:tc>
        <w:tc>
          <w:tcPr>
            <w:tcW w:w="1843" w:type="dxa"/>
            <w:vMerge w:val="continue"/>
            <w:tcBorders>
              <w:left w:val="single" w:color="000000" w:sz="2" w:space="0"/>
              <w:bottom w:val="single" w:color="000000" w:sz="8" w:space="0"/>
              <w:right w:val="single" w:color="000000" w:sz="8" w:space="0"/>
            </w:tcBorders>
            <w:vAlign w:val="center"/>
          </w:tcPr>
          <w:p w14:paraId="44ED29D8">
            <w:pPr>
              <w:spacing w:line="360" w:lineRule="auto"/>
              <w:rPr>
                <w:rFonts w:hint="eastAsia" w:ascii="仿宋" w:hAnsi="仿宋" w:eastAsia="仿宋" w:cs="仿宋"/>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377FEB02">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t>☐</w:t>
            </w:r>
            <w:r>
              <w:rPr>
                <w:rFonts w:hint="eastAsia" w:ascii="仿宋" w:hAnsi="仿宋" w:eastAsia="仿宋" w:cs="仿宋"/>
                <w:snapToGrid w:val="0"/>
                <w:kern w:val="28"/>
                <w:sz w:val="24"/>
              </w:rPr>
              <w:t>联合体投标的，联合体各方均需按招标文件第四部分评标标准要求提供资信证明文件，否则视为不符合相关要求。</w:t>
            </w:r>
          </w:p>
          <w:p w14:paraId="3F4F3FE7">
            <w:pPr>
              <w:spacing w:line="360" w:lineRule="auto"/>
              <w:rPr>
                <w:rFonts w:hint="eastAsia" w:ascii="仿宋" w:hAnsi="仿宋" w:eastAsia="仿宋" w:cs="仿宋"/>
                <w:snapToGrid w:val="0"/>
                <w:kern w:val="28"/>
                <w:sz w:val="24"/>
              </w:rPr>
            </w:pPr>
            <w:r>
              <w:rPr>
                <w:rFonts w:hint="eastAsia" w:ascii="仿宋" w:hAnsi="仿宋" w:eastAsia="仿宋" w:cs="仿宋"/>
                <w:kern w:val="0"/>
                <w:sz w:val="24"/>
              </w:rPr>
              <w:sym w:font="Wingdings" w:char="00A8"/>
            </w:r>
            <w:r>
              <w:rPr>
                <w:rFonts w:hint="eastAsia" w:ascii="仿宋" w:hAnsi="仿宋" w:eastAsia="仿宋" w:cs="仿宋"/>
                <w:snapToGrid w:val="0"/>
                <w:kern w:val="28"/>
                <w:sz w:val="24"/>
              </w:rPr>
              <w:t>联合体投标的，联合体中有一方或者联合体成员根据分工按招标文件第四部分评标标准要求提供资信证明文件的，视为符合了相关要求。</w:t>
            </w:r>
          </w:p>
          <w:p w14:paraId="46BA18C9">
            <w:pPr>
              <w:spacing w:line="360" w:lineRule="auto"/>
              <w:rPr>
                <w:rFonts w:hint="eastAsia" w:ascii="仿宋" w:hAnsi="仿宋" w:eastAsia="仿宋" w:cs="仿宋"/>
                <w:snapToGrid w:val="0"/>
                <w:kern w:val="28"/>
                <w:sz w:val="24"/>
              </w:rPr>
            </w:pPr>
            <w:r>
              <w:rPr>
                <w:rFonts w:hint="eastAsia" w:ascii="仿宋" w:hAnsi="仿宋" w:eastAsia="仿宋" w:cs="仿宋"/>
                <w:snapToGrid w:val="0"/>
                <w:kern w:val="28"/>
                <w:sz w:val="24"/>
              </w:rPr>
              <w:t>本项目不采用联合体投标。</w:t>
            </w:r>
          </w:p>
        </w:tc>
      </w:tr>
      <w:tr w14:paraId="7A1E0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5" w:hRule="atLeast"/>
          <w:tblHeader/>
        </w:trPr>
        <w:tc>
          <w:tcPr>
            <w:tcW w:w="861" w:type="dxa"/>
            <w:tcBorders>
              <w:top w:val="single" w:color="auto" w:sz="4" w:space="0"/>
              <w:left w:val="single" w:color="000000" w:sz="8" w:space="0"/>
              <w:bottom w:val="single" w:color="auto" w:sz="4" w:space="0"/>
              <w:right w:val="single" w:color="000000" w:sz="2" w:space="0"/>
            </w:tcBorders>
            <w:vAlign w:val="top"/>
          </w:tcPr>
          <w:p w14:paraId="080F1FC7">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sz w:val="24"/>
                <w:szCs w:val="20"/>
                <w:highlight w:val="none"/>
                <w:lang w:val="en-US" w:eastAsia="zh-CN"/>
              </w:rPr>
            </w:pPr>
          </w:p>
          <w:p w14:paraId="13A6CFDB">
            <w:pPr>
              <w:widowControl w:val="0"/>
              <w:wordWrap/>
              <w:adjustRightInd/>
              <w:snapToGrid/>
              <w:spacing w:before="0" w:beforeAutospacing="0" w:after="0" w:afterAutospacing="0" w:line="360" w:lineRule="auto"/>
              <w:ind w:left="0" w:right="0"/>
              <w:jc w:val="center"/>
              <w:textAlignment w:val="auto"/>
              <w:rPr>
                <w:rFonts w:hint="eastAsia" w:ascii="宋体" w:hAnsi="宋体" w:eastAsia="宋体" w:cs="宋体"/>
                <w:b/>
                <w:sz w:val="24"/>
                <w:szCs w:val="20"/>
                <w:highlight w:val="none"/>
                <w:lang w:val="en-US" w:eastAsia="zh-CN"/>
              </w:rPr>
            </w:pPr>
          </w:p>
          <w:p w14:paraId="0AA1C584">
            <w:pPr>
              <w:widowControl w:val="0"/>
              <w:wordWrap/>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sz w:val="24"/>
                <w:lang w:val="en-US"/>
              </w:rPr>
            </w:pPr>
            <w:r>
              <w:rPr>
                <w:rFonts w:hint="eastAsia" w:ascii="宋体" w:hAnsi="宋体" w:cs="宋体"/>
                <w:b w:val="0"/>
                <w:bCs/>
                <w:sz w:val="24"/>
                <w:szCs w:val="20"/>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4099AF1C">
            <w:pPr>
              <w:widowControl w:val="0"/>
              <w:wordWrap/>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b/>
                <w:bCs/>
                <w:color w:val="000000"/>
                <w:sz w:val="24"/>
              </w:rPr>
            </w:pPr>
            <w:r>
              <w:rPr>
                <w:rFonts w:hint="eastAsia" w:ascii="宋体" w:hAnsi="宋体" w:eastAsia="宋体" w:cs="宋体"/>
                <w:b/>
                <w:bCs/>
                <w:kern w:val="2"/>
                <w:sz w:val="24"/>
                <w:szCs w:val="24"/>
                <w:highlight w:val="none"/>
                <w:lang w:val="en-US" w:eastAsia="zh-CN" w:bidi="ar-SA"/>
              </w:rPr>
              <w:t>评标委员会推荐中标候选人的个数</w:t>
            </w:r>
          </w:p>
        </w:tc>
        <w:tc>
          <w:tcPr>
            <w:tcW w:w="6095" w:type="dxa"/>
            <w:tcBorders>
              <w:top w:val="single" w:color="000000" w:sz="8" w:space="0"/>
              <w:left w:val="single" w:color="000000" w:sz="2" w:space="0"/>
              <w:bottom w:val="single" w:color="000000" w:sz="8" w:space="0"/>
              <w:right w:val="single" w:color="000000" w:sz="8" w:space="0"/>
            </w:tcBorders>
            <w:vAlign w:val="center"/>
          </w:tcPr>
          <w:p w14:paraId="45C1E49D">
            <w:pPr>
              <w:widowControl w:val="0"/>
              <w:wordWrap/>
              <w:adjustRightInd/>
              <w:snapToGrid/>
              <w:spacing w:before="0" w:beforeAutospacing="0" w:after="0" w:afterAutospacing="0" w:line="360" w:lineRule="auto"/>
              <w:ind w:left="0" w:leftChars="0" w:right="0" w:rightChars="0"/>
              <w:textAlignment w:val="auto"/>
              <w:rPr>
                <w:rFonts w:hint="eastAsia" w:ascii="仿宋" w:hAnsi="仿宋" w:eastAsia="仿宋" w:cs="仿宋"/>
                <w:b/>
                <w:bCs/>
                <w:kern w:val="1"/>
                <w:sz w:val="24"/>
              </w:rPr>
            </w:pPr>
            <w:r>
              <w:rPr>
                <w:rFonts w:hint="eastAsia" w:ascii="仿宋" w:hAnsi="仿宋" w:eastAsia="仿宋" w:cs="仿宋"/>
                <w:kern w:val="2"/>
                <w:sz w:val="24"/>
                <w:szCs w:val="24"/>
                <w:highlight w:val="none"/>
                <w:u w:val="single"/>
                <w:lang w:val="en-US" w:eastAsia="zh-CN" w:bidi="ar-SA"/>
              </w:rPr>
              <w:t>1个；</w:t>
            </w:r>
            <w:r>
              <w:rPr>
                <w:rFonts w:hint="eastAsia" w:ascii="仿宋" w:hAnsi="仿宋" w:eastAsia="仿宋" w:cs="仿宋"/>
                <w:kern w:val="2"/>
                <w:sz w:val="24"/>
                <w:szCs w:val="24"/>
                <w:highlight w:val="none"/>
                <w:lang w:val="en-US" w:eastAsia="zh-CN" w:bidi="ar-SA"/>
              </w:rPr>
              <w:t>排名第一的中标候选人放弃中标、因不可抗力不能履行合同、不按照招标文件要求提交履约保证金担保，或者被查实存在影响中标结果的违法行为等情形，不符合中标条件的，采购人将：</w:t>
            </w:r>
            <w:r>
              <w:rPr>
                <w:rFonts w:hint="eastAsia" w:ascii="仿宋" w:hAnsi="仿宋" w:eastAsia="仿宋" w:cs="仿宋"/>
                <w:b/>
                <w:bCs/>
                <w:kern w:val="2"/>
                <w:sz w:val="24"/>
                <w:szCs w:val="24"/>
                <w:highlight w:val="none"/>
                <w:u w:val="single"/>
                <w:lang w:val="en-US" w:eastAsia="zh-CN" w:bidi="ar-SA"/>
              </w:rPr>
              <w:t>重新招标</w:t>
            </w:r>
            <w:r>
              <w:rPr>
                <w:rFonts w:hint="eastAsia" w:ascii="仿宋" w:hAnsi="仿宋" w:eastAsia="仿宋" w:cs="仿宋"/>
                <w:kern w:val="2"/>
                <w:sz w:val="24"/>
                <w:szCs w:val="24"/>
                <w:highlight w:val="none"/>
                <w:lang w:val="en-US" w:eastAsia="zh-CN" w:bidi="ar-SA"/>
              </w:rPr>
              <w:t>。</w:t>
            </w:r>
          </w:p>
        </w:tc>
      </w:tr>
      <w:tr w14:paraId="018796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05" w:hRule="atLeast"/>
          <w:tblHeader/>
        </w:trPr>
        <w:tc>
          <w:tcPr>
            <w:tcW w:w="861" w:type="dxa"/>
            <w:tcBorders>
              <w:top w:val="single" w:color="auto" w:sz="4" w:space="0"/>
              <w:left w:val="single" w:color="000000" w:sz="8" w:space="0"/>
              <w:bottom w:val="single" w:color="auto" w:sz="4" w:space="0"/>
              <w:right w:val="single" w:color="000000" w:sz="2" w:space="0"/>
            </w:tcBorders>
            <w:vAlign w:val="center"/>
          </w:tcPr>
          <w:p w14:paraId="3CE5BAFC">
            <w:pPr>
              <w:snapToGrid w:val="0"/>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13A3C2A">
            <w:pPr>
              <w:widowControl/>
              <w:snapToGrid w:val="0"/>
              <w:spacing w:line="360" w:lineRule="auto"/>
              <w:jc w:val="center"/>
              <w:textAlignment w:val="center"/>
              <w:rPr>
                <w:rFonts w:hint="eastAsia" w:ascii="仿宋" w:hAnsi="仿宋" w:eastAsia="仿宋" w:cs="仿宋"/>
                <w:b/>
                <w:sz w:val="24"/>
              </w:rPr>
            </w:pPr>
            <w:r>
              <w:rPr>
                <w:rFonts w:hint="eastAsia" w:ascii="仿宋" w:hAnsi="仿宋" w:eastAsia="仿宋" w:cs="仿宋"/>
                <w:b/>
                <w:bCs/>
                <w:color w:val="000000"/>
                <w:sz w:val="24"/>
              </w:rPr>
              <w:t>招标服务费</w:t>
            </w:r>
          </w:p>
        </w:tc>
        <w:tc>
          <w:tcPr>
            <w:tcW w:w="6095" w:type="dxa"/>
            <w:tcBorders>
              <w:top w:val="single" w:color="000000" w:sz="8" w:space="0"/>
              <w:left w:val="single" w:color="000000" w:sz="2" w:space="0"/>
              <w:bottom w:val="single" w:color="000000" w:sz="8" w:space="0"/>
              <w:right w:val="single" w:color="000000" w:sz="8" w:space="0"/>
            </w:tcBorders>
            <w:vAlign w:val="center"/>
          </w:tcPr>
          <w:p w14:paraId="3A80E4FA">
            <w:pPr>
              <w:adjustRightInd/>
              <w:spacing w:line="360" w:lineRule="auto"/>
              <w:jc w:val="left"/>
              <w:rPr>
                <w:rFonts w:hint="default" w:ascii="仿宋" w:hAnsi="仿宋" w:eastAsia="仿宋" w:cs="仿宋"/>
                <w:sz w:val="24"/>
                <w:lang w:val="en-US" w:eastAsia="zh-CN"/>
              </w:rPr>
            </w:pPr>
            <w:r>
              <w:rPr>
                <w:rFonts w:hint="eastAsia" w:ascii="仿宋" w:hAnsi="仿宋" w:eastAsia="仿宋" w:cs="仿宋"/>
                <w:b/>
                <w:bCs/>
                <w:kern w:val="1"/>
                <w:sz w:val="24"/>
              </w:rPr>
              <w:t>本项目的采购代理费、专家费由中标单位支付；以预算金额为计费基准，计费标准按临平农发〔2022〕163号关于印发《杭州市临平区村（社区）货物和服务采购管理办法（试行）》的通知文件中服务类收费标准计算。投标人在报价时应综合考虑该笔费用，但不单列进投标总价</w:t>
            </w:r>
            <w:r>
              <w:rPr>
                <w:rFonts w:hint="eastAsia" w:ascii="仿宋" w:hAnsi="仿宋" w:eastAsia="仿宋" w:cs="仿宋"/>
                <w:b/>
                <w:bCs/>
                <w:kern w:val="1"/>
                <w:sz w:val="24"/>
                <w:lang w:val="en-US" w:eastAsia="zh-CN"/>
              </w:rPr>
              <w:t>。</w:t>
            </w:r>
          </w:p>
        </w:tc>
      </w:tr>
      <w:bookmarkEnd w:id="10"/>
    </w:tbl>
    <w:p w14:paraId="6783762F">
      <w:pPr>
        <w:rPr>
          <w:rFonts w:hint="eastAsia" w:ascii="仿宋" w:hAnsi="仿宋" w:eastAsia="仿宋" w:cs="仿宋"/>
          <w:b/>
          <w:color w:val="auto"/>
          <w:sz w:val="32"/>
          <w:szCs w:val="20"/>
          <w:highlight w:val="none"/>
        </w:rPr>
      </w:pPr>
      <w:bookmarkStart w:id="11" w:name="_Toc164416483"/>
      <w:bookmarkStart w:id="12" w:name="第三部分"/>
      <w:r>
        <w:rPr>
          <w:rFonts w:hint="eastAsia" w:ascii="仿宋" w:hAnsi="仿宋" w:eastAsia="仿宋" w:cs="仿宋"/>
          <w:b/>
          <w:color w:val="auto"/>
          <w:sz w:val="32"/>
          <w:szCs w:val="20"/>
          <w:highlight w:val="none"/>
        </w:rPr>
        <w:br w:type="page"/>
      </w:r>
    </w:p>
    <w:p w14:paraId="51408F61">
      <w:pPr>
        <w:adjustRightInd/>
        <w:spacing w:line="360" w:lineRule="auto"/>
        <w:ind w:firstLine="3845" w:firstLineChars="1197"/>
        <w:outlineLvl w:val="0"/>
        <w:rPr>
          <w:rFonts w:hint="eastAsia" w:ascii="仿宋" w:hAnsi="仿宋" w:eastAsia="仿宋" w:cs="仿宋"/>
          <w:b/>
          <w:sz w:val="32"/>
          <w:szCs w:val="20"/>
        </w:rPr>
      </w:pPr>
      <w:bookmarkStart w:id="13" w:name="_Toc91899903"/>
      <w:r>
        <w:rPr>
          <w:rFonts w:hint="eastAsia" w:ascii="仿宋" w:hAnsi="仿宋" w:eastAsia="仿宋" w:cs="仿宋"/>
          <w:b/>
          <w:sz w:val="32"/>
          <w:szCs w:val="20"/>
        </w:rPr>
        <w:t>一、总则</w:t>
      </w:r>
    </w:p>
    <w:p w14:paraId="3624FB27">
      <w:pPr>
        <w:snapToGrid w:val="0"/>
        <w:spacing w:line="360" w:lineRule="auto"/>
        <w:ind w:firstLine="361" w:firstLineChars="150"/>
        <w:jc w:val="left"/>
        <w:outlineLvl w:val="1"/>
        <w:rPr>
          <w:rFonts w:hint="eastAsia" w:ascii="仿宋" w:hAnsi="仿宋" w:eastAsia="仿宋" w:cs="仿宋"/>
          <w:b/>
          <w:sz w:val="24"/>
        </w:rPr>
      </w:pPr>
      <w:r>
        <w:rPr>
          <w:rFonts w:hint="eastAsia" w:ascii="仿宋" w:hAnsi="仿宋" w:eastAsia="仿宋" w:cs="仿宋"/>
          <w:b/>
          <w:sz w:val="24"/>
        </w:rPr>
        <w:t>1. 适用范围</w:t>
      </w:r>
    </w:p>
    <w:p w14:paraId="10A5E11E">
      <w:pPr>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本招标文件适用于该项目的招标、投标、开标、资格审查及信用信息查询、评标、定标、合同、验收等行为（法律、法规另有规定的，从其规定）。</w:t>
      </w:r>
    </w:p>
    <w:p w14:paraId="7C4B53C5">
      <w:pPr>
        <w:adjustRightInd/>
        <w:spacing w:line="360" w:lineRule="auto"/>
        <w:outlineLvl w:val="0"/>
        <w:rPr>
          <w:rFonts w:hint="eastAsia" w:ascii="仿宋" w:hAnsi="仿宋" w:eastAsia="仿宋" w:cs="仿宋"/>
          <w:b/>
          <w:sz w:val="24"/>
        </w:rPr>
      </w:pPr>
      <w:r>
        <w:rPr>
          <w:rFonts w:hint="eastAsia" w:ascii="仿宋" w:hAnsi="仿宋" w:eastAsia="仿宋" w:cs="仿宋"/>
          <w:b/>
          <w:sz w:val="24"/>
        </w:rPr>
        <w:t xml:space="preserve">   2.定义</w:t>
      </w:r>
    </w:p>
    <w:p w14:paraId="14CE11E1">
      <w:pPr>
        <w:spacing w:line="360" w:lineRule="auto"/>
        <w:ind w:firstLine="480" w:firstLineChars="200"/>
        <w:rPr>
          <w:rFonts w:hint="eastAsia" w:ascii="仿宋" w:hAnsi="仿宋" w:eastAsia="仿宋" w:cs="仿宋"/>
          <w:sz w:val="24"/>
        </w:rPr>
      </w:pPr>
      <w:r>
        <w:rPr>
          <w:rFonts w:hint="eastAsia" w:ascii="仿宋" w:hAnsi="仿宋" w:eastAsia="仿宋" w:cs="仿宋"/>
          <w:sz w:val="24"/>
        </w:rPr>
        <w:t>2.1 “采购人”系指招标公告中载明的本项目的采购人。</w:t>
      </w:r>
    </w:p>
    <w:p w14:paraId="088E08EA">
      <w:pPr>
        <w:spacing w:line="360" w:lineRule="auto"/>
        <w:ind w:firstLine="480" w:firstLineChars="200"/>
        <w:rPr>
          <w:rFonts w:hint="eastAsia" w:ascii="仿宋" w:hAnsi="仿宋" w:eastAsia="仿宋" w:cs="仿宋"/>
          <w:sz w:val="24"/>
        </w:rPr>
      </w:pPr>
      <w:r>
        <w:rPr>
          <w:rFonts w:hint="eastAsia" w:ascii="仿宋" w:hAnsi="仿宋" w:eastAsia="仿宋" w:cs="仿宋"/>
          <w:sz w:val="24"/>
        </w:rPr>
        <w:t>2.2 “采购机构”系指招标公告中载明的本项目的采购机构。</w:t>
      </w:r>
    </w:p>
    <w:p w14:paraId="6AA90F5B">
      <w:pPr>
        <w:spacing w:line="360" w:lineRule="auto"/>
        <w:ind w:firstLine="480" w:firstLineChars="200"/>
        <w:rPr>
          <w:rFonts w:hint="eastAsia" w:ascii="仿宋" w:hAnsi="仿宋" w:eastAsia="仿宋" w:cs="仿宋"/>
          <w:sz w:val="24"/>
        </w:rPr>
      </w:pPr>
      <w:r>
        <w:rPr>
          <w:rFonts w:hint="eastAsia" w:ascii="仿宋" w:hAnsi="仿宋" w:eastAsia="仿宋" w:cs="仿宋"/>
          <w:sz w:val="24"/>
        </w:rPr>
        <w:t>2.3 “投标人”系指是指响应招标、参加投标竞争的法人、其他组织或者自然人。</w:t>
      </w:r>
    </w:p>
    <w:p w14:paraId="5C055177">
      <w:pPr>
        <w:spacing w:line="360" w:lineRule="auto"/>
        <w:ind w:firstLine="480" w:firstLineChars="200"/>
        <w:rPr>
          <w:rFonts w:hint="eastAsia" w:ascii="仿宋" w:hAnsi="仿宋" w:eastAsia="仿宋" w:cs="仿宋"/>
          <w:sz w:val="24"/>
        </w:rPr>
      </w:pPr>
      <w:r>
        <w:rPr>
          <w:rFonts w:hint="eastAsia" w:ascii="仿宋" w:hAnsi="仿宋" w:eastAsia="仿宋" w:cs="仿宋"/>
          <w:sz w:val="24"/>
        </w:rPr>
        <w:t>2.4 “负责人”系指法人企业的法定负责人，或其他组织为法律、行政法规规定代表单位行使职权的主要负责人，或自然人本人。</w:t>
      </w:r>
    </w:p>
    <w:p w14:paraId="6F7F6D53">
      <w:pPr>
        <w:spacing w:line="360" w:lineRule="auto"/>
        <w:ind w:firstLine="480" w:firstLineChars="200"/>
        <w:rPr>
          <w:rFonts w:hint="eastAsia" w:ascii="仿宋" w:hAnsi="仿宋" w:eastAsia="仿宋" w:cs="仿宋"/>
          <w:sz w:val="24"/>
        </w:rPr>
      </w:pPr>
      <w:r>
        <w:rPr>
          <w:rFonts w:hint="eastAsia" w:ascii="仿宋" w:hAnsi="仿宋" w:eastAsia="仿宋" w:cs="仿宋"/>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p>
    <w:p w14:paraId="1A97490F">
      <w:pPr>
        <w:spacing w:line="360" w:lineRule="auto"/>
        <w:ind w:firstLine="480" w:firstLineChars="200"/>
        <w:rPr>
          <w:rFonts w:hint="eastAsia" w:ascii="仿宋" w:hAnsi="仿宋" w:eastAsia="仿宋" w:cs="仿宋"/>
          <w:sz w:val="24"/>
        </w:rPr>
      </w:pPr>
      <w:r>
        <w:rPr>
          <w:rFonts w:hint="eastAsia" w:ascii="仿宋" w:hAnsi="仿宋" w:eastAsia="仿宋" w:cs="仿宋"/>
          <w:sz w:val="24"/>
        </w:rPr>
        <w:t>2.6“电子交易平台”是指本项目采购活动所依托的临平区村采云平台（lpnbsc.lecaiyun.com）。</w:t>
      </w:r>
    </w:p>
    <w:p w14:paraId="7FE53E74">
      <w:pPr>
        <w:spacing w:line="360" w:lineRule="auto"/>
        <w:ind w:firstLine="480" w:firstLineChars="200"/>
        <w:rPr>
          <w:rFonts w:hint="eastAsia" w:ascii="仿宋" w:hAnsi="仿宋" w:eastAsia="仿宋" w:cs="仿宋"/>
          <w:sz w:val="24"/>
        </w:rPr>
      </w:pPr>
      <w:r>
        <w:rPr>
          <w:rFonts w:hint="eastAsia" w:ascii="仿宋" w:hAnsi="仿宋" w:eastAsia="仿宋" w:cs="仿宋"/>
          <w:sz w:val="24"/>
        </w:rPr>
        <w:t>2.7 “▲” 系指实质性要求条款，“</w:t>
      </w:r>
      <w:r>
        <w:rPr>
          <w:rFonts w:hint="eastAsia" w:ascii="仿宋" w:hAnsi="仿宋" w:eastAsia="仿宋" w:cs="仿宋"/>
          <w:kern w:val="0"/>
          <w:sz w:val="24"/>
        </w:rPr>
        <w:sym w:font="Wingdings 2" w:char="0052"/>
      </w:r>
      <w:r>
        <w:rPr>
          <w:rFonts w:hint="eastAsia" w:ascii="仿宋" w:hAnsi="仿宋" w:eastAsia="仿宋" w:cs="仿宋"/>
          <w:sz w:val="24"/>
        </w:rPr>
        <w:t>” 系指适用本项目的要求，“</w:t>
      </w:r>
      <w:r>
        <w:rPr>
          <w:rFonts w:hint="eastAsia" w:ascii="仿宋" w:hAnsi="仿宋" w:eastAsia="仿宋" w:cs="仿宋"/>
          <w:kern w:val="0"/>
          <w:sz w:val="24"/>
        </w:rPr>
        <w:t>☐</w:t>
      </w:r>
      <w:r>
        <w:rPr>
          <w:rFonts w:hint="eastAsia" w:ascii="仿宋" w:hAnsi="仿宋" w:eastAsia="仿宋" w:cs="仿宋"/>
          <w:sz w:val="24"/>
        </w:rPr>
        <w:t>” 系指不适用本项目的要求。</w:t>
      </w:r>
    </w:p>
    <w:p w14:paraId="6FEDE632">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3.</w:t>
      </w:r>
      <w:r>
        <w:rPr>
          <w:rFonts w:hint="eastAsia" w:ascii="仿宋" w:hAnsi="仿宋" w:eastAsia="仿宋" w:cs="仿宋"/>
        </w:rPr>
        <w:t xml:space="preserve"> </w:t>
      </w:r>
      <w:r>
        <w:rPr>
          <w:rFonts w:hint="eastAsia" w:ascii="仿宋" w:hAnsi="仿宋" w:eastAsia="仿宋" w:cs="仿宋"/>
          <w:b/>
          <w:sz w:val="24"/>
        </w:rPr>
        <w:t>采购项目需要落实的政府采购政策</w:t>
      </w:r>
    </w:p>
    <w:p w14:paraId="7D88A7CB">
      <w:pPr>
        <w:spacing w:line="360" w:lineRule="auto"/>
        <w:ind w:firstLine="480" w:firstLineChars="200"/>
        <w:rPr>
          <w:rFonts w:hint="eastAsia" w:ascii="仿宋" w:hAnsi="仿宋" w:eastAsia="仿宋" w:cs="仿宋"/>
          <w:sz w:val="24"/>
        </w:rPr>
      </w:pPr>
      <w:r>
        <w:rPr>
          <w:rFonts w:hint="eastAsia" w:ascii="仿宋" w:hAnsi="仿宋" w:eastAsia="仿宋" w:cs="仿宋"/>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仿宋" w:hAnsi="仿宋" w:eastAsia="仿宋" w:cs="仿宋"/>
          <w:kern w:val="0"/>
          <w:sz w:val="24"/>
        </w:rPr>
        <w:t>优先采购向我国企业转让技术、与我国企业签订消化吸收再创新方案的供应商的进口产品</w:t>
      </w:r>
      <w:r>
        <w:rPr>
          <w:rFonts w:hint="eastAsia" w:ascii="仿宋" w:hAnsi="仿宋" w:eastAsia="仿宋" w:cs="仿宋"/>
          <w:sz w:val="24"/>
        </w:rPr>
        <w:t>。</w:t>
      </w:r>
    </w:p>
    <w:p w14:paraId="366955F5">
      <w:pPr>
        <w:spacing w:line="360" w:lineRule="auto"/>
        <w:ind w:firstLine="480" w:firstLineChars="200"/>
        <w:rPr>
          <w:rFonts w:hint="eastAsia" w:ascii="仿宋" w:hAnsi="仿宋" w:eastAsia="仿宋" w:cs="仿宋"/>
          <w:sz w:val="24"/>
        </w:rPr>
      </w:pPr>
      <w:r>
        <w:rPr>
          <w:rFonts w:hint="eastAsia" w:ascii="仿宋" w:hAnsi="仿宋" w:eastAsia="仿宋" w:cs="仿宋"/>
          <w:sz w:val="24"/>
        </w:rPr>
        <w:t>3.2修缮、装修类项目采购建材的，采购人应将绿色建筑和绿色建材性能、指标等作为实质性条件纳入招标文件和合同。</w:t>
      </w:r>
    </w:p>
    <w:p w14:paraId="3379B624">
      <w:pPr>
        <w:spacing w:line="360" w:lineRule="auto"/>
        <w:ind w:firstLine="480" w:firstLineChars="200"/>
        <w:rPr>
          <w:rFonts w:hint="eastAsia" w:ascii="仿宋" w:hAnsi="仿宋" w:eastAsia="仿宋" w:cs="仿宋"/>
          <w:sz w:val="24"/>
        </w:rPr>
      </w:pPr>
      <w:r>
        <w:rPr>
          <w:rFonts w:hint="eastAsia" w:ascii="仿宋" w:hAnsi="仿宋" w:eastAsia="仿宋" w:cs="仿宋"/>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39B4B842">
      <w:pPr>
        <w:spacing w:line="360" w:lineRule="auto"/>
        <w:ind w:firstLine="241" w:firstLineChars="100"/>
        <w:rPr>
          <w:rFonts w:hint="eastAsia" w:ascii="仿宋" w:hAnsi="仿宋" w:eastAsia="仿宋" w:cs="仿宋"/>
          <w:b/>
          <w:sz w:val="24"/>
        </w:rPr>
      </w:pPr>
      <w:r>
        <w:rPr>
          <w:rFonts w:hint="eastAsia" w:ascii="仿宋" w:hAnsi="仿宋" w:eastAsia="仿宋" w:cs="仿宋"/>
          <w:b/>
          <w:sz w:val="24"/>
        </w:rPr>
        <w:t>4. 询问、质疑、投诉</w:t>
      </w:r>
    </w:p>
    <w:p w14:paraId="5A2F1E83">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658BFAED">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4.2供应商询问</w:t>
      </w:r>
    </w:p>
    <w:p w14:paraId="0CC10580">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6D66B05">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4.3供应商质疑</w:t>
      </w:r>
    </w:p>
    <w:p w14:paraId="66EE4227">
      <w:pPr>
        <w:pStyle w:val="32"/>
        <w:spacing w:line="360" w:lineRule="auto"/>
        <w:ind w:firstLine="480" w:firstLineChars="200"/>
        <w:rPr>
          <w:rFonts w:hint="eastAsia" w:ascii="仿宋" w:hAnsi="仿宋" w:eastAsia="仿宋" w:cs="仿宋"/>
          <w:sz w:val="24"/>
        </w:rPr>
      </w:pPr>
      <w:r>
        <w:rPr>
          <w:rFonts w:hint="eastAsia" w:ascii="仿宋" w:hAnsi="仿宋" w:eastAsia="仿宋" w:cs="仿宋"/>
          <w:kern w:val="0"/>
          <w:sz w:val="24"/>
          <w:lang w:val="zh-CN"/>
        </w:rPr>
        <w:t>4.3</w:t>
      </w:r>
      <w:r>
        <w:rPr>
          <w:rFonts w:hint="eastAsia" w:ascii="仿宋" w:hAnsi="仿宋" w:eastAsia="仿宋" w:cs="仿宋"/>
          <w:sz w:val="24"/>
        </w:rPr>
        <w:t>.1提出质疑的供应商应当是参与所质疑项目采购活动的供应商。潜在供应商已依法获取其可质疑的招标文件的，可以对该文件提出质疑。</w:t>
      </w:r>
    </w:p>
    <w:p w14:paraId="05F3F443">
      <w:pPr>
        <w:pStyle w:val="32"/>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4.3.2.</w:t>
      </w:r>
      <w:r>
        <w:rPr>
          <w:rFonts w:hint="eastAsia" w:ascii="仿宋" w:hAnsi="仿宋" w:eastAsia="仿宋" w:cs="仿宋"/>
          <w:sz w:val="24"/>
        </w:rPr>
        <w:t>供应商认为村（社区）采购使自己的权益受到损害的，</w:t>
      </w:r>
      <w:r>
        <w:rPr>
          <w:rFonts w:hint="eastAsia" w:ascii="仿宋" w:hAnsi="仿宋" w:eastAsia="仿宋" w:cs="仿宋"/>
          <w:sz w:val="24"/>
          <w:lang w:eastAsia="zh-CN"/>
        </w:rPr>
        <w:t>自招标公告发布</w:t>
      </w:r>
      <w:r>
        <w:rPr>
          <w:rFonts w:hint="eastAsia" w:ascii="仿宋" w:hAnsi="仿宋" w:eastAsia="仿宋" w:cs="仿宋"/>
          <w:sz w:val="24"/>
        </w:rPr>
        <w:t>之日起5个日历天内，以书面形式实名向采购人或采购代理机构反映，提出质疑。</w:t>
      </w:r>
    </w:p>
    <w:p w14:paraId="2B0D0991">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采购人或采购代理机构应当按规定在收到书面质疑后3日内</w:t>
      </w:r>
      <w:r>
        <w:rPr>
          <w:rFonts w:hint="eastAsia" w:ascii="仿宋" w:hAnsi="仿宋" w:eastAsia="仿宋" w:cs="仿宋"/>
          <w:sz w:val="24"/>
          <w:lang w:eastAsia="zh-CN"/>
        </w:rPr>
        <w:t>且在投标截止前</w:t>
      </w:r>
      <w:r>
        <w:rPr>
          <w:rFonts w:hint="eastAsia" w:ascii="仿宋" w:hAnsi="仿宋" w:eastAsia="仿宋" w:cs="仿宋"/>
          <w:sz w:val="24"/>
        </w:rPr>
        <w:t>作出书面答复。</w:t>
      </w:r>
    </w:p>
    <w:p w14:paraId="1DC6B680">
      <w:pPr>
        <w:spacing w:line="360" w:lineRule="auto"/>
        <w:ind w:firstLine="480" w:firstLineChars="200"/>
        <w:rPr>
          <w:rFonts w:hint="eastAsia" w:ascii="仿宋" w:hAnsi="仿宋" w:eastAsia="仿宋" w:cs="仿宋"/>
          <w:sz w:val="24"/>
        </w:rPr>
      </w:pPr>
      <w:r>
        <w:rPr>
          <w:rFonts w:hint="eastAsia" w:ascii="仿宋" w:hAnsi="仿宋" w:eastAsia="仿宋" w:cs="仿宋"/>
          <w:sz w:val="24"/>
        </w:rPr>
        <w:t>供应商对质疑的答复不满意，或者采购人或采购代理机构未在规定时间内答复的，可以在答复期满后7个工作日内向采购人所在镇（街道）或区农业农村局投诉。镇（街道）或区农业农村局应当在正式受理投诉后10个工作日内作出调查并回复，同时将投诉回复及调查结果通知采购人。</w:t>
      </w:r>
    </w:p>
    <w:p w14:paraId="65269B4E">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投诉人提交投诉件时，应当提供相关证据、依据和其他有关材料。</w:t>
      </w:r>
    </w:p>
    <w:p w14:paraId="00C3591F">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询问或者质疑事项可能影响采购结果的，采购人应当暂停签订合同，已经签订合同的，应当中止履行合同。</w:t>
      </w:r>
    </w:p>
    <w:p w14:paraId="7A68B34E">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供应商投诉的事项不得超出已质疑事项的范围，基于质疑答复内容提出的投诉事项除外。</w:t>
      </w:r>
    </w:p>
    <w:p w14:paraId="0134B17E">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rPr>
        <w:t>以联合体形式参加采购活动的，其投诉应当由组成联合体的所有供应商共同提出。</w:t>
      </w:r>
    </w:p>
    <w:p w14:paraId="02028B44">
      <w:pPr>
        <w:pStyle w:val="892"/>
        <w:shd w:val="clear" w:color="auto" w:fill="FFFFFF"/>
        <w:snapToGrid w:val="0"/>
        <w:spacing w:after="240" w:afterAutospacing="0" w:line="360" w:lineRule="auto"/>
        <w:ind w:firstLine="400"/>
        <w:contextualSpacing/>
        <w:rPr>
          <w:rFonts w:hint="eastAsia" w:ascii="仿宋" w:hAnsi="仿宋" w:eastAsia="仿宋" w:cs="仿宋"/>
        </w:rPr>
      </w:pPr>
      <w:r>
        <w:rPr>
          <w:rFonts w:hint="eastAsia" w:ascii="仿宋" w:hAnsi="仿宋" w:eastAsia="仿宋" w:cs="仿宋"/>
          <w:kern w:val="0"/>
          <w:sz w:val="24"/>
        </w:rPr>
        <w:t>投诉书范本及制作说明详见附件。</w:t>
      </w:r>
    </w:p>
    <w:p w14:paraId="3194E8DA">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 xml:space="preserve">      </w:t>
      </w:r>
    </w:p>
    <w:p w14:paraId="58C5E6E0">
      <w:pPr>
        <w:adjustRightInd/>
        <w:spacing w:line="360" w:lineRule="auto"/>
        <w:jc w:val="center"/>
        <w:outlineLvl w:val="0"/>
        <w:rPr>
          <w:rFonts w:hint="eastAsia" w:ascii="仿宋" w:hAnsi="仿宋" w:eastAsia="仿宋" w:cs="仿宋"/>
          <w:b/>
          <w:sz w:val="32"/>
          <w:szCs w:val="20"/>
        </w:rPr>
      </w:pPr>
      <w:r>
        <w:rPr>
          <w:rFonts w:hint="eastAsia" w:ascii="仿宋" w:hAnsi="仿宋" w:eastAsia="仿宋" w:cs="仿宋"/>
          <w:b/>
          <w:sz w:val="32"/>
          <w:szCs w:val="20"/>
        </w:rPr>
        <w:t>二、招标文件的构成、澄清、修改</w:t>
      </w:r>
    </w:p>
    <w:p w14:paraId="15DEB9F7">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5．招标文件的构成</w:t>
      </w:r>
    </w:p>
    <w:p w14:paraId="2F606765">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5.1 招标文件包括下列文件及附件：</w:t>
      </w:r>
    </w:p>
    <w:p w14:paraId="48A85127">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5.1.1招标公告；</w:t>
      </w:r>
    </w:p>
    <w:p w14:paraId="62CFF313">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5.1.2投标人须知；</w:t>
      </w:r>
    </w:p>
    <w:p w14:paraId="26EB5975">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5.1.3采购需求；</w:t>
      </w:r>
    </w:p>
    <w:p w14:paraId="1B887807">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5.1.4评标办法；</w:t>
      </w:r>
    </w:p>
    <w:p w14:paraId="09DD809D">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szCs w:val="24"/>
        </w:rPr>
        <w:t>5.1.5拟签订的合同文本；</w:t>
      </w:r>
    </w:p>
    <w:p w14:paraId="3E339BF6">
      <w:pPr>
        <w:pStyle w:val="32"/>
        <w:tabs>
          <w:tab w:val="left" w:pos="840"/>
        </w:tabs>
        <w:spacing w:line="360" w:lineRule="auto"/>
        <w:ind w:firstLine="960" w:firstLineChars="400"/>
        <w:rPr>
          <w:rFonts w:hint="eastAsia" w:ascii="仿宋" w:hAnsi="仿宋" w:eastAsia="仿宋" w:cs="仿宋"/>
          <w:sz w:val="24"/>
          <w:szCs w:val="24"/>
        </w:rPr>
      </w:pPr>
      <w:r>
        <w:rPr>
          <w:rFonts w:hint="eastAsia" w:ascii="仿宋" w:hAnsi="仿宋" w:eastAsia="仿宋" w:cs="仿宋"/>
          <w:sz w:val="24"/>
        </w:rPr>
        <w:t>5.1.6</w:t>
      </w:r>
      <w:r>
        <w:rPr>
          <w:rFonts w:hint="eastAsia" w:ascii="仿宋" w:hAnsi="仿宋" w:eastAsia="仿宋" w:cs="仿宋"/>
          <w:sz w:val="24"/>
          <w:szCs w:val="24"/>
        </w:rPr>
        <w:t>应提交的有关格式范例。</w:t>
      </w:r>
    </w:p>
    <w:p w14:paraId="41ED3D19">
      <w:pPr>
        <w:spacing w:line="360" w:lineRule="auto"/>
        <w:ind w:firstLine="480" w:firstLineChars="200"/>
        <w:rPr>
          <w:rFonts w:hint="eastAsia" w:ascii="仿宋" w:hAnsi="仿宋" w:eastAsia="仿宋" w:cs="仿宋"/>
          <w:sz w:val="24"/>
        </w:rPr>
      </w:pPr>
      <w:r>
        <w:rPr>
          <w:rFonts w:hint="eastAsia" w:ascii="仿宋" w:hAnsi="仿宋" w:eastAsia="仿宋" w:cs="仿宋"/>
          <w:sz w:val="24"/>
        </w:rPr>
        <w:t>5.2与本项目有关的</w:t>
      </w:r>
      <w:r>
        <w:rPr>
          <w:rFonts w:hint="eastAsia" w:ascii="仿宋" w:hAnsi="仿宋" w:eastAsia="仿宋" w:cs="仿宋"/>
          <w:bCs/>
          <w:sz w:val="24"/>
        </w:rPr>
        <w:t>澄清或者修改的内容为招标文件的组成部分</w:t>
      </w:r>
      <w:r>
        <w:rPr>
          <w:rFonts w:hint="eastAsia" w:ascii="仿宋" w:hAnsi="仿宋" w:eastAsia="仿宋" w:cs="仿宋"/>
          <w:sz w:val="24"/>
        </w:rPr>
        <w:t>。</w:t>
      </w:r>
    </w:p>
    <w:p w14:paraId="3B9F640C">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6. 招标文件的澄清、修改</w:t>
      </w:r>
    </w:p>
    <w:p w14:paraId="066B188E">
      <w:pPr>
        <w:pStyle w:val="133"/>
        <w:snapToGrid w:val="0"/>
        <w:spacing w:before="0"/>
        <w:ind w:firstLine="480"/>
        <w:rPr>
          <w:rFonts w:hint="eastAsia" w:ascii="仿宋" w:hAnsi="仿宋" w:eastAsia="仿宋" w:cs="仿宋"/>
        </w:rPr>
      </w:pPr>
      <w:r>
        <w:rPr>
          <w:rFonts w:hint="eastAsia" w:ascii="仿宋" w:hAnsi="仿宋" w:eastAsia="仿宋" w:cs="仿宋"/>
        </w:rPr>
        <w:t>6.1已获取招标文件的潜在投标人，若有问题需要澄清，应于投标截止时间前，以书面形式向采购机构提出。</w:t>
      </w:r>
    </w:p>
    <w:p w14:paraId="2D985F0F">
      <w:pPr>
        <w:pStyle w:val="133"/>
        <w:snapToGrid w:val="0"/>
        <w:spacing w:before="0"/>
        <w:ind w:firstLine="480"/>
        <w:rPr>
          <w:rFonts w:hint="eastAsia" w:ascii="仿宋" w:hAnsi="仿宋" w:eastAsia="仿宋" w:cs="仿宋"/>
        </w:rPr>
      </w:pPr>
      <w:r>
        <w:rPr>
          <w:rFonts w:hint="eastAsia" w:ascii="仿宋" w:hAnsi="仿宋" w:eastAsia="仿宋" w:cs="仿宋"/>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8D3C9F">
      <w:pPr>
        <w:pStyle w:val="23"/>
        <w:rPr>
          <w:rFonts w:hint="eastAsia" w:ascii="仿宋" w:hAnsi="仿宋" w:eastAsia="仿宋" w:cs="仿宋"/>
          <w:sz w:val="18"/>
          <w:szCs w:val="18"/>
          <w:lang w:val="en-US"/>
        </w:rPr>
      </w:pPr>
      <w:r>
        <w:rPr>
          <w:rFonts w:hint="eastAsia" w:ascii="仿宋" w:hAnsi="仿宋" w:eastAsia="仿宋" w:cs="仿宋"/>
          <w:szCs w:val="24"/>
          <w:lang w:val="en-US"/>
        </w:rPr>
        <w:t xml:space="preserve">    </w:t>
      </w:r>
    </w:p>
    <w:p w14:paraId="16A493CC">
      <w:pPr>
        <w:adjustRightInd/>
        <w:spacing w:line="360" w:lineRule="auto"/>
        <w:jc w:val="center"/>
        <w:outlineLvl w:val="0"/>
        <w:rPr>
          <w:rFonts w:hint="eastAsia" w:ascii="仿宋" w:hAnsi="仿宋" w:eastAsia="仿宋" w:cs="仿宋"/>
          <w:b/>
          <w:sz w:val="30"/>
          <w:szCs w:val="20"/>
        </w:rPr>
      </w:pPr>
      <w:r>
        <w:rPr>
          <w:rFonts w:hint="eastAsia" w:ascii="仿宋" w:hAnsi="仿宋" w:eastAsia="仿宋" w:cs="仿宋"/>
          <w:b/>
          <w:sz w:val="30"/>
          <w:szCs w:val="20"/>
        </w:rPr>
        <w:t>三、投标</w:t>
      </w:r>
    </w:p>
    <w:p w14:paraId="139D9E9B">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7. 招标文件的获取</w:t>
      </w:r>
    </w:p>
    <w:p w14:paraId="67AB3400">
      <w:pPr>
        <w:spacing w:line="360" w:lineRule="auto"/>
        <w:ind w:firstLine="480" w:firstLineChars="200"/>
        <w:rPr>
          <w:rFonts w:hint="eastAsia" w:ascii="仿宋" w:hAnsi="仿宋" w:eastAsia="仿宋" w:cs="仿宋"/>
          <w:snapToGrid w:val="0"/>
          <w:kern w:val="28"/>
          <w:sz w:val="24"/>
        </w:rPr>
      </w:pPr>
      <w:r>
        <w:rPr>
          <w:rFonts w:hint="eastAsia" w:ascii="仿宋" w:hAnsi="仿宋" w:eastAsia="仿宋" w:cs="仿宋"/>
          <w:snapToGrid w:val="0"/>
          <w:kern w:val="28"/>
          <w:sz w:val="24"/>
        </w:rPr>
        <w:t>详见招标公告中获取招标文件的时间期限、地点、方式及招标文件售价。</w:t>
      </w:r>
    </w:p>
    <w:p w14:paraId="0BC9E69E">
      <w:pPr>
        <w:pStyle w:val="32"/>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开标前答疑会或现场考察</w:t>
      </w:r>
    </w:p>
    <w:p w14:paraId="5B042F0C">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采购人组织潜在投标人现场考察或者召开开标前答疑会的，潜在投标人按第二部分投标人须知前附表的规定参加现场考察或者开标前答疑会。</w:t>
      </w:r>
    </w:p>
    <w:p w14:paraId="1E3611AF">
      <w:pPr>
        <w:pStyle w:val="32"/>
        <w:numPr>
          <w:ilvl w:val="0"/>
          <w:numId w:val="2"/>
        </w:numPr>
        <w:spacing w:line="360" w:lineRule="auto"/>
        <w:rPr>
          <w:rFonts w:hint="eastAsia" w:ascii="仿宋" w:hAnsi="仿宋" w:eastAsia="仿宋" w:cs="仿宋"/>
          <w:b/>
          <w:sz w:val="24"/>
          <w:szCs w:val="24"/>
        </w:rPr>
      </w:pPr>
      <w:r>
        <w:rPr>
          <w:rFonts w:hint="eastAsia" w:ascii="仿宋" w:hAnsi="仿宋" w:eastAsia="仿宋" w:cs="仿宋"/>
          <w:b/>
          <w:sz w:val="24"/>
          <w:szCs w:val="24"/>
        </w:rPr>
        <w:t>投标保证金</w:t>
      </w:r>
    </w:p>
    <w:p w14:paraId="5ACEC9F3">
      <w:pPr>
        <w:pStyle w:val="15"/>
        <w:spacing w:line="360" w:lineRule="auto"/>
        <w:ind w:firstLine="470" w:firstLineChars="196"/>
        <w:rPr>
          <w:rFonts w:hint="eastAsia" w:ascii="仿宋" w:hAnsi="仿宋" w:eastAsia="仿宋" w:cs="仿宋"/>
          <w:color w:val="auto"/>
          <w:sz w:val="24"/>
        </w:rPr>
      </w:pPr>
      <w:r>
        <w:rPr>
          <w:rFonts w:hint="eastAsia" w:ascii="仿宋" w:hAnsi="仿宋" w:eastAsia="仿宋" w:cs="仿宋"/>
          <w:color w:val="auto"/>
          <w:sz w:val="24"/>
        </w:rPr>
        <w:t>本项目不需缴纳投标保证金。</w:t>
      </w:r>
    </w:p>
    <w:p w14:paraId="11A165EC">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10. 投标文件的语言</w:t>
      </w:r>
    </w:p>
    <w:p w14:paraId="350047D4">
      <w:pPr>
        <w:autoSpaceDE w:val="0"/>
        <w:autoSpaceDN w:val="0"/>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rPr>
        <w:t>投标文件及投标人与采购有关的来往通知、函件和文件均应使用中文。</w:t>
      </w:r>
    </w:p>
    <w:p w14:paraId="15B605C0">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11. 投标文件的组成</w:t>
      </w:r>
    </w:p>
    <w:p w14:paraId="4BE7653B">
      <w:pPr>
        <w:snapToGrid w:val="0"/>
        <w:spacing w:line="360" w:lineRule="auto"/>
        <w:rPr>
          <w:rFonts w:hint="eastAsia" w:ascii="仿宋" w:hAnsi="仿宋" w:eastAsia="仿宋" w:cs="仿宋"/>
          <w:b/>
          <w:bCs/>
          <w:sz w:val="24"/>
        </w:rPr>
      </w:pPr>
      <w:r>
        <w:rPr>
          <w:rFonts w:hint="eastAsia" w:ascii="仿宋" w:hAnsi="仿宋" w:eastAsia="仿宋" w:cs="仿宋"/>
          <w:b/>
          <w:bCs/>
          <w:sz w:val="24"/>
        </w:rPr>
        <w:t>11.1资格文件（包括不限于）：</w:t>
      </w:r>
    </w:p>
    <w:p w14:paraId="26786D0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▲11.1.1符合参加采购活动应当具备的一般条件的承诺函；</w:t>
      </w:r>
    </w:p>
    <w:p w14:paraId="562CA95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11.1.2</w:t>
      </w:r>
      <w:r>
        <w:rPr>
          <w:rFonts w:hint="eastAsia" w:ascii="仿宋" w:hAnsi="仿宋" w:eastAsia="仿宋" w:cs="仿宋"/>
          <w:sz w:val="24"/>
          <w:lang w:eastAsia="zh-CN"/>
        </w:rPr>
        <w:t>二、提供法人或者其他组织机构的营业执照（扫描件或复印件加盖公章）或事业法人登记证书或其他工商等登记证明材料</w:t>
      </w:r>
      <w:r>
        <w:rPr>
          <w:rFonts w:hint="eastAsia" w:ascii="仿宋" w:hAnsi="仿宋" w:eastAsia="仿宋" w:cs="仿宋"/>
          <w:sz w:val="24"/>
        </w:rPr>
        <w:t>；</w:t>
      </w:r>
    </w:p>
    <w:p w14:paraId="5ED89C2B">
      <w:pPr>
        <w:snapToGrid w:val="0"/>
        <w:spacing w:line="360" w:lineRule="auto"/>
        <w:ind w:firstLine="723" w:firstLineChars="300"/>
        <w:rPr>
          <w:rFonts w:hint="eastAsia" w:ascii="仿宋" w:hAnsi="仿宋" w:eastAsia="仿宋" w:cs="仿宋"/>
          <w:sz w:val="24"/>
        </w:rPr>
      </w:pPr>
      <w:r>
        <w:rPr>
          <w:rFonts w:hint="eastAsia" w:ascii="仿宋" w:hAnsi="仿宋" w:eastAsia="仿宋" w:cs="仿宋"/>
          <w:b/>
          <w:bCs/>
          <w:color w:val="000000"/>
          <w:sz w:val="24"/>
        </w:rPr>
        <w:t>注：上述资格条件审查材料未响应提供的，视为资格审查不通过。上述内容部分格式及内容详见“</w:t>
      </w:r>
      <w:r>
        <w:rPr>
          <w:rFonts w:hint="eastAsia" w:ascii="仿宋" w:hAnsi="仿宋" w:eastAsia="仿宋" w:cs="仿宋"/>
          <w:sz w:val="24"/>
        </w:rPr>
        <w:t>第六部分  应提交的有关格式范例”。</w:t>
      </w:r>
    </w:p>
    <w:p w14:paraId="273D74C7">
      <w:pPr>
        <w:snapToGrid w:val="0"/>
        <w:spacing w:line="360" w:lineRule="auto"/>
        <w:rPr>
          <w:rFonts w:hint="eastAsia" w:ascii="仿宋" w:hAnsi="仿宋" w:eastAsia="仿宋" w:cs="仿宋"/>
          <w:b/>
          <w:bCs/>
          <w:sz w:val="24"/>
          <w:lang w:val="zh-CN"/>
        </w:rPr>
      </w:pPr>
      <w:r>
        <w:rPr>
          <w:rFonts w:hint="eastAsia" w:ascii="仿宋" w:hAnsi="仿宋" w:eastAsia="仿宋" w:cs="仿宋"/>
          <w:b/>
          <w:bCs/>
          <w:sz w:val="24"/>
          <w:lang w:val="zh-CN"/>
        </w:rPr>
        <w:t>11.</w:t>
      </w:r>
      <w:r>
        <w:rPr>
          <w:rFonts w:hint="eastAsia" w:ascii="仿宋" w:hAnsi="仿宋" w:eastAsia="仿宋" w:cs="仿宋"/>
          <w:b/>
          <w:bCs/>
          <w:sz w:val="24"/>
        </w:rPr>
        <w:t>2商务技术</w:t>
      </w:r>
      <w:r>
        <w:rPr>
          <w:rFonts w:hint="eastAsia" w:ascii="仿宋" w:hAnsi="仿宋" w:eastAsia="仿宋" w:cs="仿宋"/>
          <w:b/>
          <w:bCs/>
          <w:sz w:val="24"/>
          <w:lang w:val="zh-CN"/>
        </w:rPr>
        <w:t>文件</w:t>
      </w:r>
      <w:r>
        <w:rPr>
          <w:rFonts w:hint="eastAsia" w:ascii="仿宋" w:hAnsi="仿宋" w:eastAsia="仿宋" w:cs="仿宋"/>
          <w:b/>
          <w:bCs/>
          <w:sz w:val="24"/>
        </w:rPr>
        <w:t>（包括不限于）：</w:t>
      </w:r>
    </w:p>
    <w:p w14:paraId="3DC45E8B">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11.2.1商务技术文件封面；</w:t>
      </w:r>
    </w:p>
    <w:p w14:paraId="793EA17E">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11.2.2投标函；</w:t>
      </w:r>
      <w:r>
        <w:rPr>
          <w:rFonts w:hint="eastAsia" w:ascii="仿宋" w:hAnsi="仿宋" w:eastAsia="仿宋" w:cs="仿宋"/>
          <w:b/>
          <w:bCs/>
          <w:sz w:val="24"/>
        </w:rPr>
        <w:t>（格式内容见“第六部分  应提交的有关格式范例”）</w:t>
      </w:r>
    </w:p>
    <w:p w14:paraId="25A0FEF3">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rPr>
        <w:t>11.2.3授权委托书或法定代表人（单位负责人、自然人本人）身份证明；</w:t>
      </w:r>
      <w:r>
        <w:rPr>
          <w:rFonts w:hint="eastAsia" w:ascii="仿宋" w:hAnsi="仿宋" w:eastAsia="仿宋" w:cs="仿宋"/>
          <w:b/>
          <w:bCs/>
          <w:sz w:val="24"/>
        </w:rPr>
        <w:t>（格式内容见“第六部分  应提交的有关格式范例”）</w:t>
      </w:r>
    </w:p>
    <w:p w14:paraId="31ABFB7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11.2.4符合性审查资料；</w:t>
      </w:r>
      <w:r>
        <w:rPr>
          <w:rFonts w:hint="eastAsia" w:ascii="仿宋" w:hAnsi="仿宋" w:eastAsia="仿宋" w:cs="仿宋"/>
          <w:b/>
          <w:bCs/>
          <w:sz w:val="24"/>
        </w:rPr>
        <w:t>（格式内容见“第六部分  应提交的有关格式范例”）</w:t>
      </w:r>
    </w:p>
    <w:p w14:paraId="4DE3CF77">
      <w:pPr>
        <w:snapToGrid w:val="0"/>
        <w:spacing w:line="360" w:lineRule="auto"/>
        <w:ind w:firstLine="480" w:firstLineChars="200"/>
        <w:rPr>
          <w:rFonts w:hint="eastAsia" w:ascii="仿宋" w:hAnsi="仿宋" w:eastAsia="仿宋" w:cs="仿宋"/>
          <w:b/>
          <w:bCs/>
          <w:sz w:val="24"/>
        </w:rPr>
      </w:pPr>
      <w:r>
        <w:rPr>
          <w:rFonts w:hint="eastAsia" w:ascii="仿宋" w:hAnsi="仿宋" w:eastAsia="仿宋" w:cs="仿宋"/>
          <w:sz w:val="24"/>
        </w:rPr>
        <w:t>11.2.5评标标准相应的商务技术资料；</w:t>
      </w:r>
      <w:r>
        <w:rPr>
          <w:rFonts w:hint="eastAsia" w:ascii="仿宋" w:hAnsi="仿宋" w:eastAsia="仿宋" w:cs="仿宋"/>
          <w:b/>
          <w:bCs/>
          <w:sz w:val="24"/>
        </w:rPr>
        <w:t>（格式内容见“第六部分  应提交的有关格式范例”）</w:t>
      </w:r>
    </w:p>
    <w:p w14:paraId="3C4B3D19">
      <w:pPr>
        <w:snapToGrid w:val="0"/>
        <w:spacing w:line="360" w:lineRule="auto"/>
        <w:ind w:firstLine="480" w:firstLineChars="200"/>
        <w:rPr>
          <w:rFonts w:hint="eastAsia" w:ascii="仿宋" w:hAnsi="仿宋" w:eastAsia="仿宋" w:cs="仿宋"/>
          <w:color w:val="000000"/>
          <w:kern w:val="0"/>
          <w:sz w:val="24"/>
          <w:lang w:eastAsia="zh-CN"/>
        </w:rPr>
      </w:pPr>
      <w:r>
        <w:rPr>
          <w:rFonts w:hint="eastAsia" w:ascii="仿宋" w:hAnsi="仿宋" w:eastAsia="仿宋" w:cs="仿宋"/>
          <w:sz w:val="24"/>
        </w:rPr>
        <w:t>11.2.</w:t>
      </w:r>
      <w:r>
        <w:rPr>
          <w:rFonts w:hint="eastAsia" w:ascii="仿宋" w:hAnsi="仿宋" w:eastAsia="仿宋" w:cs="仿宋"/>
          <w:sz w:val="24"/>
          <w:lang w:val="en-US" w:eastAsia="zh-CN"/>
        </w:rPr>
        <w:t>6</w:t>
      </w:r>
      <w:r>
        <w:rPr>
          <w:rFonts w:hint="eastAsia" w:ascii="仿宋" w:hAnsi="仿宋" w:eastAsia="仿宋" w:cs="仿宋"/>
          <w:color w:val="000000"/>
          <w:sz w:val="24"/>
        </w:rPr>
        <w:t>投标标的清单</w:t>
      </w:r>
      <w:r>
        <w:rPr>
          <w:rFonts w:hint="eastAsia" w:ascii="仿宋" w:hAnsi="仿宋" w:eastAsia="仿宋" w:cs="仿宋"/>
          <w:color w:val="000000"/>
          <w:sz w:val="24"/>
          <w:lang w:eastAsia="zh-CN"/>
        </w:rPr>
        <w:t>；</w:t>
      </w:r>
      <w:r>
        <w:rPr>
          <w:rFonts w:hint="eastAsia" w:ascii="仿宋" w:hAnsi="仿宋" w:eastAsia="仿宋" w:cs="仿宋"/>
          <w:b/>
          <w:bCs/>
          <w:sz w:val="24"/>
        </w:rPr>
        <w:t>（格式内容见“第六部分  应提交的有关格式范例”）</w:t>
      </w:r>
    </w:p>
    <w:p w14:paraId="561FC33A">
      <w:pPr>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11.2.</w:t>
      </w:r>
      <w:r>
        <w:rPr>
          <w:rFonts w:hint="eastAsia" w:ascii="仿宋" w:hAnsi="仿宋" w:eastAsia="仿宋" w:cs="仿宋"/>
          <w:color w:val="000000"/>
          <w:kern w:val="0"/>
          <w:sz w:val="24"/>
          <w:lang w:val="en-US" w:eastAsia="zh-CN"/>
        </w:rPr>
        <w:t>7</w:t>
      </w:r>
      <w:r>
        <w:rPr>
          <w:rFonts w:hint="eastAsia" w:ascii="仿宋" w:hAnsi="仿宋" w:eastAsia="仿宋" w:cs="仿宋"/>
          <w:color w:val="000000"/>
          <w:kern w:val="0"/>
          <w:sz w:val="24"/>
        </w:rPr>
        <w:t>商务、技术偏离表；</w:t>
      </w:r>
      <w:r>
        <w:rPr>
          <w:rFonts w:hint="eastAsia" w:ascii="仿宋" w:hAnsi="仿宋" w:eastAsia="仿宋" w:cs="仿宋"/>
          <w:b/>
          <w:bCs/>
          <w:sz w:val="24"/>
        </w:rPr>
        <w:t>（格式内容见“第六部分  应提交的有关格式范例”）</w:t>
      </w:r>
    </w:p>
    <w:p w14:paraId="53D5924F">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sz w:val="24"/>
        </w:rPr>
        <w:t>▲</w:t>
      </w: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lang w:val="en-US" w:eastAsia="zh-CN"/>
        </w:rPr>
        <w:t>8</w:t>
      </w:r>
      <w:r>
        <w:rPr>
          <w:rFonts w:hint="eastAsia" w:ascii="仿宋" w:hAnsi="仿宋" w:eastAsia="仿宋" w:cs="仿宋"/>
          <w:sz w:val="24"/>
          <w:lang w:val="zh-CN"/>
        </w:rPr>
        <w:t>采购供应商廉洁自律承诺书；</w:t>
      </w:r>
      <w:r>
        <w:rPr>
          <w:rFonts w:hint="eastAsia" w:ascii="仿宋" w:hAnsi="仿宋" w:eastAsia="仿宋" w:cs="仿宋"/>
          <w:b/>
          <w:bCs/>
          <w:sz w:val="24"/>
        </w:rPr>
        <w:t>（格式内容见“第六部分  应提交的有关格式范例”）</w:t>
      </w:r>
    </w:p>
    <w:p w14:paraId="788C8808">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11.2.</w:t>
      </w:r>
      <w:r>
        <w:rPr>
          <w:rFonts w:hint="eastAsia" w:ascii="仿宋" w:hAnsi="仿宋" w:eastAsia="仿宋" w:cs="仿宋"/>
          <w:bCs/>
          <w:sz w:val="24"/>
          <w:lang w:val="en-US" w:eastAsia="zh-CN"/>
        </w:rPr>
        <w:t>9</w:t>
      </w:r>
      <w:r>
        <w:rPr>
          <w:rFonts w:hint="eastAsia" w:ascii="仿宋" w:hAnsi="仿宋" w:eastAsia="仿宋" w:cs="仿宋"/>
          <w:bCs/>
          <w:sz w:val="24"/>
        </w:rPr>
        <w:t>关于对招标文件中有关条款的拒绝声明</w:t>
      </w:r>
      <w:r>
        <w:rPr>
          <w:rFonts w:hint="eastAsia" w:ascii="仿宋" w:hAnsi="仿宋" w:eastAsia="仿宋" w:cs="仿宋"/>
          <w:b/>
          <w:bCs/>
          <w:sz w:val="24"/>
        </w:rPr>
        <w:t>（如果有）</w:t>
      </w:r>
      <w:r>
        <w:rPr>
          <w:rFonts w:hint="eastAsia" w:ascii="仿宋" w:hAnsi="仿宋" w:eastAsia="仿宋" w:cs="仿宋"/>
          <w:bCs/>
          <w:sz w:val="24"/>
        </w:rPr>
        <w:t>；</w:t>
      </w:r>
    </w:p>
    <w:p w14:paraId="39D13083">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11.2.</w:t>
      </w:r>
      <w:r>
        <w:rPr>
          <w:rFonts w:hint="eastAsia" w:ascii="仿宋" w:hAnsi="仿宋" w:eastAsia="仿宋" w:cs="仿宋"/>
          <w:bCs/>
          <w:sz w:val="24"/>
          <w:lang w:val="en-US" w:eastAsia="zh-CN"/>
        </w:rPr>
        <w:t>10</w:t>
      </w:r>
      <w:r>
        <w:rPr>
          <w:rFonts w:hint="eastAsia" w:ascii="仿宋" w:hAnsi="仿宋" w:eastAsia="仿宋" w:cs="仿宋"/>
          <w:bCs/>
          <w:sz w:val="24"/>
        </w:rPr>
        <w:t>投标人认为需要提供的与本项目有关的其他文件和说明。</w:t>
      </w:r>
    </w:p>
    <w:p w14:paraId="40F3C8AC">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color w:val="000000"/>
          <w:sz w:val="24"/>
        </w:rPr>
        <w:t>上述内容部分格式及内容详见“</w:t>
      </w:r>
      <w:r>
        <w:rPr>
          <w:rFonts w:hint="eastAsia" w:ascii="仿宋" w:hAnsi="仿宋" w:eastAsia="仿宋" w:cs="仿宋"/>
          <w:sz w:val="24"/>
        </w:rPr>
        <w:t>第六部分  应提交的有关格式范例”。</w:t>
      </w:r>
    </w:p>
    <w:p w14:paraId="3AC889CF">
      <w:pPr>
        <w:snapToGrid w:val="0"/>
        <w:spacing w:line="360" w:lineRule="auto"/>
        <w:rPr>
          <w:rFonts w:hint="eastAsia" w:ascii="仿宋" w:hAnsi="仿宋" w:eastAsia="仿宋" w:cs="仿宋"/>
          <w:b/>
          <w:bCs/>
          <w:sz w:val="24"/>
        </w:rPr>
      </w:pPr>
      <w:r>
        <w:rPr>
          <w:rFonts w:hint="eastAsia" w:ascii="仿宋" w:hAnsi="仿宋" w:eastAsia="仿宋" w:cs="仿宋"/>
          <w:b/>
          <w:bCs/>
          <w:kern w:val="0"/>
          <w:sz w:val="24"/>
          <w:lang w:val="zh-CN"/>
        </w:rPr>
        <w:t>11.</w:t>
      </w:r>
      <w:r>
        <w:rPr>
          <w:rFonts w:hint="eastAsia" w:ascii="仿宋" w:hAnsi="仿宋" w:eastAsia="仿宋" w:cs="仿宋"/>
          <w:b/>
          <w:bCs/>
          <w:kern w:val="0"/>
          <w:sz w:val="24"/>
        </w:rPr>
        <w:t>3</w:t>
      </w:r>
      <w:r>
        <w:rPr>
          <w:rFonts w:hint="eastAsia" w:ascii="仿宋" w:hAnsi="仿宋" w:eastAsia="仿宋" w:cs="仿宋"/>
          <w:b/>
          <w:bCs/>
          <w:sz w:val="24"/>
        </w:rPr>
        <w:t>报价文件：</w:t>
      </w:r>
    </w:p>
    <w:p w14:paraId="7024E856">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11.3.1报价文件封面；</w:t>
      </w:r>
    </w:p>
    <w:p w14:paraId="52116C1C">
      <w:pPr>
        <w:snapToGrid w:val="0"/>
        <w:spacing w:line="360" w:lineRule="auto"/>
        <w:rPr>
          <w:rFonts w:hint="eastAsia" w:ascii="仿宋" w:hAnsi="仿宋" w:eastAsia="仿宋" w:cs="仿宋"/>
          <w:sz w:val="24"/>
        </w:rPr>
      </w:pPr>
      <w:r>
        <w:rPr>
          <w:rFonts w:hint="eastAsia" w:ascii="仿宋" w:hAnsi="仿宋" w:eastAsia="仿宋" w:cs="仿宋"/>
          <w:kern w:val="0"/>
          <w:sz w:val="24"/>
        </w:rPr>
        <w:t xml:space="preserve">  </w:t>
      </w:r>
      <w:r>
        <w:rPr>
          <w:rFonts w:hint="eastAsia" w:ascii="仿宋" w:hAnsi="仿宋" w:eastAsia="仿宋" w:cs="仿宋"/>
          <w:b/>
          <w:sz w:val="24"/>
        </w:rPr>
        <w:t>▲</w:t>
      </w:r>
      <w:r>
        <w:rPr>
          <w:rFonts w:hint="eastAsia" w:ascii="仿宋" w:hAnsi="仿宋" w:eastAsia="仿宋" w:cs="仿宋"/>
          <w:sz w:val="24"/>
        </w:rPr>
        <w:t>11.3.2开标一览表（报价表）；</w:t>
      </w:r>
    </w:p>
    <w:p w14:paraId="5781DE66">
      <w:pPr>
        <w:snapToGrid w:val="0"/>
        <w:spacing w:line="360" w:lineRule="auto"/>
        <w:ind w:firstLine="482" w:firstLineChars="200"/>
        <w:rPr>
          <w:rFonts w:hint="eastAsia" w:ascii="仿宋" w:hAnsi="仿宋" w:eastAsia="仿宋" w:cs="仿宋"/>
          <w:sz w:val="24"/>
        </w:rPr>
      </w:pPr>
      <w:r>
        <w:rPr>
          <w:rFonts w:hint="eastAsia" w:ascii="仿宋" w:hAnsi="仿宋" w:eastAsia="仿宋" w:cs="仿宋"/>
          <w:b/>
          <w:bCs/>
          <w:color w:val="000000"/>
          <w:sz w:val="24"/>
        </w:rPr>
        <w:t>格式及内容详见“</w:t>
      </w:r>
      <w:r>
        <w:rPr>
          <w:rFonts w:hint="eastAsia" w:ascii="仿宋" w:hAnsi="仿宋" w:eastAsia="仿宋" w:cs="仿宋"/>
          <w:sz w:val="24"/>
        </w:rPr>
        <w:t>第六部分  应提交的有关格式范例”。</w:t>
      </w:r>
    </w:p>
    <w:p w14:paraId="761FECDA">
      <w:pPr>
        <w:spacing w:line="360" w:lineRule="auto"/>
        <w:ind w:firstLine="723" w:firstLineChars="300"/>
        <w:rPr>
          <w:rFonts w:hint="eastAsia" w:ascii="仿宋" w:hAnsi="仿宋" w:eastAsia="仿宋" w:cs="仿宋"/>
          <w:b/>
          <w:sz w:val="24"/>
        </w:rPr>
      </w:pPr>
      <w:r>
        <w:rPr>
          <w:rFonts w:hint="eastAsia" w:ascii="仿宋" w:hAnsi="仿宋" w:eastAsia="仿宋" w:cs="仿宋"/>
          <w:b/>
          <w:sz w:val="24"/>
        </w:rPr>
        <w:t>注：投标文件含有采购人不能接受的附加条件的，投标无效；</w:t>
      </w:r>
    </w:p>
    <w:p w14:paraId="37011C44">
      <w:pPr>
        <w:spacing w:line="360" w:lineRule="auto"/>
        <w:ind w:firstLine="723" w:firstLineChars="300"/>
        <w:rPr>
          <w:rFonts w:hint="eastAsia" w:ascii="仿宋" w:hAnsi="仿宋" w:eastAsia="仿宋" w:cs="仿宋"/>
          <w:b/>
          <w:sz w:val="24"/>
          <w:szCs w:val="21"/>
        </w:rPr>
      </w:pPr>
      <w:r>
        <w:rPr>
          <w:rFonts w:hint="eastAsia" w:ascii="仿宋" w:hAnsi="仿宋" w:eastAsia="仿宋" w:cs="仿宋"/>
          <w:b/>
          <w:sz w:val="24"/>
        </w:rPr>
        <w:t>投标人提供虚假材料投标的，投标无效。</w:t>
      </w:r>
    </w:p>
    <w:p w14:paraId="09996733">
      <w:pPr>
        <w:pStyle w:val="133"/>
        <w:snapToGrid w:val="0"/>
        <w:spacing w:before="0"/>
        <w:ind w:firstLine="0" w:firstLineChars="0"/>
        <w:outlineLvl w:val="0"/>
        <w:rPr>
          <w:rFonts w:hint="eastAsia" w:ascii="仿宋" w:hAnsi="仿宋" w:eastAsia="仿宋" w:cs="仿宋"/>
          <w:b/>
          <w:szCs w:val="24"/>
        </w:rPr>
      </w:pPr>
      <w:r>
        <w:rPr>
          <w:rFonts w:hint="eastAsia" w:ascii="仿宋" w:hAnsi="仿宋" w:eastAsia="仿宋" w:cs="仿宋"/>
          <w:b/>
          <w:szCs w:val="24"/>
        </w:rPr>
        <w:t>12</w:t>
      </w:r>
      <w:r>
        <w:rPr>
          <w:rFonts w:hint="eastAsia" w:ascii="仿宋" w:hAnsi="仿宋" w:eastAsia="仿宋" w:cs="仿宋"/>
          <w:b/>
          <w:kern w:val="0"/>
          <w:szCs w:val="24"/>
          <w:lang w:val="zh-CN"/>
        </w:rPr>
        <w:t xml:space="preserve">. </w:t>
      </w:r>
      <w:r>
        <w:rPr>
          <w:rFonts w:hint="eastAsia" w:ascii="仿宋" w:hAnsi="仿宋" w:eastAsia="仿宋" w:cs="仿宋"/>
          <w:b/>
          <w:szCs w:val="24"/>
        </w:rPr>
        <w:t>投标文件的编制</w:t>
      </w:r>
    </w:p>
    <w:p w14:paraId="49297BA3">
      <w:pPr>
        <w:spacing w:line="360" w:lineRule="auto"/>
        <w:ind w:firstLine="480" w:firstLineChars="200"/>
        <w:rPr>
          <w:rFonts w:hint="eastAsia" w:ascii="仿宋" w:hAnsi="仿宋" w:eastAsia="仿宋" w:cs="仿宋"/>
          <w:b/>
          <w:sz w:val="24"/>
        </w:rPr>
      </w:pPr>
      <w:r>
        <w:rPr>
          <w:rFonts w:hint="eastAsia" w:ascii="仿宋" w:hAnsi="仿宋" w:eastAsia="仿宋" w:cs="仿宋"/>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BEB33E8">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44516F3F">
      <w:pPr>
        <w:spacing w:line="360" w:lineRule="auto"/>
        <w:ind w:firstLine="480" w:firstLineChars="200"/>
        <w:rPr>
          <w:rFonts w:hint="eastAsia" w:ascii="仿宋" w:hAnsi="仿宋" w:eastAsia="仿宋" w:cs="仿宋"/>
          <w:kern w:val="0"/>
          <w:sz w:val="24"/>
          <w:lang w:val="zh-CN"/>
        </w:rPr>
      </w:pPr>
      <w:r>
        <w:rPr>
          <w:rFonts w:hint="eastAsia" w:ascii="仿宋" w:hAnsi="仿宋" w:eastAsia="仿宋" w:cs="仿宋"/>
          <w:kern w:val="0"/>
          <w:sz w:val="24"/>
          <w:lang w:val="zh-CN"/>
        </w:rPr>
        <w:t>12.3使用“村采云电子交易客户端”需要提前申领CA数字证书，申领流程请自行前往“村采云平台-下载专区-电子交易客户端-CA驱动和申领流程”进行查阅。</w:t>
      </w:r>
    </w:p>
    <w:p w14:paraId="2703A405">
      <w:pPr>
        <w:numPr>
          <w:ilvl w:val="0"/>
          <w:numId w:val="3"/>
        </w:numPr>
        <w:snapToGrid w:val="0"/>
        <w:spacing w:line="360" w:lineRule="auto"/>
        <w:rPr>
          <w:rFonts w:hint="eastAsia" w:ascii="仿宋" w:hAnsi="仿宋" w:eastAsia="仿宋" w:cs="仿宋"/>
          <w:b/>
          <w:sz w:val="24"/>
        </w:rPr>
      </w:pPr>
      <w:r>
        <w:rPr>
          <w:rFonts w:hint="eastAsia" w:ascii="仿宋" w:hAnsi="仿宋" w:eastAsia="仿宋" w:cs="仿宋"/>
          <w:b/>
          <w:sz w:val="24"/>
        </w:rPr>
        <w:t>投标文件的签署、盖章</w:t>
      </w:r>
    </w:p>
    <w:p w14:paraId="068ED8B6">
      <w:pPr>
        <w:pStyle w:val="133"/>
        <w:snapToGrid w:val="0"/>
        <w:spacing w:before="0"/>
        <w:ind w:firstLine="480"/>
        <w:rPr>
          <w:rFonts w:hint="eastAsia" w:ascii="仿宋" w:hAnsi="仿宋" w:eastAsia="仿宋" w:cs="仿宋"/>
          <w:b/>
        </w:rPr>
      </w:pPr>
      <w:r>
        <w:rPr>
          <w:rFonts w:hint="eastAsia" w:ascii="仿宋" w:hAnsi="仿宋" w:eastAsia="仿宋" w:cs="仿宋"/>
          <w:szCs w:val="24"/>
        </w:rPr>
        <w:t>13.1投标文件按照招标文件第六部分格式要</w:t>
      </w:r>
      <w:r>
        <w:rPr>
          <w:rFonts w:hint="eastAsia" w:ascii="仿宋" w:hAnsi="仿宋" w:eastAsia="仿宋" w:cs="仿宋"/>
        </w:rPr>
        <w:t>求进行签署、盖章。</w:t>
      </w:r>
      <w:r>
        <w:rPr>
          <w:rFonts w:hint="eastAsia" w:ascii="仿宋" w:hAnsi="仿宋" w:eastAsia="仿宋" w:cs="仿宋"/>
          <w:b/>
        </w:rPr>
        <w:t>▲投标人的投标文件未按照招标文件要求签署、盖章的，其投标无效</w:t>
      </w:r>
      <w:r>
        <w:rPr>
          <w:rFonts w:hint="eastAsia" w:ascii="仿宋" w:hAnsi="仿宋" w:eastAsia="仿宋" w:cs="仿宋"/>
          <w:szCs w:val="24"/>
        </w:rPr>
        <w:t>。</w:t>
      </w:r>
    </w:p>
    <w:p w14:paraId="5330B525">
      <w:pPr>
        <w:pStyle w:val="133"/>
        <w:snapToGrid w:val="0"/>
        <w:spacing w:before="0"/>
        <w:ind w:firstLine="480"/>
        <w:rPr>
          <w:rFonts w:hint="eastAsia" w:ascii="仿宋" w:hAnsi="仿宋" w:eastAsia="仿宋" w:cs="仿宋"/>
        </w:rPr>
      </w:pPr>
      <w:r>
        <w:rPr>
          <w:rFonts w:hint="eastAsia" w:ascii="仿宋" w:hAnsi="仿宋" w:eastAsia="仿宋" w:cs="仿宋"/>
        </w:rPr>
        <w:t>13.2为确保网上操作合法、有效和安全，投标人应当在投标截止时间前完成在“村采云采购云平台”的身份认证，确保在电子投标过程中能够对相关数据电文进行加密和使用电子签名。</w:t>
      </w:r>
    </w:p>
    <w:p w14:paraId="024D17F3">
      <w:pPr>
        <w:pStyle w:val="133"/>
        <w:snapToGrid w:val="0"/>
        <w:spacing w:before="0"/>
        <w:ind w:firstLine="480"/>
        <w:rPr>
          <w:rFonts w:hint="eastAsia" w:ascii="仿宋" w:hAnsi="仿宋" w:eastAsia="仿宋" w:cs="仿宋"/>
          <w:szCs w:val="24"/>
        </w:rPr>
      </w:pPr>
      <w:r>
        <w:rPr>
          <w:rFonts w:hint="eastAsia" w:ascii="仿宋" w:hAnsi="仿宋" w:eastAsia="仿宋" w:cs="仿宋"/>
        </w:rPr>
        <w:t>13.3招标文件对投标文件签署、盖章的要求适用于电子签名。</w:t>
      </w:r>
    </w:p>
    <w:p w14:paraId="3FC2629F">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14. 投标文件的提交、补充、修改、撤回</w:t>
      </w:r>
    </w:p>
    <w:p w14:paraId="3326DB2B">
      <w:pPr>
        <w:pStyle w:val="133"/>
        <w:ind w:firstLine="480"/>
        <w:rPr>
          <w:rFonts w:hint="eastAsia" w:ascii="仿宋" w:hAnsi="仿宋" w:eastAsia="仿宋" w:cs="仿宋"/>
          <w:szCs w:val="24"/>
        </w:rPr>
      </w:pPr>
      <w:r>
        <w:rPr>
          <w:rFonts w:hint="eastAsia" w:ascii="仿宋" w:hAnsi="仿宋" w:eastAsia="仿宋" w:cs="仿宋"/>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7FA4025">
      <w:pPr>
        <w:pStyle w:val="133"/>
        <w:spacing w:before="0"/>
        <w:ind w:firstLine="480"/>
        <w:rPr>
          <w:rFonts w:hint="eastAsia" w:ascii="仿宋" w:hAnsi="仿宋" w:eastAsia="仿宋" w:cs="仿宋"/>
          <w:szCs w:val="24"/>
        </w:rPr>
      </w:pPr>
      <w:r>
        <w:rPr>
          <w:rFonts w:hint="eastAsia" w:ascii="仿宋" w:hAnsi="仿宋" w:eastAsia="仿宋" w:cs="仿宋"/>
          <w:szCs w:val="24"/>
        </w:rPr>
        <w:t>14.2电子交易平台收到投标文件，将妥善保存并即时向供应商发出确认回执通知。在投标截止时间前，除供应商补充、修改或者撤回投标文件外，任何单位和个人不得解密或提取投标文件。</w:t>
      </w:r>
    </w:p>
    <w:p w14:paraId="462C363A">
      <w:pPr>
        <w:pStyle w:val="133"/>
        <w:spacing w:before="0"/>
        <w:ind w:firstLine="480"/>
        <w:rPr>
          <w:rFonts w:hint="eastAsia" w:ascii="仿宋" w:hAnsi="仿宋" w:eastAsia="仿宋" w:cs="仿宋"/>
          <w:szCs w:val="24"/>
        </w:rPr>
      </w:pPr>
      <w:r>
        <w:rPr>
          <w:rFonts w:hint="eastAsia" w:ascii="仿宋" w:hAnsi="仿宋" w:eastAsia="仿宋" w:cs="仿宋"/>
          <w:szCs w:val="24"/>
        </w:rPr>
        <w:t>14.3采购人、采购机构可以视情况延长投标文件提交的截止时间。在上述情况下，采购机构与投标人以前在投标截止期方面的全部权利、责任和义务，将适用于延长至新的投标截止期。</w:t>
      </w:r>
    </w:p>
    <w:p w14:paraId="0E1CD6DF">
      <w:pPr>
        <w:pStyle w:val="32"/>
        <w:spacing w:line="360" w:lineRule="auto"/>
        <w:rPr>
          <w:rFonts w:hint="eastAsia" w:ascii="仿宋" w:hAnsi="仿宋" w:eastAsia="仿宋" w:cs="仿宋"/>
          <w:b/>
          <w:sz w:val="24"/>
          <w:szCs w:val="24"/>
        </w:rPr>
      </w:pPr>
      <w:r>
        <w:rPr>
          <w:rFonts w:hint="eastAsia" w:ascii="仿宋" w:hAnsi="仿宋" w:eastAsia="仿宋" w:cs="仿宋"/>
          <w:b/>
          <w:sz w:val="24"/>
          <w:szCs w:val="24"/>
        </w:rPr>
        <w:t>15.备份投标文件</w:t>
      </w:r>
    </w:p>
    <w:p w14:paraId="562E0FEE">
      <w:pPr>
        <w:pStyle w:val="32"/>
        <w:spacing w:line="360" w:lineRule="auto"/>
        <w:ind w:firstLine="360" w:firstLineChars="150"/>
        <w:rPr>
          <w:rFonts w:hint="eastAsia" w:ascii="仿宋" w:hAnsi="仿宋" w:eastAsia="仿宋" w:cs="仿宋"/>
          <w:b/>
          <w:sz w:val="24"/>
          <w:szCs w:val="24"/>
        </w:rPr>
      </w:pPr>
      <w:r>
        <w:rPr>
          <w:rFonts w:hint="eastAsia" w:ascii="仿宋" w:hAnsi="仿宋" w:eastAsia="仿宋" w:cs="仿宋"/>
          <w:sz w:val="24"/>
          <w:szCs w:val="24"/>
        </w:rPr>
        <w:t xml:space="preserve"> 15.1投标人在电子交易平台传输递交投标文件后，还可以在投标截止时间前直接提交或者以邮政快递方式递交备份投标文件1份，</w:t>
      </w:r>
      <w:r>
        <w:rPr>
          <w:rFonts w:hint="eastAsia" w:ascii="仿宋" w:hAnsi="仿宋" w:eastAsia="仿宋" w:cs="仿宋"/>
          <w:b/>
          <w:sz w:val="24"/>
          <w:szCs w:val="24"/>
        </w:rPr>
        <w:t>但采购人、采购机构不强制或变相强制投标人提交备份投标文件。</w:t>
      </w:r>
    </w:p>
    <w:p w14:paraId="4185AD8C">
      <w:pPr>
        <w:pStyle w:val="32"/>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15.2备份投标文件须在“政采云投标客户端”制作生成，并储存在</w:t>
      </w:r>
      <w:r>
        <w:rPr>
          <w:rFonts w:hint="eastAsia" w:ascii="仿宋" w:hAnsi="仿宋" w:eastAsia="仿宋" w:cs="仿宋"/>
          <w:sz w:val="24"/>
        </w:rPr>
        <w:t>U盘</w:t>
      </w:r>
      <w:r>
        <w:rPr>
          <w:rFonts w:hint="eastAsia" w:ascii="仿宋" w:hAnsi="仿宋" w:eastAsia="仿宋" w:cs="仿宋"/>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sz w:val="24"/>
        </w:rPr>
        <w:t>不符合上述制作、</w:t>
      </w:r>
      <w:r>
        <w:rPr>
          <w:rFonts w:hint="eastAsia" w:ascii="仿宋" w:hAnsi="仿宋" w:eastAsia="仿宋" w:cs="仿宋"/>
          <w:b/>
          <w:sz w:val="24"/>
          <w:szCs w:val="24"/>
        </w:rPr>
        <w:t>存储、密封规定的备份投标文件将被视为无效或者被拒绝接收。</w:t>
      </w:r>
    </w:p>
    <w:p w14:paraId="66F36FFD">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15.3直接提交备份投标文件的，投标人应于投标截止时间前在招标公告中载明的开标地点将备份投标文件提交给采购机构，采购机构将拒绝接受逾期送达的备份投标文件。</w:t>
      </w:r>
    </w:p>
    <w:p w14:paraId="4E372321">
      <w:pPr>
        <w:pStyle w:val="32"/>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65181CA">
      <w:pPr>
        <w:pStyle w:val="32"/>
        <w:spacing w:line="360" w:lineRule="auto"/>
        <w:ind w:firstLine="479" w:firstLineChars="199"/>
        <w:rPr>
          <w:rFonts w:hint="eastAsia" w:ascii="仿宋" w:hAnsi="仿宋" w:eastAsia="仿宋" w:cs="仿宋"/>
          <w:b/>
          <w:sz w:val="24"/>
          <w:szCs w:val="24"/>
        </w:rPr>
      </w:pPr>
      <w:r>
        <w:rPr>
          <w:rFonts w:hint="eastAsia" w:ascii="仿宋" w:hAnsi="仿宋" w:eastAsia="仿宋" w:cs="仿宋"/>
          <w:b/>
          <w:sz w:val="24"/>
          <w:szCs w:val="24"/>
        </w:rPr>
        <w:t>15.5投标人仅提交备份投标文件，未在电子交易平台传输递交投标文件的，投标无效。</w:t>
      </w:r>
    </w:p>
    <w:p w14:paraId="2EC91A93">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16. 投标文件的无效处理</w:t>
      </w:r>
    </w:p>
    <w:p w14:paraId="59D609FB">
      <w:pPr>
        <w:pStyle w:val="24"/>
        <w:spacing w:line="360" w:lineRule="auto"/>
        <w:ind w:firstLine="360" w:firstLineChars="150"/>
        <w:rPr>
          <w:rFonts w:hint="eastAsia" w:ascii="仿宋" w:hAnsi="仿宋" w:eastAsia="仿宋" w:cs="仿宋"/>
          <w:szCs w:val="21"/>
        </w:rPr>
      </w:pPr>
      <w:r>
        <w:rPr>
          <w:rFonts w:hint="eastAsia" w:ascii="仿宋" w:hAnsi="仿宋" w:eastAsia="仿宋" w:cs="仿宋"/>
          <w:szCs w:val="21"/>
        </w:rPr>
        <w:t>有招标文件第四部分规定的情形之一的，投标无效。</w:t>
      </w:r>
    </w:p>
    <w:p w14:paraId="5F0574C2">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17.投标有效期</w:t>
      </w:r>
    </w:p>
    <w:p w14:paraId="102C06FB">
      <w:pPr>
        <w:spacing w:line="360" w:lineRule="auto"/>
        <w:ind w:firstLine="480" w:firstLineChars="200"/>
        <w:rPr>
          <w:rFonts w:hint="eastAsia" w:ascii="仿宋" w:hAnsi="仿宋" w:eastAsia="仿宋" w:cs="仿宋"/>
          <w:b/>
          <w:sz w:val="24"/>
          <w:szCs w:val="21"/>
        </w:rPr>
      </w:pPr>
      <w:r>
        <w:rPr>
          <w:rFonts w:hint="eastAsia" w:ascii="仿宋" w:hAnsi="仿宋" w:eastAsia="仿宋" w:cs="仿宋"/>
          <w:sz w:val="24"/>
          <w:szCs w:val="20"/>
        </w:rPr>
        <w:t>17.1投标有效期为从提交投标文件的截止之日起90天。▲</w:t>
      </w:r>
      <w:r>
        <w:rPr>
          <w:rFonts w:hint="eastAsia" w:ascii="仿宋" w:hAnsi="仿宋" w:eastAsia="仿宋" w:cs="仿宋"/>
          <w:b/>
          <w:sz w:val="24"/>
          <w:szCs w:val="20"/>
        </w:rPr>
        <w:t>投标人的投标文件中承</w:t>
      </w:r>
      <w:r>
        <w:rPr>
          <w:rFonts w:hint="eastAsia" w:ascii="仿宋" w:hAnsi="仿宋" w:eastAsia="仿宋" w:cs="仿宋"/>
          <w:b/>
          <w:sz w:val="24"/>
          <w:szCs w:val="21"/>
        </w:rPr>
        <w:t>诺的投标有效期少于招标文件中载明的投标有效期的，投标无效。</w:t>
      </w:r>
    </w:p>
    <w:p w14:paraId="5DC2EBF8">
      <w:pPr>
        <w:pStyle w:val="133"/>
        <w:spacing w:before="0"/>
        <w:ind w:firstLine="480"/>
        <w:rPr>
          <w:rFonts w:hint="eastAsia" w:ascii="仿宋" w:hAnsi="仿宋" w:eastAsia="仿宋" w:cs="仿宋"/>
        </w:rPr>
      </w:pPr>
      <w:r>
        <w:rPr>
          <w:rFonts w:hint="eastAsia" w:ascii="仿宋" w:hAnsi="仿宋" w:eastAsia="仿宋" w:cs="仿宋"/>
        </w:rPr>
        <w:t>17.2投标文件合格投递后，自投标截止日期起，在投标有效期内有效。</w:t>
      </w:r>
    </w:p>
    <w:p w14:paraId="7CF9762E">
      <w:pPr>
        <w:pStyle w:val="133"/>
        <w:spacing w:before="0"/>
        <w:ind w:firstLine="480"/>
        <w:rPr>
          <w:rFonts w:hint="eastAsia" w:ascii="仿宋" w:hAnsi="仿宋" w:eastAsia="仿宋" w:cs="仿宋"/>
        </w:rPr>
      </w:pPr>
      <w:r>
        <w:rPr>
          <w:rFonts w:hint="eastAsia" w:ascii="仿宋" w:hAnsi="仿宋" w:eastAsia="仿宋" w:cs="仿宋"/>
        </w:rPr>
        <w:t>17.3在原定投标有效期满之前，如果出现特殊情况，采购机构可以以书面形式通知投标人延长投标有效期。投标人同意延长的，不得要求或被允许修改其投标文件，投标人拒绝延长的，其投标无效。</w:t>
      </w:r>
    </w:p>
    <w:p w14:paraId="5C53950E">
      <w:pPr>
        <w:pStyle w:val="133"/>
        <w:spacing w:before="0"/>
        <w:ind w:firstLine="643"/>
        <w:rPr>
          <w:rFonts w:hint="eastAsia" w:ascii="仿宋" w:hAnsi="仿宋" w:eastAsia="仿宋" w:cs="仿宋"/>
          <w:b/>
          <w:sz w:val="32"/>
        </w:rPr>
      </w:pPr>
    </w:p>
    <w:p w14:paraId="2D9ECD3C">
      <w:pPr>
        <w:pStyle w:val="133"/>
        <w:spacing w:before="0"/>
        <w:ind w:firstLine="1928" w:firstLineChars="600"/>
        <w:rPr>
          <w:rFonts w:hint="eastAsia" w:ascii="仿宋" w:hAnsi="仿宋" w:eastAsia="仿宋" w:cs="仿宋"/>
          <w:b/>
          <w:sz w:val="32"/>
        </w:rPr>
      </w:pPr>
      <w:r>
        <w:rPr>
          <w:rFonts w:hint="eastAsia" w:ascii="仿宋" w:hAnsi="仿宋" w:eastAsia="仿宋" w:cs="仿宋"/>
          <w:b/>
          <w:sz w:val="32"/>
        </w:rPr>
        <w:t>四、开标、资格审查与信用信息查询</w:t>
      </w:r>
    </w:p>
    <w:p w14:paraId="49BBA49C">
      <w:pPr>
        <w:pStyle w:val="560"/>
        <w:spacing w:before="0" w:line="360" w:lineRule="auto"/>
        <w:ind w:left="0" w:firstLine="241" w:firstLineChars="100"/>
        <w:contextualSpacing/>
        <w:rPr>
          <w:rFonts w:hint="eastAsia" w:ascii="仿宋" w:hAnsi="仿宋" w:eastAsia="仿宋" w:cs="仿宋"/>
          <w:sz w:val="24"/>
        </w:rPr>
      </w:pPr>
      <w:r>
        <w:rPr>
          <w:rFonts w:hint="eastAsia" w:ascii="仿宋" w:hAnsi="仿宋" w:eastAsia="仿宋" w:cs="仿宋"/>
          <w:b/>
          <w:sz w:val="24"/>
          <w:szCs w:val="24"/>
        </w:rPr>
        <w:t>18. 开标</w:t>
      </w:r>
      <w:r>
        <w:rPr>
          <w:rFonts w:hint="eastAsia" w:ascii="仿宋" w:hAnsi="仿宋" w:eastAsia="仿宋" w:cs="仿宋"/>
          <w:sz w:val="24"/>
        </w:rPr>
        <w:t xml:space="preserve"> </w:t>
      </w:r>
    </w:p>
    <w:p w14:paraId="322EEABA">
      <w:pPr>
        <w:pStyle w:val="560"/>
        <w:spacing w:before="0" w:line="360" w:lineRule="auto"/>
        <w:ind w:left="0" w:firstLine="480" w:firstLineChars="200"/>
        <w:contextualSpacing/>
        <w:rPr>
          <w:rFonts w:hint="eastAsia" w:ascii="仿宋" w:hAnsi="仿宋" w:eastAsia="仿宋" w:cs="仿宋"/>
          <w:sz w:val="24"/>
        </w:rPr>
      </w:pPr>
      <w:r>
        <w:rPr>
          <w:rFonts w:hint="eastAsia" w:ascii="仿宋" w:hAnsi="仿宋" w:eastAsia="仿宋" w:cs="仿宋"/>
          <w:sz w:val="24"/>
        </w:rPr>
        <w:t>18.1采购机构按照招标文件规定的时间通过电子交易平台组织开标，所有投标人均应当准时在线参加。投标人不足3家的，不得开标。</w:t>
      </w:r>
    </w:p>
    <w:p w14:paraId="38846832">
      <w:pPr>
        <w:pStyle w:val="560"/>
        <w:spacing w:before="0" w:line="360" w:lineRule="auto"/>
        <w:ind w:left="0" w:firstLine="240" w:firstLineChars="100"/>
        <w:contextualSpacing/>
        <w:rPr>
          <w:rFonts w:hint="eastAsia" w:ascii="仿宋" w:hAnsi="仿宋" w:eastAsia="仿宋" w:cs="仿宋"/>
          <w:sz w:val="24"/>
        </w:rPr>
      </w:pPr>
      <w:r>
        <w:rPr>
          <w:rFonts w:hint="eastAsia" w:ascii="仿宋" w:hAnsi="仿宋" w:eastAsia="仿宋" w:cs="仿宋"/>
          <w:sz w:val="24"/>
        </w:rPr>
        <w:t>　18.2开标时，电子交易平台按开标时间自动提取所有投标文件。采购机构依托电子交易平台发起开始解密指令，投标人按照平台提示和招标文件的规定在半小时内完成在线解密。</w:t>
      </w:r>
    </w:p>
    <w:p w14:paraId="1C908370">
      <w:pPr>
        <w:pStyle w:val="560"/>
        <w:spacing w:before="0" w:line="360" w:lineRule="auto"/>
        <w:ind w:left="0" w:firstLine="240" w:firstLineChars="100"/>
        <w:contextualSpacing/>
        <w:rPr>
          <w:rFonts w:hint="eastAsia" w:ascii="仿宋" w:hAnsi="仿宋" w:eastAsia="仿宋" w:cs="仿宋"/>
          <w:b/>
          <w:sz w:val="24"/>
        </w:rPr>
      </w:pPr>
      <w:r>
        <w:rPr>
          <w:rFonts w:hint="eastAsia" w:ascii="仿宋" w:hAnsi="仿宋" w:eastAsia="仿宋" w:cs="仿宋"/>
          <w:sz w:val="24"/>
        </w:rPr>
        <w:t>　18.3</w:t>
      </w:r>
      <w:r>
        <w:rPr>
          <w:rFonts w:hint="eastAsia" w:ascii="仿宋" w:hAnsi="仿宋" w:eastAsia="仿宋" w:cs="仿宋"/>
          <w:b/>
          <w:sz w:val="24"/>
        </w:rPr>
        <w:t>投标文件未按时解密，投标人提供了备份投标文件的，以备份投标文件作为依据，否则视为投标文件撤回。投标文件已按时解密的，备份投标文件自动失效。</w:t>
      </w:r>
    </w:p>
    <w:p w14:paraId="6C4EBAF4">
      <w:pPr>
        <w:widowControl/>
        <w:spacing w:before="100" w:beforeAutospacing="1" w:after="240" w:line="360" w:lineRule="auto"/>
        <w:jc w:val="left"/>
        <w:rPr>
          <w:rFonts w:hint="eastAsia" w:ascii="仿宋" w:hAnsi="仿宋" w:eastAsia="仿宋" w:cs="仿宋"/>
          <w:b/>
          <w:sz w:val="24"/>
          <w:szCs w:val="20"/>
        </w:rPr>
      </w:pPr>
      <w:r>
        <w:rPr>
          <w:rFonts w:hint="eastAsia" w:ascii="仿宋" w:hAnsi="仿宋" w:eastAsia="仿宋" w:cs="仿宋"/>
          <w:b/>
          <w:sz w:val="24"/>
          <w:szCs w:val="20"/>
        </w:rPr>
        <w:t>　19. 资格审查</w:t>
      </w:r>
    </w:p>
    <w:p w14:paraId="13815BCE">
      <w:pPr>
        <w:pStyle w:val="133"/>
        <w:spacing w:before="0"/>
        <w:ind w:firstLine="480"/>
        <w:rPr>
          <w:rFonts w:hint="eastAsia" w:ascii="仿宋" w:hAnsi="仿宋" w:eastAsia="仿宋" w:cs="仿宋"/>
          <w:kern w:val="0"/>
          <w:szCs w:val="24"/>
        </w:rPr>
      </w:pPr>
      <w:r>
        <w:rPr>
          <w:rFonts w:hint="eastAsia" w:ascii="仿宋" w:hAnsi="仿宋" w:eastAsia="仿宋" w:cs="仿宋"/>
          <w:kern w:val="0"/>
          <w:szCs w:val="24"/>
        </w:rPr>
        <w:t>19.1开标后，采购人或采购机构将依法对投标人的资格进行审查。</w:t>
      </w:r>
    </w:p>
    <w:p w14:paraId="0BC98051">
      <w:pPr>
        <w:snapToGrid w:val="0"/>
        <w:spacing w:line="360" w:lineRule="auto"/>
        <w:ind w:firstLine="480" w:firstLineChars="200"/>
        <w:rPr>
          <w:rFonts w:hint="eastAsia" w:ascii="仿宋" w:hAnsi="仿宋" w:eastAsia="仿宋" w:cs="仿宋"/>
          <w:sz w:val="24"/>
        </w:rPr>
      </w:pPr>
      <w:r>
        <w:rPr>
          <w:rFonts w:hint="eastAsia" w:ascii="仿宋" w:hAnsi="仿宋" w:eastAsia="仿宋" w:cs="仿宋"/>
          <w:kern w:val="0"/>
          <w:sz w:val="24"/>
        </w:rPr>
        <w:t>19.2</w:t>
      </w:r>
      <w:r>
        <w:rPr>
          <w:rFonts w:hint="eastAsia" w:ascii="仿宋" w:hAnsi="仿宋" w:eastAsia="仿宋" w:cs="仿宋"/>
          <w:sz w:val="24"/>
        </w:rPr>
        <w:t>采购人或采购机构依据法律法规和招标文件的规定，对投标人的资格进行审查。</w:t>
      </w:r>
    </w:p>
    <w:p w14:paraId="4FF81A0A">
      <w:pPr>
        <w:pStyle w:val="133"/>
        <w:spacing w:before="0"/>
        <w:ind w:firstLine="480"/>
        <w:rPr>
          <w:rFonts w:hint="eastAsia" w:ascii="仿宋" w:hAnsi="仿宋" w:eastAsia="仿宋" w:cs="仿宋"/>
        </w:rPr>
      </w:pPr>
      <w:r>
        <w:rPr>
          <w:rFonts w:hint="eastAsia" w:ascii="仿宋" w:hAnsi="仿宋" w:eastAsia="仿宋" w:cs="仿宋"/>
          <w:kern w:val="0"/>
          <w:szCs w:val="24"/>
        </w:rPr>
        <w:t>19.3投标人未按照招标文件要求提供与</w:t>
      </w:r>
      <w:r>
        <w:rPr>
          <w:rFonts w:hint="eastAsia" w:ascii="仿宋" w:hAnsi="仿宋" w:eastAsia="仿宋" w:cs="仿宋"/>
        </w:rPr>
        <w:t>资格条件相应的</w:t>
      </w:r>
      <w:r>
        <w:rPr>
          <w:rFonts w:hint="eastAsia" w:ascii="仿宋" w:hAnsi="仿宋" w:eastAsia="仿宋" w:cs="仿宋"/>
          <w:kern w:val="0"/>
          <w:szCs w:val="24"/>
        </w:rPr>
        <w:t>有效资格证明材料的，视为</w:t>
      </w:r>
      <w:r>
        <w:rPr>
          <w:rFonts w:hint="eastAsia" w:ascii="仿宋" w:hAnsi="仿宋" w:eastAsia="仿宋" w:cs="仿宋"/>
        </w:rPr>
        <w:t>投标人不具备招标文件中规定的资格要求，其投标无效。</w:t>
      </w:r>
    </w:p>
    <w:p w14:paraId="109CC65E">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4对未通过资格审查的投标人，采购人或采购机构告知其未通过的原因。</w:t>
      </w:r>
    </w:p>
    <w:p w14:paraId="75ECF0F0">
      <w:pPr>
        <w:pStyle w:val="133"/>
        <w:spacing w:before="0"/>
        <w:ind w:firstLine="480"/>
        <w:rPr>
          <w:rFonts w:hint="eastAsia" w:ascii="仿宋" w:hAnsi="仿宋" w:eastAsia="仿宋" w:cs="仿宋"/>
        </w:rPr>
      </w:pPr>
      <w:r>
        <w:rPr>
          <w:rFonts w:hint="eastAsia" w:ascii="仿宋" w:hAnsi="仿宋" w:eastAsia="仿宋" w:cs="仿宋"/>
          <w:kern w:val="0"/>
          <w:szCs w:val="24"/>
        </w:rPr>
        <w:t>19.</w:t>
      </w:r>
      <w:r>
        <w:rPr>
          <w:rFonts w:hint="eastAsia" w:ascii="仿宋" w:hAnsi="仿宋" w:eastAsia="仿宋" w:cs="仿宋"/>
        </w:rPr>
        <w:t>5合格投标人不足3家的，不再评标。</w:t>
      </w:r>
    </w:p>
    <w:p w14:paraId="3C41179F">
      <w:pPr>
        <w:pStyle w:val="133"/>
        <w:spacing w:before="0"/>
        <w:ind w:firstLine="0" w:firstLineChars="0"/>
        <w:rPr>
          <w:rFonts w:hint="eastAsia" w:ascii="仿宋" w:hAnsi="仿宋" w:eastAsia="仿宋" w:cs="仿宋"/>
          <w:b/>
          <w:szCs w:val="24"/>
        </w:rPr>
      </w:pPr>
      <w:r>
        <w:rPr>
          <w:rFonts w:hint="eastAsia" w:ascii="仿宋" w:hAnsi="仿宋" w:eastAsia="仿宋" w:cs="仿宋"/>
          <w:b/>
          <w:szCs w:val="24"/>
        </w:rPr>
        <w:t>20. 信用信息查询</w:t>
      </w:r>
    </w:p>
    <w:p w14:paraId="73B853ED">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20.1信用信息查询渠道及截止时间：采购机构将在资格审查时通过“信用中国”网站(www.creditchina.gov.cn)、中国政府采购网(www.ccgp.gov.cn)渠道查询投标人接受资格时的信用记录。</w:t>
      </w:r>
    </w:p>
    <w:p w14:paraId="6A76205A">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20.2信用信息查询记录和证据留存的具体方式：现场查询的投标人的信用记录、查询结果经确认后将与采购文件一起存档。</w:t>
      </w:r>
    </w:p>
    <w:p w14:paraId="4F83F92D">
      <w:pPr>
        <w:pStyle w:val="133"/>
        <w:spacing w:before="0"/>
        <w:ind w:firstLine="495" w:firstLineChars="0"/>
        <w:rPr>
          <w:rFonts w:hint="eastAsia" w:ascii="仿宋" w:hAnsi="仿宋" w:eastAsia="仿宋" w:cs="仿宋"/>
          <w:kern w:val="0"/>
          <w:szCs w:val="24"/>
        </w:rPr>
      </w:pPr>
      <w:r>
        <w:rPr>
          <w:rFonts w:hint="eastAsia" w:ascii="仿宋" w:hAnsi="仿宋" w:eastAsia="仿宋" w:cs="仿宋"/>
          <w:kern w:val="0"/>
          <w:szCs w:val="24"/>
        </w:rPr>
        <w:t>20.3信用信息的使用规则：经查询列入失信被执行人名单、重大税收违法案件当事人名单、政府采购严重违法失信行为记录名单的投标人将被拒绝参与政府采购活动。</w:t>
      </w:r>
    </w:p>
    <w:p w14:paraId="209D0B47">
      <w:pPr>
        <w:pStyle w:val="133"/>
        <w:spacing w:before="0"/>
        <w:ind w:firstLine="480"/>
        <w:rPr>
          <w:rFonts w:hint="eastAsia" w:ascii="仿宋" w:hAnsi="仿宋" w:eastAsia="仿宋" w:cs="仿宋"/>
        </w:rPr>
      </w:pPr>
      <w:r>
        <w:rPr>
          <w:rFonts w:hint="eastAsia" w:ascii="仿宋" w:hAnsi="仿宋" w:eastAsia="仿宋" w:cs="仿宋"/>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rPr>
        <w:t>。</w:t>
      </w:r>
    </w:p>
    <w:p w14:paraId="10A8FB71">
      <w:pPr>
        <w:pStyle w:val="133"/>
        <w:spacing w:before="0"/>
        <w:ind w:firstLine="0" w:firstLineChars="0"/>
        <w:rPr>
          <w:rFonts w:hint="eastAsia" w:ascii="仿宋" w:hAnsi="仿宋" w:eastAsia="仿宋" w:cs="仿宋"/>
          <w:kern w:val="0"/>
          <w:szCs w:val="24"/>
        </w:rPr>
      </w:pPr>
    </w:p>
    <w:p w14:paraId="442A9778">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五、评标</w:t>
      </w:r>
    </w:p>
    <w:p w14:paraId="27379FEA">
      <w:pPr>
        <w:spacing w:line="360" w:lineRule="auto"/>
        <w:rPr>
          <w:rFonts w:hint="eastAsia" w:ascii="仿宋" w:hAnsi="仿宋" w:eastAsia="仿宋" w:cs="仿宋"/>
          <w:b/>
          <w:sz w:val="24"/>
        </w:rPr>
      </w:pPr>
      <w:r>
        <w:rPr>
          <w:rFonts w:hint="eastAsia" w:ascii="仿宋" w:hAnsi="仿宋" w:eastAsia="仿宋" w:cs="仿宋"/>
          <w:b/>
          <w:sz w:val="24"/>
        </w:rPr>
        <w:t>21.</w:t>
      </w:r>
      <w:r>
        <w:rPr>
          <w:rFonts w:hint="eastAsia" w:ascii="仿宋" w:hAnsi="仿宋" w:eastAsia="仿宋" w:cs="仿宋"/>
        </w:rPr>
        <w:t xml:space="preserve"> </w:t>
      </w:r>
      <w:r>
        <w:rPr>
          <w:rFonts w:hint="eastAsia" w:ascii="仿宋" w:hAnsi="仿宋" w:eastAsia="仿宋" w:cs="仿宋"/>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sz w:val="24"/>
        </w:rPr>
        <w:t>详见招标文件第四部分评标办法。</w:t>
      </w:r>
    </w:p>
    <w:p w14:paraId="1727D330">
      <w:pPr>
        <w:spacing w:line="360" w:lineRule="auto"/>
        <w:rPr>
          <w:rFonts w:hint="eastAsia" w:ascii="仿宋" w:hAnsi="仿宋" w:eastAsia="仿宋" w:cs="仿宋"/>
          <w:b/>
          <w:sz w:val="24"/>
        </w:rPr>
      </w:pPr>
    </w:p>
    <w:p w14:paraId="0F2A2261">
      <w:pPr>
        <w:snapToGrid w:val="0"/>
        <w:spacing w:line="360" w:lineRule="auto"/>
        <w:jc w:val="center"/>
        <w:outlineLvl w:val="0"/>
        <w:rPr>
          <w:rFonts w:hint="eastAsia" w:ascii="仿宋" w:hAnsi="仿宋" w:eastAsia="仿宋" w:cs="仿宋"/>
          <w:b/>
          <w:sz w:val="36"/>
          <w:szCs w:val="36"/>
        </w:rPr>
      </w:pPr>
      <w:r>
        <w:rPr>
          <w:rFonts w:hint="eastAsia" w:ascii="仿宋" w:hAnsi="仿宋" w:eastAsia="仿宋" w:cs="仿宋"/>
          <w:b/>
          <w:sz w:val="36"/>
          <w:szCs w:val="36"/>
        </w:rPr>
        <w:t>六、定标</w:t>
      </w:r>
    </w:p>
    <w:p w14:paraId="0C22BAF8">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22. 确定中标供应商</w:t>
      </w:r>
    </w:p>
    <w:p w14:paraId="5FFE3483">
      <w:pPr>
        <w:pStyle w:val="133"/>
        <w:snapToGrid w:val="0"/>
        <w:spacing w:before="0"/>
        <w:ind w:firstLine="480"/>
        <w:rPr>
          <w:rFonts w:hint="eastAsia" w:ascii="仿宋" w:hAnsi="仿宋" w:eastAsia="仿宋" w:cs="仿宋"/>
          <w:b/>
          <w:szCs w:val="24"/>
        </w:rPr>
      </w:pPr>
      <w:r>
        <w:rPr>
          <w:rFonts w:hint="eastAsia" w:ascii="仿宋" w:hAnsi="仿宋" w:eastAsia="仿宋" w:cs="仿宋"/>
          <w:szCs w:val="24"/>
        </w:rPr>
        <w:t>本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10A391A8">
      <w:pPr>
        <w:pStyle w:val="133"/>
        <w:snapToGrid w:val="0"/>
        <w:spacing w:before="0"/>
        <w:ind w:firstLine="0" w:firstLineChars="0"/>
        <w:rPr>
          <w:rFonts w:hint="eastAsia" w:ascii="仿宋" w:hAnsi="仿宋" w:eastAsia="仿宋" w:cs="仿宋"/>
          <w:b/>
          <w:szCs w:val="24"/>
        </w:rPr>
      </w:pPr>
      <w:r>
        <w:rPr>
          <w:rFonts w:hint="eastAsia" w:ascii="仿宋" w:hAnsi="仿宋" w:eastAsia="仿宋" w:cs="仿宋"/>
          <w:b/>
          <w:szCs w:val="24"/>
        </w:rPr>
        <w:t>23. 中标通知与中标结果公告</w:t>
      </w:r>
    </w:p>
    <w:p w14:paraId="67A4CFFB">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23.1自中标人确定之日起2个工作日内，采购机构通过电子交易平台向中标人发出中标通知书，同时编制发布采购结果公告。采购机构也可以以纸质形式进行中标通知。</w:t>
      </w:r>
    </w:p>
    <w:p w14:paraId="1CDF6EE2">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仿宋" w:hAnsi="仿宋" w:eastAsia="仿宋" w:cs="仿宋"/>
          <w:sz w:val="24"/>
        </w:rPr>
        <w:t>资格审查情况、评审专家抽取规则、符合性审查情况、</w:t>
      </w:r>
      <w:bookmarkEnd w:id="14"/>
      <w:r>
        <w:rPr>
          <w:rFonts w:hint="eastAsia" w:ascii="仿宋" w:hAnsi="仿宋" w:eastAsia="仿宋" w:cs="仿宋"/>
          <w:sz w:val="24"/>
        </w:rPr>
        <w:t>未中标情况说明、中标公告期限以及评审专家名单、评分汇总及明细。</w:t>
      </w:r>
    </w:p>
    <w:p w14:paraId="07F8EE42">
      <w:pPr>
        <w:widowControl/>
        <w:shd w:val="clear" w:color="auto" w:fill="FFFFFF"/>
        <w:spacing w:line="360" w:lineRule="auto"/>
        <w:ind w:firstLine="480"/>
        <w:jc w:val="left"/>
        <w:rPr>
          <w:rFonts w:hint="eastAsia" w:ascii="仿宋" w:hAnsi="仿宋" w:eastAsia="仿宋" w:cs="仿宋"/>
          <w:sz w:val="24"/>
        </w:rPr>
      </w:pPr>
      <w:r>
        <w:rPr>
          <w:rFonts w:hint="eastAsia" w:ascii="仿宋" w:hAnsi="仿宋" w:eastAsia="仿宋" w:cs="仿宋"/>
          <w:sz w:val="24"/>
        </w:rPr>
        <w:t>23.3公告期限为1个工作日。</w:t>
      </w:r>
    </w:p>
    <w:p w14:paraId="65451354">
      <w:pPr>
        <w:snapToGrid w:val="0"/>
        <w:spacing w:line="360" w:lineRule="auto"/>
        <w:ind w:left="120" w:leftChars="57" w:firstLine="482" w:firstLineChars="150"/>
        <w:jc w:val="center"/>
        <w:rPr>
          <w:rFonts w:hint="eastAsia" w:ascii="仿宋" w:hAnsi="仿宋" w:eastAsia="仿宋" w:cs="仿宋"/>
          <w:b/>
          <w:sz w:val="32"/>
        </w:rPr>
      </w:pPr>
    </w:p>
    <w:p w14:paraId="4F72A0BC">
      <w:pPr>
        <w:snapToGrid w:val="0"/>
        <w:spacing w:line="360" w:lineRule="auto"/>
        <w:ind w:left="120" w:leftChars="57" w:firstLine="482" w:firstLineChars="150"/>
        <w:jc w:val="center"/>
        <w:rPr>
          <w:rFonts w:hint="eastAsia" w:ascii="仿宋" w:hAnsi="仿宋" w:eastAsia="仿宋" w:cs="仿宋"/>
          <w:b/>
          <w:sz w:val="32"/>
        </w:rPr>
      </w:pPr>
      <w:r>
        <w:rPr>
          <w:rFonts w:hint="eastAsia" w:ascii="仿宋" w:hAnsi="仿宋" w:eastAsia="仿宋" w:cs="仿宋"/>
          <w:b/>
          <w:sz w:val="32"/>
        </w:rPr>
        <w:t>七、合同授予</w:t>
      </w:r>
    </w:p>
    <w:p w14:paraId="7774A7BA">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24. 合同主要条款详见第五部分拟签订的合同文本。</w:t>
      </w:r>
    </w:p>
    <w:p w14:paraId="5F65CD4B">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25. 合同的签订</w:t>
      </w:r>
    </w:p>
    <w:p w14:paraId="2F8F6B2B">
      <w:pPr>
        <w:widowControl/>
        <w:shd w:val="clear" w:color="auto" w:fill="FFFFFF"/>
        <w:spacing w:line="360" w:lineRule="auto"/>
        <w:ind w:firstLine="480"/>
        <w:jc w:val="left"/>
        <w:rPr>
          <w:rFonts w:hint="eastAsia" w:ascii="仿宋" w:hAnsi="仿宋" w:eastAsia="仿宋" w:cs="仿宋"/>
          <w:kern w:val="0"/>
          <w:sz w:val="24"/>
        </w:rPr>
      </w:pPr>
      <w:r>
        <w:rPr>
          <w:rFonts w:hint="eastAsia" w:ascii="仿宋" w:hAnsi="仿宋" w:eastAsia="仿宋" w:cs="仿宋"/>
          <w:sz w:val="24"/>
        </w:rPr>
        <w:t>25.1</w:t>
      </w:r>
      <w:r>
        <w:rPr>
          <w:rFonts w:hint="eastAsia" w:ascii="仿宋" w:hAnsi="仿宋" w:eastAsia="仿宋" w:cs="仿宋"/>
          <w:kern w:val="0"/>
          <w:sz w:val="24"/>
        </w:rPr>
        <w:t xml:space="preserve"> 采购人与中标人应当通过电子交易平台在中标通知书发出之日起三十日内，按照招标文件确定的事项签订采购合同，并在签订之日起2个工作日内将采购合同在村采云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73F0211F">
      <w:pPr>
        <w:pStyle w:val="133"/>
        <w:snapToGrid w:val="0"/>
        <w:spacing w:before="0"/>
        <w:ind w:firstLine="480"/>
        <w:rPr>
          <w:rFonts w:hint="eastAsia" w:ascii="仿宋" w:hAnsi="仿宋" w:eastAsia="仿宋" w:cs="仿宋"/>
          <w:kern w:val="0"/>
        </w:rPr>
      </w:pPr>
      <w:r>
        <w:rPr>
          <w:rFonts w:hint="eastAsia" w:ascii="仿宋" w:hAnsi="仿宋" w:eastAsia="仿宋" w:cs="仿宋"/>
          <w:kern w:val="0"/>
          <w:lang w:val="zh-CN"/>
        </w:rPr>
        <w:t>25.2中标人按规定的日期、时间、地点，由法定代表人或其授权代表与采购人代表签订合同。如中标人为联合体的，由联合体成员各方法定代表人或其授权代表与采购人代表签订合同。</w:t>
      </w:r>
    </w:p>
    <w:p w14:paraId="7814E5CB">
      <w:pPr>
        <w:pStyle w:val="133"/>
        <w:snapToGrid w:val="0"/>
        <w:spacing w:before="0"/>
        <w:ind w:firstLine="480"/>
        <w:rPr>
          <w:rFonts w:hint="eastAsia" w:ascii="仿宋" w:hAnsi="仿宋" w:eastAsia="仿宋" w:cs="仿宋"/>
        </w:rPr>
      </w:pPr>
      <w:r>
        <w:rPr>
          <w:rFonts w:hint="eastAsia" w:ascii="仿宋" w:hAnsi="仿宋" w:eastAsia="仿宋" w:cs="仿宋"/>
        </w:rPr>
        <w:t>25.3如签订合同并生效后，供应商无故拒绝或延期，除按照合同条款处理外，列入不良行为记录一次，并给予通报。</w:t>
      </w:r>
    </w:p>
    <w:p w14:paraId="521ACD6E">
      <w:pPr>
        <w:pStyle w:val="133"/>
        <w:snapToGrid w:val="0"/>
        <w:spacing w:before="0"/>
        <w:ind w:firstLine="480"/>
        <w:rPr>
          <w:rFonts w:hint="eastAsia" w:ascii="仿宋" w:hAnsi="仿宋" w:eastAsia="仿宋" w:cs="仿宋"/>
        </w:rPr>
      </w:pPr>
      <w:r>
        <w:rPr>
          <w:rFonts w:hint="eastAsia" w:ascii="仿宋" w:hAnsi="仿宋" w:eastAsia="仿宋" w:cs="仿宋"/>
        </w:rPr>
        <w:t>25.4中标供应商拒绝与采购人签订合同的，采购人可以按照评审报告推荐的中标或者成交候选人名单排序，确定下一候选人为中标供应商，也可以重新开展采购活动。</w:t>
      </w:r>
    </w:p>
    <w:p w14:paraId="2FB10128">
      <w:pPr>
        <w:pStyle w:val="133"/>
        <w:snapToGrid w:val="0"/>
        <w:spacing w:before="0" w:after="120"/>
        <w:ind w:firstLine="480"/>
        <w:rPr>
          <w:rFonts w:hint="eastAsia" w:ascii="仿宋" w:hAnsi="仿宋" w:eastAsia="仿宋" w:cs="仿宋"/>
        </w:rPr>
      </w:pPr>
      <w:r>
        <w:rPr>
          <w:rFonts w:hint="eastAsia" w:ascii="仿宋" w:hAnsi="仿宋" w:eastAsia="仿宋" w:cs="仿宋"/>
        </w:rPr>
        <w:t>25.5采购合同由采购人与中标供应商根据招标文件、投标文件等内容通过采购电子交易平台在线签订，自动备案。</w:t>
      </w:r>
    </w:p>
    <w:p w14:paraId="40F7C541">
      <w:pPr>
        <w:pStyle w:val="24"/>
        <w:spacing w:line="360" w:lineRule="auto"/>
        <w:ind w:left="479" w:hanging="479" w:hangingChars="199"/>
        <w:rPr>
          <w:rFonts w:hint="eastAsia" w:ascii="仿宋" w:hAnsi="仿宋" w:eastAsia="仿宋" w:cs="仿宋"/>
          <w:b/>
        </w:rPr>
      </w:pPr>
      <w:r>
        <w:rPr>
          <w:rFonts w:hint="eastAsia" w:ascii="仿宋" w:hAnsi="仿宋" w:eastAsia="仿宋" w:cs="仿宋"/>
          <w:b/>
        </w:rPr>
        <w:t>26. 履约保证金</w:t>
      </w:r>
    </w:p>
    <w:p w14:paraId="638685F5">
      <w:pPr>
        <w:tabs>
          <w:tab w:val="left" w:pos="0"/>
        </w:tabs>
        <w:spacing w:line="360" w:lineRule="auto"/>
        <w:ind w:firstLine="482"/>
        <w:rPr>
          <w:rFonts w:hint="eastAsia" w:ascii="仿宋" w:hAnsi="仿宋" w:eastAsia="仿宋" w:cs="仿宋"/>
          <w:sz w:val="24"/>
        </w:rPr>
      </w:pPr>
      <w:r>
        <w:rPr>
          <w:rFonts w:hint="eastAsia" w:ascii="仿宋" w:hAnsi="仿宋" w:eastAsia="仿宋" w:cs="仿宋"/>
          <w:kern w:val="0"/>
          <w:sz w:val="24"/>
        </w:rPr>
        <w:t>拟签订的合同文本要求中标供应商提交履约保证金的，供应商应当以支票、汇票、本票或者金融机构、担保机构出具的保函等非现金形式提交</w:t>
      </w:r>
      <w:r>
        <w:rPr>
          <w:rFonts w:hint="eastAsia" w:ascii="仿宋" w:hAnsi="仿宋" w:eastAsia="仿宋" w:cs="仿宋"/>
          <w:sz w:val="24"/>
        </w:rPr>
        <w:t>。履约保证金的数额不得超过采购合同金额的1%。鼓励和支持供应商以银行、保险公司出具的保函形式提供履约保证金。采购人不得拒收履约保函，项目验收结束后应及时退还，延迟退还的，应当按照合同约定和法律规定承担相应的赔偿责任。</w:t>
      </w:r>
    </w:p>
    <w:p w14:paraId="383C93F8">
      <w:pPr>
        <w:snapToGrid w:val="0"/>
        <w:spacing w:line="360" w:lineRule="auto"/>
        <w:jc w:val="center"/>
        <w:rPr>
          <w:rFonts w:hint="eastAsia" w:ascii="仿宋" w:hAnsi="仿宋" w:eastAsia="仿宋" w:cs="仿宋"/>
          <w:b/>
          <w:sz w:val="32"/>
        </w:rPr>
      </w:pPr>
    </w:p>
    <w:p w14:paraId="542F801F">
      <w:pPr>
        <w:snapToGrid w:val="0"/>
        <w:spacing w:line="360" w:lineRule="auto"/>
        <w:jc w:val="center"/>
        <w:rPr>
          <w:rFonts w:hint="eastAsia" w:ascii="仿宋" w:hAnsi="仿宋" w:eastAsia="仿宋" w:cs="仿宋"/>
          <w:b/>
          <w:sz w:val="24"/>
        </w:rPr>
      </w:pPr>
      <w:r>
        <w:rPr>
          <w:rFonts w:hint="eastAsia" w:ascii="仿宋" w:hAnsi="仿宋" w:eastAsia="仿宋" w:cs="仿宋"/>
          <w:b/>
          <w:sz w:val="32"/>
        </w:rPr>
        <w:t>八、电子交易活动的中止</w:t>
      </w:r>
    </w:p>
    <w:p w14:paraId="69EE78C6">
      <w:pPr>
        <w:pStyle w:val="133"/>
        <w:snapToGrid w:val="0"/>
        <w:spacing w:before="0"/>
        <w:ind w:firstLine="0" w:firstLineChars="0"/>
        <w:rPr>
          <w:rFonts w:hint="eastAsia" w:ascii="仿宋" w:hAnsi="仿宋" w:eastAsia="仿宋" w:cs="仿宋"/>
        </w:rPr>
      </w:pPr>
      <w:r>
        <w:rPr>
          <w:rFonts w:hint="eastAsia" w:ascii="仿宋" w:hAnsi="仿宋" w:eastAsia="仿宋" w:cs="仿宋"/>
          <w:b/>
          <w:bCs/>
        </w:rPr>
        <w:t>2</w:t>
      </w:r>
      <w:r>
        <w:rPr>
          <w:rFonts w:hint="eastAsia" w:ascii="仿宋" w:hAnsi="仿宋" w:eastAsia="仿宋" w:cs="仿宋"/>
          <w:b/>
          <w:bCs/>
          <w:szCs w:val="24"/>
        </w:rPr>
        <w:t>7.</w:t>
      </w:r>
      <w:r>
        <w:rPr>
          <w:rFonts w:hint="eastAsia" w:ascii="仿宋" w:hAnsi="仿宋" w:eastAsia="仿宋" w:cs="仿宋"/>
          <w:b/>
          <w:szCs w:val="24"/>
        </w:rPr>
        <w:t xml:space="preserve"> 电子交易活动的中止。</w:t>
      </w:r>
      <w:r>
        <w:rPr>
          <w:rFonts w:hint="eastAsia" w:ascii="仿宋" w:hAnsi="仿宋" w:eastAsia="仿宋" w:cs="仿宋"/>
        </w:rPr>
        <w:t>采购过程中出现以下情形，导致电子交易平台无法正常运行，或者无法保证电子交易的公平、公正和安全时，采购机构可中止电子交易活动：</w:t>
      </w:r>
    </w:p>
    <w:p w14:paraId="0E93B25E">
      <w:pPr>
        <w:pStyle w:val="133"/>
        <w:snapToGrid w:val="0"/>
        <w:spacing w:before="0"/>
        <w:ind w:firstLine="480"/>
        <w:rPr>
          <w:rFonts w:hint="eastAsia" w:ascii="仿宋" w:hAnsi="仿宋" w:eastAsia="仿宋" w:cs="仿宋"/>
        </w:rPr>
      </w:pPr>
      <w:r>
        <w:rPr>
          <w:rFonts w:hint="eastAsia" w:ascii="仿宋" w:hAnsi="仿宋" w:eastAsia="仿宋" w:cs="仿宋"/>
        </w:rPr>
        <w:t xml:space="preserve">27.1电子交易平台发生故障而无法登录访问的； </w:t>
      </w:r>
    </w:p>
    <w:p w14:paraId="5C2CBD78">
      <w:pPr>
        <w:pStyle w:val="133"/>
        <w:snapToGrid w:val="0"/>
        <w:spacing w:before="0"/>
        <w:ind w:firstLine="480"/>
        <w:rPr>
          <w:rFonts w:hint="eastAsia" w:ascii="仿宋" w:hAnsi="仿宋" w:eastAsia="仿宋" w:cs="仿宋"/>
        </w:rPr>
      </w:pPr>
      <w:r>
        <w:rPr>
          <w:rFonts w:hint="eastAsia" w:ascii="仿宋" w:hAnsi="仿宋" w:eastAsia="仿宋" w:cs="仿宋"/>
        </w:rPr>
        <w:t>27.2电子交易平台应用或数据库出现错误，不能进行正常操作的；</w:t>
      </w:r>
    </w:p>
    <w:p w14:paraId="61EA7176">
      <w:pPr>
        <w:pStyle w:val="133"/>
        <w:snapToGrid w:val="0"/>
        <w:spacing w:before="0"/>
        <w:ind w:firstLine="480"/>
        <w:rPr>
          <w:rFonts w:hint="eastAsia" w:ascii="仿宋" w:hAnsi="仿宋" w:eastAsia="仿宋" w:cs="仿宋"/>
        </w:rPr>
      </w:pPr>
      <w:r>
        <w:rPr>
          <w:rFonts w:hint="eastAsia" w:ascii="仿宋" w:hAnsi="仿宋" w:eastAsia="仿宋" w:cs="仿宋"/>
        </w:rPr>
        <w:t>27.3电子交易平台发现严重安全漏洞，有潜在泄密危险的；</w:t>
      </w:r>
    </w:p>
    <w:p w14:paraId="1DD607DB">
      <w:pPr>
        <w:pStyle w:val="133"/>
        <w:snapToGrid w:val="0"/>
        <w:spacing w:before="0"/>
        <w:ind w:firstLine="480"/>
        <w:rPr>
          <w:rFonts w:hint="eastAsia" w:ascii="仿宋" w:hAnsi="仿宋" w:eastAsia="仿宋" w:cs="仿宋"/>
        </w:rPr>
      </w:pPr>
      <w:r>
        <w:rPr>
          <w:rFonts w:hint="eastAsia" w:ascii="仿宋" w:hAnsi="仿宋" w:eastAsia="仿宋" w:cs="仿宋"/>
        </w:rPr>
        <w:t xml:space="preserve">27.4病毒发作导致不能进行正常操作的； </w:t>
      </w:r>
    </w:p>
    <w:p w14:paraId="490E46AC">
      <w:pPr>
        <w:pStyle w:val="133"/>
        <w:snapToGrid w:val="0"/>
        <w:spacing w:before="0"/>
        <w:ind w:firstLine="480"/>
        <w:rPr>
          <w:rFonts w:hint="eastAsia" w:ascii="仿宋" w:hAnsi="仿宋" w:eastAsia="仿宋" w:cs="仿宋"/>
        </w:rPr>
      </w:pPr>
      <w:r>
        <w:rPr>
          <w:rFonts w:hint="eastAsia" w:ascii="仿宋" w:hAnsi="仿宋" w:eastAsia="仿宋" w:cs="仿宋"/>
        </w:rPr>
        <w:t>27.5其他无法保证电子交易的公平、公正和安全的情况。</w:t>
      </w:r>
    </w:p>
    <w:p w14:paraId="762E4974">
      <w:pPr>
        <w:pStyle w:val="133"/>
        <w:snapToGrid w:val="0"/>
        <w:spacing w:before="0"/>
        <w:ind w:firstLine="0" w:firstLineChars="0"/>
        <w:rPr>
          <w:rFonts w:hint="eastAsia" w:ascii="仿宋" w:hAnsi="仿宋" w:eastAsia="仿宋" w:cs="仿宋"/>
          <w:b/>
          <w:bCs/>
        </w:rPr>
      </w:pPr>
      <w:r>
        <w:rPr>
          <w:rFonts w:hint="eastAsia" w:ascii="仿宋" w:hAnsi="仿宋" w:eastAsia="仿宋" w:cs="仿宋"/>
          <w:b/>
          <w:bCs/>
        </w:rPr>
        <w:t>28.出现以上情形，不影响采购公平、公正性的，采购组织机构可以待上述情形消除后继续组织电子交易活动，也可以决定某些环节以纸质形式进行；影响或可能影响采购公平、公正性的，应当重新采购。</w:t>
      </w:r>
    </w:p>
    <w:p w14:paraId="562533B2">
      <w:pPr>
        <w:jc w:val="left"/>
        <w:rPr>
          <w:rFonts w:hint="eastAsia" w:ascii="仿宋" w:hAnsi="仿宋" w:eastAsia="仿宋" w:cs="仿宋"/>
          <w:b/>
          <w:sz w:val="32"/>
        </w:rPr>
      </w:pPr>
      <w:r>
        <w:rPr>
          <w:rFonts w:hint="eastAsia" w:ascii="仿宋" w:hAnsi="仿宋" w:eastAsia="仿宋" w:cs="仿宋"/>
          <w:b/>
          <w:sz w:val="32"/>
        </w:rPr>
        <w:t xml:space="preserve">                      九、验收</w:t>
      </w:r>
    </w:p>
    <w:p w14:paraId="2833F848">
      <w:pPr>
        <w:pStyle w:val="24"/>
        <w:spacing w:line="360" w:lineRule="auto"/>
        <w:ind w:firstLine="0" w:firstLineChars="0"/>
        <w:rPr>
          <w:rFonts w:hint="eastAsia" w:ascii="仿宋" w:hAnsi="仿宋" w:eastAsia="仿宋" w:cs="仿宋"/>
          <w:b/>
        </w:rPr>
      </w:pPr>
      <w:r>
        <w:rPr>
          <w:rFonts w:hint="eastAsia" w:ascii="仿宋" w:hAnsi="仿宋" w:eastAsia="仿宋" w:cs="仿宋"/>
          <w:b/>
        </w:rPr>
        <w:t>29.验收</w:t>
      </w:r>
    </w:p>
    <w:p w14:paraId="48C4A788">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D923951">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29.2采购人可以邀请参加本项目的其他投标人或者第三方机构参与验收。参与验收的投标人或者第三方机构的意见作为验收书的参考资料一并存档。</w:t>
      </w:r>
    </w:p>
    <w:p w14:paraId="60A5E243">
      <w:pPr>
        <w:tabs>
          <w:tab w:val="left" w:pos="0"/>
        </w:tabs>
        <w:spacing w:line="360" w:lineRule="auto"/>
        <w:ind w:firstLine="480"/>
        <w:rPr>
          <w:rFonts w:hint="eastAsia" w:ascii="仿宋" w:hAnsi="仿宋" w:eastAsia="仿宋" w:cs="仿宋"/>
          <w:kern w:val="0"/>
          <w:sz w:val="24"/>
        </w:rPr>
      </w:pPr>
      <w:r>
        <w:rPr>
          <w:rFonts w:hint="eastAsia" w:ascii="仿宋" w:hAnsi="仿宋" w:eastAsia="仿宋" w:cs="仿宋"/>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912A97C">
      <w:pPr>
        <w:tabs>
          <w:tab w:val="left" w:pos="0"/>
        </w:tabs>
        <w:spacing w:line="360" w:lineRule="auto"/>
        <w:ind w:firstLine="480"/>
        <w:rPr>
          <w:rFonts w:hint="eastAsia" w:ascii="仿宋" w:hAnsi="仿宋" w:eastAsia="仿宋" w:cs="仿宋"/>
          <w:color w:val="auto"/>
          <w:sz w:val="18"/>
          <w:szCs w:val="18"/>
          <w:highlight w:val="none"/>
        </w:rPr>
      </w:pPr>
      <w:r>
        <w:rPr>
          <w:rFonts w:hint="eastAsia" w:ascii="仿宋" w:hAnsi="仿宋" w:eastAsia="仿宋" w:cs="仿宋"/>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监管部门。</w:t>
      </w:r>
    </w:p>
    <w:bookmarkEnd w:id="13"/>
    <w:p w14:paraId="22387CE7">
      <w:pPr>
        <w:tabs>
          <w:tab w:val="left" w:pos="0"/>
        </w:tabs>
        <w:spacing w:line="360" w:lineRule="auto"/>
        <w:ind w:firstLine="480"/>
        <w:rPr>
          <w:rFonts w:hint="eastAsia" w:ascii="仿宋" w:hAnsi="仿宋" w:eastAsia="仿宋" w:cs="仿宋"/>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4707468"/>
      <w:bookmarkEnd w:id="15"/>
      <w:bookmarkStart w:id="16" w:name="_Hlt74729768"/>
      <w:bookmarkEnd w:id="16"/>
      <w:bookmarkStart w:id="17" w:name="_Hlt75236011"/>
      <w:bookmarkEnd w:id="17"/>
      <w:bookmarkStart w:id="18" w:name="_Hlt68057669"/>
      <w:bookmarkEnd w:id="18"/>
      <w:bookmarkStart w:id="19" w:name="_Hlt68072998"/>
      <w:bookmarkEnd w:id="19"/>
      <w:bookmarkStart w:id="20" w:name="_Hlt68072990"/>
      <w:bookmarkEnd w:id="20"/>
      <w:bookmarkStart w:id="21" w:name="_Hlt75236101"/>
      <w:bookmarkEnd w:id="21"/>
      <w:bookmarkStart w:id="22" w:name="_Hlt74714665"/>
      <w:bookmarkEnd w:id="22"/>
      <w:bookmarkStart w:id="23" w:name="_Hlt75236290"/>
      <w:bookmarkEnd w:id="23"/>
      <w:bookmarkStart w:id="24" w:name="_Hlt74730295"/>
      <w:bookmarkEnd w:id="24"/>
      <w:bookmarkStart w:id="25" w:name="_Hlt68403820"/>
      <w:bookmarkEnd w:id="25"/>
      <w:bookmarkStart w:id="26" w:name="_Hlt68073093"/>
      <w:bookmarkEnd w:id="26"/>
    </w:p>
    <w:p w14:paraId="167200F8">
      <w:pPr>
        <w:pStyle w:val="23"/>
        <w:rPr>
          <w:rFonts w:hint="eastAsia"/>
        </w:rPr>
        <w:sectPr>
          <w:type w:val="continuous"/>
          <w:pgSz w:w="11906" w:h="16838"/>
          <w:pgMar w:top="680" w:right="1418" w:bottom="468" w:left="1418" w:header="851" w:footer="992" w:gutter="0"/>
          <w:pgNumType w:fmt="decimal"/>
          <w:cols w:space="720" w:num="1"/>
          <w:titlePg/>
          <w:docGrid w:linePitch="312" w:charSpace="0"/>
        </w:sectPr>
      </w:pPr>
    </w:p>
    <w:bookmarkEnd w:id="11"/>
    <w:bookmarkEnd w:id="12"/>
    <w:p w14:paraId="301116F7">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0EE2EDCA">
      <w:pPr>
        <w:pStyle w:val="24"/>
        <w:snapToGrid w:val="0"/>
        <w:spacing w:before="240" w:line="360" w:lineRule="auto"/>
        <w:ind w:firstLine="482"/>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一、项目概况</w:t>
      </w:r>
    </w:p>
    <w:p w14:paraId="00F5CFDF">
      <w:pPr>
        <w:spacing w:before="120" w:beforeLines="50" w:after="120" w:afterLines="50"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汤家社区邻里中心老年食堂运营</w:t>
      </w:r>
      <w:r>
        <w:rPr>
          <w:rFonts w:hint="eastAsia" w:ascii="仿宋" w:hAnsi="仿宋" w:eastAsia="仿宋" w:cs="Arial"/>
          <w:color w:val="auto"/>
          <w:sz w:val="24"/>
          <w:szCs w:val="24"/>
          <w:highlight w:val="none"/>
        </w:rPr>
        <w:t>。</w:t>
      </w:r>
    </w:p>
    <w:p w14:paraId="6131A853">
      <w:pPr>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二、报价特别说明</w:t>
      </w:r>
      <w:r>
        <w:rPr>
          <w:rFonts w:hint="eastAsia" w:ascii="仿宋" w:hAnsi="仿宋" w:eastAsia="仿宋" w:cs="宋体"/>
          <w:b/>
          <w:color w:val="auto"/>
          <w:kern w:val="1"/>
          <w:sz w:val="24"/>
          <w:szCs w:val="24"/>
          <w:highlight w:val="none"/>
        </w:rPr>
        <w:t xml:space="preserve"> </w:t>
      </w:r>
    </w:p>
    <w:p w14:paraId="097A0EFD">
      <w:pPr>
        <w:snapToGrid w:val="0"/>
        <w:spacing w:line="360" w:lineRule="auto"/>
        <w:jc w:val="left"/>
        <w:rPr>
          <w:rFonts w:ascii="仿宋" w:hAnsi="仿宋" w:eastAsia="仿宋" w:cs="宋体"/>
          <w:b/>
          <w:color w:val="auto"/>
          <w:kern w:val="0"/>
          <w:sz w:val="24"/>
          <w:szCs w:val="24"/>
          <w:highlight w:val="none"/>
        </w:rPr>
      </w:pPr>
      <w:r>
        <w:rPr>
          <w:rFonts w:ascii="仿宋" w:hAnsi="仿宋" w:eastAsia="仿宋" w:cs="宋体"/>
          <w:b/>
          <w:color w:val="auto"/>
          <w:kern w:val="0"/>
          <w:sz w:val="24"/>
          <w:szCs w:val="24"/>
          <w:highlight w:val="none"/>
        </w:rPr>
        <w:t xml:space="preserve"> </w:t>
      </w:r>
      <w:r>
        <w:rPr>
          <w:rFonts w:hint="eastAsia" w:ascii="仿宋" w:hAnsi="仿宋" w:eastAsia="仿宋" w:cs="宋体"/>
          <w:b/>
          <w:color w:val="auto"/>
          <w:kern w:val="0"/>
          <w:sz w:val="24"/>
          <w:szCs w:val="24"/>
          <w:highlight w:val="none"/>
        </w:rPr>
        <w:t xml:space="preserve"> </w:t>
      </w:r>
      <w:r>
        <w:rPr>
          <w:rFonts w:ascii="仿宋" w:hAnsi="仿宋" w:eastAsia="仿宋" w:cs="宋体"/>
          <w:b/>
          <w:color w:val="auto"/>
          <w:kern w:val="0"/>
          <w:sz w:val="24"/>
          <w:szCs w:val="24"/>
          <w:highlight w:val="none"/>
        </w:rPr>
        <w:t xml:space="preserve">  </w:t>
      </w:r>
      <w:r>
        <w:rPr>
          <w:rFonts w:hint="eastAsia" w:ascii="仿宋" w:hAnsi="仿宋" w:eastAsia="仿宋" w:cs="宋体"/>
          <w:b/>
          <w:color w:val="auto"/>
          <w:kern w:val="0"/>
          <w:sz w:val="24"/>
          <w:szCs w:val="24"/>
          <w:highlight w:val="none"/>
        </w:rPr>
        <w:t>因项目特殊性，助餐服务体系建设是一项民生项目，依据</w:t>
      </w:r>
      <w:r>
        <w:rPr>
          <w:rFonts w:hint="eastAsia" w:ascii="仿宋" w:hAnsi="仿宋" w:eastAsia="仿宋" w:cs="宋体"/>
          <w:b/>
          <w:color w:val="auto"/>
          <w:kern w:val="0"/>
          <w:sz w:val="24"/>
          <w:szCs w:val="24"/>
          <w:highlight w:val="none"/>
          <w:lang w:val="en-US" w:eastAsia="zh-CN"/>
        </w:rPr>
        <w:t>临</w:t>
      </w:r>
      <w:r>
        <w:rPr>
          <w:rFonts w:hint="eastAsia" w:ascii="仿宋" w:hAnsi="仿宋" w:eastAsia="仿宋" w:cs="宋体"/>
          <w:b/>
          <w:color w:val="auto"/>
          <w:kern w:val="0"/>
          <w:sz w:val="24"/>
          <w:szCs w:val="24"/>
          <w:highlight w:val="none"/>
        </w:rPr>
        <w:t>民〔202</w:t>
      </w:r>
      <w:r>
        <w:rPr>
          <w:rFonts w:hint="eastAsia" w:ascii="仿宋" w:hAnsi="仿宋" w:eastAsia="仿宋" w:cs="宋体"/>
          <w:b/>
          <w:color w:val="auto"/>
          <w:kern w:val="0"/>
          <w:sz w:val="24"/>
          <w:szCs w:val="24"/>
          <w:highlight w:val="none"/>
          <w:lang w:val="en-US" w:eastAsia="zh-CN"/>
        </w:rPr>
        <w:t>2</w:t>
      </w:r>
      <w:r>
        <w:rPr>
          <w:rFonts w:hint="eastAsia" w:ascii="仿宋" w:hAnsi="仿宋" w:eastAsia="仿宋" w:cs="宋体"/>
          <w:b/>
          <w:color w:val="auto"/>
          <w:kern w:val="0"/>
          <w:sz w:val="24"/>
          <w:szCs w:val="24"/>
          <w:highlight w:val="none"/>
        </w:rPr>
        <w:t>〕</w:t>
      </w:r>
      <w:r>
        <w:rPr>
          <w:rFonts w:hint="eastAsia" w:ascii="仿宋" w:hAnsi="仿宋" w:eastAsia="仿宋" w:cs="宋体"/>
          <w:b/>
          <w:color w:val="auto"/>
          <w:kern w:val="0"/>
          <w:sz w:val="24"/>
          <w:szCs w:val="24"/>
          <w:highlight w:val="none"/>
          <w:lang w:val="en-US" w:eastAsia="zh-CN"/>
        </w:rPr>
        <w:t>91</w:t>
      </w:r>
      <w:r>
        <w:rPr>
          <w:rFonts w:hint="eastAsia" w:ascii="仿宋" w:hAnsi="仿宋" w:eastAsia="仿宋" w:cs="宋体"/>
          <w:b/>
          <w:color w:val="auto"/>
          <w:kern w:val="0"/>
          <w:sz w:val="24"/>
          <w:szCs w:val="24"/>
          <w:highlight w:val="none"/>
        </w:rPr>
        <w:t>号《</w:t>
      </w:r>
      <w:r>
        <w:rPr>
          <w:rFonts w:hint="eastAsia" w:ascii="仿宋" w:hAnsi="仿宋" w:eastAsia="仿宋" w:cs="宋体"/>
          <w:b/>
          <w:color w:val="auto"/>
          <w:kern w:val="0"/>
          <w:sz w:val="24"/>
          <w:szCs w:val="24"/>
          <w:highlight w:val="none"/>
          <w:lang w:val="en-US" w:eastAsia="zh-CN"/>
        </w:rPr>
        <w:t>关于做好临平区老年助餐服务的实施细则</w:t>
      </w:r>
      <w:r>
        <w:rPr>
          <w:rFonts w:hint="eastAsia" w:ascii="仿宋" w:hAnsi="仿宋" w:eastAsia="仿宋" w:cs="宋体"/>
          <w:b/>
          <w:color w:val="auto"/>
          <w:kern w:val="0"/>
          <w:sz w:val="24"/>
          <w:szCs w:val="24"/>
          <w:highlight w:val="none"/>
        </w:rPr>
        <w:t>》规定中已明确规定了运营补助标准及补助政策，本项目价格不列为评审因素，投标人在填报投标价格时请统一填写预算价格，如投标人填写的报价与预算不符，由评标委员会进行修正，投标人不接受修正的，做无效标处理。</w:t>
      </w:r>
    </w:p>
    <w:p w14:paraId="23A5EC99">
      <w:pPr>
        <w:spacing w:line="360" w:lineRule="auto"/>
        <w:ind w:firstLine="482" w:firstLineChars="200"/>
        <w:rPr>
          <w:rFonts w:ascii="仿宋" w:hAnsi="仿宋" w:eastAsia="仿宋" w:cs="宋体"/>
          <w:color w:val="auto"/>
          <w:sz w:val="24"/>
          <w:szCs w:val="24"/>
          <w:highlight w:val="none"/>
        </w:rPr>
      </w:pPr>
      <w:bookmarkStart w:id="28" w:name="_Hlk115816177"/>
      <w:r>
        <w:rPr>
          <w:rFonts w:hint="eastAsia" w:ascii="仿宋" w:hAnsi="仿宋" w:eastAsia="仿宋" w:cs="宋体"/>
          <w:b/>
          <w:bCs/>
          <w:color w:val="auto"/>
          <w:sz w:val="24"/>
          <w:szCs w:val="24"/>
          <w:highlight w:val="none"/>
        </w:rPr>
        <w:t>三、采购需求</w:t>
      </w:r>
    </w:p>
    <w:p w14:paraId="51BC3ACA">
      <w:pPr>
        <w:spacing w:line="360" w:lineRule="auto"/>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 xml:space="preserve">   </w:t>
      </w:r>
      <w:bookmarkEnd w:id="28"/>
      <w:r>
        <w:rPr>
          <w:rFonts w:hint="eastAsia" w:ascii="仿宋" w:hAnsi="仿宋" w:eastAsia="仿宋" w:cs="宋体"/>
          <w:b/>
          <w:bCs/>
          <w:color w:val="auto"/>
          <w:sz w:val="24"/>
          <w:szCs w:val="24"/>
          <w:highlight w:val="none"/>
        </w:rPr>
        <w:t>（一）助餐范围</w:t>
      </w:r>
    </w:p>
    <w:p w14:paraId="2D20BF5F">
      <w:pPr>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在</w:t>
      </w:r>
      <w:r>
        <w:rPr>
          <w:rFonts w:hint="eastAsia" w:ascii="仿宋" w:hAnsi="仿宋" w:eastAsia="仿宋" w:cs="宋体"/>
          <w:color w:val="auto"/>
          <w:sz w:val="24"/>
          <w:szCs w:val="24"/>
          <w:highlight w:val="none"/>
          <w:lang w:val="en-US" w:eastAsia="zh-CN"/>
        </w:rPr>
        <w:t>社区</w:t>
      </w:r>
      <w:r>
        <w:rPr>
          <w:rFonts w:hint="eastAsia" w:ascii="仿宋" w:hAnsi="仿宋" w:eastAsia="仿宋" w:cs="宋体"/>
          <w:color w:val="auto"/>
          <w:sz w:val="24"/>
          <w:szCs w:val="24"/>
          <w:highlight w:val="none"/>
        </w:rPr>
        <w:t>居住的60周岁及以上老年人均可到</w:t>
      </w:r>
      <w:r>
        <w:rPr>
          <w:rFonts w:hint="eastAsia" w:ascii="仿宋" w:hAnsi="仿宋" w:eastAsia="仿宋" w:cs="宋体"/>
          <w:color w:val="auto"/>
          <w:sz w:val="24"/>
          <w:szCs w:val="24"/>
          <w:highlight w:val="none"/>
          <w:lang w:val="en-US" w:eastAsia="zh-CN"/>
        </w:rPr>
        <w:t>社区</w:t>
      </w:r>
      <w:r>
        <w:rPr>
          <w:rFonts w:hint="eastAsia" w:ascii="仿宋" w:hAnsi="仿宋" w:eastAsia="仿宋" w:cs="宋体"/>
          <w:color w:val="auto"/>
          <w:sz w:val="24"/>
          <w:szCs w:val="24"/>
          <w:highlight w:val="none"/>
        </w:rPr>
        <w:t>老年食堂就餐，行动不便老人提供配送到家服务。</w:t>
      </w:r>
    </w:p>
    <w:p w14:paraId="2C30AF2E">
      <w:pPr>
        <w:spacing w:line="360" w:lineRule="auto"/>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 xml:space="preserve">   （二）助餐标准</w:t>
      </w:r>
    </w:p>
    <w:p w14:paraId="296CF72F">
      <w:pPr>
        <w:pStyle w:val="24"/>
        <w:spacing w:line="360" w:lineRule="auto"/>
        <w:ind w:firstLine="482"/>
        <w:rPr>
          <w:rFonts w:hint="eastAsia" w:ascii="仿宋" w:hAnsi="仿宋" w:eastAsia="仿宋" w:cs="宋体"/>
          <w:color w:val="auto"/>
          <w:sz w:val="24"/>
          <w:szCs w:val="24"/>
          <w:highlight w:val="none"/>
          <w:lang w:eastAsia="zh-CN"/>
        </w:rPr>
      </w:pPr>
      <w:r>
        <w:rPr>
          <w:rFonts w:hint="eastAsia" w:ascii="仿宋" w:hAnsi="仿宋" w:eastAsia="仿宋" w:cs="宋体"/>
          <w:b/>
          <w:bCs/>
          <w:color w:val="auto"/>
          <w:sz w:val="24"/>
          <w:szCs w:val="24"/>
          <w:highlight w:val="none"/>
          <w:lang w:val="en-US" w:eastAsia="zh-CN"/>
        </w:rPr>
        <w:t>社区</w:t>
      </w:r>
      <w:r>
        <w:rPr>
          <w:rFonts w:hint="eastAsia" w:ascii="仿宋" w:hAnsi="仿宋" w:eastAsia="仿宋" w:cs="宋体"/>
          <w:b/>
          <w:bCs/>
          <w:color w:val="auto"/>
          <w:sz w:val="24"/>
          <w:szCs w:val="24"/>
          <w:highlight w:val="none"/>
        </w:rPr>
        <w:t>60周岁及以上的老年人每餐中餐以一荤两素为就餐标准</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lang w:val="en-US" w:eastAsia="zh-CN"/>
        </w:rPr>
        <w:t>15元/人/餐</w:t>
      </w:r>
      <w:r>
        <w:rPr>
          <w:rFonts w:hint="eastAsia" w:ascii="仿宋" w:hAnsi="仿宋" w:eastAsia="仿宋" w:cs="宋体"/>
          <w:b/>
          <w:bCs/>
          <w:color w:val="auto"/>
          <w:sz w:val="24"/>
          <w:szCs w:val="24"/>
          <w:highlight w:val="none"/>
          <w:lang w:eastAsia="zh-CN"/>
        </w:rPr>
        <w:t>）</w:t>
      </w:r>
      <w:r>
        <w:rPr>
          <w:rFonts w:hint="eastAsia" w:ascii="仿宋" w:hAnsi="仿宋" w:eastAsia="仿宋" w:cs="宋体"/>
          <w:b/>
          <w:bCs/>
          <w:color w:val="auto"/>
          <w:sz w:val="24"/>
          <w:szCs w:val="24"/>
          <w:highlight w:val="none"/>
        </w:rPr>
        <w:t>，享受助餐优惠政策</w:t>
      </w:r>
      <w:r>
        <w:rPr>
          <w:rFonts w:hint="eastAsia" w:ascii="仿宋" w:hAnsi="仿宋" w:eastAsia="仿宋" w:cs="宋体"/>
          <w:b/>
          <w:bCs/>
          <w:color w:val="auto"/>
          <w:sz w:val="24"/>
          <w:szCs w:val="24"/>
          <w:highlight w:val="none"/>
          <w:lang w:eastAsia="zh-CN"/>
        </w:rPr>
        <w:t>。</w:t>
      </w:r>
    </w:p>
    <w:p w14:paraId="3B19C139">
      <w:pPr>
        <w:shd w:val="clear" w:color="000000" w:fill="auto"/>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1.执行市级政策。统一执行杭州市就餐优惠政策，按照60周岁至79周岁老年人每餐享受8折优惠，80-89周岁老年人每餐享受7折优惠，90周岁及以上老年人每餐享受5折优惠。非临平户籍的老年人在杭州市“全城通”助餐点位上享受折扣。</w:t>
      </w:r>
    </w:p>
    <w:p w14:paraId="34443F33">
      <w:pPr>
        <w:shd w:val="clear" w:color="000000" w:fill="auto"/>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2.优化完善区级老年助餐政策。临平区户籍的老年人在全区老年助餐机构享受杭州市助餐优惠折扣后按照60周岁至79周岁老年人每餐再给予2元优惠(实际每餐优惠5元)，80-89周岁老年人每餐再给予2.5元优惠(实际每餐优惠7元)，90周岁及以上老年人每餐再给予2.5元优惠(实际每餐优惠10元)。</w:t>
      </w:r>
    </w:p>
    <w:p w14:paraId="438726D1">
      <w:pPr>
        <w:shd w:val="clear" w:color="000000" w:fill="auto"/>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3.助餐服务点按照每个点位0.5万元/年标准予以运营补助。</w:t>
      </w:r>
    </w:p>
    <w:p w14:paraId="41CE0BA2">
      <w:pPr>
        <w:shd w:val="clear" w:color="000000" w:fill="auto"/>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4.对于符合免送餐费条件的人员，由镇、街道核定送餐对象，按照3元/人/天的标准予以配送费补助。</w:t>
      </w:r>
    </w:p>
    <w:p w14:paraId="120127E1">
      <w:pPr>
        <w:shd w:val="clear" w:color="000000" w:fill="auto"/>
        <w:spacing w:line="360" w:lineRule="auto"/>
        <w:ind w:firstLine="480" w:firstLineChars="200"/>
        <w:jc w:val="left"/>
        <w:rPr>
          <w:rFonts w:hint="eastAsia" w:ascii="仿宋" w:hAnsi="仿宋" w:eastAsia="仿宋" w:cs="宋体"/>
          <w:color w:val="auto"/>
          <w:sz w:val="24"/>
          <w:szCs w:val="24"/>
          <w:highlight w:val="none"/>
        </w:rPr>
      </w:pPr>
      <w:r>
        <w:rPr>
          <w:rFonts w:hint="eastAsia" w:ascii="仿宋" w:hAnsi="仿宋" w:eastAsia="仿宋" w:cs="宋体"/>
          <w:color w:val="auto"/>
          <w:sz w:val="24"/>
          <w:szCs w:val="24"/>
          <w:highlight w:val="none"/>
        </w:rPr>
        <w:t>补助金额以实际享受优惠金额为准。</w:t>
      </w:r>
    </w:p>
    <w:p w14:paraId="24A70EE9">
      <w:pPr>
        <w:shd w:val="clear" w:color="000000" w:fill="auto"/>
        <w:spacing w:line="360" w:lineRule="auto"/>
        <w:ind w:firstLine="482" w:firstLineChars="200"/>
        <w:jc w:val="left"/>
        <w:rPr>
          <w:rFonts w:ascii="仿宋" w:hAnsi="仿宋" w:eastAsia="仿宋"/>
          <w:b/>
          <w:bCs/>
          <w:color w:val="auto"/>
          <w:sz w:val="24"/>
          <w:szCs w:val="24"/>
          <w:highlight w:val="none"/>
          <w:lang w:val="zh-CN"/>
        </w:rPr>
      </w:pPr>
      <w:r>
        <w:rPr>
          <w:rFonts w:hint="eastAsia" w:ascii="仿宋" w:hAnsi="仿宋" w:eastAsia="仿宋"/>
          <w:b/>
          <w:bCs/>
          <w:color w:val="auto"/>
          <w:sz w:val="24"/>
          <w:szCs w:val="24"/>
          <w:highlight w:val="none"/>
          <w:lang w:val="zh-CN"/>
        </w:rPr>
        <w:t>四、服务范围</w:t>
      </w:r>
    </w:p>
    <w:p w14:paraId="54A053BC">
      <w:pPr>
        <w:shd w:val="clear" w:color="000000" w:fill="auto"/>
        <w:spacing w:line="360" w:lineRule="auto"/>
        <w:ind w:firstLine="480" w:firstLineChars="200"/>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服务范围如下:</w:t>
      </w:r>
      <w:r>
        <w:rPr>
          <w:rFonts w:hint="eastAsia" w:ascii="仿宋" w:hAnsi="仿宋" w:eastAsia="仿宋"/>
          <w:color w:val="auto"/>
          <w:sz w:val="24"/>
          <w:szCs w:val="24"/>
          <w:highlight w:val="none"/>
          <w:lang w:val="en-US" w:eastAsia="zh-CN"/>
        </w:rPr>
        <w:t>汤家社区邻里中心老年食堂</w:t>
      </w:r>
    </w:p>
    <w:p w14:paraId="521D99D0">
      <w:pPr>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五、服务要求</w:t>
      </w:r>
    </w:p>
    <w:p w14:paraId="2D5893B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1、本项目拟中标单位的工作人员由中标方自行管理，福利待遇、人员培训、保险、体检、丧残疾病、员工住宿等所有费用均自行承担，并承担助餐服务外包项目经营场所范围内的独立法律责任。</w:t>
      </w:r>
    </w:p>
    <w:p w14:paraId="2C9AA49B">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2、根据人体营养需求，合理安排一周菜单，并经招标采购单位审核确认后方可实施。本项目菜品原材料均由中标单位进行采购及支付。本项目为服务总包干，含</w:t>
      </w:r>
      <w:r>
        <w:rPr>
          <w:rFonts w:hint="eastAsia" w:ascii="仿宋" w:hAnsi="仿宋" w:eastAsia="仿宋" w:cs="宋体"/>
          <w:color w:val="auto"/>
          <w:sz w:val="24"/>
          <w:szCs w:val="24"/>
          <w:highlight w:val="none"/>
        </w:rPr>
        <w:t>助餐服务外包项目内所有服务、人工、原材料及加工烹饪、配送等所有服务。</w:t>
      </w:r>
    </w:p>
    <w:p w14:paraId="2EB3B96E">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3、中标方拟派工作人员要有良好的服务态度并自觉接受监督，不与老人发生任何争吵或冲突，如有违规者，招标采购单位追究相关责任。</w:t>
      </w:r>
    </w:p>
    <w:p w14:paraId="5E45C631">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4、其他以招标采购单位及民政管理部门要求为准。</w:t>
      </w:r>
    </w:p>
    <w:p w14:paraId="3B02561B">
      <w:pPr>
        <w:spacing w:line="360" w:lineRule="auto"/>
        <w:ind w:firstLine="482" w:firstLineChars="200"/>
        <w:rPr>
          <w:rFonts w:ascii="仿宋" w:hAnsi="仿宋" w:eastAsia="仿宋"/>
          <w:b/>
          <w:color w:val="auto"/>
          <w:sz w:val="24"/>
          <w:szCs w:val="24"/>
          <w:highlight w:val="none"/>
        </w:rPr>
      </w:pPr>
      <w:r>
        <w:rPr>
          <w:rFonts w:hint="eastAsia" w:ascii="仿宋" w:hAnsi="仿宋" w:eastAsia="仿宋"/>
          <w:b/>
          <w:color w:val="auto"/>
          <w:sz w:val="24"/>
          <w:szCs w:val="24"/>
          <w:highlight w:val="none"/>
        </w:rPr>
        <w:t>六、服务标准</w:t>
      </w:r>
    </w:p>
    <w:p w14:paraId="4CFC822A">
      <w:pPr>
        <w:snapToGrid w:val="0"/>
        <w:spacing w:line="360" w:lineRule="auto"/>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1、环境卫生</w:t>
      </w:r>
      <w:r>
        <w:rPr>
          <w:rFonts w:hint="eastAsia" w:ascii="仿宋" w:hAnsi="仿宋" w:eastAsia="仿宋" w:cs="宋体"/>
          <w:color w:val="auto"/>
          <w:sz w:val="24"/>
          <w:szCs w:val="24"/>
          <w:highlight w:val="none"/>
        </w:rPr>
        <w:t>：①厨房作业区分区明确，标注明晰，物品归类有序。②生食物和熟食物的盛用容器、刀具等严格区分，不得混用。③厨房每餐后台面地面要及时擦扫干净，刀具、机械用具、盛用器皿等用后热水洗净，擦干保存。④厨房排水保持畅通，污水及时倒入污水池，不积存脏水污物，厨房地面、墙壁无污物。</w:t>
      </w:r>
    </w:p>
    <w:p w14:paraId="1CB45C94">
      <w:pPr>
        <w:snapToGrid w:val="0"/>
        <w:spacing w:line="360" w:lineRule="auto"/>
        <w:ind w:firstLine="482" w:firstLineChars="200"/>
        <w:rPr>
          <w:rFonts w:ascii="仿宋" w:hAnsi="仿宋" w:eastAsia="仿宋" w:cs="宋体"/>
          <w:color w:val="auto"/>
          <w:sz w:val="24"/>
          <w:szCs w:val="24"/>
          <w:highlight w:val="none"/>
        </w:rPr>
      </w:pPr>
      <w:r>
        <w:rPr>
          <w:rFonts w:hint="eastAsia" w:ascii="仿宋" w:hAnsi="仿宋" w:eastAsia="仿宋" w:cs="宋体"/>
          <w:b/>
          <w:bCs/>
          <w:color w:val="auto"/>
          <w:sz w:val="24"/>
          <w:szCs w:val="24"/>
          <w:highlight w:val="none"/>
        </w:rPr>
        <w:t>2、人员卫生：</w:t>
      </w:r>
      <w:r>
        <w:rPr>
          <w:rFonts w:hint="eastAsia" w:ascii="仿宋" w:hAnsi="仿宋" w:eastAsia="仿宋" w:cs="宋体"/>
          <w:color w:val="auto"/>
          <w:sz w:val="24"/>
          <w:szCs w:val="24"/>
          <w:highlight w:val="none"/>
        </w:rPr>
        <w:t>①工作人员进入厨房作业区必须着工作服戴工作帽，工作服饰保持整洁干净，禁止穿工作服离开厨房、食堂或做与制作饭菜无关的工作。②工作人员做好个人卫生，不留长指甲，工作前或工作中接触脏物后必须洗手，不得对着食物咳嗽、打喷嚏，不能用工作服擦鼻涕、擦汗、擦手或厨具等，不能随地吐痰。</w:t>
      </w:r>
    </w:p>
    <w:p w14:paraId="1AD7641C">
      <w:pPr>
        <w:shd w:val="clear" w:color="000000" w:fill="auto"/>
        <w:snapToGrid w:val="0"/>
        <w:spacing w:line="360" w:lineRule="auto"/>
        <w:ind w:firstLine="482" w:firstLineChars="200"/>
        <w:rPr>
          <w:rFonts w:ascii="仿宋" w:hAnsi="仿宋" w:eastAsia="仿宋" w:cs="宋体"/>
          <w:b/>
          <w:color w:val="auto"/>
          <w:sz w:val="24"/>
          <w:szCs w:val="24"/>
          <w:highlight w:val="none"/>
        </w:rPr>
      </w:pPr>
      <w:r>
        <w:rPr>
          <w:rFonts w:hint="eastAsia" w:ascii="仿宋" w:hAnsi="仿宋" w:eastAsia="仿宋" w:cs="宋体"/>
          <w:b/>
          <w:color w:val="auto"/>
          <w:sz w:val="24"/>
          <w:szCs w:val="24"/>
          <w:highlight w:val="none"/>
        </w:rPr>
        <w:t>七、人员配置要求</w:t>
      </w:r>
    </w:p>
    <w:p w14:paraId="2DB0293D">
      <w:pPr>
        <w:shd w:val="clear" w:color="000000" w:fill="auto"/>
        <w:snapToGrid w:val="0"/>
        <w:spacing w:line="360" w:lineRule="auto"/>
        <w:ind w:firstLine="482" w:firstLineChars="200"/>
        <w:rPr>
          <w:rFonts w:ascii="仿宋" w:hAnsi="仿宋" w:eastAsia="仿宋" w:cs="宋体"/>
          <w:b/>
          <w:color w:val="auto"/>
          <w:sz w:val="24"/>
          <w:szCs w:val="24"/>
          <w:highlight w:val="none"/>
        </w:rPr>
      </w:pPr>
      <w:r>
        <w:rPr>
          <w:rFonts w:ascii="仿宋" w:hAnsi="仿宋" w:eastAsia="仿宋" w:cs="宋体"/>
          <w:b/>
          <w:color w:val="auto"/>
          <w:sz w:val="24"/>
          <w:szCs w:val="24"/>
          <w:highlight w:val="none"/>
        </w:rPr>
        <w:t>1</w:t>
      </w:r>
      <w:r>
        <w:rPr>
          <w:rFonts w:hint="eastAsia" w:ascii="仿宋" w:hAnsi="仿宋" w:eastAsia="仿宋" w:cs="宋体"/>
          <w:b/>
          <w:color w:val="auto"/>
          <w:sz w:val="24"/>
          <w:szCs w:val="24"/>
          <w:highlight w:val="none"/>
        </w:rPr>
        <w:t>、食堂工作人员总人数不少于</w:t>
      </w:r>
      <w:r>
        <w:rPr>
          <w:rFonts w:ascii="仿宋" w:hAnsi="仿宋" w:eastAsia="仿宋" w:cs="宋体"/>
          <w:b/>
          <w:color w:val="auto"/>
          <w:sz w:val="24"/>
          <w:szCs w:val="24"/>
          <w:highlight w:val="none"/>
        </w:rPr>
        <w:t>1</w:t>
      </w:r>
      <w:r>
        <w:rPr>
          <w:rFonts w:hint="eastAsia" w:ascii="仿宋" w:hAnsi="仿宋" w:eastAsia="仿宋" w:cs="宋体"/>
          <w:b/>
          <w:color w:val="auto"/>
          <w:sz w:val="24"/>
          <w:szCs w:val="24"/>
          <w:highlight w:val="none"/>
          <w:lang w:val="en-US" w:eastAsia="zh-CN"/>
        </w:rPr>
        <w:t>0</w:t>
      </w:r>
      <w:r>
        <w:rPr>
          <w:rFonts w:hint="eastAsia" w:ascii="仿宋" w:hAnsi="仿宋" w:eastAsia="仿宋" w:cs="宋体"/>
          <w:b/>
          <w:color w:val="auto"/>
          <w:sz w:val="24"/>
          <w:szCs w:val="24"/>
          <w:highlight w:val="none"/>
        </w:rPr>
        <w:t>人，中标后根据各服务范围内基本情况进行统筹安排。</w:t>
      </w:r>
    </w:p>
    <w:p w14:paraId="49944814">
      <w:pPr>
        <w:pStyle w:val="23"/>
        <w:ind w:firstLine="48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、上岗人员均须持有健康证。</w:t>
      </w:r>
    </w:p>
    <w:p w14:paraId="291FBD1D">
      <w:pPr>
        <w:snapToGrid w:val="0"/>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八、实行“六公示”制度</w:t>
      </w:r>
    </w:p>
    <w:p w14:paraId="1F36B5C6">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、食品经营许可证、健康证、收费价格以及对老年人的优惠、食品安全管理制度、食品安全承诺书、举报电话上墙公示。</w:t>
      </w:r>
    </w:p>
    <w:p w14:paraId="435AE19A">
      <w:pPr>
        <w:snapToGrid w:val="0"/>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九、加强许可及人员管理</w:t>
      </w:r>
    </w:p>
    <w:p w14:paraId="683ED900">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、经营场所、主体业态、经营项目等事项与食品经营许可证一致。</w:t>
      </w:r>
    </w:p>
    <w:p w14:paraId="125BA65B">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、从业人员持有有效的健康证明，工作时穿戴整洁的工作衣帽，保持个人卫生干净整洁。</w:t>
      </w:r>
    </w:p>
    <w:p w14:paraId="2FB5D841">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建立并落实从业人员健康管理制度，食品安全管理员制度，食品安全自查制度，加工经营场所及设施设备清洁、消毒和维修保养制度，食品、食品添加剂进货查验和记录制度，餐厨废弃物处置管理制度和食品安全事故处置方案。</w:t>
      </w:r>
    </w:p>
    <w:p w14:paraId="20B1A828">
      <w:pPr>
        <w:snapToGrid w:val="0"/>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十、加强过程控制管理</w:t>
      </w:r>
    </w:p>
    <w:p w14:paraId="2CF9ED09">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1</w:t>
      </w:r>
      <w:r>
        <w:rPr>
          <w:rFonts w:hint="eastAsia" w:ascii="仿宋" w:hAnsi="仿宋" w:eastAsia="仿宋" w:cs="宋体"/>
          <w:color w:val="auto"/>
          <w:sz w:val="24"/>
          <w:szCs w:val="24"/>
          <w:highlight w:val="none"/>
        </w:rPr>
        <w:t>、不得将回收后的食品经加工后再次销售。</w:t>
      </w:r>
    </w:p>
    <w:p w14:paraId="0098DCE9">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、不得制售冷食类、生食类、裱花蛋糕类食品。</w:t>
      </w:r>
    </w:p>
    <w:p w14:paraId="0831E21E">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、需要熟制加工的食品应烧熟煮透。</w:t>
      </w:r>
    </w:p>
    <w:p w14:paraId="18EE7F53">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、在烹饪后至食用前需要较长时间（超过2小时）存放的食品应在高于60℃或低于10℃的条件下存放，需食用时应进行充分加热后方可食用。</w:t>
      </w:r>
    </w:p>
    <w:p w14:paraId="7B10EBFE">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、餐用具消毒前清洗应“一刮二洗三冲”， 消毒后的餐用具应及时放入密闭的保洁柜内。</w:t>
      </w:r>
    </w:p>
    <w:p w14:paraId="67FD54AD">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、配送食品应标注食用时限（从加工制作完成到食用不超过2小时），配送时应有保温设施。</w:t>
      </w:r>
    </w:p>
    <w:p w14:paraId="68BED41B">
      <w:pPr>
        <w:snapToGrid w:val="0"/>
        <w:spacing w:line="360" w:lineRule="auto"/>
        <w:ind w:firstLine="482" w:firstLineChars="200"/>
        <w:rPr>
          <w:rFonts w:ascii="仿宋" w:hAnsi="仿宋" w:eastAsia="仿宋" w:cs="宋体"/>
          <w:b/>
          <w:bCs/>
          <w:color w:val="auto"/>
          <w:sz w:val="24"/>
          <w:szCs w:val="24"/>
          <w:highlight w:val="none"/>
        </w:rPr>
      </w:pPr>
      <w:r>
        <w:rPr>
          <w:rFonts w:hint="eastAsia" w:ascii="仿宋" w:hAnsi="仿宋" w:eastAsia="仿宋" w:cs="宋体"/>
          <w:b/>
          <w:bCs/>
          <w:color w:val="auto"/>
          <w:sz w:val="24"/>
          <w:szCs w:val="24"/>
          <w:highlight w:val="none"/>
        </w:rPr>
        <w:t>十一、其他要求</w:t>
      </w:r>
    </w:p>
    <w:p w14:paraId="3AEF38A7">
      <w:pPr>
        <w:snapToGrid w:val="0"/>
        <w:spacing w:line="360" w:lineRule="auto"/>
        <w:ind w:firstLine="480" w:firstLineChars="200"/>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1、为老服务送餐入户单位食品经营许可证（登记证）合法有效，经营场所、主体业态、经营项目等事项与食品经营许可证（登记证）一致。</w:t>
      </w:r>
    </w:p>
    <w:p w14:paraId="09D891FB">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2</w:t>
      </w:r>
      <w:r>
        <w:rPr>
          <w:rFonts w:hint="eastAsia" w:ascii="仿宋" w:hAnsi="仿宋" w:eastAsia="仿宋" w:cs="宋体"/>
          <w:color w:val="auto"/>
          <w:sz w:val="24"/>
          <w:szCs w:val="24"/>
          <w:highlight w:val="none"/>
        </w:rPr>
        <w:t>、社会餐饮单位食品安全监督年度等级原则上在B级及以上。</w:t>
      </w:r>
    </w:p>
    <w:p w14:paraId="50182A73">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3</w:t>
      </w:r>
      <w:r>
        <w:rPr>
          <w:rFonts w:hint="eastAsia" w:ascii="仿宋" w:hAnsi="仿宋" w:eastAsia="仿宋" w:cs="宋体"/>
          <w:color w:val="auto"/>
          <w:sz w:val="24"/>
          <w:szCs w:val="24"/>
          <w:highlight w:val="none"/>
        </w:rPr>
        <w:t>、送餐时应当使用无毒、清洁的食品容器、餐具和包装材料，包装好食品，避免送餐人员直接接触食品，确保送餐过程食品不受污染。禁止重复使用一次性餐具。</w:t>
      </w:r>
    </w:p>
    <w:p w14:paraId="4A683C2A">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4</w:t>
      </w:r>
      <w:r>
        <w:rPr>
          <w:rFonts w:hint="eastAsia" w:ascii="仿宋" w:hAnsi="仿宋" w:eastAsia="仿宋" w:cs="宋体"/>
          <w:color w:val="auto"/>
          <w:sz w:val="24"/>
          <w:szCs w:val="24"/>
          <w:highlight w:val="none"/>
        </w:rPr>
        <w:t>、送餐人员应当保持个人卫生，使用安全、无害的配送容器，并保持容器清洁。</w:t>
      </w:r>
    </w:p>
    <w:p w14:paraId="4B6A212A">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5</w:t>
      </w:r>
      <w:r>
        <w:rPr>
          <w:rFonts w:hint="eastAsia" w:ascii="仿宋" w:hAnsi="仿宋" w:eastAsia="仿宋" w:cs="宋体"/>
          <w:color w:val="auto"/>
          <w:sz w:val="24"/>
          <w:szCs w:val="24"/>
          <w:highlight w:val="none"/>
        </w:rPr>
        <w:t>、根据助餐服务对象身体特点和时令季节变化，考虑到老年人饮食习惯和禁忌，做到每周都有食谱、荤素搭配、营养丰富、合理均衡，能够根据助餐服务对象意愿和需要制定个性化食谱，每周在集中配（送）餐中心、老年食堂、助餐服务点显要位置预公示营养食谱不少于4种。</w:t>
      </w:r>
    </w:p>
    <w:p w14:paraId="77537F0E">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6</w:t>
      </w:r>
      <w:r>
        <w:rPr>
          <w:rFonts w:hint="eastAsia" w:ascii="仿宋" w:hAnsi="仿宋" w:eastAsia="仿宋" w:cs="宋体"/>
          <w:color w:val="auto"/>
          <w:sz w:val="24"/>
          <w:szCs w:val="24"/>
          <w:highlight w:val="none"/>
        </w:rPr>
        <w:t>、严格落实食品安全责任保险制度。</w:t>
      </w:r>
    </w:p>
    <w:p w14:paraId="371A80CE">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7</w:t>
      </w:r>
      <w:r>
        <w:rPr>
          <w:rFonts w:hint="eastAsia" w:ascii="仿宋" w:hAnsi="仿宋" w:eastAsia="仿宋" w:cs="宋体"/>
          <w:color w:val="auto"/>
          <w:sz w:val="24"/>
          <w:szCs w:val="24"/>
          <w:highlight w:val="none"/>
        </w:rPr>
        <w:t>、通过第三方抽查，老人满意度达90%以上。</w:t>
      </w:r>
    </w:p>
    <w:p w14:paraId="1FFB7CB2">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8</w:t>
      </w:r>
      <w:r>
        <w:rPr>
          <w:rFonts w:hint="eastAsia" w:ascii="仿宋" w:hAnsi="仿宋" w:eastAsia="仿宋" w:cs="宋体"/>
          <w:color w:val="auto"/>
          <w:sz w:val="24"/>
          <w:szCs w:val="24"/>
          <w:highlight w:val="none"/>
        </w:rPr>
        <w:t>、投标人必须保护好食堂所有财产，对采购人提供的厨具设备、设施应及时进行保养、维护，延长其使用年限。外包服务经营期满后，保证房屋、设备、设施、墙面、地面的齐全、完好，若有损坏或短失,必须承担由此产生的相关费用。</w:t>
      </w:r>
    </w:p>
    <w:p w14:paraId="545823F3">
      <w:pPr>
        <w:snapToGrid w:val="0"/>
        <w:spacing w:line="360" w:lineRule="auto"/>
        <w:ind w:firstLine="480" w:firstLineChars="200"/>
        <w:rPr>
          <w:rFonts w:ascii="仿宋" w:hAnsi="仿宋" w:eastAsia="仿宋" w:cs="宋体"/>
          <w:color w:val="auto"/>
          <w:sz w:val="24"/>
          <w:szCs w:val="24"/>
          <w:highlight w:val="none"/>
        </w:rPr>
      </w:pPr>
      <w:r>
        <w:rPr>
          <w:rFonts w:ascii="仿宋" w:hAnsi="仿宋" w:eastAsia="仿宋" w:cs="宋体"/>
          <w:color w:val="auto"/>
          <w:sz w:val="24"/>
          <w:szCs w:val="24"/>
          <w:highlight w:val="none"/>
        </w:rPr>
        <w:t>9</w:t>
      </w:r>
      <w:r>
        <w:rPr>
          <w:rFonts w:hint="eastAsia" w:ascii="仿宋" w:hAnsi="仿宋" w:eastAsia="仿宋" w:cs="宋体"/>
          <w:color w:val="auto"/>
          <w:sz w:val="24"/>
          <w:szCs w:val="24"/>
          <w:highlight w:val="none"/>
        </w:rPr>
        <w:t>、投标人经营服务所需用工必须符合《劳动合同法》要求，依法用工。如发生用工纠纷，由投标人自行负责。</w:t>
      </w:r>
    </w:p>
    <w:p w14:paraId="66CCC22A">
      <w:pPr>
        <w:shd w:val="clear" w:color="000000" w:fill="auto"/>
        <w:spacing w:line="360" w:lineRule="auto"/>
        <w:ind w:firstLine="482" w:firstLineChars="200"/>
        <w:jc w:val="left"/>
        <w:rPr>
          <w:rFonts w:ascii="仿宋" w:hAnsi="仿宋" w:eastAsia="仿宋" w:cs="宋体"/>
          <w:b/>
          <w:bCs/>
          <w:color w:val="auto"/>
          <w:kern w:val="0"/>
          <w:sz w:val="24"/>
          <w:szCs w:val="24"/>
          <w:highlight w:val="none"/>
        </w:rPr>
      </w:pPr>
      <w:r>
        <w:rPr>
          <w:rFonts w:hint="eastAsia" w:ascii="仿宋" w:hAnsi="仿宋" w:eastAsia="仿宋" w:cs="宋体"/>
          <w:b/>
          <w:bCs/>
          <w:color w:val="auto"/>
          <w:kern w:val="0"/>
          <w:sz w:val="24"/>
          <w:szCs w:val="24"/>
          <w:highlight w:val="none"/>
        </w:rPr>
        <w:t>十二、资金拨付</w:t>
      </w:r>
    </w:p>
    <w:p w14:paraId="686DD7AA">
      <w:pPr>
        <w:pStyle w:val="80"/>
        <w:spacing w:line="360" w:lineRule="auto"/>
        <w:ind w:left="0" w:leftChars="0" w:firstLine="480" w:firstLineChars="200"/>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根据临民【2022】91号文件执行</w:t>
      </w:r>
    </w:p>
    <w:p w14:paraId="3888E76D">
      <w:pPr>
        <w:pStyle w:val="80"/>
        <w:spacing w:line="360" w:lineRule="auto"/>
        <w:ind w:left="0" w:leftChars="0" w:firstLine="0" w:firstLineChars="0"/>
        <w:rPr>
          <w:rFonts w:ascii="仿宋" w:hAnsi="仿宋" w:eastAsia="仿宋"/>
          <w:b/>
          <w:bCs/>
          <w:color w:val="auto"/>
          <w:sz w:val="24"/>
          <w:szCs w:val="24"/>
          <w:highlight w:val="none"/>
          <w:lang w:val="en-US"/>
        </w:rPr>
      </w:pPr>
      <w:r>
        <w:rPr>
          <w:rFonts w:hint="eastAsia" w:ascii="仿宋" w:hAnsi="仿宋" w:eastAsia="仿宋"/>
          <w:b/>
          <w:bCs/>
          <w:color w:val="auto"/>
          <w:sz w:val="24"/>
          <w:szCs w:val="24"/>
          <w:highlight w:val="none"/>
          <w:lang w:val="en-US" w:eastAsia="zh-CN"/>
        </w:rPr>
        <w:t xml:space="preserve">    </w:t>
      </w:r>
      <w:r>
        <w:rPr>
          <w:rFonts w:hint="eastAsia" w:ascii="仿宋" w:hAnsi="仿宋" w:eastAsia="仿宋"/>
          <w:b/>
          <w:bCs/>
          <w:color w:val="auto"/>
          <w:sz w:val="24"/>
          <w:szCs w:val="24"/>
          <w:highlight w:val="none"/>
          <w:lang w:val="en-US"/>
        </w:rPr>
        <w:t>本项目涉及支付主体如有变更等情况，以相关文件为准。资金支付以补助资金给予到位时间节点为准。</w:t>
      </w:r>
      <w:r>
        <w:rPr>
          <w:rFonts w:hint="eastAsia" w:ascii="仿宋" w:hAnsi="仿宋" w:eastAsia="仿宋" w:cs="宋体"/>
          <w:b/>
          <w:bCs/>
          <w:color w:val="auto"/>
          <w:sz w:val="24"/>
          <w:szCs w:val="24"/>
          <w:highlight w:val="none"/>
        </w:rPr>
        <w:t>以上标准如遇政策调整，按最新政策执行。</w:t>
      </w:r>
    </w:p>
    <w:p w14:paraId="5C89AF14">
      <w:pPr>
        <w:pStyle w:val="15"/>
        <w:spacing w:line="360" w:lineRule="auto"/>
        <w:ind w:firstLine="482" w:firstLineChars="200"/>
        <w:rPr>
          <w:rFonts w:hint="eastAsia" w:ascii="仿宋" w:hAnsi="仿宋" w:eastAsia="仿宋" w:cs="仿宋"/>
          <w:b/>
          <w:sz w:val="36"/>
          <w:szCs w:val="36"/>
        </w:rPr>
      </w:pPr>
      <w:r>
        <w:rPr>
          <w:rFonts w:hint="eastAsia" w:ascii="仿宋" w:hAnsi="仿宋" w:eastAsia="仿宋"/>
          <w:b/>
          <w:bCs/>
          <w:color w:val="auto"/>
          <w:sz w:val="24"/>
          <w:szCs w:val="24"/>
          <w:highlight w:val="none"/>
        </w:rPr>
        <w:t>十三、为老助餐服务单位食品安全检查表</w:t>
      </w:r>
    </w:p>
    <w:tbl>
      <w:tblPr>
        <w:tblStyle w:val="63"/>
        <w:tblpPr w:leftFromText="180" w:rightFromText="180" w:vertAnchor="text" w:horzAnchor="page" w:tblpX="1477" w:tblpY="224"/>
        <w:tblOverlap w:val="never"/>
        <w:tblW w:w="92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926"/>
        <w:gridCol w:w="1500"/>
        <w:gridCol w:w="1257"/>
        <w:gridCol w:w="1767"/>
        <w:gridCol w:w="834"/>
      </w:tblGrid>
      <w:tr w14:paraId="164C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rPr>
        <w:tc>
          <w:tcPr>
            <w:tcW w:w="6683" w:type="dxa"/>
            <w:gridSpan w:val="3"/>
            <w:noWrap w:val="0"/>
            <w:vAlign w:val="center"/>
          </w:tcPr>
          <w:p w14:paraId="123E66D1">
            <w:pPr>
              <w:widowControl/>
              <w:spacing w:line="360" w:lineRule="auto"/>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机构名称：</w:t>
            </w:r>
          </w:p>
        </w:tc>
        <w:tc>
          <w:tcPr>
            <w:tcW w:w="2601" w:type="dxa"/>
            <w:gridSpan w:val="2"/>
            <w:noWrap w:val="0"/>
            <w:vAlign w:val="center"/>
          </w:tcPr>
          <w:p w14:paraId="5A1107BC">
            <w:pPr>
              <w:widowControl/>
              <w:spacing w:line="360" w:lineRule="auto"/>
              <w:jc w:val="left"/>
              <w:textAlignment w:val="center"/>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检查时间：</w:t>
            </w:r>
          </w:p>
        </w:tc>
      </w:tr>
      <w:tr w14:paraId="7B03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5"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245591AA">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检查内容</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D02B015">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检查结果</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6A1FFB8B">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备注</w:t>
            </w:r>
          </w:p>
        </w:tc>
      </w:tr>
      <w:tr w14:paraId="18745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5"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02E0D70D">
            <w:pPr>
              <w:widowControl/>
              <w:spacing w:line="360" w:lineRule="auto"/>
              <w:textAlignment w:val="top"/>
              <w:rPr>
                <w:rFonts w:ascii="仿宋" w:hAnsi="仿宋" w:eastAsia="仿宋" w:cs="宋体"/>
                <w:color w:val="auto"/>
                <w:sz w:val="24"/>
                <w:highlight w:val="none"/>
              </w:rPr>
            </w:pPr>
            <w:r>
              <w:rPr>
                <w:rFonts w:hint="eastAsia" w:ascii="仿宋" w:hAnsi="仿宋" w:eastAsia="仿宋" w:cs="宋体"/>
                <w:color w:val="auto"/>
                <w:kern w:val="0"/>
                <w:sz w:val="24"/>
                <w:highlight w:val="none"/>
              </w:rPr>
              <w:t>1.是否具备食品经营许可</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2BBD3806">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2BC96D24">
            <w:pPr>
              <w:spacing w:line="360" w:lineRule="auto"/>
              <w:jc w:val="center"/>
              <w:rPr>
                <w:rFonts w:ascii="仿宋" w:hAnsi="仿宋" w:eastAsia="仿宋" w:cs="宋体"/>
                <w:color w:val="auto"/>
                <w:sz w:val="24"/>
                <w:highlight w:val="none"/>
              </w:rPr>
            </w:pPr>
          </w:p>
        </w:tc>
      </w:tr>
      <w:tr w14:paraId="1A9B5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4"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4B9F85D8">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2.是否建立阳光厨房（仅限集中（配）送餐中心或老年食堂）</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484E6CF7">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2F1E44A1">
            <w:pPr>
              <w:spacing w:line="360" w:lineRule="auto"/>
              <w:jc w:val="center"/>
              <w:rPr>
                <w:rFonts w:ascii="仿宋" w:hAnsi="仿宋" w:eastAsia="仿宋" w:cs="宋体"/>
                <w:color w:val="auto"/>
                <w:sz w:val="24"/>
                <w:highlight w:val="none"/>
              </w:rPr>
            </w:pPr>
          </w:p>
        </w:tc>
      </w:tr>
      <w:tr w14:paraId="2E291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2D3D5A45">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3.工作人员是否经过体检，取得有效健康合格证后上岗，是否每日晨检，是否穿戴整洁工作服、帽子、口罩</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8B80F73">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7A652E03">
            <w:pPr>
              <w:spacing w:line="360" w:lineRule="auto"/>
              <w:jc w:val="center"/>
              <w:rPr>
                <w:rFonts w:ascii="仿宋" w:hAnsi="仿宋" w:eastAsia="仿宋" w:cs="宋体"/>
                <w:color w:val="auto"/>
                <w:sz w:val="24"/>
                <w:highlight w:val="none"/>
              </w:rPr>
            </w:pPr>
          </w:p>
        </w:tc>
      </w:tr>
      <w:tr w14:paraId="0E48C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73F87BBA">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4.是否建立食品安全突发事件应急处置方案等食品安全管理制度</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06271D1">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1922C49">
            <w:pPr>
              <w:spacing w:line="360" w:lineRule="auto"/>
              <w:jc w:val="center"/>
              <w:rPr>
                <w:rFonts w:ascii="仿宋" w:hAnsi="仿宋" w:eastAsia="仿宋" w:cs="宋体"/>
                <w:color w:val="auto"/>
                <w:sz w:val="24"/>
                <w:highlight w:val="none"/>
              </w:rPr>
            </w:pPr>
          </w:p>
        </w:tc>
      </w:tr>
      <w:tr w14:paraId="1F2B0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9"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04F72290">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5.是否建立自查制度，食品、食品添加剂、食品相关产品采购索证索票、进货查验和台账记录制度</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75C17092">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0CCAE03E">
            <w:pPr>
              <w:spacing w:line="360" w:lineRule="auto"/>
              <w:jc w:val="center"/>
              <w:rPr>
                <w:rFonts w:ascii="仿宋" w:hAnsi="仿宋" w:eastAsia="仿宋" w:cs="宋体"/>
                <w:color w:val="auto"/>
                <w:sz w:val="24"/>
                <w:highlight w:val="none"/>
              </w:rPr>
            </w:pPr>
          </w:p>
        </w:tc>
      </w:tr>
      <w:tr w14:paraId="47377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3"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4351FB68">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6.是否做到食堂布局合理，功能间齐全，餐饮用具按时消毒、保洁并记录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60A4C5F">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2C041B6E">
            <w:pPr>
              <w:spacing w:line="360" w:lineRule="auto"/>
              <w:jc w:val="center"/>
              <w:rPr>
                <w:rFonts w:ascii="仿宋" w:hAnsi="仿宋" w:eastAsia="仿宋" w:cs="宋体"/>
                <w:color w:val="auto"/>
                <w:sz w:val="24"/>
                <w:highlight w:val="none"/>
              </w:rPr>
            </w:pPr>
          </w:p>
        </w:tc>
      </w:tr>
      <w:tr w14:paraId="39D83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75A9F2E1">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7.食品贮存区是否采取防鼠、防虫、防潮、通风等措施，存放的储物保持干燥清洁，整齐有序</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8F531D9">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0EC697AF">
            <w:pPr>
              <w:spacing w:line="360" w:lineRule="auto"/>
              <w:jc w:val="center"/>
              <w:rPr>
                <w:rFonts w:ascii="仿宋" w:hAnsi="仿宋" w:eastAsia="仿宋" w:cs="宋体"/>
                <w:color w:val="auto"/>
                <w:sz w:val="24"/>
                <w:highlight w:val="none"/>
              </w:rPr>
            </w:pPr>
          </w:p>
        </w:tc>
      </w:tr>
      <w:tr w14:paraId="2492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2"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31C318F2">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8.食品留样是否标签化管理、留样48小时，有专门的留样冰箱，有记录</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63A5C159">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3C97D704">
            <w:pPr>
              <w:spacing w:line="360" w:lineRule="auto"/>
              <w:jc w:val="center"/>
              <w:rPr>
                <w:rFonts w:ascii="仿宋" w:hAnsi="仿宋" w:eastAsia="仿宋" w:cs="宋体"/>
                <w:color w:val="auto"/>
                <w:sz w:val="24"/>
                <w:highlight w:val="none"/>
              </w:rPr>
            </w:pPr>
          </w:p>
        </w:tc>
      </w:tr>
      <w:tr w14:paraId="08C75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4"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763D5961">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9.水产品、蔬菜、肉禽类是否做到分池清洗，刀板、容器、抹布等是否进行色标管理</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B067EFF">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21407011">
            <w:pPr>
              <w:spacing w:line="360" w:lineRule="auto"/>
              <w:jc w:val="center"/>
              <w:rPr>
                <w:rFonts w:ascii="仿宋" w:hAnsi="仿宋" w:eastAsia="仿宋" w:cs="宋体"/>
                <w:color w:val="auto"/>
                <w:sz w:val="24"/>
                <w:highlight w:val="none"/>
              </w:rPr>
            </w:pPr>
          </w:p>
        </w:tc>
      </w:tr>
      <w:tr w14:paraId="381FF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2D52813C">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10.是否做到生与熟、成品与半成品分开制作、储存</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E5D12C9">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36E8796D">
            <w:pPr>
              <w:spacing w:line="360" w:lineRule="auto"/>
              <w:jc w:val="center"/>
              <w:rPr>
                <w:rFonts w:ascii="仿宋" w:hAnsi="仿宋" w:eastAsia="仿宋" w:cs="宋体"/>
                <w:color w:val="auto"/>
                <w:sz w:val="24"/>
                <w:highlight w:val="none"/>
              </w:rPr>
            </w:pPr>
          </w:p>
        </w:tc>
      </w:tr>
      <w:tr w14:paraId="24AF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05"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2063963C">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11.食品、原料是否分类、分架、隔墙隔地存放，有明显标志，食品仓库是否有挡鼠板，是否存在散装食用油，是否有过期变质或“三无”食材</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5FE5A985">
            <w:pPr>
              <w:widowControl/>
              <w:spacing w:line="360" w:lineRule="auto"/>
              <w:jc w:val="center"/>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□是  □否</w:t>
            </w: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246060AD">
            <w:pPr>
              <w:spacing w:line="360" w:lineRule="auto"/>
              <w:jc w:val="center"/>
              <w:rPr>
                <w:rFonts w:ascii="仿宋" w:hAnsi="仿宋" w:eastAsia="仿宋" w:cs="宋体"/>
                <w:color w:val="auto"/>
                <w:sz w:val="24"/>
                <w:highlight w:val="none"/>
              </w:rPr>
            </w:pPr>
          </w:p>
        </w:tc>
      </w:tr>
      <w:tr w14:paraId="7D665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6683" w:type="dxa"/>
            <w:gridSpan w:val="3"/>
            <w:tcBorders>
              <w:top w:val="single" w:color="000000" w:sz="4" w:space="0"/>
              <w:left w:val="single" w:color="000000" w:sz="4" w:space="0"/>
              <w:bottom w:val="single" w:color="000000" w:sz="4" w:space="0"/>
              <w:right w:val="single" w:color="000000" w:sz="4" w:space="0"/>
            </w:tcBorders>
            <w:noWrap w:val="0"/>
            <w:vAlign w:val="center"/>
          </w:tcPr>
          <w:p w14:paraId="423B3D47">
            <w:pPr>
              <w:widowControl/>
              <w:spacing w:line="360" w:lineRule="auto"/>
              <w:textAlignment w:val="top"/>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12.其他：</w:t>
            </w:r>
          </w:p>
        </w:tc>
        <w:tc>
          <w:tcPr>
            <w:tcW w:w="1767" w:type="dxa"/>
            <w:tcBorders>
              <w:top w:val="single" w:color="000000" w:sz="4" w:space="0"/>
              <w:left w:val="single" w:color="000000" w:sz="4" w:space="0"/>
              <w:bottom w:val="single" w:color="000000" w:sz="4" w:space="0"/>
              <w:right w:val="single" w:color="000000" w:sz="4" w:space="0"/>
            </w:tcBorders>
            <w:noWrap w:val="0"/>
            <w:vAlign w:val="center"/>
          </w:tcPr>
          <w:p w14:paraId="08656BCF">
            <w:pPr>
              <w:spacing w:line="360" w:lineRule="auto"/>
              <w:jc w:val="center"/>
              <w:rPr>
                <w:rFonts w:ascii="仿宋" w:hAnsi="仿宋" w:eastAsia="仿宋" w:cs="宋体"/>
                <w:color w:val="auto"/>
                <w:sz w:val="24"/>
                <w:highlight w:val="none"/>
              </w:rPr>
            </w:pPr>
          </w:p>
        </w:tc>
        <w:tc>
          <w:tcPr>
            <w:tcW w:w="834" w:type="dxa"/>
            <w:tcBorders>
              <w:top w:val="single" w:color="000000" w:sz="4" w:space="0"/>
              <w:left w:val="single" w:color="000000" w:sz="4" w:space="0"/>
              <w:bottom w:val="single" w:color="000000" w:sz="4" w:space="0"/>
              <w:right w:val="single" w:color="000000" w:sz="4" w:space="0"/>
            </w:tcBorders>
            <w:noWrap w:val="0"/>
            <w:vAlign w:val="center"/>
          </w:tcPr>
          <w:p w14:paraId="1BF750C4">
            <w:pPr>
              <w:spacing w:line="360" w:lineRule="auto"/>
              <w:jc w:val="center"/>
              <w:rPr>
                <w:rFonts w:ascii="仿宋" w:hAnsi="仿宋" w:eastAsia="仿宋" w:cs="宋体"/>
                <w:color w:val="auto"/>
                <w:sz w:val="24"/>
                <w:highlight w:val="none"/>
              </w:rPr>
            </w:pPr>
          </w:p>
        </w:tc>
      </w:tr>
      <w:tr w14:paraId="588F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trPr>
        <w:tc>
          <w:tcPr>
            <w:tcW w:w="9284" w:type="dxa"/>
            <w:gridSpan w:val="5"/>
            <w:tcBorders>
              <w:top w:val="single" w:color="000000" w:sz="4" w:space="0"/>
              <w:left w:val="single" w:color="000000" w:sz="4" w:space="0"/>
              <w:bottom w:val="single" w:color="000000" w:sz="4" w:space="0"/>
              <w:right w:val="single" w:color="000000" w:sz="4" w:space="0"/>
            </w:tcBorders>
            <w:noWrap w:val="0"/>
            <w:vAlign w:val="center"/>
          </w:tcPr>
          <w:p w14:paraId="4A4DD941">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 xml:space="preserve">本次检查存在问题现场已告知被检查单位（人），检查单位（人）承诺立即整改。                                </w:t>
            </w:r>
          </w:p>
        </w:tc>
      </w:tr>
      <w:tr w14:paraId="6D956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 w:hRule="atLeast"/>
        </w:trPr>
        <w:tc>
          <w:tcPr>
            <w:tcW w:w="3926" w:type="dxa"/>
            <w:noWrap w:val="0"/>
            <w:vAlign w:val="center"/>
          </w:tcPr>
          <w:p w14:paraId="2600F616">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被检查人：</w:t>
            </w:r>
          </w:p>
        </w:tc>
        <w:tc>
          <w:tcPr>
            <w:tcW w:w="1500" w:type="dxa"/>
            <w:noWrap w:val="0"/>
            <w:vAlign w:val="center"/>
          </w:tcPr>
          <w:p w14:paraId="2AAFF5E4">
            <w:pPr>
              <w:widowControl/>
              <w:spacing w:line="360" w:lineRule="auto"/>
              <w:jc w:val="left"/>
              <w:textAlignment w:val="center"/>
              <w:rPr>
                <w:rFonts w:ascii="仿宋" w:hAnsi="仿宋" w:eastAsia="仿宋" w:cs="宋体"/>
                <w:color w:val="auto"/>
                <w:sz w:val="24"/>
                <w:highlight w:val="none"/>
              </w:rPr>
            </w:pPr>
            <w:r>
              <w:rPr>
                <w:rFonts w:hint="eastAsia" w:ascii="仿宋" w:hAnsi="仿宋" w:eastAsia="仿宋" w:cs="宋体"/>
                <w:color w:val="auto"/>
                <w:kern w:val="0"/>
                <w:sz w:val="24"/>
                <w:highlight w:val="none"/>
              </w:rPr>
              <w:t>检查人：</w:t>
            </w:r>
          </w:p>
        </w:tc>
        <w:tc>
          <w:tcPr>
            <w:tcW w:w="3858" w:type="dxa"/>
            <w:gridSpan w:val="3"/>
            <w:noWrap w:val="0"/>
            <w:vAlign w:val="center"/>
          </w:tcPr>
          <w:p w14:paraId="2F61B76D">
            <w:pPr>
              <w:spacing w:line="360" w:lineRule="auto"/>
              <w:rPr>
                <w:rFonts w:ascii="仿宋" w:hAnsi="仿宋" w:eastAsia="仿宋" w:cs="宋体"/>
                <w:color w:val="auto"/>
                <w:sz w:val="24"/>
                <w:highlight w:val="none"/>
              </w:rPr>
            </w:pPr>
          </w:p>
        </w:tc>
      </w:tr>
    </w:tbl>
    <w:p w14:paraId="6909E7DD">
      <w:pPr>
        <w:spacing w:line="360" w:lineRule="auto"/>
        <w:rPr>
          <w:rFonts w:hint="eastAsia" w:ascii="仿宋" w:hAnsi="仿宋" w:eastAsia="仿宋" w:cs="宋体"/>
          <w:color w:val="auto"/>
          <w:sz w:val="24"/>
          <w:highlight w:val="none"/>
        </w:rPr>
      </w:pPr>
      <w:r>
        <w:rPr>
          <w:rFonts w:hint="eastAsia" w:ascii="仿宋" w:hAnsi="仿宋" w:eastAsia="仿宋" w:cs="宋体"/>
          <w:color w:val="auto"/>
          <w:sz w:val="24"/>
          <w:highlight w:val="none"/>
        </w:rPr>
        <w:t>其他按采购人相关要求及政策规范执行。</w:t>
      </w:r>
    </w:p>
    <w:p w14:paraId="623C2D1C">
      <w:pPr>
        <w:pStyle w:val="517"/>
      </w:pPr>
    </w:p>
    <w:p w14:paraId="5D36FF2F">
      <w:pPr>
        <w:rPr>
          <w:rFonts w:hint="eastAsia" w:ascii="宋体" w:hAnsi="宋体" w:eastAsia="宋体" w:cs="宋体"/>
          <w:sz w:val="28"/>
          <w:szCs w:val="28"/>
        </w:rPr>
      </w:pPr>
      <w:r>
        <w:rPr>
          <w:rFonts w:hint="eastAsia" w:ascii="宋体" w:hAnsi="宋体" w:eastAsia="宋体" w:cs="宋体"/>
          <w:sz w:val="28"/>
          <w:szCs w:val="28"/>
        </w:rPr>
        <w:t>附件2:</w:t>
      </w:r>
    </w:p>
    <w:p w14:paraId="7E4E19AC">
      <w:pPr>
        <w:rPr>
          <w:rFonts w:hint="eastAsia" w:ascii="宋体" w:hAnsi="宋体" w:eastAsia="宋体" w:cs="宋体"/>
        </w:rPr>
      </w:pPr>
    </w:p>
    <w:p w14:paraId="678FC87E">
      <w:pPr>
        <w:jc w:val="center"/>
        <w:rPr>
          <w:rFonts w:hint="eastAsia" w:ascii="宋体" w:hAnsi="宋体" w:eastAsia="宋体" w:cs="宋体"/>
          <w:b/>
          <w:bCs/>
          <w:sz w:val="44"/>
          <w:szCs w:val="44"/>
        </w:rPr>
      </w:pPr>
      <w:r>
        <w:rPr>
          <w:rFonts w:hint="eastAsia" w:ascii="宋体" w:hAnsi="宋体" w:eastAsia="宋体" w:cs="宋体"/>
          <w:b/>
          <w:bCs/>
          <w:sz w:val="44"/>
          <w:szCs w:val="44"/>
        </w:rPr>
        <w:t>老年食堂设置标准</w:t>
      </w:r>
    </w:p>
    <w:p w14:paraId="1EAACF38">
      <w:pPr>
        <w:spacing w:line="360" w:lineRule="auto"/>
        <w:rPr>
          <w:rFonts w:hint="eastAsia" w:ascii="宋体" w:hAnsi="宋体" w:eastAsia="宋体" w:cs="宋体"/>
        </w:rPr>
      </w:pPr>
    </w:p>
    <w:p w14:paraId="1DBF297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老年食堂是指取得《食品经营许可证》，可单独进行食材加工制作，为老年人提供堂食、配送入户服务功能的场所。老年食堂的日均就餐需求并实际就餐老年人数需达到30人以上。新建老年食堂应和居家养老服务(照料) 中心共建，不具备共建条件的也可单独设置或委托社会餐饮单位等方式设置，区域范围较小的村社可根据实际情况与邻近村社合建。其场地设置标准如下:</w:t>
      </w:r>
    </w:p>
    <w:p w14:paraId="2E1C4CBF">
      <w:pPr>
        <w:keepNext w:val="0"/>
        <w:keepLines w:val="0"/>
        <w:pageBreakBefore w:val="0"/>
        <w:widowControl w:val="0"/>
        <w:kinsoku/>
        <w:wordWrap/>
        <w:overflowPunct/>
        <w:topLinePunct w:val="0"/>
        <w:autoSpaceDE/>
        <w:autoSpaceDN/>
        <w:bidi w:val="0"/>
        <w:adjustRightInd/>
        <w:snapToGrid/>
        <w:spacing w:line="240" w:lineRule="auto"/>
        <w:ind w:left="0" w:leftChars="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1.选址远离污染源(25米以上)，具备市政供水条件，上下水道通畅;</w:t>
      </w:r>
    </w:p>
    <w:p w14:paraId="3414F9D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2.配备食品安全管理员，持证上岗，每年参加不少于1次的培训，掌握法律法规与食品安全知识，所有从业人员持有效健康证上岗:</w:t>
      </w:r>
    </w:p>
    <w:p w14:paraId="2AEE8F0B">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3.配备照明、通风、防尘、防鼠、防蝇设施，配备餐具、公用具消毒设施，配备洗手消毒更衣场所与设施，配备冷藏冷冻设施，配备留样冰箱及留样盒;</w:t>
      </w:r>
    </w:p>
    <w:p w14:paraId="5570670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4.厨房按照食品清洗区域、食品切配区域、食品烹饪区域、成品供应区域流程合理布局，为生进熟出单一流向;地面、墙面、顶面、门窗作相应的处理;</w:t>
      </w:r>
    </w:p>
    <w:p w14:paraId="3E0B699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5.厨房内应至少分别设置肉禽类食品清洗水池、果蔬类食品清洗水池、水产品类清洗水池、餐用具清洗水池4个水池。各类水池应以明显标识标明其用途，并保持下水通畅;</w:t>
      </w:r>
    </w:p>
    <w:p w14:paraId="1262AB3C">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6.厨房内配备不锈钢切配操作台，配备一定数量的货架，刀具、剪刀、砧板、抹布和原料容器落实色标管理规定，不得混用;配备加盖垃圾桶</w:t>
      </w:r>
      <w:r>
        <w:rPr>
          <w:rFonts w:hint="eastAsia" w:ascii="仿宋" w:hAnsi="仿宋" w:eastAsia="仿宋" w:cs="仿宋"/>
          <w:sz w:val="24"/>
          <w:szCs w:val="24"/>
          <w:lang w:eastAsia="zh-CN"/>
        </w:rPr>
        <w:t>，</w:t>
      </w:r>
      <w:r>
        <w:rPr>
          <w:rFonts w:hint="eastAsia" w:ascii="仿宋" w:hAnsi="仿宋" w:eastAsia="仿宋" w:cs="仿宋"/>
          <w:sz w:val="24"/>
          <w:szCs w:val="24"/>
        </w:rPr>
        <w:t>并及时清除垃圾、进行清洗;</w:t>
      </w:r>
    </w:p>
    <w:p w14:paraId="4A06DDC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7.食品烹饪区域有通风排烟设施，定期清洁;</w:t>
      </w:r>
    </w:p>
    <w:p w14:paraId="68D5A0D3">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8.卫生间、拖把等清洁工具清洗池不得设在厨房内，另设低位水池，卫生间保持清洁、卫生，定期清理;</w:t>
      </w:r>
    </w:p>
    <w:p w14:paraId="4108401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9.必须建成阳光厨房，内部布局合理，装饰温馨，并经过适老化改造，方便老年人用餐，配备消防及应急用品;</w:t>
      </w:r>
    </w:p>
    <w:p w14:paraId="08B9398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10.同时对老年人以外群体开放的老年食堂应设置相对独立的老年人就餐区域，并优先保障老年人就餐;</w:t>
      </w:r>
    </w:p>
    <w:p w14:paraId="5C80F9FA">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11.通过刷卡等形式进行电子结算，并建立数据库，实时记录每日就餐人数;</w:t>
      </w:r>
    </w:p>
    <w:p w14:paraId="04818119">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12.如有配(送)餐功能的，应有相应规模的配送餐设备及人员，并符合食品安全有关要求;</w:t>
      </w:r>
    </w:p>
    <w:p w14:paraId="6676769E">
      <w:pPr>
        <w:snapToGrid w:val="0"/>
        <w:spacing w:line="360" w:lineRule="auto"/>
        <w:ind w:firstLine="480" w:firstLineChars="200"/>
        <w:jc w:val="both"/>
        <w:rPr>
          <w:rFonts w:hint="eastAsia" w:ascii="仿宋" w:hAnsi="仿宋" w:eastAsia="仿宋" w:cs="仿宋"/>
          <w:b/>
          <w:sz w:val="36"/>
          <w:szCs w:val="36"/>
        </w:rPr>
      </w:pPr>
      <w:r>
        <w:rPr>
          <w:rFonts w:hint="eastAsia" w:ascii="仿宋" w:hAnsi="仿宋" w:eastAsia="仿宋" w:cs="仿宋"/>
          <w:sz w:val="24"/>
          <w:szCs w:val="24"/>
        </w:rPr>
        <w:t>13.年度开放时间不少于实际工作日。</w:t>
      </w:r>
    </w:p>
    <w:p w14:paraId="3620FAE5">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0C6B49C2">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9" w:name="_Toc184312116"/>
      <w:bookmarkEnd w:id="29"/>
      <w:bookmarkStart w:id="30" w:name="_Toc184308095"/>
      <w:bookmarkEnd w:id="30"/>
      <w:bookmarkStart w:id="31" w:name="_Toc184314444"/>
      <w:bookmarkEnd w:id="31"/>
      <w:bookmarkStart w:id="32" w:name="_Toc184312133"/>
      <w:bookmarkEnd w:id="32"/>
      <w:bookmarkStart w:id="33" w:name="_Toc184308103"/>
      <w:bookmarkEnd w:id="33"/>
      <w:bookmarkStart w:id="34" w:name="_Toc184313301"/>
      <w:bookmarkEnd w:id="34"/>
      <w:bookmarkStart w:id="35" w:name="_Toc184312101"/>
      <w:bookmarkEnd w:id="35"/>
      <w:bookmarkStart w:id="36" w:name="_Toc184313283"/>
      <w:bookmarkEnd w:id="36"/>
      <w:bookmarkStart w:id="37" w:name="_Toc184313245"/>
      <w:bookmarkEnd w:id="37"/>
      <w:bookmarkStart w:id="38" w:name="_Toc184308087"/>
      <w:bookmarkEnd w:id="38"/>
      <w:bookmarkStart w:id="39" w:name="_Toc184312120"/>
      <w:bookmarkEnd w:id="39"/>
      <w:bookmarkStart w:id="40" w:name="_Toc184313250"/>
      <w:bookmarkEnd w:id="40"/>
      <w:bookmarkStart w:id="41" w:name="_Toc184313299"/>
      <w:bookmarkEnd w:id="41"/>
      <w:bookmarkStart w:id="42" w:name="_Toc184312092"/>
      <w:bookmarkEnd w:id="42"/>
      <w:bookmarkStart w:id="43" w:name="_Toc184310304"/>
      <w:bookmarkEnd w:id="43"/>
      <w:bookmarkStart w:id="44" w:name="_Toc184308062"/>
      <w:bookmarkEnd w:id="44"/>
      <w:bookmarkStart w:id="45" w:name="_Toc184308041"/>
      <w:bookmarkEnd w:id="45"/>
      <w:bookmarkStart w:id="46" w:name="_Toc184313253"/>
      <w:bookmarkEnd w:id="46"/>
      <w:bookmarkStart w:id="47" w:name="_Toc184313290"/>
      <w:bookmarkEnd w:id="47"/>
      <w:bookmarkStart w:id="48" w:name="_Toc184314477"/>
      <w:bookmarkEnd w:id="48"/>
      <w:bookmarkStart w:id="49" w:name="_Toc184314478"/>
      <w:bookmarkEnd w:id="49"/>
      <w:bookmarkStart w:id="50" w:name="_Toc184312125"/>
      <w:bookmarkEnd w:id="50"/>
      <w:bookmarkStart w:id="51" w:name="_Toc184310276"/>
      <w:bookmarkEnd w:id="51"/>
      <w:bookmarkStart w:id="52" w:name="_Toc184312127"/>
      <w:bookmarkEnd w:id="52"/>
      <w:bookmarkStart w:id="53" w:name="_Toc184312108"/>
      <w:bookmarkEnd w:id="53"/>
      <w:bookmarkStart w:id="54" w:name="_Toc184313268"/>
      <w:bookmarkEnd w:id="54"/>
      <w:bookmarkStart w:id="55" w:name="_Toc184308102"/>
      <w:bookmarkEnd w:id="55"/>
      <w:bookmarkStart w:id="56" w:name="_Toc184313260"/>
      <w:bookmarkEnd w:id="56"/>
      <w:bookmarkStart w:id="57" w:name="_Toc184308057"/>
      <w:bookmarkEnd w:id="57"/>
      <w:bookmarkStart w:id="58" w:name="_Toc184312113"/>
      <w:bookmarkEnd w:id="58"/>
      <w:bookmarkStart w:id="59" w:name="_Toc184312073"/>
      <w:bookmarkEnd w:id="59"/>
      <w:bookmarkStart w:id="60" w:name="_Toc184312102"/>
      <w:bookmarkEnd w:id="60"/>
      <w:bookmarkStart w:id="61" w:name="_Toc184313251"/>
      <w:bookmarkEnd w:id="61"/>
      <w:bookmarkStart w:id="62" w:name="_Toc184308053"/>
      <w:bookmarkEnd w:id="62"/>
      <w:bookmarkStart w:id="63" w:name="_Toc184310288"/>
      <w:bookmarkEnd w:id="63"/>
      <w:bookmarkStart w:id="64" w:name="_Toc184308072"/>
      <w:bookmarkEnd w:id="64"/>
      <w:bookmarkStart w:id="65" w:name="_Toc184310324"/>
      <w:bookmarkEnd w:id="65"/>
      <w:bookmarkStart w:id="66" w:name="_Toc184310341"/>
      <w:bookmarkEnd w:id="66"/>
      <w:bookmarkStart w:id="67" w:name="_Toc184314452"/>
      <w:bookmarkEnd w:id="67"/>
      <w:bookmarkStart w:id="68" w:name="_Toc184310305"/>
      <w:bookmarkEnd w:id="68"/>
      <w:bookmarkStart w:id="69" w:name="_Toc184310325"/>
      <w:bookmarkEnd w:id="69"/>
      <w:bookmarkStart w:id="70" w:name="_Toc184308074"/>
      <w:bookmarkEnd w:id="70"/>
      <w:bookmarkStart w:id="71" w:name="_Toc184312107"/>
      <w:bookmarkEnd w:id="71"/>
      <w:bookmarkStart w:id="72" w:name="_Toc184308086"/>
      <w:bookmarkEnd w:id="72"/>
      <w:bookmarkStart w:id="73" w:name="_Toc184313297"/>
      <w:bookmarkEnd w:id="73"/>
      <w:bookmarkStart w:id="74" w:name="_Toc184312130"/>
      <w:bookmarkEnd w:id="74"/>
      <w:bookmarkStart w:id="75" w:name="_Toc184313263"/>
      <w:bookmarkEnd w:id="75"/>
      <w:bookmarkStart w:id="76" w:name="_Toc184310287"/>
      <w:bookmarkEnd w:id="76"/>
      <w:bookmarkStart w:id="77" w:name="_Toc184314426"/>
      <w:bookmarkEnd w:id="77"/>
      <w:bookmarkStart w:id="78" w:name="_Toc184314465"/>
      <w:bookmarkEnd w:id="78"/>
      <w:bookmarkStart w:id="79" w:name="_Toc184314457"/>
      <w:bookmarkEnd w:id="79"/>
      <w:bookmarkStart w:id="80" w:name="_Toc184310330"/>
      <w:bookmarkEnd w:id="80"/>
      <w:bookmarkStart w:id="81" w:name="_Toc184308096"/>
      <w:bookmarkEnd w:id="81"/>
      <w:bookmarkStart w:id="82" w:name="_Toc184314464"/>
      <w:bookmarkEnd w:id="82"/>
      <w:bookmarkStart w:id="83" w:name="_Toc184308045"/>
      <w:bookmarkEnd w:id="83"/>
      <w:bookmarkStart w:id="84" w:name="_Toc184310280"/>
      <w:bookmarkEnd w:id="84"/>
      <w:bookmarkStart w:id="85" w:name="_Toc184314445"/>
      <w:bookmarkEnd w:id="85"/>
      <w:bookmarkStart w:id="86" w:name="_Toc184310292"/>
      <w:bookmarkEnd w:id="86"/>
      <w:bookmarkStart w:id="87" w:name="_Toc184313284"/>
      <w:bookmarkEnd w:id="87"/>
      <w:bookmarkStart w:id="88" w:name="_Toc184310289"/>
      <w:bookmarkEnd w:id="88"/>
      <w:bookmarkStart w:id="89" w:name="_Toc184314459"/>
      <w:bookmarkEnd w:id="89"/>
      <w:bookmarkStart w:id="90" w:name="_Toc184310316"/>
      <w:bookmarkEnd w:id="90"/>
      <w:bookmarkStart w:id="91" w:name="_Toc184314435"/>
      <w:bookmarkEnd w:id="91"/>
      <w:bookmarkStart w:id="92" w:name="_Toc184314463"/>
      <w:bookmarkEnd w:id="92"/>
      <w:bookmarkStart w:id="93" w:name="_Toc184308108"/>
      <w:bookmarkEnd w:id="93"/>
      <w:bookmarkStart w:id="94" w:name="_Toc184314417"/>
      <w:bookmarkEnd w:id="94"/>
      <w:bookmarkStart w:id="95" w:name="_Toc184310332"/>
      <w:bookmarkEnd w:id="95"/>
      <w:bookmarkStart w:id="96" w:name="_Toc184314431"/>
      <w:bookmarkEnd w:id="96"/>
      <w:bookmarkStart w:id="97" w:name="_Toc184312085"/>
      <w:bookmarkEnd w:id="97"/>
      <w:bookmarkStart w:id="98" w:name="_Toc184314412"/>
      <w:bookmarkEnd w:id="98"/>
      <w:bookmarkStart w:id="99" w:name="_Toc184314449"/>
      <w:bookmarkEnd w:id="99"/>
      <w:bookmarkStart w:id="100" w:name="_Toc184312105"/>
      <w:bookmarkEnd w:id="100"/>
      <w:bookmarkStart w:id="101" w:name="_Toc184314436"/>
      <w:bookmarkEnd w:id="101"/>
      <w:bookmarkStart w:id="102" w:name="_Toc184310340"/>
      <w:bookmarkEnd w:id="102"/>
      <w:bookmarkStart w:id="103" w:name="_Toc184313292"/>
      <w:bookmarkEnd w:id="103"/>
      <w:bookmarkStart w:id="104" w:name="_Toc184312135"/>
      <w:bookmarkEnd w:id="104"/>
      <w:bookmarkStart w:id="105" w:name="_Toc184312096"/>
      <w:bookmarkEnd w:id="105"/>
      <w:bookmarkStart w:id="106" w:name="_Toc184308056"/>
      <w:bookmarkEnd w:id="106"/>
      <w:bookmarkStart w:id="107" w:name="_Toc184312100"/>
      <w:bookmarkEnd w:id="107"/>
      <w:bookmarkStart w:id="108" w:name="_Toc184312104"/>
      <w:bookmarkEnd w:id="108"/>
      <w:bookmarkStart w:id="109" w:name="_Toc184314440"/>
      <w:bookmarkEnd w:id="109"/>
      <w:bookmarkStart w:id="110" w:name="_Toc184312112"/>
      <w:bookmarkEnd w:id="110"/>
      <w:bookmarkStart w:id="111" w:name="_Toc184308063"/>
      <w:bookmarkEnd w:id="111"/>
      <w:bookmarkStart w:id="112" w:name="_Toc184310274"/>
      <w:bookmarkEnd w:id="112"/>
      <w:bookmarkStart w:id="113" w:name="_Toc184312080"/>
      <w:bookmarkEnd w:id="113"/>
      <w:bookmarkStart w:id="114" w:name="_Toc184314472"/>
      <w:bookmarkEnd w:id="114"/>
      <w:bookmarkStart w:id="115" w:name="_Toc184313293"/>
      <w:bookmarkEnd w:id="115"/>
      <w:bookmarkStart w:id="116" w:name="_Toc184310302"/>
      <w:bookmarkEnd w:id="116"/>
      <w:bookmarkStart w:id="117" w:name="_Toc184314455"/>
      <w:bookmarkEnd w:id="117"/>
      <w:bookmarkStart w:id="118" w:name="_Toc184314420"/>
      <w:bookmarkEnd w:id="118"/>
      <w:bookmarkStart w:id="119" w:name="_Toc184314424"/>
      <w:bookmarkEnd w:id="119"/>
      <w:bookmarkStart w:id="120" w:name="_Toc184312124"/>
      <w:bookmarkEnd w:id="120"/>
      <w:bookmarkStart w:id="121" w:name="_Toc184308099"/>
      <w:bookmarkEnd w:id="121"/>
      <w:bookmarkStart w:id="122" w:name="_Toc184314469"/>
      <w:bookmarkEnd w:id="122"/>
      <w:bookmarkStart w:id="123" w:name="_Toc184314411"/>
      <w:bookmarkEnd w:id="123"/>
      <w:bookmarkStart w:id="124" w:name="_Toc184308083"/>
      <w:bookmarkEnd w:id="124"/>
      <w:bookmarkStart w:id="125" w:name="_Toc184314415"/>
      <w:bookmarkEnd w:id="125"/>
      <w:bookmarkStart w:id="126" w:name="_Toc184313246"/>
      <w:bookmarkEnd w:id="126"/>
      <w:bookmarkStart w:id="127" w:name="_Toc184313274"/>
      <w:bookmarkEnd w:id="127"/>
      <w:bookmarkStart w:id="128" w:name="_Toc184308068"/>
      <w:bookmarkEnd w:id="128"/>
      <w:bookmarkStart w:id="129" w:name="_Toc184308037"/>
      <w:bookmarkEnd w:id="129"/>
      <w:bookmarkStart w:id="130" w:name="_Toc184312117"/>
      <w:bookmarkEnd w:id="130"/>
      <w:bookmarkStart w:id="131" w:name="_Toc184313240"/>
      <w:bookmarkEnd w:id="131"/>
      <w:bookmarkStart w:id="132" w:name="_Toc184312134"/>
      <w:bookmarkEnd w:id="132"/>
      <w:bookmarkStart w:id="133" w:name="_Toc184312136"/>
      <w:bookmarkEnd w:id="133"/>
      <w:bookmarkStart w:id="134" w:name="_Toc184314475"/>
      <w:bookmarkEnd w:id="134"/>
      <w:bookmarkStart w:id="135" w:name="_Toc184314443"/>
      <w:bookmarkEnd w:id="135"/>
      <w:bookmarkStart w:id="136" w:name="_Toc184310342"/>
      <w:bookmarkEnd w:id="136"/>
      <w:bookmarkStart w:id="137" w:name="_Toc184312103"/>
      <w:bookmarkEnd w:id="137"/>
      <w:bookmarkStart w:id="138" w:name="_Toc184312078"/>
      <w:bookmarkEnd w:id="138"/>
      <w:bookmarkStart w:id="139" w:name="_Toc184313287"/>
      <w:bookmarkEnd w:id="139"/>
      <w:bookmarkStart w:id="140" w:name="_Toc184310329"/>
      <w:bookmarkEnd w:id="140"/>
      <w:bookmarkStart w:id="141" w:name="_Toc184308071"/>
      <w:bookmarkEnd w:id="141"/>
      <w:bookmarkStart w:id="142" w:name="_Toc184310286"/>
      <w:bookmarkEnd w:id="142"/>
      <w:bookmarkStart w:id="143" w:name="_Toc184308052"/>
      <w:bookmarkEnd w:id="143"/>
      <w:bookmarkStart w:id="144" w:name="_Toc184308070"/>
      <w:bookmarkEnd w:id="144"/>
      <w:bookmarkStart w:id="145" w:name="_Toc184308080"/>
      <w:bookmarkEnd w:id="145"/>
      <w:bookmarkStart w:id="146" w:name="_Toc184312072"/>
      <w:bookmarkEnd w:id="146"/>
      <w:bookmarkStart w:id="147" w:name="_Toc184313241"/>
      <w:bookmarkEnd w:id="147"/>
      <w:bookmarkStart w:id="148" w:name="_Toc184308097"/>
      <w:bookmarkEnd w:id="148"/>
      <w:bookmarkStart w:id="149" w:name="_Toc184310300"/>
      <w:bookmarkEnd w:id="149"/>
      <w:bookmarkStart w:id="150" w:name="_Toc184312137"/>
      <w:bookmarkEnd w:id="150"/>
      <w:bookmarkStart w:id="151" w:name="_Toc184314479"/>
      <w:bookmarkEnd w:id="151"/>
      <w:bookmarkStart w:id="152" w:name="_Toc184314438"/>
      <w:bookmarkEnd w:id="152"/>
      <w:bookmarkStart w:id="153" w:name="_Toc184312123"/>
      <w:bookmarkEnd w:id="153"/>
      <w:bookmarkStart w:id="154" w:name="_Toc184312139"/>
      <w:bookmarkEnd w:id="154"/>
      <w:bookmarkStart w:id="155" w:name="_Toc184310309"/>
      <w:bookmarkEnd w:id="155"/>
      <w:bookmarkStart w:id="156" w:name="_Toc184310317"/>
      <w:bookmarkEnd w:id="156"/>
      <w:bookmarkStart w:id="157" w:name="_Toc184314418"/>
      <w:bookmarkEnd w:id="157"/>
      <w:bookmarkStart w:id="158" w:name="_Toc184313280"/>
      <w:bookmarkEnd w:id="158"/>
      <w:bookmarkStart w:id="159" w:name="_Toc184312118"/>
      <w:bookmarkEnd w:id="159"/>
      <w:bookmarkStart w:id="160" w:name="_Toc184310273"/>
      <w:bookmarkEnd w:id="160"/>
      <w:bookmarkStart w:id="161" w:name="_Toc184312098"/>
      <w:bookmarkEnd w:id="161"/>
      <w:bookmarkStart w:id="162" w:name="_Toc184312106"/>
      <w:bookmarkEnd w:id="162"/>
      <w:bookmarkStart w:id="163" w:name="_Toc184310334"/>
      <w:bookmarkEnd w:id="163"/>
      <w:bookmarkStart w:id="164" w:name="_Toc184310323"/>
      <w:bookmarkEnd w:id="164"/>
      <w:bookmarkStart w:id="165" w:name="_Toc184313269"/>
      <w:bookmarkEnd w:id="165"/>
      <w:bookmarkStart w:id="166" w:name="_Toc184310296"/>
      <w:bookmarkEnd w:id="166"/>
      <w:bookmarkStart w:id="167" w:name="_Toc184313305"/>
      <w:bookmarkEnd w:id="167"/>
      <w:bookmarkStart w:id="168" w:name="_Toc184310291"/>
      <w:bookmarkEnd w:id="168"/>
      <w:bookmarkStart w:id="169" w:name="_Toc184314430"/>
      <w:bookmarkEnd w:id="169"/>
      <w:bookmarkStart w:id="170" w:name="_Toc184313273"/>
      <w:bookmarkEnd w:id="170"/>
      <w:bookmarkStart w:id="171" w:name="_Toc184313298"/>
      <w:bookmarkEnd w:id="171"/>
      <w:bookmarkStart w:id="172" w:name="_Toc184308081"/>
      <w:bookmarkEnd w:id="172"/>
      <w:bookmarkStart w:id="173" w:name="_Toc184313291"/>
      <w:bookmarkEnd w:id="173"/>
      <w:bookmarkStart w:id="174" w:name="_Toc184313286"/>
      <w:bookmarkEnd w:id="174"/>
      <w:bookmarkStart w:id="175" w:name="_Toc184314476"/>
      <w:bookmarkEnd w:id="175"/>
      <w:bookmarkStart w:id="176" w:name="_Toc184314432"/>
      <w:bookmarkEnd w:id="176"/>
      <w:bookmarkStart w:id="177" w:name="_Toc184314447"/>
      <w:bookmarkEnd w:id="177"/>
      <w:bookmarkStart w:id="178" w:name="_Toc184314428"/>
      <w:bookmarkEnd w:id="178"/>
      <w:bookmarkStart w:id="179" w:name="_Toc184312088"/>
      <w:bookmarkEnd w:id="179"/>
      <w:bookmarkStart w:id="180" w:name="_Toc184312079"/>
      <w:bookmarkEnd w:id="180"/>
      <w:bookmarkStart w:id="181" w:name="_Toc184314453"/>
      <w:bookmarkEnd w:id="181"/>
      <w:bookmarkStart w:id="182" w:name="_Toc184314451"/>
      <w:bookmarkEnd w:id="182"/>
      <w:bookmarkStart w:id="183" w:name="_Toc184308067"/>
      <w:bookmarkEnd w:id="183"/>
      <w:bookmarkStart w:id="184" w:name="_Toc184313294"/>
      <w:bookmarkEnd w:id="184"/>
      <w:bookmarkStart w:id="185" w:name="_Toc184310298"/>
      <w:bookmarkEnd w:id="185"/>
      <w:bookmarkStart w:id="186" w:name="_Toc184314462"/>
      <w:bookmarkEnd w:id="186"/>
      <w:bookmarkStart w:id="187" w:name="_Toc184310326"/>
      <w:bookmarkEnd w:id="187"/>
      <w:bookmarkStart w:id="188" w:name="_Toc184314414"/>
      <w:bookmarkEnd w:id="188"/>
      <w:bookmarkStart w:id="189" w:name="_Toc184308050"/>
      <w:bookmarkEnd w:id="189"/>
      <w:bookmarkStart w:id="190" w:name="_Toc184308105"/>
      <w:bookmarkEnd w:id="190"/>
      <w:bookmarkStart w:id="191" w:name="_Toc184310344"/>
      <w:bookmarkEnd w:id="191"/>
      <w:bookmarkStart w:id="192" w:name="_Toc184308064"/>
      <w:bookmarkEnd w:id="192"/>
      <w:bookmarkStart w:id="193" w:name="_Toc184313255"/>
      <w:bookmarkEnd w:id="193"/>
      <w:bookmarkStart w:id="194" w:name="_Toc184314482"/>
      <w:bookmarkEnd w:id="194"/>
      <w:bookmarkStart w:id="195" w:name="_Toc184312068"/>
      <w:bookmarkEnd w:id="195"/>
      <w:bookmarkStart w:id="196" w:name="_Toc184312083"/>
      <w:bookmarkEnd w:id="196"/>
      <w:bookmarkStart w:id="197" w:name="_Toc184313264"/>
      <w:bookmarkEnd w:id="197"/>
      <w:bookmarkStart w:id="198" w:name="_Toc184310337"/>
      <w:bookmarkEnd w:id="198"/>
      <w:bookmarkStart w:id="199" w:name="_Toc184313259"/>
      <w:bookmarkEnd w:id="199"/>
      <w:bookmarkStart w:id="200" w:name="_Toc184308079"/>
      <w:bookmarkEnd w:id="200"/>
      <w:bookmarkStart w:id="201" w:name="_Toc184313288"/>
      <w:bookmarkEnd w:id="201"/>
      <w:bookmarkStart w:id="202" w:name="_Toc184310299"/>
      <w:bookmarkEnd w:id="202"/>
      <w:bookmarkStart w:id="203" w:name="_Toc184313277"/>
      <w:bookmarkEnd w:id="203"/>
      <w:bookmarkStart w:id="204" w:name="_Toc184314470"/>
      <w:bookmarkEnd w:id="204"/>
      <w:bookmarkStart w:id="205" w:name="_Toc184308044"/>
      <w:bookmarkEnd w:id="205"/>
      <w:bookmarkStart w:id="206" w:name="_Toc184312093"/>
      <w:bookmarkEnd w:id="206"/>
      <w:bookmarkStart w:id="207" w:name="_Toc184308055"/>
      <w:bookmarkEnd w:id="207"/>
      <w:bookmarkStart w:id="208" w:name="_Toc184312075"/>
      <w:bookmarkEnd w:id="208"/>
      <w:bookmarkStart w:id="209" w:name="_Toc184313247"/>
      <w:bookmarkEnd w:id="209"/>
      <w:bookmarkStart w:id="210" w:name="_Toc184310321"/>
      <w:bookmarkEnd w:id="210"/>
      <w:bookmarkStart w:id="211" w:name="_Toc184312071"/>
      <w:bookmarkEnd w:id="211"/>
      <w:bookmarkStart w:id="212" w:name="_Toc184310281"/>
      <w:bookmarkEnd w:id="212"/>
      <w:bookmarkStart w:id="213" w:name="_Toc184313258"/>
      <w:bookmarkEnd w:id="213"/>
      <w:bookmarkStart w:id="214" w:name="_Toc184310294"/>
      <w:bookmarkEnd w:id="214"/>
      <w:bookmarkStart w:id="215" w:name="_Toc184313242"/>
      <w:bookmarkEnd w:id="215"/>
      <w:bookmarkStart w:id="216" w:name="_Toc184310311"/>
      <w:bookmarkEnd w:id="216"/>
      <w:bookmarkStart w:id="217" w:name="_Toc184310282"/>
      <w:bookmarkEnd w:id="217"/>
      <w:bookmarkStart w:id="218" w:name="_Toc184313281"/>
      <w:bookmarkEnd w:id="218"/>
      <w:bookmarkStart w:id="219" w:name="_Toc184313270"/>
      <w:bookmarkEnd w:id="219"/>
      <w:bookmarkStart w:id="220" w:name="_Toc184312119"/>
      <w:bookmarkEnd w:id="220"/>
      <w:bookmarkStart w:id="221" w:name="_Toc184308069"/>
      <w:bookmarkEnd w:id="221"/>
      <w:bookmarkStart w:id="222" w:name="_Toc184313310"/>
      <w:bookmarkEnd w:id="222"/>
      <w:bookmarkStart w:id="223" w:name="_Toc184312069"/>
      <w:bookmarkEnd w:id="223"/>
      <w:bookmarkStart w:id="224" w:name="_Toc184314434"/>
      <w:bookmarkEnd w:id="224"/>
      <w:bookmarkStart w:id="225" w:name="_Toc184313307"/>
      <w:bookmarkEnd w:id="225"/>
      <w:bookmarkStart w:id="226" w:name="_Toc184313306"/>
      <w:bookmarkEnd w:id="226"/>
      <w:bookmarkStart w:id="227" w:name="_Toc184310306"/>
      <w:bookmarkEnd w:id="227"/>
      <w:bookmarkStart w:id="228" w:name="_Toc184308048"/>
      <w:bookmarkEnd w:id="228"/>
      <w:bookmarkStart w:id="229" w:name="_Toc184313282"/>
      <w:bookmarkEnd w:id="229"/>
      <w:bookmarkStart w:id="230" w:name="_Toc184314437"/>
      <w:bookmarkEnd w:id="230"/>
      <w:bookmarkStart w:id="231" w:name="_Toc184308098"/>
      <w:bookmarkEnd w:id="231"/>
      <w:bookmarkStart w:id="232" w:name="_Toc184308036"/>
      <w:bookmarkEnd w:id="232"/>
      <w:bookmarkStart w:id="233" w:name="_Toc184312109"/>
      <w:bookmarkEnd w:id="233"/>
      <w:bookmarkStart w:id="234" w:name="_Toc184314421"/>
      <w:bookmarkEnd w:id="234"/>
      <w:bookmarkStart w:id="235" w:name="_Toc184314429"/>
      <w:bookmarkEnd w:id="235"/>
      <w:bookmarkStart w:id="236" w:name="_Toc184310301"/>
      <w:bookmarkEnd w:id="236"/>
      <w:bookmarkStart w:id="237" w:name="_Toc184310312"/>
      <w:bookmarkEnd w:id="237"/>
      <w:bookmarkStart w:id="238" w:name="_Toc184314468"/>
      <w:bookmarkEnd w:id="238"/>
      <w:bookmarkStart w:id="239" w:name="_Toc184312114"/>
      <w:bookmarkEnd w:id="239"/>
      <w:bookmarkStart w:id="240" w:name="_Toc184313276"/>
      <w:bookmarkEnd w:id="240"/>
      <w:bookmarkStart w:id="241" w:name="_Toc184313243"/>
      <w:bookmarkEnd w:id="241"/>
      <w:bookmarkStart w:id="242" w:name="_Toc184314461"/>
      <w:bookmarkEnd w:id="242"/>
      <w:bookmarkStart w:id="243" w:name="_Toc184313285"/>
      <w:bookmarkEnd w:id="243"/>
      <w:bookmarkStart w:id="244" w:name="_Toc184312081"/>
      <w:bookmarkEnd w:id="244"/>
      <w:bookmarkStart w:id="245" w:name="_Toc184314422"/>
      <w:bookmarkEnd w:id="245"/>
      <w:bookmarkStart w:id="246" w:name="_Toc184313262"/>
      <w:bookmarkEnd w:id="246"/>
      <w:bookmarkStart w:id="247" w:name="_Toc184312131"/>
      <w:bookmarkEnd w:id="247"/>
      <w:bookmarkStart w:id="248" w:name="_Toc184308093"/>
      <w:bookmarkEnd w:id="248"/>
      <w:bookmarkStart w:id="249" w:name="_Toc184308089"/>
      <w:bookmarkEnd w:id="249"/>
      <w:bookmarkStart w:id="250" w:name="_Toc184308094"/>
      <w:bookmarkEnd w:id="250"/>
      <w:bookmarkStart w:id="251" w:name="_Toc184314473"/>
      <w:bookmarkEnd w:id="251"/>
      <w:bookmarkStart w:id="252" w:name="_Toc184308060"/>
      <w:bookmarkEnd w:id="252"/>
      <w:bookmarkStart w:id="253" w:name="_Toc184312110"/>
      <w:bookmarkEnd w:id="253"/>
      <w:bookmarkStart w:id="254" w:name="_Toc184313249"/>
      <w:bookmarkEnd w:id="254"/>
      <w:bookmarkStart w:id="255" w:name="_Toc184312067"/>
      <w:bookmarkEnd w:id="255"/>
      <w:bookmarkStart w:id="256" w:name="_Toc184310295"/>
      <w:bookmarkEnd w:id="256"/>
      <w:bookmarkStart w:id="257" w:name="_Toc184314442"/>
      <w:bookmarkEnd w:id="257"/>
      <w:bookmarkStart w:id="258" w:name="_Toc184310319"/>
      <w:bookmarkEnd w:id="258"/>
      <w:bookmarkStart w:id="259" w:name="_Toc184310279"/>
      <w:bookmarkEnd w:id="259"/>
      <w:bookmarkStart w:id="260" w:name="_Toc184308058"/>
      <w:bookmarkEnd w:id="260"/>
      <w:bookmarkStart w:id="261" w:name="_Toc184308038"/>
      <w:bookmarkEnd w:id="261"/>
      <w:bookmarkStart w:id="262" w:name="_Toc184312086"/>
      <w:bookmarkEnd w:id="262"/>
      <w:bookmarkStart w:id="263" w:name="_Toc184310320"/>
      <w:bookmarkEnd w:id="263"/>
      <w:bookmarkStart w:id="264" w:name="_Toc184308059"/>
      <w:bookmarkEnd w:id="264"/>
      <w:bookmarkStart w:id="265" w:name="_Toc184313300"/>
      <w:bookmarkEnd w:id="265"/>
      <w:bookmarkStart w:id="266" w:name="_Toc184314481"/>
      <w:bookmarkEnd w:id="266"/>
      <w:bookmarkStart w:id="267" w:name="_Toc184308039"/>
      <w:bookmarkEnd w:id="267"/>
      <w:bookmarkStart w:id="268" w:name="_Toc184312126"/>
      <w:bookmarkEnd w:id="268"/>
      <w:bookmarkStart w:id="269" w:name="_Toc184312122"/>
      <w:bookmarkEnd w:id="269"/>
      <w:bookmarkStart w:id="270" w:name="_Toc184314460"/>
      <w:bookmarkEnd w:id="270"/>
      <w:bookmarkStart w:id="271" w:name="_Toc184314446"/>
      <w:bookmarkEnd w:id="271"/>
      <w:bookmarkStart w:id="272" w:name="_Toc184312089"/>
      <w:bookmarkEnd w:id="272"/>
      <w:bookmarkStart w:id="273" w:name="_Toc184314456"/>
      <w:bookmarkEnd w:id="273"/>
      <w:bookmarkStart w:id="274" w:name="_Toc184308090"/>
      <w:bookmarkEnd w:id="274"/>
      <w:bookmarkStart w:id="275" w:name="_Toc184313275"/>
      <w:bookmarkEnd w:id="275"/>
      <w:bookmarkStart w:id="276" w:name="_Toc184308043"/>
      <w:bookmarkEnd w:id="276"/>
      <w:bookmarkStart w:id="277" w:name="_Toc184310327"/>
      <w:bookmarkEnd w:id="277"/>
      <w:bookmarkStart w:id="278" w:name="_Toc184314416"/>
      <w:bookmarkEnd w:id="278"/>
      <w:bookmarkStart w:id="279" w:name="_Toc184314466"/>
      <w:bookmarkEnd w:id="279"/>
      <w:bookmarkStart w:id="280" w:name="_Toc184313267"/>
      <w:bookmarkEnd w:id="280"/>
      <w:bookmarkStart w:id="281" w:name="_Toc184313254"/>
      <w:bookmarkEnd w:id="281"/>
      <w:bookmarkStart w:id="282" w:name="_Toc184308101"/>
      <w:bookmarkEnd w:id="282"/>
      <w:bookmarkStart w:id="283" w:name="_Toc184310277"/>
      <w:bookmarkEnd w:id="283"/>
      <w:bookmarkStart w:id="284" w:name="_Toc184314450"/>
      <w:bookmarkEnd w:id="284"/>
      <w:bookmarkStart w:id="285" w:name="_Toc184312095"/>
      <w:bookmarkEnd w:id="285"/>
      <w:bookmarkStart w:id="286" w:name="_Toc184310308"/>
      <w:bookmarkEnd w:id="286"/>
      <w:bookmarkStart w:id="287" w:name="_Toc184308078"/>
      <w:bookmarkEnd w:id="287"/>
      <w:bookmarkStart w:id="288" w:name="_Toc184310331"/>
      <w:bookmarkEnd w:id="288"/>
      <w:bookmarkStart w:id="289" w:name="_Toc184310318"/>
      <w:bookmarkEnd w:id="289"/>
      <w:bookmarkStart w:id="290" w:name="_Toc184314441"/>
      <w:bookmarkEnd w:id="290"/>
      <w:bookmarkStart w:id="291" w:name="_Toc184310335"/>
      <w:bookmarkEnd w:id="291"/>
      <w:bookmarkStart w:id="292" w:name="_Toc184312111"/>
      <w:bookmarkEnd w:id="292"/>
      <w:bookmarkStart w:id="293" w:name="_Toc184310314"/>
      <w:bookmarkEnd w:id="293"/>
      <w:bookmarkStart w:id="294" w:name="_Toc184308051"/>
      <w:bookmarkEnd w:id="294"/>
      <w:bookmarkStart w:id="295" w:name="_Toc184308076"/>
      <w:bookmarkEnd w:id="295"/>
      <w:bookmarkStart w:id="296" w:name="_Toc184314410"/>
      <w:bookmarkEnd w:id="296"/>
      <w:bookmarkStart w:id="297" w:name="_Toc184308100"/>
      <w:bookmarkEnd w:id="297"/>
      <w:bookmarkStart w:id="298" w:name="_Toc184314474"/>
      <w:bookmarkEnd w:id="298"/>
      <w:bookmarkStart w:id="299" w:name="_Toc184314423"/>
      <w:bookmarkEnd w:id="299"/>
      <w:bookmarkStart w:id="300" w:name="_Toc184308088"/>
      <w:bookmarkEnd w:id="300"/>
      <w:bookmarkStart w:id="301" w:name="_Toc184312115"/>
      <w:bookmarkEnd w:id="301"/>
      <w:bookmarkStart w:id="302" w:name="_Toc184310310"/>
      <w:bookmarkEnd w:id="302"/>
      <w:bookmarkStart w:id="303" w:name="_Toc184313303"/>
      <w:bookmarkEnd w:id="303"/>
      <w:bookmarkStart w:id="304" w:name="_Toc184313265"/>
      <w:bookmarkEnd w:id="304"/>
      <w:bookmarkStart w:id="305" w:name="_Toc184310290"/>
      <w:bookmarkEnd w:id="305"/>
      <w:bookmarkStart w:id="306" w:name="_Toc184312087"/>
      <w:bookmarkEnd w:id="306"/>
      <w:bookmarkStart w:id="307" w:name="_Toc184312077"/>
      <w:bookmarkEnd w:id="307"/>
      <w:bookmarkStart w:id="308" w:name="_Toc184312129"/>
      <w:bookmarkEnd w:id="308"/>
      <w:bookmarkStart w:id="309" w:name="_Toc184310333"/>
      <w:bookmarkEnd w:id="309"/>
      <w:bookmarkStart w:id="310" w:name="_Toc184312132"/>
      <w:bookmarkEnd w:id="310"/>
      <w:bookmarkStart w:id="311" w:name="_Toc184313252"/>
      <w:bookmarkEnd w:id="311"/>
      <w:bookmarkStart w:id="312" w:name="_Toc184308073"/>
      <w:bookmarkEnd w:id="312"/>
      <w:bookmarkStart w:id="313" w:name="_Toc184308040"/>
      <w:bookmarkEnd w:id="313"/>
      <w:bookmarkStart w:id="314" w:name="_Toc184308082"/>
      <w:bookmarkEnd w:id="314"/>
      <w:bookmarkStart w:id="315" w:name="_Toc184313302"/>
      <w:bookmarkEnd w:id="315"/>
      <w:bookmarkStart w:id="316" w:name="_Toc184313304"/>
      <w:bookmarkEnd w:id="316"/>
      <w:bookmarkStart w:id="317" w:name="_Toc184310293"/>
      <w:bookmarkEnd w:id="317"/>
      <w:bookmarkStart w:id="318" w:name="_Toc184310284"/>
      <w:bookmarkEnd w:id="318"/>
      <w:bookmarkStart w:id="319" w:name="_Toc184310283"/>
      <w:bookmarkEnd w:id="319"/>
      <w:bookmarkStart w:id="320" w:name="_Toc184312076"/>
      <w:bookmarkEnd w:id="320"/>
      <w:bookmarkStart w:id="321" w:name="_Toc184314458"/>
      <w:bookmarkEnd w:id="321"/>
      <w:bookmarkStart w:id="322" w:name="_Toc184308061"/>
      <w:bookmarkEnd w:id="322"/>
      <w:bookmarkStart w:id="323" w:name="_Toc184314480"/>
      <w:bookmarkEnd w:id="323"/>
      <w:bookmarkStart w:id="324" w:name="_Toc184308046"/>
      <w:bookmarkEnd w:id="324"/>
      <w:bookmarkStart w:id="325" w:name="_Toc184310322"/>
      <w:bookmarkEnd w:id="325"/>
      <w:bookmarkStart w:id="326" w:name="_Toc184310336"/>
      <w:bookmarkEnd w:id="326"/>
      <w:bookmarkStart w:id="327" w:name="_Toc184308042"/>
      <w:bookmarkEnd w:id="327"/>
      <w:bookmarkStart w:id="328" w:name="_Toc184312128"/>
      <w:bookmarkEnd w:id="328"/>
      <w:bookmarkStart w:id="329" w:name="_Toc184314448"/>
      <w:bookmarkEnd w:id="329"/>
      <w:bookmarkStart w:id="330" w:name="_Toc184312070"/>
      <w:bookmarkEnd w:id="330"/>
      <w:bookmarkStart w:id="331" w:name="_Toc184314427"/>
      <w:bookmarkEnd w:id="331"/>
      <w:bookmarkStart w:id="332" w:name="_Toc184308047"/>
      <w:bookmarkEnd w:id="332"/>
      <w:bookmarkStart w:id="333" w:name="_Toc184310338"/>
      <w:bookmarkEnd w:id="333"/>
      <w:bookmarkStart w:id="334" w:name="_Toc184310297"/>
      <w:bookmarkEnd w:id="334"/>
      <w:bookmarkStart w:id="335" w:name="_Toc184314425"/>
      <w:bookmarkEnd w:id="335"/>
      <w:bookmarkStart w:id="336" w:name="_Toc184312094"/>
      <w:bookmarkEnd w:id="336"/>
      <w:bookmarkStart w:id="337" w:name="_Toc184314413"/>
      <w:bookmarkEnd w:id="337"/>
      <w:bookmarkStart w:id="338" w:name="_Toc184314439"/>
      <w:bookmarkEnd w:id="338"/>
      <w:bookmarkStart w:id="339" w:name="_Toc184313278"/>
      <w:bookmarkEnd w:id="339"/>
      <w:bookmarkStart w:id="340" w:name="_Toc184313289"/>
      <w:bookmarkEnd w:id="340"/>
      <w:bookmarkStart w:id="341" w:name="_Toc184314454"/>
      <w:bookmarkEnd w:id="341"/>
      <w:bookmarkStart w:id="342" w:name="_Toc184312074"/>
      <w:bookmarkEnd w:id="342"/>
      <w:bookmarkStart w:id="343" w:name="_Toc184310275"/>
      <w:bookmarkEnd w:id="343"/>
      <w:bookmarkStart w:id="344" w:name="_Toc184308077"/>
      <w:bookmarkEnd w:id="344"/>
      <w:bookmarkStart w:id="345" w:name="_Toc184308065"/>
      <w:bookmarkEnd w:id="345"/>
      <w:bookmarkStart w:id="346" w:name="_Toc184312084"/>
      <w:bookmarkEnd w:id="346"/>
      <w:bookmarkStart w:id="347" w:name="_Toc184313296"/>
      <w:bookmarkEnd w:id="347"/>
      <w:bookmarkStart w:id="348" w:name="_Toc184312138"/>
      <w:bookmarkEnd w:id="348"/>
      <w:bookmarkStart w:id="349" w:name="_Toc184312090"/>
      <w:bookmarkEnd w:id="349"/>
      <w:bookmarkStart w:id="350" w:name="_Toc184314471"/>
      <w:bookmarkEnd w:id="350"/>
      <w:bookmarkStart w:id="351" w:name="_Toc184310285"/>
      <w:bookmarkEnd w:id="351"/>
      <w:bookmarkStart w:id="352" w:name="_Toc184312121"/>
      <w:bookmarkEnd w:id="352"/>
      <w:bookmarkStart w:id="353" w:name="_Toc184310328"/>
      <w:bookmarkEnd w:id="353"/>
      <w:bookmarkStart w:id="354" w:name="_Toc184313272"/>
      <w:bookmarkEnd w:id="354"/>
      <w:bookmarkStart w:id="355" w:name="_Toc184313266"/>
      <w:bookmarkEnd w:id="355"/>
      <w:bookmarkStart w:id="356" w:name="_Toc184308066"/>
      <w:bookmarkEnd w:id="356"/>
      <w:bookmarkStart w:id="357" w:name="_Toc184308049"/>
      <w:bookmarkEnd w:id="357"/>
      <w:bookmarkStart w:id="358" w:name="_Toc184313308"/>
      <w:bookmarkEnd w:id="358"/>
      <w:bookmarkStart w:id="359" w:name="_Toc184313309"/>
      <w:bookmarkEnd w:id="359"/>
      <w:bookmarkStart w:id="360" w:name="_Toc184313239"/>
      <w:bookmarkEnd w:id="360"/>
      <w:bookmarkStart w:id="361" w:name="_Toc184308106"/>
      <w:bookmarkEnd w:id="361"/>
      <w:bookmarkStart w:id="362" w:name="_Toc184313256"/>
      <w:bookmarkEnd w:id="362"/>
      <w:bookmarkStart w:id="363" w:name="_Toc184314467"/>
      <w:bookmarkEnd w:id="363"/>
      <w:bookmarkStart w:id="364" w:name="_Toc184313238"/>
      <w:bookmarkEnd w:id="364"/>
      <w:bookmarkStart w:id="365" w:name="_Toc184313271"/>
      <w:bookmarkEnd w:id="365"/>
      <w:bookmarkStart w:id="366" w:name="_Toc184308075"/>
      <w:bookmarkEnd w:id="366"/>
      <w:bookmarkStart w:id="367" w:name="_Toc184310339"/>
      <w:bookmarkEnd w:id="367"/>
      <w:bookmarkStart w:id="368" w:name="_Toc184308104"/>
      <w:bookmarkEnd w:id="368"/>
      <w:bookmarkStart w:id="369" w:name="_Toc184308107"/>
      <w:bookmarkEnd w:id="369"/>
      <w:bookmarkStart w:id="370" w:name="_Toc184312097"/>
      <w:bookmarkEnd w:id="370"/>
      <w:bookmarkStart w:id="371" w:name="_Toc184308091"/>
      <w:bookmarkEnd w:id="371"/>
      <w:bookmarkStart w:id="372" w:name="_Toc184313257"/>
      <w:bookmarkEnd w:id="372"/>
      <w:bookmarkStart w:id="373" w:name="_Toc184310278"/>
      <w:bookmarkEnd w:id="373"/>
      <w:bookmarkStart w:id="374" w:name="_Toc184308092"/>
      <w:bookmarkEnd w:id="374"/>
      <w:bookmarkStart w:id="375" w:name="_Toc184310343"/>
      <w:bookmarkEnd w:id="375"/>
      <w:bookmarkStart w:id="376" w:name="_Toc184312091"/>
      <w:bookmarkEnd w:id="376"/>
      <w:bookmarkStart w:id="377" w:name="_Toc184308054"/>
      <w:bookmarkEnd w:id="377"/>
      <w:bookmarkStart w:id="378" w:name="_Toc184308084"/>
      <w:bookmarkEnd w:id="378"/>
      <w:bookmarkStart w:id="379" w:name="_Toc184310313"/>
      <w:bookmarkEnd w:id="379"/>
      <w:bookmarkStart w:id="380" w:name="_Toc184313261"/>
      <w:bookmarkEnd w:id="380"/>
      <w:bookmarkStart w:id="381" w:name="_Toc184310272"/>
      <w:bookmarkEnd w:id="381"/>
      <w:bookmarkStart w:id="382" w:name="_Toc184313248"/>
      <w:bookmarkEnd w:id="382"/>
      <w:bookmarkStart w:id="383" w:name="_Toc184314433"/>
      <w:bookmarkEnd w:id="383"/>
      <w:bookmarkStart w:id="384" w:name="_Toc184312099"/>
      <w:bookmarkEnd w:id="384"/>
      <w:bookmarkStart w:id="385" w:name="_Toc184310315"/>
      <w:bookmarkEnd w:id="385"/>
      <w:bookmarkStart w:id="386" w:name="_Toc184314419"/>
      <w:bookmarkEnd w:id="386"/>
      <w:bookmarkStart w:id="387" w:name="_Toc184313295"/>
      <w:bookmarkEnd w:id="387"/>
      <w:bookmarkStart w:id="388" w:name="_Toc184313279"/>
      <w:bookmarkEnd w:id="388"/>
      <w:bookmarkStart w:id="389" w:name="_Toc184313244"/>
      <w:bookmarkEnd w:id="389"/>
      <w:bookmarkStart w:id="390" w:name="_Toc184310303"/>
      <w:bookmarkEnd w:id="390"/>
      <w:bookmarkStart w:id="391" w:name="_Toc184308085"/>
      <w:bookmarkEnd w:id="391"/>
      <w:bookmarkStart w:id="392" w:name="_Toc184312082"/>
      <w:bookmarkEnd w:id="392"/>
      <w:bookmarkStart w:id="393" w:name="_Toc184310307"/>
      <w:bookmarkEnd w:id="393"/>
      <w:r>
        <w:rPr>
          <w:rFonts w:hint="eastAsia" w:ascii="仿宋" w:hAnsi="仿宋" w:eastAsia="仿宋" w:cs="仿宋"/>
          <w:b/>
          <w:color w:val="auto"/>
          <w:sz w:val="36"/>
          <w:szCs w:val="36"/>
          <w:highlight w:val="none"/>
        </w:rPr>
        <w:t>评标办法</w:t>
      </w:r>
    </w:p>
    <w:p w14:paraId="3C6F6B9A">
      <w:pPr>
        <w:pStyle w:val="23"/>
        <w:ind w:firstLine="480" w:firstLineChars="200"/>
        <w:rPr>
          <w:rFonts w:hint="eastAsia" w:ascii="仿宋" w:hAnsi="仿宋" w:eastAsia="仿宋" w:cs="仿宋"/>
        </w:rPr>
      </w:pPr>
      <w:r>
        <w:rPr>
          <w:rFonts w:hint="eastAsia" w:ascii="仿宋" w:hAnsi="仿宋" w:eastAsia="仿宋" w:cs="仿宋"/>
        </w:rPr>
        <w:t>本次评标采用综合评分法，总分为100分。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0095C25D">
      <w:pPr>
        <w:pStyle w:val="23"/>
        <w:ind w:firstLine="482" w:firstLineChars="200"/>
        <w:rPr>
          <w:rFonts w:hint="eastAsia" w:ascii="仿宋" w:hAnsi="仿宋" w:eastAsia="仿宋" w:cs="仿宋"/>
          <w:b/>
          <w:bCs/>
          <w:highlight w:val="none"/>
        </w:rPr>
      </w:pPr>
      <w:r>
        <w:rPr>
          <w:rFonts w:hint="eastAsia" w:ascii="仿宋" w:hAnsi="仿宋" w:eastAsia="仿宋" w:cs="仿宋"/>
          <w:b/>
          <w:bCs/>
          <w:highlight w:val="none"/>
        </w:rPr>
        <w:t>各投标人的综合得分为：商务技术得分+投标价格得分之和，总分为100分，其中：商务技术得分</w:t>
      </w:r>
      <w:r>
        <w:rPr>
          <w:rFonts w:hint="eastAsia" w:ascii="仿宋" w:hAnsi="仿宋" w:eastAsia="仿宋" w:cs="仿宋"/>
          <w:b/>
          <w:bCs/>
          <w:highlight w:val="none"/>
          <w:lang w:val="en-US" w:eastAsia="zh-CN"/>
        </w:rPr>
        <w:t>9</w:t>
      </w:r>
      <w:r>
        <w:rPr>
          <w:rFonts w:hint="eastAsia" w:ascii="仿宋" w:hAnsi="仿宋" w:eastAsia="仿宋" w:cs="仿宋"/>
          <w:b/>
          <w:bCs/>
          <w:highlight w:val="none"/>
        </w:rPr>
        <w:t>0分（权重</w:t>
      </w:r>
      <w:r>
        <w:rPr>
          <w:rFonts w:hint="eastAsia" w:ascii="仿宋" w:hAnsi="仿宋" w:eastAsia="仿宋" w:cs="仿宋"/>
          <w:b/>
          <w:bCs/>
          <w:highlight w:val="none"/>
          <w:lang w:val="en-US" w:eastAsia="zh-CN"/>
        </w:rPr>
        <w:t>9</w:t>
      </w:r>
      <w:r>
        <w:rPr>
          <w:rFonts w:hint="eastAsia" w:ascii="仿宋" w:hAnsi="仿宋" w:eastAsia="仿宋" w:cs="仿宋"/>
          <w:b/>
          <w:bCs/>
          <w:highlight w:val="none"/>
        </w:rPr>
        <w:t>0%），投标价格得分</w:t>
      </w:r>
      <w:r>
        <w:rPr>
          <w:rFonts w:hint="eastAsia" w:ascii="仿宋" w:hAnsi="仿宋" w:eastAsia="仿宋" w:cs="仿宋"/>
          <w:b/>
          <w:bCs/>
          <w:highlight w:val="none"/>
          <w:lang w:val="en-US" w:eastAsia="zh-CN"/>
        </w:rPr>
        <w:t>1</w:t>
      </w:r>
      <w:r>
        <w:rPr>
          <w:rFonts w:hint="eastAsia" w:ascii="仿宋" w:hAnsi="仿宋" w:eastAsia="仿宋" w:cs="仿宋"/>
          <w:b/>
          <w:bCs/>
          <w:highlight w:val="none"/>
        </w:rPr>
        <w:t>0分（权重</w:t>
      </w:r>
      <w:r>
        <w:rPr>
          <w:rFonts w:hint="eastAsia" w:ascii="仿宋" w:hAnsi="仿宋" w:eastAsia="仿宋" w:cs="仿宋"/>
          <w:b/>
          <w:bCs/>
          <w:highlight w:val="none"/>
          <w:lang w:val="en-US" w:eastAsia="zh-CN"/>
        </w:rPr>
        <w:t>1</w:t>
      </w:r>
      <w:r>
        <w:rPr>
          <w:rFonts w:hint="eastAsia" w:ascii="仿宋" w:hAnsi="仿宋" w:eastAsia="仿宋" w:cs="仿宋"/>
          <w:b/>
          <w:bCs/>
          <w:highlight w:val="none"/>
        </w:rPr>
        <w:t>0%）。</w:t>
      </w:r>
    </w:p>
    <w:tbl>
      <w:tblPr>
        <w:tblStyle w:val="63"/>
        <w:tblW w:w="9260" w:type="dxa"/>
        <w:tblInd w:w="19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3"/>
        <w:gridCol w:w="7407"/>
        <w:gridCol w:w="1080"/>
      </w:tblGrid>
      <w:tr w14:paraId="0A855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558BC15E">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7407" w:type="dxa"/>
            <w:vAlign w:val="center"/>
          </w:tcPr>
          <w:p w14:paraId="7DFDBA75">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评分内容</w:t>
            </w:r>
          </w:p>
        </w:tc>
        <w:tc>
          <w:tcPr>
            <w:tcW w:w="1080" w:type="dxa"/>
            <w:vAlign w:val="center"/>
          </w:tcPr>
          <w:p w14:paraId="33E2DB49">
            <w:pPr>
              <w:widowControl w:val="0"/>
              <w:wordWrap/>
              <w:adjustRightInd/>
              <w:snapToGrid/>
              <w:spacing w:line="360" w:lineRule="auto"/>
              <w:jc w:val="center"/>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分值（分）</w:t>
            </w:r>
          </w:p>
        </w:tc>
      </w:tr>
      <w:tr w14:paraId="3CC65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394F798B">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7407" w:type="dxa"/>
            <w:vAlign w:val="center"/>
          </w:tcPr>
          <w:p w14:paraId="618ADC0D">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本项目特点投标人①提出合理的管理服务理念，提出服务定位符合项目实际，目标明确得2.5分，定位及目标有一定偏差需进一步完善得1.5分，未提供或完全不符的0分；②投标人的方案提供的管理模式能够切合实际，且安全可行，具有保密性、专业性、文明服务的计划得2.5分，投标人的方案提供的管理模式，保密性、专业性、文明服务计划有一定偏差，需进一步完善的计划得1.5分，未提供或完全不符的0分。</w:t>
            </w:r>
            <w:r>
              <w:rPr>
                <w:rFonts w:hint="eastAsia" w:ascii="仿宋" w:hAnsi="仿宋" w:eastAsia="仿宋" w:cs="仿宋"/>
                <w:color w:val="auto"/>
                <w:sz w:val="24"/>
                <w:szCs w:val="24"/>
                <w:highlight w:val="none"/>
                <w:lang w:eastAsia="zh-CN"/>
              </w:rPr>
              <w:t>（本项</w:t>
            </w:r>
            <w:r>
              <w:rPr>
                <w:rFonts w:hint="eastAsia" w:ascii="仿宋" w:hAnsi="仿宋" w:eastAsia="仿宋" w:cs="仿宋"/>
                <w:color w:val="auto"/>
                <w:sz w:val="24"/>
                <w:szCs w:val="24"/>
                <w:highlight w:val="none"/>
              </w:rPr>
              <w:t>总计5分</w:t>
            </w:r>
            <w:r>
              <w:rPr>
                <w:rFonts w:hint="eastAsia" w:ascii="仿宋" w:hAnsi="仿宋" w:eastAsia="仿宋" w:cs="仿宋"/>
                <w:color w:val="auto"/>
                <w:sz w:val="24"/>
                <w:szCs w:val="24"/>
                <w:highlight w:val="none"/>
                <w:lang w:eastAsia="zh-CN"/>
              </w:rPr>
              <w:t>）</w:t>
            </w:r>
          </w:p>
        </w:tc>
        <w:tc>
          <w:tcPr>
            <w:tcW w:w="1080" w:type="dxa"/>
            <w:vAlign w:val="center"/>
          </w:tcPr>
          <w:p w14:paraId="28CA06F3">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5分</w:t>
            </w:r>
          </w:p>
        </w:tc>
      </w:tr>
      <w:tr w14:paraId="13833E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005F19A5">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7407" w:type="dxa"/>
            <w:vAlign w:val="center"/>
          </w:tcPr>
          <w:p w14:paraId="325409D7">
            <w:pPr>
              <w:snapToGrid w:val="0"/>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有比较完善的组织架构，清晰简练地列出主要管理流程，包括对运作流程图、激励机制、监督机制、自我约束机制、信息反馈渠道及处理机制，管理指标承诺达到居家养老标准得5分，有基本完善的组织架构，较为清晰简练地列出主要管理流程，包括对运作流程图、激励机制、监督机制、自我约束机制、信息反馈渠道及处理机制，管理指标承诺达到居家养老标准得3分，组织架构一般，主要管理流程一般得1分，未提供或完全不符的0分。</w:t>
            </w:r>
          </w:p>
        </w:tc>
        <w:tc>
          <w:tcPr>
            <w:tcW w:w="1080" w:type="dxa"/>
            <w:vAlign w:val="center"/>
          </w:tcPr>
          <w:p w14:paraId="10CDA6A8">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rPr>
              <w:t>5分</w:t>
            </w:r>
          </w:p>
        </w:tc>
      </w:tr>
      <w:tr w14:paraId="1CE14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43760C17">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7407" w:type="dxa"/>
            <w:vAlign w:val="center"/>
          </w:tcPr>
          <w:p w14:paraId="02DE5840">
            <w:pPr>
              <w:snapToGrid w:val="0"/>
              <w:spacing w:line="360" w:lineRule="auto"/>
              <w:jc w:val="left"/>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rPr>
              <w:t>有完善的服务制度（包括厨房管理、仓库管理、物料防疫管理、食品加工、环境卫生等）、作业流程及工作计划，并建立和完善档案管理制度、公众制度等体现标准化服务，同时管理服务水平须符合国家、省、市、区和行业标准得5分，有基本的服务制度、作业流程及工作计划，并建立和完善档案管理制度、公众制度等基本体现标准化服务，同时管理服务水平较为符合国家、省、市、区和行业标准得3分，服务制度、作业流程及工作计划一般，档案管理制度、公众制度等标准化一般得1分，未提供或完全不符的0分。</w:t>
            </w:r>
          </w:p>
        </w:tc>
        <w:tc>
          <w:tcPr>
            <w:tcW w:w="1080" w:type="dxa"/>
            <w:vAlign w:val="center"/>
          </w:tcPr>
          <w:p w14:paraId="69984912">
            <w:pPr>
              <w:snapToGrid w:val="0"/>
              <w:spacing w:line="360" w:lineRule="auto"/>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bCs/>
                <w:color w:val="auto"/>
                <w:sz w:val="24"/>
                <w:szCs w:val="24"/>
                <w:highlight w:val="none"/>
              </w:rPr>
              <w:t>5分</w:t>
            </w:r>
          </w:p>
        </w:tc>
      </w:tr>
      <w:tr w14:paraId="22E46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1" w:hRule="atLeast"/>
        </w:trPr>
        <w:tc>
          <w:tcPr>
            <w:tcW w:w="773" w:type="dxa"/>
            <w:vAlign w:val="center"/>
          </w:tcPr>
          <w:p w14:paraId="343FCBF8">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7407" w:type="dxa"/>
            <w:vAlign w:val="center"/>
          </w:tcPr>
          <w:p w14:paraId="59301B60">
            <w:pPr>
              <w:snapToGrid w:val="0"/>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服务人员上岗前培训、继续教育的培训管理制度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制度内容科学性、合理性、规范性、全面详细的得</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分；较为全面、详细、合理的得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分；科学性、合理性、规范性、有所欠缺的得1分；未提供或完全不符的0分。</w:t>
            </w:r>
          </w:p>
        </w:tc>
        <w:tc>
          <w:tcPr>
            <w:tcW w:w="1080" w:type="dxa"/>
            <w:vAlign w:val="center"/>
          </w:tcPr>
          <w:p w14:paraId="2A510802">
            <w:pPr>
              <w:snapToGrid w:val="0"/>
              <w:spacing w:line="360" w:lineRule="auto"/>
              <w:jc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tc>
      </w:tr>
      <w:tr w14:paraId="78F13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72BE4665">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7407" w:type="dxa"/>
            <w:vAlign w:val="top"/>
          </w:tcPr>
          <w:p w14:paraId="62E29B18">
            <w:pPr>
              <w:snapToGrid w:val="0"/>
              <w:spacing w:line="360" w:lineRule="auto"/>
              <w:jc w:val="left"/>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color w:val="auto"/>
                <w:sz w:val="24"/>
                <w:szCs w:val="24"/>
                <w:highlight w:val="none"/>
              </w:rPr>
              <w:t>投标人对本项目服务重点、难点的分析到位，提出解决方案，且方案符合实际情况，合理可行得5分，投标人对本项目服务重点、难点的分析较为到位，提出解决方案，且方案较为符合实际情况得3分，投标人对本项目服务重点、难点的分析一般，提出解决方案，方案与实际情况符合度一般得1分，未提供或完全不符的0分。</w:t>
            </w:r>
          </w:p>
        </w:tc>
        <w:tc>
          <w:tcPr>
            <w:tcW w:w="1080" w:type="dxa"/>
            <w:vAlign w:val="center"/>
          </w:tcPr>
          <w:p w14:paraId="21E5CC95">
            <w:pPr>
              <w:snapToGrid w:val="0"/>
              <w:spacing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bCs/>
                <w:color w:val="auto"/>
                <w:sz w:val="24"/>
                <w:szCs w:val="24"/>
                <w:highlight w:val="none"/>
              </w:rPr>
              <w:t>5分</w:t>
            </w:r>
          </w:p>
        </w:tc>
      </w:tr>
      <w:tr w14:paraId="542DF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320C7ACC">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p>
        </w:tc>
        <w:tc>
          <w:tcPr>
            <w:tcW w:w="7407" w:type="dxa"/>
            <w:vAlign w:val="center"/>
          </w:tcPr>
          <w:p w14:paraId="07A7D4A2">
            <w:pPr>
              <w:snapToGrid w:val="0"/>
              <w:spacing w:line="360" w:lineRule="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b/>
                <w:bCs/>
                <w:color w:val="auto"/>
                <w:kern w:val="0"/>
                <w:sz w:val="24"/>
                <w:szCs w:val="24"/>
                <w:highlight w:val="none"/>
              </w:rPr>
              <w:t>食堂安全、监督管理方案</w:t>
            </w:r>
            <w:r>
              <w:rPr>
                <w:rFonts w:hint="eastAsia" w:ascii="仿宋" w:hAnsi="仿宋" w:eastAsia="仿宋" w:cs="仿宋"/>
                <w:b/>
                <w:bCs/>
                <w:color w:val="auto"/>
                <w:sz w:val="24"/>
                <w:szCs w:val="24"/>
                <w:highlight w:val="none"/>
              </w:rPr>
              <w:t>：</w:t>
            </w:r>
            <w:r>
              <w:rPr>
                <w:rFonts w:hint="eastAsia" w:ascii="仿宋" w:hAnsi="仿宋" w:eastAsia="仿宋" w:cs="仿宋"/>
                <w:color w:val="auto"/>
                <w:kern w:val="0"/>
                <w:sz w:val="24"/>
                <w:szCs w:val="24"/>
                <w:highlight w:val="none"/>
              </w:rPr>
              <w:t>方案具体详实，符合实际情况，具有针对性，且合理可行得5分，方案较为具体详实，较具有针对性得3分，方案与实际情况有一定偏离，方案不够详实，针对性有一不足得1分，</w:t>
            </w:r>
            <w:r>
              <w:rPr>
                <w:rFonts w:hint="eastAsia" w:ascii="仿宋" w:hAnsi="仿宋" w:eastAsia="仿宋" w:cs="仿宋"/>
                <w:color w:val="auto"/>
                <w:sz w:val="24"/>
                <w:szCs w:val="24"/>
                <w:highlight w:val="none"/>
              </w:rPr>
              <w:t>未提供或完全不符的0分。</w:t>
            </w:r>
          </w:p>
        </w:tc>
        <w:tc>
          <w:tcPr>
            <w:tcW w:w="1080" w:type="dxa"/>
            <w:vAlign w:val="center"/>
          </w:tcPr>
          <w:p w14:paraId="329907CB">
            <w:pPr>
              <w:snapToGrid w:val="0"/>
              <w:spacing w:line="360" w:lineRule="auto"/>
              <w:jc w:val="center"/>
              <w:rPr>
                <w:rFonts w:hint="default" w:ascii="仿宋" w:hAnsi="仿宋" w:eastAsia="仿宋" w:cs="仿宋"/>
                <w:b w:val="0"/>
                <w:bCs w:val="0"/>
                <w:kern w:val="2"/>
                <w:sz w:val="24"/>
                <w:szCs w:val="24"/>
                <w:highlight w:val="none"/>
                <w:lang w:val="en-US" w:eastAsia="zh-CN" w:bidi="ar-SA"/>
              </w:rPr>
            </w:pPr>
            <w:r>
              <w:rPr>
                <w:rFonts w:hint="eastAsia" w:ascii="仿宋" w:hAnsi="仿宋" w:eastAsia="仿宋" w:cs="仿宋"/>
                <w:bCs/>
                <w:color w:val="auto"/>
                <w:sz w:val="24"/>
                <w:szCs w:val="24"/>
                <w:highlight w:val="none"/>
              </w:rPr>
              <w:t>5分</w:t>
            </w:r>
          </w:p>
        </w:tc>
      </w:tr>
      <w:tr w14:paraId="6DDF7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0C9A15D2">
            <w:pPr>
              <w:widowControl w:val="0"/>
              <w:wordWrap/>
              <w:adjustRightInd/>
              <w:snapToGrid/>
              <w:spacing w:line="360" w:lineRule="auto"/>
              <w:jc w:val="center"/>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p>
        </w:tc>
        <w:tc>
          <w:tcPr>
            <w:tcW w:w="7407" w:type="dxa"/>
            <w:vAlign w:val="center"/>
          </w:tcPr>
          <w:p w14:paraId="0ADE8126">
            <w:pPr>
              <w:widowControl w:val="0"/>
              <w:wordWrap/>
              <w:adjustRightInd/>
              <w:snapToGrid/>
              <w:spacing w:line="360" w:lineRule="auto"/>
              <w:jc w:val="left"/>
              <w:textAlignment w:val="auto"/>
              <w:rPr>
                <w:rFonts w:hint="eastAsia" w:ascii="仿宋" w:hAnsi="仿宋" w:eastAsia="仿宋" w:cs="仿宋"/>
                <w:sz w:val="24"/>
                <w:highlight w:val="none"/>
              </w:rPr>
            </w:pPr>
            <w:r>
              <w:rPr>
                <w:rFonts w:hint="eastAsia" w:ascii="仿宋" w:hAnsi="仿宋" w:eastAsia="仿宋" w:cs="仿宋"/>
                <w:sz w:val="24"/>
                <w:highlight w:val="none"/>
              </w:rPr>
              <w:t>类似业绩：投标人自20</w:t>
            </w:r>
            <w:r>
              <w:rPr>
                <w:rFonts w:hint="eastAsia" w:ascii="仿宋" w:hAnsi="仿宋" w:eastAsia="仿宋" w:cs="仿宋"/>
                <w:sz w:val="24"/>
                <w:highlight w:val="none"/>
                <w:lang w:val="en-US" w:eastAsia="zh-CN"/>
              </w:rPr>
              <w:t>21</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月1日（时间以合同签订时间为准）以来承担过</w:t>
            </w:r>
            <w:r>
              <w:rPr>
                <w:rFonts w:hint="eastAsia" w:ascii="仿宋" w:hAnsi="仿宋" w:eastAsia="仿宋" w:cs="仿宋"/>
                <w:sz w:val="24"/>
                <w:highlight w:val="none"/>
                <w:lang w:val="en-US" w:eastAsia="zh-CN"/>
              </w:rPr>
              <w:t>食堂</w:t>
            </w:r>
            <w:r>
              <w:rPr>
                <w:rFonts w:hint="eastAsia" w:ascii="仿宋" w:hAnsi="仿宋" w:eastAsia="仿宋" w:cs="仿宋"/>
                <w:sz w:val="24"/>
                <w:highlight w:val="none"/>
              </w:rPr>
              <w:t>运营服务</w:t>
            </w:r>
            <w:r>
              <w:rPr>
                <w:rFonts w:hint="eastAsia" w:ascii="仿宋" w:hAnsi="仿宋" w:eastAsia="仿宋" w:cs="仿宋"/>
                <w:sz w:val="24"/>
                <w:highlight w:val="none"/>
                <w:lang w:eastAsia="zh-CN"/>
              </w:rPr>
              <w:t>项目</w:t>
            </w:r>
            <w:r>
              <w:rPr>
                <w:rFonts w:hint="eastAsia" w:ascii="仿宋" w:hAnsi="仿宋" w:eastAsia="仿宋" w:cs="仿宋"/>
                <w:sz w:val="24"/>
                <w:highlight w:val="none"/>
              </w:rPr>
              <w:t>业绩的，每有1个得</w:t>
            </w:r>
            <w:r>
              <w:rPr>
                <w:rFonts w:hint="eastAsia" w:ascii="仿宋" w:hAnsi="仿宋" w:eastAsia="仿宋" w:cs="仿宋"/>
                <w:sz w:val="24"/>
                <w:highlight w:val="none"/>
                <w:lang w:val="en-US" w:eastAsia="zh-CN"/>
              </w:rPr>
              <w:t>0.5</w:t>
            </w:r>
            <w:r>
              <w:rPr>
                <w:rFonts w:hint="eastAsia" w:ascii="仿宋" w:hAnsi="仿宋" w:eastAsia="仿宋" w:cs="仿宋"/>
                <w:sz w:val="24"/>
                <w:highlight w:val="none"/>
              </w:rPr>
              <w:t>分，最多得</w:t>
            </w:r>
            <w:r>
              <w:rPr>
                <w:rFonts w:hint="eastAsia" w:ascii="仿宋" w:hAnsi="仿宋" w:eastAsia="仿宋" w:cs="仿宋"/>
                <w:sz w:val="24"/>
                <w:highlight w:val="none"/>
                <w:lang w:val="en-US" w:eastAsia="zh-CN"/>
              </w:rPr>
              <w:t>1</w:t>
            </w:r>
            <w:r>
              <w:rPr>
                <w:rFonts w:hint="eastAsia" w:ascii="仿宋" w:hAnsi="仿宋" w:eastAsia="仿宋" w:cs="仿宋"/>
                <w:sz w:val="24"/>
                <w:highlight w:val="none"/>
              </w:rPr>
              <w:t>分；</w:t>
            </w:r>
          </w:p>
          <w:p w14:paraId="14065992">
            <w:pPr>
              <w:widowControl w:val="0"/>
              <w:numPr>
                <w:ilvl w:val="0"/>
                <w:numId w:val="0"/>
              </w:numPr>
              <w:wordWrap/>
              <w:adjustRightInd/>
              <w:snapToGrid/>
              <w:spacing w:line="360" w:lineRule="auto"/>
              <w:ind w:left="0" w:leftChars="0" w:firstLine="0" w:firstLineChars="0"/>
              <w:textAlignment w:val="auto"/>
              <w:rPr>
                <w:rFonts w:hint="eastAsia" w:ascii="仿宋" w:hAnsi="仿宋" w:eastAsia="仿宋" w:cs="仿宋"/>
                <w:sz w:val="24"/>
                <w:highlight w:val="none"/>
              </w:rPr>
            </w:pPr>
            <w:r>
              <w:rPr>
                <w:rFonts w:hint="eastAsia" w:ascii="仿宋" w:hAnsi="仿宋" w:eastAsia="仿宋" w:cs="仿宋"/>
                <w:b/>
                <w:bCs/>
                <w:sz w:val="24"/>
                <w:highlight w:val="none"/>
              </w:rPr>
              <w:t>投标文件中提供合同复印件</w:t>
            </w:r>
            <w:r>
              <w:rPr>
                <w:rFonts w:hint="eastAsia" w:ascii="仿宋" w:hAnsi="仿宋" w:eastAsia="仿宋" w:cs="仿宋"/>
                <w:b/>
                <w:bCs/>
                <w:color w:val="auto"/>
                <w:sz w:val="24"/>
                <w:highlight w:val="none"/>
                <w:lang w:eastAsia="zh-CN"/>
              </w:rPr>
              <w:t>并加盖投标单位公章，</w:t>
            </w:r>
            <w:r>
              <w:rPr>
                <w:rFonts w:hint="eastAsia" w:ascii="仿宋" w:hAnsi="仿宋" w:eastAsia="仿宋" w:cs="仿宋"/>
                <w:b/>
                <w:bCs/>
                <w:color w:val="auto"/>
                <w:sz w:val="24"/>
                <w:highlight w:val="none"/>
                <w:lang w:val="en-US" w:eastAsia="zh-CN"/>
              </w:rPr>
              <w:t>否则不得分</w:t>
            </w:r>
            <w:r>
              <w:rPr>
                <w:rFonts w:hint="eastAsia" w:ascii="仿宋" w:hAnsi="仿宋" w:eastAsia="仿宋" w:cs="仿宋"/>
                <w:b/>
                <w:bCs/>
                <w:sz w:val="24"/>
                <w:highlight w:val="none"/>
                <w:lang w:eastAsia="zh-CN"/>
              </w:rPr>
              <w:t>。</w:t>
            </w:r>
          </w:p>
        </w:tc>
        <w:tc>
          <w:tcPr>
            <w:tcW w:w="1080" w:type="dxa"/>
            <w:vAlign w:val="center"/>
          </w:tcPr>
          <w:p w14:paraId="55A667F4">
            <w:pPr>
              <w:widowControl w:val="0"/>
              <w:wordWrap/>
              <w:adjustRightInd/>
              <w:snapToGrid/>
              <w:spacing w:line="360" w:lineRule="auto"/>
              <w:jc w:val="center"/>
              <w:textAlignment w:val="auto"/>
              <w:rPr>
                <w:rFonts w:hint="eastAsia" w:ascii="仿宋" w:hAnsi="仿宋" w:eastAsia="仿宋" w:cs="仿宋"/>
                <w:b w:val="0"/>
                <w:bCs w:val="0"/>
                <w:kern w:val="2"/>
                <w:sz w:val="24"/>
                <w:szCs w:val="24"/>
                <w:highlight w:val="none"/>
                <w:lang w:val="en-US" w:eastAsia="zh-CN" w:bidi="ar-SA"/>
              </w:rPr>
            </w:pPr>
            <w:r>
              <w:rPr>
                <w:rFonts w:hint="eastAsia" w:ascii="仿宋" w:hAnsi="仿宋" w:eastAsia="仿宋" w:cs="仿宋"/>
                <w:sz w:val="24"/>
                <w:highlight w:val="none"/>
                <w:lang w:val="en-US" w:eastAsia="zh-CN"/>
              </w:rPr>
              <w:t>1</w:t>
            </w:r>
          </w:p>
        </w:tc>
      </w:tr>
      <w:tr w14:paraId="5C8E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1DAB5F93">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8</w:t>
            </w:r>
          </w:p>
        </w:tc>
        <w:tc>
          <w:tcPr>
            <w:tcW w:w="7407" w:type="dxa"/>
            <w:vAlign w:val="center"/>
          </w:tcPr>
          <w:p w14:paraId="026E1F77">
            <w:pPr>
              <w:snapToGrid w:val="0"/>
              <w:spacing w:line="360" w:lineRule="auto"/>
              <w:rPr>
                <w:rFonts w:hint="eastAsia" w:ascii="仿宋" w:hAnsi="仿宋" w:eastAsia="仿宋" w:cs="仿宋"/>
                <w:b/>
                <w:bCs/>
                <w:sz w:val="24"/>
                <w:highlight w:val="none"/>
              </w:rPr>
            </w:pPr>
            <w:r>
              <w:rPr>
                <w:rFonts w:hint="eastAsia" w:ascii="仿宋" w:hAnsi="仿宋" w:eastAsia="仿宋" w:cs="仿宋"/>
                <w:color w:val="auto"/>
                <w:kern w:val="0"/>
                <w:sz w:val="24"/>
                <w:szCs w:val="24"/>
                <w:highlight w:val="none"/>
              </w:rPr>
              <w:t>食品质量控制：方案具体详实，符合实际情况，具有针对性，且合理可行得5分，方案较为具体详实，较具有针对性得3分，方案与实际情况有一定偏离，方案不够详实，针对性有一不足得1分，</w:t>
            </w:r>
            <w:r>
              <w:rPr>
                <w:rFonts w:hint="eastAsia" w:ascii="仿宋" w:hAnsi="仿宋" w:eastAsia="仿宋" w:cs="仿宋"/>
                <w:color w:val="auto"/>
                <w:sz w:val="24"/>
                <w:szCs w:val="24"/>
                <w:highlight w:val="none"/>
              </w:rPr>
              <w:t>未提供或完全不符的0分。</w:t>
            </w:r>
          </w:p>
        </w:tc>
        <w:tc>
          <w:tcPr>
            <w:tcW w:w="1080" w:type="dxa"/>
            <w:vAlign w:val="center"/>
          </w:tcPr>
          <w:p w14:paraId="217D133D">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5分</w:t>
            </w:r>
          </w:p>
        </w:tc>
      </w:tr>
      <w:tr w14:paraId="1A991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7" w:hRule="atLeast"/>
        </w:trPr>
        <w:tc>
          <w:tcPr>
            <w:tcW w:w="773" w:type="dxa"/>
            <w:vAlign w:val="center"/>
          </w:tcPr>
          <w:p w14:paraId="5986E025">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w:t>
            </w:r>
          </w:p>
        </w:tc>
        <w:tc>
          <w:tcPr>
            <w:tcW w:w="7407" w:type="dxa"/>
            <w:vAlign w:val="center"/>
          </w:tcPr>
          <w:p w14:paraId="3B3F6247">
            <w:pPr>
              <w:snapToGrid w:val="0"/>
              <w:spacing w:line="360" w:lineRule="auto"/>
              <w:rPr>
                <w:rFonts w:hint="eastAsia" w:ascii="仿宋" w:hAnsi="仿宋" w:eastAsia="仿宋" w:cs="仿宋"/>
                <w:b/>
                <w:bCs/>
                <w:sz w:val="24"/>
                <w:highlight w:val="none"/>
              </w:rPr>
            </w:pPr>
            <w:r>
              <w:rPr>
                <w:rFonts w:hint="eastAsia" w:ascii="仿宋" w:hAnsi="仿宋" w:eastAsia="仿宋" w:cs="仿宋"/>
                <w:color w:val="auto"/>
                <w:kern w:val="0"/>
                <w:sz w:val="24"/>
                <w:szCs w:val="24"/>
                <w:highlight w:val="none"/>
              </w:rPr>
              <w:t>卫生管理控制方案（食品卫生、人员卫生、环境卫生方案等）：方案具体详实，符合实际情况，具有针对性，且合理可行得5分，方案较为具体详实，较具有针对性得3分，方案与实际情况有一定偏离，方案不够详实，针对性有一不足得1分，</w:t>
            </w:r>
            <w:r>
              <w:rPr>
                <w:rFonts w:hint="eastAsia" w:ascii="仿宋" w:hAnsi="仿宋" w:eastAsia="仿宋" w:cs="仿宋"/>
                <w:color w:val="auto"/>
                <w:sz w:val="24"/>
                <w:szCs w:val="24"/>
                <w:highlight w:val="none"/>
              </w:rPr>
              <w:t>未提供或完全不符的0分。</w:t>
            </w:r>
          </w:p>
        </w:tc>
        <w:tc>
          <w:tcPr>
            <w:tcW w:w="1080" w:type="dxa"/>
            <w:vAlign w:val="center"/>
          </w:tcPr>
          <w:p w14:paraId="02F5CD5D">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5分</w:t>
            </w:r>
          </w:p>
        </w:tc>
      </w:tr>
      <w:tr w14:paraId="79A6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67A7B7BE">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10</w:t>
            </w:r>
          </w:p>
        </w:tc>
        <w:tc>
          <w:tcPr>
            <w:tcW w:w="7407" w:type="dxa"/>
            <w:vAlign w:val="center"/>
          </w:tcPr>
          <w:p w14:paraId="2AAC0A4B">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rPr>
              <w:t>配餐方案</w:t>
            </w:r>
            <w:r>
              <w:rPr>
                <w:rFonts w:hint="eastAsia" w:ascii="仿宋" w:hAnsi="仿宋" w:eastAsia="仿宋" w:cs="仿宋"/>
                <w:color w:val="auto"/>
                <w:sz w:val="24"/>
                <w:szCs w:val="24"/>
                <w:highlight w:val="none"/>
              </w:rPr>
              <w:t>：</w:t>
            </w:r>
          </w:p>
          <w:p w14:paraId="3D535548">
            <w:pPr>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①配餐花色种类丰富、营养搭配合理，能够按季节时令科学搭配，且合理可行得5分，配餐花色种类较为丰富、营养搭配较为合理，能够较好的按季节时令科学搭配，较为合理可行得3分，配餐花色种类不够丰富、营养搭配有一定不足，按季节时令科学搭配有一定不足，不够合理可行得1分，</w:t>
            </w:r>
            <w:r>
              <w:rPr>
                <w:rFonts w:hint="eastAsia" w:ascii="仿宋" w:hAnsi="仿宋" w:eastAsia="仿宋" w:cs="仿宋"/>
                <w:color w:val="auto"/>
                <w:sz w:val="24"/>
                <w:szCs w:val="24"/>
                <w:highlight w:val="none"/>
              </w:rPr>
              <w:t>未提供或完全不符的0分。</w:t>
            </w:r>
          </w:p>
          <w:p w14:paraId="10023074">
            <w:pPr>
              <w:pStyle w:val="23"/>
              <w:rPr>
                <w:rFonts w:hint="eastAsia" w:ascii="仿宋" w:hAnsi="仿宋" w:eastAsia="仿宋" w:cs="仿宋"/>
                <w:b/>
                <w:bCs/>
                <w:sz w:val="24"/>
                <w:highlight w:val="none"/>
              </w:rPr>
            </w:pPr>
            <w:r>
              <w:rPr>
                <w:rFonts w:hint="eastAsia" w:ascii="仿宋" w:hAnsi="仿宋" w:eastAsia="仿宋" w:cs="仿宋"/>
                <w:color w:val="auto"/>
                <w:kern w:val="0"/>
                <w:sz w:val="24"/>
                <w:szCs w:val="24"/>
                <w:highlight w:val="none"/>
                <w:lang w:val="en-US"/>
              </w:rPr>
              <w:t>②投标人</w:t>
            </w:r>
            <w:r>
              <w:rPr>
                <w:rFonts w:hint="eastAsia" w:ascii="仿宋" w:hAnsi="仿宋" w:eastAsia="仿宋" w:cs="仿宋"/>
                <w:color w:val="auto"/>
                <w:kern w:val="0"/>
                <w:sz w:val="24"/>
                <w:szCs w:val="24"/>
                <w:highlight w:val="none"/>
              </w:rPr>
              <w:t>菜品研发能力强，包括提升菜品口味、新菜品开发、传统美食制作等方案，方案具体详实，具有针对性，且合理可行得5分，</w:t>
            </w:r>
            <w:r>
              <w:rPr>
                <w:rFonts w:hint="eastAsia" w:ascii="仿宋" w:hAnsi="仿宋" w:eastAsia="仿宋" w:cs="仿宋"/>
                <w:color w:val="auto"/>
                <w:kern w:val="0"/>
                <w:sz w:val="24"/>
                <w:szCs w:val="24"/>
                <w:highlight w:val="none"/>
                <w:lang w:val="en-US"/>
              </w:rPr>
              <w:t>投标人</w:t>
            </w:r>
            <w:r>
              <w:rPr>
                <w:rFonts w:hint="eastAsia" w:ascii="仿宋" w:hAnsi="仿宋" w:eastAsia="仿宋" w:cs="仿宋"/>
                <w:color w:val="auto"/>
                <w:kern w:val="0"/>
                <w:sz w:val="24"/>
                <w:szCs w:val="24"/>
                <w:highlight w:val="none"/>
              </w:rPr>
              <w:t>菜品研发能力较强，方案较为符合老年人实际情况，方案较为具体详实，较具有针对性得3分，</w:t>
            </w:r>
            <w:r>
              <w:rPr>
                <w:rFonts w:hint="eastAsia" w:ascii="仿宋" w:hAnsi="仿宋" w:eastAsia="仿宋" w:cs="仿宋"/>
                <w:color w:val="auto"/>
                <w:kern w:val="0"/>
                <w:sz w:val="24"/>
                <w:szCs w:val="24"/>
                <w:highlight w:val="none"/>
                <w:lang w:val="en-US"/>
              </w:rPr>
              <w:t>投标人</w:t>
            </w:r>
            <w:r>
              <w:rPr>
                <w:rFonts w:hint="eastAsia" w:ascii="仿宋" w:hAnsi="仿宋" w:eastAsia="仿宋" w:cs="仿宋"/>
                <w:color w:val="auto"/>
                <w:kern w:val="0"/>
                <w:sz w:val="24"/>
                <w:szCs w:val="24"/>
                <w:highlight w:val="none"/>
              </w:rPr>
              <w:t>菜品研发能力有一定不足，方案与老年人实际情况有一定偏离，方案不够详实，针对性有一不足得1分，</w:t>
            </w:r>
            <w:r>
              <w:rPr>
                <w:rFonts w:hint="eastAsia" w:ascii="仿宋" w:hAnsi="仿宋" w:eastAsia="仿宋" w:cs="仿宋"/>
                <w:color w:val="auto"/>
                <w:sz w:val="24"/>
                <w:szCs w:val="24"/>
                <w:highlight w:val="none"/>
              </w:rPr>
              <w:t>未提供或完全不符的0分。</w:t>
            </w:r>
          </w:p>
        </w:tc>
        <w:tc>
          <w:tcPr>
            <w:tcW w:w="1080" w:type="dxa"/>
            <w:vAlign w:val="center"/>
          </w:tcPr>
          <w:p w14:paraId="6A097651">
            <w:pPr>
              <w:snapToGrid w:val="0"/>
              <w:spacing w:line="360" w:lineRule="auto"/>
              <w:jc w:val="center"/>
              <w:rPr>
                <w:rFonts w:hint="eastAsia" w:ascii="仿宋" w:hAnsi="仿宋" w:eastAsia="仿宋" w:cs="仿宋"/>
                <w:sz w:val="24"/>
                <w:highlight w:val="none"/>
                <w:lang w:val="en-US" w:eastAsia="zh-CN"/>
              </w:rPr>
            </w:pPr>
            <w:r>
              <w:rPr>
                <w:rFonts w:hint="eastAsia" w:ascii="仿宋" w:hAnsi="仿宋" w:eastAsia="仿宋" w:cs="仿宋"/>
                <w:bCs/>
                <w:color w:val="auto"/>
                <w:sz w:val="24"/>
                <w:szCs w:val="24"/>
                <w:highlight w:val="none"/>
              </w:rPr>
              <w:t>10分</w:t>
            </w:r>
          </w:p>
        </w:tc>
      </w:tr>
      <w:tr w14:paraId="12E37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1484E72A">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7407" w:type="dxa"/>
            <w:vAlign w:val="center"/>
          </w:tcPr>
          <w:p w14:paraId="0DC34DCA">
            <w:pPr>
              <w:snapToGrid w:val="0"/>
              <w:spacing w:line="360" w:lineRule="auto"/>
              <w:rPr>
                <w:rFonts w:hint="eastAsia" w:ascii="仿宋" w:hAnsi="仿宋" w:eastAsia="仿宋" w:cs="仿宋"/>
                <w:snapToGrid w:val="0"/>
                <w:color w:val="auto"/>
                <w:kern w:val="0"/>
                <w:sz w:val="24"/>
                <w:szCs w:val="24"/>
                <w:highlight w:val="none"/>
                <w:lang w:val="en-US" w:eastAsia="zh-CN" w:bidi="ar-SA"/>
              </w:rPr>
            </w:pPr>
            <w:r>
              <w:rPr>
                <w:rFonts w:hint="eastAsia" w:ascii="仿宋" w:hAnsi="仿宋" w:eastAsia="仿宋" w:cs="仿宋"/>
                <w:b/>
                <w:bCs/>
                <w:snapToGrid w:val="0"/>
                <w:color w:val="auto"/>
                <w:kern w:val="0"/>
                <w:sz w:val="24"/>
                <w:szCs w:val="24"/>
                <w:highlight w:val="none"/>
                <w:lang w:val="zh-CN" w:eastAsia="zh-CN" w:bidi="ar-SA"/>
              </w:rPr>
              <w:t>配送服务：</w:t>
            </w:r>
            <w:r>
              <w:rPr>
                <w:rFonts w:hint="eastAsia" w:ascii="仿宋" w:hAnsi="仿宋" w:eastAsia="仿宋" w:cs="仿宋"/>
                <w:snapToGrid w:val="0"/>
                <w:color w:val="auto"/>
                <w:kern w:val="0"/>
                <w:sz w:val="24"/>
                <w:szCs w:val="24"/>
                <w:highlight w:val="none"/>
                <w:lang w:val="zh-CN" w:eastAsia="zh-CN" w:bidi="ar-SA"/>
              </w:rPr>
              <w:t>配送服务方案具体、详实，合理、可行，配送人员及车辆配备充足，配送工具完善，保证各个服务站配送饭菜可口、新鲜，饭热菜鲜得5分，配送服务方案较为具体、详实，合理、可行，配送人员及车辆配备较为充足，配送工具较为完善，能够较好保证各个服务站配送饭菜可口、新鲜，饭热菜鲜得3分，配送服务方案有一定不足，配送人员及车辆配备不够充足，配送工具有一定不足，需进一步加强得1分，未提供或完全不符的0分。</w:t>
            </w:r>
          </w:p>
        </w:tc>
        <w:tc>
          <w:tcPr>
            <w:tcW w:w="1080" w:type="dxa"/>
            <w:vAlign w:val="center"/>
          </w:tcPr>
          <w:p w14:paraId="5EFA9881">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5分</w:t>
            </w:r>
          </w:p>
        </w:tc>
      </w:tr>
      <w:tr w14:paraId="297F4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352A9125">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w:t>
            </w:r>
          </w:p>
        </w:tc>
        <w:tc>
          <w:tcPr>
            <w:tcW w:w="7407" w:type="dxa"/>
            <w:vAlign w:val="center"/>
          </w:tcPr>
          <w:p w14:paraId="6A35314E">
            <w:pPr>
              <w:snapToGrid w:val="0"/>
              <w:spacing w:line="360" w:lineRule="auto"/>
              <w:rPr>
                <w:rFonts w:hint="eastAsia" w:ascii="仿宋" w:hAnsi="仿宋" w:eastAsia="仿宋" w:cs="仿宋"/>
                <w:color w:val="auto"/>
                <w:kern w:val="0"/>
                <w:sz w:val="24"/>
                <w:szCs w:val="24"/>
                <w:highlight w:val="none"/>
                <w:lang w:val="en-US"/>
              </w:rPr>
            </w:pPr>
            <w:r>
              <w:rPr>
                <w:rFonts w:hint="eastAsia" w:ascii="仿宋" w:hAnsi="仿宋" w:eastAsia="仿宋" w:cs="仿宋"/>
                <w:b/>
                <w:bCs/>
                <w:color w:val="auto"/>
                <w:kern w:val="0"/>
                <w:sz w:val="24"/>
                <w:szCs w:val="24"/>
                <w:highlight w:val="none"/>
              </w:rPr>
              <w:t>特色服务和优惠条件：</w:t>
            </w:r>
            <w:r>
              <w:rPr>
                <w:rFonts w:hint="eastAsia" w:ascii="仿宋" w:hAnsi="仿宋" w:eastAsia="仿宋" w:cs="仿宋"/>
                <w:color w:val="auto"/>
                <w:kern w:val="0"/>
                <w:sz w:val="24"/>
                <w:szCs w:val="24"/>
                <w:highlight w:val="none"/>
              </w:rPr>
              <w:t>投标人提供的特色服务具有新意，符合实际情况，受老年人欢迎，优惠条件具有实质性优惠，为老年人带来实惠得5分，投标人提供的特色服务较具有新意，较符合实际情况，较受老年人欢迎，优惠条件有一定实质性优惠，为老年人带来一定实惠得3分，投标人提供的特色服务新意不足，与实际情况有一定不符，优惠条件实质性优惠不足得1分，未提供或完全不符的0分。</w:t>
            </w:r>
          </w:p>
        </w:tc>
        <w:tc>
          <w:tcPr>
            <w:tcW w:w="1080" w:type="dxa"/>
            <w:vAlign w:val="center"/>
          </w:tcPr>
          <w:p w14:paraId="73C4F514">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en-US" w:eastAsia="zh-CN"/>
              </w:rPr>
              <w:t>分</w:t>
            </w:r>
          </w:p>
        </w:tc>
      </w:tr>
      <w:tr w14:paraId="4D000D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2" w:hRule="atLeast"/>
        </w:trPr>
        <w:tc>
          <w:tcPr>
            <w:tcW w:w="773" w:type="dxa"/>
            <w:vAlign w:val="center"/>
          </w:tcPr>
          <w:p w14:paraId="612E0614">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13</w:t>
            </w:r>
          </w:p>
        </w:tc>
        <w:tc>
          <w:tcPr>
            <w:tcW w:w="7407" w:type="dxa"/>
            <w:vAlign w:val="center"/>
          </w:tcPr>
          <w:p w14:paraId="2358ABDA">
            <w:pPr>
              <w:snapToGrid w:val="0"/>
              <w:spacing w:line="360" w:lineRule="auto"/>
              <w:rPr>
                <w:rFonts w:hint="eastAsia" w:ascii="仿宋" w:hAnsi="仿宋" w:eastAsia="仿宋" w:cs="仿宋"/>
                <w:color w:val="auto"/>
                <w:kern w:val="0"/>
                <w:sz w:val="24"/>
                <w:szCs w:val="24"/>
                <w:highlight w:val="none"/>
                <w:lang w:val="en-US"/>
              </w:rPr>
            </w:pPr>
            <w:r>
              <w:rPr>
                <w:rFonts w:hint="eastAsia" w:ascii="仿宋" w:hAnsi="仿宋" w:eastAsia="仿宋" w:cs="仿宋"/>
                <w:b/>
                <w:bCs/>
                <w:color w:val="auto"/>
                <w:sz w:val="24"/>
                <w:szCs w:val="24"/>
                <w:highlight w:val="none"/>
              </w:rPr>
              <w:t>人员稳定措施：</w:t>
            </w:r>
            <w:r>
              <w:rPr>
                <w:rFonts w:hint="eastAsia" w:ascii="仿宋" w:hAnsi="仿宋" w:eastAsia="仿宋" w:cs="仿宋"/>
                <w:color w:val="auto"/>
                <w:sz w:val="24"/>
                <w:szCs w:val="24"/>
                <w:highlight w:val="none"/>
              </w:rPr>
              <w:t>投标人服务人员队伍的稳定保障措施合理可行，能够有效保证项目人员稳定，持续服务得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分，服务人员队伍的稳定保障措施较为合理可行，基本能够保证项目人员稳定，持续服务得2分，服务人员队伍的稳定保障措施一般得1分，未提供或完全不符的0分。</w:t>
            </w:r>
          </w:p>
        </w:tc>
        <w:tc>
          <w:tcPr>
            <w:tcW w:w="1080" w:type="dxa"/>
            <w:vAlign w:val="center"/>
          </w:tcPr>
          <w:p w14:paraId="76918868">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r>
      <w:tr w14:paraId="3D2BC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3AEF7FC8">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w:t>
            </w:r>
          </w:p>
        </w:tc>
        <w:tc>
          <w:tcPr>
            <w:tcW w:w="7407" w:type="dxa"/>
            <w:vAlign w:val="center"/>
          </w:tcPr>
          <w:p w14:paraId="1BA4ADA2">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①建立食堂意外事件处置应急预案，在服务过程中如发生意外情况，应启动应急预案。</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分；科学性、合理性、规范性、有所欠缺的得1分；未提供或完全不符的0分。</w:t>
            </w:r>
          </w:p>
          <w:p w14:paraId="09A83B68">
            <w:pPr>
              <w:spacing w:line="360" w:lineRule="auto"/>
              <w:jc w:val="left"/>
              <w:rPr>
                <w:rFonts w:hint="eastAsia" w:ascii="仿宋" w:hAnsi="仿宋" w:eastAsia="仿宋" w:cs="仿宋"/>
                <w:color w:val="auto"/>
                <w:kern w:val="0"/>
                <w:sz w:val="24"/>
                <w:szCs w:val="24"/>
                <w:highlight w:val="none"/>
                <w:lang w:val="en-US"/>
              </w:rPr>
            </w:pPr>
            <w:r>
              <w:rPr>
                <w:rFonts w:hint="eastAsia" w:ascii="仿宋" w:hAnsi="仿宋" w:eastAsia="仿宋" w:cs="仿宋"/>
                <w:color w:val="auto"/>
                <w:sz w:val="24"/>
                <w:szCs w:val="24"/>
                <w:highlight w:val="none"/>
              </w:rPr>
              <w:t>②建立配送服务意外事件处置应急预案，在服务过程中如发生意外情况，应启动应急预案。</w:t>
            </w:r>
            <w:r>
              <w:rPr>
                <w:rFonts w:hint="eastAsia" w:ascii="仿宋" w:hAnsi="仿宋" w:eastAsia="仿宋" w:cs="仿宋"/>
                <w:sz w:val="24"/>
                <w:szCs w:val="24"/>
                <w:lang w:val="en-US" w:eastAsia="zh-CN"/>
              </w:rPr>
              <w:t>制度</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4</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2</w:t>
            </w:r>
            <w:r>
              <w:rPr>
                <w:rFonts w:hint="eastAsia" w:ascii="仿宋" w:hAnsi="仿宋" w:eastAsia="仿宋" w:cs="仿宋"/>
                <w:sz w:val="24"/>
                <w:szCs w:val="24"/>
                <w:lang w:val="zh-CN"/>
              </w:rPr>
              <w:t>分；科学性、合理性、规范性、有所欠缺的得1分；未提供或完全不符的0分。</w:t>
            </w:r>
          </w:p>
        </w:tc>
        <w:tc>
          <w:tcPr>
            <w:tcW w:w="1080" w:type="dxa"/>
            <w:vAlign w:val="center"/>
          </w:tcPr>
          <w:p w14:paraId="1F4E8E82">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8分</w:t>
            </w:r>
          </w:p>
        </w:tc>
      </w:tr>
      <w:tr w14:paraId="050A6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7BFE69BB">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15</w:t>
            </w:r>
          </w:p>
        </w:tc>
        <w:tc>
          <w:tcPr>
            <w:tcW w:w="7407" w:type="dxa"/>
            <w:vAlign w:val="center"/>
          </w:tcPr>
          <w:p w14:paraId="5324884A">
            <w:pPr>
              <w:spacing w:line="360" w:lineRule="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根据拟派人员岗位安排、分配明细情况，包括人员数量、配备合理，各岗位的配置和劳动力的投入经优化配置，厨师等人员配备合理充分满足各岗位和工作量的需要</w:t>
            </w:r>
            <w:r>
              <w:rPr>
                <w:rFonts w:hint="eastAsia" w:ascii="仿宋" w:hAnsi="仿宋" w:eastAsia="仿宋" w:cs="仿宋"/>
                <w:color w:val="auto"/>
                <w:kern w:val="0"/>
                <w:sz w:val="24"/>
                <w:szCs w:val="24"/>
                <w:highlight w:val="none"/>
                <w:lang w:eastAsia="zh-CN"/>
              </w:rPr>
              <w:t>。</w:t>
            </w:r>
            <w:r>
              <w:rPr>
                <w:rFonts w:hint="eastAsia" w:ascii="仿宋" w:hAnsi="仿宋" w:eastAsia="仿宋" w:cs="仿宋"/>
                <w:sz w:val="24"/>
                <w:szCs w:val="24"/>
                <w:lang w:val="zh-CN"/>
              </w:rPr>
              <w:t>内容科学性、合理性、规范性、全面详细的得</w:t>
            </w:r>
            <w:r>
              <w:rPr>
                <w:rFonts w:hint="eastAsia" w:ascii="仿宋" w:hAnsi="仿宋" w:eastAsia="仿宋" w:cs="仿宋"/>
                <w:sz w:val="24"/>
                <w:szCs w:val="24"/>
                <w:lang w:val="en-US" w:eastAsia="zh-CN"/>
              </w:rPr>
              <w:t>5</w:t>
            </w:r>
            <w:r>
              <w:rPr>
                <w:rFonts w:hint="eastAsia" w:ascii="仿宋" w:hAnsi="仿宋" w:eastAsia="仿宋" w:cs="仿宋"/>
                <w:sz w:val="24"/>
                <w:szCs w:val="24"/>
                <w:lang w:val="zh-CN"/>
              </w:rPr>
              <w:t>分；较为全面、详细、合理的得</w:t>
            </w:r>
            <w:r>
              <w:rPr>
                <w:rFonts w:hint="eastAsia" w:ascii="仿宋" w:hAnsi="仿宋" w:eastAsia="仿宋" w:cs="仿宋"/>
                <w:sz w:val="24"/>
                <w:szCs w:val="24"/>
                <w:lang w:val="en-US" w:eastAsia="zh-CN"/>
              </w:rPr>
              <w:t>3</w:t>
            </w:r>
            <w:r>
              <w:rPr>
                <w:rFonts w:hint="eastAsia" w:ascii="仿宋" w:hAnsi="仿宋" w:eastAsia="仿宋" w:cs="仿宋"/>
                <w:sz w:val="24"/>
                <w:szCs w:val="24"/>
                <w:lang w:val="zh-CN"/>
              </w:rPr>
              <w:t>分；科学性、合理性、规范性、有所欠缺的得1分；未提供或完全不符的0分。</w:t>
            </w:r>
          </w:p>
        </w:tc>
        <w:tc>
          <w:tcPr>
            <w:tcW w:w="1080" w:type="dxa"/>
            <w:vAlign w:val="center"/>
          </w:tcPr>
          <w:p w14:paraId="690C7191">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tc>
      </w:tr>
      <w:tr w14:paraId="1E1B9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460C982C">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w:t>
            </w:r>
          </w:p>
        </w:tc>
        <w:tc>
          <w:tcPr>
            <w:tcW w:w="7407" w:type="dxa"/>
            <w:vAlign w:val="center"/>
          </w:tcPr>
          <w:p w14:paraId="2E7CD9F3">
            <w:pPr>
              <w:spacing w:line="360" w:lineRule="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eastAsia="zh-CN"/>
              </w:rPr>
              <w:t>食堂工作人员总人数不少于10人</w:t>
            </w:r>
            <w:r>
              <w:rPr>
                <w:rFonts w:hint="eastAsia" w:ascii="仿宋" w:hAnsi="仿宋" w:eastAsia="仿宋" w:cs="仿宋"/>
                <w:color w:val="auto"/>
                <w:kern w:val="0"/>
                <w:sz w:val="24"/>
                <w:szCs w:val="24"/>
                <w:highlight w:val="none"/>
              </w:rPr>
              <w:t>,每缺少一人扣</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分，最高扣</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。【需</w:t>
            </w:r>
            <w:r>
              <w:rPr>
                <w:rFonts w:hint="eastAsia" w:ascii="仿宋" w:hAnsi="仿宋" w:eastAsia="仿宋" w:cs="仿宋"/>
                <w:color w:val="auto"/>
                <w:kern w:val="0"/>
                <w:sz w:val="24"/>
                <w:szCs w:val="24"/>
                <w:highlight w:val="none"/>
              </w:rPr>
              <w:t>提供人员名单</w:t>
            </w:r>
            <w:r>
              <w:rPr>
                <w:rFonts w:hint="eastAsia" w:ascii="仿宋" w:hAnsi="仿宋" w:eastAsia="仿宋" w:cs="仿宋"/>
                <w:color w:val="auto"/>
                <w:kern w:val="0"/>
                <w:sz w:val="24"/>
                <w:szCs w:val="24"/>
                <w:highlight w:val="none"/>
                <w:lang w:eastAsia="zh-CN"/>
              </w:rPr>
              <w:t>及</w:t>
            </w:r>
            <w:r>
              <w:rPr>
                <w:rFonts w:hint="eastAsia" w:ascii="仿宋" w:hAnsi="仿宋" w:eastAsia="仿宋" w:cs="仿宋"/>
                <w:color w:val="auto"/>
                <w:kern w:val="0"/>
                <w:sz w:val="24"/>
                <w:szCs w:val="24"/>
                <w:highlight w:val="none"/>
              </w:rPr>
              <w:t>身份证扫描件</w:t>
            </w:r>
            <w:r>
              <w:rPr>
                <w:rFonts w:hint="eastAsia" w:ascii="仿宋" w:hAnsi="仿宋" w:eastAsia="仿宋" w:cs="仿宋"/>
                <w:color w:val="auto"/>
                <w:kern w:val="0"/>
                <w:sz w:val="24"/>
                <w:szCs w:val="24"/>
                <w:highlight w:val="none"/>
                <w:lang w:val="en-US" w:eastAsia="zh-CN"/>
              </w:rPr>
              <w:t>并加盖公章</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提供（2024年11月份至2025年2月份）中任意三个月社保证明并加盖公章；</w:t>
            </w:r>
            <w:r>
              <w:rPr>
                <w:rFonts w:hint="eastAsia" w:ascii="仿宋" w:hAnsi="仿宋" w:eastAsia="仿宋" w:cs="仿宋"/>
                <w:color w:val="auto"/>
                <w:kern w:val="0"/>
                <w:sz w:val="24"/>
                <w:szCs w:val="24"/>
                <w:highlight w:val="none"/>
              </w:rPr>
              <w:t>未提供或</w:t>
            </w:r>
            <w:r>
              <w:rPr>
                <w:rFonts w:hint="eastAsia" w:ascii="仿宋" w:hAnsi="仿宋" w:eastAsia="仿宋" w:cs="仿宋"/>
                <w:color w:val="auto"/>
                <w:kern w:val="0"/>
                <w:sz w:val="24"/>
                <w:szCs w:val="24"/>
                <w:highlight w:val="none"/>
                <w:lang w:eastAsia="zh-CN"/>
              </w:rPr>
              <w:t>内容</w:t>
            </w:r>
            <w:r>
              <w:rPr>
                <w:rFonts w:hint="eastAsia" w:ascii="仿宋" w:hAnsi="仿宋" w:eastAsia="仿宋" w:cs="仿宋"/>
                <w:color w:val="auto"/>
                <w:kern w:val="0"/>
                <w:sz w:val="24"/>
                <w:szCs w:val="24"/>
                <w:highlight w:val="none"/>
              </w:rPr>
              <w:t>不符的不得分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本项最高</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分。</w:t>
            </w:r>
          </w:p>
        </w:tc>
        <w:tc>
          <w:tcPr>
            <w:tcW w:w="1080" w:type="dxa"/>
            <w:vAlign w:val="center"/>
          </w:tcPr>
          <w:p w14:paraId="2CFF7028">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rPr>
              <w:t>分</w:t>
            </w:r>
          </w:p>
        </w:tc>
      </w:tr>
      <w:tr w14:paraId="323BF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0" w:hRule="atLeast"/>
        </w:trPr>
        <w:tc>
          <w:tcPr>
            <w:tcW w:w="773" w:type="dxa"/>
            <w:vAlign w:val="center"/>
          </w:tcPr>
          <w:p w14:paraId="35FB39E2">
            <w:pPr>
              <w:widowControl w:val="0"/>
              <w:wordWrap/>
              <w:adjustRightInd/>
              <w:snapToGrid/>
              <w:spacing w:line="360" w:lineRule="auto"/>
              <w:jc w:val="center"/>
              <w:textAlignment w:val="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w:t>
            </w:r>
          </w:p>
        </w:tc>
        <w:tc>
          <w:tcPr>
            <w:tcW w:w="7407" w:type="dxa"/>
            <w:vAlign w:val="center"/>
          </w:tcPr>
          <w:p w14:paraId="2FE1BF56">
            <w:pPr>
              <w:spacing w:line="360" w:lineRule="auto"/>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根据拟派各岗位人员素质情况：拟派人员中已具有有效期限内的健康证的，有1人得0.5分，最多得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rPr>
              <w:t>分。提供健康证扫描件加盖公章，未提供或</w:t>
            </w:r>
            <w:r>
              <w:rPr>
                <w:rFonts w:hint="eastAsia" w:ascii="仿宋" w:hAnsi="仿宋" w:eastAsia="仿宋" w:cs="仿宋"/>
                <w:color w:val="auto"/>
                <w:kern w:val="0"/>
                <w:sz w:val="24"/>
                <w:szCs w:val="24"/>
                <w:highlight w:val="none"/>
                <w:lang w:eastAsia="zh-CN"/>
              </w:rPr>
              <w:t>内容</w:t>
            </w:r>
            <w:r>
              <w:rPr>
                <w:rFonts w:hint="eastAsia" w:ascii="仿宋" w:hAnsi="仿宋" w:eastAsia="仿宋" w:cs="仿宋"/>
                <w:color w:val="auto"/>
                <w:kern w:val="0"/>
                <w:sz w:val="24"/>
                <w:szCs w:val="24"/>
                <w:highlight w:val="none"/>
              </w:rPr>
              <w:t>不符的不得分。</w:t>
            </w:r>
          </w:p>
        </w:tc>
        <w:tc>
          <w:tcPr>
            <w:tcW w:w="1080" w:type="dxa"/>
            <w:vAlign w:val="center"/>
          </w:tcPr>
          <w:p w14:paraId="64B83B0F">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rPr>
              <w:t>分</w:t>
            </w:r>
          </w:p>
        </w:tc>
      </w:tr>
      <w:tr w14:paraId="342A3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rPr>
        <w:tc>
          <w:tcPr>
            <w:tcW w:w="773" w:type="dxa"/>
            <w:vAlign w:val="center"/>
          </w:tcPr>
          <w:p w14:paraId="019EE416">
            <w:pPr>
              <w:numPr>
                <w:ilvl w:val="0"/>
                <w:numId w:val="0"/>
              </w:numPr>
              <w:ind w:leftChars="0" w:firstLine="240" w:firstLineChars="100"/>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18</w:t>
            </w:r>
          </w:p>
        </w:tc>
        <w:tc>
          <w:tcPr>
            <w:tcW w:w="7407" w:type="dxa"/>
            <w:vAlign w:val="center"/>
          </w:tcPr>
          <w:p w14:paraId="39372881">
            <w:pPr>
              <w:spacing w:line="24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有效投标报价的最低价作为评标基准价，其最低报价为满分；按［投标报价得分=（评标基准折扣/投标人投标折扣）*权重］的计算公式计算。评标过程中，不得去掉报价中的最高报价和最低报价。（因项目特殊性，助餐服务体系建设是一项民生项目，依据临民〔2022〕91号《关于做好临平区老年助餐服务的实施细则》规定中已明确规定了运营补助标准及补助政策，本项目价格不列为评审因素，投标人在填报投标价格时请统一填写预算价格，如投标人填写的报价与预算不符，由评标委员会进行修正，投标人不接受修正的，做无效标处理。）</w:t>
            </w:r>
          </w:p>
        </w:tc>
        <w:tc>
          <w:tcPr>
            <w:tcW w:w="1080" w:type="dxa"/>
            <w:vAlign w:val="center"/>
          </w:tcPr>
          <w:p w14:paraId="579CF411">
            <w:pPr>
              <w:snapToGrid w:val="0"/>
              <w:spacing w:line="360" w:lineRule="auto"/>
              <w:jc w:val="center"/>
              <w:rPr>
                <w:rFonts w:hint="eastAsia" w:ascii="仿宋" w:hAnsi="仿宋" w:eastAsia="仿宋" w:cs="仿宋"/>
                <w:bCs/>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10分</w:t>
            </w:r>
          </w:p>
        </w:tc>
      </w:tr>
    </w:tbl>
    <w:p w14:paraId="39B49890">
      <w:pPr>
        <w:snapToGrid w:val="0"/>
        <w:spacing w:line="360" w:lineRule="auto"/>
        <w:rPr>
          <w:rFonts w:hint="eastAsia"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w:t>
      </w:r>
    </w:p>
    <w:p w14:paraId="4265B7B2">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2A5C72CA">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72F54F33">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5C193D12">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17FA1186">
      <w:pPr>
        <w:spacing w:line="360" w:lineRule="auto"/>
        <w:outlineLvl w:val="0"/>
        <w:rPr>
          <w:rFonts w:hint="eastAsia" w:ascii="仿宋" w:hAnsi="仿宋" w:eastAsia="仿宋" w:cs="仿宋"/>
          <w:b/>
          <w:color w:val="auto"/>
          <w:sz w:val="32"/>
          <w:highlight w:val="none"/>
        </w:rPr>
      </w:pPr>
      <w:r>
        <w:rPr>
          <w:rFonts w:hint="eastAsia" w:ascii="仿宋" w:hAnsi="仿宋" w:eastAsia="仿宋" w:cs="仿宋"/>
          <w:b/>
          <w:color w:val="auto"/>
          <w:sz w:val="32"/>
          <w:highlight w:val="none"/>
        </w:rPr>
        <w:t>三、评标程序</w:t>
      </w:r>
    </w:p>
    <w:p w14:paraId="385FF7DC">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89361FB">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51A03C84">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20B8B252">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508BAEF4">
      <w:pPr>
        <w:pStyle w:val="133"/>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760E5EBF">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071124A7">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9595BED">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6BD06C76">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0E597276">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66F830F">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3641E57B">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02FE05C9">
      <w:pPr>
        <w:pStyle w:val="133"/>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2EC8AD2">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5ED44280">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480AC3A">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2DDA7A2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2AE4337A">
      <w:pPr>
        <w:pStyle w:val="133"/>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4EB3177F">
      <w:pPr>
        <w:pStyle w:val="24"/>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5FF2163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7D36F80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74C70E2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717D167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7596B820">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F75995C">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4763ABC5">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w:t>
      </w:r>
    </w:p>
    <w:p w14:paraId="01235DC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24B438C3">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668776B">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3EBF1CC2">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2CD1B2FE">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4.2.12投标人仅提交备份投标文件，未在电子交易平台传输递交投标文件的，投标无效；</w:t>
      </w:r>
    </w:p>
    <w:p w14:paraId="1D47A718">
      <w:pPr>
        <w:pStyle w:val="3"/>
        <w:ind w:left="862" w:leftChars="205"/>
        <w:rPr>
          <w:rFonts w:hint="eastAsia" w:ascii="仿宋" w:hAnsi="仿宋" w:eastAsia="仿宋" w:cs="仿宋"/>
          <w:b w:val="0"/>
          <w:bCs w:val="0"/>
          <w:color w:val="auto"/>
          <w:kern w:val="0"/>
          <w:sz w:val="24"/>
          <w:szCs w:val="24"/>
          <w:highlight w:val="none"/>
          <w:lang w:val="en-US"/>
        </w:rPr>
      </w:pPr>
      <w:r>
        <w:rPr>
          <w:rFonts w:hint="eastAsia" w:ascii="仿宋" w:hAnsi="仿宋" w:eastAsia="仿宋" w:cs="仿宋"/>
          <w:b w:val="0"/>
          <w:bCs w:val="0"/>
          <w:color w:val="auto"/>
          <w:kern w:val="0"/>
          <w:sz w:val="24"/>
          <w:szCs w:val="24"/>
          <w:highlight w:val="none"/>
          <w:lang w:val="en-US"/>
        </w:rPr>
        <w:t>4.2.13 投标文件不满足招标文件的其它实质性要求的；</w:t>
      </w:r>
    </w:p>
    <w:p w14:paraId="62FAC98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4.2.14法律、法规、规章（适用本市的）及省级以上规范性文件（适用本市的）规定的其他无效情形。</w:t>
      </w:r>
    </w:p>
    <w:p w14:paraId="1DDB7869">
      <w:pPr>
        <w:pStyle w:val="24"/>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5766CF8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383DFCF5">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7DBA264F">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2C5058F3">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1DD8445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废标后，采购代理机构应当将废标理由通知所有投标人。</w:t>
      </w:r>
    </w:p>
    <w:p w14:paraId="2D23EE66">
      <w:pPr>
        <w:pStyle w:val="24"/>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A6D27D8">
      <w:pPr>
        <w:pStyle w:val="24"/>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3D639CA6">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373207BA">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521493E">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5ECE1340">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78B77E57">
      <w:pPr>
        <w:pStyle w:val="24"/>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5CA2C8AC">
      <w:pPr>
        <w:spacing w:line="360" w:lineRule="auto"/>
        <w:outlineLvl w:val="0"/>
        <w:rPr>
          <w:rFonts w:hint="eastAsia" w:ascii="仿宋" w:hAnsi="仿宋" w:eastAsia="仿宋" w:cs="仿宋"/>
          <w:b/>
          <w:color w:val="auto"/>
          <w:sz w:val="36"/>
          <w:szCs w:val="36"/>
          <w:highlight w:val="none"/>
        </w:rPr>
      </w:pPr>
      <w:bookmarkStart w:id="394" w:name="第五部分"/>
      <w:bookmarkStart w:id="395" w:name="_Toc86217003"/>
    </w:p>
    <w:p w14:paraId="7E1272F7">
      <w:pPr>
        <w:rPr>
          <w:rFonts w:hint="eastAsia"/>
        </w:rPr>
      </w:pPr>
      <w:r>
        <w:rPr>
          <w:rFonts w:hint="eastAsia" w:ascii="仿宋" w:hAnsi="仿宋" w:eastAsia="仿宋" w:cs="仿宋"/>
          <w:b/>
          <w:color w:val="auto"/>
          <w:sz w:val="36"/>
          <w:szCs w:val="36"/>
          <w:highlight w:val="none"/>
        </w:rPr>
        <w:br w:type="page"/>
      </w:r>
    </w:p>
    <w:p w14:paraId="1EE9559F">
      <w:pPr>
        <w:spacing w:line="360" w:lineRule="auto"/>
        <w:ind w:left="723" w:leftChars="0" w:hanging="723" w:hangingChars="200"/>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5055BA6C">
      <w:pPr>
        <w:pStyle w:val="24"/>
        <w:ind w:left="0" w:leftChars="0" w:firstLine="241" w:firstLineChars="100"/>
      </w:pPr>
      <w:r>
        <w:rPr>
          <w:rFonts w:hint="eastAsia"/>
          <w:b/>
          <w:bCs/>
        </w:rPr>
        <w:t>★此仅为合同书样本，中标单位需根据实际情况和采购人签订相应的合同！</w:t>
      </w:r>
    </w:p>
    <w:p w14:paraId="7BC105B5">
      <w:pPr>
        <w:rPr>
          <w:rFonts w:hint="eastAsia" w:ascii="宋体" w:hAnsi="宋体" w:cs="宋体"/>
          <w:color w:val="000000"/>
          <w:sz w:val="24"/>
        </w:rPr>
      </w:pPr>
    </w:p>
    <w:p w14:paraId="339931D3">
      <w:pPr>
        <w:rPr>
          <w:rFonts w:ascii="宋体" w:hAnsi="宋体" w:cs="宋体"/>
          <w:color w:val="000000"/>
          <w:sz w:val="24"/>
          <w:u w:val="single"/>
        </w:rPr>
      </w:pPr>
      <w:r>
        <w:rPr>
          <w:rFonts w:hint="eastAsia" w:ascii="宋体" w:hAnsi="宋体" w:cs="宋体"/>
          <w:color w:val="000000"/>
          <w:sz w:val="24"/>
        </w:rPr>
        <w:t>合同编号：</w:t>
      </w:r>
      <w:r>
        <w:rPr>
          <w:rFonts w:hint="eastAsia" w:ascii="宋体" w:hAnsi="宋体" w:cs="宋体"/>
          <w:color w:val="000000"/>
          <w:sz w:val="24"/>
          <w:u w:val="single"/>
        </w:rPr>
        <w:t xml:space="preserve">           </w:t>
      </w:r>
    </w:p>
    <w:p w14:paraId="1788C7E3">
      <w:pPr>
        <w:spacing w:line="480" w:lineRule="auto"/>
        <w:jc w:val="center"/>
        <w:rPr>
          <w:rFonts w:ascii="宋体" w:hAnsi="宋体" w:cs="宋体"/>
          <w:b/>
          <w:color w:val="000000"/>
          <w:sz w:val="28"/>
          <w:szCs w:val="28"/>
        </w:rPr>
      </w:pPr>
    </w:p>
    <w:p w14:paraId="2358D451">
      <w:pPr>
        <w:spacing w:line="480" w:lineRule="auto"/>
        <w:jc w:val="center"/>
        <w:rPr>
          <w:rFonts w:ascii="宋体" w:hAnsi="宋体" w:cs="宋体"/>
          <w:b/>
          <w:color w:val="000000"/>
          <w:sz w:val="24"/>
        </w:rPr>
      </w:pPr>
    </w:p>
    <w:p w14:paraId="5E4E525F">
      <w:pPr>
        <w:spacing w:line="480" w:lineRule="auto"/>
        <w:jc w:val="center"/>
        <w:rPr>
          <w:rFonts w:ascii="宋体" w:hAnsi="宋体" w:cs="宋体"/>
          <w:b/>
          <w:color w:val="000000"/>
          <w:sz w:val="24"/>
        </w:rPr>
      </w:pPr>
    </w:p>
    <w:p w14:paraId="1FB3D036">
      <w:pPr>
        <w:spacing w:line="480" w:lineRule="auto"/>
        <w:jc w:val="center"/>
        <w:rPr>
          <w:rFonts w:ascii="宋体" w:hAnsi="宋体" w:cs="宋体"/>
          <w:b/>
          <w:color w:val="000000"/>
          <w:sz w:val="36"/>
          <w:szCs w:val="36"/>
        </w:rPr>
      </w:pPr>
      <w:r>
        <w:rPr>
          <w:rFonts w:hint="eastAsia" w:ascii="宋体" w:hAnsi="宋体" w:cs="宋体"/>
          <w:b/>
          <w:color w:val="000000"/>
          <w:sz w:val="36"/>
          <w:szCs w:val="36"/>
        </w:rPr>
        <w:t>政府采购合同参考范本</w:t>
      </w:r>
    </w:p>
    <w:p w14:paraId="3A8BA9FF">
      <w:pPr>
        <w:spacing w:line="480" w:lineRule="auto"/>
        <w:jc w:val="center"/>
        <w:rPr>
          <w:rFonts w:ascii="宋体" w:hAnsi="宋体" w:cs="宋体"/>
          <w:b/>
          <w:color w:val="000000"/>
          <w:sz w:val="36"/>
          <w:szCs w:val="36"/>
        </w:rPr>
      </w:pPr>
      <w:r>
        <w:rPr>
          <w:rFonts w:hint="eastAsia" w:ascii="宋体" w:hAnsi="宋体" w:cs="宋体"/>
          <w:b/>
          <w:color w:val="000000"/>
          <w:sz w:val="36"/>
          <w:szCs w:val="36"/>
        </w:rPr>
        <w:t>（服务类）</w:t>
      </w:r>
    </w:p>
    <w:p w14:paraId="3FF0588D">
      <w:pPr>
        <w:pStyle w:val="705"/>
        <w:ind w:firstLine="2843" w:firstLineChars="1180"/>
        <w:rPr>
          <w:rFonts w:ascii="宋体" w:hAnsi="宋体" w:cs="宋体"/>
          <w:b/>
          <w:color w:val="000000"/>
          <w:szCs w:val="24"/>
        </w:rPr>
      </w:pPr>
      <w:r>
        <w:rPr>
          <w:rFonts w:hint="eastAsia" w:ascii="宋体" w:hAnsi="宋体" w:cs="宋体"/>
          <w:b/>
          <w:color w:val="000000"/>
          <w:szCs w:val="24"/>
        </w:rPr>
        <w:t>第一部分 合同书</w:t>
      </w:r>
    </w:p>
    <w:p w14:paraId="3A31C408">
      <w:pPr>
        <w:spacing w:before="120" w:line="22" w:lineRule="atLeast"/>
        <w:rPr>
          <w:rFonts w:ascii="宋体" w:hAnsi="宋体" w:cs="宋体"/>
          <w:color w:val="000000"/>
          <w:sz w:val="24"/>
        </w:rPr>
      </w:pPr>
    </w:p>
    <w:p w14:paraId="62D9C944">
      <w:pPr>
        <w:pStyle w:val="3"/>
        <w:rPr>
          <w:color w:val="000000"/>
        </w:rPr>
      </w:pPr>
    </w:p>
    <w:p w14:paraId="25AA44E3">
      <w:pPr>
        <w:spacing w:before="120" w:line="22" w:lineRule="atLeast"/>
        <w:ind w:left="960"/>
        <w:rPr>
          <w:rFonts w:ascii="宋体" w:hAnsi="宋体" w:cs="宋体"/>
          <w:color w:val="000000"/>
          <w:sz w:val="24"/>
        </w:rPr>
      </w:pPr>
      <w:r>
        <w:rPr>
          <w:rFonts w:hint="eastAsia" w:ascii="宋体" w:hAnsi="宋体" w:cs="宋体"/>
          <w:color w:val="000000"/>
          <w:sz w:val="24"/>
        </w:rPr>
        <w:t>项目名称：</w:t>
      </w:r>
      <w:r>
        <w:rPr>
          <w:rFonts w:hint="eastAsia" w:ascii="宋体" w:hAnsi="宋体" w:cs="宋体"/>
          <w:color w:val="000000"/>
          <w:sz w:val="24"/>
          <w:u w:val="single"/>
        </w:rPr>
        <w:t xml:space="preserve">                                   </w:t>
      </w:r>
    </w:p>
    <w:p w14:paraId="1B205047">
      <w:pPr>
        <w:pStyle w:val="602"/>
        <w:spacing w:before="120" w:line="22" w:lineRule="atLeast"/>
        <w:rPr>
          <w:rFonts w:ascii="宋体" w:hAnsi="宋体" w:eastAsia="宋体" w:cs="宋体"/>
          <w:color w:val="000000"/>
          <w:szCs w:val="24"/>
        </w:rPr>
      </w:pPr>
    </w:p>
    <w:p w14:paraId="02C6C49E">
      <w:pPr>
        <w:pStyle w:val="602"/>
        <w:spacing w:before="120" w:line="22" w:lineRule="atLeast"/>
        <w:rPr>
          <w:rFonts w:ascii="宋体" w:hAnsi="宋体" w:eastAsia="宋体" w:cs="宋体"/>
          <w:color w:val="000000"/>
          <w:szCs w:val="24"/>
        </w:rPr>
      </w:pPr>
    </w:p>
    <w:p w14:paraId="3F5D683B">
      <w:pPr>
        <w:rPr>
          <w:rFonts w:ascii="宋体" w:hAnsi="宋体" w:cs="宋体"/>
          <w:color w:val="000000"/>
          <w:sz w:val="24"/>
        </w:rPr>
      </w:pPr>
    </w:p>
    <w:p w14:paraId="4ADFA96A">
      <w:pPr>
        <w:spacing w:before="120" w:line="22" w:lineRule="atLeast"/>
        <w:ind w:left="960"/>
        <w:rPr>
          <w:rFonts w:ascii="宋体" w:hAnsi="宋体" w:cs="宋体"/>
          <w:color w:val="000000"/>
          <w:sz w:val="24"/>
          <w:u w:val="single"/>
        </w:rPr>
      </w:pPr>
      <w:r>
        <w:rPr>
          <w:rFonts w:hint="eastAsia" w:ascii="宋体" w:hAnsi="宋体" w:cs="宋体"/>
          <w:color w:val="000000"/>
          <w:sz w:val="24"/>
        </w:rPr>
        <w:t>甲方：</w:t>
      </w:r>
      <w:r>
        <w:rPr>
          <w:rFonts w:hint="eastAsia" w:ascii="宋体" w:hAnsi="宋体" w:cs="宋体"/>
          <w:color w:val="000000"/>
          <w:sz w:val="24"/>
          <w:u w:val="single"/>
        </w:rPr>
        <w:t xml:space="preserve">                                       </w:t>
      </w:r>
    </w:p>
    <w:p w14:paraId="017DF342">
      <w:pPr>
        <w:spacing w:before="120" w:line="22" w:lineRule="atLeast"/>
        <w:rPr>
          <w:rFonts w:ascii="宋体" w:hAnsi="宋体" w:cs="宋体"/>
          <w:color w:val="000000"/>
          <w:sz w:val="24"/>
        </w:rPr>
      </w:pPr>
    </w:p>
    <w:p w14:paraId="29C51EB1">
      <w:pPr>
        <w:spacing w:before="120" w:line="22" w:lineRule="atLeast"/>
        <w:ind w:left="960"/>
        <w:rPr>
          <w:rFonts w:ascii="宋体" w:hAnsi="宋体" w:cs="宋体"/>
          <w:color w:val="000000"/>
          <w:sz w:val="24"/>
          <w:u w:val="single"/>
        </w:rPr>
      </w:pPr>
      <w:r>
        <w:rPr>
          <w:rFonts w:hint="eastAsia" w:ascii="宋体" w:hAnsi="宋体" w:cs="宋体"/>
          <w:color w:val="000000"/>
          <w:sz w:val="24"/>
        </w:rPr>
        <w:t>乙方：</w:t>
      </w:r>
      <w:r>
        <w:rPr>
          <w:rFonts w:hint="eastAsia" w:ascii="宋体" w:hAnsi="宋体" w:cs="宋体"/>
          <w:color w:val="000000"/>
          <w:sz w:val="24"/>
          <w:u w:val="single"/>
        </w:rPr>
        <w:t xml:space="preserve">                                       </w:t>
      </w:r>
    </w:p>
    <w:p w14:paraId="77B81256">
      <w:pPr>
        <w:spacing w:before="120" w:line="22" w:lineRule="atLeast"/>
        <w:rPr>
          <w:rFonts w:ascii="宋体" w:hAnsi="宋体" w:cs="宋体"/>
          <w:color w:val="000000"/>
          <w:sz w:val="24"/>
        </w:rPr>
      </w:pPr>
    </w:p>
    <w:p w14:paraId="249CCDF9">
      <w:pPr>
        <w:spacing w:before="120" w:line="22" w:lineRule="atLeast"/>
        <w:ind w:firstLine="960" w:firstLineChars="400"/>
        <w:rPr>
          <w:rFonts w:ascii="宋体" w:hAnsi="宋体" w:cs="宋体"/>
          <w:color w:val="000000"/>
          <w:sz w:val="24"/>
          <w:u w:val="single"/>
        </w:rPr>
      </w:pPr>
      <w:r>
        <w:rPr>
          <w:rFonts w:hint="eastAsia" w:ascii="宋体" w:hAnsi="宋体" w:cs="宋体"/>
          <w:color w:val="000000"/>
          <w:sz w:val="24"/>
        </w:rPr>
        <w:t>签订地：</w:t>
      </w:r>
      <w:r>
        <w:rPr>
          <w:rFonts w:hint="eastAsia" w:ascii="宋体" w:hAnsi="宋体" w:cs="宋体"/>
          <w:color w:val="000000"/>
          <w:sz w:val="24"/>
          <w:u w:val="single"/>
        </w:rPr>
        <w:t xml:space="preserve">                                     </w:t>
      </w:r>
    </w:p>
    <w:p w14:paraId="5F720DBF">
      <w:pPr>
        <w:spacing w:before="120" w:line="22" w:lineRule="atLeast"/>
        <w:rPr>
          <w:rFonts w:ascii="宋体" w:hAnsi="宋体" w:cs="宋体"/>
          <w:color w:val="000000"/>
          <w:sz w:val="24"/>
        </w:rPr>
      </w:pPr>
    </w:p>
    <w:p w14:paraId="26DCD490">
      <w:pPr>
        <w:spacing w:before="120" w:line="22" w:lineRule="atLeast"/>
        <w:ind w:firstLine="960" w:firstLineChars="400"/>
        <w:rPr>
          <w:rFonts w:ascii="宋体" w:hAnsi="宋体" w:cs="宋体"/>
          <w:color w:val="000000"/>
          <w:sz w:val="24"/>
          <w:u w:val="single"/>
        </w:rPr>
      </w:pPr>
      <w:r>
        <w:rPr>
          <w:rFonts w:hint="eastAsia" w:ascii="宋体" w:hAnsi="宋体" w:cs="宋体"/>
          <w:color w:val="000000"/>
          <w:sz w:val="24"/>
        </w:rPr>
        <w:t>签订日期：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p>
    <w:p w14:paraId="29C83EB0">
      <w:pPr>
        <w:widowControl/>
        <w:jc w:val="left"/>
        <w:rPr>
          <w:rFonts w:ascii="宋体" w:hAnsi="宋体" w:cs="宋体"/>
          <w:color w:val="000000"/>
          <w:kern w:val="0"/>
          <w:sz w:val="24"/>
        </w:rPr>
        <w:sectPr>
          <w:pgSz w:w="11907" w:h="16840"/>
          <w:pgMar w:top="1474" w:right="1814" w:bottom="1474" w:left="1814" w:header="851" w:footer="851" w:gutter="0"/>
          <w:pgNumType w:fmt="decimal"/>
          <w:cols w:space="720" w:num="1"/>
        </w:sectPr>
      </w:pPr>
    </w:p>
    <w:p w14:paraId="197ABD38">
      <w:pPr>
        <w:rPr>
          <w:rFonts w:ascii="宋体" w:hAnsi="宋体" w:cs="宋体"/>
          <w:b/>
          <w:color w:val="000000"/>
          <w:sz w:val="24"/>
        </w:rPr>
      </w:pPr>
    </w:p>
    <w:p w14:paraId="54FBBFF3">
      <w:pPr>
        <w:spacing w:line="560" w:lineRule="exact"/>
        <w:ind w:firstLine="480" w:firstLineChars="200"/>
        <w:rPr>
          <w:rFonts w:ascii="宋体" w:hAnsi="宋体"/>
          <w:color w:val="000000"/>
          <w:sz w:val="24"/>
        </w:rPr>
      </w:pPr>
      <w:r>
        <w:rPr>
          <w:rFonts w:ascii="宋体" w:hAnsi="宋体"/>
          <w:color w:val="000000"/>
          <w:sz w:val="24"/>
          <w:u w:val="single"/>
          <w:lang w:val="zh-CN"/>
        </w:rPr>
        <w:t xml:space="preserve">        </w:t>
      </w:r>
      <w:r>
        <w:rPr>
          <w:rFonts w:hint="eastAsia" w:ascii="宋体" w:hAnsi="宋体"/>
          <w:color w:val="000000"/>
          <w:sz w:val="24"/>
          <w:lang w:val="zh-CN"/>
        </w:rPr>
        <w:t>年</w:t>
      </w:r>
      <w:r>
        <w:rPr>
          <w:rFonts w:ascii="宋体" w:hAnsi="宋体"/>
          <w:color w:val="000000"/>
          <w:sz w:val="24"/>
          <w:u w:val="single"/>
          <w:lang w:val="zh-CN"/>
        </w:rPr>
        <w:t xml:space="preserve">    </w:t>
      </w:r>
      <w:r>
        <w:rPr>
          <w:rFonts w:hint="eastAsia" w:ascii="宋体" w:hAnsi="宋体"/>
          <w:color w:val="000000"/>
          <w:sz w:val="24"/>
          <w:lang w:val="zh-CN"/>
        </w:rPr>
        <w:t>月</w:t>
      </w:r>
      <w:r>
        <w:rPr>
          <w:rFonts w:ascii="宋体" w:hAnsi="宋体"/>
          <w:color w:val="000000"/>
          <w:sz w:val="24"/>
          <w:u w:val="single"/>
          <w:lang w:val="zh-CN"/>
        </w:rPr>
        <w:t xml:space="preserve">    </w:t>
      </w:r>
      <w:r>
        <w:rPr>
          <w:rFonts w:hint="eastAsia" w:ascii="宋体" w:hAnsi="宋体"/>
          <w:color w:val="000000"/>
          <w:sz w:val="24"/>
          <w:lang w:val="zh-CN"/>
        </w:rPr>
        <w:t>日</w:t>
      </w:r>
      <w:r>
        <w:rPr>
          <w:rFonts w:hint="eastAsia" w:ascii="宋体" w:hAnsi="宋体"/>
          <w:color w:val="000000"/>
          <w:sz w:val="24"/>
        </w:rPr>
        <w:t>，</w:t>
      </w:r>
      <w:r>
        <w:rPr>
          <w:rFonts w:ascii="宋体" w:hAnsi="宋体"/>
          <w:color w:val="000000"/>
          <w:sz w:val="24"/>
          <w:u w:val="single"/>
        </w:rPr>
        <w:t xml:space="preserve">   </w:t>
      </w:r>
      <w:r>
        <w:rPr>
          <w:rFonts w:hint="eastAsia" w:ascii="宋体" w:hAnsi="宋体" w:cs="宋体"/>
          <w:color w:val="000000"/>
          <w:sz w:val="24"/>
          <w:u w:val="single"/>
        </w:rPr>
        <w:t>（采购人）</w:t>
      </w:r>
      <w:r>
        <w:rPr>
          <w:rFonts w:ascii="宋体" w:hAnsi="宋体"/>
          <w:color w:val="000000"/>
          <w:sz w:val="24"/>
          <w:u w:val="single"/>
        </w:rPr>
        <w:t xml:space="preserve">   </w:t>
      </w:r>
      <w:r>
        <w:rPr>
          <w:rFonts w:hint="eastAsia" w:ascii="宋体" w:hAnsi="宋体"/>
          <w:color w:val="000000"/>
          <w:sz w:val="24"/>
        </w:rPr>
        <w:t>以</w:t>
      </w:r>
      <w:r>
        <w:rPr>
          <w:rFonts w:ascii="宋体" w:hAnsi="宋体"/>
          <w:color w:val="000000"/>
          <w:sz w:val="24"/>
          <w:u w:val="single"/>
        </w:rPr>
        <w:t xml:space="preserve">   （政府采购方式）  </w:t>
      </w:r>
      <w:r>
        <w:rPr>
          <w:rFonts w:hint="eastAsia" w:ascii="宋体" w:hAnsi="宋体"/>
          <w:color w:val="000000"/>
          <w:sz w:val="24"/>
        </w:rPr>
        <w:t>对</w:t>
      </w:r>
      <w:r>
        <w:rPr>
          <w:rFonts w:ascii="宋体" w:hAnsi="宋体"/>
          <w:color w:val="000000"/>
          <w:sz w:val="24"/>
          <w:u w:val="single"/>
        </w:rPr>
        <w:t xml:space="preserve">  </w:t>
      </w:r>
      <w:r>
        <w:rPr>
          <w:rFonts w:hint="eastAsia" w:ascii="宋体" w:hAnsi="宋体" w:cs="宋体"/>
          <w:color w:val="000000"/>
          <w:sz w:val="24"/>
          <w:u w:val="single"/>
        </w:rPr>
        <w:t xml:space="preserve">（项目名称）  </w:t>
      </w:r>
      <w:r>
        <w:rPr>
          <w:rFonts w:ascii="宋体" w:hAnsi="宋体"/>
          <w:color w:val="000000"/>
          <w:sz w:val="24"/>
          <w:u w:val="single"/>
        </w:rPr>
        <w:t xml:space="preserve">  </w:t>
      </w:r>
      <w:r>
        <w:rPr>
          <w:rFonts w:hint="eastAsia" w:ascii="宋体" w:hAnsi="宋体"/>
          <w:color w:val="000000"/>
          <w:sz w:val="24"/>
        </w:rPr>
        <w:t>项目进行了采购。经</w:t>
      </w:r>
      <w:r>
        <w:rPr>
          <w:rFonts w:ascii="宋体" w:hAnsi="宋体"/>
          <w:color w:val="000000"/>
          <w:sz w:val="24"/>
          <w:u w:val="single"/>
        </w:rPr>
        <w:t xml:space="preserve">   （相关评定主体名称）   </w:t>
      </w:r>
      <w:r>
        <w:rPr>
          <w:rFonts w:hint="eastAsia" w:ascii="宋体" w:hAnsi="宋体"/>
          <w:color w:val="000000"/>
          <w:sz w:val="24"/>
        </w:rPr>
        <w:t>评定，</w:t>
      </w:r>
      <w:r>
        <w:rPr>
          <w:rFonts w:ascii="宋体" w:hAnsi="宋体"/>
          <w:color w:val="000000"/>
          <w:sz w:val="24"/>
          <w:u w:val="single"/>
        </w:rPr>
        <w:t xml:space="preserve">   （中标</w:t>
      </w:r>
      <w:r>
        <w:rPr>
          <w:rFonts w:hint="eastAsia" w:ascii="宋体" w:hAnsi="宋体"/>
          <w:color w:val="000000"/>
          <w:sz w:val="24"/>
          <w:u w:val="single"/>
        </w:rPr>
        <w:t>或者成交</w:t>
      </w:r>
      <w:r>
        <w:rPr>
          <w:rFonts w:ascii="宋体" w:hAnsi="宋体"/>
          <w:color w:val="000000"/>
          <w:sz w:val="24"/>
          <w:u w:val="single"/>
        </w:rPr>
        <w:t xml:space="preserve">供应商名称） </w:t>
      </w:r>
      <w:r>
        <w:rPr>
          <w:rFonts w:hint="eastAsia" w:ascii="宋体" w:hAnsi="宋体"/>
          <w:color w:val="000000"/>
          <w:sz w:val="24"/>
        </w:rPr>
        <w:t>为该项目</w:t>
      </w:r>
      <w:r>
        <w:rPr>
          <w:rFonts w:hint="eastAsia" w:ascii="宋体" w:hAnsi="宋体" w:cs="宋体"/>
          <w:color w:val="000000"/>
          <w:sz w:val="24"/>
        </w:rPr>
        <w:t>中标或者成交供应商</w:t>
      </w:r>
      <w:r>
        <w:rPr>
          <w:rFonts w:hint="eastAsia" w:ascii="宋体" w:hAnsi="宋体"/>
          <w:color w:val="000000"/>
          <w:sz w:val="24"/>
        </w:rPr>
        <w:t>。现于</w:t>
      </w:r>
      <w:r>
        <w:rPr>
          <w:rFonts w:hint="eastAsia" w:ascii="宋体" w:hAnsi="宋体" w:cs="宋体"/>
          <w:color w:val="000000"/>
          <w:sz w:val="24"/>
        </w:rPr>
        <w:t>中标或者成交通知书</w:t>
      </w:r>
      <w:r>
        <w:rPr>
          <w:rFonts w:hint="eastAsia" w:ascii="宋体" w:hAnsi="宋体"/>
          <w:color w:val="000000"/>
          <w:sz w:val="24"/>
        </w:rPr>
        <w:t>发出之日起10个工作日内，按照采购文件确定的事项签订本合同。</w:t>
      </w:r>
    </w:p>
    <w:p w14:paraId="6DBE1FE7">
      <w:pPr>
        <w:spacing w:line="560" w:lineRule="exact"/>
        <w:ind w:firstLine="480" w:firstLineChars="200"/>
        <w:rPr>
          <w:rFonts w:ascii="宋体" w:hAnsi="宋体"/>
          <w:color w:val="000000"/>
          <w:sz w:val="24"/>
        </w:rPr>
      </w:pPr>
      <w:r>
        <w:rPr>
          <w:rFonts w:hint="eastAsia" w:ascii="宋体" w:hAnsi="宋体"/>
          <w:color w:val="000000"/>
          <w:sz w:val="24"/>
          <w:lang w:val="zh-CN"/>
        </w:rPr>
        <w:t>根据《中华人民共和国民法典》《中华人民共和国政府采购法》等相关法律法规之规定，按照平等、自愿、公平和诚实信用的原则，经</w:t>
      </w:r>
      <w:r>
        <w:rPr>
          <w:rFonts w:ascii="宋体" w:hAnsi="宋体"/>
          <w:color w:val="000000"/>
          <w:sz w:val="24"/>
          <w:u w:val="single"/>
        </w:rPr>
        <w:t xml:space="preserve">   （采购人）   </w:t>
      </w:r>
      <w:r>
        <w:rPr>
          <w:rFonts w:ascii="宋体" w:hAnsi="宋体"/>
          <w:color w:val="000000"/>
          <w:sz w:val="24"/>
          <w:lang w:val="zh-CN"/>
        </w:rPr>
        <w:t>(以下简称：甲方)和</w:t>
      </w:r>
      <w:r>
        <w:rPr>
          <w:rFonts w:ascii="宋体" w:hAnsi="宋体"/>
          <w:color w:val="000000"/>
          <w:sz w:val="24"/>
          <w:u w:val="single"/>
        </w:rPr>
        <w:t xml:space="preserve">   （中</w:t>
      </w:r>
      <w:r>
        <w:rPr>
          <w:rFonts w:hint="eastAsia" w:ascii="宋体" w:hAnsi="宋体"/>
          <w:color w:val="000000"/>
          <w:sz w:val="24"/>
          <w:u w:val="single"/>
        </w:rPr>
        <w:t>或者成交</w:t>
      </w:r>
      <w:r>
        <w:rPr>
          <w:rFonts w:ascii="宋体" w:hAnsi="宋体"/>
          <w:color w:val="000000"/>
          <w:sz w:val="24"/>
          <w:u w:val="single"/>
        </w:rPr>
        <w:t xml:space="preserve">标供应商名称）   </w:t>
      </w:r>
      <w:r>
        <w:rPr>
          <w:rFonts w:ascii="宋体" w:hAnsi="宋体"/>
          <w:color w:val="000000"/>
          <w:sz w:val="24"/>
          <w:lang w:val="zh-CN"/>
        </w:rPr>
        <w:t>(以下简称：乙方)协商一致，约定以下合同</w:t>
      </w:r>
      <w:r>
        <w:rPr>
          <w:rFonts w:hint="eastAsia" w:ascii="宋体" w:hAnsi="宋体"/>
          <w:color w:val="000000"/>
          <w:sz w:val="24"/>
        </w:rPr>
        <w:t>条款，以兹共同遵守、全面履行。</w:t>
      </w:r>
    </w:p>
    <w:p w14:paraId="41968BDC">
      <w:pPr>
        <w:spacing w:line="560" w:lineRule="exact"/>
        <w:ind w:firstLine="482" w:firstLineChars="200"/>
        <w:outlineLvl w:val="0"/>
        <w:rPr>
          <w:rFonts w:ascii="宋体" w:hAnsi="宋体"/>
          <w:color w:val="000000"/>
          <w:sz w:val="24"/>
        </w:rPr>
      </w:pPr>
      <w:bookmarkStart w:id="396" w:name="_Toc19273"/>
      <w:bookmarkStart w:id="397" w:name="_Toc20421"/>
      <w:bookmarkStart w:id="398" w:name="_Toc28855"/>
      <w:bookmarkStart w:id="399" w:name="_Toc15367"/>
      <w:bookmarkStart w:id="400" w:name="_Toc22967"/>
      <w:r>
        <w:rPr>
          <w:rFonts w:ascii="宋体" w:hAnsi="宋体"/>
          <w:b/>
          <w:color w:val="000000"/>
          <w:sz w:val="24"/>
        </w:rPr>
        <w:t xml:space="preserve">1.1 </w:t>
      </w:r>
      <w:r>
        <w:rPr>
          <w:rFonts w:hint="eastAsia" w:ascii="宋体" w:hAnsi="宋体"/>
          <w:b/>
          <w:color w:val="000000"/>
          <w:sz w:val="24"/>
        </w:rPr>
        <w:t>合同组成部分</w:t>
      </w:r>
      <w:bookmarkEnd w:id="396"/>
      <w:bookmarkEnd w:id="397"/>
      <w:bookmarkEnd w:id="398"/>
      <w:bookmarkEnd w:id="399"/>
      <w:bookmarkEnd w:id="400"/>
    </w:p>
    <w:p w14:paraId="61571934">
      <w:pPr>
        <w:spacing w:line="560" w:lineRule="exact"/>
        <w:ind w:firstLine="480" w:firstLineChars="200"/>
        <w:rPr>
          <w:rFonts w:ascii="宋体" w:hAnsi="宋体"/>
          <w:color w:val="000000"/>
          <w:sz w:val="24"/>
        </w:rPr>
      </w:pPr>
      <w:r>
        <w:rPr>
          <w:rFonts w:hint="eastAsia" w:ascii="宋体" w:hAnsi="宋体"/>
          <w:color w:val="000000"/>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63922003">
      <w:pPr>
        <w:spacing w:line="560" w:lineRule="exact"/>
        <w:ind w:firstLine="480" w:firstLineChars="200"/>
        <w:rPr>
          <w:rFonts w:ascii="宋体" w:hAnsi="宋体"/>
          <w:color w:val="000000"/>
          <w:sz w:val="24"/>
        </w:rPr>
      </w:pPr>
      <w:r>
        <w:rPr>
          <w:rFonts w:ascii="宋体" w:hAnsi="宋体"/>
          <w:color w:val="000000"/>
          <w:sz w:val="24"/>
        </w:rPr>
        <w:t xml:space="preserve">1.1.1 </w:t>
      </w:r>
      <w:r>
        <w:rPr>
          <w:rFonts w:hint="eastAsia" w:ascii="宋体" w:hAnsi="宋体"/>
          <w:color w:val="000000"/>
          <w:sz w:val="24"/>
        </w:rPr>
        <w:t>本合同及其补充合同、变更协议；</w:t>
      </w:r>
    </w:p>
    <w:p w14:paraId="1E693900">
      <w:pPr>
        <w:spacing w:line="560" w:lineRule="exact"/>
        <w:ind w:firstLine="480" w:firstLineChars="200"/>
        <w:rPr>
          <w:rFonts w:ascii="宋体" w:hAnsi="宋体"/>
          <w:color w:val="000000"/>
          <w:sz w:val="24"/>
        </w:rPr>
      </w:pPr>
      <w:r>
        <w:rPr>
          <w:rFonts w:ascii="宋体" w:hAnsi="宋体"/>
          <w:color w:val="000000"/>
          <w:sz w:val="24"/>
        </w:rPr>
        <w:t xml:space="preserve">1.1.2 </w:t>
      </w:r>
      <w:r>
        <w:rPr>
          <w:rFonts w:hint="eastAsia" w:ascii="宋体" w:hAnsi="宋体"/>
          <w:color w:val="000000"/>
          <w:sz w:val="24"/>
        </w:rPr>
        <w:t>中标或者成交通知书；</w:t>
      </w:r>
    </w:p>
    <w:p w14:paraId="43CD3375">
      <w:pPr>
        <w:spacing w:line="560" w:lineRule="exact"/>
        <w:ind w:firstLine="480" w:firstLineChars="200"/>
        <w:rPr>
          <w:rFonts w:ascii="宋体" w:hAnsi="宋体"/>
          <w:color w:val="000000"/>
          <w:sz w:val="24"/>
        </w:rPr>
      </w:pPr>
      <w:r>
        <w:rPr>
          <w:rFonts w:ascii="宋体" w:hAnsi="宋体"/>
          <w:color w:val="000000"/>
          <w:sz w:val="24"/>
        </w:rPr>
        <w:t xml:space="preserve">1.1.3 </w:t>
      </w:r>
      <w:r>
        <w:rPr>
          <w:rFonts w:hint="eastAsia" w:ascii="宋体" w:hAnsi="宋体"/>
          <w:color w:val="000000"/>
          <w:sz w:val="24"/>
        </w:rPr>
        <w:t>投标或者响应文件（含澄清或者说明文件）；</w:t>
      </w:r>
    </w:p>
    <w:p w14:paraId="4B3776D1">
      <w:pPr>
        <w:spacing w:line="560" w:lineRule="exact"/>
        <w:ind w:firstLine="480" w:firstLineChars="200"/>
        <w:rPr>
          <w:rFonts w:ascii="宋体" w:hAnsi="宋体"/>
          <w:color w:val="000000"/>
          <w:sz w:val="24"/>
        </w:rPr>
      </w:pPr>
      <w:r>
        <w:rPr>
          <w:rFonts w:ascii="宋体" w:hAnsi="宋体"/>
          <w:color w:val="000000"/>
          <w:sz w:val="24"/>
        </w:rPr>
        <w:t xml:space="preserve">1.1.4 </w:t>
      </w:r>
      <w:r>
        <w:rPr>
          <w:rFonts w:hint="eastAsia" w:ascii="宋体" w:hAnsi="宋体"/>
          <w:color w:val="000000"/>
          <w:sz w:val="24"/>
        </w:rPr>
        <w:t>采购文件（含澄清或者修改文件）；</w:t>
      </w:r>
    </w:p>
    <w:p w14:paraId="542873D6">
      <w:pPr>
        <w:spacing w:line="560" w:lineRule="exact"/>
        <w:ind w:firstLine="480" w:firstLineChars="200"/>
        <w:rPr>
          <w:rFonts w:ascii="宋体" w:hAnsi="宋体"/>
          <w:color w:val="000000"/>
          <w:sz w:val="24"/>
        </w:rPr>
      </w:pPr>
      <w:r>
        <w:rPr>
          <w:rFonts w:ascii="宋体" w:hAnsi="宋体"/>
          <w:color w:val="000000"/>
          <w:sz w:val="24"/>
        </w:rPr>
        <w:t xml:space="preserve">1.1.5 </w:t>
      </w:r>
      <w:r>
        <w:rPr>
          <w:rFonts w:hint="eastAsia" w:ascii="宋体" w:hAnsi="宋体"/>
          <w:color w:val="000000"/>
          <w:sz w:val="24"/>
        </w:rPr>
        <w:t>其他相关采购文件。</w:t>
      </w:r>
    </w:p>
    <w:p w14:paraId="1C32DC51">
      <w:pPr>
        <w:spacing w:line="560" w:lineRule="exact"/>
        <w:ind w:firstLine="482" w:firstLineChars="200"/>
        <w:outlineLvl w:val="0"/>
        <w:rPr>
          <w:rFonts w:ascii="宋体" w:hAnsi="宋体"/>
          <w:b/>
          <w:color w:val="000000"/>
          <w:sz w:val="24"/>
        </w:rPr>
      </w:pPr>
      <w:bookmarkStart w:id="401" w:name="_Toc18585"/>
      <w:bookmarkStart w:id="402" w:name="_Toc6311"/>
      <w:bookmarkStart w:id="403" w:name="_Toc2918"/>
      <w:bookmarkStart w:id="404" w:name="_Toc22185"/>
      <w:bookmarkStart w:id="405" w:name="_Toc6773"/>
      <w:r>
        <w:rPr>
          <w:rFonts w:ascii="宋体" w:hAnsi="宋体"/>
          <w:b/>
          <w:color w:val="000000"/>
          <w:sz w:val="24"/>
        </w:rPr>
        <w:t xml:space="preserve">1.2 </w:t>
      </w:r>
      <w:r>
        <w:rPr>
          <w:rFonts w:hint="eastAsia" w:ascii="宋体" w:hAnsi="宋体"/>
          <w:b/>
          <w:color w:val="000000"/>
          <w:sz w:val="24"/>
        </w:rPr>
        <w:t>标的</w:t>
      </w:r>
      <w:bookmarkEnd w:id="401"/>
      <w:bookmarkEnd w:id="402"/>
      <w:bookmarkEnd w:id="403"/>
      <w:bookmarkEnd w:id="404"/>
      <w:bookmarkEnd w:id="405"/>
    </w:p>
    <w:p w14:paraId="0EC2C296">
      <w:pPr>
        <w:spacing w:line="560" w:lineRule="exact"/>
        <w:ind w:firstLine="480" w:firstLineChars="200"/>
        <w:rPr>
          <w:rFonts w:ascii="宋体" w:hAnsi="宋体"/>
          <w:color w:val="000000"/>
          <w:sz w:val="24"/>
          <w:u w:val="single"/>
        </w:rPr>
      </w:pPr>
      <w:r>
        <w:rPr>
          <w:rFonts w:ascii="宋体" w:hAnsi="宋体"/>
          <w:color w:val="000000"/>
          <w:sz w:val="24"/>
        </w:rPr>
        <w:t xml:space="preserve">1.2.1 </w:t>
      </w:r>
      <w:r>
        <w:rPr>
          <w:rFonts w:hint="eastAsia" w:ascii="宋体" w:hAnsi="宋体"/>
          <w:color w:val="000000"/>
          <w:sz w:val="24"/>
        </w:rPr>
        <w:t>服务内容</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rPr>
        <w:t>；</w:t>
      </w:r>
    </w:p>
    <w:p w14:paraId="2430B515">
      <w:pPr>
        <w:spacing w:line="560" w:lineRule="exact"/>
        <w:ind w:firstLine="480" w:firstLineChars="200"/>
        <w:rPr>
          <w:rFonts w:ascii="宋体" w:hAnsi="宋体"/>
          <w:color w:val="000000"/>
          <w:sz w:val="24"/>
          <w:u w:val="single"/>
        </w:rPr>
      </w:pPr>
      <w:r>
        <w:rPr>
          <w:rFonts w:ascii="宋体" w:hAnsi="宋体"/>
          <w:color w:val="000000"/>
          <w:sz w:val="24"/>
        </w:rPr>
        <w:t xml:space="preserve">1.2.2 </w:t>
      </w:r>
      <w:r>
        <w:rPr>
          <w:rFonts w:hint="eastAsia" w:ascii="宋体" w:hAnsi="宋体"/>
          <w:color w:val="000000"/>
          <w:sz w:val="24"/>
        </w:rPr>
        <w:t>服务标准</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rPr>
        <w:t>；</w:t>
      </w:r>
    </w:p>
    <w:p w14:paraId="3A25523D">
      <w:pPr>
        <w:spacing w:line="560" w:lineRule="exact"/>
        <w:ind w:firstLine="480" w:firstLineChars="200"/>
        <w:rPr>
          <w:rFonts w:ascii="宋体" w:hAnsi="宋体"/>
          <w:color w:val="000000"/>
          <w:sz w:val="24"/>
          <w:u w:val="single"/>
        </w:rPr>
      </w:pPr>
      <w:r>
        <w:rPr>
          <w:rFonts w:ascii="宋体" w:hAnsi="宋体"/>
          <w:color w:val="000000"/>
          <w:sz w:val="24"/>
        </w:rPr>
        <w:t xml:space="preserve">1.2.3 </w:t>
      </w:r>
      <w:r>
        <w:rPr>
          <w:rFonts w:hint="eastAsia" w:ascii="宋体" w:hAnsi="宋体"/>
          <w:color w:val="000000"/>
          <w:sz w:val="24"/>
        </w:rPr>
        <w:t>技术保障：</w:t>
      </w:r>
      <w:r>
        <w:rPr>
          <w:rFonts w:ascii="宋体" w:hAnsi="宋体"/>
          <w:color w:val="000000"/>
          <w:sz w:val="24"/>
          <w:u w:val="single"/>
        </w:rPr>
        <w:t xml:space="preserve">　　　　　　　　　                      　      </w:t>
      </w:r>
      <w:r>
        <w:rPr>
          <w:rFonts w:hint="eastAsia" w:ascii="宋体" w:hAnsi="宋体"/>
          <w:color w:val="000000"/>
          <w:sz w:val="24"/>
          <w:u w:val="single"/>
        </w:rPr>
        <w:t>；</w:t>
      </w:r>
    </w:p>
    <w:p w14:paraId="7B25750B">
      <w:pPr>
        <w:spacing w:line="560" w:lineRule="exact"/>
        <w:ind w:firstLine="480" w:firstLineChars="200"/>
        <w:jc w:val="left"/>
        <w:rPr>
          <w:rFonts w:ascii="宋体" w:hAnsi="宋体"/>
          <w:color w:val="000000"/>
          <w:sz w:val="24"/>
        </w:rPr>
      </w:pPr>
      <w:r>
        <w:rPr>
          <w:rFonts w:hint="eastAsia" w:ascii="宋体" w:hAnsi="宋体"/>
          <w:color w:val="000000"/>
          <w:sz w:val="24"/>
        </w:rPr>
        <w:t>1.2.4 服务人员组成：</w:t>
      </w:r>
      <w:r>
        <w:rPr>
          <w:rFonts w:ascii="宋体" w:hAnsi="宋体"/>
          <w:color w:val="000000"/>
          <w:sz w:val="24"/>
          <w:u w:val="single"/>
        </w:rPr>
        <w:t xml:space="preserve">　　             　      </w:t>
      </w:r>
      <w:r>
        <w:rPr>
          <w:rFonts w:hint="eastAsia" w:ascii="宋体" w:hAnsi="宋体"/>
          <w:color w:val="000000"/>
          <w:sz w:val="24"/>
        </w:rPr>
        <w:t>；</w:t>
      </w:r>
    </w:p>
    <w:p w14:paraId="054E9B25">
      <w:pPr>
        <w:pStyle w:val="963"/>
        <w:spacing w:before="0" w:beforeAutospacing="0" w:after="0" w:afterAutospacing="0" w:line="360" w:lineRule="auto"/>
        <w:ind w:firstLine="480"/>
        <w:rPr>
          <w:color w:val="000000"/>
        </w:rPr>
      </w:pPr>
      <w:r>
        <w:rPr>
          <w:rFonts w:hint="eastAsia"/>
          <w:color w:val="000000"/>
        </w:rPr>
        <w:t>1.2.5合同</w:t>
      </w:r>
      <w:r>
        <w:rPr>
          <w:rFonts w:hint="eastAsia"/>
          <w:color w:val="000000"/>
          <w:u w:val="single"/>
        </w:rPr>
        <w:t xml:space="preserve">     </w:t>
      </w:r>
      <w:r>
        <w:rPr>
          <w:rFonts w:hint="eastAsia"/>
          <w:color w:val="000000"/>
        </w:rPr>
        <w:t>（是</w:t>
      </w:r>
      <w:r>
        <w:rPr>
          <w:rFonts w:hint="eastAsia" w:ascii="仿宋" w:hAnsi="仿宋" w:eastAsia="仿宋" w:cs="仿宋"/>
          <w:color w:val="000000"/>
        </w:rPr>
        <w:t>/</w:t>
      </w:r>
      <w:r>
        <w:rPr>
          <w:rFonts w:hint="eastAsia"/>
          <w:color w:val="000000"/>
        </w:rPr>
        <w:t>否）涉及货物。若涉及货物的，则：</w:t>
      </w:r>
    </w:p>
    <w:p w14:paraId="60C66C16">
      <w:pPr>
        <w:spacing w:line="560" w:lineRule="exact"/>
        <w:ind w:firstLine="480" w:firstLineChars="200"/>
        <w:rPr>
          <w:rFonts w:ascii="宋体" w:hAnsi="宋体" w:cs="宋体"/>
          <w:color w:val="000000"/>
          <w:sz w:val="24"/>
          <w:u w:val="single"/>
        </w:rPr>
      </w:pPr>
      <w:bookmarkStart w:id="406" w:name="_Toc13918"/>
      <w:bookmarkStart w:id="407" w:name="_Toc5635"/>
      <w:bookmarkStart w:id="408" w:name="_Toc21124"/>
      <w:bookmarkStart w:id="409" w:name="_Toc1386"/>
      <w:bookmarkStart w:id="410" w:name="_Toc4929"/>
      <w:r>
        <w:rPr>
          <w:rFonts w:hint="eastAsia" w:ascii="宋体" w:hAnsi="宋体" w:cs="宋体"/>
          <w:color w:val="000000"/>
          <w:sz w:val="24"/>
        </w:rPr>
        <w:t>1.2.5.1 货物名称、品牌、规格型号、花色：</w:t>
      </w:r>
      <w:r>
        <w:rPr>
          <w:rFonts w:hint="eastAsia" w:ascii="宋体" w:hAnsi="宋体" w:cs="宋体"/>
          <w:color w:val="000000"/>
          <w:sz w:val="24"/>
          <w:u w:val="single"/>
        </w:rPr>
        <w:t xml:space="preserve">                      </w:t>
      </w:r>
      <w:r>
        <w:rPr>
          <w:rFonts w:hint="eastAsia" w:ascii="宋体" w:hAnsi="宋体" w:cs="宋体"/>
          <w:color w:val="000000"/>
          <w:sz w:val="24"/>
        </w:rPr>
        <w:t>；</w:t>
      </w:r>
    </w:p>
    <w:p w14:paraId="3A6251FB">
      <w:pPr>
        <w:spacing w:line="560" w:lineRule="exact"/>
        <w:ind w:firstLine="480" w:firstLineChars="200"/>
        <w:rPr>
          <w:rFonts w:ascii="宋体" w:hAnsi="宋体" w:cs="宋体"/>
          <w:color w:val="000000"/>
          <w:sz w:val="24"/>
          <w:u w:val="single"/>
        </w:rPr>
      </w:pPr>
      <w:r>
        <w:rPr>
          <w:rFonts w:hint="eastAsia" w:ascii="宋体" w:hAnsi="宋体" w:cs="宋体"/>
          <w:color w:val="000000"/>
          <w:sz w:val="24"/>
        </w:rPr>
        <w:t>1.2.5.2 货物数量：</w:t>
      </w:r>
      <w:r>
        <w:rPr>
          <w:rFonts w:hint="eastAsia" w:ascii="宋体" w:hAnsi="宋体" w:cs="宋体"/>
          <w:color w:val="000000"/>
          <w:sz w:val="24"/>
          <w:u w:val="single"/>
        </w:rPr>
        <w:t xml:space="preserve">                                       </w:t>
      </w:r>
      <w:r>
        <w:rPr>
          <w:rFonts w:hint="eastAsia" w:ascii="宋体" w:hAnsi="宋体" w:cs="宋体"/>
          <w:color w:val="000000"/>
          <w:sz w:val="24"/>
        </w:rPr>
        <w:t>；</w:t>
      </w:r>
    </w:p>
    <w:p w14:paraId="5A8FD00C">
      <w:pPr>
        <w:spacing w:line="560" w:lineRule="exact"/>
        <w:ind w:firstLine="480" w:firstLineChars="200"/>
        <w:rPr>
          <w:rFonts w:ascii="宋体" w:hAnsi="宋体" w:cs="宋体"/>
          <w:color w:val="000000"/>
          <w:sz w:val="24"/>
          <w:u w:val="single"/>
        </w:rPr>
      </w:pPr>
      <w:r>
        <w:rPr>
          <w:rFonts w:hint="eastAsia" w:ascii="宋体" w:hAnsi="宋体" w:cs="宋体"/>
          <w:color w:val="000000"/>
          <w:sz w:val="24"/>
        </w:rPr>
        <w:t>1.2.5.3 货物质量：</w:t>
      </w:r>
      <w:r>
        <w:rPr>
          <w:rFonts w:hint="eastAsia" w:ascii="宋体" w:hAnsi="宋体" w:cs="宋体"/>
          <w:color w:val="000000"/>
          <w:sz w:val="24"/>
          <w:u w:val="single"/>
        </w:rPr>
        <w:t xml:space="preserve">　　　　　　　　　                      　 </w:t>
      </w:r>
      <w:r>
        <w:rPr>
          <w:rFonts w:hint="eastAsia" w:ascii="宋体" w:hAnsi="宋体" w:cs="宋体"/>
          <w:color w:val="000000"/>
          <w:sz w:val="24"/>
        </w:rPr>
        <w:t>；</w:t>
      </w:r>
    </w:p>
    <w:p w14:paraId="7340ECC6">
      <w:pPr>
        <w:spacing w:line="560" w:lineRule="exact"/>
        <w:ind w:firstLine="482" w:firstLineChars="200"/>
        <w:outlineLvl w:val="0"/>
        <w:rPr>
          <w:rFonts w:ascii="宋体" w:hAnsi="宋体"/>
          <w:b/>
          <w:color w:val="000000"/>
          <w:sz w:val="24"/>
        </w:rPr>
      </w:pPr>
      <w:r>
        <w:rPr>
          <w:rFonts w:ascii="宋体" w:hAnsi="宋体"/>
          <w:b/>
          <w:color w:val="000000"/>
          <w:sz w:val="24"/>
        </w:rPr>
        <w:t>1.3 价款</w:t>
      </w:r>
      <w:bookmarkEnd w:id="406"/>
      <w:bookmarkEnd w:id="407"/>
      <w:bookmarkEnd w:id="408"/>
      <w:bookmarkEnd w:id="409"/>
      <w:bookmarkEnd w:id="410"/>
    </w:p>
    <w:p w14:paraId="39048CD1">
      <w:pPr>
        <w:spacing w:line="560" w:lineRule="exact"/>
        <w:ind w:firstLine="480" w:firstLineChars="200"/>
        <w:rPr>
          <w:rFonts w:ascii="宋体" w:hAnsi="宋体"/>
          <w:color w:val="000000"/>
          <w:sz w:val="24"/>
        </w:rPr>
      </w:pPr>
      <w:r>
        <w:rPr>
          <w:rFonts w:hint="eastAsia" w:ascii="宋体" w:hAnsi="宋体" w:cs="宋体"/>
          <w:color w:val="000000"/>
          <w:sz w:val="24"/>
        </w:rPr>
        <w:t>本项目采用以下第</w:t>
      </w:r>
      <w:r>
        <w:rPr>
          <w:rFonts w:hint="eastAsia" w:ascii="宋体" w:hAnsi="宋体" w:cs="宋体"/>
          <w:color w:val="000000"/>
          <w:sz w:val="24"/>
          <w:u w:val="single"/>
        </w:rPr>
        <w:t xml:space="preserve">     </w:t>
      </w:r>
      <w:r>
        <w:rPr>
          <w:rFonts w:hint="eastAsia" w:ascii="宋体" w:hAnsi="宋体" w:cs="宋体"/>
          <w:color w:val="000000"/>
          <w:sz w:val="24"/>
        </w:rPr>
        <w:t>条款规定的计价方式计价。</w:t>
      </w:r>
    </w:p>
    <w:p w14:paraId="7BF14854">
      <w:pPr>
        <w:spacing w:line="560" w:lineRule="exact"/>
        <w:ind w:firstLine="480" w:firstLineChars="200"/>
        <w:rPr>
          <w:rFonts w:ascii="宋体" w:hAnsi="宋体"/>
          <w:color w:val="000000"/>
          <w:sz w:val="24"/>
        </w:rPr>
      </w:pPr>
      <w:r>
        <w:rPr>
          <w:rFonts w:hint="eastAsia" w:ascii="宋体" w:hAnsi="宋体"/>
          <w:color w:val="000000"/>
          <w:sz w:val="24"/>
        </w:rPr>
        <w:t>1.3.1总价合同，</w:t>
      </w:r>
      <w:r>
        <w:rPr>
          <w:rFonts w:ascii="宋体" w:hAnsi="宋体"/>
          <w:color w:val="000000"/>
          <w:sz w:val="24"/>
        </w:rPr>
        <w:t>本合同总价</w:t>
      </w:r>
      <w:r>
        <w:rPr>
          <w:rFonts w:hint="eastAsia" w:ascii="宋体" w:hAnsi="宋体"/>
          <w:color w:val="000000"/>
          <w:sz w:val="24"/>
        </w:rPr>
        <w:t>（含税）</w:t>
      </w:r>
      <w:r>
        <w:rPr>
          <w:rFonts w:ascii="宋体" w:hAnsi="宋体"/>
          <w:color w:val="000000"/>
          <w:sz w:val="24"/>
        </w:rPr>
        <w:t>为</w:t>
      </w:r>
      <w:r>
        <w:rPr>
          <w:rFonts w:hint="eastAsia" w:ascii="宋体" w:hAnsi="宋体"/>
          <w:color w:val="000000"/>
          <w:sz w:val="24"/>
        </w:rPr>
        <w:t>：￥</w:t>
      </w:r>
      <w:r>
        <w:rPr>
          <w:rFonts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（大写：</w:t>
      </w:r>
      <w:r>
        <w:rPr>
          <w:rFonts w:ascii="宋体" w:hAnsi="宋体"/>
          <w:color w:val="000000"/>
          <w:sz w:val="24"/>
          <w:u w:val="single"/>
        </w:rPr>
        <w:t xml:space="preserve">                 </w:t>
      </w:r>
      <w:r>
        <w:rPr>
          <w:rFonts w:hint="eastAsia" w:ascii="宋体" w:hAnsi="宋体"/>
          <w:color w:val="000000"/>
          <w:sz w:val="24"/>
        </w:rPr>
        <w:t>元人民币）</w:t>
      </w:r>
      <w:r>
        <w:rPr>
          <w:rFonts w:ascii="宋体" w:hAnsi="宋体"/>
          <w:color w:val="000000"/>
          <w:sz w:val="24"/>
        </w:rPr>
        <w:t>。</w:t>
      </w:r>
    </w:p>
    <w:p w14:paraId="13A0A357">
      <w:pPr>
        <w:spacing w:line="560" w:lineRule="exact"/>
        <w:ind w:firstLine="480" w:firstLineChars="200"/>
        <w:rPr>
          <w:rFonts w:ascii="宋体" w:hAnsi="宋体"/>
          <w:color w:val="000000"/>
          <w:sz w:val="24"/>
          <w:u w:val="single"/>
        </w:rPr>
      </w:pPr>
      <w:r>
        <w:rPr>
          <w:rFonts w:ascii="宋体" w:hAnsi="宋体"/>
          <w:color w:val="000000"/>
          <w:sz w:val="24"/>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CE6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937BB64">
            <w:pPr>
              <w:pStyle w:val="322"/>
              <w:spacing w:line="560" w:lineRule="exact"/>
              <w:jc w:val="center"/>
              <w:rPr>
                <w:rFonts w:hAnsi="宋体"/>
                <w:color w:val="000000"/>
                <w:sz w:val="24"/>
                <w:szCs w:val="24"/>
              </w:rPr>
            </w:pPr>
            <w:r>
              <w:rPr>
                <w:rFonts w:hAnsi="宋体"/>
                <w:color w:val="000000"/>
                <w:sz w:val="24"/>
                <w:szCs w:val="24"/>
              </w:rPr>
              <w:t>序号</w:t>
            </w:r>
          </w:p>
        </w:tc>
        <w:tc>
          <w:tcPr>
            <w:tcW w:w="3402" w:type="dxa"/>
            <w:vAlign w:val="center"/>
          </w:tcPr>
          <w:p w14:paraId="332D7E65">
            <w:pPr>
              <w:pStyle w:val="322"/>
              <w:spacing w:line="560" w:lineRule="exact"/>
              <w:ind w:firstLine="200"/>
              <w:jc w:val="center"/>
              <w:rPr>
                <w:rFonts w:hAnsi="宋体"/>
                <w:color w:val="000000"/>
                <w:sz w:val="24"/>
                <w:szCs w:val="24"/>
              </w:rPr>
            </w:pPr>
            <w:r>
              <w:rPr>
                <w:rFonts w:hint="eastAsia" w:hAnsi="宋体"/>
                <w:color w:val="000000"/>
                <w:sz w:val="24"/>
                <w:szCs w:val="24"/>
              </w:rPr>
              <w:t>分项名称</w:t>
            </w:r>
          </w:p>
        </w:tc>
        <w:tc>
          <w:tcPr>
            <w:tcW w:w="2552" w:type="dxa"/>
            <w:vAlign w:val="center"/>
          </w:tcPr>
          <w:p w14:paraId="09D131E4">
            <w:pPr>
              <w:pStyle w:val="322"/>
              <w:spacing w:line="560" w:lineRule="exact"/>
              <w:jc w:val="center"/>
              <w:rPr>
                <w:rFonts w:hAnsi="宋体"/>
                <w:color w:val="000000"/>
                <w:sz w:val="24"/>
                <w:szCs w:val="24"/>
              </w:rPr>
            </w:pPr>
            <w:r>
              <w:rPr>
                <w:rFonts w:hAnsi="宋体"/>
                <w:color w:val="000000"/>
                <w:sz w:val="24"/>
                <w:szCs w:val="24"/>
              </w:rPr>
              <w:t>分项价格</w:t>
            </w:r>
          </w:p>
        </w:tc>
      </w:tr>
      <w:tr w14:paraId="617E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88B0C59">
            <w:pPr>
              <w:pStyle w:val="322"/>
              <w:spacing w:line="560" w:lineRule="exact"/>
              <w:ind w:firstLine="200"/>
              <w:jc w:val="center"/>
              <w:rPr>
                <w:rFonts w:hAnsi="宋体"/>
                <w:color w:val="000000"/>
                <w:sz w:val="24"/>
                <w:szCs w:val="24"/>
              </w:rPr>
            </w:pPr>
          </w:p>
        </w:tc>
        <w:tc>
          <w:tcPr>
            <w:tcW w:w="3402" w:type="dxa"/>
            <w:vAlign w:val="center"/>
          </w:tcPr>
          <w:p w14:paraId="1EAEA420">
            <w:pPr>
              <w:pStyle w:val="322"/>
              <w:spacing w:line="560" w:lineRule="exact"/>
              <w:ind w:firstLine="200"/>
              <w:jc w:val="center"/>
              <w:rPr>
                <w:rFonts w:hAnsi="宋体"/>
                <w:color w:val="000000"/>
                <w:sz w:val="24"/>
                <w:szCs w:val="24"/>
              </w:rPr>
            </w:pPr>
          </w:p>
        </w:tc>
        <w:tc>
          <w:tcPr>
            <w:tcW w:w="2552" w:type="dxa"/>
            <w:vAlign w:val="center"/>
          </w:tcPr>
          <w:p w14:paraId="72EB45AA">
            <w:pPr>
              <w:pStyle w:val="322"/>
              <w:spacing w:line="560" w:lineRule="exact"/>
              <w:ind w:firstLine="200"/>
              <w:jc w:val="center"/>
              <w:rPr>
                <w:rFonts w:hAnsi="宋体"/>
                <w:color w:val="000000"/>
                <w:sz w:val="24"/>
                <w:szCs w:val="24"/>
              </w:rPr>
            </w:pPr>
          </w:p>
        </w:tc>
      </w:tr>
      <w:tr w14:paraId="7C36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09EFCE">
            <w:pPr>
              <w:pStyle w:val="322"/>
              <w:spacing w:line="560" w:lineRule="exact"/>
              <w:ind w:firstLine="200"/>
              <w:jc w:val="center"/>
              <w:rPr>
                <w:rFonts w:hAnsi="宋体"/>
                <w:color w:val="000000"/>
                <w:sz w:val="24"/>
                <w:szCs w:val="24"/>
              </w:rPr>
            </w:pPr>
          </w:p>
        </w:tc>
        <w:tc>
          <w:tcPr>
            <w:tcW w:w="3402" w:type="dxa"/>
            <w:vAlign w:val="center"/>
          </w:tcPr>
          <w:p w14:paraId="001D87AB">
            <w:pPr>
              <w:pStyle w:val="322"/>
              <w:spacing w:line="560" w:lineRule="exact"/>
              <w:ind w:firstLine="200"/>
              <w:jc w:val="center"/>
              <w:rPr>
                <w:rFonts w:hAnsi="宋体"/>
                <w:color w:val="000000"/>
                <w:sz w:val="24"/>
                <w:szCs w:val="24"/>
              </w:rPr>
            </w:pPr>
          </w:p>
        </w:tc>
        <w:tc>
          <w:tcPr>
            <w:tcW w:w="2552" w:type="dxa"/>
            <w:vAlign w:val="center"/>
          </w:tcPr>
          <w:p w14:paraId="695CA5D5">
            <w:pPr>
              <w:pStyle w:val="322"/>
              <w:spacing w:line="560" w:lineRule="exact"/>
              <w:ind w:firstLine="200"/>
              <w:jc w:val="center"/>
              <w:rPr>
                <w:rFonts w:hAnsi="宋体"/>
                <w:color w:val="000000"/>
                <w:sz w:val="24"/>
                <w:szCs w:val="24"/>
              </w:rPr>
            </w:pPr>
          </w:p>
        </w:tc>
      </w:tr>
      <w:tr w14:paraId="5970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06DEDB6">
            <w:pPr>
              <w:pStyle w:val="322"/>
              <w:spacing w:line="560" w:lineRule="exact"/>
              <w:ind w:firstLine="200"/>
              <w:jc w:val="center"/>
              <w:rPr>
                <w:rFonts w:hAnsi="宋体"/>
                <w:color w:val="000000"/>
                <w:sz w:val="24"/>
                <w:szCs w:val="24"/>
              </w:rPr>
            </w:pPr>
          </w:p>
        </w:tc>
        <w:tc>
          <w:tcPr>
            <w:tcW w:w="3402" w:type="dxa"/>
            <w:vAlign w:val="center"/>
          </w:tcPr>
          <w:p w14:paraId="7A96BF39">
            <w:pPr>
              <w:pStyle w:val="322"/>
              <w:spacing w:line="560" w:lineRule="exact"/>
              <w:ind w:firstLine="200"/>
              <w:jc w:val="center"/>
              <w:rPr>
                <w:rFonts w:hAnsi="宋体"/>
                <w:color w:val="000000"/>
                <w:sz w:val="24"/>
                <w:szCs w:val="24"/>
              </w:rPr>
            </w:pPr>
          </w:p>
        </w:tc>
        <w:tc>
          <w:tcPr>
            <w:tcW w:w="2552" w:type="dxa"/>
            <w:vAlign w:val="center"/>
          </w:tcPr>
          <w:p w14:paraId="7C31D247">
            <w:pPr>
              <w:pStyle w:val="322"/>
              <w:spacing w:line="560" w:lineRule="exact"/>
              <w:ind w:firstLine="200"/>
              <w:jc w:val="center"/>
              <w:rPr>
                <w:rFonts w:hAnsi="宋体"/>
                <w:color w:val="000000"/>
                <w:sz w:val="24"/>
                <w:szCs w:val="24"/>
              </w:rPr>
            </w:pPr>
          </w:p>
        </w:tc>
      </w:tr>
      <w:tr w14:paraId="66E9D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E31271C">
            <w:pPr>
              <w:pStyle w:val="322"/>
              <w:spacing w:line="560" w:lineRule="exact"/>
              <w:ind w:firstLine="200"/>
              <w:jc w:val="center"/>
              <w:rPr>
                <w:rFonts w:hAnsi="宋体"/>
                <w:color w:val="000000"/>
                <w:sz w:val="24"/>
                <w:szCs w:val="24"/>
              </w:rPr>
            </w:pPr>
          </w:p>
        </w:tc>
        <w:tc>
          <w:tcPr>
            <w:tcW w:w="3402" w:type="dxa"/>
            <w:vAlign w:val="center"/>
          </w:tcPr>
          <w:p w14:paraId="1DABFFC9">
            <w:pPr>
              <w:pStyle w:val="322"/>
              <w:spacing w:line="560" w:lineRule="exact"/>
              <w:ind w:firstLine="200"/>
              <w:jc w:val="center"/>
              <w:rPr>
                <w:rFonts w:hAnsi="宋体"/>
                <w:color w:val="000000"/>
                <w:sz w:val="24"/>
                <w:szCs w:val="24"/>
              </w:rPr>
            </w:pPr>
          </w:p>
        </w:tc>
        <w:tc>
          <w:tcPr>
            <w:tcW w:w="2552" w:type="dxa"/>
            <w:vAlign w:val="center"/>
          </w:tcPr>
          <w:p w14:paraId="540FD706">
            <w:pPr>
              <w:pStyle w:val="322"/>
              <w:spacing w:line="560" w:lineRule="exact"/>
              <w:ind w:firstLine="200"/>
              <w:jc w:val="center"/>
              <w:rPr>
                <w:rFonts w:hAnsi="宋体"/>
                <w:color w:val="000000"/>
                <w:sz w:val="24"/>
                <w:szCs w:val="24"/>
              </w:rPr>
            </w:pPr>
          </w:p>
        </w:tc>
      </w:tr>
      <w:tr w14:paraId="492F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1BEBBC55">
            <w:pPr>
              <w:pStyle w:val="322"/>
              <w:spacing w:line="560" w:lineRule="exact"/>
              <w:ind w:firstLine="200"/>
              <w:jc w:val="center"/>
              <w:rPr>
                <w:rFonts w:hAnsi="宋体"/>
                <w:color w:val="000000"/>
                <w:sz w:val="24"/>
                <w:szCs w:val="24"/>
              </w:rPr>
            </w:pPr>
            <w:r>
              <w:rPr>
                <w:rFonts w:hint="eastAsia" w:hAnsi="宋体"/>
                <w:color w:val="000000"/>
                <w:sz w:val="24"/>
                <w:szCs w:val="24"/>
              </w:rPr>
              <w:t>总价</w:t>
            </w:r>
          </w:p>
        </w:tc>
        <w:tc>
          <w:tcPr>
            <w:tcW w:w="2552" w:type="dxa"/>
            <w:vAlign w:val="center"/>
          </w:tcPr>
          <w:p w14:paraId="239487D0">
            <w:pPr>
              <w:pStyle w:val="322"/>
              <w:spacing w:line="560" w:lineRule="exact"/>
              <w:ind w:firstLine="200"/>
              <w:jc w:val="center"/>
              <w:rPr>
                <w:rFonts w:hAnsi="宋体"/>
                <w:color w:val="000000"/>
                <w:sz w:val="24"/>
                <w:szCs w:val="24"/>
              </w:rPr>
            </w:pPr>
          </w:p>
        </w:tc>
      </w:tr>
    </w:tbl>
    <w:p w14:paraId="2789E465">
      <w:pPr>
        <w:spacing w:line="560" w:lineRule="exact"/>
        <w:ind w:firstLine="480" w:firstLineChars="200"/>
        <w:rPr>
          <w:rFonts w:ascii="宋体" w:hAnsi="宋体"/>
          <w:color w:val="000000"/>
          <w:sz w:val="24"/>
        </w:rPr>
      </w:pPr>
      <w:bookmarkStart w:id="411" w:name="_Toc30506"/>
      <w:bookmarkStart w:id="412" w:name="_Toc3654"/>
      <w:bookmarkStart w:id="413" w:name="_Toc14993"/>
      <w:bookmarkStart w:id="414" w:name="_Toc26916"/>
      <w:bookmarkStart w:id="415" w:name="_Toc30158"/>
      <w:r>
        <w:rPr>
          <w:rFonts w:hint="eastAsia" w:ascii="宋体" w:hAnsi="宋体"/>
          <w:bCs/>
          <w:color w:val="000000"/>
          <w:sz w:val="24"/>
        </w:rPr>
        <w:t>1.3.2单价合同，本合同单价（含税）标准为：</w:t>
      </w:r>
      <w:r>
        <w:rPr>
          <w:rFonts w:hint="eastAsia" w:ascii="宋体" w:hAnsi="宋体"/>
          <w:bCs/>
          <w:color w:val="000000"/>
          <w:sz w:val="24"/>
          <w:u w:val="single"/>
        </w:rPr>
        <w:t xml:space="preserve">                   </w:t>
      </w:r>
      <w:r>
        <w:rPr>
          <w:rFonts w:ascii="宋体" w:hAnsi="宋体"/>
          <w:color w:val="000000"/>
          <w:sz w:val="24"/>
        </w:rPr>
        <w:t>。</w:t>
      </w:r>
      <w:r>
        <w:rPr>
          <w:rFonts w:hint="eastAsia" w:ascii="宋体" w:hAnsi="宋体"/>
          <w:color w:val="000000"/>
          <w:sz w:val="24"/>
        </w:rPr>
        <w:t>服务工作量的计量方式为：</w:t>
      </w:r>
      <w:r>
        <w:rPr>
          <w:rFonts w:hint="eastAsia" w:ascii="宋体" w:hAnsi="宋体"/>
          <w:bCs/>
          <w:color w:val="000000"/>
          <w:sz w:val="24"/>
          <w:u w:val="single"/>
        </w:rPr>
        <w:t xml:space="preserve">       </w:t>
      </w:r>
      <w:r>
        <w:rPr>
          <w:rFonts w:hint="eastAsia" w:ascii="宋体" w:hAnsi="宋体" w:cs="宋体"/>
          <w:b/>
          <w:i/>
          <w:color w:val="000000"/>
          <w:sz w:val="24"/>
          <w:u w:val="single"/>
        </w:rPr>
        <w:t>合同专用条款</w:t>
      </w:r>
      <w:r>
        <w:rPr>
          <w:rFonts w:hint="eastAsia" w:ascii="宋体" w:hAnsi="宋体"/>
          <w:bCs/>
          <w:color w:val="000000"/>
          <w:sz w:val="24"/>
          <w:u w:val="single"/>
        </w:rPr>
        <w:t xml:space="preserve">     </w:t>
      </w:r>
      <w:r>
        <w:rPr>
          <w:rFonts w:ascii="宋体" w:hAnsi="宋体"/>
          <w:color w:val="000000"/>
          <w:sz w:val="24"/>
        </w:rPr>
        <w:t>。</w:t>
      </w:r>
      <w:r>
        <w:rPr>
          <w:rFonts w:hint="eastAsia" w:ascii="宋体" w:hAnsi="宋体"/>
          <w:color w:val="000000"/>
          <w:sz w:val="24"/>
        </w:rPr>
        <w:t>单价合同，在合同履行期间内，根据实际完成的工作量据实结算，但结算总价上限不得超过预算金额或者双方确定的金额￥</w:t>
      </w:r>
      <w:r>
        <w:rPr>
          <w:rFonts w:ascii="宋体" w:hAnsi="宋体"/>
          <w:color w:val="000000"/>
          <w:sz w:val="24"/>
          <w:u w:val="single"/>
        </w:rPr>
        <w:t xml:space="preserve">           </w:t>
      </w:r>
      <w:r>
        <w:rPr>
          <w:rFonts w:ascii="宋体" w:hAnsi="宋体"/>
          <w:color w:val="000000"/>
          <w:sz w:val="24"/>
        </w:rPr>
        <w:t>元</w:t>
      </w:r>
      <w:r>
        <w:rPr>
          <w:rFonts w:hint="eastAsia" w:ascii="宋体" w:hAnsi="宋体"/>
          <w:color w:val="000000"/>
          <w:sz w:val="24"/>
        </w:rPr>
        <w:t>（大写：</w:t>
      </w:r>
      <w:r>
        <w:rPr>
          <w:rFonts w:ascii="宋体" w:hAnsi="宋体"/>
          <w:color w:val="000000"/>
          <w:sz w:val="24"/>
          <w:u w:val="single"/>
        </w:rPr>
        <w:t xml:space="preserve">                 </w:t>
      </w:r>
      <w:r>
        <w:rPr>
          <w:rFonts w:hint="eastAsia" w:ascii="宋体" w:hAnsi="宋体"/>
          <w:color w:val="000000"/>
          <w:sz w:val="24"/>
        </w:rPr>
        <w:t>元人民币）。</w:t>
      </w:r>
    </w:p>
    <w:p w14:paraId="1C40B3C8">
      <w:pPr>
        <w:pStyle w:val="3"/>
        <w:rPr>
          <w:color w:val="000000"/>
          <w:lang w:val="en-US"/>
        </w:rPr>
      </w:pPr>
      <w:r>
        <w:rPr>
          <w:rFonts w:hint="eastAsia" w:ascii="宋体" w:hAnsi="宋体"/>
          <w:color w:val="000000"/>
          <w:sz w:val="24"/>
          <w:lang w:val="en-US"/>
        </w:rPr>
        <w:t xml:space="preserve">    </w:t>
      </w:r>
      <w:r>
        <w:rPr>
          <w:rFonts w:hint="eastAsia" w:ascii="宋体" w:hAnsi="宋体" w:eastAsia="宋体" w:cs="宋体"/>
          <w:b w:val="0"/>
          <w:bCs w:val="0"/>
          <w:color w:val="000000"/>
          <w:sz w:val="24"/>
          <w:lang w:val="en-US"/>
        </w:rPr>
        <w:t>1.3.3其他计价方式：</w:t>
      </w:r>
      <w:r>
        <w:rPr>
          <w:rFonts w:hint="eastAsia" w:ascii="宋体" w:hAnsi="宋体" w:eastAsia="宋体" w:cs="宋体"/>
          <w:b w:val="0"/>
          <w:bCs w:val="0"/>
          <w:color w:val="000000"/>
          <w:sz w:val="24"/>
          <w:u w:val="single"/>
          <w:lang w:val="en-US"/>
        </w:rPr>
        <w:t xml:space="preserve">                   </w:t>
      </w:r>
      <w:r>
        <w:rPr>
          <w:rFonts w:hint="eastAsia" w:ascii="宋体" w:hAnsi="宋体" w:eastAsia="宋体" w:cs="宋体"/>
          <w:b w:val="0"/>
          <w:bCs w:val="0"/>
          <w:color w:val="000000"/>
          <w:sz w:val="24"/>
        </w:rPr>
        <w:t>。</w:t>
      </w:r>
    </w:p>
    <w:bookmarkEnd w:id="411"/>
    <w:bookmarkEnd w:id="412"/>
    <w:bookmarkEnd w:id="413"/>
    <w:bookmarkEnd w:id="414"/>
    <w:bookmarkEnd w:id="415"/>
    <w:p w14:paraId="559035ED">
      <w:pPr>
        <w:pStyle w:val="963"/>
        <w:spacing w:before="0" w:beforeAutospacing="0" w:after="0" w:afterAutospacing="0" w:line="360" w:lineRule="auto"/>
        <w:ind w:firstLine="480"/>
        <w:rPr>
          <w:b/>
          <w:color w:val="000000"/>
        </w:rPr>
      </w:pPr>
      <w:bookmarkStart w:id="416" w:name="_Toc22618"/>
      <w:bookmarkStart w:id="417" w:name="_Toc1814"/>
      <w:bookmarkStart w:id="418" w:name="_Toc10340"/>
      <w:bookmarkStart w:id="419" w:name="_Toc3625"/>
      <w:bookmarkStart w:id="420" w:name="_Toc11108"/>
      <w:bookmarkStart w:id="421" w:name="_Toc31421"/>
      <w:bookmarkStart w:id="422" w:name="_Toc4760"/>
      <w:bookmarkStart w:id="423" w:name="_Toc8772"/>
      <w:r>
        <w:rPr>
          <w:rFonts w:hint="eastAsia"/>
          <w:b/>
          <w:color w:val="000000"/>
        </w:rPr>
        <w:t>1.4履约保证金</w:t>
      </w:r>
    </w:p>
    <w:p w14:paraId="1C8C0866">
      <w:pPr>
        <w:pStyle w:val="963"/>
        <w:spacing w:before="0" w:beforeAutospacing="0" w:after="0" w:afterAutospacing="0" w:line="360" w:lineRule="auto"/>
        <w:ind w:firstLine="480"/>
        <w:rPr>
          <w:color w:val="000000"/>
        </w:rPr>
      </w:pPr>
      <w:r>
        <w:rPr>
          <w:rFonts w:hint="eastAsia"/>
          <w:color w:val="000000"/>
        </w:rPr>
        <w:t>乙方</w:t>
      </w:r>
      <w:r>
        <w:rPr>
          <w:rFonts w:hint="eastAsia"/>
          <w:color w:val="000000"/>
          <w:u w:val="single"/>
        </w:rPr>
        <w:t xml:space="preserve">     </w:t>
      </w:r>
      <w:r>
        <w:rPr>
          <w:rFonts w:hint="eastAsia"/>
          <w:color w:val="000000"/>
        </w:rPr>
        <w:t>（是</w:t>
      </w:r>
      <w:r>
        <w:rPr>
          <w:rFonts w:hint="eastAsia" w:ascii="仿宋" w:hAnsi="仿宋" w:eastAsia="仿宋" w:cs="仿宋"/>
          <w:color w:val="000000"/>
        </w:rPr>
        <w:t>/</w:t>
      </w:r>
      <w:r>
        <w:rPr>
          <w:rFonts w:hint="eastAsia"/>
          <w:color w:val="000000"/>
        </w:rPr>
        <w:t>否）需要支付履约保证金。若需要支付履约保证金的，则：</w:t>
      </w:r>
    </w:p>
    <w:p w14:paraId="2445409D">
      <w:pPr>
        <w:spacing w:line="560" w:lineRule="exact"/>
        <w:ind w:firstLine="480" w:firstLineChars="200"/>
        <w:outlineLvl w:val="0"/>
        <w:rPr>
          <w:rFonts w:ascii="宋体" w:hAnsi="宋体" w:cs="宋体"/>
          <w:color w:val="000000"/>
          <w:kern w:val="0"/>
          <w:sz w:val="24"/>
        </w:rPr>
      </w:pPr>
      <w:r>
        <w:rPr>
          <w:rFonts w:hint="eastAsia" w:ascii="宋体" w:hAnsi="宋体" w:cs="宋体"/>
          <w:color w:val="000000"/>
          <w:kern w:val="0"/>
          <w:sz w:val="24"/>
        </w:rPr>
        <w:t>1.4.1履约保证金的比例为合同金额的</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5A56A255">
      <w:pPr>
        <w:spacing w:line="560" w:lineRule="exact"/>
        <w:ind w:firstLine="480" w:firstLineChars="200"/>
        <w:outlineLvl w:val="0"/>
        <w:rPr>
          <w:rFonts w:ascii="宋体" w:hAnsi="宋体" w:cs="宋体"/>
          <w:color w:val="000000"/>
          <w:kern w:val="0"/>
          <w:sz w:val="24"/>
        </w:rPr>
      </w:pPr>
      <w:r>
        <w:rPr>
          <w:rFonts w:hint="eastAsia" w:ascii="宋体" w:hAnsi="宋体" w:cs="宋体"/>
          <w:color w:val="000000"/>
          <w:kern w:val="0"/>
          <w:sz w:val="24"/>
        </w:rPr>
        <w:t>1.4.2履约保证金支付方式详见</w:t>
      </w:r>
      <w:r>
        <w:rPr>
          <w:rFonts w:hint="eastAsia" w:ascii="宋体" w:hAnsi="宋体" w:cs="宋体"/>
          <w:color w:val="000000"/>
          <w:kern w:val="0"/>
          <w:sz w:val="24"/>
          <w:u w:val="single"/>
        </w:rPr>
        <w:t xml:space="preserve">    </w:t>
      </w:r>
      <w:r>
        <w:rPr>
          <w:rFonts w:hint="eastAsia" w:ascii="宋体" w:hAnsi="宋体" w:cs="宋体"/>
          <w:b/>
          <w:i/>
          <w:color w:val="000000"/>
          <w:sz w:val="24"/>
          <w:u w:val="single"/>
        </w:rPr>
        <w:t>合同专用条款</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63DCCF2F">
      <w:pPr>
        <w:pStyle w:val="3"/>
        <w:tabs>
          <w:tab w:val="left" w:pos="0"/>
        </w:tabs>
        <w:spacing w:line="560" w:lineRule="exact"/>
        <w:ind w:left="0" w:firstLine="480" w:firstLineChars="200"/>
        <w:rPr>
          <w:color w:val="000000"/>
          <w:lang w:val="en-US"/>
        </w:rPr>
      </w:pPr>
      <w:r>
        <w:rPr>
          <w:rFonts w:hint="eastAsia" w:ascii="宋体" w:hAnsi="宋体" w:eastAsia="宋体" w:cs="宋体"/>
          <w:b w:val="0"/>
          <w:bCs w:val="0"/>
          <w:color w:val="000000"/>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9D398F4">
      <w:pPr>
        <w:spacing w:line="560" w:lineRule="exact"/>
        <w:ind w:firstLine="480" w:firstLineChars="200"/>
        <w:outlineLvl w:val="0"/>
        <w:rPr>
          <w:rFonts w:ascii="宋体" w:hAnsi="宋体" w:cs="宋体"/>
          <w:color w:val="000000"/>
          <w:kern w:val="0"/>
          <w:sz w:val="24"/>
        </w:rPr>
      </w:pPr>
      <w:r>
        <w:rPr>
          <w:rFonts w:hint="eastAsia" w:ascii="宋体" w:hAnsi="宋体" w:cs="宋体"/>
          <w:color w:val="000000"/>
          <w:kern w:val="0"/>
          <w:sz w:val="24"/>
        </w:rPr>
        <w:t>1.4.4甲方在项目验收结束后及时退还履约保证金。甲方在项目通过验收之日起</w:t>
      </w:r>
      <w:r>
        <w:rPr>
          <w:rFonts w:hint="eastAsia" w:ascii="宋体" w:hAnsi="宋体" w:cs="宋体"/>
          <w:color w:val="000000"/>
          <w:kern w:val="0"/>
          <w:sz w:val="24"/>
          <w:u w:val="single"/>
        </w:rPr>
        <w:t xml:space="preserve">       </w:t>
      </w:r>
      <w:r>
        <w:rPr>
          <w:rFonts w:hint="eastAsia" w:ascii="宋体" w:hAnsi="宋体" w:cs="宋体"/>
          <w:color w:val="000000"/>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000000"/>
          <w:kern w:val="0"/>
          <w:sz w:val="24"/>
          <w:u w:val="single"/>
        </w:rPr>
        <w:t xml:space="preserve">  0.05（可根据情况修改）  </w:t>
      </w:r>
      <w:r>
        <w:rPr>
          <w:rFonts w:hint="eastAsia" w:ascii="宋体" w:hAnsi="宋体" w:cs="宋体"/>
          <w:color w:val="000000"/>
          <w:kern w:val="0"/>
          <w:sz w:val="24"/>
        </w:rPr>
        <w:t>%计算，最高限额为本合同履约保证金的</w:t>
      </w:r>
      <w:r>
        <w:rPr>
          <w:rFonts w:hint="eastAsia" w:ascii="宋体" w:hAnsi="宋体" w:cs="宋体"/>
          <w:color w:val="000000"/>
          <w:kern w:val="0"/>
          <w:sz w:val="24"/>
          <w:u w:val="single"/>
        </w:rPr>
        <w:t xml:space="preserve">  20  </w:t>
      </w:r>
      <w:r>
        <w:rPr>
          <w:rFonts w:hint="eastAsia" w:ascii="宋体" w:hAnsi="宋体" w:cs="宋体"/>
          <w:color w:val="000000"/>
          <w:kern w:val="0"/>
          <w:sz w:val="24"/>
        </w:rPr>
        <w:t xml:space="preserve"> %。</w:t>
      </w:r>
    </w:p>
    <w:p w14:paraId="6A5AD102">
      <w:pPr>
        <w:spacing w:line="560" w:lineRule="exact"/>
        <w:ind w:firstLine="482" w:firstLineChars="200"/>
        <w:outlineLvl w:val="0"/>
        <w:rPr>
          <w:rFonts w:ascii="宋体" w:hAnsi="宋体" w:cs="宋体"/>
          <w:b/>
          <w:color w:val="000000"/>
          <w:sz w:val="24"/>
        </w:rPr>
      </w:pPr>
      <w:r>
        <w:rPr>
          <w:rFonts w:hint="eastAsia" w:ascii="宋体" w:hAnsi="宋体" w:cs="宋体"/>
          <w:b/>
          <w:color w:val="000000"/>
          <w:sz w:val="24"/>
        </w:rPr>
        <w:t>1.5</w:t>
      </w:r>
      <w:bookmarkEnd w:id="416"/>
      <w:bookmarkEnd w:id="417"/>
      <w:bookmarkEnd w:id="418"/>
      <w:r>
        <w:rPr>
          <w:rFonts w:hint="eastAsia" w:ascii="宋体" w:hAnsi="宋体" w:cs="宋体"/>
          <w:b/>
          <w:color w:val="000000"/>
          <w:sz w:val="24"/>
        </w:rPr>
        <w:t>预付款</w:t>
      </w:r>
    </w:p>
    <w:p w14:paraId="692808BF">
      <w:pPr>
        <w:pStyle w:val="963"/>
        <w:spacing w:before="0" w:beforeAutospacing="0" w:after="0" w:afterAutospacing="0" w:line="360" w:lineRule="auto"/>
        <w:ind w:firstLine="480"/>
        <w:rPr>
          <w:color w:val="000000"/>
        </w:rPr>
      </w:pPr>
      <w:r>
        <w:rPr>
          <w:rFonts w:hint="eastAsia"/>
          <w:color w:val="000000"/>
        </w:rPr>
        <w:t>甲方</w:t>
      </w:r>
      <w:r>
        <w:rPr>
          <w:rFonts w:hint="eastAsia"/>
          <w:color w:val="000000"/>
          <w:u w:val="single"/>
        </w:rPr>
        <w:t xml:space="preserve">     </w:t>
      </w:r>
      <w:r>
        <w:rPr>
          <w:rFonts w:hint="eastAsia"/>
          <w:color w:val="000000"/>
        </w:rPr>
        <w:t>（是</w:t>
      </w:r>
      <w:r>
        <w:rPr>
          <w:rFonts w:hint="eastAsia" w:ascii="仿宋" w:hAnsi="仿宋" w:eastAsia="仿宋" w:cs="仿宋"/>
          <w:color w:val="000000"/>
        </w:rPr>
        <w:t>/</w:t>
      </w:r>
      <w:r>
        <w:rPr>
          <w:rFonts w:hint="eastAsia"/>
          <w:color w:val="000000"/>
        </w:rPr>
        <w:t>否）需要支付预付款。若需要支付预付款的，则：</w:t>
      </w:r>
    </w:p>
    <w:p w14:paraId="139103EC">
      <w:pPr>
        <w:spacing w:line="560" w:lineRule="exact"/>
        <w:ind w:firstLine="480" w:firstLineChars="200"/>
        <w:rPr>
          <w:rFonts w:ascii="宋体" w:hAnsi="宋体" w:cs="宋体"/>
          <w:color w:val="000000"/>
          <w:kern w:val="0"/>
          <w:sz w:val="24"/>
        </w:rPr>
      </w:pPr>
      <w:r>
        <w:rPr>
          <w:rFonts w:hint="eastAsia" w:ascii="宋体" w:hAnsi="宋体" w:cs="宋体"/>
          <w:color w:val="000000"/>
          <w:kern w:val="0"/>
          <w:sz w:val="24"/>
        </w:rPr>
        <w:t>1.5.1预付款比例、支付方式、时间详见</w:t>
      </w:r>
      <w:r>
        <w:rPr>
          <w:rFonts w:hint="eastAsia" w:ascii="宋体" w:hAnsi="宋体" w:cs="宋体"/>
          <w:color w:val="000000"/>
          <w:kern w:val="0"/>
          <w:sz w:val="24"/>
          <w:u w:val="single"/>
        </w:rPr>
        <w:t xml:space="preserve">    </w:t>
      </w:r>
      <w:r>
        <w:rPr>
          <w:rFonts w:hint="eastAsia" w:ascii="宋体" w:hAnsi="宋体" w:cs="宋体"/>
          <w:b/>
          <w:i/>
          <w:color w:val="000000"/>
          <w:sz w:val="24"/>
          <w:u w:val="single"/>
        </w:rPr>
        <w:t>合同专用条款</w:t>
      </w:r>
      <w:r>
        <w:rPr>
          <w:rFonts w:hint="eastAsia" w:ascii="宋体" w:hAnsi="宋体" w:cs="宋体"/>
          <w:color w:val="000000"/>
          <w:kern w:val="0"/>
          <w:sz w:val="24"/>
          <w:u w:val="single"/>
        </w:rPr>
        <w:t xml:space="preserve">           </w:t>
      </w:r>
      <w:r>
        <w:rPr>
          <w:rFonts w:hint="eastAsia" w:ascii="宋体" w:hAnsi="宋体" w:cs="宋体"/>
          <w:color w:val="000000"/>
          <w:kern w:val="0"/>
          <w:sz w:val="24"/>
        </w:rPr>
        <w:t>；</w:t>
      </w:r>
    </w:p>
    <w:p w14:paraId="59873B40">
      <w:pPr>
        <w:pStyle w:val="963"/>
        <w:spacing w:before="0" w:beforeAutospacing="0" w:after="0" w:afterAutospacing="0" w:line="360" w:lineRule="auto"/>
        <w:ind w:firstLine="480"/>
        <w:rPr>
          <w:color w:val="000000"/>
        </w:rPr>
      </w:pPr>
      <w:r>
        <w:rPr>
          <w:rFonts w:hint="eastAsia"/>
          <w:color w:val="000000"/>
        </w:rPr>
        <w:t>1.5.2预付款的扣回方式详见</w:t>
      </w:r>
      <w:r>
        <w:rPr>
          <w:rFonts w:hint="eastAsia"/>
          <w:color w:val="000000"/>
          <w:u w:val="single"/>
        </w:rPr>
        <w:t xml:space="preserve">    </w:t>
      </w:r>
      <w:r>
        <w:rPr>
          <w:rFonts w:hint="eastAsia"/>
          <w:b/>
          <w:i/>
          <w:color w:val="000000"/>
          <w:u w:val="single"/>
        </w:rPr>
        <w:t>合同专用条款</w:t>
      </w:r>
      <w:r>
        <w:rPr>
          <w:rFonts w:hint="eastAsia"/>
          <w:color w:val="000000"/>
          <w:u w:val="single"/>
        </w:rPr>
        <w:t xml:space="preserve">           </w:t>
      </w:r>
      <w:r>
        <w:rPr>
          <w:rFonts w:hint="eastAsia"/>
          <w:color w:val="000000"/>
        </w:rPr>
        <w:t>；</w:t>
      </w:r>
    </w:p>
    <w:p w14:paraId="71EA48D4">
      <w:pPr>
        <w:pStyle w:val="963"/>
        <w:spacing w:before="0" w:beforeAutospacing="0" w:after="0" w:afterAutospacing="0" w:line="360" w:lineRule="auto"/>
        <w:ind w:firstLine="480"/>
        <w:rPr>
          <w:color w:val="000000"/>
          <w:u w:val="single"/>
        </w:rPr>
      </w:pPr>
      <w:r>
        <w:rPr>
          <w:rFonts w:hint="eastAsia"/>
          <w:color w:val="000000"/>
        </w:rPr>
        <w:t>1.5.3预付款的担保措施详见</w:t>
      </w:r>
      <w:r>
        <w:rPr>
          <w:rFonts w:hint="eastAsia"/>
          <w:color w:val="000000"/>
          <w:u w:val="single"/>
        </w:rPr>
        <w:t xml:space="preserve">    </w:t>
      </w:r>
      <w:r>
        <w:rPr>
          <w:rFonts w:hint="eastAsia"/>
          <w:b/>
          <w:i/>
          <w:color w:val="000000"/>
          <w:u w:val="single"/>
        </w:rPr>
        <w:t>合同专用条款</w:t>
      </w:r>
      <w:r>
        <w:rPr>
          <w:rFonts w:hint="eastAsia"/>
          <w:color w:val="000000"/>
          <w:u w:val="single"/>
        </w:rPr>
        <w:t xml:space="preserve">          </w:t>
      </w:r>
      <w:r>
        <w:rPr>
          <w:rFonts w:hint="eastAsia"/>
          <w:color w:val="000000"/>
        </w:rPr>
        <w:t>。</w:t>
      </w:r>
    </w:p>
    <w:p w14:paraId="6A2AC6D9">
      <w:pPr>
        <w:pStyle w:val="963"/>
        <w:spacing w:before="0" w:beforeAutospacing="0" w:after="0" w:afterAutospacing="0" w:line="360" w:lineRule="auto"/>
        <w:ind w:firstLine="480"/>
        <w:rPr>
          <w:b/>
          <w:bCs/>
          <w:color w:val="000000"/>
        </w:rPr>
      </w:pPr>
      <w:r>
        <w:rPr>
          <w:rFonts w:hint="eastAsia"/>
          <w:b/>
          <w:bCs/>
          <w:color w:val="000000"/>
        </w:rPr>
        <w:t>1.6资金支付</w:t>
      </w:r>
    </w:p>
    <w:p w14:paraId="14FECD78">
      <w:pPr>
        <w:pStyle w:val="963"/>
        <w:spacing w:before="0" w:beforeAutospacing="0" w:after="0" w:afterAutospacing="0" w:line="360" w:lineRule="auto"/>
        <w:ind w:firstLine="480"/>
        <w:rPr>
          <w:color w:val="000000"/>
        </w:rPr>
      </w:pPr>
      <w:r>
        <w:rPr>
          <w:rFonts w:hint="eastAsia"/>
          <w:color w:val="000000"/>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FB959D0">
      <w:pPr>
        <w:spacing w:line="560" w:lineRule="exact"/>
        <w:ind w:firstLine="480" w:firstLineChars="200"/>
        <w:outlineLvl w:val="0"/>
        <w:rPr>
          <w:rFonts w:ascii="宋体" w:hAnsi="宋体" w:cs="宋体"/>
          <w:color w:val="000000"/>
          <w:sz w:val="24"/>
        </w:rPr>
      </w:pPr>
      <w:r>
        <w:rPr>
          <w:rFonts w:hint="eastAsia" w:ascii="宋体" w:hAnsi="宋体" w:cs="宋体"/>
          <w:color w:val="000000"/>
          <w:sz w:val="24"/>
        </w:rPr>
        <w:t>1.6.2资金支付的方式、时间和条件详见</w:t>
      </w:r>
      <w:r>
        <w:rPr>
          <w:rFonts w:hint="eastAsia" w:ascii="宋体" w:hAnsi="宋体" w:cs="宋体"/>
          <w:b/>
          <w:i/>
          <w:color w:val="000000"/>
          <w:sz w:val="24"/>
          <w:u w:val="single"/>
        </w:rPr>
        <w:t>合同专用条款</w:t>
      </w:r>
      <w:r>
        <w:rPr>
          <w:rFonts w:hint="eastAsia" w:ascii="宋体" w:hAnsi="宋体" w:cs="宋体"/>
          <w:color w:val="000000"/>
          <w:sz w:val="24"/>
        </w:rPr>
        <w:t>。</w:t>
      </w:r>
    </w:p>
    <w:p w14:paraId="1CEEB89D">
      <w:pPr>
        <w:spacing w:line="560" w:lineRule="exact"/>
        <w:ind w:firstLine="482" w:firstLineChars="200"/>
        <w:outlineLvl w:val="0"/>
        <w:rPr>
          <w:rFonts w:ascii="宋体" w:hAnsi="宋体"/>
          <w:b/>
          <w:color w:val="000000"/>
          <w:sz w:val="24"/>
        </w:rPr>
      </w:pPr>
      <w:r>
        <w:rPr>
          <w:rFonts w:ascii="宋体" w:hAnsi="宋体"/>
          <w:b/>
          <w:color w:val="000000"/>
          <w:sz w:val="24"/>
        </w:rPr>
        <w:t>1.</w:t>
      </w:r>
      <w:r>
        <w:rPr>
          <w:rFonts w:hint="eastAsia" w:ascii="宋体" w:hAnsi="宋体"/>
          <w:b/>
          <w:color w:val="000000"/>
          <w:sz w:val="24"/>
        </w:rPr>
        <w:t>7</w:t>
      </w:r>
      <w:r>
        <w:rPr>
          <w:rFonts w:ascii="宋体" w:hAnsi="宋体"/>
          <w:b/>
          <w:color w:val="000000"/>
          <w:sz w:val="24"/>
        </w:rPr>
        <w:t xml:space="preserve"> 履行期限</w:t>
      </w:r>
      <w:r>
        <w:rPr>
          <w:rFonts w:hint="eastAsia" w:ascii="宋体" w:hAnsi="宋体"/>
          <w:b/>
          <w:color w:val="000000"/>
          <w:sz w:val="24"/>
        </w:rPr>
        <w:t>、地点和方式</w:t>
      </w:r>
      <w:bookmarkEnd w:id="419"/>
      <w:bookmarkEnd w:id="420"/>
      <w:bookmarkEnd w:id="421"/>
      <w:bookmarkEnd w:id="422"/>
      <w:bookmarkEnd w:id="423"/>
    </w:p>
    <w:p w14:paraId="6A705E24">
      <w:pPr>
        <w:spacing w:line="560" w:lineRule="exact"/>
        <w:ind w:firstLine="480" w:firstLineChars="200"/>
        <w:rPr>
          <w:rFonts w:ascii="宋体" w:hAnsi="宋体"/>
          <w:color w:val="000000"/>
          <w:sz w:val="24"/>
          <w:u w:val="single"/>
        </w:rPr>
      </w:pPr>
      <w:r>
        <w:rPr>
          <w:rFonts w:ascii="宋体" w:hAnsi="宋体"/>
          <w:color w:val="000000"/>
          <w:sz w:val="24"/>
        </w:rPr>
        <w:t>1.</w:t>
      </w:r>
      <w:r>
        <w:rPr>
          <w:rFonts w:hint="eastAsia" w:ascii="宋体" w:hAnsi="宋体"/>
          <w:color w:val="000000"/>
          <w:sz w:val="24"/>
        </w:rPr>
        <w:t>7</w:t>
      </w:r>
      <w:r>
        <w:rPr>
          <w:rFonts w:ascii="宋体" w:hAnsi="宋体"/>
          <w:color w:val="000000"/>
          <w:sz w:val="24"/>
        </w:rPr>
        <w:t xml:space="preserve">.1 </w:t>
      </w:r>
      <w:r>
        <w:rPr>
          <w:rFonts w:hint="eastAsia" w:ascii="宋体" w:hAnsi="宋体"/>
          <w:color w:val="000000"/>
          <w:sz w:val="24"/>
        </w:rPr>
        <w:t>服务交付（实施）的时间（期限）</w:t>
      </w:r>
      <w:r>
        <w:rPr>
          <w:rFonts w:ascii="宋体" w:hAnsi="宋体"/>
          <w:color w:val="000000"/>
          <w:sz w:val="24"/>
        </w:rPr>
        <w:t>：</w:t>
      </w:r>
      <w:r>
        <w:rPr>
          <w:rFonts w:hint="eastAsia" w:ascii="宋体" w:hAnsi="宋体"/>
          <w:b/>
          <w:i/>
          <w:color w:val="000000"/>
          <w:sz w:val="24"/>
          <w:u w:val="single"/>
        </w:rPr>
        <w:t>合同专用条款</w:t>
      </w:r>
      <w:r>
        <w:rPr>
          <w:rFonts w:hint="eastAsia" w:ascii="宋体" w:hAnsi="宋体"/>
          <w:color w:val="000000"/>
          <w:sz w:val="24"/>
        </w:rPr>
        <w:t>；</w:t>
      </w:r>
    </w:p>
    <w:p w14:paraId="38FE2689">
      <w:pPr>
        <w:spacing w:line="56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7</w:t>
      </w:r>
      <w:r>
        <w:rPr>
          <w:rFonts w:ascii="宋体" w:hAnsi="宋体"/>
          <w:color w:val="000000"/>
          <w:sz w:val="24"/>
        </w:rPr>
        <w:t xml:space="preserve">.2 </w:t>
      </w:r>
      <w:r>
        <w:rPr>
          <w:rFonts w:hint="eastAsia" w:ascii="宋体" w:hAnsi="宋体"/>
          <w:color w:val="000000"/>
          <w:sz w:val="24"/>
        </w:rPr>
        <w:t>服</w:t>
      </w:r>
      <w:r>
        <w:rPr>
          <w:rFonts w:hint="eastAsia" w:ascii="宋体" w:hAnsi="宋体" w:cs="宋体"/>
          <w:color w:val="000000"/>
          <w:sz w:val="24"/>
        </w:rPr>
        <w:t>务交付（实施）的地点（地域范围）：</w:t>
      </w:r>
      <w:r>
        <w:rPr>
          <w:rFonts w:hint="eastAsia" w:ascii="宋体" w:hAnsi="宋体"/>
          <w:b/>
          <w:i/>
          <w:color w:val="000000"/>
          <w:sz w:val="24"/>
          <w:u w:val="single"/>
        </w:rPr>
        <w:t>合同专用条款</w:t>
      </w:r>
      <w:r>
        <w:rPr>
          <w:rFonts w:hint="eastAsia" w:ascii="宋体" w:hAnsi="宋体"/>
          <w:color w:val="000000"/>
          <w:sz w:val="24"/>
        </w:rPr>
        <w:t>；</w:t>
      </w:r>
    </w:p>
    <w:p w14:paraId="5D4162DD">
      <w:pPr>
        <w:spacing w:line="56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7</w:t>
      </w:r>
      <w:r>
        <w:rPr>
          <w:rFonts w:ascii="宋体" w:hAnsi="宋体"/>
          <w:color w:val="000000"/>
          <w:sz w:val="24"/>
        </w:rPr>
        <w:t xml:space="preserve">.3 </w:t>
      </w:r>
      <w:r>
        <w:rPr>
          <w:rFonts w:hint="eastAsia" w:ascii="宋体" w:hAnsi="宋体"/>
          <w:color w:val="000000"/>
          <w:sz w:val="24"/>
        </w:rPr>
        <w:t>服务交付（实施）的方式：</w:t>
      </w:r>
      <w:r>
        <w:rPr>
          <w:rFonts w:hint="eastAsia" w:ascii="宋体" w:hAnsi="宋体"/>
          <w:b/>
          <w:i/>
          <w:color w:val="000000"/>
          <w:sz w:val="24"/>
          <w:u w:val="single"/>
        </w:rPr>
        <w:t>合同专用条款</w:t>
      </w:r>
      <w:r>
        <w:rPr>
          <w:rFonts w:hint="eastAsia" w:ascii="宋体" w:hAnsi="宋体"/>
          <w:color w:val="000000"/>
          <w:sz w:val="24"/>
        </w:rPr>
        <w:t>。</w:t>
      </w:r>
    </w:p>
    <w:p w14:paraId="6E8121BE">
      <w:pPr>
        <w:spacing w:line="560" w:lineRule="exact"/>
        <w:ind w:firstLine="480" w:firstLineChars="200"/>
        <w:outlineLvl w:val="0"/>
        <w:rPr>
          <w:rFonts w:ascii="宋体" w:hAnsi="宋体"/>
          <w:bCs/>
          <w:color w:val="000000"/>
          <w:sz w:val="24"/>
        </w:rPr>
      </w:pPr>
      <w:bookmarkStart w:id="424" w:name="_Toc5698"/>
      <w:bookmarkStart w:id="425" w:name="_Toc2375"/>
      <w:bookmarkStart w:id="426" w:name="_Toc8586"/>
      <w:bookmarkStart w:id="427" w:name="_Toc24662"/>
      <w:bookmarkStart w:id="428" w:name="_Toc3079"/>
      <w:r>
        <w:rPr>
          <w:rFonts w:hint="eastAsia" w:ascii="宋体" w:hAnsi="宋体"/>
          <w:bCs/>
          <w:color w:val="000000"/>
          <w:sz w:val="24"/>
        </w:rPr>
        <w:t>1.7.4若服务</w:t>
      </w:r>
      <w:r>
        <w:rPr>
          <w:rFonts w:hint="eastAsia"/>
          <w:bCs/>
          <w:color w:val="000000"/>
          <w:sz w:val="24"/>
        </w:rPr>
        <w:t>涉及货物的，则货物的：</w:t>
      </w:r>
    </w:p>
    <w:p w14:paraId="063A77C4">
      <w:pPr>
        <w:spacing w:line="560" w:lineRule="exact"/>
        <w:ind w:firstLine="480" w:firstLineChars="200"/>
        <w:rPr>
          <w:rFonts w:ascii="宋体" w:hAnsi="宋体" w:cs="宋体"/>
          <w:color w:val="000000"/>
          <w:sz w:val="24"/>
          <w:u w:val="single"/>
        </w:rPr>
      </w:pPr>
      <w:r>
        <w:rPr>
          <w:rFonts w:hint="eastAsia" w:ascii="宋体" w:hAnsi="宋体" w:cs="宋体"/>
          <w:color w:val="000000"/>
          <w:sz w:val="24"/>
        </w:rPr>
        <w:t>1.7.4.1 交付期限：详见</w:t>
      </w:r>
      <w:r>
        <w:rPr>
          <w:rFonts w:hint="eastAsia" w:ascii="宋体" w:hAnsi="宋体" w:cs="宋体"/>
          <w:b/>
          <w:i/>
          <w:color w:val="000000"/>
          <w:sz w:val="24"/>
          <w:u w:val="single"/>
        </w:rPr>
        <w:t>合同专用条款</w:t>
      </w:r>
      <w:r>
        <w:rPr>
          <w:rFonts w:hint="eastAsia" w:ascii="宋体" w:hAnsi="宋体" w:cs="宋体"/>
          <w:color w:val="000000"/>
          <w:sz w:val="24"/>
        </w:rPr>
        <w:t>；</w:t>
      </w:r>
    </w:p>
    <w:p w14:paraId="4574CE9C">
      <w:pPr>
        <w:spacing w:line="560" w:lineRule="exact"/>
        <w:ind w:firstLine="480" w:firstLineChars="200"/>
        <w:rPr>
          <w:rFonts w:ascii="宋体" w:hAnsi="宋体" w:cs="宋体"/>
          <w:color w:val="000000"/>
          <w:sz w:val="24"/>
        </w:rPr>
      </w:pPr>
      <w:r>
        <w:rPr>
          <w:rFonts w:hint="eastAsia" w:ascii="宋体" w:hAnsi="宋体" w:cs="宋体"/>
          <w:color w:val="000000"/>
          <w:sz w:val="24"/>
        </w:rPr>
        <w:t>1.7.4.2 交付地点：</w:t>
      </w:r>
      <w:r>
        <w:rPr>
          <w:rFonts w:hint="eastAsia" w:ascii="宋体" w:hAnsi="宋体" w:cs="宋体"/>
          <w:b/>
          <w:i/>
          <w:color w:val="000000"/>
          <w:sz w:val="24"/>
          <w:u w:val="single"/>
        </w:rPr>
        <w:t>合同专用条款</w:t>
      </w:r>
      <w:r>
        <w:rPr>
          <w:rFonts w:hint="eastAsia" w:ascii="宋体" w:hAnsi="宋体" w:cs="宋体"/>
          <w:color w:val="000000"/>
          <w:sz w:val="24"/>
        </w:rPr>
        <w:t>；</w:t>
      </w:r>
    </w:p>
    <w:p w14:paraId="6F6414C4">
      <w:pPr>
        <w:spacing w:line="560" w:lineRule="exact"/>
        <w:ind w:firstLine="480" w:firstLineChars="200"/>
        <w:rPr>
          <w:rFonts w:ascii="宋体" w:hAnsi="宋体" w:cs="宋体"/>
          <w:color w:val="000000"/>
          <w:sz w:val="24"/>
        </w:rPr>
      </w:pPr>
      <w:r>
        <w:rPr>
          <w:rFonts w:hint="eastAsia" w:ascii="宋体" w:hAnsi="宋体" w:cs="宋体"/>
          <w:color w:val="000000"/>
          <w:sz w:val="24"/>
        </w:rPr>
        <w:t>1.7.4.3 交付方式：</w:t>
      </w:r>
      <w:r>
        <w:rPr>
          <w:rFonts w:hint="eastAsia" w:ascii="宋体" w:hAnsi="宋体" w:cs="宋体"/>
          <w:b/>
          <w:i/>
          <w:color w:val="000000"/>
          <w:sz w:val="24"/>
          <w:u w:val="single"/>
        </w:rPr>
        <w:t>合同专用条款</w:t>
      </w:r>
      <w:r>
        <w:rPr>
          <w:rFonts w:hint="eastAsia" w:ascii="宋体" w:hAnsi="宋体" w:cs="宋体"/>
          <w:color w:val="000000"/>
          <w:sz w:val="24"/>
        </w:rPr>
        <w:t>。</w:t>
      </w:r>
    </w:p>
    <w:p w14:paraId="0C0DE445">
      <w:pPr>
        <w:spacing w:line="560" w:lineRule="exact"/>
        <w:ind w:firstLine="482" w:firstLineChars="200"/>
        <w:outlineLvl w:val="0"/>
        <w:rPr>
          <w:rFonts w:ascii="宋体" w:hAnsi="宋体"/>
          <w:color w:val="000000"/>
          <w:sz w:val="24"/>
          <w:u w:val="single"/>
        </w:rPr>
      </w:pPr>
      <w:r>
        <w:rPr>
          <w:rFonts w:ascii="宋体" w:hAnsi="宋体"/>
          <w:b/>
          <w:color w:val="000000"/>
          <w:sz w:val="24"/>
        </w:rPr>
        <w:t>1.</w:t>
      </w:r>
      <w:r>
        <w:rPr>
          <w:rFonts w:hint="eastAsia" w:ascii="宋体" w:hAnsi="宋体"/>
          <w:b/>
          <w:color w:val="000000"/>
          <w:sz w:val="24"/>
        </w:rPr>
        <w:t>8违约责任</w:t>
      </w:r>
      <w:bookmarkEnd w:id="424"/>
      <w:bookmarkEnd w:id="425"/>
      <w:bookmarkEnd w:id="426"/>
      <w:bookmarkEnd w:id="427"/>
      <w:bookmarkEnd w:id="428"/>
    </w:p>
    <w:p w14:paraId="76B4C5A9">
      <w:pPr>
        <w:spacing w:line="56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8</w:t>
      </w:r>
      <w:r>
        <w:rPr>
          <w:rFonts w:ascii="宋体" w:hAnsi="宋体"/>
          <w:color w:val="000000"/>
          <w:sz w:val="24"/>
        </w:rPr>
        <w:t>.1 除不可抗力外，如果乙方没有按照本合同约定的期限</w:t>
      </w:r>
      <w:r>
        <w:rPr>
          <w:rFonts w:hint="eastAsia" w:ascii="宋体" w:hAnsi="宋体"/>
          <w:color w:val="000000"/>
          <w:sz w:val="24"/>
        </w:rPr>
        <w:t>、</w:t>
      </w:r>
      <w:r>
        <w:rPr>
          <w:rFonts w:ascii="宋体" w:hAnsi="宋体"/>
          <w:color w:val="000000"/>
          <w:sz w:val="24"/>
        </w:rPr>
        <w:t>地点和方式</w:t>
      </w:r>
      <w:r>
        <w:rPr>
          <w:rFonts w:hint="eastAsia" w:ascii="宋体" w:hAnsi="宋体"/>
          <w:color w:val="000000"/>
          <w:sz w:val="24"/>
        </w:rPr>
        <w:t>交付服务成果或者实施服务</w:t>
      </w:r>
      <w:r>
        <w:rPr>
          <w:rFonts w:ascii="宋体" w:hAnsi="宋体"/>
          <w:color w:val="000000"/>
          <w:sz w:val="24"/>
        </w:rPr>
        <w:t>，那么甲方可要求乙方支付违约金</w:t>
      </w:r>
      <w:r>
        <w:rPr>
          <w:rFonts w:hint="eastAsia" w:ascii="宋体" w:hAnsi="宋体"/>
          <w:color w:val="000000"/>
          <w:sz w:val="24"/>
        </w:rPr>
        <w:t>，迟延履行</w:t>
      </w:r>
      <w:r>
        <w:rPr>
          <w:rFonts w:ascii="宋体" w:hAnsi="宋体"/>
          <w:color w:val="000000"/>
          <w:sz w:val="24"/>
        </w:rPr>
        <w:t>违约金按每迟延</w:t>
      </w:r>
      <w:r>
        <w:rPr>
          <w:rFonts w:hint="eastAsia" w:ascii="宋体" w:hAnsi="宋体"/>
          <w:color w:val="000000"/>
          <w:sz w:val="24"/>
        </w:rPr>
        <w:t>履行</w:t>
      </w:r>
      <w:r>
        <w:rPr>
          <w:rFonts w:ascii="宋体" w:hAnsi="宋体"/>
          <w:color w:val="000000"/>
          <w:sz w:val="24"/>
        </w:rPr>
        <w:t>一日的应提供而未</w:t>
      </w:r>
      <w:r>
        <w:rPr>
          <w:rFonts w:hint="eastAsia" w:ascii="宋体" w:hAnsi="宋体"/>
          <w:color w:val="000000"/>
          <w:sz w:val="24"/>
        </w:rPr>
        <w:t>提供</w:t>
      </w:r>
      <w:r>
        <w:rPr>
          <w:rFonts w:ascii="宋体" w:hAnsi="宋体"/>
          <w:color w:val="000000"/>
          <w:sz w:val="24"/>
        </w:rPr>
        <w:t>服务价格的</w:t>
      </w:r>
      <w:r>
        <w:rPr>
          <w:rFonts w:hint="eastAsia" w:ascii="宋体" w:hAnsi="宋体"/>
          <w:color w:val="000000"/>
          <w:sz w:val="24"/>
          <w:u w:val="single"/>
        </w:rPr>
        <w:t>0.05</w:t>
      </w:r>
      <w:r>
        <w:rPr>
          <w:rFonts w:ascii="宋体" w:hAnsi="宋体"/>
          <w:color w:val="000000"/>
          <w:sz w:val="24"/>
          <w:u w:val="single"/>
        </w:rPr>
        <w:t xml:space="preserve"> </w:t>
      </w:r>
      <w:r>
        <w:rPr>
          <w:rFonts w:ascii="宋体" w:hAnsi="宋体"/>
          <w:color w:val="000000"/>
          <w:sz w:val="24"/>
        </w:rPr>
        <w:t>%计算</w:t>
      </w:r>
      <w:r>
        <w:rPr>
          <w:rFonts w:hint="eastAsia" w:ascii="宋体" w:hAnsi="宋体"/>
          <w:color w:val="000000"/>
          <w:sz w:val="24"/>
        </w:rPr>
        <w:t>，</w:t>
      </w:r>
      <w:r>
        <w:rPr>
          <w:rFonts w:ascii="宋体" w:hAnsi="宋体"/>
          <w:color w:val="000000"/>
          <w:sz w:val="24"/>
        </w:rPr>
        <w:t>最高限额为</w:t>
      </w:r>
      <w:r>
        <w:rPr>
          <w:rFonts w:hint="eastAsia" w:ascii="宋体" w:hAnsi="宋体"/>
          <w:color w:val="000000"/>
          <w:sz w:val="24"/>
        </w:rPr>
        <w:t>本</w:t>
      </w:r>
      <w:r>
        <w:rPr>
          <w:rFonts w:ascii="宋体" w:hAnsi="宋体"/>
          <w:color w:val="000000"/>
          <w:sz w:val="24"/>
        </w:rPr>
        <w:t>合同总价的</w:t>
      </w:r>
      <w:r>
        <w:rPr>
          <w:rFonts w:ascii="宋体" w:hAnsi="宋体"/>
          <w:color w:val="000000"/>
          <w:sz w:val="24"/>
          <w:u w:val="single"/>
        </w:rPr>
        <w:t xml:space="preserve">  20   </w:t>
      </w:r>
      <w:r>
        <w:rPr>
          <w:rFonts w:ascii="宋体" w:hAnsi="宋体"/>
          <w:color w:val="000000"/>
          <w:sz w:val="24"/>
        </w:rPr>
        <w:t>%</w:t>
      </w:r>
      <w:r>
        <w:rPr>
          <w:rFonts w:hint="eastAsia" w:ascii="宋体" w:hAnsi="宋体"/>
          <w:color w:val="000000"/>
          <w:sz w:val="24"/>
        </w:rPr>
        <w:t>；</w:t>
      </w:r>
      <w:r>
        <w:rPr>
          <w:rFonts w:ascii="宋体" w:hAnsi="宋体"/>
          <w:color w:val="000000"/>
          <w:sz w:val="24"/>
        </w:rPr>
        <w:t>迟延</w:t>
      </w:r>
      <w:r>
        <w:rPr>
          <w:rFonts w:hint="eastAsia" w:ascii="宋体" w:hAnsi="宋体"/>
          <w:color w:val="000000"/>
          <w:sz w:val="24"/>
        </w:rPr>
        <w:t>履行</w:t>
      </w:r>
      <w:r>
        <w:rPr>
          <w:rFonts w:ascii="宋体" w:hAnsi="宋体"/>
          <w:color w:val="000000"/>
          <w:sz w:val="24"/>
        </w:rPr>
        <w:t>的违约金计算数额达到前述最高限额之日起</w:t>
      </w:r>
      <w:r>
        <w:rPr>
          <w:rFonts w:hint="eastAsia" w:ascii="宋体" w:hAnsi="宋体"/>
          <w:color w:val="000000"/>
          <w:sz w:val="24"/>
        </w:rPr>
        <w:t>，</w:t>
      </w:r>
      <w:r>
        <w:rPr>
          <w:rFonts w:ascii="宋体" w:hAnsi="宋体"/>
          <w:color w:val="000000"/>
          <w:sz w:val="24"/>
        </w:rPr>
        <w:t>甲方有权在要求乙方支付违约金的同时</w:t>
      </w:r>
      <w:r>
        <w:rPr>
          <w:rFonts w:hint="eastAsia" w:ascii="宋体" w:hAnsi="宋体"/>
          <w:color w:val="000000"/>
          <w:sz w:val="24"/>
        </w:rPr>
        <w:t>，书面通知乙方</w:t>
      </w:r>
      <w:r>
        <w:rPr>
          <w:rFonts w:ascii="宋体" w:hAnsi="宋体"/>
          <w:color w:val="000000"/>
          <w:sz w:val="24"/>
        </w:rPr>
        <w:t>解除本合同</w:t>
      </w:r>
      <w:r>
        <w:rPr>
          <w:rFonts w:hint="eastAsia" w:ascii="宋体" w:hAnsi="宋体"/>
          <w:color w:val="000000"/>
          <w:sz w:val="24"/>
        </w:rPr>
        <w:t>；</w:t>
      </w:r>
    </w:p>
    <w:p w14:paraId="5095C1CA">
      <w:pPr>
        <w:pStyle w:val="3"/>
        <w:ind w:left="0" w:firstLine="480" w:firstLineChars="200"/>
        <w:rPr>
          <w:rFonts w:ascii="宋体" w:hAnsi="宋体" w:eastAsia="宋体" w:cs="宋体"/>
          <w:b w:val="0"/>
          <w:bCs w:val="0"/>
          <w:color w:val="000000"/>
          <w:sz w:val="24"/>
          <w:szCs w:val="24"/>
          <w:lang w:val="en-US"/>
        </w:rPr>
      </w:pPr>
      <w:r>
        <w:rPr>
          <w:rFonts w:hint="eastAsia" w:ascii="宋体" w:hAnsi="宋体" w:eastAsia="宋体" w:cs="宋体"/>
          <w:b w:val="0"/>
          <w:bCs w:val="0"/>
          <w:color w:val="000000"/>
          <w:sz w:val="24"/>
          <w:szCs w:val="24"/>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000000"/>
          <w:sz w:val="24"/>
          <w:szCs w:val="24"/>
          <w:u w:val="single"/>
          <w:lang w:val="en-US"/>
        </w:rPr>
        <w:t xml:space="preserve">  0.0</w:t>
      </w:r>
      <w:r>
        <w:rPr>
          <w:rFonts w:hint="eastAsia" w:ascii="宋体" w:hAnsi="宋体" w:eastAsia="宋体" w:cs="宋体"/>
          <w:b w:val="0"/>
          <w:bCs w:val="0"/>
          <w:color w:val="000000"/>
          <w:sz w:val="24"/>
          <w:szCs w:val="24"/>
          <w:lang w:val="en-US"/>
        </w:rPr>
        <w:t xml:space="preserve">5（可根据情况修改） </w:t>
      </w:r>
      <w:r>
        <w:rPr>
          <w:rFonts w:hint="eastAsia" w:ascii="宋体" w:hAnsi="宋体" w:eastAsia="宋体" w:cs="宋体"/>
          <w:b w:val="0"/>
          <w:bCs w:val="0"/>
          <w:color w:val="000000"/>
          <w:sz w:val="24"/>
          <w:szCs w:val="24"/>
          <w:u w:val="single"/>
          <w:lang w:val="en-US"/>
        </w:rPr>
        <w:t xml:space="preserve">  </w:t>
      </w:r>
      <w:r>
        <w:rPr>
          <w:rFonts w:hint="eastAsia" w:ascii="宋体" w:hAnsi="宋体" w:eastAsia="宋体" w:cs="宋体"/>
          <w:b w:val="0"/>
          <w:bCs w:val="0"/>
          <w:color w:val="000000"/>
          <w:sz w:val="24"/>
          <w:szCs w:val="24"/>
          <w:lang w:val="en-US"/>
        </w:rPr>
        <w:t>%计算，最高限额为本合同总价的</w:t>
      </w:r>
      <w:r>
        <w:rPr>
          <w:rFonts w:hint="eastAsia" w:ascii="宋体" w:hAnsi="宋体" w:eastAsia="宋体" w:cs="宋体"/>
          <w:b w:val="0"/>
          <w:bCs w:val="0"/>
          <w:color w:val="000000"/>
          <w:sz w:val="24"/>
          <w:szCs w:val="24"/>
          <w:u w:val="single"/>
          <w:lang w:val="en-US"/>
        </w:rPr>
        <w:t xml:space="preserve">  20  </w:t>
      </w:r>
      <w:r>
        <w:rPr>
          <w:rFonts w:hint="eastAsia" w:ascii="宋体" w:hAnsi="宋体" w:eastAsia="宋体" w:cs="宋体"/>
          <w:b w:val="0"/>
          <w:bCs w:val="0"/>
          <w:color w:val="000000"/>
          <w:sz w:val="24"/>
          <w:szCs w:val="24"/>
          <w:lang w:val="en-US"/>
        </w:rPr>
        <w:t>%；迟延交付货物的违约金计算数额达到前述最高限额之日起，甲方有权在要求乙方支付违约金的同时，书面通知乙方解除本合同；</w:t>
      </w:r>
    </w:p>
    <w:p w14:paraId="520E8061">
      <w:pPr>
        <w:spacing w:line="560" w:lineRule="exact"/>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8</w:t>
      </w:r>
      <w:r>
        <w:rPr>
          <w:rFonts w:ascii="宋体" w:hAnsi="宋体"/>
          <w:color w:val="000000"/>
          <w:sz w:val="24"/>
        </w:rPr>
        <w:t>.</w:t>
      </w:r>
      <w:r>
        <w:rPr>
          <w:rFonts w:hint="eastAsia" w:ascii="宋体" w:hAnsi="宋体"/>
          <w:color w:val="000000"/>
          <w:sz w:val="24"/>
        </w:rPr>
        <w:t>3</w:t>
      </w:r>
      <w:r>
        <w:rPr>
          <w:rFonts w:hint="eastAsia" w:ascii="宋体" w:hAnsi="宋体" w:cs="宋体"/>
          <w:color w:val="000000"/>
          <w:sz w:val="24"/>
        </w:rPr>
        <w:t>除不可抗力外，如果甲方没有按照本合同约定的付款方式付款，那么乙方可要求甲方支付违约金，违约金按每迟延付款一日的应付而未付款的</w:t>
      </w:r>
      <w:r>
        <w:rPr>
          <w:rFonts w:hint="eastAsia" w:ascii="宋体" w:hAnsi="宋体" w:cs="宋体"/>
          <w:color w:val="000000"/>
          <w:sz w:val="24"/>
          <w:u w:val="single"/>
        </w:rPr>
        <w:t xml:space="preserve">   0.05   </w:t>
      </w:r>
      <w:r>
        <w:rPr>
          <w:rFonts w:hint="eastAsia" w:ascii="宋体" w:hAnsi="宋体" w:cs="宋体"/>
          <w:color w:val="000000"/>
          <w:sz w:val="24"/>
        </w:rPr>
        <w:t>%计算，最高限额为本合同总价的</w:t>
      </w:r>
      <w:r>
        <w:rPr>
          <w:rFonts w:hint="eastAsia" w:ascii="宋体" w:hAnsi="宋体" w:cs="宋体"/>
          <w:color w:val="000000"/>
          <w:sz w:val="24"/>
          <w:u w:val="single"/>
        </w:rPr>
        <w:t xml:space="preserve">   20</w:t>
      </w:r>
      <w:r>
        <w:rPr>
          <w:rFonts w:hint="eastAsia" w:ascii="宋体" w:hAnsi="宋体" w:cs="宋体"/>
          <w:color w:val="000000"/>
          <w:kern w:val="0"/>
          <w:sz w:val="24"/>
          <w:u w:val="single"/>
        </w:rPr>
        <w:t>（可根据情况修改）</w:t>
      </w:r>
      <w:r>
        <w:rPr>
          <w:rFonts w:hint="eastAsia" w:ascii="宋体" w:hAnsi="宋体" w:cs="宋体"/>
          <w:color w:val="000000"/>
          <w:sz w:val="24"/>
          <w:u w:val="single"/>
        </w:rPr>
        <w:t xml:space="preserve">   </w:t>
      </w:r>
      <w:r>
        <w:rPr>
          <w:rFonts w:hint="eastAsia" w:ascii="宋体" w:hAnsi="宋体" w:cs="宋体"/>
          <w:color w:val="000000"/>
          <w:sz w:val="24"/>
        </w:rPr>
        <w:t>%；迟延付款的违约金计算数额达到前述最高限额之日起，乙方有权在要求甲方支付违约金的同时，书面通知甲方解除本合同</w:t>
      </w:r>
      <w:r>
        <w:rPr>
          <w:rFonts w:hint="eastAsia" w:ascii="宋体" w:hAnsi="宋体"/>
          <w:color w:val="000000"/>
          <w:sz w:val="24"/>
        </w:rPr>
        <w:t>；</w:t>
      </w:r>
    </w:p>
    <w:p w14:paraId="5D18859F">
      <w:pPr>
        <w:spacing w:line="560" w:lineRule="exact"/>
        <w:ind w:firstLine="480" w:firstLineChars="200"/>
        <w:rPr>
          <w:rFonts w:ascii="宋体" w:hAnsi="宋体" w:cs="宋体"/>
          <w:color w:val="000000"/>
          <w:sz w:val="24"/>
        </w:rPr>
      </w:pPr>
      <w:bookmarkStart w:id="429" w:name="_Toc30329"/>
      <w:bookmarkStart w:id="430" w:name="_Toc9497"/>
      <w:bookmarkStart w:id="431" w:name="_Toc26807"/>
      <w:bookmarkStart w:id="432" w:name="_Toc18683"/>
      <w:bookmarkStart w:id="433" w:name="_Toc32454"/>
      <w:r>
        <w:rPr>
          <w:rFonts w:hint="eastAsia" w:ascii="宋体" w:hAnsi="宋体" w:cs="宋体"/>
          <w:color w:val="000000"/>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6DECA98C">
      <w:pPr>
        <w:spacing w:line="560" w:lineRule="exact"/>
        <w:ind w:firstLine="480" w:firstLineChars="200"/>
        <w:rPr>
          <w:rFonts w:ascii="宋体" w:hAnsi="宋体" w:cs="宋体"/>
          <w:color w:val="000000"/>
          <w:sz w:val="24"/>
        </w:rPr>
      </w:pPr>
      <w:r>
        <w:rPr>
          <w:rFonts w:hint="eastAsia" w:ascii="宋体" w:hAnsi="宋体" w:cs="宋体"/>
          <w:color w:val="000000"/>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A5B8161">
      <w:pPr>
        <w:spacing w:line="560" w:lineRule="exact"/>
        <w:ind w:firstLine="480" w:firstLineChars="200"/>
        <w:rPr>
          <w:rFonts w:ascii="宋体" w:hAnsi="宋体" w:cs="宋体"/>
          <w:color w:val="000000"/>
          <w:sz w:val="24"/>
        </w:rPr>
      </w:pPr>
      <w:r>
        <w:rPr>
          <w:rFonts w:hint="eastAsia" w:ascii="宋体" w:hAnsi="宋体" w:cs="宋体"/>
          <w:color w:val="000000"/>
          <w:sz w:val="24"/>
        </w:rPr>
        <w:t>1.8.6如果出现政府采购监督管理部门在处理投诉事项期间，书面通知甲方暂停采购活动的情形，或者询问或质疑事项可能影响中标或者成交结果的，导致甲方中止履行合同的情形，均不视为甲方违约。</w:t>
      </w:r>
    </w:p>
    <w:p w14:paraId="30B4F70D">
      <w:pPr>
        <w:spacing w:line="560" w:lineRule="exact"/>
        <w:ind w:right="-420" w:rightChars="-200" w:firstLine="480" w:firstLineChars="200"/>
        <w:rPr>
          <w:rFonts w:ascii="宋体" w:hAnsi="宋体" w:cs="宋体"/>
          <w:color w:val="000000"/>
        </w:rPr>
      </w:pPr>
      <w:r>
        <w:rPr>
          <w:rFonts w:hint="eastAsia" w:ascii="宋体" w:hAnsi="宋体" w:cs="宋体"/>
          <w:color w:val="000000"/>
          <w:sz w:val="24"/>
        </w:rPr>
        <w:t>1.8.7违约责任</w:t>
      </w:r>
      <w:r>
        <w:rPr>
          <w:rFonts w:hint="eastAsia" w:ascii="宋体" w:hAnsi="宋体" w:cs="宋体"/>
          <w:b/>
          <w:i/>
          <w:color w:val="000000"/>
          <w:sz w:val="24"/>
          <w:u w:val="single"/>
        </w:rPr>
        <w:t>合同专用条款</w:t>
      </w:r>
      <w:r>
        <w:rPr>
          <w:rFonts w:hint="eastAsia" w:ascii="宋体" w:hAnsi="宋体" w:cs="宋体"/>
          <w:color w:val="000000"/>
          <w:sz w:val="24"/>
        </w:rPr>
        <w:t>另有约定的，从其约定。</w:t>
      </w:r>
    </w:p>
    <w:bookmarkEnd w:id="429"/>
    <w:bookmarkEnd w:id="430"/>
    <w:bookmarkEnd w:id="431"/>
    <w:bookmarkEnd w:id="432"/>
    <w:bookmarkEnd w:id="433"/>
    <w:p w14:paraId="16779320">
      <w:pPr>
        <w:spacing w:line="560" w:lineRule="exact"/>
        <w:ind w:firstLine="482" w:firstLineChars="200"/>
        <w:outlineLvl w:val="0"/>
        <w:rPr>
          <w:rFonts w:ascii="宋体" w:hAnsi="宋体" w:cs="宋体"/>
          <w:b/>
          <w:color w:val="000000"/>
          <w:sz w:val="24"/>
        </w:rPr>
      </w:pPr>
      <w:bookmarkStart w:id="434" w:name="_Toc15583"/>
      <w:bookmarkStart w:id="435" w:name="_Toc28375"/>
      <w:bookmarkStart w:id="436" w:name="_Toc16021"/>
      <w:r>
        <w:rPr>
          <w:rFonts w:hint="eastAsia" w:ascii="宋体" w:hAnsi="宋体" w:cs="宋体"/>
          <w:b/>
          <w:color w:val="000000"/>
          <w:sz w:val="24"/>
        </w:rPr>
        <w:t>1.9合同争议的解决</w:t>
      </w:r>
      <w:bookmarkEnd w:id="434"/>
      <w:bookmarkEnd w:id="435"/>
      <w:bookmarkEnd w:id="436"/>
    </w:p>
    <w:p w14:paraId="4A674131">
      <w:pPr>
        <w:spacing w:line="560" w:lineRule="exact"/>
        <w:ind w:left="-61" w:leftChars="-29" w:right="-420" w:rightChars="-200" w:firstLine="240" w:firstLineChars="100"/>
        <w:rPr>
          <w:rFonts w:ascii="宋体" w:hAnsi="宋体" w:cs="宋体"/>
          <w:color w:val="000000"/>
          <w:sz w:val="24"/>
        </w:rPr>
      </w:pPr>
      <w:r>
        <w:rPr>
          <w:rFonts w:hint="eastAsia" w:ascii="宋体" w:hAnsi="宋体" w:cs="宋体"/>
          <w:color w:val="000000"/>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sz w:val="24"/>
          <w:u w:val="single"/>
        </w:rPr>
        <w:t xml:space="preserve">      </w:t>
      </w:r>
      <w:r>
        <w:rPr>
          <w:rFonts w:hint="eastAsia" w:ascii="宋体" w:hAnsi="宋体" w:cs="宋体"/>
          <w:color w:val="000000"/>
          <w:sz w:val="24"/>
        </w:rPr>
        <w:t>条款规定的方式解决：</w:t>
      </w:r>
    </w:p>
    <w:p w14:paraId="7C5CC7CB">
      <w:pPr>
        <w:spacing w:line="560" w:lineRule="exact"/>
        <w:ind w:left="-420" w:leftChars="-200" w:right="-420" w:rightChars="-200" w:firstLine="600" w:firstLineChars="250"/>
        <w:rPr>
          <w:rFonts w:ascii="宋体" w:hAnsi="宋体" w:cs="宋体"/>
          <w:color w:val="000000"/>
          <w:sz w:val="24"/>
        </w:rPr>
      </w:pPr>
      <w:r>
        <w:rPr>
          <w:rFonts w:hint="eastAsia" w:ascii="宋体" w:hAnsi="宋体" w:cs="宋体"/>
          <w:color w:val="000000"/>
          <w:sz w:val="24"/>
        </w:rPr>
        <w:t>1.9.1 将争议提交</w:t>
      </w:r>
      <w:r>
        <w:rPr>
          <w:rFonts w:hint="eastAsia" w:ascii="宋体" w:hAnsi="宋体" w:cs="宋体"/>
          <w:b/>
          <w:i/>
          <w:color w:val="000000"/>
          <w:sz w:val="24"/>
          <w:u w:val="single"/>
        </w:rPr>
        <w:t>合同专用条款</w:t>
      </w:r>
      <w:r>
        <w:rPr>
          <w:rFonts w:hint="eastAsia" w:ascii="宋体" w:hAnsi="宋体" w:cs="宋体"/>
          <w:color w:val="000000"/>
          <w:sz w:val="24"/>
        </w:rPr>
        <w:t>仲裁委员会依申请仲裁时其现行有效的仲裁规则裁决；</w:t>
      </w:r>
    </w:p>
    <w:p w14:paraId="17C7D69F">
      <w:pPr>
        <w:spacing w:line="560" w:lineRule="exact"/>
        <w:ind w:left="-420" w:leftChars="-200" w:right="-420" w:rightChars="-200" w:firstLine="600" w:firstLineChars="250"/>
        <w:rPr>
          <w:rFonts w:ascii="宋体" w:hAnsi="宋体" w:cs="宋体"/>
          <w:color w:val="000000"/>
          <w:sz w:val="24"/>
        </w:rPr>
      </w:pPr>
      <w:r>
        <w:rPr>
          <w:rFonts w:hint="eastAsia" w:ascii="宋体" w:hAnsi="宋体" w:cs="宋体"/>
          <w:color w:val="000000"/>
          <w:sz w:val="24"/>
        </w:rPr>
        <w:t>1.9.2 向</w:t>
      </w:r>
      <w:r>
        <w:rPr>
          <w:rFonts w:hint="eastAsia" w:ascii="宋体" w:hAnsi="宋体" w:cs="宋体"/>
          <w:b/>
          <w:i/>
          <w:color w:val="000000"/>
          <w:sz w:val="24"/>
          <w:u w:val="single"/>
        </w:rPr>
        <w:t>合同专用条款</w:t>
      </w:r>
      <w:r>
        <w:rPr>
          <w:rFonts w:hint="eastAsia" w:ascii="宋体" w:hAnsi="宋体" w:cs="宋体"/>
          <w:color w:val="000000"/>
          <w:sz w:val="24"/>
        </w:rPr>
        <w:t>人民法院起诉。</w:t>
      </w:r>
    </w:p>
    <w:p w14:paraId="0E9016E3">
      <w:pPr>
        <w:spacing w:line="560" w:lineRule="exact"/>
        <w:ind w:firstLine="482" w:firstLineChars="200"/>
        <w:outlineLvl w:val="0"/>
        <w:rPr>
          <w:rFonts w:ascii="宋体" w:hAnsi="宋体" w:cs="宋体"/>
          <w:b/>
          <w:color w:val="000000"/>
          <w:sz w:val="24"/>
        </w:rPr>
      </w:pPr>
      <w:bookmarkStart w:id="437" w:name="_Toc11173"/>
      <w:bookmarkStart w:id="438" w:name="_Toc7245"/>
      <w:bookmarkStart w:id="439" w:name="_Toc15322"/>
      <w:r>
        <w:rPr>
          <w:rFonts w:hint="eastAsia" w:ascii="宋体" w:hAnsi="宋体" w:cs="宋体"/>
          <w:b/>
          <w:color w:val="000000"/>
          <w:sz w:val="24"/>
        </w:rPr>
        <w:t>2.0 合同生效</w:t>
      </w:r>
      <w:bookmarkEnd w:id="437"/>
      <w:bookmarkEnd w:id="438"/>
      <w:bookmarkEnd w:id="439"/>
    </w:p>
    <w:p w14:paraId="23BECF9F">
      <w:pPr>
        <w:spacing w:line="560" w:lineRule="exact"/>
        <w:ind w:firstLine="480" w:firstLineChars="200"/>
        <w:rPr>
          <w:rFonts w:ascii="宋体" w:hAnsi="宋体" w:cs="宋体"/>
          <w:b/>
          <w:color w:val="000000"/>
          <w:sz w:val="24"/>
        </w:rPr>
      </w:pPr>
      <w:r>
        <w:rPr>
          <w:rFonts w:hint="eastAsia" w:ascii="宋体" w:hAnsi="宋体" w:cs="宋体"/>
          <w:color w:val="000000"/>
          <w:sz w:val="24"/>
        </w:rPr>
        <w:t>本合同自双方当事人盖章签字时生效。</w:t>
      </w:r>
    </w:p>
    <w:p w14:paraId="6AF7A999">
      <w:pPr>
        <w:autoSpaceDE w:val="0"/>
        <w:autoSpaceDN w:val="0"/>
        <w:spacing w:line="560" w:lineRule="exact"/>
        <w:rPr>
          <w:rFonts w:ascii="宋体" w:hAnsi="宋体"/>
          <w:color w:val="000000"/>
          <w:sz w:val="24"/>
          <w:lang w:val="zh-CN"/>
        </w:rPr>
      </w:pPr>
    </w:p>
    <w:p w14:paraId="613E33B4">
      <w:pPr>
        <w:autoSpaceDE w:val="0"/>
        <w:autoSpaceDN w:val="0"/>
        <w:spacing w:line="560" w:lineRule="exact"/>
        <w:rPr>
          <w:rFonts w:ascii="宋体" w:hAnsi="宋体"/>
          <w:color w:val="000000"/>
          <w:sz w:val="24"/>
          <w:lang w:val="zh-CN"/>
        </w:rPr>
      </w:pPr>
      <w:r>
        <w:rPr>
          <w:rFonts w:hint="eastAsia" w:ascii="宋体" w:hAnsi="宋体"/>
          <w:b/>
          <w:color w:val="000000"/>
          <w:sz w:val="24"/>
          <w:lang w:val="zh-CN"/>
        </w:rPr>
        <w:t>甲方</w:t>
      </w:r>
      <w:r>
        <w:rPr>
          <w:rFonts w:hint="eastAsia" w:ascii="宋体" w:hAnsi="宋体"/>
          <w:color w:val="000000"/>
          <w:sz w:val="24"/>
          <w:lang w:val="zh-CN"/>
        </w:rPr>
        <w:t>：</w:t>
      </w:r>
      <w:r>
        <w:rPr>
          <w:rFonts w:ascii="宋体" w:hAnsi="宋体"/>
          <w:color w:val="000000"/>
          <w:sz w:val="24"/>
          <w:lang w:val="zh-CN"/>
        </w:rPr>
        <w:t xml:space="preserve">                             </w:t>
      </w:r>
      <w:r>
        <w:rPr>
          <w:rFonts w:ascii="宋体" w:hAnsi="宋体"/>
          <w:b/>
          <w:color w:val="000000"/>
          <w:sz w:val="24"/>
          <w:lang w:val="zh-CN"/>
        </w:rPr>
        <w:t xml:space="preserve">      乙方</w:t>
      </w:r>
      <w:r>
        <w:rPr>
          <w:rFonts w:hint="eastAsia" w:ascii="宋体" w:hAnsi="宋体"/>
          <w:color w:val="000000"/>
          <w:sz w:val="24"/>
          <w:lang w:val="zh-CN"/>
        </w:rPr>
        <w:t>：</w:t>
      </w:r>
    </w:p>
    <w:p w14:paraId="73BEAC2A">
      <w:pPr>
        <w:autoSpaceDE w:val="0"/>
        <w:autoSpaceDN w:val="0"/>
        <w:spacing w:line="560" w:lineRule="exact"/>
        <w:rPr>
          <w:rFonts w:ascii="宋体" w:hAnsi="宋体"/>
          <w:color w:val="000000"/>
          <w:sz w:val="24"/>
          <w:lang w:val="zh-CN"/>
        </w:rPr>
      </w:pPr>
      <w:r>
        <w:rPr>
          <w:rFonts w:hint="eastAsia" w:ascii="宋体" w:hAnsi="宋体"/>
          <w:color w:val="000000"/>
          <w:sz w:val="24"/>
          <w:lang w:val="zh-CN"/>
        </w:rPr>
        <w:t>统一社会信用代码：</w:t>
      </w:r>
      <w:r>
        <w:rPr>
          <w:rFonts w:ascii="宋体" w:hAnsi="宋体"/>
          <w:color w:val="000000"/>
          <w:sz w:val="24"/>
          <w:lang w:val="zh-CN"/>
        </w:rPr>
        <w:t xml:space="preserve">                        </w:t>
      </w:r>
      <w:r>
        <w:rPr>
          <w:rFonts w:hint="eastAsia" w:ascii="宋体" w:hAnsi="宋体"/>
          <w:color w:val="000000"/>
          <w:sz w:val="24"/>
          <w:lang w:val="zh-CN"/>
        </w:rPr>
        <w:t>统一社会信用代码或身份证号码：</w:t>
      </w:r>
    </w:p>
    <w:p w14:paraId="0F62145C">
      <w:pPr>
        <w:autoSpaceDE w:val="0"/>
        <w:autoSpaceDN w:val="0"/>
        <w:spacing w:line="560" w:lineRule="exact"/>
        <w:rPr>
          <w:rFonts w:ascii="宋体" w:hAnsi="宋体"/>
          <w:color w:val="000000"/>
          <w:sz w:val="24"/>
          <w:lang w:val="zh-CN"/>
        </w:rPr>
      </w:pPr>
    </w:p>
    <w:p w14:paraId="60D74D24">
      <w:pPr>
        <w:autoSpaceDE w:val="0"/>
        <w:autoSpaceDN w:val="0"/>
        <w:spacing w:line="560" w:lineRule="exact"/>
        <w:rPr>
          <w:rFonts w:ascii="宋体" w:hAnsi="宋体"/>
          <w:color w:val="000000"/>
          <w:sz w:val="24"/>
          <w:lang w:val="zh-CN"/>
        </w:rPr>
      </w:pPr>
      <w:r>
        <w:rPr>
          <w:rFonts w:hint="eastAsia" w:ascii="宋体" w:hAnsi="宋体"/>
          <w:color w:val="000000"/>
          <w:sz w:val="24"/>
          <w:lang w:val="zh-CN"/>
        </w:rPr>
        <w:t>住所：</w:t>
      </w:r>
      <w:r>
        <w:rPr>
          <w:rFonts w:ascii="宋体" w:hAnsi="宋体"/>
          <w:color w:val="000000"/>
          <w:sz w:val="24"/>
          <w:lang w:val="zh-CN"/>
        </w:rPr>
        <w:t xml:space="preserve">                                   </w:t>
      </w:r>
      <w:r>
        <w:rPr>
          <w:rFonts w:hint="eastAsia" w:ascii="宋体" w:hAnsi="宋体"/>
          <w:color w:val="000000"/>
          <w:sz w:val="24"/>
          <w:lang w:val="zh-CN"/>
        </w:rPr>
        <w:t>住所：</w:t>
      </w:r>
    </w:p>
    <w:p w14:paraId="06E79C90">
      <w:pPr>
        <w:autoSpaceDE w:val="0"/>
        <w:autoSpaceDN w:val="0"/>
        <w:spacing w:line="560" w:lineRule="exact"/>
        <w:rPr>
          <w:rFonts w:ascii="宋体" w:hAnsi="宋体"/>
          <w:color w:val="000000"/>
          <w:sz w:val="24"/>
          <w:lang w:val="zh-CN"/>
        </w:rPr>
      </w:pPr>
      <w:r>
        <w:rPr>
          <w:rFonts w:hint="eastAsia" w:ascii="宋体" w:hAnsi="宋体"/>
          <w:color w:val="000000"/>
          <w:sz w:val="24"/>
          <w:lang w:val="zh-CN"/>
        </w:rPr>
        <w:t>法定代表人或</w:t>
      </w:r>
      <w:r>
        <w:rPr>
          <w:rFonts w:ascii="宋体" w:hAnsi="宋体"/>
          <w:color w:val="000000"/>
          <w:sz w:val="24"/>
          <w:lang w:val="zh-CN"/>
        </w:rPr>
        <w:t xml:space="preserve">                             </w:t>
      </w:r>
      <w:r>
        <w:rPr>
          <w:rFonts w:hint="eastAsia" w:ascii="宋体" w:hAnsi="宋体"/>
          <w:color w:val="000000"/>
          <w:sz w:val="24"/>
          <w:lang w:val="zh-CN"/>
        </w:rPr>
        <w:t>法定代表人或</w:t>
      </w:r>
    </w:p>
    <w:p w14:paraId="5DD89038">
      <w:pPr>
        <w:autoSpaceDE w:val="0"/>
        <w:autoSpaceDN w:val="0"/>
        <w:spacing w:line="560" w:lineRule="exact"/>
        <w:rPr>
          <w:rFonts w:ascii="宋体" w:hAnsi="宋体"/>
          <w:color w:val="000000"/>
          <w:sz w:val="24"/>
          <w:lang w:val="zh-CN"/>
        </w:rPr>
      </w:pPr>
      <w:r>
        <w:rPr>
          <w:rFonts w:hint="eastAsia" w:ascii="宋体" w:hAnsi="宋体"/>
          <w:color w:val="000000"/>
          <w:sz w:val="24"/>
          <w:lang w:val="zh-CN"/>
        </w:rPr>
        <w:t>授权代表（签字）：</w:t>
      </w:r>
      <w:r>
        <w:rPr>
          <w:rFonts w:ascii="宋体" w:hAnsi="宋体"/>
          <w:color w:val="000000"/>
          <w:sz w:val="24"/>
          <w:lang w:val="zh-CN"/>
        </w:rPr>
        <w:t xml:space="preserve">                       授权代表（签字）: </w:t>
      </w:r>
    </w:p>
    <w:p w14:paraId="463F84B9">
      <w:pPr>
        <w:autoSpaceDE w:val="0"/>
        <w:autoSpaceDN w:val="0"/>
        <w:spacing w:line="560" w:lineRule="exact"/>
        <w:rPr>
          <w:rFonts w:ascii="宋体" w:hAnsi="宋体"/>
          <w:color w:val="000000"/>
          <w:sz w:val="24"/>
          <w:lang w:val="zh-CN"/>
        </w:rPr>
      </w:pPr>
      <w:r>
        <w:rPr>
          <w:rFonts w:hint="eastAsia" w:ascii="宋体" w:hAnsi="宋体"/>
          <w:color w:val="000000"/>
          <w:sz w:val="24"/>
          <w:lang w:val="zh-CN"/>
        </w:rPr>
        <w:t>联系人：</w:t>
      </w:r>
      <w:r>
        <w:rPr>
          <w:rFonts w:ascii="宋体" w:hAnsi="宋体"/>
          <w:color w:val="000000"/>
          <w:sz w:val="24"/>
          <w:lang w:val="zh-CN"/>
        </w:rPr>
        <w:t xml:space="preserve">                                 </w:t>
      </w:r>
      <w:r>
        <w:rPr>
          <w:rFonts w:hint="eastAsia" w:ascii="宋体" w:hAnsi="宋体"/>
          <w:color w:val="000000"/>
          <w:sz w:val="24"/>
          <w:lang w:val="zh-CN"/>
        </w:rPr>
        <w:t>联系人：</w:t>
      </w:r>
    </w:p>
    <w:p w14:paraId="1102748C">
      <w:pPr>
        <w:autoSpaceDE w:val="0"/>
        <w:autoSpaceDN w:val="0"/>
        <w:spacing w:line="560" w:lineRule="exact"/>
        <w:rPr>
          <w:rFonts w:ascii="宋体" w:hAnsi="宋体"/>
          <w:color w:val="000000"/>
          <w:sz w:val="24"/>
          <w:lang w:val="zh-CN"/>
        </w:rPr>
      </w:pPr>
      <w:r>
        <w:rPr>
          <w:rFonts w:hint="eastAsia" w:ascii="宋体" w:hAnsi="宋体"/>
          <w:color w:val="000000"/>
          <w:sz w:val="24"/>
          <w:lang w:val="zh-CN"/>
        </w:rPr>
        <w:t>约定送达地址：</w:t>
      </w:r>
      <w:r>
        <w:rPr>
          <w:rFonts w:ascii="宋体" w:hAnsi="宋体"/>
          <w:color w:val="000000"/>
          <w:sz w:val="24"/>
          <w:lang w:val="zh-CN"/>
        </w:rPr>
        <w:t xml:space="preserve">                           </w:t>
      </w:r>
      <w:r>
        <w:rPr>
          <w:rFonts w:hint="eastAsia" w:ascii="宋体" w:hAnsi="宋体"/>
          <w:color w:val="000000"/>
          <w:sz w:val="24"/>
          <w:lang w:val="zh-CN"/>
        </w:rPr>
        <w:t>约定送达地址：</w:t>
      </w:r>
    </w:p>
    <w:p w14:paraId="4AF9B8E3">
      <w:pPr>
        <w:autoSpaceDE w:val="0"/>
        <w:autoSpaceDN w:val="0"/>
        <w:spacing w:line="560" w:lineRule="exact"/>
        <w:rPr>
          <w:rFonts w:ascii="宋体" w:hAnsi="宋体"/>
          <w:color w:val="000000"/>
          <w:sz w:val="24"/>
          <w:lang w:val="zh-CN"/>
        </w:rPr>
      </w:pPr>
      <w:r>
        <w:rPr>
          <w:rFonts w:hint="eastAsia" w:ascii="宋体" w:hAnsi="宋体"/>
          <w:color w:val="000000"/>
          <w:sz w:val="24"/>
          <w:lang w:val="zh-CN"/>
        </w:rPr>
        <w:t>邮政编码：</w:t>
      </w:r>
      <w:r>
        <w:rPr>
          <w:rFonts w:ascii="宋体" w:hAnsi="宋体"/>
          <w:color w:val="000000"/>
          <w:sz w:val="24"/>
          <w:lang w:val="zh-CN"/>
        </w:rPr>
        <w:t xml:space="preserve">                               </w:t>
      </w:r>
      <w:r>
        <w:rPr>
          <w:rFonts w:hint="eastAsia" w:ascii="宋体" w:hAnsi="宋体"/>
          <w:color w:val="000000"/>
          <w:sz w:val="24"/>
          <w:lang w:val="zh-CN"/>
        </w:rPr>
        <w:t>邮政编码：</w:t>
      </w:r>
    </w:p>
    <w:p w14:paraId="6977F66E">
      <w:pPr>
        <w:autoSpaceDE w:val="0"/>
        <w:autoSpaceDN w:val="0"/>
        <w:spacing w:line="560" w:lineRule="exact"/>
        <w:rPr>
          <w:rFonts w:ascii="宋体" w:hAnsi="宋体"/>
          <w:color w:val="000000"/>
          <w:sz w:val="24"/>
          <w:lang w:val="zh-CN"/>
        </w:rPr>
      </w:pPr>
      <w:r>
        <w:rPr>
          <w:rFonts w:hint="eastAsia" w:ascii="宋体" w:hAnsi="宋体"/>
          <w:color w:val="000000"/>
          <w:sz w:val="24"/>
          <w:lang w:val="zh-CN"/>
        </w:rPr>
        <w:t>电话</w:t>
      </w:r>
      <w:r>
        <w:rPr>
          <w:rFonts w:ascii="宋体" w:hAnsi="宋体"/>
          <w:color w:val="000000"/>
          <w:sz w:val="24"/>
          <w:lang w:val="zh-CN"/>
        </w:rPr>
        <w:t xml:space="preserve">:                                    电话: </w:t>
      </w:r>
    </w:p>
    <w:p w14:paraId="0BE7DB9D">
      <w:pPr>
        <w:autoSpaceDE w:val="0"/>
        <w:autoSpaceDN w:val="0"/>
        <w:spacing w:line="560" w:lineRule="exact"/>
        <w:rPr>
          <w:rFonts w:ascii="宋体" w:hAnsi="宋体"/>
          <w:color w:val="000000"/>
          <w:sz w:val="24"/>
          <w:lang w:val="zh-CN"/>
        </w:rPr>
      </w:pPr>
      <w:r>
        <w:rPr>
          <w:rFonts w:hint="eastAsia" w:ascii="宋体" w:hAnsi="宋体"/>
          <w:color w:val="000000"/>
          <w:sz w:val="24"/>
          <w:lang w:val="zh-CN"/>
        </w:rPr>
        <w:t>传真</w:t>
      </w:r>
      <w:r>
        <w:rPr>
          <w:rFonts w:ascii="宋体" w:hAnsi="宋体"/>
          <w:color w:val="000000"/>
          <w:sz w:val="24"/>
          <w:lang w:val="zh-CN"/>
        </w:rPr>
        <w:t xml:space="preserve">:                                    </w:t>
      </w:r>
      <w:r>
        <w:rPr>
          <w:rFonts w:hint="eastAsia" w:ascii="宋体" w:hAnsi="宋体"/>
          <w:color w:val="000000"/>
          <w:sz w:val="24"/>
          <w:lang w:val="zh-CN"/>
        </w:rPr>
        <w:t>传真</w:t>
      </w:r>
      <w:r>
        <w:rPr>
          <w:rFonts w:ascii="宋体" w:hAnsi="宋体"/>
          <w:color w:val="000000"/>
          <w:sz w:val="24"/>
          <w:lang w:val="zh-CN"/>
        </w:rPr>
        <w:t>:</w:t>
      </w:r>
    </w:p>
    <w:p w14:paraId="50118938">
      <w:pPr>
        <w:autoSpaceDE w:val="0"/>
        <w:autoSpaceDN w:val="0"/>
        <w:spacing w:line="560" w:lineRule="exact"/>
        <w:rPr>
          <w:rFonts w:ascii="宋体" w:hAnsi="宋体"/>
          <w:color w:val="000000"/>
          <w:sz w:val="24"/>
        </w:rPr>
      </w:pPr>
      <w:r>
        <w:rPr>
          <w:rFonts w:hint="eastAsia" w:ascii="宋体" w:hAnsi="宋体"/>
          <w:color w:val="000000"/>
          <w:sz w:val="24"/>
          <w:lang w:val="zh-CN"/>
        </w:rPr>
        <w:t>电子邮箱：</w:t>
      </w:r>
      <w:r>
        <w:rPr>
          <w:rFonts w:ascii="宋体" w:hAnsi="宋体"/>
          <w:color w:val="000000"/>
          <w:sz w:val="24"/>
          <w:lang w:val="zh-CN"/>
        </w:rPr>
        <w:t xml:space="preserve">                               </w:t>
      </w:r>
      <w:r>
        <w:rPr>
          <w:rFonts w:hint="eastAsia" w:ascii="宋体" w:hAnsi="宋体"/>
          <w:color w:val="000000"/>
          <w:sz w:val="24"/>
          <w:lang w:val="zh-CN"/>
        </w:rPr>
        <w:t>电子邮箱：</w:t>
      </w:r>
    </w:p>
    <w:p w14:paraId="3698D63C">
      <w:pPr>
        <w:autoSpaceDE w:val="0"/>
        <w:autoSpaceDN w:val="0"/>
        <w:spacing w:line="560" w:lineRule="exact"/>
        <w:rPr>
          <w:rFonts w:ascii="宋体" w:hAnsi="宋体"/>
          <w:color w:val="000000"/>
          <w:sz w:val="24"/>
        </w:rPr>
      </w:pPr>
      <w:r>
        <w:rPr>
          <w:rFonts w:hint="eastAsia" w:ascii="宋体" w:hAnsi="宋体"/>
          <w:color w:val="000000"/>
          <w:sz w:val="24"/>
        </w:rPr>
        <w:t>开户银行：</w:t>
      </w:r>
      <w:r>
        <w:rPr>
          <w:rFonts w:ascii="宋体" w:hAnsi="宋体"/>
          <w:color w:val="000000"/>
          <w:sz w:val="24"/>
        </w:rPr>
        <w:t xml:space="preserve">                               开户银行： </w:t>
      </w:r>
    </w:p>
    <w:p w14:paraId="6D200864">
      <w:pPr>
        <w:autoSpaceDE w:val="0"/>
        <w:autoSpaceDN w:val="0"/>
        <w:spacing w:line="560" w:lineRule="exact"/>
        <w:rPr>
          <w:rFonts w:ascii="宋体" w:hAnsi="宋体"/>
          <w:color w:val="000000"/>
          <w:sz w:val="24"/>
        </w:rPr>
      </w:pPr>
      <w:r>
        <w:rPr>
          <w:rFonts w:hint="eastAsia" w:ascii="宋体" w:hAnsi="宋体"/>
          <w:color w:val="000000"/>
          <w:sz w:val="24"/>
        </w:rPr>
        <w:t>开户名称：</w:t>
      </w:r>
      <w:r>
        <w:rPr>
          <w:rFonts w:ascii="宋体" w:hAnsi="宋体"/>
          <w:color w:val="000000"/>
          <w:sz w:val="24"/>
        </w:rPr>
        <w:t xml:space="preserve">                               开户名称： </w:t>
      </w:r>
    </w:p>
    <w:p w14:paraId="7C6AA146">
      <w:pPr>
        <w:autoSpaceDE w:val="0"/>
        <w:autoSpaceDN w:val="0"/>
        <w:spacing w:line="560" w:lineRule="exact"/>
        <w:rPr>
          <w:rFonts w:ascii="宋体" w:hAnsi="宋体"/>
          <w:color w:val="000000"/>
          <w:sz w:val="24"/>
        </w:rPr>
      </w:pPr>
      <w:r>
        <w:rPr>
          <w:rFonts w:hint="eastAsia" w:ascii="宋体" w:hAnsi="宋体"/>
          <w:color w:val="000000"/>
          <w:sz w:val="24"/>
        </w:rPr>
        <w:t>开户账号：</w:t>
      </w:r>
      <w:r>
        <w:rPr>
          <w:rFonts w:ascii="宋体" w:hAnsi="宋体"/>
          <w:color w:val="000000"/>
          <w:sz w:val="24"/>
          <w:lang w:val="zh-CN"/>
        </w:rPr>
        <w:t xml:space="preserve">                               </w:t>
      </w:r>
      <w:r>
        <w:rPr>
          <w:rFonts w:hint="eastAsia" w:ascii="宋体" w:hAnsi="宋体"/>
          <w:color w:val="000000"/>
          <w:sz w:val="24"/>
        </w:rPr>
        <w:t>开户账号：</w:t>
      </w:r>
    </w:p>
    <w:p w14:paraId="4F358A8B">
      <w:pPr>
        <w:widowControl/>
        <w:spacing w:line="560" w:lineRule="exact"/>
        <w:jc w:val="left"/>
        <w:rPr>
          <w:rFonts w:ascii="宋体" w:hAnsi="宋体"/>
          <w:b/>
          <w:color w:val="000000"/>
          <w:sz w:val="24"/>
        </w:rPr>
      </w:pPr>
    </w:p>
    <w:p w14:paraId="546823CF">
      <w:pPr>
        <w:widowControl/>
        <w:adjustRightInd/>
        <w:jc w:val="left"/>
        <w:rPr>
          <w:rFonts w:ascii="宋体" w:hAnsi="宋体"/>
          <w:b/>
          <w:color w:val="000000"/>
          <w:sz w:val="24"/>
        </w:rPr>
      </w:pPr>
      <w:r>
        <w:rPr>
          <w:rFonts w:ascii="宋体" w:hAnsi="宋体"/>
          <w:b/>
          <w:color w:val="000000"/>
        </w:rPr>
        <w:br w:type="page"/>
      </w:r>
    </w:p>
    <w:p w14:paraId="69A5FA48">
      <w:pPr>
        <w:pStyle w:val="705"/>
        <w:spacing w:line="560" w:lineRule="exact"/>
        <w:ind w:firstLine="482"/>
        <w:jc w:val="center"/>
        <w:rPr>
          <w:rFonts w:ascii="宋体" w:hAnsi="宋体"/>
          <w:b/>
          <w:color w:val="000000"/>
          <w:szCs w:val="24"/>
        </w:rPr>
      </w:pPr>
      <w:r>
        <w:rPr>
          <w:rFonts w:hint="eastAsia" w:ascii="宋体" w:hAnsi="宋体"/>
          <w:b/>
          <w:color w:val="000000"/>
          <w:szCs w:val="24"/>
        </w:rPr>
        <w:t>第二部分</w:t>
      </w:r>
      <w:r>
        <w:rPr>
          <w:rFonts w:ascii="宋体" w:hAnsi="宋体"/>
          <w:b/>
          <w:color w:val="000000"/>
          <w:szCs w:val="24"/>
        </w:rPr>
        <w:t xml:space="preserve"> </w:t>
      </w:r>
      <w:r>
        <w:rPr>
          <w:rFonts w:hint="eastAsia" w:ascii="宋体" w:hAnsi="宋体"/>
          <w:b/>
          <w:color w:val="000000"/>
          <w:szCs w:val="24"/>
        </w:rPr>
        <w:t>合同一般条款</w:t>
      </w:r>
    </w:p>
    <w:p w14:paraId="56E3A176">
      <w:pPr>
        <w:spacing w:line="560" w:lineRule="exact"/>
        <w:ind w:firstLine="482" w:firstLineChars="200"/>
        <w:outlineLvl w:val="0"/>
        <w:rPr>
          <w:rFonts w:ascii="宋体" w:hAnsi="宋体"/>
          <w:b/>
          <w:color w:val="000000"/>
          <w:sz w:val="24"/>
        </w:rPr>
      </w:pPr>
      <w:bookmarkStart w:id="440" w:name="_Toc14021"/>
      <w:bookmarkStart w:id="441" w:name="_Toc5228"/>
      <w:bookmarkStart w:id="442" w:name="_Toc19680"/>
      <w:bookmarkStart w:id="443" w:name="_Toc25079"/>
      <w:bookmarkStart w:id="444" w:name="_Toc31297"/>
      <w:r>
        <w:rPr>
          <w:rFonts w:ascii="宋体" w:hAnsi="宋体"/>
          <w:b/>
          <w:color w:val="000000"/>
          <w:sz w:val="24"/>
        </w:rPr>
        <w:t>2.1 定义</w:t>
      </w:r>
      <w:bookmarkEnd w:id="440"/>
      <w:bookmarkEnd w:id="441"/>
      <w:bookmarkEnd w:id="442"/>
      <w:bookmarkEnd w:id="443"/>
      <w:bookmarkEnd w:id="444"/>
    </w:p>
    <w:p w14:paraId="38FB63C8">
      <w:pPr>
        <w:spacing w:line="560" w:lineRule="exact"/>
        <w:ind w:firstLine="480" w:firstLineChars="200"/>
        <w:rPr>
          <w:rFonts w:ascii="宋体" w:hAnsi="宋体"/>
          <w:color w:val="000000"/>
          <w:sz w:val="24"/>
        </w:rPr>
      </w:pPr>
      <w:r>
        <w:rPr>
          <w:rFonts w:ascii="宋体" w:hAnsi="宋体"/>
          <w:color w:val="000000"/>
          <w:sz w:val="24"/>
        </w:rPr>
        <w:t>本合同中的下列</w:t>
      </w:r>
      <w:r>
        <w:rPr>
          <w:rFonts w:hint="eastAsia" w:ascii="宋体" w:hAnsi="宋体"/>
          <w:color w:val="000000"/>
          <w:sz w:val="24"/>
        </w:rPr>
        <w:t>词</w:t>
      </w:r>
      <w:r>
        <w:rPr>
          <w:rFonts w:ascii="宋体" w:hAnsi="宋体"/>
          <w:color w:val="000000"/>
          <w:sz w:val="24"/>
        </w:rPr>
        <w:t>语应</w:t>
      </w:r>
      <w:r>
        <w:rPr>
          <w:rFonts w:hint="eastAsia" w:ascii="宋体" w:hAnsi="宋体"/>
          <w:color w:val="000000"/>
          <w:sz w:val="24"/>
        </w:rPr>
        <w:t>按以下内容进行</w:t>
      </w:r>
      <w:r>
        <w:rPr>
          <w:rFonts w:ascii="宋体" w:hAnsi="宋体"/>
          <w:color w:val="000000"/>
          <w:sz w:val="24"/>
        </w:rPr>
        <w:t>解释：</w:t>
      </w:r>
    </w:p>
    <w:p w14:paraId="7E62A1BD">
      <w:pPr>
        <w:spacing w:line="560" w:lineRule="exact"/>
        <w:ind w:firstLine="480" w:firstLineChars="200"/>
        <w:rPr>
          <w:rFonts w:ascii="宋体" w:hAnsi="宋体"/>
          <w:color w:val="000000"/>
          <w:sz w:val="24"/>
        </w:rPr>
      </w:pPr>
      <w:r>
        <w:rPr>
          <w:rFonts w:ascii="宋体" w:hAnsi="宋体"/>
          <w:color w:val="000000"/>
          <w:sz w:val="24"/>
        </w:rPr>
        <w:t>2.1.1 “合同”系指采购人和</w:t>
      </w:r>
      <w:r>
        <w:rPr>
          <w:rFonts w:hint="eastAsia" w:ascii="宋体" w:hAnsi="宋体" w:cs="宋体"/>
          <w:color w:val="000000"/>
          <w:sz w:val="24"/>
        </w:rPr>
        <w:t>中标或成交</w:t>
      </w:r>
      <w:r>
        <w:rPr>
          <w:rFonts w:ascii="宋体" w:hAnsi="宋体"/>
          <w:color w:val="000000"/>
          <w:sz w:val="24"/>
        </w:rPr>
        <w:t>供应商签订的载明双方当事人所达成的协议，并包括所有的附件、附录和构成合同的其他文件。</w:t>
      </w:r>
    </w:p>
    <w:p w14:paraId="75A94205">
      <w:pPr>
        <w:spacing w:line="560" w:lineRule="exact"/>
        <w:ind w:firstLine="480" w:firstLineChars="200"/>
        <w:rPr>
          <w:rFonts w:ascii="宋体" w:hAnsi="宋体"/>
          <w:color w:val="000000"/>
          <w:sz w:val="24"/>
        </w:rPr>
      </w:pPr>
      <w:r>
        <w:rPr>
          <w:rFonts w:ascii="宋体" w:hAnsi="宋体"/>
          <w:color w:val="000000"/>
          <w:sz w:val="24"/>
        </w:rPr>
        <w:t>2.1.2 “合同价”系指根据合同约定，</w:t>
      </w:r>
      <w:r>
        <w:rPr>
          <w:rFonts w:hint="eastAsia" w:ascii="宋体" w:hAnsi="宋体" w:cs="宋体"/>
          <w:color w:val="000000"/>
          <w:sz w:val="24"/>
        </w:rPr>
        <w:t>中标或成交</w:t>
      </w:r>
      <w:r>
        <w:rPr>
          <w:rFonts w:ascii="宋体" w:hAnsi="宋体"/>
          <w:color w:val="000000"/>
          <w:sz w:val="24"/>
        </w:rPr>
        <w:t>供应商在完全履行合同义务后</w:t>
      </w:r>
      <w:r>
        <w:rPr>
          <w:rFonts w:hint="eastAsia" w:ascii="宋体" w:hAnsi="宋体"/>
          <w:color w:val="000000"/>
          <w:sz w:val="24"/>
        </w:rPr>
        <w:t>，</w:t>
      </w:r>
      <w:r>
        <w:rPr>
          <w:rFonts w:ascii="宋体" w:hAnsi="宋体"/>
          <w:color w:val="000000"/>
          <w:sz w:val="24"/>
        </w:rPr>
        <w:t>采购人应支付给</w:t>
      </w:r>
      <w:r>
        <w:rPr>
          <w:rFonts w:hint="eastAsia" w:ascii="宋体" w:hAnsi="宋体" w:cs="宋体"/>
          <w:color w:val="000000"/>
          <w:sz w:val="24"/>
        </w:rPr>
        <w:t>中标或成交</w:t>
      </w:r>
      <w:r>
        <w:rPr>
          <w:rFonts w:ascii="宋体" w:hAnsi="宋体"/>
          <w:color w:val="000000"/>
          <w:sz w:val="24"/>
        </w:rPr>
        <w:t>供应商的价格。</w:t>
      </w:r>
    </w:p>
    <w:p w14:paraId="48921FBD">
      <w:pPr>
        <w:spacing w:line="560" w:lineRule="exact"/>
        <w:ind w:firstLine="480" w:firstLineChars="200"/>
        <w:rPr>
          <w:rFonts w:ascii="宋体" w:hAnsi="宋体"/>
          <w:color w:val="000000"/>
          <w:sz w:val="24"/>
        </w:rPr>
      </w:pPr>
      <w:r>
        <w:rPr>
          <w:rFonts w:ascii="宋体" w:hAnsi="宋体"/>
          <w:color w:val="000000"/>
          <w:sz w:val="24"/>
        </w:rPr>
        <w:t>2.1.3 “</w:t>
      </w:r>
      <w:r>
        <w:rPr>
          <w:rFonts w:hint="eastAsia" w:ascii="宋体" w:hAnsi="宋体"/>
          <w:color w:val="000000"/>
          <w:sz w:val="24"/>
        </w:rPr>
        <w:t>服务</w:t>
      </w:r>
      <w:r>
        <w:rPr>
          <w:rFonts w:ascii="宋体" w:hAnsi="宋体"/>
          <w:color w:val="000000"/>
          <w:sz w:val="24"/>
        </w:rPr>
        <w:t>”系指</w:t>
      </w:r>
      <w:r>
        <w:rPr>
          <w:rFonts w:hint="eastAsia" w:ascii="宋体" w:hAnsi="宋体" w:cs="宋体"/>
          <w:color w:val="000000"/>
          <w:sz w:val="24"/>
        </w:rPr>
        <w:t>中标或成交</w:t>
      </w:r>
      <w:r>
        <w:rPr>
          <w:rFonts w:hint="eastAsia" w:ascii="宋体" w:hAnsi="宋体"/>
          <w:color w:val="000000"/>
          <w:sz w:val="24"/>
        </w:rPr>
        <w:t>供应商</w:t>
      </w:r>
      <w:r>
        <w:rPr>
          <w:rFonts w:ascii="宋体" w:hAnsi="宋体"/>
          <w:color w:val="000000"/>
          <w:sz w:val="24"/>
        </w:rPr>
        <w:t>根据合同约定应向采购人</w:t>
      </w:r>
      <w:r>
        <w:rPr>
          <w:rFonts w:hint="eastAsia" w:ascii="宋体" w:hAnsi="宋体"/>
          <w:color w:val="000000"/>
          <w:sz w:val="24"/>
        </w:rPr>
        <w:t>履行</w:t>
      </w:r>
      <w:r>
        <w:rPr>
          <w:rFonts w:ascii="宋体" w:hAnsi="宋体"/>
          <w:color w:val="000000"/>
          <w:sz w:val="24"/>
        </w:rPr>
        <w:t>的</w:t>
      </w:r>
      <w:r>
        <w:rPr>
          <w:rFonts w:hint="eastAsia" w:ascii="宋体" w:hAnsi="宋体"/>
          <w:color w:val="000000"/>
          <w:sz w:val="24"/>
        </w:rPr>
        <w:t>除货物和工程以外的其他政府采购对象，包括采购人自身需要的服务和向社会公众提供的公共服务。</w:t>
      </w:r>
    </w:p>
    <w:p w14:paraId="2288490C">
      <w:pPr>
        <w:spacing w:line="560" w:lineRule="exact"/>
        <w:ind w:firstLine="480" w:firstLineChars="200"/>
        <w:rPr>
          <w:rFonts w:ascii="宋体" w:hAnsi="宋体"/>
          <w:color w:val="000000"/>
          <w:sz w:val="24"/>
        </w:rPr>
      </w:pPr>
      <w:r>
        <w:rPr>
          <w:rFonts w:ascii="宋体" w:hAnsi="宋体"/>
          <w:color w:val="000000"/>
          <w:sz w:val="24"/>
        </w:rPr>
        <w:t>2.1.4 “</w:t>
      </w:r>
      <w:r>
        <w:rPr>
          <w:rFonts w:hint="eastAsia" w:ascii="宋体" w:hAnsi="宋体"/>
          <w:color w:val="000000"/>
          <w:sz w:val="24"/>
        </w:rPr>
        <w:t>甲方</w:t>
      </w:r>
      <w:r>
        <w:rPr>
          <w:rFonts w:ascii="宋体" w:hAnsi="宋体"/>
          <w:color w:val="000000"/>
          <w:sz w:val="24"/>
        </w:rPr>
        <w:t>”系指与</w:t>
      </w:r>
      <w:r>
        <w:rPr>
          <w:rFonts w:hint="eastAsia" w:ascii="宋体" w:hAnsi="宋体" w:cs="宋体"/>
          <w:color w:val="000000"/>
          <w:sz w:val="24"/>
        </w:rPr>
        <w:t>中标或成交</w:t>
      </w:r>
      <w:r>
        <w:rPr>
          <w:rFonts w:hint="eastAsia" w:ascii="宋体" w:hAnsi="宋体"/>
          <w:color w:val="000000"/>
          <w:sz w:val="24"/>
        </w:rPr>
        <w:t>供应商</w:t>
      </w:r>
      <w:r>
        <w:rPr>
          <w:rFonts w:ascii="宋体" w:hAnsi="宋体"/>
          <w:color w:val="000000"/>
          <w:sz w:val="24"/>
        </w:rPr>
        <w:t>签署合同的采购人</w:t>
      </w:r>
      <w:r>
        <w:rPr>
          <w:rFonts w:hint="eastAsia" w:ascii="宋体" w:hAnsi="宋体"/>
          <w:color w:val="000000"/>
          <w:sz w:val="24"/>
        </w:rPr>
        <w:t>；采购人委托采购代理机构代表其与乙方签订合同的，采购人的授权委托书作为合同附件。</w:t>
      </w:r>
    </w:p>
    <w:p w14:paraId="764E337D">
      <w:pPr>
        <w:spacing w:line="560" w:lineRule="exact"/>
        <w:ind w:firstLine="480" w:firstLineChars="200"/>
        <w:rPr>
          <w:rFonts w:ascii="宋体" w:hAnsi="宋体"/>
          <w:color w:val="000000"/>
          <w:sz w:val="24"/>
        </w:rPr>
      </w:pPr>
      <w:r>
        <w:rPr>
          <w:rFonts w:ascii="宋体" w:hAnsi="宋体"/>
          <w:color w:val="000000"/>
          <w:sz w:val="24"/>
        </w:rPr>
        <w:t>2.1.5 “乙方”系指根据合同约定提供服务的</w:t>
      </w:r>
      <w:r>
        <w:rPr>
          <w:rFonts w:hint="eastAsia" w:ascii="宋体" w:hAnsi="宋体" w:cs="宋体"/>
          <w:color w:val="000000"/>
          <w:sz w:val="24"/>
        </w:rPr>
        <w:t>中标或成交</w:t>
      </w:r>
      <w:r>
        <w:rPr>
          <w:rFonts w:ascii="宋体" w:hAnsi="宋体"/>
          <w:color w:val="000000"/>
          <w:sz w:val="24"/>
        </w:rPr>
        <w:t>供应商</w:t>
      </w:r>
      <w:r>
        <w:rPr>
          <w:rFonts w:hint="eastAsia" w:ascii="宋体" w:hAnsi="宋体"/>
          <w:color w:val="000000"/>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9BF47C7">
      <w:pPr>
        <w:spacing w:line="560" w:lineRule="exact"/>
        <w:ind w:firstLine="480" w:firstLineChars="200"/>
        <w:rPr>
          <w:rFonts w:ascii="宋体" w:hAnsi="宋体"/>
          <w:color w:val="000000"/>
          <w:sz w:val="24"/>
        </w:rPr>
      </w:pPr>
      <w:r>
        <w:rPr>
          <w:rFonts w:ascii="宋体" w:hAnsi="宋体"/>
          <w:color w:val="000000"/>
          <w:sz w:val="24"/>
        </w:rPr>
        <w:t>2.1.6 “现场”系指合同约定提供服务的地点。</w:t>
      </w:r>
    </w:p>
    <w:p w14:paraId="55072AB8">
      <w:pPr>
        <w:spacing w:line="560" w:lineRule="exact"/>
        <w:ind w:firstLine="482" w:firstLineChars="200"/>
        <w:outlineLvl w:val="0"/>
        <w:rPr>
          <w:rFonts w:ascii="宋体" w:hAnsi="宋体"/>
          <w:b/>
          <w:color w:val="000000"/>
          <w:sz w:val="24"/>
        </w:rPr>
      </w:pPr>
      <w:bookmarkStart w:id="445" w:name="_Toc31402"/>
      <w:bookmarkStart w:id="446" w:name="_Toc23289"/>
      <w:bookmarkStart w:id="447" w:name="_Toc19539"/>
      <w:bookmarkStart w:id="448" w:name="_Toc3769"/>
      <w:bookmarkStart w:id="449" w:name="_Toc16752"/>
      <w:r>
        <w:rPr>
          <w:rFonts w:ascii="宋体" w:hAnsi="宋体"/>
          <w:b/>
          <w:color w:val="000000"/>
          <w:sz w:val="24"/>
        </w:rPr>
        <w:t>2.2 技术规范</w:t>
      </w:r>
      <w:bookmarkEnd w:id="445"/>
      <w:bookmarkEnd w:id="446"/>
      <w:bookmarkEnd w:id="447"/>
      <w:bookmarkEnd w:id="448"/>
      <w:bookmarkEnd w:id="449"/>
    </w:p>
    <w:p w14:paraId="62863C1B">
      <w:pPr>
        <w:spacing w:line="560" w:lineRule="exact"/>
        <w:ind w:firstLine="480" w:firstLineChars="200"/>
        <w:rPr>
          <w:rFonts w:ascii="宋体" w:hAnsi="宋体"/>
          <w:color w:val="000000"/>
          <w:sz w:val="24"/>
        </w:rPr>
      </w:pPr>
      <w:r>
        <w:rPr>
          <w:rFonts w:hint="eastAsia" w:ascii="宋体" w:hAnsi="宋体"/>
          <w:color w:val="000000"/>
          <w:sz w:val="24"/>
        </w:rPr>
        <w:t>服务</w:t>
      </w:r>
      <w:r>
        <w:rPr>
          <w:rFonts w:ascii="宋体" w:hAnsi="宋体"/>
          <w:color w:val="000000"/>
          <w:sz w:val="24"/>
        </w:rPr>
        <w:t>所应遵守的技术规范应与采购文件规定的技术规范和技术规范附件(如果有的话)及其技术规范偏差表(如果被甲方接受的话)相一致</w:t>
      </w:r>
      <w:r>
        <w:rPr>
          <w:rFonts w:hint="eastAsia" w:ascii="宋体" w:hAnsi="宋体"/>
          <w:color w:val="000000"/>
          <w:sz w:val="24"/>
        </w:rPr>
        <w:t>；</w:t>
      </w:r>
      <w:r>
        <w:rPr>
          <w:rFonts w:ascii="宋体" w:hAnsi="宋体"/>
          <w:color w:val="000000"/>
          <w:sz w:val="24"/>
        </w:rPr>
        <w:t>如果采购文件中没有技术规范的相应说明，那么应以国家有关部门最新颁布的相应标准</w:t>
      </w:r>
      <w:r>
        <w:rPr>
          <w:rFonts w:hint="eastAsia" w:ascii="宋体" w:hAnsi="宋体"/>
          <w:color w:val="000000"/>
          <w:sz w:val="24"/>
        </w:rPr>
        <w:t>和</w:t>
      </w:r>
      <w:r>
        <w:rPr>
          <w:rFonts w:ascii="宋体" w:hAnsi="宋体"/>
          <w:color w:val="000000"/>
          <w:sz w:val="24"/>
        </w:rPr>
        <w:t>规范为准。</w:t>
      </w:r>
    </w:p>
    <w:p w14:paraId="05F38805">
      <w:pPr>
        <w:spacing w:line="560" w:lineRule="exact"/>
        <w:ind w:firstLine="482" w:firstLineChars="200"/>
        <w:outlineLvl w:val="0"/>
        <w:rPr>
          <w:rFonts w:ascii="宋体" w:hAnsi="宋体"/>
          <w:b/>
          <w:color w:val="000000"/>
          <w:sz w:val="24"/>
        </w:rPr>
      </w:pPr>
      <w:bookmarkStart w:id="450" w:name="_Toc13673"/>
      <w:bookmarkStart w:id="451" w:name="_Toc9161"/>
      <w:bookmarkStart w:id="452" w:name="_Toc12412"/>
      <w:bookmarkStart w:id="453" w:name="_Toc4133"/>
      <w:bookmarkStart w:id="454" w:name="_Toc27945"/>
      <w:r>
        <w:rPr>
          <w:rFonts w:ascii="宋体" w:hAnsi="宋体"/>
          <w:b/>
          <w:color w:val="000000"/>
          <w:sz w:val="24"/>
        </w:rPr>
        <w:t>2.3 知识产权</w:t>
      </w:r>
      <w:bookmarkEnd w:id="450"/>
      <w:bookmarkEnd w:id="451"/>
      <w:bookmarkEnd w:id="452"/>
      <w:bookmarkEnd w:id="453"/>
      <w:bookmarkEnd w:id="454"/>
    </w:p>
    <w:p w14:paraId="44139C1E">
      <w:pPr>
        <w:spacing w:line="560" w:lineRule="exact"/>
        <w:ind w:firstLine="480" w:firstLineChars="200"/>
        <w:rPr>
          <w:rFonts w:ascii="宋体" w:hAnsi="宋体"/>
          <w:color w:val="000000"/>
          <w:sz w:val="24"/>
        </w:rPr>
      </w:pPr>
      <w:r>
        <w:rPr>
          <w:rFonts w:ascii="宋体" w:hAnsi="宋体"/>
          <w:color w:val="000000"/>
          <w:sz w:val="24"/>
        </w:rPr>
        <w:t xml:space="preserve">2.3.1 </w:t>
      </w:r>
      <w:r>
        <w:rPr>
          <w:rFonts w:hint="eastAsia" w:ascii="宋体" w:hAnsi="宋体"/>
          <w:color w:val="000000"/>
          <w:sz w:val="24"/>
        </w:rPr>
        <w:t>乙</w:t>
      </w:r>
      <w:r>
        <w:rPr>
          <w:rFonts w:ascii="宋体" w:hAnsi="宋体"/>
          <w:color w:val="000000"/>
          <w:sz w:val="24"/>
        </w:rPr>
        <w:t>方应保证</w:t>
      </w:r>
      <w:r>
        <w:rPr>
          <w:rFonts w:hint="eastAsia" w:ascii="宋体" w:hAnsi="宋体"/>
          <w:color w:val="000000"/>
          <w:sz w:val="24"/>
        </w:rPr>
        <w:t>其提供的服务</w:t>
      </w:r>
      <w:r>
        <w:rPr>
          <w:rFonts w:ascii="宋体" w:hAnsi="宋体"/>
          <w:color w:val="000000"/>
          <w:sz w:val="24"/>
        </w:rPr>
        <w:t>不受任何第三方提出的侵犯其著作权、商标权、专利权等知识产权方面的起诉</w:t>
      </w:r>
      <w:r>
        <w:rPr>
          <w:rFonts w:hint="eastAsia" w:ascii="宋体" w:hAnsi="宋体"/>
          <w:color w:val="000000"/>
          <w:sz w:val="24"/>
        </w:rPr>
        <w:t>；</w:t>
      </w:r>
      <w:r>
        <w:rPr>
          <w:rFonts w:ascii="宋体" w:hAnsi="宋体"/>
          <w:color w:val="000000"/>
          <w:sz w:val="24"/>
        </w:rPr>
        <w:t>如果任何第三方提出侵权</w:t>
      </w:r>
      <w:r>
        <w:rPr>
          <w:rFonts w:hint="eastAsia" w:ascii="宋体" w:hAnsi="宋体"/>
          <w:color w:val="000000"/>
          <w:sz w:val="24"/>
        </w:rPr>
        <w:t>指控</w:t>
      </w:r>
      <w:r>
        <w:rPr>
          <w:rFonts w:ascii="宋体" w:hAnsi="宋体"/>
          <w:color w:val="000000"/>
          <w:sz w:val="24"/>
        </w:rPr>
        <w:t>，那么乙方须与该第三方交涉并承担由此发生的一切责任、费用和赔偿</w:t>
      </w:r>
      <w:r>
        <w:rPr>
          <w:rFonts w:hint="eastAsia" w:ascii="宋体" w:hAnsi="宋体"/>
          <w:color w:val="000000"/>
          <w:sz w:val="24"/>
        </w:rPr>
        <w:t>，乙方还应及时澄清相关信息，使甲方声誉免受损害，甲方保留追责的权利。</w:t>
      </w:r>
    </w:p>
    <w:p w14:paraId="5B3CE63C">
      <w:pPr>
        <w:spacing w:line="560" w:lineRule="exact"/>
        <w:ind w:firstLine="480" w:firstLineChars="200"/>
        <w:rPr>
          <w:rFonts w:ascii="宋体" w:hAnsi="宋体"/>
          <w:color w:val="000000"/>
          <w:sz w:val="24"/>
        </w:rPr>
      </w:pPr>
      <w:r>
        <w:rPr>
          <w:rFonts w:ascii="宋体" w:hAnsi="宋体"/>
          <w:color w:val="000000"/>
          <w:sz w:val="24"/>
        </w:rPr>
        <w:t xml:space="preserve">2.3.2 </w:t>
      </w:r>
      <w:r>
        <w:rPr>
          <w:rFonts w:hint="eastAsia" w:ascii="宋体" w:hAnsi="宋体"/>
          <w:color w:val="000000"/>
          <w:sz w:val="24"/>
        </w:rPr>
        <w:t>合同涉及技术成果的归属和收益的分成办法的，</w:t>
      </w:r>
      <w:r>
        <w:rPr>
          <w:rFonts w:ascii="宋体" w:hAnsi="宋体"/>
          <w:color w:val="000000"/>
          <w:sz w:val="24"/>
        </w:rPr>
        <w:t>详见</w:t>
      </w:r>
      <w:r>
        <w:rPr>
          <w:rFonts w:ascii="宋体" w:hAnsi="宋体"/>
          <w:b/>
          <w:i/>
          <w:color w:val="000000"/>
          <w:sz w:val="24"/>
          <w:u w:val="single"/>
        </w:rPr>
        <w:t>合同专用条款</w:t>
      </w:r>
      <w:r>
        <w:rPr>
          <w:rFonts w:ascii="宋体" w:hAnsi="宋体"/>
          <w:color w:val="000000"/>
          <w:sz w:val="24"/>
        </w:rPr>
        <w:t>。</w:t>
      </w:r>
    </w:p>
    <w:p w14:paraId="22B56641">
      <w:pPr>
        <w:spacing w:line="560" w:lineRule="exact"/>
        <w:ind w:firstLine="482" w:firstLineChars="200"/>
        <w:rPr>
          <w:rFonts w:ascii="宋体" w:hAnsi="宋体"/>
          <w:b/>
          <w:color w:val="000000"/>
          <w:sz w:val="24"/>
        </w:rPr>
      </w:pPr>
      <w:r>
        <w:rPr>
          <w:rFonts w:ascii="宋体" w:hAnsi="宋体"/>
          <w:b/>
          <w:color w:val="000000"/>
          <w:sz w:val="24"/>
        </w:rPr>
        <w:t xml:space="preserve">2.4 </w:t>
      </w:r>
      <w:r>
        <w:rPr>
          <w:rFonts w:hint="eastAsia" w:ascii="宋体" w:hAnsi="宋体"/>
          <w:b/>
          <w:color w:val="000000"/>
          <w:sz w:val="24"/>
        </w:rPr>
        <w:t>履约检查和问题反馈</w:t>
      </w:r>
    </w:p>
    <w:p w14:paraId="100F9E52">
      <w:pPr>
        <w:spacing w:line="560" w:lineRule="exact"/>
        <w:ind w:firstLine="480" w:firstLineChars="200"/>
        <w:rPr>
          <w:rFonts w:ascii="宋体" w:hAnsi="宋体"/>
          <w:color w:val="000000"/>
          <w:sz w:val="24"/>
        </w:rPr>
      </w:pPr>
      <w:r>
        <w:rPr>
          <w:rFonts w:ascii="宋体" w:hAnsi="宋体"/>
          <w:color w:val="000000"/>
          <w:sz w:val="24"/>
        </w:rPr>
        <w:t>2.4.1甲方</w:t>
      </w:r>
      <w:r>
        <w:rPr>
          <w:rFonts w:hint="eastAsia" w:ascii="宋体" w:hAnsi="宋体"/>
          <w:color w:val="000000"/>
          <w:sz w:val="24"/>
        </w:rPr>
        <w:t>有权</w:t>
      </w:r>
      <w:r>
        <w:rPr>
          <w:rFonts w:ascii="宋体" w:hAnsi="宋体"/>
          <w:color w:val="000000"/>
          <w:sz w:val="24"/>
        </w:rPr>
        <w:t>在其认为必要时</w:t>
      </w:r>
      <w:r>
        <w:rPr>
          <w:rFonts w:hint="eastAsia" w:ascii="宋体" w:hAnsi="宋体"/>
          <w:color w:val="000000"/>
          <w:sz w:val="24"/>
        </w:rPr>
        <w:t>，对乙方是否能够按照合同约定提供服务进行履约检查，以确保乙方所提供的服务能够依约满足甲方之项目需求，但不得因履约检查妨碍乙方的正常工作，乙方应予积极配合；</w:t>
      </w:r>
    </w:p>
    <w:p w14:paraId="011DF7FA">
      <w:pPr>
        <w:spacing w:line="560" w:lineRule="exact"/>
        <w:ind w:firstLine="480" w:firstLineChars="200"/>
        <w:rPr>
          <w:rFonts w:ascii="宋体" w:hAnsi="宋体"/>
          <w:color w:val="000000"/>
          <w:sz w:val="24"/>
        </w:rPr>
      </w:pPr>
      <w:r>
        <w:rPr>
          <w:rFonts w:ascii="宋体" w:hAnsi="宋体"/>
          <w:color w:val="000000"/>
          <w:sz w:val="24"/>
        </w:rPr>
        <w:t xml:space="preserve">2.4.2 </w:t>
      </w:r>
      <w:r>
        <w:rPr>
          <w:rFonts w:hint="eastAsia" w:ascii="宋体" w:hAnsi="宋体"/>
          <w:color w:val="000000"/>
          <w:sz w:val="24"/>
        </w:rPr>
        <w:t>合同履行期间，甲方有权将履行过程中出现的问题反馈给乙方，双方当事人应以书面形式约定需要完善和改进的内容。</w:t>
      </w:r>
    </w:p>
    <w:p w14:paraId="7604B4CA">
      <w:pPr>
        <w:spacing w:line="560" w:lineRule="exact"/>
        <w:ind w:firstLine="482" w:firstLineChars="200"/>
        <w:outlineLvl w:val="0"/>
        <w:rPr>
          <w:rFonts w:ascii="宋体" w:hAnsi="宋体"/>
          <w:b/>
          <w:color w:val="000000"/>
          <w:sz w:val="24"/>
        </w:rPr>
      </w:pPr>
      <w:bookmarkStart w:id="455" w:name="_Toc26555"/>
      <w:bookmarkStart w:id="456" w:name="_Toc15447"/>
      <w:bookmarkStart w:id="457" w:name="_Toc31233"/>
      <w:bookmarkStart w:id="458" w:name="_Toc32670"/>
      <w:bookmarkStart w:id="459" w:name="_Toc22011"/>
      <w:r>
        <w:rPr>
          <w:rFonts w:ascii="宋体" w:hAnsi="宋体"/>
          <w:b/>
          <w:color w:val="000000"/>
          <w:sz w:val="24"/>
        </w:rPr>
        <w:t>2.5 结算方式和付款条件</w:t>
      </w:r>
      <w:bookmarkEnd w:id="455"/>
      <w:bookmarkEnd w:id="456"/>
      <w:bookmarkEnd w:id="457"/>
      <w:bookmarkEnd w:id="458"/>
      <w:bookmarkEnd w:id="459"/>
    </w:p>
    <w:p w14:paraId="694D6AF4">
      <w:pPr>
        <w:spacing w:line="560" w:lineRule="exact"/>
        <w:ind w:firstLine="480" w:firstLineChars="200"/>
        <w:rPr>
          <w:rFonts w:ascii="宋体" w:hAnsi="宋体"/>
          <w:color w:val="000000"/>
          <w:sz w:val="24"/>
        </w:rPr>
      </w:pPr>
      <w:r>
        <w:rPr>
          <w:rFonts w:ascii="宋体" w:hAnsi="宋体"/>
          <w:color w:val="000000"/>
          <w:sz w:val="24"/>
        </w:rPr>
        <w:t>详见</w:t>
      </w:r>
      <w:r>
        <w:rPr>
          <w:rFonts w:ascii="宋体" w:hAnsi="宋体"/>
          <w:b/>
          <w:i/>
          <w:color w:val="000000"/>
          <w:sz w:val="24"/>
          <w:u w:val="single"/>
        </w:rPr>
        <w:t>合同专用条款</w:t>
      </w:r>
      <w:r>
        <w:rPr>
          <w:rFonts w:ascii="宋体" w:hAnsi="宋体"/>
          <w:color w:val="000000"/>
          <w:sz w:val="24"/>
        </w:rPr>
        <w:t>。</w:t>
      </w:r>
    </w:p>
    <w:p w14:paraId="1D812D2A">
      <w:pPr>
        <w:spacing w:line="560" w:lineRule="exact"/>
        <w:ind w:firstLine="482" w:firstLineChars="200"/>
        <w:outlineLvl w:val="0"/>
        <w:rPr>
          <w:rFonts w:ascii="宋体" w:hAnsi="宋体"/>
          <w:b/>
          <w:color w:val="000000"/>
          <w:sz w:val="24"/>
        </w:rPr>
      </w:pPr>
      <w:bookmarkStart w:id="460" w:name="_Toc13154"/>
      <w:bookmarkStart w:id="461" w:name="_Toc18990"/>
      <w:bookmarkStart w:id="462" w:name="_Toc30507"/>
      <w:bookmarkStart w:id="463" w:name="_Toc16163"/>
      <w:bookmarkStart w:id="464" w:name="_Toc13467"/>
      <w:r>
        <w:rPr>
          <w:rFonts w:ascii="宋体" w:hAnsi="宋体"/>
          <w:b/>
          <w:color w:val="000000"/>
          <w:sz w:val="24"/>
        </w:rPr>
        <w:t>2.6 技术资料和保密义务</w:t>
      </w:r>
      <w:bookmarkEnd w:id="460"/>
      <w:bookmarkEnd w:id="461"/>
      <w:bookmarkEnd w:id="462"/>
      <w:bookmarkEnd w:id="463"/>
      <w:bookmarkEnd w:id="464"/>
    </w:p>
    <w:p w14:paraId="32458252">
      <w:pPr>
        <w:spacing w:line="560" w:lineRule="exact"/>
        <w:ind w:firstLine="480" w:firstLineChars="200"/>
        <w:rPr>
          <w:rFonts w:ascii="宋体" w:hAnsi="宋体"/>
          <w:color w:val="000000"/>
          <w:sz w:val="24"/>
        </w:rPr>
      </w:pPr>
      <w:r>
        <w:rPr>
          <w:rFonts w:ascii="宋体" w:hAnsi="宋体"/>
          <w:color w:val="000000"/>
          <w:sz w:val="24"/>
        </w:rPr>
        <w:t>2.6.1 乙方有权依据合同约定和项目需要，向甲方了解有关情况，调阅有关资料等，甲方应予积极配合；</w:t>
      </w:r>
    </w:p>
    <w:p w14:paraId="6F983E94">
      <w:pPr>
        <w:spacing w:line="560" w:lineRule="exact"/>
        <w:ind w:firstLine="480" w:firstLineChars="200"/>
        <w:rPr>
          <w:rFonts w:ascii="宋体" w:hAnsi="宋体"/>
          <w:color w:val="000000"/>
          <w:sz w:val="24"/>
        </w:rPr>
      </w:pPr>
      <w:r>
        <w:rPr>
          <w:rFonts w:ascii="宋体" w:hAnsi="宋体"/>
          <w:color w:val="000000"/>
          <w:sz w:val="24"/>
        </w:rPr>
        <w:t xml:space="preserve">2.6.2 </w:t>
      </w:r>
      <w:r>
        <w:rPr>
          <w:rFonts w:hint="eastAsia" w:ascii="宋体" w:hAnsi="宋体"/>
          <w:color w:val="000000"/>
          <w:sz w:val="24"/>
        </w:rPr>
        <w:t>乙方有义务妥善保管和保护由甲方提供的前款信息和资料等；</w:t>
      </w:r>
    </w:p>
    <w:p w14:paraId="2ADDEFEA">
      <w:pPr>
        <w:spacing w:line="560" w:lineRule="exact"/>
        <w:ind w:firstLine="480" w:firstLineChars="200"/>
        <w:rPr>
          <w:rFonts w:ascii="宋体" w:hAnsi="宋体"/>
          <w:color w:val="000000"/>
          <w:sz w:val="24"/>
        </w:rPr>
      </w:pPr>
      <w:r>
        <w:rPr>
          <w:rFonts w:ascii="宋体" w:hAnsi="宋体"/>
          <w:color w:val="000000"/>
          <w:sz w:val="24"/>
        </w:rPr>
        <w:t xml:space="preserve">2.6.3 </w:t>
      </w:r>
      <w:r>
        <w:rPr>
          <w:rFonts w:hint="eastAsia" w:ascii="宋体" w:hAnsi="宋体"/>
          <w:color w:val="000000"/>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sz w:val="24"/>
        </w:rPr>
        <w:t>技术情报</w:t>
      </w:r>
      <w:r>
        <w:rPr>
          <w:rFonts w:hint="eastAsia" w:ascii="宋体" w:hAnsi="宋体"/>
          <w:color w:val="000000"/>
          <w:sz w:val="24"/>
        </w:rPr>
        <w:t>、</w:t>
      </w:r>
      <w:r>
        <w:rPr>
          <w:rFonts w:ascii="宋体" w:hAnsi="宋体"/>
          <w:color w:val="000000"/>
          <w:sz w:val="24"/>
        </w:rPr>
        <w:t>技术资料</w:t>
      </w:r>
      <w:r>
        <w:rPr>
          <w:rFonts w:hint="eastAsia" w:ascii="宋体" w:hAnsi="宋体"/>
          <w:color w:val="000000"/>
          <w:sz w:val="24"/>
        </w:rPr>
        <w:t>、商业秘密和商业信息等，并采取一切合理和必要措施和方式防止任何第三方接触到对方当事人的上述保密信息和资料。</w:t>
      </w:r>
    </w:p>
    <w:p w14:paraId="303EDBC4">
      <w:pPr>
        <w:spacing w:line="560" w:lineRule="exact"/>
        <w:ind w:firstLine="482" w:firstLineChars="200"/>
        <w:outlineLvl w:val="0"/>
        <w:rPr>
          <w:rFonts w:ascii="宋体" w:hAnsi="宋体"/>
          <w:b/>
          <w:color w:val="000000"/>
          <w:sz w:val="24"/>
        </w:rPr>
      </w:pPr>
      <w:bookmarkStart w:id="465" w:name="_Toc19069"/>
      <w:r>
        <w:rPr>
          <w:rFonts w:ascii="宋体" w:hAnsi="宋体"/>
          <w:b/>
          <w:color w:val="000000"/>
          <w:sz w:val="24"/>
        </w:rPr>
        <w:t xml:space="preserve">2.7 </w:t>
      </w:r>
      <w:r>
        <w:rPr>
          <w:rFonts w:hint="eastAsia" w:ascii="宋体" w:hAnsi="宋体"/>
          <w:b/>
          <w:color w:val="000000"/>
          <w:sz w:val="24"/>
        </w:rPr>
        <w:t>质量保证</w:t>
      </w:r>
      <w:bookmarkEnd w:id="465"/>
    </w:p>
    <w:p w14:paraId="3FA7F595">
      <w:pPr>
        <w:spacing w:line="560" w:lineRule="exact"/>
        <w:ind w:firstLine="480" w:firstLineChars="200"/>
        <w:rPr>
          <w:rFonts w:ascii="宋体" w:hAnsi="宋体"/>
          <w:color w:val="000000"/>
          <w:sz w:val="24"/>
        </w:rPr>
      </w:pPr>
      <w:r>
        <w:rPr>
          <w:rFonts w:ascii="宋体" w:hAnsi="宋体"/>
          <w:color w:val="000000"/>
          <w:sz w:val="24"/>
        </w:rPr>
        <w:t xml:space="preserve">2.7.1 </w:t>
      </w:r>
      <w:r>
        <w:rPr>
          <w:rFonts w:hint="eastAsia" w:ascii="宋体" w:hAnsi="宋体"/>
          <w:color w:val="000000"/>
          <w:sz w:val="24"/>
        </w:rPr>
        <w:t>乙方应建立和完善履行合同的内部质量保证体系，并提供相关内部规章制度给甲方，以便甲方进行监督检查；</w:t>
      </w:r>
    </w:p>
    <w:p w14:paraId="16327EA1">
      <w:pPr>
        <w:spacing w:line="560" w:lineRule="exact"/>
        <w:ind w:firstLine="480" w:firstLineChars="200"/>
        <w:rPr>
          <w:rFonts w:ascii="宋体" w:hAnsi="宋体"/>
          <w:color w:val="000000"/>
          <w:sz w:val="24"/>
        </w:rPr>
      </w:pPr>
      <w:r>
        <w:rPr>
          <w:rFonts w:ascii="宋体" w:hAnsi="宋体"/>
          <w:color w:val="000000"/>
          <w:sz w:val="24"/>
        </w:rPr>
        <w:t xml:space="preserve">2.7.2 </w:t>
      </w:r>
      <w:r>
        <w:rPr>
          <w:rFonts w:hint="eastAsia" w:ascii="宋体" w:hAnsi="宋体"/>
          <w:color w:val="000000"/>
          <w:sz w:val="24"/>
        </w:rPr>
        <w:t>乙方应保证履行合同的人员数量和素质、软件和硬件设备的配置、场地、环境和设施等满足全面履行合同的要求，并应接受甲方的监督检查。</w:t>
      </w:r>
    </w:p>
    <w:p w14:paraId="4BB9B3D8">
      <w:pPr>
        <w:spacing w:line="560" w:lineRule="exact"/>
        <w:ind w:firstLine="482" w:firstLineChars="200"/>
        <w:outlineLvl w:val="0"/>
        <w:rPr>
          <w:rFonts w:ascii="宋体" w:hAnsi="宋体"/>
          <w:b/>
          <w:color w:val="000000"/>
          <w:sz w:val="24"/>
        </w:rPr>
      </w:pPr>
      <w:bookmarkStart w:id="466" w:name="_Toc22267"/>
      <w:r>
        <w:rPr>
          <w:rFonts w:ascii="宋体" w:hAnsi="宋体"/>
          <w:b/>
          <w:color w:val="000000"/>
          <w:sz w:val="24"/>
        </w:rPr>
        <w:t xml:space="preserve">2.8 </w:t>
      </w:r>
      <w:r>
        <w:rPr>
          <w:rFonts w:hint="eastAsia" w:ascii="宋体" w:hAnsi="宋体"/>
          <w:b/>
          <w:color w:val="000000"/>
          <w:sz w:val="24"/>
        </w:rPr>
        <w:t>延迟履行</w:t>
      </w:r>
      <w:bookmarkEnd w:id="466"/>
    </w:p>
    <w:p w14:paraId="25D311D0">
      <w:pPr>
        <w:spacing w:line="560" w:lineRule="exact"/>
        <w:ind w:firstLine="480" w:firstLineChars="200"/>
        <w:rPr>
          <w:rFonts w:ascii="宋体" w:hAnsi="宋体"/>
          <w:color w:val="000000"/>
          <w:sz w:val="24"/>
        </w:rPr>
      </w:pPr>
      <w:r>
        <w:rPr>
          <w:rFonts w:hint="eastAsia" w:ascii="宋体" w:hAnsi="宋体"/>
          <w:color w:val="000000"/>
          <w:sz w:val="24"/>
        </w:rPr>
        <w:t>甲乙双方签订合同后，乙方应按照合同约定履行合同义务，除不可抗力外，乙方不得延迟履行。</w:t>
      </w:r>
      <w:r>
        <w:rPr>
          <w:rFonts w:ascii="宋体" w:hAnsi="宋体"/>
          <w:color w:val="000000"/>
          <w:sz w:val="24"/>
        </w:rPr>
        <w:t>在合同履行过程中，如果</w:t>
      </w:r>
      <w:r>
        <w:rPr>
          <w:rFonts w:hint="eastAsia" w:ascii="宋体" w:hAnsi="宋体"/>
          <w:color w:val="000000"/>
          <w:sz w:val="24"/>
        </w:rPr>
        <w:t>因不可抗力，</w:t>
      </w:r>
      <w:r>
        <w:rPr>
          <w:rFonts w:ascii="宋体" w:hAnsi="宋体"/>
          <w:color w:val="000000"/>
          <w:sz w:val="24"/>
        </w:rPr>
        <w:t>乙方遇到不能按时</w:t>
      </w:r>
      <w:r>
        <w:rPr>
          <w:rFonts w:hint="eastAsia" w:ascii="宋体" w:hAnsi="宋体"/>
          <w:color w:val="000000"/>
          <w:sz w:val="24"/>
        </w:rPr>
        <w:t>提供服务</w:t>
      </w:r>
      <w:r>
        <w:rPr>
          <w:rFonts w:ascii="宋体" w:hAnsi="宋体"/>
          <w:color w:val="000000"/>
          <w:sz w:val="24"/>
        </w:rPr>
        <w:t>的情况，应及时以书面形式将不能按时</w:t>
      </w:r>
      <w:r>
        <w:rPr>
          <w:rFonts w:hint="eastAsia" w:ascii="宋体" w:hAnsi="宋体"/>
          <w:color w:val="000000"/>
          <w:sz w:val="24"/>
        </w:rPr>
        <w:t>提供服务</w:t>
      </w:r>
      <w:r>
        <w:rPr>
          <w:rFonts w:ascii="宋体" w:hAnsi="宋体"/>
          <w:color w:val="000000"/>
          <w:sz w:val="24"/>
        </w:rPr>
        <w:t>的理由、预期延误时间通知甲方</w:t>
      </w:r>
      <w:r>
        <w:rPr>
          <w:rFonts w:hint="eastAsia" w:ascii="宋体" w:hAnsi="宋体"/>
          <w:color w:val="000000"/>
          <w:sz w:val="24"/>
        </w:rPr>
        <w:t>；甲</w:t>
      </w:r>
      <w:r>
        <w:rPr>
          <w:rFonts w:ascii="宋体" w:hAnsi="宋体"/>
          <w:color w:val="000000"/>
          <w:sz w:val="24"/>
        </w:rPr>
        <w:t>方收到乙方通知后，认为其理由正当的，可以书面形式酌情同意乙方可以延长</w:t>
      </w:r>
      <w:r>
        <w:rPr>
          <w:rFonts w:hint="eastAsia" w:ascii="宋体" w:hAnsi="宋体"/>
          <w:color w:val="000000"/>
          <w:sz w:val="24"/>
        </w:rPr>
        <w:t>履行</w:t>
      </w:r>
      <w:r>
        <w:rPr>
          <w:rFonts w:ascii="宋体" w:hAnsi="宋体"/>
          <w:color w:val="000000"/>
          <w:sz w:val="24"/>
        </w:rPr>
        <w:t>的具体时间。</w:t>
      </w:r>
    </w:p>
    <w:p w14:paraId="58A20D1C">
      <w:pPr>
        <w:spacing w:line="560" w:lineRule="exact"/>
        <w:ind w:firstLine="482" w:firstLineChars="200"/>
        <w:outlineLvl w:val="0"/>
        <w:rPr>
          <w:rFonts w:ascii="宋体" w:hAnsi="宋体"/>
          <w:b/>
          <w:color w:val="000000"/>
          <w:sz w:val="24"/>
        </w:rPr>
      </w:pPr>
      <w:bookmarkStart w:id="467" w:name="_Toc10611"/>
      <w:r>
        <w:rPr>
          <w:rFonts w:ascii="宋体" w:hAnsi="宋体"/>
          <w:b/>
          <w:color w:val="000000"/>
          <w:sz w:val="24"/>
        </w:rPr>
        <w:t xml:space="preserve">2.9 </w:t>
      </w:r>
      <w:r>
        <w:rPr>
          <w:rFonts w:hint="eastAsia" w:ascii="宋体" w:hAnsi="宋体"/>
          <w:b/>
          <w:color w:val="000000"/>
          <w:sz w:val="24"/>
        </w:rPr>
        <w:t>合同变更</w:t>
      </w:r>
      <w:bookmarkEnd w:id="467"/>
    </w:p>
    <w:p w14:paraId="4BB3F5E9">
      <w:pPr>
        <w:spacing w:line="560" w:lineRule="exact"/>
        <w:ind w:firstLine="480" w:firstLineChars="200"/>
        <w:rPr>
          <w:rFonts w:ascii="宋体" w:hAnsi="宋体"/>
          <w:color w:val="000000"/>
          <w:sz w:val="24"/>
        </w:rPr>
      </w:pPr>
      <w:r>
        <w:rPr>
          <w:rFonts w:hint="eastAsia" w:ascii="宋体" w:hAnsi="宋体"/>
          <w:color w:val="000000"/>
          <w:sz w:val="24"/>
        </w:rPr>
        <w:t>合同继续履行将损害国家利益和社会公共利益的，双方当事人应当以书面形式变更合同。有过错的一方应当承担赔偿责任，双方当事人都有过错的，各自承担相应的责任。</w:t>
      </w:r>
    </w:p>
    <w:p w14:paraId="7F1CB5BB">
      <w:pPr>
        <w:spacing w:line="560" w:lineRule="exact"/>
        <w:ind w:firstLine="482" w:firstLineChars="200"/>
        <w:outlineLvl w:val="0"/>
        <w:rPr>
          <w:rFonts w:ascii="宋体" w:hAnsi="宋体"/>
          <w:b/>
          <w:color w:val="000000"/>
          <w:sz w:val="24"/>
        </w:rPr>
      </w:pPr>
      <w:bookmarkStart w:id="468" w:name="_Toc23368"/>
      <w:bookmarkStart w:id="469" w:name="_Toc26689"/>
      <w:bookmarkStart w:id="470" w:name="_Toc42"/>
      <w:bookmarkStart w:id="471" w:name="_Toc10663"/>
      <w:bookmarkStart w:id="472" w:name="_Toc21830"/>
      <w:r>
        <w:rPr>
          <w:rFonts w:ascii="宋体" w:hAnsi="宋体"/>
          <w:b/>
          <w:color w:val="000000"/>
          <w:sz w:val="24"/>
        </w:rPr>
        <w:t>2.10 合同转让和分包</w:t>
      </w:r>
      <w:bookmarkEnd w:id="468"/>
      <w:bookmarkEnd w:id="469"/>
      <w:bookmarkEnd w:id="470"/>
      <w:bookmarkEnd w:id="471"/>
      <w:bookmarkEnd w:id="472"/>
    </w:p>
    <w:p w14:paraId="0C8DAECE">
      <w:pPr>
        <w:spacing w:line="560" w:lineRule="exact"/>
        <w:ind w:firstLine="480" w:firstLineChars="200"/>
        <w:rPr>
          <w:rFonts w:ascii="宋体" w:hAnsi="宋体"/>
          <w:color w:val="000000"/>
          <w:sz w:val="24"/>
        </w:rPr>
      </w:pPr>
      <w:r>
        <w:rPr>
          <w:rFonts w:ascii="宋体" w:hAnsi="宋体"/>
          <w:color w:val="000000"/>
          <w:sz w:val="24"/>
        </w:rPr>
        <w:t>合同的权利义务依法不</w:t>
      </w:r>
      <w:r>
        <w:rPr>
          <w:rFonts w:hint="eastAsia" w:ascii="宋体" w:hAnsi="宋体"/>
          <w:color w:val="000000"/>
          <w:sz w:val="24"/>
        </w:rPr>
        <w:t>得</w:t>
      </w:r>
      <w:r>
        <w:rPr>
          <w:rFonts w:ascii="宋体" w:hAnsi="宋体"/>
          <w:color w:val="000000"/>
          <w:sz w:val="24"/>
        </w:rPr>
        <w:t>转让</w:t>
      </w:r>
      <w:r>
        <w:rPr>
          <w:rFonts w:hint="eastAsia" w:ascii="宋体" w:hAnsi="宋体"/>
          <w:color w:val="000000"/>
          <w:sz w:val="24"/>
        </w:rPr>
        <w:t>，</w:t>
      </w:r>
      <w:r>
        <w:rPr>
          <w:rFonts w:ascii="宋体" w:hAnsi="宋体"/>
          <w:color w:val="000000"/>
          <w:sz w:val="24"/>
        </w:rPr>
        <w:t>但经甲方</w:t>
      </w:r>
      <w:r>
        <w:rPr>
          <w:rFonts w:hint="eastAsia" w:ascii="宋体" w:hAnsi="宋体"/>
          <w:color w:val="000000"/>
          <w:sz w:val="24"/>
        </w:rPr>
        <w:t>同意，乙方可以依法采取分包方式履行合同，即：依法可以</w:t>
      </w:r>
      <w:r>
        <w:rPr>
          <w:rFonts w:ascii="宋体" w:hAnsi="宋体"/>
          <w:color w:val="000000"/>
          <w:sz w:val="24"/>
        </w:rPr>
        <w:t>将合同项下的部分非主体、非关键性工作分包给他人完成</w:t>
      </w:r>
      <w:r>
        <w:rPr>
          <w:rFonts w:hint="eastAsia" w:ascii="宋体" w:hAnsi="宋体"/>
          <w:color w:val="000000"/>
          <w:sz w:val="24"/>
        </w:rPr>
        <w:t>，</w:t>
      </w:r>
      <w:r>
        <w:rPr>
          <w:rFonts w:ascii="宋体" w:hAnsi="宋体"/>
          <w:color w:val="000000"/>
          <w:sz w:val="24"/>
        </w:rPr>
        <w:t>接受分包的人应当具备相应的资格条件，并不得再次分包</w:t>
      </w:r>
      <w:r>
        <w:rPr>
          <w:rFonts w:hint="eastAsia" w:ascii="宋体" w:hAnsi="宋体"/>
          <w:color w:val="000000"/>
          <w:sz w:val="24"/>
        </w:rPr>
        <w:t>，</w:t>
      </w:r>
      <w:r>
        <w:rPr>
          <w:rFonts w:ascii="宋体" w:hAnsi="宋体"/>
          <w:color w:val="000000"/>
          <w:sz w:val="24"/>
        </w:rPr>
        <w:t>且乙方应就分包项目向甲方负责</w:t>
      </w:r>
      <w:r>
        <w:rPr>
          <w:rFonts w:hint="eastAsia" w:ascii="宋体" w:hAnsi="宋体"/>
          <w:color w:val="000000"/>
          <w:sz w:val="24"/>
        </w:rPr>
        <w:t>，</w:t>
      </w:r>
      <w:r>
        <w:rPr>
          <w:rFonts w:ascii="宋体" w:hAnsi="宋体"/>
          <w:color w:val="000000"/>
          <w:sz w:val="24"/>
        </w:rPr>
        <w:t>并</w:t>
      </w:r>
      <w:r>
        <w:rPr>
          <w:rFonts w:hint="eastAsia" w:ascii="宋体" w:hAnsi="宋体"/>
          <w:color w:val="000000"/>
          <w:sz w:val="24"/>
        </w:rPr>
        <w:t>与分包供应商就分包项目向甲方承担连带责任。</w:t>
      </w:r>
    </w:p>
    <w:p w14:paraId="0698F33D">
      <w:pPr>
        <w:spacing w:line="560" w:lineRule="exact"/>
        <w:ind w:firstLine="482" w:firstLineChars="200"/>
        <w:outlineLvl w:val="0"/>
        <w:rPr>
          <w:rFonts w:ascii="宋体" w:hAnsi="宋体"/>
          <w:b/>
          <w:color w:val="000000"/>
          <w:sz w:val="24"/>
        </w:rPr>
      </w:pPr>
      <w:bookmarkStart w:id="473" w:name="_Toc14371"/>
      <w:bookmarkStart w:id="474" w:name="_Toc25571"/>
      <w:bookmarkStart w:id="475" w:name="_Toc4720"/>
      <w:bookmarkStart w:id="476" w:name="_Toc26633"/>
      <w:bookmarkStart w:id="477" w:name="_Toc32494"/>
      <w:r>
        <w:rPr>
          <w:rFonts w:ascii="宋体" w:hAnsi="宋体"/>
          <w:b/>
          <w:color w:val="000000"/>
          <w:sz w:val="24"/>
        </w:rPr>
        <w:t>2.11 不可抗力</w:t>
      </w:r>
      <w:bookmarkEnd w:id="473"/>
      <w:bookmarkEnd w:id="474"/>
      <w:bookmarkEnd w:id="475"/>
      <w:bookmarkEnd w:id="476"/>
      <w:bookmarkEnd w:id="477"/>
    </w:p>
    <w:p w14:paraId="7E93442A">
      <w:pPr>
        <w:spacing w:line="560" w:lineRule="exact"/>
        <w:ind w:firstLine="480" w:firstLineChars="200"/>
        <w:rPr>
          <w:rFonts w:ascii="宋体" w:hAnsi="宋体"/>
          <w:color w:val="000000"/>
          <w:sz w:val="24"/>
        </w:rPr>
      </w:pPr>
      <w:r>
        <w:rPr>
          <w:rFonts w:ascii="宋体" w:hAnsi="宋体"/>
          <w:color w:val="000000"/>
          <w:sz w:val="24"/>
        </w:rPr>
        <w:t>2.11.1如果任何一方遭遇法律规定的不可抗力，致使合同履行受阻时，履行合同的期限应予延长，延长的期限应相当于不可抗力所影响的时间</w:t>
      </w:r>
      <w:r>
        <w:rPr>
          <w:rFonts w:hint="eastAsia" w:ascii="宋体" w:hAnsi="宋体"/>
          <w:color w:val="000000"/>
          <w:sz w:val="24"/>
        </w:rPr>
        <w:t>；</w:t>
      </w:r>
    </w:p>
    <w:p w14:paraId="25643662">
      <w:pPr>
        <w:spacing w:line="560" w:lineRule="exact"/>
        <w:ind w:firstLine="480" w:firstLineChars="200"/>
        <w:rPr>
          <w:rFonts w:ascii="宋体" w:hAnsi="宋体"/>
          <w:color w:val="000000"/>
          <w:sz w:val="24"/>
        </w:rPr>
      </w:pPr>
      <w:r>
        <w:rPr>
          <w:rFonts w:ascii="宋体" w:hAnsi="宋体"/>
          <w:color w:val="000000"/>
          <w:sz w:val="24"/>
        </w:rPr>
        <w:t xml:space="preserve">2.11.2 </w:t>
      </w:r>
      <w:r>
        <w:rPr>
          <w:rFonts w:hint="eastAsia" w:ascii="宋体" w:hAnsi="宋体"/>
          <w:color w:val="000000"/>
          <w:sz w:val="24"/>
        </w:rPr>
        <w:t>因不可抗力致使不能实现合同目的的，当事人可以解除合同；</w:t>
      </w:r>
    </w:p>
    <w:p w14:paraId="4D2323F0">
      <w:pPr>
        <w:spacing w:line="560" w:lineRule="exact"/>
        <w:ind w:firstLine="480" w:firstLineChars="200"/>
        <w:rPr>
          <w:rFonts w:ascii="宋体" w:hAnsi="宋体"/>
          <w:color w:val="000000"/>
          <w:sz w:val="24"/>
        </w:rPr>
      </w:pPr>
      <w:r>
        <w:rPr>
          <w:rFonts w:ascii="宋体" w:hAnsi="宋体"/>
          <w:color w:val="000000"/>
          <w:sz w:val="24"/>
        </w:rPr>
        <w:t xml:space="preserve">2.11.3 </w:t>
      </w:r>
      <w:r>
        <w:rPr>
          <w:rFonts w:hint="eastAsia" w:ascii="宋体" w:hAnsi="宋体"/>
          <w:color w:val="000000"/>
          <w:sz w:val="24"/>
        </w:rPr>
        <w:t>因</w:t>
      </w:r>
      <w:r>
        <w:rPr>
          <w:rFonts w:ascii="宋体" w:hAnsi="宋体"/>
          <w:color w:val="000000"/>
          <w:sz w:val="24"/>
        </w:rPr>
        <w:t>不可抗力致使合同有变更必要的，双方当事人应在</w:t>
      </w:r>
      <w:r>
        <w:rPr>
          <w:rFonts w:ascii="宋体" w:hAnsi="宋体"/>
          <w:b/>
          <w:i/>
          <w:color w:val="000000"/>
          <w:sz w:val="24"/>
          <w:u w:val="single"/>
        </w:rPr>
        <w:t>合同专用条款</w:t>
      </w:r>
      <w:r>
        <w:rPr>
          <w:rFonts w:ascii="宋体" w:hAnsi="宋体"/>
          <w:color w:val="000000"/>
          <w:sz w:val="24"/>
        </w:rPr>
        <w:t>约定时间内以书面形式变更合同</w:t>
      </w:r>
      <w:r>
        <w:rPr>
          <w:rFonts w:hint="eastAsia" w:ascii="宋体" w:hAnsi="宋体"/>
          <w:color w:val="000000"/>
          <w:sz w:val="24"/>
        </w:rPr>
        <w:t>；</w:t>
      </w:r>
    </w:p>
    <w:p w14:paraId="6BAC0CBA">
      <w:pPr>
        <w:spacing w:line="560" w:lineRule="exact"/>
        <w:ind w:firstLine="480" w:firstLineChars="200"/>
        <w:rPr>
          <w:rFonts w:ascii="宋体" w:hAnsi="宋体"/>
          <w:color w:val="000000"/>
          <w:sz w:val="24"/>
        </w:rPr>
      </w:pPr>
      <w:r>
        <w:rPr>
          <w:rFonts w:ascii="宋体" w:hAnsi="宋体"/>
          <w:color w:val="000000"/>
          <w:sz w:val="24"/>
        </w:rPr>
        <w:t>2.11.4受</w:t>
      </w:r>
      <w:r>
        <w:rPr>
          <w:rFonts w:hint="eastAsia" w:ascii="宋体" w:hAnsi="宋体"/>
          <w:color w:val="000000"/>
          <w:sz w:val="24"/>
        </w:rPr>
        <w:t>不可抗力</w:t>
      </w:r>
      <w:r>
        <w:rPr>
          <w:rFonts w:ascii="宋体" w:hAnsi="宋体"/>
          <w:color w:val="000000"/>
          <w:sz w:val="24"/>
        </w:rPr>
        <w:t>影响的一方在不可抗力发生后</w:t>
      </w:r>
      <w:r>
        <w:rPr>
          <w:rFonts w:hint="eastAsia" w:ascii="宋体" w:hAnsi="宋体"/>
          <w:color w:val="000000"/>
          <w:sz w:val="24"/>
        </w:rPr>
        <w:t>，</w:t>
      </w:r>
      <w:r>
        <w:rPr>
          <w:rFonts w:ascii="宋体" w:hAnsi="宋体"/>
          <w:color w:val="000000"/>
          <w:sz w:val="24"/>
        </w:rPr>
        <w:t>应在</w:t>
      </w:r>
      <w:r>
        <w:rPr>
          <w:rFonts w:ascii="宋体" w:hAnsi="宋体"/>
          <w:b/>
          <w:i/>
          <w:color w:val="000000"/>
          <w:sz w:val="24"/>
          <w:u w:val="single"/>
        </w:rPr>
        <w:t>合同专用条款</w:t>
      </w:r>
      <w:r>
        <w:rPr>
          <w:rFonts w:ascii="宋体" w:hAnsi="宋体"/>
          <w:color w:val="000000"/>
          <w:sz w:val="24"/>
        </w:rPr>
        <w:t>约定时间内以书面形式通知</w:t>
      </w:r>
      <w:r>
        <w:rPr>
          <w:rFonts w:hint="eastAsia" w:ascii="宋体" w:hAnsi="宋体"/>
          <w:color w:val="000000"/>
          <w:sz w:val="24"/>
        </w:rPr>
        <w:t>对</w:t>
      </w:r>
      <w:r>
        <w:rPr>
          <w:rFonts w:ascii="宋体" w:hAnsi="宋体"/>
          <w:color w:val="000000"/>
          <w:sz w:val="24"/>
        </w:rPr>
        <w:t>方当事人，并在</w:t>
      </w:r>
      <w:r>
        <w:rPr>
          <w:rFonts w:ascii="宋体" w:hAnsi="宋体"/>
          <w:b/>
          <w:i/>
          <w:color w:val="000000"/>
          <w:sz w:val="24"/>
          <w:u w:val="single"/>
        </w:rPr>
        <w:t>合同专用条款</w:t>
      </w:r>
      <w:r>
        <w:rPr>
          <w:rFonts w:ascii="宋体" w:hAnsi="宋体"/>
          <w:color w:val="000000"/>
          <w:sz w:val="24"/>
        </w:rPr>
        <w:t>约定时间内，将有关部门出具的证明文件送达</w:t>
      </w:r>
      <w:r>
        <w:rPr>
          <w:rFonts w:hint="eastAsia" w:ascii="宋体" w:hAnsi="宋体"/>
          <w:color w:val="000000"/>
          <w:sz w:val="24"/>
        </w:rPr>
        <w:t>对方当事人</w:t>
      </w:r>
      <w:r>
        <w:rPr>
          <w:rFonts w:ascii="宋体" w:hAnsi="宋体"/>
          <w:color w:val="000000"/>
          <w:sz w:val="24"/>
        </w:rPr>
        <w:t>。</w:t>
      </w:r>
    </w:p>
    <w:p w14:paraId="2DFCB526">
      <w:pPr>
        <w:spacing w:line="560" w:lineRule="exact"/>
        <w:ind w:firstLine="482" w:firstLineChars="200"/>
        <w:outlineLvl w:val="0"/>
        <w:rPr>
          <w:rFonts w:ascii="宋体" w:hAnsi="宋体"/>
          <w:b/>
          <w:color w:val="000000"/>
          <w:sz w:val="24"/>
        </w:rPr>
      </w:pPr>
      <w:bookmarkStart w:id="478" w:name="_Toc24465"/>
      <w:bookmarkStart w:id="479" w:name="_Toc3638"/>
      <w:bookmarkStart w:id="480" w:name="_Toc23854"/>
      <w:bookmarkStart w:id="481" w:name="_Toc25783"/>
      <w:bookmarkStart w:id="482" w:name="_Toc14115"/>
      <w:r>
        <w:rPr>
          <w:rFonts w:ascii="宋体" w:hAnsi="宋体"/>
          <w:b/>
          <w:color w:val="000000"/>
          <w:sz w:val="24"/>
        </w:rPr>
        <w:t>2.12 税费</w:t>
      </w:r>
      <w:bookmarkEnd w:id="478"/>
      <w:bookmarkEnd w:id="479"/>
      <w:bookmarkEnd w:id="480"/>
      <w:bookmarkEnd w:id="481"/>
      <w:bookmarkEnd w:id="482"/>
    </w:p>
    <w:p w14:paraId="7912DB9D">
      <w:pPr>
        <w:spacing w:line="560" w:lineRule="exact"/>
        <w:ind w:firstLine="480" w:firstLineChars="200"/>
        <w:rPr>
          <w:rFonts w:ascii="宋体" w:hAnsi="宋体"/>
          <w:color w:val="000000"/>
          <w:sz w:val="24"/>
        </w:rPr>
      </w:pPr>
      <w:r>
        <w:rPr>
          <w:rFonts w:ascii="宋体" w:hAnsi="宋体"/>
          <w:color w:val="000000"/>
          <w:sz w:val="24"/>
        </w:rPr>
        <w:t>与合同有关的一切税费</w:t>
      </w:r>
      <w:r>
        <w:rPr>
          <w:rFonts w:hint="eastAsia" w:ascii="宋体" w:hAnsi="宋体"/>
          <w:color w:val="000000"/>
          <w:sz w:val="24"/>
        </w:rPr>
        <w:t>，</w:t>
      </w:r>
      <w:r>
        <w:rPr>
          <w:rFonts w:ascii="宋体" w:hAnsi="宋体"/>
          <w:color w:val="000000"/>
          <w:sz w:val="24"/>
        </w:rPr>
        <w:t>均按照中华人民共和国法律的相关规定缴纳。</w:t>
      </w:r>
    </w:p>
    <w:p w14:paraId="3083EB39">
      <w:pPr>
        <w:spacing w:line="560" w:lineRule="exact"/>
        <w:ind w:firstLine="482" w:firstLineChars="200"/>
        <w:outlineLvl w:val="0"/>
        <w:rPr>
          <w:rFonts w:ascii="宋体" w:hAnsi="宋体"/>
          <w:b/>
          <w:color w:val="000000"/>
          <w:sz w:val="24"/>
        </w:rPr>
      </w:pPr>
      <w:bookmarkStart w:id="483" w:name="_Toc25525"/>
      <w:bookmarkStart w:id="484" w:name="_Toc26883"/>
      <w:bookmarkStart w:id="485" w:name="_Toc30105"/>
      <w:bookmarkStart w:id="486" w:name="_Toc7315"/>
      <w:bookmarkStart w:id="487" w:name="_Toc14814"/>
      <w:r>
        <w:rPr>
          <w:rFonts w:ascii="宋体" w:hAnsi="宋体"/>
          <w:b/>
          <w:color w:val="000000"/>
          <w:sz w:val="24"/>
        </w:rPr>
        <w:t>2.13 乙方破产</w:t>
      </w:r>
      <w:bookmarkEnd w:id="483"/>
      <w:bookmarkEnd w:id="484"/>
      <w:bookmarkEnd w:id="485"/>
      <w:bookmarkEnd w:id="486"/>
      <w:bookmarkEnd w:id="487"/>
    </w:p>
    <w:p w14:paraId="1F513E0B">
      <w:pPr>
        <w:spacing w:line="560" w:lineRule="exact"/>
        <w:ind w:firstLine="480" w:firstLineChars="200"/>
        <w:rPr>
          <w:rFonts w:ascii="宋体" w:hAnsi="宋体"/>
          <w:color w:val="000000"/>
          <w:sz w:val="24"/>
        </w:rPr>
      </w:pPr>
      <w:r>
        <w:rPr>
          <w:rFonts w:ascii="宋体" w:hAnsi="宋体"/>
          <w:color w:val="000000"/>
          <w:sz w:val="24"/>
        </w:rPr>
        <w:t>如果乙方破产导致合同无法履行时，甲方可以书面形式通知乙方终止合同且不给予乙方任何补偿和赔偿</w:t>
      </w:r>
      <w:r>
        <w:rPr>
          <w:rFonts w:hint="eastAsia" w:ascii="宋体" w:hAnsi="宋体"/>
          <w:color w:val="000000"/>
          <w:sz w:val="24"/>
        </w:rPr>
        <w:t>，但合同的</w:t>
      </w:r>
      <w:r>
        <w:rPr>
          <w:rFonts w:ascii="宋体" w:hAnsi="宋体"/>
          <w:color w:val="000000"/>
          <w:sz w:val="24"/>
        </w:rPr>
        <w:t>终止不损害或不影响甲方已经采取或将要采取的任何要求乙方支付违约金</w:t>
      </w:r>
      <w:r>
        <w:rPr>
          <w:rFonts w:hint="eastAsia" w:ascii="宋体" w:hAnsi="宋体"/>
          <w:color w:val="000000"/>
          <w:sz w:val="24"/>
        </w:rPr>
        <w:t>、</w:t>
      </w:r>
      <w:r>
        <w:rPr>
          <w:rFonts w:ascii="宋体" w:hAnsi="宋体"/>
          <w:color w:val="000000"/>
          <w:sz w:val="24"/>
        </w:rPr>
        <w:t>赔偿损失等的行动或补救措施的权利</w:t>
      </w:r>
      <w:r>
        <w:rPr>
          <w:rFonts w:hint="eastAsia" w:ascii="宋体" w:hAnsi="宋体"/>
          <w:color w:val="000000"/>
          <w:sz w:val="24"/>
        </w:rPr>
        <w:t>。</w:t>
      </w:r>
    </w:p>
    <w:p w14:paraId="3F0C94C6">
      <w:pPr>
        <w:spacing w:line="560" w:lineRule="exact"/>
        <w:ind w:firstLine="482" w:firstLineChars="200"/>
        <w:outlineLvl w:val="0"/>
        <w:rPr>
          <w:rFonts w:ascii="宋体" w:hAnsi="宋体"/>
          <w:b/>
          <w:color w:val="000000"/>
          <w:sz w:val="24"/>
        </w:rPr>
      </w:pPr>
      <w:bookmarkStart w:id="488" w:name="_Toc1123"/>
      <w:bookmarkStart w:id="489" w:name="_Toc23323"/>
      <w:bookmarkStart w:id="490" w:name="_Toc2016"/>
      <w:r>
        <w:rPr>
          <w:rFonts w:ascii="宋体" w:hAnsi="宋体"/>
          <w:b/>
          <w:color w:val="000000"/>
          <w:sz w:val="24"/>
        </w:rPr>
        <w:t>2.14 合同中止、终止</w:t>
      </w:r>
      <w:bookmarkEnd w:id="488"/>
      <w:bookmarkEnd w:id="489"/>
      <w:bookmarkEnd w:id="490"/>
    </w:p>
    <w:p w14:paraId="42613F74">
      <w:pPr>
        <w:spacing w:line="560" w:lineRule="exact"/>
        <w:ind w:firstLine="480" w:firstLineChars="200"/>
        <w:rPr>
          <w:rFonts w:ascii="宋体" w:hAnsi="宋体"/>
          <w:color w:val="000000"/>
          <w:sz w:val="24"/>
        </w:rPr>
      </w:pPr>
      <w:r>
        <w:rPr>
          <w:rFonts w:ascii="宋体" w:hAnsi="宋体"/>
          <w:color w:val="000000"/>
          <w:sz w:val="24"/>
        </w:rPr>
        <w:t xml:space="preserve">2.14.1 </w:t>
      </w:r>
      <w:r>
        <w:rPr>
          <w:rFonts w:hint="eastAsia" w:ascii="宋体" w:hAnsi="宋体"/>
          <w:color w:val="000000"/>
          <w:sz w:val="24"/>
        </w:rPr>
        <w:t>双方当事人不得擅自中止或者终止合同；</w:t>
      </w:r>
    </w:p>
    <w:p w14:paraId="0579F127">
      <w:pPr>
        <w:spacing w:line="560" w:lineRule="exact"/>
        <w:ind w:firstLine="480" w:firstLineChars="200"/>
        <w:rPr>
          <w:rFonts w:ascii="宋体" w:hAnsi="宋体"/>
          <w:color w:val="000000"/>
          <w:sz w:val="24"/>
        </w:rPr>
      </w:pPr>
      <w:r>
        <w:rPr>
          <w:rFonts w:ascii="宋体" w:hAnsi="宋体"/>
          <w:color w:val="000000"/>
          <w:sz w:val="24"/>
        </w:rPr>
        <w:t>2.14.2合同继续履行将损害国家利益和社会公共利益的，双方当事人应当中止或者终止合同。有过错的一方应当承担赔偿责任，双方当事人都有过错的，各自承担相应的责任。</w:t>
      </w:r>
    </w:p>
    <w:p w14:paraId="2C439AB3">
      <w:pPr>
        <w:spacing w:line="560" w:lineRule="exact"/>
        <w:ind w:firstLine="482" w:firstLineChars="200"/>
        <w:outlineLvl w:val="0"/>
        <w:rPr>
          <w:rFonts w:ascii="宋体" w:hAnsi="宋体"/>
          <w:b/>
          <w:color w:val="000000"/>
          <w:sz w:val="24"/>
        </w:rPr>
      </w:pPr>
      <w:bookmarkStart w:id="491" w:name="_Toc1969"/>
      <w:bookmarkStart w:id="492" w:name="_Toc14525"/>
      <w:bookmarkStart w:id="493" w:name="_Toc17363"/>
      <w:r>
        <w:rPr>
          <w:rFonts w:ascii="宋体" w:hAnsi="宋体"/>
          <w:b/>
          <w:color w:val="000000"/>
          <w:sz w:val="24"/>
        </w:rPr>
        <w:t>2.15 检验和验收</w:t>
      </w:r>
      <w:bookmarkEnd w:id="491"/>
      <w:bookmarkEnd w:id="492"/>
      <w:bookmarkEnd w:id="493"/>
    </w:p>
    <w:p w14:paraId="64A1D5A1">
      <w:pPr>
        <w:tabs>
          <w:tab w:val="left" w:pos="360"/>
          <w:tab w:val="left" w:pos="540"/>
          <w:tab w:val="left" w:pos="1080"/>
        </w:tabs>
        <w:spacing w:line="560" w:lineRule="exact"/>
        <w:ind w:firstLine="480" w:firstLineChars="200"/>
        <w:rPr>
          <w:rFonts w:ascii="宋体" w:hAnsi="宋体"/>
          <w:color w:val="000000"/>
          <w:sz w:val="24"/>
        </w:rPr>
      </w:pPr>
      <w:r>
        <w:rPr>
          <w:rFonts w:ascii="宋体" w:hAnsi="宋体"/>
          <w:color w:val="000000"/>
          <w:sz w:val="24"/>
        </w:rPr>
        <w:t xml:space="preserve">2.15.1 </w:t>
      </w:r>
      <w:r>
        <w:rPr>
          <w:rFonts w:hint="eastAsia" w:ascii="宋体" w:hAnsi="宋体"/>
          <w:color w:val="000000"/>
          <w:sz w:val="24"/>
        </w:rPr>
        <w:t>乙方按照</w:t>
      </w:r>
      <w:r>
        <w:rPr>
          <w:rFonts w:ascii="宋体" w:hAnsi="宋体"/>
          <w:b/>
          <w:i/>
          <w:color w:val="000000"/>
          <w:sz w:val="24"/>
          <w:u w:val="single"/>
        </w:rPr>
        <w:t>合同专用条款</w:t>
      </w:r>
      <w:r>
        <w:rPr>
          <w:rFonts w:ascii="宋体" w:hAnsi="宋体"/>
          <w:color w:val="000000"/>
          <w:sz w:val="24"/>
        </w:rPr>
        <w:t>的约定</w:t>
      </w:r>
      <w:r>
        <w:rPr>
          <w:rFonts w:hint="eastAsia" w:ascii="宋体" w:hAnsi="宋体"/>
          <w:color w:val="000000"/>
          <w:sz w:val="24"/>
        </w:rPr>
        <w:t>，</w:t>
      </w:r>
      <w:r>
        <w:rPr>
          <w:rFonts w:ascii="宋体" w:hAnsi="宋体"/>
          <w:color w:val="000000"/>
          <w:sz w:val="24"/>
        </w:rPr>
        <w:t>定期提交服务报告</w:t>
      </w:r>
      <w:r>
        <w:rPr>
          <w:rFonts w:hint="eastAsia" w:ascii="宋体" w:hAnsi="宋体"/>
          <w:color w:val="000000"/>
          <w:sz w:val="24"/>
        </w:rPr>
        <w:t>，甲方按照</w:t>
      </w:r>
      <w:r>
        <w:rPr>
          <w:rFonts w:ascii="宋体" w:hAnsi="宋体"/>
          <w:b/>
          <w:i/>
          <w:color w:val="000000"/>
          <w:sz w:val="24"/>
          <w:u w:val="single"/>
        </w:rPr>
        <w:t>合同专用条款</w:t>
      </w:r>
      <w:r>
        <w:rPr>
          <w:rFonts w:ascii="宋体" w:hAnsi="宋体"/>
          <w:color w:val="000000"/>
          <w:sz w:val="24"/>
        </w:rPr>
        <w:t>的约定进行定期验收</w:t>
      </w:r>
      <w:r>
        <w:rPr>
          <w:rFonts w:hint="eastAsia" w:ascii="宋体" w:hAnsi="宋体"/>
          <w:color w:val="000000"/>
          <w:sz w:val="24"/>
        </w:rPr>
        <w:t>；</w:t>
      </w:r>
    </w:p>
    <w:p w14:paraId="15DF65A3">
      <w:pPr>
        <w:tabs>
          <w:tab w:val="left" w:pos="360"/>
          <w:tab w:val="left" w:pos="540"/>
          <w:tab w:val="left" w:pos="1080"/>
        </w:tabs>
        <w:spacing w:line="560" w:lineRule="exact"/>
        <w:ind w:firstLine="480" w:firstLineChars="200"/>
        <w:rPr>
          <w:rFonts w:ascii="宋体" w:hAnsi="宋体"/>
          <w:color w:val="000000"/>
          <w:sz w:val="24"/>
        </w:rPr>
      </w:pPr>
      <w:r>
        <w:rPr>
          <w:rFonts w:ascii="宋体" w:hAnsi="宋体"/>
          <w:color w:val="000000"/>
          <w:sz w:val="24"/>
        </w:rPr>
        <w:t xml:space="preserve">2.15.2 </w:t>
      </w:r>
      <w:r>
        <w:rPr>
          <w:rFonts w:hint="eastAsia" w:ascii="宋体" w:hAnsi="宋体"/>
          <w:color w:val="000000"/>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DB840DB">
      <w:pPr>
        <w:tabs>
          <w:tab w:val="left" w:pos="360"/>
          <w:tab w:val="left" w:pos="540"/>
          <w:tab w:val="left" w:pos="1080"/>
        </w:tabs>
        <w:spacing w:line="560" w:lineRule="exact"/>
        <w:ind w:firstLine="480" w:firstLineChars="200"/>
        <w:rPr>
          <w:rFonts w:ascii="宋体" w:hAnsi="宋体"/>
          <w:color w:val="000000"/>
          <w:sz w:val="24"/>
        </w:rPr>
      </w:pPr>
      <w:r>
        <w:rPr>
          <w:rFonts w:ascii="宋体" w:hAnsi="宋体"/>
          <w:color w:val="000000"/>
          <w:sz w:val="24"/>
        </w:rPr>
        <w:t xml:space="preserve">2.15.3 </w:t>
      </w:r>
      <w:r>
        <w:rPr>
          <w:rFonts w:hint="eastAsia" w:ascii="宋体" w:hAnsi="宋体"/>
          <w:color w:val="000000"/>
          <w:sz w:val="24"/>
        </w:rPr>
        <w:t>检验和验收标准、程序等具体内容以及前述验收书的效力详见</w:t>
      </w:r>
      <w:r>
        <w:rPr>
          <w:rFonts w:ascii="宋体" w:hAnsi="宋体"/>
          <w:b/>
          <w:i/>
          <w:color w:val="000000"/>
          <w:sz w:val="24"/>
          <w:u w:val="single"/>
        </w:rPr>
        <w:t>合同专用条款</w:t>
      </w:r>
      <w:r>
        <w:rPr>
          <w:rFonts w:hint="eastAsia" w:ascii="宋体" w:hAnsi="宋体"/>
          <w:i/>
          <w:color w:val="000000"/>
          <w:sz w:val="24"/>
        </w:rPr>
        <w:t>。</w:t>
      </w:r>
    </w:p>
    <w:p w14:paraId="7377EAD0">
      <w:pPr>
        <w:spacing w:line="560" w:lineRule="exact"/>
        <w:ind w:firstLine="482" w:firstLineChars="200"/>
        <w:outlineLvl w:val="0"/>
        <w:rPr>
          <w:rFonts w:ascii="宋体" w:hAnsi="宋体"/>
          <w:b/>
          <w:color w:val="000000"/>
          <w:sz w:val="24"/>
        </w:rPr>
      </w:pPr>
      <w:bookmarkStart w:id="494" w:name="_Toc31892"/>
      <w:bookmarkStart w:id="495" w:name="_Toc2308"/>
      <w:bookmarkStart w:id="496" w:name="_Toc12666"/>
      <w:bookmarkStart w:id="497" w:name="_Toc9808"/>
      <w:bookmarkStart w:id="498" w:name="_Toc25198"/>
      <w:r>
        <w:rPr>
          <w:rFonts w:ascii="宋体" w:hAnsi="宋体"/>
          <w:b/>
          <w:color w:val="000000"/>
          <w:sz w:val="24"/>
        </w:rPr>
        <w:t>2.16 通知和送达</w:t>
      </w:r>
      <w:bookmarkEnd w:id="494"/>
      <w:bookmarkEnd w:id="495"/>
      <w:bookmarkEnd w:id="496"/>
      <w:bookmarkEnd w:id="497"/>
      <w:bookmarkEnd w:id="498"/>
    </w:p>
    <w:p w14:paraId="531FC277">
      <w:pPr>
        <w:spacing w:line="560" w:lineRule="exact"/>
        <w:ind w:firstLine="480" w:firstLineChars="200"/>
        <w:rPr>
          <w:rFonts w:ascii="宋体" w:hAnsi="宋体"/>
          <w:color w:val="000000"/>
          <w:sz w:val="24"/>
        </w:rPr>
      </w:pPr>
      <w:bookmarkStart w:id="499" w:name="_Toc27674"/>
      <w:bookmarkStart w:id="500" w:name="_Toc18401"/>
      <w:r>
        <w:rPr>
          <w:rFonts w:ascii="宋体" w:hAnsi="宋体"/>
          <w:color w:val="000000"/>
          <w:sz w:val="24"/>
        </w:rPr>
        <w:t>2.17.1</w:t>
      </w:r>
      <w:r>
        <w:rPr>
          <w:rFonts w:hint="eastAsia" w:ascii="宋体" w:hAnsi="宋体"/>
          <w:color w:val="000000"/>
          <w:sz w:val="24"/>
        </w:rPr>
        <w:t>任何一方因履行合同而以合同第一部分尾部所列明的传真或电子邮件</w:t>
      </w:r>
      <w:r>
        <w:rPr>
          <w:rFonts w:ascii="宋体" w:hAnsi="宋体"/>
          <w:color w:val="000000"/>
          <w:sz w:val="24"/>
        </w:rPr>
        <w:t xml:space="preserve"> </w:t>
      </w:r>
      <w:r>
        <w:rPr>
          <w:rFonts w:ascii="宋体" w:hAnsi="宋体"/>
          <w:color w:val="000000"/>
          <w:sz w:val="24"/>
          <w:u w:val="single"/>
        </w:rPr>
        <w:t xml:space="preserve">       </w:t>
      </w:r>
      <w:r>
        <w:rPr>
          <w:rFonts w:hint="eastAsia" w:ascii="宋体" w:hAnsi="宋体"/>
          <w:color w:val="000000"/>
          <w:sz w:val="24"/>
        </w:rPr>
        <w:t>发出的所有通知、文件、材料，均视为已向对方当事人送达；任何一方变更上述送达方式或者地址的，应于</w:t>
      </w:r>
      <w:r>
        <w:rPr>
          <w:rFonts w:ascii="宋体" w:hAnsi="宋体"/>
          <w:color w:val="000000"/>
          <w:sz w:val="24"/>
          <w:u w:val="single"/>
        </w:rPr>
        <w:t>3</w:t>
      </w:r>
      <w:r>
        <w:rPr>
          <w:rFonts w:hint="eastAsia" w:ascii="宋体" w:hAnsi="宋体"/>
          <w:color w:val="000000"/>
          <w:sz w:val="24"/>
        </w:rPr>
        <w:t>个工作日内书面通知对方当事人，在对方当事人收到有关变更通知之前，变更前的约定送达方式或者地址仍视为有效。</w:t>
      </w:r>
    </w:p>
    <w:p w14:paraId="2CF72FFB">
      <w:pPr>
        <w:spacing w:line="560" w:lineRule="exact"/>
        <w:ind w:firstLine="480" w:firstLineChars="200"/>
        <w:rPr>
          <w:rFonts w:ascii="宋体" w:hAnsi="宋体"/>
          <w:color w:val="000000"/>
          <w:sz w:val="24"/>
        </w:rPr>
      </w:pPr>
      <w:r>
        <w:rPr>
          <w:rFonts w:ascii="宋体" w:hAnsi="宋体"/>
          <w:color w:val="000000"/>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000000"/>
          <w:sz w:val="24"/>
        </w:rPr>
        <w:t>的，邮件挂号寄出或者交邮之日之次日视为送达。</w:t>
      </w:r>
      <w:bookmarkEnd w:id="499"/>
      <w:bookmarkEnd w:id="500"/>
    </w:p>
    <w:p w14:paraId="00A88821">
      <w:pPr>
        <w:spacing w:line="560" w:lineRule="exact"/>
        <w:ind w:firstLine="482" w:firstLineChars="200"/>
        <w:outlineLvl w:val="0"/>
        <w:rPr>
          <w:rFonts w:ascii="宋体" w:hAnsi="宋体"/>
          <w:b/>
          <w:color w:val="000000"/>
          <w:sz w:val="24"/>
        </w:rPr>
      </w:pPr>
      <w:bookmarkStart w:id="501" w:name="_Toc20808"/>
      <w:bookmarkStart w:id="502" w:name="_Toc28906"/>
      <w:bookmarkStart w:id="503" w:name="_Toc27644"/>
      <w:bookmarkStart w:id="504" w:name="_Toc12254"/>
      <w:bookmarkStart w:id="505" w:name="_Toc5063"/>
      <w:r>
        <w:rPr>
          <w:rFonts w:ascii="宋体" w:hAnsi="宋体"/>
          <w:b/>
          <w:color w:val="000000"/>
          <w:sz w:val="24"/>
        </w:rPr>
        <w:t xml:space="preserve">2.17 </w:t>
      </w:r>
      <w:r>
        <w:rPr>
          <w:rFonts w:hint="eastAsia" w:ascii="宋体" w:hAnsi="宋体"/>
          <w:b/>
          <w:color w:val="000000"/>
          <w:sz w:val="24"/>
        </w:rPr>
        <w:t>合同使用的文字和</w:t>
      </w:r>
      <w:r>
        <w:rPr>
          <w:rFonts w:ascii="宋体" w:hAnsi="宋体"/>
          <w:b/>
          <w:color w:val="000000"/>
          <w:sz w:val="24"/>
        </w:rPr>
        <w:t>适用的法律</w:t>
      </w:r>
      <w:bookmarkEnd w:id="501"/>
      <w:bookmarkEnd w:id="502"/>
      <w:bookmarkEnd w:id="503"/>
      <w:bookmarkEnd w:id="504"/>
      <w:bookmarkEnd w:id="505"/>
    </w:p>
    <w:p w14:paraId="609866D9">
      <w:pPr>
        <w:spacing w:line="560" w:lineRule="exact"/>
        <w:ind w:firstLine="480" w:firstLineChars="200"/>
        <w:rPr>
          <w:rFonts w:ascii="宋体" w:hAnsi="宋体"/>
          <w:color w:val="000000"/>
          <w:sz w:val="24"/>
        </w:rPr>
      </w:pPr>
      <w:r>
        <w:rPr>
          <w:rFonts w:ascii="宋体" w:hAnsi="宋体"/>
          <w:color w:val="000000"/>
          <w:sz w:val="24"/>
        </w:rPr>
        <w:t>2.17.1 合同使用汉语书就</w:t>
      </w:r>
      <w:r>
        <w:rPr>
          <w:rFonts w:hint="eastAsia" w:ascii="宋体" w:hAnsi="宋体"/>
          <w:color w:val="000000"/>
          <w:sz w:val="24"/>
        </w:rPr>
        <w:t>、</w:t>
      </w:r>
      <w:r>
        <w:rPr>
          <w:rFonts w:ascii="宋体" w:hAnsi="宋体"/>
          <w:color w:val="000000"/>
          <w:sz w:val="24"/>
        </w:rPr>
        <w:t>变更和解释</w:t>
      </w:r>
      <w:r>
        <w:rPr>
          <w:rFonts w:hint="eastAsia" w:ascii="宋体" w:hAnsi="宋体"/>
          <w:color w:val="000000"/>
          <w:sz w:val="24"/>
        </w:rPr>
        <w:t>；</w:t>
      </w:r>
    </w:p>
    <w:p w14:paraId="7EBD81AB">
      <w:pPr>
        <w:spacing w:line="560" w:lineRule="exact"/>
        <w:ind w:firstLine="480" w:firstLineChars="200"/>
        <w:rPr>
          <w:rFonts w:ascii="宋体" w:hAnsi="宋体"/>
          <w:color w:val="000000"/>
          <w:sz w:val="24"/>
        </w:rPr>
      </w:pPr>
      <w:r>
        <w:rPr>
          <w:rFonts w:ascii="宋体" w:hAnsi="宋体"/>
          <w:color w:val="000000"/>
          <w:sz w:val="24"/>
        </w:rPr>
        <w:t xml:space="preserve">2.17.2 </w:t>
      </w:r>
      <w:r>
        <w:rPr>
          <w:rFonts w:hint="eastAsia" w:ascii="宋体" w:hAnsi="宋体"/>
          <w:color w:val="000000"/>
          <w:sz w:val="24"/>
        </w:rPr>
        <w:t>合同适用</w:t>
      </w:r>
      <w:r>
        <w:rPr>
          <w:rFonts w:ascii="宋体" w:hAnsi="宋体"/>
          <w:color w:val="000000"/>
          <w:sz w:val="24"/>
        </w:rPr>
        <w:t>中华人民共和国法律。</w:t>
      </w:r>
    </w:p>
    <w:p w14:paraId="09B68DA5">
      <w:pPr>
        <w:spacing w:line="560" w:lineRule="exact"/>
        <w:ind w:firstLine="482" w:firstLineChars="200"/>
        <w:outlineLvl w:val="0"/>
        <w:rPr>
          <w:rFonts w:ascii="宋体" w:hAnsi="宋体" w:cs="宋体"/>
          <w:b/>
          <w:color w:val="000000"/>
          <w:sz w:val="24"/>
        </w:rPr>
      </w:pPr>
      <w:bookmarkStart w:id="506" w:name="_Toc18540"/>
      <w:bookmarkStart w:id="507" w:name="_Toc30599"/>
      <w:bookmarkStart w:id="508" w:name="_Toc4355"/>
      <w:r>
        <w:rPr>
          <w:rFonts w:hint="eastAsia" w:ascii="宋体" w:hAnsi="宋体" w:cs="宋体"/>
          <w:b/>
          <w:color w:val="000000"/>
          <w:sz w:val="24"/>
        </w:rPr>
        <w:t>2.18 计量单位</w:t>
      </w:r>
      <w:bookmarkEnd w:id="506"/>
      <w:bookmarkEnd w:id="507"/>
      <w:bookmarkEnd w:id="508"/>
    </w:p>
    <w:p w14:paraId="43130FEF">
      <w:pPr>
        <w:spacing w:line="560" w:lineRule="exact"/>
        <w:ind w:firstLine="480" w:firstLineChars="200"/>
        <w:rPr>
          <w:rFonts w:ascii="宋体" w:hAnsi="宋体" w:cs="宋体"/>
          <w:color w:val="000000"/>
          <w:sz w:val="24"/>
        </w:rPr>
      </w:pPr>
      <w:r>
        <w:rPr>
          <w:rFonts w:hint="eastAsia" w:ascii="宋体" w:hAnsi="宋体" w:cs="宋体"/>
          <w:color w:val="000000"/>
          <w:sz w:val="24"/>
        </w:rPr>
        <w:t>除技术规范中另有规定外,合同的计量单位均使用国家法定计量单位。</w:t>
      </w:r>
    </w:p>
    <w:p w14:paraId="1E7CA8E0">
      <w:pPr>
        <w:spacing w:line="560" w:lineRule="exact"/>
        <w:ind w:firstLine="482" w:firstLineChars="200"/>
        <w:rPr>
          <w:rFonts w:ascii="宋体" w:hAnsi="宋体"/>
          <w:b/>
          <w:color w:val="000000"/>
          <w:sz w:val="24"/>
        </w:rPr>
      </w:pPr>
      <w:r>
        <w:rPr>
          <w:rFonts w:ascii="宋体" w:hAnsi="宋体"/>
          <w:b/>
          <w:color w:val="000000"/>
          <w:sz w:val="24"/>
        </w:rPr>
        <w:t>2.</w:t>
      </w:r>
      <w:r>
        <w:rPr>
          <w:rFonts w:hint="eastAsia" w:ascii="宋体" w:hAnsi="宋体"/>
          <w:b/>
          <w:color w:val="000000"/>
          <w:sz w:val="24"/>
        </w:rPr>
        <w:t>19</w:t>
      </w:r>
      <w:r>
        <w:rPr>
          <w:rFonts w:ascii="宋体" w:hAnsi="宋体"/>
          <w:b/>
          <w:color w:val="000000"/>
          <w:sz w:val="24"/>
        </w:rPr>
        <w:t>合同份数</w:t>
      </w:r>
    </w:p>
    <w:p w14:paraId="449764E8">
      <w:pPr>
        <w:spacing w:line="560" w:lineRule="exact"/>
        <w:ind w:firstLine="480" w:firstLineChars="200"/>
        <w:rPr>
          <w:rFonts w:hint="eastAsia" w:ascii="宋体" w:hAnsi="宋体"/>
          <w:color w:val="000000"/>
          <w:sz w:val="24"/>
        </w:rPr>
      </w:pPr>
      <w:r>
        <w:rPr>
          <w:rFonts w:ascii="宋体" w:hAnsi="宋体"/>
          <w:color w:val="000000"/>
          <w:sz w:val="24"/>
        </w:rPr>
        <w:t>合同份数按</w:t>
      </w:r>
      <w:r>
        <w:rPr>
          <w:rFonts w:ascii="宋体" w:hAnsi="宋体"/>
          <w:b/>
          <w:i/>
          <w:color w:val="000000"/>
          <w:sz w:val="24"/>
          <w:u w:val="single"/>
        </w:rPr>
        <w:t>合同专用条款</w:t>
      </w:r>
      <w:r>
        <w:rPr>
          <w:rFonts w:ascii="宋体" w:hAnsi="宋体"/>
          <w:color w:val="000000"/>
          <w:sz w:val="24"/>
        </w:rPr>
        <w:t>规定</w:t>
      </w:r>
      <w:r>
        <w:rPr>
          <w:rFonts w:hint="eastAsia" w:ascii="宋体" w:hAnsi="宋体"/>
          <w:color w:val="000000"/>
          <w:sz w:val="24"/>
        </w:rPr>
        <w:t>，</w:t>
      </w:r>
      <w:r>
        <w:rPr>
          <w:rFonts w:ascii="宋体" w:hAnsi="宋体"/>
          <w:color w:val="000000"/>
          <w:sz w:val="24"/>
        </w:rPr>
        <w:t>每份均具有同等法律效力</w:t>
      </w:r>
      <w:r>
        <w:rPr>
          <w:rFonts w:hint="eastAsia" w:ascii="宋体" w:hAnsi="宋体"/>
          <w:color w:val="000000"/>
          <w:sz w:val="24"/>
        </w:rPr>
        <w:t>。</w:t>
      </w:r>
    </w:p>
    <w:p w14:paraId="039851E3">
      <w:pPr>
        <w:pStyle w:val="59"/>
        <w:rPr>
          <w:rFonts w:hint="eastAsia" w:ascii="宋体" w:hAnsi="宋体"/>
          <w:color w:val="000000"/>
          <w:sz w:val="24"/>
        </w:rPr>
      </w:pPr>
    </w:p>
    <w:p w14:paraId="6C8C319A">
      <w:pPr>
        <w:rPr>
          <w:rFonts w:hint="eastAsia" w:ascii="宋体" w:hAnsi="宋体"/>
          <w:color w:val="000000"/>
          <w:sz w:val="24"/>
        </w:rPr>
      </w:pPr>
    </w:p>
    <w:p w14:paraId="4B1E0DC8">
      <w:pPr>
        <w:pStyle w:val="59"/>
        <w:rPr>
          <w:rFonts w:hint="eastAsia" w:ascii="宋体" w:hAnsi="宋体"/>
          <w:color w:val="000000"/>
          <w:sz w:val="24"/>
        </w:rPr>
      </w:pPr>
    </w:p>
    <w:p w14:paraId="4B4F93EA">
      <w:pPr>
        <w:rPr>
          <w:rFonts w:hint="eastAsia" w:ascii="宋体" w:hAnsi="宋体"/>
          <w:color w:val="000000"/>
          <w:sz w:val="24"/>
        </w:rPr>
      </w:pPr>
    </w:p>
    <w:p w14:paraId="4679B9CC">
      <w:pPr>
        <w:pStyle w:val="59"/>
        <w:rPr>
          <w:rFonts w:hint="eastAsia" w:ascii="宋体" w:hAnsi="宋体"/>
          <w:color w:val="000000"/>
          <w:sz w:val="24"/>
        </w:rPr>
      </w:pPr>
    </w:p>
    <w:p w14:paraId="095CF819">
      <w:pPr>
        <w:rPr>
          <w:rFonts w:hint="eastAsia" w:ascii="宋体" w:hAnsi="宋体"/>
          <w:color w:val="000000"/>
          <w:sz w:val="24"/>
        </w:rPr>
      </w:pPr>
    </w:p>
    <w:p w14:paraId="64857564">
      <w:pPr>
        <w:spacing w:line="360" w:lineRule="auto"/>
        <w:jc w:val="center"/>
        <w:outlineLvl w:val="0"/>
        <w:rPr>
          <w:rFonts w:ascii="宋体" w:hAnsi="宋体" w:cs="宋体"/>
          <w:b/>
          <w:color w:val="000000"/>
          <w:sz w:val="24"/>
        </w:rPr>
      </w:pPr>
      <w:r>
        <w:rPr>
          <w:rFonts w:hint="eastAsia" w:ascii="宋体" w:hAnsi="宋体" w:cs="宋体"/>
          <w:color w:val="000000"/>
          <w:kern w:val="0"/>
        </w:rPr>
        <w:br w:type="page"/>
      </w:r>
      <w:bookmarkStart w:id="509" w:name="_Toc331685784"/>
      <w:r>
        <w:rPr>
          <w:rFonts w:hint="eastAsia" w:ascii="宋体" w:hAnsi="宋体" w:cs="宋体"/>
          <w:b/>
          <w:color w:val="000000"/>
          <w:sz w:val="24"/>
        </w:rPr>
        <w:t xml:space="preserve"> </w:t>
      </w:r>
      <w:bookmarkEnd w:id="509"/>
      <w:r>
        <w:rPr>
          <w:rFonts w:hint="eastAsia" w:ascii="宋体" w:hAnsi="宋体" w:cs="宋体"/>
          <w:b/>
          <w:color w:val="000000"/>
          <w:sz w:val="24"/>
        </w:rPr>
        <w:t>第三部分  合同专用条款</w:t>
      </w:r>
    </w:p>
    <w:p w14:paraId="0DEB59CD">
      <w:pPr>
        <w:spacing w:line="560" w:lineRule="exact"/>
        <w:ind w:left="-420" w:leftChars="-200" w:right="-420" w:rightChars="-200" w:firstLine="480" w:firstLineChars="200"/>
        <w:rPr>
          <w:rFonts w:ascii="宋体" w:hAnsi="宋体" w:cs="宋体"/>
          <w:color w:val="000000"/>
        </w:rPr>
      </w:pPr>
      <w:r>
        <w:rPr>
          <w:rFonts w:hint="eastAsia" w:ascii="宋体" w:hAnsi="宋体" w:cs="宋体"/>
          <w:color w:val="000000"/>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E562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04365FB">
            <w:pPr>
              <w:spacing w:line="360" w:lineRule="auto"/>
              <w:jc w:val="center"/>
              <w:rPr>
                <w:rFonts w:ascii="宋体" w:hAnsi="宋体" w:cs="宋体"/>
                <w:b/>
                <w:color w:val="000000"/>
                <w:sz w:val="24"/>
              </w:rPr>
            </w:pPr>
            <w:r>
              <w:rPr>
                <w:rFonts w:hint="eastAsia" w:ascii="宋体" w:hAnsi="宋体" w:cs="宋体"/>
                <w:b/>
                <w:color w:val="000000"/>
                <w:sz w:val="24"/>
              </w:rPr>
              <w:t>条款号</w:t>
            </w:r>
          </w:p>
        </w:tc>
        <w:tc>
          <w:tcPr>
            <w:tcW w:w="8149" w:type="dxa"/>
            <w:vAlign w:val="center"/>
          </w:tcPr>
          <w:p w14:paraId="409D2C8E">
            <w:pPr>
              <w:spacing w:line="360" w:lineRule="auto"/>
              <w:jc w:val="center"/>
              <w:rPr>
                <w:rFonts w:ascii="宋体" w:hAnsi="宋体" w:cs="宋体"/>
                <w:b/>
                <w:color w:val="000000"/>
                <w:sz w:val="24"/>
              </w:rPr>
            </w:pPr>
            <w:r>
              <w:rPr>
                <w:rFonts w:hint="eastAsia" w:ascii="宋体" w:hAnsi="宋体" w:cs="宋体"/>
                <w:b/>
                <w:color w:val="000000"/>
                <w:sz w:val="24"/>
              </w:rPr>
              <w:t>约定内容</w:t>
            </w:r>
          </w:p>
        </w:tc>
      </w:tr>
      <w:tr w14:paraId="4F485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207778">
            <w:pPr>
              <w:spacing w:line="360" w:lineRule="auto"/>
              <w:rPr>
                <w:rFonts w:ascii="宋体" w:hAnsi="宋体" w:cs="宋体"/>
                <w:color w:val="000000"/>
                <w:sz w:val="24"/>
              </w:rPr>
            </w:pPr>
            <w:r>
              <w:rPr>
                <w:rFonts w:hint="eastAsia" w:ascii="宋体" w:hAnsi="宋体" w:cs="宋体"/>
                <w:color w:val="000000"/>
                <w:sz w:val="24"/>
              </w:rPr>
              <w:t>1.3.2</w:t>
            </w:r>
          </w:p>
        </w:tc>
        <w:tc>
          <w:tcPr>
            <w:tcW w:w="8149" w:type="dxa"/>
            <w:vAlign w:val="center"/>
          </w:tcPr>
          <w:p w14:paraId="6152FE9F">
            <w:pPr>
              <w:spacing w:line="360" w:lineRule="auto"/>
              <w:rPr>
                <w:rFonts w:ascii="宋体" w:hAnsi="宋体" w:cs="宋体"/>
                <w:color w:val="000000"/>
                <w:sz w:val="24"/>
              </w:rPr>
            </w:pPr>
          </w:p>
        </w:tc>
      </w:tr>
      <w:tr w14:paraId="4AF76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D4E4FE">
            <w:pPr>
              <w:spacing w:line="360" w:lineRule="auto"/>
              <w:rPr>
                <w:rFonts w:ascii="宋体" w:hAnsi="宋体" w:cs="宋体"/>
                <w:color w:val="000000"/>
                <w:sz w:val="24"/>
              </w:rPr>
            </w:pPr>
            <w:r>
              <w:rPr>
                <w:rFonts w:hint="eastAsia" w:ascii="宋体" w:hAnsi="宋体" w:cs="宋体"/>
                <w:color w:val="000000"/>
                <w:sz w:val="24"/>
              </w:rPr>
              <w:t>1.4.2</w:t>
            </w:r>
          </w:p>
        </w:tc>
        <w:tc>
          <w:tcPr>
            <w:tcW w:w="8149" w:type="dxa"/>
            <w:vAlign w:val="center"/>
          </w:tcPr>
          <w:p w14:paraId="307BBD78">
            <w:pPr>
              <w:spacing w:line="360" w:lineRule="auto"/>
              <w:rPr>
                <w:rFonts w:ascii="宋体" w:hAnsi="宋体" w:cs="宋体"/>
                <w:color w:val="000000"/>
                <w:sz w:val="24"/>
              </w:rPr>
            </w:pPr>
          </w:p>
        </w:tc>
      </w:tr>
      <w:tr w14:paraId="3CD9F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1D6C474">
            <w:pPr>
              <w:spacing w:line="360" w:lineRule="auto"/>
              <w:rPr>
                <w:rFonts w:ascii="宋体" w:hAnsi="宋体" w:cs="宋体"/>
                <w:color w:val="000000"/>
                <w:sz w:val="24"/>
              </w:rPr>
            </w:pPr>
            <w:r>
              <w:rPr>
                <w:rFonts w:hint="eastAsia" w:ascii="宋体" w:hAnsi="宋体" w:cs="宋体"/>
                <w:color w:val="000000"/>
                <w:sz w:val="24"/>
              </w:rPr>
              <w:t xml:space="preserve">1.5.1 </w:t>
            </w:r>
          </w:p>
        </w:tc>
        <w:tc>
          <w:tcPr>
            <w:tcW w:w="8149" w:type="dxa"/>
            <w:vAlign w:val="center"/>
          </w:tcPr>
          <w:p w14:paraId="61BED39B">
            <w:pPr>
              <w:spacing w:line="360" w:lineRule="auto"/>
              <w:rPr>
                <w:rFonts w:ascii="宋体" w:hAnsi="宋体" w:cs="宋体"/>
                <w:color w:val="000000"/>
                <w:sz w:val="24"/>
              </w:rPr>
            </w:pPr>
          </w:p>
        </w:tc>
      </w:tr>
      <w:tr w14:paraId="6B46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17FE41">
            <w:pPr>
              <w:spacing w:line="360" w:lineRule="auto"/>
              <w:rPr>
                <w:rFonts w:ascii="宋体" w:hAnsi="宋体" w:cs="宋体"/>
                <w:color w:val="000000"/>
                <w:sz w:val="24"/>
              </w:rPr>
            </w:pPr>
            <w:r>
              <w:rPr>
                <w:rFonts w:hint="eastAsia" w:ascii="宋体" w:hAnsi="宋体" w:cs="宋体"/>
                <w:color w:val="000000"/>
                <w:sz w:val="24"/>
              </w:rPr>
              <w:t>1.5.2</w:t>
            </w:r>
          </w:p>
        </w:tc>
        <w:tc>
          <w:tcPr>
            <w:tcW w:w="8149" w:type="dxa"/>
            <w:vAlign w:val="center"/>
          </w:tcPr>
          <w:p w14:paraId="038DE3A2">
            <w:pPr>
              <w:spacing w:line="360" w:lineRule="auto"/>
              <w:rPr>
                <w:rFonts w:ascii="宋体" w:hAnsi="宋体" w:cs="宋体"/>
                <w:color w:val="000000"/>
                <w:sz w:val="24"/>
              </w:rPr>
            </w:pPr>
          </w:p>
        </w:tc>
      </w:tr>
      <w:tr w14:paraId="130431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3EF5041">
            <w:pPr>
              <w:spacing w:line="360" w:lineRule="auto"/>
              <w:rPr>
                <w:rFonts w:ascii="宋体" w:hAnsi="宋体" w:cs="宋体"/>
                <w:color w:val="000000"/>
                <w:sz w:val="24"/>
              </w:rPr>
            </w:pPr>
            <w:r>
              <w:rPr>
                <w:rFonts w:hint="eastAsia" w:ascii="宋体" w:hAnsi="宋体" w:cs="宋体"/>
                <w:color w:val="000000"/>
                <w:sz w:val="24"/>
              </w:rPr>
              <w:t xml:space="preserve">1.5.3 </w:t>
            </w:r>
          </w:p>
        </w:tc>
        <w:tc>
          <w:tcPr>
            <w:tcW w:w="8149" w:type="dxa"/>
            <w:vAlign w:val="center"/>
          </w:tcPr>
          <w:p w14:paraId="67CBAD7B">
            <w:pPr>
              <w:spacing w:line="360" w:lineRule="auto"/>
              <w:rPr>
                <w:rFonts w:ascii="宋体" w:hAnsi="宋体" w:cs="宋体"/>
                <w:color w:val="000000"/>
                <w:sz w:val="24"/>
              </w:rPr>
            </w:pPr>
          </w:p>
        </w:tc>
      </w:tr>
      <w:tr w14:paraId="0272D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4D17204">
            <w:pPr>
              <w:spacing w:line="360" w:lineRule="auto"/>
              <w:rPr>
                <w:rFonts w:ascii="宋体" w:hAnsi="宋体" w:cs="宋体"/>
                <w:color w:val="000000"/>
                <w:sz w:val="24"/>
              </w:rPr>
            </w:pPr>
            <w:r>
              <w:rPr>
                <w:rFonts w:hint="eastAsia" w:ascii="宋体" w:hAnsi="宋体" w:cs="宋体"/>
                <w:color w:val="000000"/>
                <w:sz w:val="24"/>
              </w:rPr>
              <w:t>1.6.2</w:t>
            </w:r>
          </w:p>
        </w:tc>
        <w:tc>
          <w:tcPr>
            <w:tcW w:w="8149" w:type="dxa"/>
            <w:vAlign w:val="center"/>
          </w:tcPr>
          <w:p w14:paraId="4ACF9D05">
            <w:pPr>
              <w:spacing w:line="360" w:lineRule="auto"/>
              <w:rPr>
                <w:rFonts w:ascii="宋体" w:hAnsi="宋体" w:cs="宋体"/>
                <w:color w:val="000000"/>
                <w:sz w:val="24"/>
              </w:rPr>
            </w:pPr>
          </w:p>
        </w:tc>
      </w:tr>
      <w:tr w14:paraId="335B0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0124001">
            <w:pPr>
              <w:spacing w:line="360" w:lineRule="auto"/>
              <w:rPr>
                <w:rFonts w:ascii="宋体" w:hAnsi="宋体" w:cs="宋体"/>
                <w:color w:val="000000"/>
                <w:sz w:val="24"/>
              </w:rPr>
            </w:pPr>
            <w:r>
              <w:rPr>
                <w:rFonts w:hint="eastAsia" w:ascii="宋体" w:hAnsi="宋体" w:cs="宋体"/>
                <w:color w:val="000000"/>
                <w:sz w:val="24"/>
              </w:rPr>
              <w:t>1.7.1</w:t>
            </w:r>
          </w:p>
        </w:tc>
        <w:tc>
          <w:tcPr>
            <w:tcW w:w="8149" w:type="dxa"/>
            <w:vAlign w:val="center"/>
          </w:tcPr>
          <w:p w14:paraId="79927510">
            <w:pPr>
              <w:spacing w:line="360" w:lineRule="auto"/>
              <w:rPr>
                <w:rFonts w:ascii="宋体" w:hAnsi="宋体" w:cs="宋体"/>
                <w:color w:val="000000"/>
                <w:sz w:val="24"/>
              </w:rPr>
            </w:pPr>
          </w:p>
        </w:tc>
      </w:tr>
      <w:tr w14:paraId="370DE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4D4FD3">
            <w:pPr>
              <w:spacing w:line="360" w:lineRule="auto"/>
              <w:rPr>
                <w:rFonts w:ascii="宋体" w:hAnsi="宋体" w:cs="宋体"/>
                <w:color w:val="000000"/>
                <w:sz w:val="24"/>
              </w:rPr>
            </w:pPr>
            <w:r>
              <w:rPr>
                <w:rFonts w:hint="eastAsia" w:ascii="宋体" w:hAnsi="宋体" w:cs="宋体"/>
                <w:color w:val="000000"/>
                <w:sz w:val="24"/>
              </w:rPr>
              <w:t>1.7.2</w:t>
            </w:r>
          </w:p>
        </w:tc>
        <w:tc>
          <w:tcPr>
            <w:tcW w:w="8149" w:type="dxa"/>
            <w:vAlign w:val="center"/>
          </w:tcPr>
          <w:p w14:paraId="0D3AD1C4">
            <w:pPr>
              <w:spacing w:line="360" w:lineRule="auto"/>
              <w:rPr>
                <w:rFonts w:ascii="宋体" w:hAnsi="宋体" w:cs="宋体"/>
                <w:color w:val="000000"/>
                <w:sz w:val="24"/>
              </w:rPr>
            </w:pPr>
          </w:p>
        </w:tc>
      </w:tr>
      <w:tr w14:paraId="1F250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B780611">
            <w:pPr>
              <w:spacing w:line="360" w:lineRule="auto"/>
              <w:rPr>
                <w:rFonts w:ascii="宋体" w:hAnsi="宋体" w:cs="宋体"/>
                <w:color w:val="000000"/>
                <w:sz w:val="24"/>
              </w:rPr>
            </w:pPr>
            <w:r>
              <w:rPr>
                <w:rFonts w:hint="eastAsia" w:ascii="宋体" w:hAnsi="宋体" w:cs="宋体"/>
                <w:color w:val="000000"/>
                <w:sz w:val="24"/>
              </w:rPr>
              <w:t>1.7.3</w:t>
            </w:r>
          </w:p>
        </w:tc>
        <w:tc>
          <w:tcPr>
            <w:tcW w:w="8149" w:type="dxa"/>
            <w:vAlign w:val="center"/>
          </w:tcPr>
          <w:p w14:paraId="33204CBC">
            <w:pPr>
              <w:spacing w:line="360" w:lineRule="auto"/>
              <w:rPr>
                <w:rFonts w:ascii="宋体" w:hAnsi="宋体" w:cs="宋体"/>
                <w:color w:val="000000"/>
                <w:sz w:val="24"/>
              </w:rPr>
            </w:pPr>
          </w:p>
        </w:tc>
      </w:tr>
      <w:tr w14:paraId="202A4D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A502A68">
            <w:pPr>
              <w:spacing w:line="360" w:lineRule="auto"/>
              <w:rPr>
                <w:rFonts w:ascii="宋体" w:hAnsi="宋体" w:cs="宋体"/>
                <w:color w:val="000000"/>
                <w:sz w:val="24"/>
              </w:rPr>
            </w:pPr>
            <w:r>
              <w:rPr>
                <w:rFonts w:hint="eastAsia" w:ascii="宋体" w:hAnsi="宋体" w:cs="宋体"/>
                <w:color w:val="000000"/>
                <w:sz w:val="24"/>
              </w:rPr>
              <w:t>1.7.4.1</w:t>
            </w:r>
          </w:p>
        </w:tc>
        <w:tc>
          <w:tcPr>
            <w:tcW w:w="8149" w:type="dxa"/>
            <w:vAlign w:val="center"/>
          </w:tcPr>
          <w:p w14:paraId="08434228">
            <w:pPr>
              <w:spacing w:line="360" w:lineRule="auto"/>
              <w:rPr>
                <w:rFonts w:ascii="宋体" w:hAnsi="宋体" w:cs="宋体"/>
                <w:color w:val="000000"/>
                <w:sz w:val="24"/>
              </w:rPr>
            </w:pPr>
          </w:p>
        </w:tc>
      </w:tr>
      <w:tr w14:paraId="4C15D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0E92E5D">
            <w:pPr>
              <w:spacing w:line="360" w:lineRule="auto"/>
              <w:rPr>
                <w:rFonts w:ascii="宋体" w:hAnsi="宋体" w:cs="宋体"/>
                <w:color w:val="000000"/>
                <w:sz w:val="24"/>
              </w:rPr>
            </w:pPr>
            <w:r>
              <w:rPr>
                <w:rFonts w:hint="eastAsia" w:ascii="宋体" w:hAnsi="宋体" w:cs="宋体"/>
                <w:color w:val="000000"/>
                <w:sz w:val="24"/>
              </w:rPr>
              <w:t>1.7.4.2</w:t>
            </w:r>
          </w:p>
        </w:tc>
        <w:tc>
          <w:tcPr>
            <w:tcW w:w="8149" w:type="dxa"/>
            <w:vAlign w:val="center"/>
          </w:tcPr>
          <w:p w14:paraId="1A8DE621">
            <w:pPr>
              <w:spacing w:line="360" w:lineRule="auto"/>
              <w:rPr>
                <w:rFonts w:ascii="宋体" w:hAnsi="宋体" w:cs="宋体"/>
                <w:color w:val="000000"/>
                <w:sz w:val="24"/>
              </w:rPr>
            </w:pPr>
          </w:p>
        </w:tc>
      </w:tr>
      <w:tr w14:paraId="08256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FA6534E">
            <w:pPr>
              <w:spacing w:line="360" w:lineRule="auto"/>
              <w:rPr>
                <w:rFonts w:ascii="宋体" w:hAnsi="宋体" w:cs="宋体"/>
                <w:color w:val="000000"/>
                <w:sz w:val="24"/>
              </w:rPr>
            </w:pPr>
            <w:r>
              <w:rPr>
                <w:rFonts w:hint="eastAsia" w:ascii="宋体" w:hAnsi="宋体" w:cs="宋体"/>
                <w:color w:val="000000"/>
                <w:sz w:val="24"/>
              </w:rPr>
              <w:t>1.7.4.3</w:t>
            </w:r>
          </w:p>
        </w:tc>
        <w:tc>
          <w:tcPr>
            <w:tcW w:w="8149" w:type="dxa"/>
            <w:vAlign w:val="center"/>
          </w:tcPr>
          <w:p w14:paraId="1DBE606B">
            <w:pPr>
              <w:spacing w:line="360" w:lineRule="auto"/>
              <w:rPr>
                <w:rFonts w:ascii="宋体" w:hAnsi="宋体" w:cs="宋体"/>
                <w:color w:val="000000"/>
                <w:sz w:val="24"/>
              </w:rPr>
            </w:pPr>
          </w:p>
        </w:tc>
      </w:tr>
      <w:tr w14:paraId="190E6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B3386A">
            <w:pPr>
              <w:spacing w:line="360" w:lineRule="auto"/>
              <w:rPr>
                <w:rFonts w:ascii="宋体" w:hAnsi="宋体" w:cs="宋体"/>
                <w:color w:val="000000"/>
                <w:sz w:val="24"/>
              </w:rPr>
            </w:pPr>
            <w:r>
              <w:rPr>
                <w:rFonts w:hint="eastAsia" w:ascii="宋体" w:hAnsi="宋体" w:cs="宋体"/>
                <w:color w:val="000000"/>
                <w:sz w:val="24"/>
              </w:rPr>
              <w:t>1.8.7</w:t>
            </w:r>
          </w:p>
        </w:tc>
        <w:tc>
          <w:tcPr>
            <w:tcW w:w="8149" w:type="dxa"/>
            <w:vAlign w:val="center"/>
          </w:tcPr>
          <w:p w14:paraId="7ED743FF">
            <w:pPr>
              <w:spacing w:line="360" w:lineRule="auto"/>
              <w:rPr>
                <w:rFonts w:ascii="宋体" w:hAnsi="宋体" w:cs="宋体"/>
                <w:color w:val="000000"/>
                <w:sz w:val="24"/>
              </w:rPr>
            </w:pPr>
          </w:p>
        </w:tc>
      </w:tr>
      <w:tr w14:paraId="4600F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236820">
            <w:pPr>
              <w:spacing w:line="360" w:lineRule="auto"/>
              <w:rPr>
                <w:rFonts w:ascii="宋体" w:hAnsi="宋体" w:cs="宋体"/>
                <w:color w:val="000000"/>
                <w:sz w:val="24"/>
              </w:rPr>
            </w:pPr>
            <w:r>
              <w:rPr>
                <w:rFonts w:hint="eastAsia" w:ascii="宋体" w:hAnsi="宋体" w:cs="宋体"/>
                <w:color w:val="000000"/>
                <w:sz w:val="24"/>
              </w:rPr>
              <w:t>1.9.1</w:t>
            </w:r>
          </w:p>
        </w:tc>
        <w:tc>
          <w:tcPr>
            <w:tcW w:w="8149" w:type="dxa"/>
            <w:vAlign w:val="center"/>
          </w:tcPr>
          <w:p w14:paraId="38D91767">
            <w:pPr>
              <w:spacing w:line="360" w:lineRule="auto"/>
              <w:rPr>
                <w:rFonts w:ascii="宋体" w:hAnsi="宋体" w:cs="宋体"/>
                <w:color w:val="000000"/>
                <w:sz w:val="24"/>
              </w:rPr>
            </w:pPr>
          </w:p>
        </w:tc>
      </w:tr>
      <w:tr w14:paraId="604F9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DC438B">
            <w:pPr>
              <w:spacing w:line="360" w:lineRule="auto"/>
              <w:rPr>
                <w:rFonts w:ascii="宋体" w:hAnsi="宋体" w:cs="宋体"/>
                <w:color w:val="000000"/>
                <w:sz w:val="24"/>
              </w:rPr>
            </w:pPr>
            <w:r>
              <w:rPr>
                <w:rFonts w:hint="eastAsia" w:ascii="宋体" w:hAnsi="宋体" w:cs="宋体"/>
                <w:color w:val="000000"/>
                <w:sz w:val="24"/>
              </w:rPr>
              <w:t>1.9.2</w:t>
            </w:r>
          </w:p>
        </w:tc>
        <w:tc>
          <w:tcPr>
            <w:tcW w:w="8149" w:type="dxa"/>
            <w:vAlign w:val="center"/>
          </w:tcPr>
          <w:p w14:paraId="218399BA">
            <w:pPr>
              <w:spacing w:line="360" w:lineRule="auto"/>
              <w:rPr>
                <w:rFonts w:ascii="宋体" w:hAnsi="宋体" w:cs="宋体"/>
                <w:color w:val="000000"/>
                <w:sz w:val="24"/>
              </w:rPr>
            </w:pPr>
          </w:p>
        </w:tc>
      </w:tr>
      <w:tr w14:paraId="13F75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FD50DF8">
            <w:pPr>
              <w:spacing w:line="360" w:lineRule="auto"/>
              <w:rPr>
                <w:rFonts w:ascii="宋体" w:hAnsi="宋体" w:cs="宋体"/>
                <w:color w:val="000000"/>
                <w:sz w:val="24"/>
              </w:rPr>
            </w:pPr>
            <w:r>
              <w:rPr>
                <w:rFonts w:hint="eastAsia" w:ascii="宋体" w:hAnsi="宋体" w:cs="宋体"/>
                <w:color w:val="000000"/>
                <w:sz w:val="24"/>
              </w:rPr>
              <w:t>2.3.2</w:t>
            </w:r>
          </w:p>
        </w:tc>
        <w:tc>
          <w:tcPr>
            <w:tcW w:w="8149" w:type="dxa"/>
            <w:vAlign w:val="center"/>
          </w:tcPr>
          <w:p w14:paraId="3E5BCF3D">
            <w:pPr>
              <w:spacing w:line="360" w:lineRule="auto"/>
              <w:ind w:left="-420" w:leftChars="-200" w:right="-420" w:rightChars="-200" w:firstLine="480" w:firstLineChars="200"/>
              <w:rPr>
                <w:rFonts w:ascii="宋体" w:hAnsi="宋体" w:cs="宋体"/>
                <w:color w:val="000000"/>
                <w:sz w:val="24"/>
              </w:rPr>
            </w:pPr>
          </w:p>
        </w:tc>
      </w:tr>
      <w:tr w14:paraId="24003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239B29">
            <w:pPr>
              <w:spacing w:line="360" w:lineRule="auto"/>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5</w:t>
            </w:r>
          </w:p>
        </w:tc>
        <w:tc>
          <w:tcPr>
            <w:tcW w:w="8149" w:type="dxa"/>
            <w:vAlign w:val="center"/>
          </w:tcPr>
          <w:p w14:paraId="14884D5D">
            <w:pPr>
              <w:spacing w:line="360" w:lineRule="auto"/>
              <w:ind w:left="-420" w:leftChars="-200" w:right="-420" w:rightChars="-200" w:firstLine="480" w:firstLineChars="200"/>
              <w:rPr>
                <w:rFonts w:ascii="宋体" w:hAnsi="宋体" w:cs="宋体"/>
                <w:color w:val="000000"/>
                <w:sz w:val="24"/>
              </w:rPr>
            </w:pPr>
          </w:p>
        </w:tc>
      </w:tr>
      <w:tr w14:paraId="66FC0E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F7A790">
            <w:pPr>
              <w:spacing w:line="360" w:lineRule="auto"/>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11</w:t>
            </w:r>
            <w:r>
              <w:rPr>
                <w:rFonts w:hint="eastAsia" w:ascii="宋体" w:hAnsi="宋体" w:cs="宋体"/>
                <w:color w:val="000000"/>
                <w:sz w:val="24"/>
              </w:rPr>
              <w:t>.</w:t>
            </w:r>
            <w:r>
              <w:rPr>
                <w:rFonts w:ascii="宋体" w:hAnsi="宋体" w:cs="宋体"/>
                <w:color w:val="000000"/>
                <w:sz w:val="24"/>
              </w:rPr>
              <w:t>3</w:t>
            </w:r>
          </w:p>
        </w:tc>
        <w:tc>
          <w:tcPr>
            <w:tcW w:w="8149" w:type="dxa"/>
            <w:vAlign w:val="center"/>
          </w:tcPr>
          <w:p w14:paraId="79A24F8B">
            <w:pPr>
              <w:spacing w:line="360" w:lineRule="auto"/>
              <w:rPr>
                <w:rFonts w:ascii="宋体" w:hAnsi="宋体" w:cs="宋体"/>
                <w:color w:val="000000"/>
                <w:sz w:val="24"/>
              </w:rPr>
            </w:pPr>
          </w:p>
        </w:tc>
      </w:tr>
      <w:tr w14:paraId="2C5A1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910C74E">
            <w:pPr>
              <w:spacing w:line="360" w:lineRule="auto"/>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11.4</w:t>
            </w:r>
            <w:r>
              <w:rPr>
                <w:rFonts w:hint="eastAsia" w:ascii="宋体" w:hAnsi="宋体" w:cs="宋体"/>
                <w:color w:val="000000"/>
                <w:sz w:val="24"/>
              </w:rPr>
              <w:t xml:space="preserve"> </w:t>
            </w:r>
          </w:p>
        </w:tc>
        <w:tc>
          <w:tcPr>
            <w:tcW w:w="8149" w:type="dxa"/>
            <w:vAlign w:val="top"/>
          </w:tcPr>
          <w:p w14:paraId="0F14E0C2">
            <w:pPr>
              <w:spacing w:line="360" w:lineRule="auto"/>
              <w:rPr>
                <w:rFonts w:ascii="宋体" w:hAnsi="宋体" w:cs="宋体"/>
                <w:color w:val="000000"/>
                <w:sz w:val="24"/>
              </w:rPr>
            </w:pPr>
          </w:p>
        </w:tc>
      </w:tr>
      <w:tr w14:paraId="29A42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A4EE32A">
            <w:pPr>
              <w:spacing w:line="360" w:lineRule="auto"/>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15</w:t>
            </w:r>
            <w:r>
              <w:rPr>
                <w:rFonts w:hint="eastAsia" w:ascii="宋体" w:hAnsi="宋体" w:cs="宋体"/>
                <w:color w:val="000000"/>
                <w:sz w:val="24"/>
              </w:rPr>
              <w:t>.</w:t>
            </w:r>
            <w:r>
              <w:rPr>
                <w:rFonts w:ascii="宋体" w:hAnsi="宋体" w:cs="宋体"/>
                <w:color w:val="000000"/>
                <w:sz w:val="24"/>
              </w:rPr>
              <w:t>1</w:t>
            </w:r>
          </w:p>
        </w:tc>
        <w:tc>
          <w:tcPr>
            <w:tcW w:w="8149" w:type="dxa"/>
            <w:vAlign w:val="center"/>
          </w:tcPr>
          <w:p w14:paraId="7077A42F">
            <w:pPr>
              <w:spacing w:line="360" w:lineRule="auto"/>
              <w:rPr>
                <w:rFonts w:ascii="宋体" w:hAnsi="宋体" w:cs="宋体"/>
                <w:color w:val="000000"/>
                <w:sz w:val="24"/>
              </w:rPr>
            </w:pPr>
          </w:p>
        </w:tc>
      </w:tr>
      <w:tr w14:paraId="29BA1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A57A284">
            <w:pPr>
              <w:spacing w:line="360" w:lineRule="auto"/>
              <w:rPr>
                <w:rFonts w:ascii="宋体" w:hAnsi="宋体" w:cs="宋体"/>
                <w:color w:val="000000"/>
                <w:sz w:val="24"/>
              </w:rPr>
            </w:pPr>
            <w:r>
              <w:rPr>
                <w:rFonts w:hint="eastAsia" w:ascii="宋体" w:hAnsi="宋体" w:cs="宋体"/>
                <w:color w:val="000000"/>
                <w:sz w:val="24"/>
              </w:rPr>
              <w:t>2.</w:t>
            </w:r>
            <w:r>
              <w:rPr>
                <w:rFonts w:ascii="宋体" w:hAnsi="宋体" w:cs="宋体"/>
                <w:color w:val="000000"/>
                <w:sz w:val="24"/>
              </w:rPr>
              <w:t>15</w:t>
            </w:r>
            <w:r>
              <w:rPr>
                <w:rFonts w:hint="eastAsia" w:ascii="宋体" w:hAnsi="宋体" w:cs="宋体"/>
                <w:color w:val="000000"/>
                <w:sz w:val="24"/>
              </w:rPr>
              <w:t>.</w:t>
            </w:r>
            <w:r>
              <w:rPr>
                <w:rFonts w:ascii="宋体" w:hAnsi="宋体" w:cs="宋体"/>
                <w:color w:val="000000"/>
                <w:sz w:val="24"/>
              </w:rPr>
              <w:t>3</w:t>
            </w:r>
          </w:p>
        </w:tc>
        <w:tc>
          <w:tcPr>
            <w:tcW w:w="8149" w:type="dxa"/>
            <w:vAlign w:val="center"/>
          </w:tcPr>
          <w:p w14:paraId="07C9CB8F">
            <w:pPr>
              <w:spacing w:line="360" w:lineRule="auto"/>
              <w:rPr>
                <w:rFonts w:ascii="宋体" w:hAnsi="宋体" w:cs="宋体"/>
                <w:color w:val="000000"/>
                <w:sz w:val="24"/>
              </w:rPr>
            </w:pPr>
          </w:p>
        </w:tc>
      </w:tr>
      <w:tr w14:paraId="622D5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66ED09D">
            <w:pPr>
              <w:spacing w:line="360" w:lineRule="auto"/>
              <w:rPr>
                <w:rFonts w:ascii="宋体" w:hAnsi="宋体" w:cs="宋体"/>
                <w:color w:val="000000"/>
                <w:sz w:val="24"/>
              </w:rPr>
            </w:pPr>
            <w:r>
              <w:rPr>
                <w:rFonts w:hint="eastAsia" w:ascii="宋体" w:hAnsi="宋体" w:cs="宋体"/>
                <w:color w:val="000000"/>
                <w:sz w:val="24"/>
              </w:rPr>
              <w:t>2.19</w:t>
            </w:r>
          </w:p>
        </w:tc>
        <w:tc>
          <w:tcPr>
            <w:tcW w:w="8149" w:type="dxa"/>
            <w:vAlign w:val="top"/>
          </w:tcPr>
          <w:p w14:paraId="6215B122">
            <w:pPr>
              <w:spacing w:line="360" w:lineRule="auto"/>
              <w:rPr>
                <w:rFonts w:ascii="宋体" w:hAnsi="宋体" w:cs="宋体"/>
                <w:color w:val="000000"/>
                <w:sz w:val="24"/>
              </w:rPr>
            </w:pPr>
          </w:p>
        </w:tc>
      </w:tr>
    </w:tbl>
    <w:p w14:paraId="765C2CBB">
      <w:pPr>
        <w:spacing w:line="360" w:lineRule="auto"/>
        <w:ind w:left="-420" w:leftChars="-200" w:right="-420" w:rightChars="-200" w:firstLine="480" w:firstLineChars="200"/>
        <w:jc w:val="both"/>
        <w:outlineLvl w:val="0"/>
        <w:rPr>
          <w:rFonts w:hint="eastAsia" w:ascii="仿宋" w:hAnsi="仿宋" w:eastAsia="仿宋" w:cs="仿宋"/>
          <w:color w:val="auto"/>
          <w:sz w:val="24"/>
          <w:highlight w:val="none"/>
        </w:rPr>
      </w:pPr>
    </w:p>
    <w:bookmarkEnd w:id="394"/>
    <w:bookmarkEnd w:id="395"/>
    <w:p w14:paraId="38B088D4">
      <w:pPr>
        <w:spacing w:line="360" w:lineRule="auto"/>
        <w:ind w:left="720" w:firstLine="723" w:firstLineChars="200"/>
        <w:outlineLvl w:val="0"/>
        <w:rPr>
          <w:rFonts w:hint="eastAsia" w:ascii="仿宋" w:hAnsi="仿宋" w:eastAsia="仿宋" w:cs="仿宋"/>
          <w:b/>
          <w:sz w:val="36"/>
          <w:szCs w:val="20"/>
        </w:rPr>
      </w:pPr>
      <w:r>
        <w:rPr>
          <w:rFonts w:hint="eastAsia" w:ascii="仿宋" w:hAnsi="仿宋" w:eastAsia="仿宋" w:cs="仿宋"/>
          <w:b/>
          <w:sz w:val="36"/>
          <w:szCs w:val="20"/>
        </w:rPr>
        <w:t>第六部分 应提交的有关格式范例</w:t>
      </w:r>
    </w:p>
    <w:p w14:paraId="74D76A19">
      <w:pPr>
        <w:spacing w:line="360" w:lineRule="auto"/>
        <w:jc w:val="center"/>
        <w:outlineLvl w:val="0"/>
        <w:rPr>
          <w:rFonts w:hint="eastAsia" w:ascii="仿宋" w:hAnsi="仿宋" w:eastAsia="仿宋" w:cs="仿宋"/>
          <w:b/>
          <w:kern w:val="0"/>
          <w:sz w:val="36"/>
          <w:szCs w:val="36"/>
        </w:rPr>
      </w:pPr>
    </w:p>
    <w:p w14:paraId="4C1609A6">
      <w:pPr>
        <w:pStyle w:val="3"/>
        <w:rPr>
          <w:rFonts w:hint="eastAsia" w:ascii="仿宋" w:hAnsi="仿宋" w:eastAsia="仿宋" w:cs="仿宋"/>
          <w:kern w:val="0"/>
          <w:sz w:val="36"/>
          <w:szCs w:val="36"/>
        </w:rPr>
      </w:pPr>
    </w:p>
    <w:p w14:paraId="6948C97A">
      <w:pPr>
        <w:snapToGrid w:val="0"/>
        <w:spacing w:line="360" w:lineRule="auto"/>
        <w:rPr>
          <w:rFonts w:hint="eastAsia" w:ascii="仿宋" w:hAnsi="仿宋" w:eastAsia="仿宋" w:cs="仿宋"/>
          <w:b/>
          <w:color w:val="000000"/>
          <w:sz w:val="24"/>
        </w:rPr>
      </w:pPr>
      <w:r>
        <w:rPr>
          <w:rFonts w:hint="eastAsia" w:ascii="仿宋" w:hAnsi="仿宋" w:eastAsia="仿宋" w:cs="仿宋"/>
          <w:b/>
          <w:color w:val="000000"/>
          <w:sz w:val="24"/>
        </w:rPr>
        <w:t>一、投标人提交投标文件须知：</w:t>
      </w:r>
    </w:p>
    <w:p w14:paraId="697BA6F9">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1、投标人应严格按照以下顺序填写和提交下述规定的全部格式文件以及其他有关资料，混乱的编排导致投标文件被误读或评标委员会查找不到有效文件是投标人的风险。</w:t>
      </w:r>
    </w:p>
    <w:p w14:paraId="11DFD084">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2、所附表格中要求回答的全部问题和/或信息都必须正面回答。</w:t>
      </w:r>
    </w:p>
    <w:p w14:paraId="2D2E62DF">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3、本声明书的签字人应保证全部声明和问题的回答是真实的和准确的。</w:t>
      </w:r>
    </w:p>
    <w:p w14:paraId="024CA9E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4、评标委员会将应用投标人提交的资料作出自己的判断。</w:t>
      </w:r>
    </w:p>
    <w:p w14:paraId="3073D618">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5、投标人提交的材料将在一定期限内被保密保存，但不退还。</w:t>
      </w:r>
    </w:p>
    <w:p w14:paraId="5E173ECA">
      <w:pPr>
        <w:snapToGrid w:val="0"/>
        <w:spacing w:line="360" w:lineRule="auto"/>
        <w:ind w:firstLine="480" w:firstLineChars="200"/>
        <w:rPr>
          <w:rFonts w:hint="eastAsia" w:ascii="仿宋" w:hAnsi="仿宋" w:eastAsia="仿宋" w:cs="仿宋"/>
          <w:color w:val="000000"/>
          <w:sz w:val="24"/>
          <w:lang w:val="zh-CN"/>
        </w:rPr>
      </w:pPr>
      <w:r>
        <w:rPr>
          <w:rFonts w:hint="eastAsia" w:ascii="仿宋" w:hAnsi="仿宋" w:eastAsia="仿宋" w:cs="仿宋"/>
          <w:color w:val="000000"/>
          <w:sz w:val="24"/>
        </w:rPr>
        <w:t>6、全部文件应按投标人须知中规定的语言和份数提交。投标文件组成漏项或未按规定的格式编制，内容不全或内容字迹模糊辨认不清的情况，</w:t>
      </w:r>
      <w:r>
        <w:rPr>
          <w:rFonts w:hint="eastAsia" w:ascii="仿宋" w:hAnsi="仿宋" w:eastAsia="仿宋" w:cs="仿宋"/>
          <w:b/>
          <w:color w:val="000000"/>
          <w:sz w:val="24"/>
        </w:rPr>
        <w:t>将有可能被评标委员会认定为投标无效。</w:t>
      </w:r>
    </w:p>
    <w:p w14:paraId="63DA3629">
      <w:pPr>
        <w:spacing w:line="360" w:lineRule="auto"/>
        <w:jc w:val="center"/>
        <w:outlineLvl w:val="0"/>
        <w:rPr>
          <w:rFonts w:hint="eastAsia" w:ascii="仿宋" w:hAnsi="仿宋" w:eastAsia="仿宋" w:cs="仿宋"/>
          <w:b/>
          <w:kern w:val="0"/>
          <w:sz w:val="36"/>
          <w:szCs w:val="36"/>
        </w:rPr>
      </w:pPr>
    </w:p>
    <w:p w14:paraId="2F0D8B2D">
      <w:pPr>
        <w:rPr>
          <w:rFonts w:hint="eastAsia" w:ascii="仿宋" w:hAnsi="仿宋" w:eastAsia="仿宋" w:cs="仿宋"/>
        </w:rPr>
      </w:pPr>
    </w:p>
    <w:p w14:paraId="7A7A31E6">
      <w:pPr>
        <w:pStyle w:val="3"/>
        <w:rPr>
          <w:rFonts w:hint="eastAsia" w:ascii="仿宋" w:hAnsi="仿宋" w:eastAsia="仿宋" w:cs="仿宋"/>
        </w:rPr>
      </w:pPr>
    </w:p>
    <w:p w14:paraId="5034E9D1">
      <w:pPr>
        <w:rPr>
          <w:rFonts w:hint="eastAsia" w:ascii="仿宋" w:hAnsi="仿宋" w:eastAsia="仿宋" w:cs="仿宋"/>
        </w:rPr>
      </w:pPr>
    </w:p>
    <w:p w14:paraId="73CD870E">
      <w:pPr>
        <w:pStyle w:val="3"/>
        <w:rPr>
          <w:rFonts w:hint="eastAsia" w:ascii="仿宋" w:hAnsi="仿宋" w:eastAsia="仿宋" w:cs="仿宋"/>
        </w:rPr>
      </w:pPr>
    </w:p>
    <w:p w14:paraId="51B68AD5">
      <w:pPr>
        <w:rPr>
          <w:rFonts w:hint="eastAsia" w:ascii="仿宋" w:hAnsi="仿宋" w:eastAsia="仿宋" w:cs="仿宋"/>
        </w:rPr>
      </w:pPr>
    </w:p>
    <w:p w14:paraId="0ADEAA8E">
      <w:pPr>
        <w:pStyle w:val="3"/>
        <w:rPr>
          <w:rFonts w:hint="eastAsia" w:ascii="仿宋" w:hAnsi="仿宋" w:eastAsia="仿宋" w:cs="仿宋"/>
        </w:rPr>
      </w:pPr>
    </w:p>
    <w:p w14:paraId="57D8F060">
      <w:pPr>
        <w:rPr>
          <w:rFonts w:hint="eastAsia" w:ascii="仿宋" w:hAnsi="仿宋" w:eastAsia="仿宋" w:cs="仿宋"/>
        </w:rPr>
      </w:pPr>
    </w:p>
    <w:p w14:paraId="6A3EFA61">
      <w:pPr>
        <w:pStyle w:val="3"/>
        <w:rPr>
          <w:rFonts w:hint="eastAsia" w:ascii="仿宋" w:hAnsi="仿宋" w:eastAsia="仿宋" w:cs="仿宋"/>
        </w:rPr>
      </w:pPr>
    </w:p>
    <w:p w14:paraId="3FCF7F15">
      <w:pPr>
        <w:rPr>
          <w:rFonts w:hint="eastAsia" w:ascii="仿宋" w:hAnsi="仿宋" w:eastAsia="仿宋" w:cs="仿宋"/>
        </w:rPr>
      </w:pPr>
    </w:p>
    <w:p w14:paraId="065BF809">
      <w:pPr>
        <w:jc w:val="left"/>
        <w:rPr>
          <w:rFonts w:hint="eastAsia" w:ascii="仿宋" w:hAnsi="仿宋" w:eastAsia="仿宋" w:cs="仿宋"/>
          <w:b/>
          <w:bCs/>
          <w:sz w:val="40"/>
          <w:szCs w:val="48"/>
        </w:rPr>
      </w:pPr>
      <w:bookmarkStart w:id="510" w:name="_Toc12947"/>
      <w:r>
        <w:rPr>
          <w:rFonts w:hint="eastAsia" w:ascii="仿宋" w:hAnsi="仿宋" w:eastAsia="仿宋" w:cs="仿宋"/>
          <w:b/>
          <w:bCs/>
          <w:sz w:val="40"/>
          <w:szCs w:val="48"/>
        </w:rPr>
        <w:br w:type="page"/>
      </w:r>
    </w:p>
    <w:p w14:paraId="33829D1F">
      <w:pPr>
        <w:jc w:val="center"/>
        <w:outlineLvl w:val="0"/>
        <w:rPr>
          <w:rFonts w:hint="eastAsia" w:ascii="仿宋" w:hAnsi="仿宋" w:eastAsia="仿宋" w:cs="仿宋"/>
          <w:b/>
          <w:bCs/>
          <w:sz w:val="40"/>
          <w:szCs w:val="48"/>
        </w:rPr>
      </w:pPr>
      <w:r>
        <w:rPr>
          <w:rFonts w:hint="eastAsia" w:ascii="仿宋" w:hAnsi="仿宋" w:eastAsia="仿宋" w:cs="仿宋"/>
          <w:b/>
          <w:bCs/>
          <w:sz w:val="40"/>
          <w:szCs w:val="48"/>
        </w:rPr>
        <w:t>电子备份投标文件的外包装封面格式</w:t>
      </w:r>
      <w:bookmarkEnd w:id="510"/>
    </w:p>
    <w:p w14:paraId="2DDD0815">
      <w:pPr>
        <w:rPr>
          <w:rFonts w:hint="eastAsia" w:ascii="仿宋" w:hAnsi="仿宋" w:eastAsia="仿宋" w:cs="仿宋"/>
          <w:b/>
          <w:bCs/>
          <w:sz w:val="40"/>
          <w:szCs w:val="48"/>
        </w:rPr>
      </w:pPr>
    </w:p>
    <w:p w14:paraId="68B46F43">
      <w:pPr>
        <w:rPr>
          <w:rFonts w:hint="eastAsia" w:ascii="仿宋" w:hAnsi="仿宋" w:eastAsia="仿宋" w:cs="仿宋"/>
          <w:b/>
          <w:bCs/>
          <w:sz w:val="40"/>
          <w:szCs w:val="48"/>
        </w:rPr>
      </w:pPr>
    </w:p>
    <w:p w14:paraId="734FE9EA">
      <w:pPr>
        <w:jc w:val="center"/>
        <w:outlineLvl w:val="0"/>
        <w:rPr>
          <w:rFonts w:hint="eastAsia" w:ascii="仿宋" w:hAnsi="仿宋" w:eastAsia="仿宋" w:cs="仿宋"/>
          <w:b/>
          <w:bCs/>
          <w:sz w:val="40"/>
          <w:szCs w:val="48"/>
        </w:rPr>
      </w:pPr>
      <w:bookmarkStart w:id="511" w:name="_Toc13184"/>
      <w:r>
        <w:rPr>
          <w:rFonts w:hint="eastAsia" w:ascii="仿宋" w:hAnsi="仿宋" w:eastAsia="仿宋" w:cs="仿宋"/>
          <w:b/>
          <w:bCs/>
          <w:sz w:val="40"/>
          <w:szCs w:val="48"/>
        </w:rPr>
        <w:t>电子备份投标文件</w:t>
      </w:r>
      <w:bookmarkEnd w:id="511"/>
    </w:p>
    <w:p w14:paraId="5AECE7E3">
      <w:pPr>
        <w:jc w:val="center"/>
        <w:rPr>
          <w:rFonts w:hint="eastAsia" w:ascii="仿宋" w:hAnsi="仿宋" w:eastAsia="仿宋" w:cs="仿宋"/>
          <w:b/>
          <w:bCs/>
          <w:sz w:val="40"/>
          <w:szCs w:val="48"/>
        </w:rPr>
      </w:pPr>
    </w:p>
    <w:p w14:paraId="37B0FDB5">
      <w:pPr>
        <w:jc w:val="center"/>
        <w:rPr>
          <w:rFonts w:hint="eastAsia" w:ascii="仿宋" w:hAnsi="仿宋" w:eastAsia="仿宋" w:cs="仿宋"/>
          <w:b/>
          <w:bCs/>
          <w:sz w:val="40"/>
          <w:szCs w:val="48"/>
        </w:rPr>
      </w:pPr>
    </w:p>
    <w:p w14:paraId="0B768224">
      <w:pPr>
        <w:jc w:val="center"/>
        <w:outlineLvl w:val="0"/>
        <w:rPr>
          <w:rFonts w:hint="eastAsia" w:ascii="仿宋" w:hAnsi="仿宋" w:eastAsia="仿宋" w:cs="仿宋"/>
          <w:b/>
          <w:bCs/>
          <w:sz w:val="40"/>
          <w:szCs w:val="48"/>
        </w:rPr>
      </w:pPr>
      <w:bookmarkStart w:id="512" w:name="_Toc18701"/>
      <w:r>
        <w:rPr>
          <w:rFonts w:hint="eastAsia" w:ascii="仿宋" w:hAnsi="仿宋" w:eastAsia="仿宋" w:cs="仿宋"/>
          <w:b/>
          <w:bCs/>
          <w:sz w:val="40"/>
          <w:szCs w:val="48"/>
        </w:rPr>
        <w:t>项目名称：</w:t>
      </w:r>
      <w:bookmarkEnd w:id="512"/>
    </w:p>
    <w:p w14:paraId="2313E54D">
      <w:pPr>
        <w:jc w:val="center"/>
        <w:rPr>
          <w:rFonts w:hint="eastAsia" w:ascii="仿宋" w:hAnsi="仿宋" w:eastAsia="仿宋" w:cs="仿宋"/>
          <w:b/>
          <w:bCs/>
          <w:sz w:val="40"/>
          <w:szCs w:val="48"/>
        </w:rPr>
      </w:pPr>
    </w:p>
    <w:p w14:paraId="0D0A95A3">
      <w:pPr>
        <w:jc w:val="center"/>
        <w:outlineLvl w:val="0"/>
        <w:rPr>
          <w:rFonts w:hint="eastAsia" w:ascii="仿宋" w:hAnsi="仿宋" w:eastAsia="仿宋" w:cs="仿宋"/>
          <w:b/>
          <w:bCs/>
          <w:sz w:val="40"/>
          <w:szCs w:val="48"/>
        </w:rPr>
      </w:pPr>
      <w:bookmarkStart w:id="513" w:name="_Toc20693"/>
      <w:r>
        <w:rPr>
          <w:rFonts w:hint="eastAsia" w:ascii="仿宋" w:hAnsi="仿宋" w:eastAsia="仿宋" w:cs="仿宋"/>
          <w:b/>
          <w:bCs/>
          <w:sz w:val="40"/>
          <w:szCs w:val="48"/>
        </w:rPr>
        <w:t>项目编号：</w:t>
      </w:r>
      <w:bookmarkEnd w:id="513"/>
    </w:p>
    <w:p w14:paraId="1B640A52">
      <w:pPr>
        <w:rPr>
          <w:rFonts w:hint="eastAsia" w:ascii="仿宋" w:hAnsi="仿宋" w:eastAsia="仿宋" w:cs="仿宋"/>
          <w:b/>
          <w:bCs/>
          <w:sz w:val="40"/>
          <w:szCs w:val="48"/>
        </w:rPr>
      </w:pPr>
    </w:p>
    <w:p w14:paraId="5491AFB2">
      <w:pPr>
        <w:rPr>
          <w:rFonts w:hint="eastAsia" w:ascii="仿宋" w:hAnsi="仿宋" w:eastAsia="仿宋" w:cs="仿宋"/>
          <w:b/>
          <w:bCs/>
          <w:sz w:val="40"/>
          <w:szCs w:val="48"/>
        </w:rPr>
      </w:pPr>
    </w:p>
    <w:p w14:paraId="7A30C9FF">
      <w:pPr>
        <w:rPr>
          <w:rFonts w:hint="eastAsia" w:ascii="仿宋" w:hAnsi="仿宋" w:eastAsia="仿宋" w:cs="仿宋"/>
          <w:b/>
          <w:bCs/>
          <w:sz w:val="40"/>
          <w:szCs w:val="48"/>
        </w:rPr>
      </w:pPr>
    </w:p>
    <w:p w14:paraId="372D4A45">
      <w:pPr>
        <w:rPr>
          <w:rFonts w:hint="eastAsia" w:ascii="仿宋" w:hAnsi="仿宋" w:eastAsia="仿宋" w:cs="仿宋"/>
          <w:b/>
          <w:bCs/>
          <w:sz w:val="40"/>
          <w:szCs w:val="48"/>
        </w:rPr>
      </w:pPr>
    </w:p>
    <w:p w14:paraId="61D171B9">
      <w:pPr>
        <w:jc w:val="center"/>
        <w:outlineLvl w:val="0"/>
        <w:rPr>
          <w:rFonts w:hint="eastAsia" w:ascii="仿宋" w:hAnsi="仿宋" w:eastAsia="仿宋" w:cs="仿宋"/>
          <w:b/>
          <w:bCs/>
          <w:sz w:val="40"/>
          <w:szCs w:val="48"/>
        </w:rPr>
      </w:pPr>
      <w:bookmarkStart w:id="514" w:name="_Toc27616"/>
      <w:r>
        <w:rPr>
          <w:rFonts w:hint="eastAsia" w:ascii="仿宋" w:hAnsi="仿宋" w:eastAsia="仿宋" w:cs="仿宋"/>
          <w:b/>
          <w:bCs/>
          <w:sz w:val="40"/>
          <w:szCs w:val="48"/>
        </w:rPr>
        <w:t>投标人名称：（盖章）</w:t>
      </w:r>
      <w:bookmarkEnd w:id="514"/>
    </w:p>
    <w:p w14:paraId="5B7F0B16">
      <w:pPr>
        <w:jc w:val="center"/>
        <w:rPr>
          <w:rFonts w:hint="eastAsia" w:ascii="仿宋" w:hAnsi="仿宋" w:eastAsia="仿宋" w:cs="仿宋"/>
          <w:b/>
          <w:bCs/>
          <w:sz w:val="40"/>
          <w:szCs w:val="48"/>
        </w:rPr>
      </w:pPr>
    </w:p>
    <w:p w14:paraId="19C394E9">
      <w:pPr>
        <w:jc w:val="center"/>
        <w:outlineLvl w:val="0"/>
        <w:rPr>
          <w:rFonts w:hint="eastAsia" w:ascii="仿宋" w:hAnsi="仿宋" w:eastAsia="仿宋" w:cs="仿宋"/>
          <w:b/>
          <w:bCs/>
          <w:sz w:val="40"/>
          <w:szCs w:val="48"/>
        </w:rPr>
      </w:pPr>
      <w:bookmarkStart w:id="515" w:name="_Toc8328"/>
      <w:r>
        <w:rPr>
          <w:rFonts w:hint="eastAsia" w:ascii="仿宋" w:hAnsi="仿宋" w:eastAsia="仿宋" w:cs="仿宋"/>
          <w:b/>
          <w:bCs/>
          <w:sz w:val="40"/>
          <w:szCs w:val="48"/>
        </w:rPr>
        <w:t>投标人地址：</w:t>
      </w:r>
      <w:bookmarkEnd w:id="515"/>
    </w:p>
    <w:p w14:paraId="53302191">
      <w:pPr>
        <w:jc w:val="center"/>
        <w:rPr>
          <w:rFonts w:hint="eastAsia" w:ascii="仿宋" w:hAnsi="仿宋" w:eastAsia="仿宋" w:cs="仿宋"/>
          <w:b/>
          <w:bCs/>
          <w:sz w:val="40"/>
          <w:szCs w:val="48"/>
        </w:rPr>
      </w:pPr>
    </w:p>
    <w:p w14:paraId="3B75EEA2">
      <w:pPr>
        <w:jc w:val="center"/>
        <w:outlineLvl w:val="0"/>
        <w:rPr>
          <w:rFonts w:hint="eastAsia" w:ascii="仿宋" w:hAnsi="仿宋" w:eastAsia="仿宋" w:cs="仿宋"/>
          <w:b/>
          <w:bCs/>
          <w:sz w:val="40"/>
          <w:szCs w:val="48"/>
        </w:rPr>
      </w:pPr>
      <w:bookmarkStart w:id="516" w:name="_Toc23143"/>
      <w:r>
        <w:rPr>
          <w:rFonts w:hint="eastAsia" w:ascii="仿宋" w:hAnsi="仿宋" w:eastAsia="仿宋" w:cs="仿宋"/>
          <w:b/>
          <w:bCs/>
          <w:sz w:val="40"/>
          <w:szCs w:val="48"/>
        </w:rPr>
        <w:t>在</w:t>
      </w:r>
      <w:r>
        <w:rPr>
          <w:rFonts w:hint="eastAsia" w:ascii="仿宋" w:hAnsi="仿宋" w:eastAsia="仿宋" w:cs="仿宋"/>
          <w:b/>
          <w:bCs/>
          <w:sz w:val="40"/>
          <w:szCs w:val="48"/>
        </w:rPr>
        <w:tab/>
      </w:r>
      <w:r>
        <w:rPr>
          <w:rFonts w:hint="eastAsia" w:ascii="仿宋" w:hAnsi="仿宋" w:eastAsia="仿宋" w:cs="仿宋"/>
          <w:b/>
          <w:bCs/>
          <w:sz w:val="40"/>
          <w:szCs w:val="48"/>
        </w:rPr>
        <w:t xml:space="preserve">年 </w:t>
      </w:r>
      <w:r>
        <w:rPr>
          <w:rFonts w:hint="eastAsia" w:ascii="仿宋" w:hAnsi="仿宋" w:eastAsia="仿宋" w:cs="仿宋"/>
          <w:b/>
          <w:bCs/>
          <w:sz w:val="40"/>
          <w:szCs w:val="48"/>
        </w:rPr>
        <w:tab/>
      </w:r>
      <w:r>
        <w:rPr>
          <w:rFonts w:hint="eastAsia" w:ascii="仿宋" w:hAnsi="仿宋" w:eastAsia="仿宋" w:cs="仿宋"/>
          <w:b/>
          <w:bCs/>
          <w:sz w:val="40"/>
          <w:szCs w:val="48"/>
        </w:rPr>
        <w:t>月</w:t>
      </w:r>
      <w:r>
        <w:rPr>
          <w:rFonts w:hint="eastAsia" w:ascii="仿宋" w:hAnsi="仿宋" w:eastAsia="仿宋" w:cs="仿宋"/>
          <w:b/>
          <w:bCs/>
          <w:sz w:val="40"/>
          <w:szCs w:val="48"/>
        </w:rPr>
        <w:tab/>
      </w:r>
      <w:r>
        <w:rPr>
          <w:rFonts w:hint="eastAsia" w:ascii="仿宋" w:hAnsi="仿宋" w:eastAsia="仿宋" w:cs="仿宋"/>
          <w:b/>
          <w:bCs/>
          <w:sz w:val="40"/>
          <w:szCs w:val="48"/>
        </w:rPr>
        <w:t xml:space="preserve"> 日</w:t>
      </w:r>
      <w:r>
        <w:rPr>
          <w:rFonts w:hint="eastAsia" w:ascii="仿宋" w:hAnsi="仿宋" w:eastAsia="仿宋" w:cs="仿宋"/>
          <w:b/>
          <w:bCs/>
          <w:sz w:val="40"/>
          <w:szCs w:val="48"/>
        </w:rPr>
        <w:tab/>
      </w:r>
      <w:r>
        <w:rPr>
          <w:rFonts w:hint="eastAsia" w:ascii="仿宋" w:hAnsi="仿宋" w:eastAsia="仿宋" w:cs="仿宋"/>
          <w:b/>
          <w:bCs/>
          <w:sz w:val="40"/>
          <w:szCs w:val="48"/>
        </w:rPr>
        <w:t xml:space="preserve"> 时</w:t>
      </w:r>
      <w:r>
        <w:rPr>
          <w:rFonts w:hint="eastAsia" w:ascii="仿宋" w:hAnsi="仿宋" w:eastAsia="仿宋" w:cs="仿宋"/>
          <w:b/>
          <w:bCs/>
          <w:sz w:val="40"/>
          <w:szCs w:val="48"/>
        </w:rPr>
        <w:tab/>
      </w:r>
      <w:r>
        <w:rPr>
          <w:rFonts w:hint="eastAsia" w:ascii="仿宋" w:hAnsi="仿宋" w:eastAsia="仿宋" w:cs="仿宋"/>
          <w:b/>
          <w:bCs/>
          <w:sz w:val="40"/>
          <w:szCs w:val="48"/>
        </w:rPr>
        <w:t xml:space="preserve"> 分之前不得启封。</w:t>
      </w:r>
      <w:bookmarkEnd w:id="516"/>
    </w:p>
    <w:p w14:paraId="1E7A6845">
      <w:pPr>
        <w:jc w:val="center"/>
        <w:rPr>
          <w:rFonts w:hint="eastAsia" w:ascii="仿宋" w:hAnsi="仿宋" w:eastAsia="仿宋" w:cs="仿宋"/>
          <w:b/>
          <w:bCs/>
          <w:sz w:val="40"/>
          <w:szCs w:val="48"/>
        </w:rPr>
      </w:pPr>
    </w:p>
    <w:p w14:paraId="4DD658D9">
      <w:pPr>
        <w:jc w:val="center"/>
        <w:outlineLvl w:val="0"/>
        <w:rPr>
          <w:rFonts w:hint="eastAsia" w:ascii="仿宋" w:hAnsi="仿宋" w:eastAsia="仿宋" w:cs="仿宋"/>
          <w:b/>
          <w:bCs/>
          <w:sz w:val="40"/>
          <w:szCs w:val="48"/>
        </w:rPr>
      </w:pPr>
      <w:bookmarkStart w:id="517" w:name="_Toc10680"/>
      <w:r>
        <w:rPr>
          <w:rFonts w:hint="eastAsia" w:ascii="仿宋" w:hAnsi="仿宋" w:eastAsia="仿宋" w:cs="仿宋"/>
          <w:b/>
          <w:bCs/>
          <w:sz w:val="40"/>
          <w:szCs w:val="48"/>
        </w:rPr>
        <w:t>年</w:t>
      </w:r>
      <w:r>
        <w:rPr>
          <w:rFonts w:hint="eastAsia" w:ascii="仿宋" w:hAnsi="仿宋" w:eastAsia="仿宋" w:cs="仿宋"/>
          <w:b/>
          <w:bCs/>
          <w:sz w:val="40"/>
          <w:szCs w:val="48"/>
        </w:rPr>
        <w:tab/>
      </w:r>
      <w:r>
        <w:rPr>
          <w:rFonts w:hint="eastAsia" w:ascii="仿宋" w:hAnsi="仿宋" w:eastAsia="仿宋" w:cs="仿宋"/>
          <w:b/>
          <w:bCs/>
          <w:sz w:val="40"/>
          <w:szCs w:val="48"/>
        </w:rPr>
        <w:t xml:space="preserve">  月   </w:t>
      </w:r>
      <w:r>
        <w:rPr>
          <w:rFonts w:hint="eastAsia" w:ascii="仿宋" w:hAnsi="仿宋" w:eastAsia="仿宋" w:cs="仿宋"/>
          <w:b/>
          <w:bCs/>
          <w:sz w:val="40"/>
          <w:szCs w:val="48"/>
        </w:rPr>
        <w:tab/>
      </w:r>
      <w:r>
        <w:rPr>
          <w:rFonts w:hint="eastAsia" w:ascii="仿宋" w:hAnsi="仿宋" w:eastAsia="仿宋" w:cs="仿宋"/>
          <w:b/>
          <w:bCs/>
          <w:sz w:val="40"/>
          <w:szCs w:val="48"/>
        </w:rPr>
        <w:t>日</w:t>
      </w:r>
      <w:bookmarkEnd w:id="517"/>
    </w:p>
    <w:p w14:paraId="174B08DD">
      <w:pP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14:paraId="1723BD63">
      <w:pPr>
        <w:spacing w:line="360" w:lineRule="auto"/>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资格文件部分(封面）</w:t>
      </w:r>
    </w:p>
    <w:p w14:paraId="76625A24">
      <w:pPr>
        <w:spacing w:line="360" w:lineRule="auto"/>
        <w:jc w:val="center"/>
        <w:outlineLvl w:val="0"/>
        <w:rPr>
          <w:rFonts w:hint="eastAsia" w:ascii="仿宋" w:hAnsi="仿宋" w:eastAsia="仿宋" w:cs="仿宋"/>
          <w:b/>
          <w:kern w:val="0"/>
          <w:sz w:val="36"/>
          <w:szCs w:val="36"/>
        </w:rPr>
      </w:pPr>
    </w:p>
    <w:p w14:paraId="0D9B9FD0">
      <w:pPr>
        <w:shd w:val="clear" w:color="auto" w:fill="FFFFFF"/>
        <w:snapToGrid w:val="0"/>
        <w:spacing w:line="360" w:lineRule="auto"/>
        <w:jc w:val="center"/>
        <w:outlineLvl w:val="0"/>
        <w:rPr>
          <w:rFonts w:hint="eastAsia" w:ascii="仿宋" w:hAnsi="仿宋" w:eastAsia="仿宋" w:cs="仿宋"/>
          <w:b/>
          <w:bCs/>
          <w:color w:val="000000"/>
          <w:sz w:val="44"/>
          <w:szCs w:val="44"/>
        </w:rPr>
      </w:pPr>
      <w:r>
        <w:rPr>
          <w:rFonts w:hint="eastAsia" w:ascii="仿宋" w:hAnsi="仿宋" w:eastAsia="仿宋" w:cs="仿宋"/>
          <w:b/>
          <w:bCs/>
          <w:color w:val="000000"/>
          <w:sz w:val="44"/>
          <w:szCs w:val="44"/>
        </w:rPr>
        <w:t>（项目名称）</w:t>
      </w:r>
    </w:p>
    <w:p w14:paraId="0991F1F6">
      <w:pPr>
        <w:shd w:val="clear" w:color="auto" w:fill="FFFFFF"/>
        <w:snapToGrid w:val="0"/>
        <w:spacing w:line="360" w:lineRule="auto"/>
        <w:jc w:val="center"/>
        <w:outlineLvl w:val="0"/>
        <w:rPr>
          <w:rFonts w:hint="eastAsia" w:ascii="仿宋" w:hAnsi="仿宋" w:eastAsia="仿宋" w:cs="仿宋"/>
          <w:b/>
          <w:bCs/>
          <w:color w:val="000000"/>
          <w:sz w:val="52"/>
          <w:szCs w:val="52"/>
        </w:rPr>
      </w:pPr>
    </w:p>
    <w:p w14:paraId="15368FDF">
      <w:pPr>
        <w:shd w:val="clear" w:color="auto" w:fill="FFFFFF"/>
        <w:snapToGrid w:val="0"/>
        <w:spacing w:line="360" w:lineRule="auto"/>
        <w:jc w:val="center"/>
        <w:outlineLvl w:val="0"/>
        <w:rPr>
          <w:rFonts w:hint="eastAsia" w:ascii="仿宋" w:hAnsi="仿宋" w:eastAsia="仿宋" w:cs="仿宋"/>
          <w:b/>
          <w:bCs/>
          <w:color w:val="000000"/>
          <w:sz w:val="52"/>
          <w:szCs w:val="52"/>
        </w:rPr>
      </w:pPr>
      <w:r>
        <w:rPr>
          <w:rFonts w:hint="eastAsia" w:ascii="仿宋" w:hAnsi="仿宋" w:eastAsia="仿宋" w:cs="仿宋"/>
          <w:b/>
          <w:bCs/>
          <w:color w:val="000000"/>
          <w:sz w:val="52"/>
          <w:szCs w:val="52"/>
        </w:rPr>
        <w:t>资  格  文  件</w:t>
      </w:r>
    </w:p>
    <w:p w14:paraId="2BF5BCCD">
      <w:pPr>
        <w:widowControl/>
        <w:spacing w:line="360" w:lineRule="auto"/>
        <w:ind w:right="-2"/>
        <w:jc w:val="center"/>
        <w:outlineLvl w:val="1"/>
        <w:rPr>
          <w:rFonts w:hint="eastAsia" w:ascii="仿宋" w:hAnsi="仿宋" w:eastAsia="仿宋" w:cs="仿宋"/>
          <w:b/>
          <w:color w:val="000000"/>
          <w:sz w:val="32"/>
          <w:szCs w:val="32"/>
        </w:rPr>
      </w:pPr>
      <w:r>
        <w:rPr>
          <w:rFonts w:hint="eastAsia" w:ascii="仿宋" w:hAnsi="仿宋" w:eastAsia="仿宋" w:cs="仿宋"/>
          <w:b/>
          <w:color w:val="000000"/>
          <w:sz w:val="32"/>
          <w:szCs w:val="32"/>
        </w:rPr>
        <w:t>（线上村采云招投标）</w:t>
      </w:r>
    </w:p>
    <w:p w14:paraId="1A086C75">
      <w:pPr>
        <w:pStyle w:val="80"/>
        <w:spacing w:line="360" w:lineRule="auto"/>
        <w:rPr>
          <w:rFonts w:hint="eastAsia" w:ascii="仿宋" w:hAnsi="仿宋" w:eastAsia="仿宋" w:cs="仿宋"/>
          <w:sz w:val="32"/>
          <w:szCs w:val="32"/>
        </w:rPr>
      </w:pPr>
    </w:p>
    <w:p w14:paraId="6E23BBEA">
      <w:pPr>
        <w:shd w:val="clear" w:color="auto" w:fill="FFFFFF"/>
        <w:snapToGrid w:val="0"/>
        <w:spacing w:line="360" w:lineRule="auto"/>
        <w:jc w:val="center"/>
        <w:outlineLvl w:val="1"/>
        <w:rPr>
          <w:rFonts w:hint="eastAsia" w:ascii="仿宋" w:hAnsi="仿宋" w:eastAsia="仿宋" w:cs="仿宋"/>
          <w:b/>
          <w:bCs/>
          <w:color w:val="000000"/>
          <w:sz w:val="32"/>
          <w:szCs w:val="32"/>
        </w:rPr>
      </w:pPr>
      <w:r>
        <w:rPr>
          <w:rFonts w:hint="eastAsia" w:ascii="仿宋" w:hAnsi="仿宋" w:eastAsia="仿宋" w:cs="仿宋"/>
          <w:b/>
          <w:bCs/>
          <w:color w:val="000000"/>
          <w:sz w:val="32"/>
          <w:szCs w:val="32"/>
        </w:rPr>
        <w:t xml:space="preserve">招标编号： </w:t>
      </w:r>
    </w:p>
    <w:p w14:paraId="139280A3">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投</w:t>
      </w:r>
    </w:p>
    <w:p w14:paraId="66B44357">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标</w:t>
      </w:r>
    </w:p>
    <w:p w14:paraId="2E804E4A">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文</w:t>
      </w:r>
    </w:p>
    <w:p w14:paraId="6DA0DCFE">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件</w:t>
      </w:r>
    </w:p>
    <w:p w14:paraId="26B3723E">
      <w:pPr>
        <w:snapToGrid w:val="0"/>
        <w:spacing w:line="360" w:lineRule="auto"/>
        <w:ind w:firstLine="1680" w:firstLineChars="600"/>
        <w:rPr>
          <w:rFonts w:hint="eastAsia" w:ascii="仿宋" w:hAnsi="仿宋" w:eastAsia="仿宋" w:cs="仿宋"/>
          <w:color w:val="000000"/>
          <w:sz w:val="28"/>
          <w:szCs w:val="28"/>
        </w:rPr>
      </w:pPr>
    </w:p>
    <w:p w14:paraId="7450265D">
      <w:pPr>
        <w:snapToGrid w:val="0"/>
        <w:spacing w:line="360" w:lineRule="auto"/>
        <w:ind w:firstLine="1920" w:firstLineChars="600"/>
        <w:rPr>
          <w:rFonts w:hint="eastAsia" w:ascii="仿宋" w:hAnsi="仿宋" w:eastAsia="仿宋" w:cs="仿宋"/>
          <w:color w:val="000000"/>
          <w:sz w:val="32"/>
          <w:szCs w:val="32"/>
        </w:rPr>
      </w:pPr>
    </w:p>
    <w:p w14:paraId="122E5794">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14:paraId="19DB6ECB">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14:paraId="28864670">
      <w:pPr>
        <w:snapToGri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14:paraId="09ED994B">
      <w:pPr>
        <w:pStyle w:val="2"/>
        <w:snapToGrid w:val="0"/>
        <w:rPr>
          <w:rFonts w:hint="eastAsia" w:ascii="仿宋" w:hAnsi="仿宋" w:eastAsia="仿宋" w:cs="仿宋"/>
          <w:color w:val="000000"/>
          <w:sz w:val="32"/>
          <w:szCs w:val="32"/>
        </w:rPr>
        <w:sectPr>
          <w:headerReference r:id="rId8" w:type="default"/>
          <w:footerReference r:id="rId9" w:type="default"/>
          <w:pgSz w:w="11906" w:h="16838"/>
          <w:pgMar w:top="993" w:right="1474" w:bottom="1134" w:left="1474" w:header="851" w:footer="641" w:gutter="0"/>
          <w:pgNumType w:fmt="decimal"/>
          <w:cols w:space="720" w:num="1"/>
          <w:docGrid w:type="lines" w:linePitch="315" w:charSpace="0"/>
        </w:sectPr>
      </w:pPr>
    </w:p>
    <w:p w14:paraId="42D085DD">
      <w:pPr>
        <w:spacing w:line="360" w:lineRule="auto"/>
        <w:jc w:val="center"/>
        <w:outlineLvl w:val="0"/>
        <w:rPr>
          <w:rFonts w:hint="eastAsia" w:ascii="仿宋" w:hAnsi="仿宋" w:eastAsia="仿宋" w:cs="仿宋"/>
          <w:b/>
          <w:kern w:val="0"/>
          <w:sz w:val="36"/>
          <w:szCs w:val="36"/>
        </w:rPr>
      </w:pPr>
    </w:p>
    <w:p w14:paraId="102E6591">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资格文件部分</w:t>
      </w:r>
    </w:p>
    <w:p w14:paraId="76C1A828">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44188D43">
      <w:pPr>
        <w:spacing w:line="360" w:lineRule="auto"/>
        <w:jc w:val="center"/>
        <w:outlineLvl w:val="0"/>
        <w:rPr>
          <w:rFonts w:hint="eastAsia" w:ascii="仿宋" w:hAnsi="仿宋" w:eastAsia="仿宋" w:cs="仿宋"/>
          <w:b/>
          <w:kern w:val="0"/>
          <w:sz w:val="36"/>
          <w:szCs w:val="36"/>
        </w:rPr>
      </w:pPr>
    </w:p>
    <w:p w14:paraId="04D6A077">
      <w:pPr>
        <w:snapToGrid w:val="0"/>
        <w:spacing w:line="360" w:lineRule="auto"/>
        <w:rPr>
          <w:rFonts w:hint="eastAsia" w:ascii="仿宋" w:hAnsi="仿宋" w:eastAsia="仿宋" w:cs="仿宋"/>
          <w:sz w:val="24"/>
        </w:rPr>
      </w:pPr>
      <w:r>
        <w:rPr>
          <w:rFonts w:hint="eastAsia" w:ascii="仿宋" w:hAnsi="仿宋" w:eastAsia="仿宋" w:cs="仿宋"/>
          <w:sz w:val="24"/>
        </w:rPr>
        <w:t>（1）符合参加采购活动应当具备的一般条件的承诺函………………（页码）</w:t>
      </w:r>
    </w:p>
    <w:p w14:paraId="420F64E4">
      <w:pPr>
        <w:snapToGrid w:val="0"/>
        <w:spacing w:line="360" w:lineRule="auto"/>
        <w:rPr>
          <w:rFonts w:hint="eastAsia" w:ascii="仿宋" w:hAnsi="仿宋" w:eastAsia="仿宋" w:cs="仿宋"/>
          <w:sz w:val="24"/>
        </w:rPr>
      </w:pPr>
      <w:r>
        <w:rPr>
          <w:rFonts w:hint="eastAsia" w:ascii="仿宋" w:hAnsi="仿宋" w:eastAsia="仿宋" w:cs="仿宋"/>
          <w:snapToGrid w:val="0"/>
          <w:kern w:val="28"/>
          <w:sz w:val="24"/>
          <w:szCs w:val="20"/>
        </w:rPr>
        <w:t>（2）</w:t>
      </w:r>
      <w:r>
        <w:rPr>
          <w:rFonts w:hint="eastAsia" w:ascii="仿宋" w:hAnsi="仿宋" w:eastAsia="仿宋" w:cs="仿宋"/>
          <w:sz w:val="24"/>
          <w:lang w:eastAsia="zh-CN"/>
        </w:rPr>
        <w:t>提供法人或者其他组织机构的营业执照（扫描件或复印件加盖公章）或事业法人登记证书或其他工商等登记证明材料</w:t>
      </w:r>
      <w:r>
        <w:rPr>
          <w:rFonts w:hint="eastAsia" w:ascii="仿宋" w:hAnsi="仿宋" w:eastAsia="仿宋" w:cs="仿宋"/>
          <w:sz w:val="24"/>
        </w:rPr>
        <w:t>……………………………………（页码）</w:t>
      </w:r>
    </w:p>
    <w:p w14:paraId="3ECAB9BD">
      <w:pPr>
        <w:snapToGrid w:val="0"/>
        <w:spacing w:line="360" w:lineRule="auto"/>
        <w:rPr>
          <w:rFonts w:hint="eastAsia" w:ascii="仿宋" w:hAnsi="仿宋" w:eastAsia="仿宋" w:cs="仿宋"/>
          <w:sz w:val="24"/>
        </w:rPr>
      </w:pPr>
      <w:r>
        <w:rPr>
          <w:rFonts w:hint="eastAsia" w:ascii="仿宋" w:hAnsi="仿宋" w:eastAsia="仿宋" w:cs="仿宋"/>
          <w:sz w:val="24"/>
        </w:rPr>
        <w:t>（3）本项目的特定资格要求……………………………………………（页码）</w:t>
      </w:r>
    </w:p>
    <w:p w14:paraId="0D94B283">
      <w:pPr>
        <w:snapToGrid w:val="0"/>
        <w:spacing w:line="360" w:lineRule="auto"/>
        <w:ind w:right="480"/>
        <w:jc w:val="center"/>
        <w:rPr>
          <w:rFonts w:hint="eastAsia" w:ascii="仿宋" w:hAnsi="仿宋" w:eastAsia="仿宋" w:cs="仿宋"/>
          <w:b/>
          <w:kern w:val="0"/>
          <w:sz w:val="32"/>
          <w:szCs w:val="32"/>
        </w:rPr>
      </w:pPr>
    </w:p>
    <w:p w14:paraId="2611FF68">
      <w:pPr>
        <w:spacing w:line="360" w:lineRule="auto"/>
        <w:ind w:firstLine="480" w:firstLineChars="200"/>
        <w:rPr>
          <w:rFonts w:hint="eastAsia" w:ascii="仿宋" w:hAnsi="仿宋" w:eastAsia="仿宋" w:cs="仿宋"/>
          <w:sz w:val="24"/>
        </w:rPr>
      </w:pPr>
    </w:p>
    <w:p w14:paraId="7108A9CA">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kern w:val="0"/>
          <w:sz w:val="24"/>
        </w:rPr>
        <w:br w:type="page"/>
      </w:r>
      <w:r>
        <w:rPr>
          <w:rFonts w:hint="eastAsia" w:ascii="仿宋" w:hAnsi="仿宋" w:eastAsia="仿宋" w:cs="仿宋"/>
          <w:b/>
          <w:kern w:val="0"/>
          <w:sz w:val="32"/>
          <w:szCs w:val="32"/>
        </w:rPr>
        <w:t xml:space="preserve">  </w:t>
      </w:r>
    </w:p>
    <w:p w14:paraId="23141408">
      <w:pPr>
        <w:snapToGrid w:val="0"/>
        <w:spacing w:line="360" w:lineRule="auto"/>
        <w:ind w:right="480"/>
        <w:jc w:val="center"/>
        <w:rPr>
          <w:rFonts w:hint="eastAsia" w:ascii="仿宋" w:hAnsi="仿宋" w:eastAsia="仿宋" w:cs="仿宋"/>
          <w:b/>
          <w:kern w:val="0"/>
          <w:sz w:val="32"/>
          <w:szCs w:val="32"/>
        </w:rPr>
      </w:pPr>
      <w:r>
        <w:rPr>
          <w:rFonts w:hint="eastAsia" w:ascii="仿宋" w:hAnsi="仿宋" w:eastAsia="仿宋" w:cs="仿宋"/>
          <w:b/>
          <w:kern w:val="0"/>
          <w:sz w:val="32"/>
          <w:szCs w:val="32"/>
        </w:rPr>
        <w:t>一、 符合参加采购活动应当具备的一般条件的承诺函</w:t>
      </w:r>
    </w:p>
    <w:p w14:paraId="0E83588A">
      <w:pPr>
        <w:snapToGrid w:val="0"/>
        <w:spacing w:line="360" w:lineRule="auto"/>
        <w:rPr>
          <w:rFonts w:hint="eastAsia" w:ascii="仿宋" w:hAnsi="仿宋" w:eastAsia="仿宋" w:cs="仿宋"/>
          <w:color w:val="000000"/>
          <w:sz w:val="24"/>
        </w:rPr>
      </w:pPr>
    </w:p>
    <w:p w14:paraId="3109032B">
      <w:pPr>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（采购人）、（采购代理机构）：</w:t>
      </w:r>
    </w:p>
    <w:p w14:paraId="6A82A56E">
      <w:pPr>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我方参与</w:t>
      </w:r>
      <w:r>
        <w:rPr>
          <w:rFonts w:hint="eastAsia" w:ascii="仿宋" w:hAnsi="仿宋" w:eastAsia="仿宋" w:cs="仿宋"/>
          <w:color w:val="000000"/>
          <w:sz w:val="24"/>
          <w:u w:val="single"/>
        </w:rPr>
        <w:t xml:space="preserve">  </w:t>
      </w:r>
      <w:r>
        <w:rPr>
          <w:rFonts w:hint="eastAsia" w:ascii="仿宋" w:hAnsi="仿宋" w:eastAsia="仿宋" w:cs="仿宋"/>
          <w:b/>
          <w:bCs/>
          <w:color w:val="000000"/>
          <w:sz w:val="24"/>
          <w:u w:val="single"/>
        </w:rPr>
        <w:t>（项目名称）</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【招标编号：</w:t>
      </w:r>
      <w:r>
        <w:rPr>
          <w:rFonts w:hint="eastAsia" w:ascii="仿宋" w:hAnsi="仿宋" w:eastAsia="仿宋" w:cs="仿宋"/>
          <w:b/>
          <w:bCs/>
          <w:color w:val="000000"/>
          <w:sz w:val="24"/>
        </w:rPr>
        <w:t>（采购编号）</w:t>
      </w:r>
      <w:r>
        <w:rPr>
          <w:rFonts w:hint="eastAsia" w:ascii="仿宋" w:hAnsi="仿宋" w:eastAsia="仿宋" w:cs="仿宋"/>
          <w:color w:val="000000"/>
          <w:sz w:val="24"/>
        </w:rPr>
        <w:t>】村采云采购活动，郑重承诺：</w:t>
      </w:r>
    </w:p>
    <w:p w14:paraId="2449E769">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color w:val="000000"/>
          <w:sz w:val="24"/>
        </w:rPr>
        <w:t>（一）</w:t>
      </w:r>
      <w:r>
        <w:rPr>
          <w:rFonts w:hint="eastAsia" w:ascii="仿宋" w:hAnsi="仿宋" w:eastAsia="仿宋" w:cs="仿宋"/>
          <w:snapToGrid w:val="0"/>
          <w:kern w:val="28"/>
          <w:sz w:val="24"/>
          <w:szCs w:val="20"/>
        </w:rPr>
        <w:t>符合以下规定：</w:t>
      </w:r>
    </w:p>
    <w:p w14:paraId="7A91FF7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（1）具有独立承担民事责任的能力；</w:t>
      </w:r>
    </w:p>
    <w:p w14:paraId="40243AF1">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（2）具有良好的商业信誉和健全的财务会计制度；</w:t>
      </w:r>
    </w:p>
    <w:p w14:paraId="52C9D94B">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（3）具有履行合同所必需的设备和专业技术能力；</w:t>
      </w:r>
    </w:p>
    <w:p w14:paraId="4B0E791D">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（4）有依法缴纳税收和社会保障资金的良好记录；</w:t>
      </w:r>
    </w:p>
    <w:p w14:paraId="30D7C66E">
      <w:pPr>
        <w:spacing w:line="360" w:lineRule="auto"/>
        <w:ind w:firstLine="480"/>
        <w:rPr>
          <w:rFonts w:hint="eastAsia" w:ascii="仿宋" w:hAnsi="仿宋" w:eastAsia="仿宋" w:cs="仿宋"/>
          <w:snapToGrid w:val="0"/>
          <w:kern w:val="28"/>
          <w:sz w:val="24"/>
          <w:szCs w:val="20"/>
        </w:rPr>
      </w:pPr>
      <w:r>
        <w:rPr>
          <w:rFonts w:hint="eastAsia" w:ascii="仿宋" w:hAnsi="仿宋" w:eastAsia="仿宋" w:cs="仿宋"/>
          <w:snapToGrid w:val="0"/>
          <w:kern w:val="28"/>
          <w:sz w:val="24"/>
          <w:szCs w:val="20"/>
        </w:rPr>
        <w:t>（5）参加政府采购活动前三年内，在经营活动中没有重大违法记录。</w:t>
      </w:r>
    </w:p>
    <w:p w14:paraId="2397247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（二）未被信用中国（www.creditchina.gov.cn)、中国政府采购网（www.ccgp.gov.cn）列入失信被执行人、重大税收违法案件当事人名单、政府采购严重违法失信行为记录名单。</w:t>
      </w:r>
    </w:p>
    <w:p w14:paraId="46425C1E">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（三）不存在以下情况：</w:t>
      </w:r>
    </w:p>
    <w:p w14:paraId="46921EB3">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1、单位负责人为同一人或者存在直接控股、管理关系的不同供应商参加同一合同项下的政府采购活动的；</w:t>
      </w:r>
    </w:p>
    <w:p w14:paraId="3EE18D44">
      <w:pPr>
        <w:snapToGrid w:val="0"/>
        <w:spacing w:line="360" w:lineRule="auto"/>
        <w:ind w:firstLine="5520" w:firstLineChars="2300"/>
        <w:rPr>
          <w:rFonts w:hint="eastAsia" w:ascii="仿宋" w:hAnsi="仿宋" w:eastAsia="仿宋" w:cs="仿宋"/>
          <w:kern w:val="0"/>
          <w:sz w:val="24"/>
          <w:lang w:val="zh-CN"/>
        </w:rPr>
      </w:pPr>
    </w:p>
    <w:p w14:paraId="1ACD7750">
      <w:pPr>
        <w:snapToGrid w:val="0"/>
        <w:spacing w:line="360" w:lineRule="auto"/>
        <w:ind w:firstLine="5520" w:firstLineChars="2300"/>
        <w:rPr>
          <w:rFonts w:hint="eastAsia" w:ascii="仿宋" w:hAnsi="仿宋" w:eastAsia="仿宋" w:cs="仿宋"/>
          <w:kern w:val="0"/>
          <w:sz w:val="24"/>
        </w:rPr>
      </w:pPr>
      <w:r>
        <w:rPr>
          <w:rFonts w:hint="eastAsia" w:ascii="仿宋" w:hAnsi="仿宋" w:eastAsia="仿宋" w:cs="仿宋"/>
          <w:kern w:val="0"/>
          <w:sz w:val="24"/>
          <w:lang w:val="zh-CN"/>
        </w:rPr>
        <w:t>投标人名称(电子签名)：</w:t>
      </w:r>
    </w:p>
    <w:p w14:paraId="2D502CB9">
      <w:pPr>
        <w:snapToGrid w:val="0"/>
        <w:spacing w:line="360" w:lineRule="auto"/>
        <w:rPr>
          <w:rFonts w:hint="eastAsia" w:ascii="仿宋" w:hAnsi="仿宋" w:eastAsia="仿宋" w:cs="仿宋"/>
          <w:kern w:val="0"/>
          <w:sz w:val="24"/>
        </w:rPr>
      </w:pPr>
      <w:r>
        <w:rPr>
          <w:rFonts w:hint="eastAsia" w:ascii="仿宋" w:hAnsi="仿宋" w:eastAsia="仿宋" w:cs="仿宋"/>
          <w:kern w:val="0"/>
          <w:sz w:val="24"/>
          <w:lang w:val="zh-CN"/>
        </w:rPr>
        <w:t xml:space="preserve">                        </w:t>
      </w:r>
      <w:r>
        <w:rPr>
          <w:rFonts w:hint="eastAsia" w:ascii="仿宋" w:hAnsi="仿宋" w:eastAsia="仿宋" w:cs="仿宋"/>
          <w:kern w:val="0"/>
          <w:sz w:val="24"/>
        </w:rPr>
        <w:t xml:space="preserve">                      </w:t>
      </w:r>
      <w:r>
        <w:rPr>
          <w:rFonts w:hint="eastAsia" w:ascii="仿宋" w:hAnsi="仿宋" w:eastAsia="仿宋" w:cs="仿宋"/>
          <w:kern w:val="0"/>
          <w:sz w:val="24"/>
          <w:lang w:val="zh-CN"/>
        </w:rPr>
        <w:t>日期</w:t>
      </w:r>
      <w:r>
        <w:rPr>
          <w:rFonts w:hint="eastAsia" w:ascii="仿宋" w:hAnsi="仿宋" w:eastAsia="仿宋" w:cs="仿宋"/>
          <w:kern w:val="0"/>
          <w:sz w:val="24"/>
        </w:rPr>
        <w:t xml:space="preserve">：  年  </w:t>
      </w:r>
      <w:r>
        <w:rPr>
          <w:rFonts w:hint="eastAsia" w:ascii="仿宋" w:hAnsi="仿宋" w:eastAsia="仿宋" w:cs="仿宋"/>
          <w:kern w:val="0"/>
          <w:sz w:val="24"/>
          <w:lang w:val="zh-CN"/>
        </w:rPr>
        <w:t>月</w:t>
      </w:r>
      <w:r>
        <w:rPr>
          <w:rFonts w:hint="eastAsia" w:ascii="仿宋" w:hAnsi="仿宋" w:eastAsia="仿宋" w:cs="仿宋"/>
          <w:kern w:val="0"/>
          <w:sz w:val="24"/>
        </w:rPr>
        <w:t xml:space="preserve">   </w:t>
      </w:r>
      <w:r>
        <w:rPr>
          <w:rFonts w:hint="eastAsia" w:ascii="仿宋" w:hAnsi="仿宋" w:eastAsia="仿宋" w:cs="仿宋"/>
          <w:kern w:val="0"/>
          <w:sz w:val="24"/>
          <w:lang w:val="zh-CN"/>
        </w:rPr>
        <w:t>日</w:t>
      </w:r>
    </w:p>
    <w:p w14:paraId="174AF23A">
      <w:pPr>
        <w:pStyle w:val="977"/>
        <w:rPr>
          <w:rFonts w:hint="eastAsia" w:ascii="仿宋" w:hAnsi="仿宋" w:eastAsia="仿宋" w:cs="仿宋"/>
        </w:rPr>
        <w:sectPr>
          <w:pgSz w:w="11906" w:h="16838"/>
          <w:pgMar w:top="1440" w:right="1800" w:bottom="1440" w:left="1800" w:header="794" w:footer="992" w:gutter="0"/>
          <w:pgNumType w:fmt="decimal"/>
          <w:cols w:space="425" w:num="1"/>
          <w:docGrid w:type="lines" w:linePitch="312" w:charSpace="0"/>
        </w:sectPr>
      </w:pPr>
    </w:p>
    <w:p w14:paraId="1699E1A0">
      <w:pPr>
        <w:snapToGrid w:val="0"/>
        <w:spacing w:line="360" w:lineRule="auto"/>
        <w:ind w:right="480"/>
        <w:jc w:val="center"/>
        <w:rPr>
          <w:rFonts w:hint="eastAsia" w:ascii="仿宋" w:hAnsi="仿宋" w:eastAsia="仿宋" w:cs="仿宋"/>
          <w:b/>
          <w:kern w:val="0"/>
          <w:sz w:val="32"/>
          <w:szCs w:val="32"/>
        </w:rPr>
      </w:pPr>
    </w:p>
    <w:p w14:paraId="278AE8C1">
      <w:pPr>
        <w:snapToGrid w:val="0"/>
        <w:spacing w:before="50" w:after="50" w:line="360" w:lineRule="auto"/>
        <w:rPr>
          <w:rFonts w:hint="eastAsia" w:ascii="仿宋" w:hAnsi="仿宋" w:eastAsia="仿宋" w:cs="仿宋"/>
          <w:b/>
          <w:sz w:val="24"/>
        </w:rPr>
      </w:pPr>
    </w:p>
    <w:p w14:paraId="7636C89C">
      <w:pPr>
        <w:numPr>
          <w:ilvl w:val="0"/>
          <w:numId w:val="0"/>
        </w:numPr>
        <w:snapToGrid w:val="0"/>
        <w:spacing w:before="50" w:after="50" w:line="360" w:lineRule="auto"/>
        <w:jc w:val="both"/>
        <w:rPr>
          <w:rFonts w:hint="eastAsia" w:ascii="仿宋" w:hAnsi="仿宋" w:eastAsia="仿宋" w:cs="仿宋"/>
          <w:b/>
          <w:bCs/>
          <w:sz w:val="32"/>
          <w:szCs w:val="32"/>
        </w:rPr>
      </w:pPr>
      <w:r>
        <w:rPr>
          <w:rFonts w:hint="eastAsia" w:ascii="仿宋" w:hAnsi="仿宋" w:eastAsia="仿宋" w:cs="仿宋"/>
          <w:b/>
          <w:bCs/>
          <w:sz w:val="32"/>
          <w:szCs w:val="32"/>
          <w:lang w:eastAsia="zh-CN"/>
        </w:rPr>
        <w:t>二、提供法人或者其他组织机构的营业执照（扫描件或复印件加盖公章）或事业法人登记证书或其他工商等登记证明材料</w:t>
      </w:r>
    </w:p>
    <w:p w14:paraId="17EF7990">
      <w:pPr>
        <w:pStyle w:val="62"/>
        <w:rPr>
          <w:rFonts w:hint="eastAsia" w:ascii="仿宋" w:hAnsi="仿宋" w:eastAsia="仿宋" w:cs="仿宋"/>
          <w:lang w:val="zh-CN"/>
        </w:rPr>
      </w:pPr>
    </w:p>
    <w:p w14:paraId="3B5D1C08">
      <w:pPr>
        <w:spacing w:line="360" w:lineRule="auto"/>
        <w:ind w:firstLine="480" w:firstLineChars="200"/>
        <w:rPr>
          <w:rFonts w:hint="eastAsia" w:ascii="仿宋" w:hAnsi="仿宋" w:eastAsia="仿宋" w:cs="仿宋"/>
          <w:sz w:val="24"/>
        </w:rPr>
      </w:pPr>
    </w:p>
    <w:p w14:paraId="7C781B42">
      <w:pPr>
        <w:pStyle w:val="59"/>
        <w:rPr>
          <w:rFonts w:hint="eastAsia" w:ascii="仿宋" w:hAnsi="仿宋" w:eastAsia="仿宋" w:cs="仿宋"/>
        </w:rPr>
      </w:pPr>
    </w:p>
    <w:p w14:paraId="31467551">
      <w:pPr>
        <w:widowControl/>
        <w:spacing w:line="360" w:lineRule="auto"/>
        <w:ind w:left="150"/>
        <w:jc w:val="center"/>
        <w:rPr>
          <w:rFonts w:hint="eastAsia" w:ascii="仿宋" w:hAnsi="仿宋" w:eastAsia="仿宋" w:cs="仿宋"/>
          <w:b/>
          <w:bCs/>
          <w:kern w:val="0"/>
          <w:sz w:val="32"/>
          <w:szCs w:val="32"/>
        </w:rPr>
      </w:pPr>
    </w:p>
    <w:p w14:paraId="13E7ABFF">
      <w:pPr>
        <w:widowControl/>
        <w:jc w:val="left"/>
        <w:rPr>
          <w:rFonts w:hint="eastAsia" w:ascii="仿宋" w:hAnsi="仿宋" w:eastAsia="仿宋" w:cs="仿宋"/>
        </w:rPr>
      </w:pPr>
      <w:r>
        <w:rPr>
          <w:rFonts w:hint="eastAsia" w:ascii="仿宋" w:hAnsi="仿宋" w:eastAsia="仿宋" w:cs="仿宋"/>
          <w:b/>
          <w:bCs/>
          <w:kern w:val="0"/>
          <w:sz w:val="32"/>
          <w:szCs w:val="32"/>
        </w:rPr>
        <w:t>三、本项目的特定资格要求</w:t>
      </w:r>
    </w:p>
    <w:p w14:paraId="09A49371">
      <w:pPr>
        <w:spacing w:line="360" w:lineRule="auto"/>
        <w:jc w:val="center"/>
        <w:rPr>
          <w:rFonts w:hint="eastAsia" w:ascii="仿宋" w:hAnsi="仿宋" w:eastAsia="仿宋" w:cs="仿宋"/>
          <w:color w:val="000000"/>
          <w:sz w:val="24"/>
        </w:rPr>
      </w:pPr>
      <w:r>
        <w:rPr>
          <w:rFonts w:hint="eastAsia" w:ascii="仿宋" w:hAnsi="仿宋" w:eastAsia="仿宋" w:cs="仿宋"/>
          <w:color w:val="000000"/>
          <w:sz w:val="24"/>
        </w:rPr>
        <w:t>（根据招标公告本项目的特定资格要求提供相应的材料；未要求的，无需提供）</w:t>
      </w:r>
    </w:p>
    <w:p w14:paraId="6B40199B">
      <w:pPr>
        <w:pStyle w:val="80"/>
        <w:rPr>
          <w:rFonts w:hint="eastAsia"/>
        </w:rPr>
        <w:sectPr>
          <w:pgSz w:w="11906" w:h="16838"/>
          <w:pgMar w:top="1440" w:right="1800" w:bottom="1440" w:left="1800" w:header="851" w:footer="992" w:gutter="0"/>
          <w:pgNumType w:fmt="decimal"/>
          <w:cols w:space="425" w:num="1"/>
          <w:docGrid w:type="lines" w:linePitch="312" w:charSpace="0"/>
        </w:sectPr>
      </w:pPr>
    </w:p>
    <w:p w14:paraId="79DEAB2B">
      <w:pPr>
        <w:spacing w:line="360" w:lineRule="auto"/>
        <w:ind w:right="420" w:firstLine="2209" w:firstLineChars="500"/>
        <w:rPr>
          <w:rFonts w:hint="eastAsia" w:ascii="仿宋" w:hAnsi="仿宋" w:eastAsia="仿宋" w:cs="仿宋"/>
          <w:b/>
          <w:kern w:val="0"/>
          <w:sz w:val="44"/>
          <w:szCs w:val="44"/>
        </w:rPr>
      </w:pPr>
    </w:p>
    <w:p w14:paraId="3C1C41AB">
      <w:pPr>
        <w:spacing w:line="360" w:lineRule="auto"/>
        <w:ind w:right="420" w:firstLine="2209" w:firstLineChars="500"/>
        <w:rPr>
          <w:rFonts w:hint="eastAsia" w:ascii="仿宋" w:hAnsi="仿宋" w:eastAsia="仿宋" w:cs="仿宋"/>
          <w:b/>
          <w:kern w:val="0"/>
          <w:sz w:val="44"/>
          <w:szCs w:val="44"/>
        </w:rPr>
      </w:pPr>
      <w:r>
        <w:rPr>
          <w:rFonts w:hint="eastAsia" w:ascii="仿宋" w:hAnsi="仿宋" w:eastAsia="仿宋" w:cs="仿宋"/>
          <w:b/>
          <w:kern w:val="0"/>
          <w:sz w:val="44"/>
          <w:szCs w:val="44"/>
        </w:rPr>
        <w:t>商务技术文件部分（封面）</w:t>
      </w:r>
    </w:p>
    <w:p w14:paraId="39A0533F">
      <w:pPr>
        <w:spacing w:line="360" w:lineRule="auto"/>
        <w:jc w:val="center"/>
        <w:outlineLvl w:val="0"/>
        <w:rPr>
          <w:rFonts w:hint="eastAsia" w:ascii="仿宋" w:hAnsi="仿宋" w:eastAsia="仿宋" w:cs="仿宋"/>
          <w:b/>
          <w:kern w:val="0"/>
          <w:sz w:val="24"/>
        </w:rPr>
      </w:pPr>
    </w:p>
    <w:p w14:paraId="70CD7CF8">
      <w:pPr>
        <w:shd w:val="clear" w:color="auto" w:fill="FFFFFF"/>
        <w:snapToGrid w:val="0"/>
        <w:spacing w:line="360" w:lineRule="auto"/>
        <w:jc w:val="center"/>
        <w:outlineLvl w:val="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（项目名称）</w:t>
      </w:r>
    </w:p>
    <w:p w14:paraId="67B21129">
      <w:pPr>
        <w:shd w:val="clear" w:color="auto" w:fill="FFFFFF"/>
        <w:snapToGrid w:val="0"/>
        <w:spacing w:line="360" w:lineRule="auto"/>
        <w:jc w:val="center"/>
        <w:outlineLvl w:val="0"/>
        <w:rPr>
          <w:rFonts w:hint="eastAsia" w:ascii="仿宋" w:hAnsi="仿宋" w:eastAsia="仿宋" w:cs="仿宋"/>
          <w:b/>
          <w:bCs/>
          <w:color w:val="000000"/>
          <w:sz w:val="52"/>
          <w:szCs w:val="52"/>
        </w:rPr>
      </w:pPr>
      <w:bookmarkStart w:id="518" w:name="_Toc17190"/>
      <w:r>
        <w:rPr>
          <w:rFonts w:hint="eastAsia" w:ascii="仿宋" w:hAnsi="仿宋" w:eastAsia="仿宋" w:cs="仿宋"/>
          <w:b/>
          <w:bCs/>
          <w:color w:val="000000"/>
          <w:sz w:val="52"/>
          <w:szCs w:val="52"/>
        </w:rPr>
        <w:t>商 务 技 术 文 件</w:t>
      </w:r>
      <w:bookmarkEnd w:id="518"/>
    </w:p>
    <w:p w14:paraId="607F5E05">
      <w:pPr>
        <w:widowControl/>
        <w:spacing w:line="360" w:lineRule="auto"/>
        <w:ind w:right="-2"/>
        <w:jc w:val="center"/>
        <w:outlineLvl w:val="1"/>
        <w:rPr>
          <w:rFonts w:hint="eastAsia" w:ascii="仿宋" w:hAnsi="仿宋" w:eastAsia="仿宋" w:cs="仿宋"/>
          <w:b/>
          <w:color w:val="000000"/>
          <w:sz w:val="36"/>
          <w:szCs w:val="36"/>
        </w:rPr>
      </w:pPr>
      <w:bookmarkStart w:id="519" w:name="_Toc27078"/>
      <w:r>
        <w:rPr>
          <w:rFonts w:hint="eastAsia" w:ascii="仿宋" w:hAnsi="仿宋" w:eastAsia="仿宋" w:cs="仿宋"/>
          <w:b/>
          <w:color w:val="000000"/>
          <w:sz w:val="36"/>
          <w:szCs w:val="36"/>
        </w:rPr>
        <w:t>（村采云电子招投标）</w:t>
      </w:r>
      <w:bookmarkEnd w:id="519"/>
    </w:p>
    <w:p w14:paraId="48D8B900">
      <w:pPr>
        <w:pStyle w:val="80"/>
        <w:spacing w:line="360" w:lineRule="auto"/>
        <w:rPr>
          <w:rFonts w:hint="eastAsia" w:ascii="仿宋" w:hAnsi="仿宋" w:eastAsia="仿宋" w:cs="仿宋"/>
          <w:sz w:val="36"/>
          <w:szCs w:val="36"/>
        </w:rPr>
      </w:pPr>
    </w:p>
    <w:p w14:paraId="5FA015B3">
      <w:pPr>
        <w:shd w:val="clear" w:color="auto" w:fill="FFFFFF"/>
        <w:snapToGrid w:val="0"/>
        <w:spacing w:line="360" w:lineRule="auto"/>
        <w:jc w:val="center"/>
        <w:outlineLvl w:val="1"/>
        <w:rPr>
          <w:rFonts w:hint="eastAsia" w:ascii="仿宋" w:hAnsi="仿宋" w:eastAsia="仿宋" w:cs="仿宋"/>
          <w:b/>
          <w:bCs/>
          <w:color w:val="000000"/>
          <w:sz w:val="36"/>
          <w:szCs w:val="36"/>
        </w:rPr>
      </w:pPr>
      <w:bookmarkStart w:id="520" w:name="_Toc28851"/>
      <w:r>
        <w:rPr>
          <w:rFonts w:hint="eastAsia" w:ascii="仿宋" w:hAnsi="仿宋" w:eastAsia="仿宋" w:cs="仿宋"/>
          <w:b/>
          <w:bCs/>
          <w:color w:val="000000"/>
          <w:sz w:val="36"/>
          <w:szCs w:val="36"/>
        </w:rPr>
        <w:t xml:space="preserve">  招标编号：</w:t>
      </w:r>
      <w:bookmarkEnd w:id="520"/>
      <w:r>
        <w:rPr>
          <w:rFonts w:hint="eastAsia" w:ascii="仿宋" w:hAnsi="仿宋" w:eastAsia="仿宋" w:cs="仿宋"/>
          <w:b/>
          <w:bCs/>
          <w:color w:val="000000"/>
          <w:sz w:val="36"/>
          <w:szCs w:val="36"/>
        </w:rPr>
        <w:t xml:space="preserve">  </w:t>
      </w:r>
    </w:p>
    <w:p w14:paraId="4318AA81">
      <w:pPr>
        <w:pStyle w:val="80"/>
        <w:spacing w:line="360" w:lineRule="auto"/>
        <w:rPr>
          <w:rFonts w:hint="eastAsia" w:ascii="仿宋" w:hAnsi="仿宋" w:eastAsia="仿宋" w:cs="仿宋"/>
        </w:rPr>
      </w:pPr>
    </w:p>
    <w:p w14:paraId="3726C35B">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投</w:t>
      </w:r>
    </w:p>
    <w:p w14:paraId="6769120B">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标</w:t>
      </w:r>
    </w:p>
    <w:p w14:paraId="38120C06">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文</w:t>
      </w:r>
    </w:p>
    <w:p w14:paraId="5D8D3A8E">
      <w:pPr>
        <w:snapToGrid w:val="0"/>
        <w:spacing w:line="360" w:lineRule="auto"/>
        <w:jc w:val="center"/>
        <w:rPr>
          <w:rFonts w:hint="eastAsia" w:ascii="仿宋" w:hAnsi="仿宋" w:eastAsia="仿宋" w:cs="仿宋"/>
          <w:color w:val="000000"/>
          <w:sz w:val="52"/>
          <w:szCs w:val="52"/>
        </w:rPr>
      </w:pPr>
      <w:r>
        <w:rPr>
          <w:rFonts w:hint="eastAsia" w:ascii="仿宋" w:hAnsi="仿宋" w:eastAsia="仿宋" w:cs="仿宋"/>
          <w:color w:val="000000"/>
          <w:sz w:val="52"/>
          <w:szCs w:val="52"/>
        </w:rPr>
        <w:t>件</w:t>
      </w:r>
    </w:p>
    <w:p w14:paraId="538EDD51">
      <w:pPr>
        <w:snapToGrid w:val="0"/>
        <w:spacing w:line="360" w:lineRule="auto"/>
        <w:ind w:firstLine="1920" w:firstLineChars="600"/>
        <w:rPr>
          <w:rFonts w:hint="eastAsia" w:ascii="仿宋" w:hAnsi="仿宋" w:eastAsia="仿宋" w:cs="仿宋"/>
          <w:color w:val="000000"/>
          <w:sz w:val="32"/>
          <w:szCs w:val="32"/>
        </w:rPr>
      </w:pPr>
    </w:p>
    <w:p w14:paraId="3C3EB6FA">
      <w:pPr>
        <w:snapToGrid w:val="0"/>
        <w:spacing w:line="360" w:lineRule="auto"/>
        <w:ind w:firstLine="1920" w:firstLineChars="600"/>
        <w:rPr>
          <w:rFonts w:hint="eastAsia" w:ascii="仿宋" w:hAnsi="仿宋" w:eastAsia="仿宋" w:cs="仿宋"/>
          <w:color w:val="000000"/>
          <w:sz w:val="32"/>
          <w:szCs w:val="32"/>
        </w:rPr>
      </w:pPr>
    </w:p>
    <w:p w14:paraId="0258F99C">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14:paraId="47E3C1BA">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14:paraId="2D7B5948">
      <w:pPr>
        <w:snapToGrid w:val="0"/>
        <w:spacing w:line="360" w:lineRule="auto"/>
        <w:jc w:val="center"/>
        <w:rPr>
          <w:rFonts w:hint="eastAsia" w:ascii="仿宋" w:hAnsi="仿宋" w:eastAsia="仿宋" w:cs="仿宋"/>
          <w:color w:val="000000"/>
          <w:kern w:val="0"/>
          <w:sz w:val="32"/>
          <w:szCs w:val="32"/>
        </w:rPr>
        <w:sectPr>
          <w:headerReference r:id="rId10" w:type="default"/>
          <w:footerReference r:id="rId11" w:type="default"/>
          <w:pgSz w:w="11906" w:h="16838"/>
          <w:pgMar w:top="993" w:right="1474" w:bottom="1134" w:left="1474" w:header="851" w:footer="641" w:gutter="0"/>
          <w:pgNumType w:fmt="decimal"/>
          <w:cols w:space="720" w:num="1"/>
          <w:docGrid w:type="lines" w:linePitch="315" w:charSpace="0"/>
        </w:sectPr>
      </w:pPr>
      <w:r>
        <w:rPr>
          <w:rFonts w:hint="eastAsia" w:ascii="仿宋" w:hAnsi="仿宋" w:eastAsia="仿宋" w:cs="仿宋"/>
          <w:color w:val="000000"/>
          <w:sz w:val="32"/>
          <w:szCs w:val="32"/>
        </w:rPr>
        <w:t>年   月   日</w:t>
      </w:r>
    </w:p>
    <w:p w14:paraId="09B17CA7">
      <w:pPr>
        <w:spacing w:line="360" w:lineRule="auto"/>
        <w:ind w:right="420"/>
        <w:rPr>
          <w:rFonts w:hint="eastAsia" w:ascii="仿宋" w:hAnsi="仿宋" w:eastAsia="仿宋" w:cs="仿宋"/>
          <w:b/>
          <w:kern w:val="0"/>
          <w:sz w:val="36"/>
          <w:szCs w:val="36"/>
        </w:rPr>
      </w:pPr>
    </w:p>
    <w:p w14:paraId="0D833312">
      <w:pPr>
        <w:spacing w:line="360" w:lineRule="auto"/>
        <w:ind w:right="420" w:firstLine="3614" w:firstLineChars="1000"/>
        <w:rPr>
          <w:rFonts w:hint="eastAsia" w:ascii="仿宋" w:hAnsi="仿宋" w:eastAsia="仿宋" w:cs="仿宋"/>
          <w:b/>
          <w:kern w:val="0"/>
          <w:sz w:val="36"/>
          <w:szCs w:val="36"/>
        </w:rPr>
      </w:pPr>
      <w:r>
        <w:rPr>
          <w:rFonts w:hint="eastAsia" w:ascii="仿宋" w:hAnsi="仿宋" w:eastAsia="仿宋" w:cs="仿宋"/>
          <w:b/>
          <w:kern w:val="0"/>
          <w:sz w:val="36"/>
          <w:szCs w:val="36"/>
        </w:rPr>
        <w:t>商务技术文件部分</w:t>
      </w:r>
    </w:p>
    <w:p w14:paraId="5EFEBA33">
      <w:pPr>
        <w:spacing w:line="360" w:lineRule="auto"/>
        <w:jc w:val="center"/>
        <w:outlineLvl w:val="0"/>
        <w:rPr>
          <w:rFonts w:hint="eastAsia" w:ascii="仿宋" w:hAnsi="仿宋" w:eastAsia="仿宋" w:cs="仿宋"/>
          <w:b/>
          <w:kern w:val="0"/>
          <w:sz w:val="24"/>
        </w:rPr>
      </w:pPr>
    </w:p>
    <w:p w14:paraId="5776297B">
      <w:pPr>
        <w:spacing w:line="360" w:lineRule="auto"/>
        <w:jc w:val="center"/>
        <w:outlineLvl w:val="0"/>
        <w:rPr>
          <w:rFonts w:hint="eastAsia" w:ascii="仿宋" w:hAnsi="仿宋" w:eastAsia="仿宋" w:cs="仿宋"/>
          <w:b/>
          <w:kern w:val="0"/>
          <w:sz w:val="28"/>
          <w:szCs w:val="28"/>
        </w:rPr>
      </w:pPr>
      <w:r>
        <w:rPr>
          <w:rFonts w:hint="eastAsia" w:ascii="仿宋" w:hAnsi="仿宋" w:eastAsia="仿宋" w:cs="仿宋"/>
          <w:b/>
          <w:kern w:val="0"/>
          <w:sz w:val="28"/>
          <w:szCs w:val="28"/>
        </w:rPr>
        <w:t>目录</w:t>
      </w:r>
    </w:p>
    <w:p w14:paraId="7EE62A05">
      <w:pPr>
        <w:snapToGrid w:val="0"/>
        <w:spacing w:line="360" w:lineRule="auto"/>
        <w:ind w:left="479" w:leftChars="228"/>
        <w:rPr>
          <w:rFonts w:hint="eastAsia" w:ascii="仿宋" w:hAnsi="仿宋" w:eastAsia="仿宋" w:cs="仿宋"/>
        </w:rPr>
      </w:pPr>
      <w:r>
        <w:rPr>
          <w:rFonts w:hint="eastAsia" w:ascii="仿宋" w:hAnsi="仿宋" w:eastAsia="仿宋" w:cs="仿宋"/>
          <w:sz w:val="24"/>
        </w:rPr>
        <w:t>（1）投标函</w:t>
      </w:r>
      <w:r>
        <w:rPr>
          <w:rFonts w:hint="eastAsia" w:ascii="仿宋" w:hAnsi="仿宋" w:eastAsia="仿宋" w:cs="仿宋"/>
        </w:rPr>
        <w:t>…………………………………………………………………………………（页码）</w:t>
      </w:r>
      <w:r>
        <w:rPr>
          <w:rFonts w:hint="eastAsia" w:ascii="仿宋" w:hAnsi="仿宋" w:eastAsia="仿宋" w:cs="仿宋"/>
          <w:sz w:val="24"/>
        </w:rPr>
        <w:t>（2）授权委托书或法定代表人（单位负责人、自然人本人）身份证明</w:t>
      </w:r>
      <w:r>
        <w:rPr>
          <w:rFonts w:hint="eastAsia" w:ascii="仿宋" w:hAnsi="仿宋" w:eastAsia="仿宋" w:cs="仿宋"/>
        </w:rPr>
        <w:t>………（页码）</w:t>
      </w:r>
    </w:p>
    <w:p w14:paraId="3C62F873">
      <w:pPr>
        <w:snapToGrid w:val="0"/>
        <w:spacing w:line="360" w:lineRule="auto"/>
        <w:ind w:firstLine="480" w:firstLineChars="200"/>
        <w:rPr>
          <w:rFonts w:hint="eastAsia" w:ascii="仿宋" w:hAnsi="仿宋" w:eastAsia="仿宋" w:cs="仿宋"/>
        </w:rPr>
      </w:pPr>
      <w:r>
        <w:rPr>
          <w:rFonts w:hint="eastAsia" w:ascii="仿宋" w:hAnsi="仿宋" w:eastAsia="仿宋" w:cs="仿宋"/>
          <w:sz w:val="24"/>
        </w:rPr>
        <w:t>（3）符合性审查资料</w:t>
      </w:r>
      <w:r>
        <w:rPr>
          <w:rFonts w:hint="eastAsia" w:ascii="仿宋" w:hAnsi="仿宋" w:eastAsia="仿宋" w:cs="仿宋"/>
        </w:rPr>
        <w:t>………………………………………………………………………（页码）</w:t>
      </w:r>
    </w:p>
    <w:p w14:paraId="0B99B839">
      <w:pPr>
        <w:snapToGrid w:val="0"/>
        <w:spacing w:line="360" w:lineRule="auto"/>
        <w:ind w:left="479" w:leftChars="228"/>
        <w:rPr>
          <w:rFonts w:hint="eastAsia" w:ascii="仿宋" w:hAnsi="仿宋" w:eastAsia="仿宋" w:cs="仿宋"/>
          <w:color w:val="000000"/>
        </w:rPr>
      </w:pPr>
      <w:r>
        <w:rPr>
          <w:rFonts w:hint="eastAsia" w:ascii="仿宋" w:hAnsi="仿宋" w:eastAsia="仿宋" w:cs="仿宋"/>
          <w:sz w:val="24"/>
        </w:rPr>
        <w:t>（4）评标标准相应的商务技术资料</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w:t>
      </w:r>
      <w:r>
        <w:rPr>
          <w:rFonts w:hint="eastAsia" w:ascii="仿宋" w:hAnsi="仿宋" w:eastAsia="仿宋" w:cs="仿宋"/>
          <w:sz w:val="24"/>
        </w:rPr>
        <w:t>…</w:t>
      </w:r>
      <w:r>
        <w:rPr>
          <w:rFonts w:hint="eastAsia" w:ascii="仿宋" w:hAnsi="仿宋" w:eastAsia="仿宋" w:cs="仿宋"/>
        </w:rPr>
        <w:t>……………（页码）</w:t>
      </w:r>
      <w:r>
        <w:rPr>
          <w:rFonts w:hint="eastAsia" w:ascii="仿宋" w:hAnsi="仿宋" w:eastAsia="仿宋" w:cs="仿宋"/>
          <w:color w:val="000000"/>
          <w:sz w:val="24"/>
        </w:rPr>
        <w:t>（</w:t>
      </w:r>
      <w:r>
        <w:rPr>
          <w:rFonts w:hint="eastAsia" w:ascii="仿宋" w:hAnsi="仿宋" w:eastAsia="仿宋" w:cs="仿宋"/>
          <w:color w:val="000000"/>
          <w:sz w:val="24"/>
          <w:lang w:val="en-US" w:eastAsia="zh-CN"/>
        </w:rPr>
        <w:t>5</w:t>
      </w:r>
      <w:r>
        <w:rPr>
          <w:rFonts w:hint="eastAsia" w:ascii="仿宋" w:hAnsi="仿宋" w:eastAsia="仿宋" w:cs="仿宋"/>
          <w:color w:val="000000"/>
          <w:sz w:val="24"/>
        </w:rPr>
        <w:t>）投标标的清单</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w:t>
      </w:r>
      <w:r>
        <w:rPr>
          <w:rFonts w:hint="eastAsia" w:ascii="仿宋" w:hAnsi="仿宋" w:eastAsia="仿宋" w:cs="仿宋"/>
          <w:color w:val="000000"/>
          <w:sz w:val="24"/>
        </w:rPr>
        <w:t>…</w:t>
      </w:r>
      <w:r>
        <w:rPr>
          <w:rFonts w:hint="eastAsia" w:ascii="仿宋" w:hAnsi="仿宋" w:eastAsia="仿宋" w:cs="仿宋"/>
          <w:color w:val="000000"/>
        </w:rPr>
        <w:t>……………（页码）</w:t>
      </w:r>
    </w:p>
    <w:p w14:paraId="299199CD">
      <w:pPr>
        <w:snapToGrid w:val="0"/>
        <w:spacing w:line="360" w:lineRule="auto"/>
        <w:ind w:left="479" w:leftChars="228"/>
        <w:rPr>
          <w:rFonts w:hint="eastAsia" w:ascii="仿宋" w:hAnsi="仿宋" w:eastAsia="仿宋" w:cs="仿宋"/>
          <w:color w:val="000000"/>
        </w:rPr>
      </w:pPr>
      <w:r>
        <w:rPr>
          <w:rFonts w:hint="eastAsia" w:ascii="仿宋" w:hAnsi="仿宋" w:eastAsia="仿宋" w:cs="仿宋"/>
          <w:color w:val="000000"/>
          <w:sz w:val="24"/>
        </w:rPr>
        <w:t>（</w:t>
      </w:r>
      <w:r>
        <w:rPr>
          <w:rFonts w:hint="eastAsia" w:ascii="仿宋" w:hAnsi="仿宋" w:eastAsia="仿宋" w:cs="仿宋"/>
          <w:color w:val="000000"/>
          <w:sz w:val="24"/>
          <w:lang w:val="en-US" w:eastAsia="zh-CN"/>
        </w:rPr>
        <w:t>6</w:t>
      </w:r>
      <w:r>
        <w:rPr>
          <w:rFonts w:hint="eastAsia" w:ascii="仿宋" w:hAnsi="仿宋" w:eastAsia="仿宋" w:cs="仿宋"/>
          <w:color w:val="000000"/>
          <w:sz w:val="24"/>
        </w:rPr>
        <w:t>）商务技术偏离表</w:t>
      </w:r>
      <w:r>
        <w:rPr>
          <w:rFonts w:hint="eastAsia" w:ascii="仿宋" w:hAnsi="仿宋" w:eastAsia="仿宋" w:cs="仿宋"/>
          <w:color w:val="000000"/>
        </w:rPr>
        <w:t>………………………………………………………………………（页码）</w:t>
      </w:r>
    </w:p>
    <w:p w14:paraId="25652A32">
      <w:pPr>
        <w:snapToGrid w:val="0"/>
        <w:spacing w:line="360" w:lineRule="auto"/>
        <w:ind w:left="479" w:leftChars="228"/>
        <w:rPr>
          <w:rFonts w:hint="eastAsia" w:ascii="仿宋" w:hAnsi="仿宋" w:eastAsia="仿宋" w:cs="仿宋"/>
          <w:color w:val="000000"/>
        </w:rPr>
      </w:pPr>
      <w:r>
        <w:rPr>
          <w:rFonts w:hint="eastAsia" w:ascii="仿宋" w:hAnsi="仿宋" w:eastAsia="仿宋" w:cs="仿宋"/>
          <w:color w:val="000000"/>
          <w:sz w:val="24"/>
          <w:lang w:val="zh-CN"/>
        </w:rPr>
        <w:t>（</w:t>
      </w:r>
      <w:r>
        <w:rPr>
          <w:rFonts w:hint="eastAsia" w:ascii="仿宋" w:hAnsi="仿宋" w:eastAsia="仿宋" w:cs="仿宋"/>
          <w:color w:val="000000"/>
          <w:sz w:val="24"/>
          <w:lang w:val="en-US" w:eastAsia="zh-CN"/>
        </w:rPr>
        <w:t>7</w:t>
      </w:r>
      <w:r>
        <w:rPr>
          <w:rFonts w:hint="eastAsia" w:ascii="仿宋" w:hAnsi="仿宋" w:eastAsia="仿宋" w:cs="仿宋"/>
          <w:color w:val="000000"/>
          <w:sz w:val="24"/>
          <w:lang w:val="zh-CN"/>
        </w:rPr>
        <w:t>）政府采购供应商廉洁自律承诺书</w:t>
      </w:r>
      <w:r>
        <w:rPr>
          <w:rFonts w:hint="eastAsia" w:ascii="仿宋" w:hAnsi="仿宋" w:eastAsia="仿宋" w:cs="仿宋"/>
          <w:color w:val="000000"/>
        </w:rPr>
        <w:t>…………………………………………………（页码）</w:t>
      </w:r>
    </w:p>
    <w:p w14:paraId="62239664">
      <w:pPr>
        <w:snapToGrid w:val="0"/>
        <w:spacing w:line="360" w:lineRule="auto"/>
        <w:rPr>
          <w:rFonts w:hint="eastAsia" w:ascii="仿宋" w:hAnsi="仿宋" w:eastAsia="仿宋" w:cs="仿宋"/>
          <w:b/>
          <w:color w:val="000000"/>
          <w:kern w:val="0"/>
          <w:sz w:val="32"/>
          <w:szCs w:val="32"/>
          <w:lang w:val="zh-CN"/>
        </w:rPr>
      </w:pPr>
      <w:r>
        <w:rPr>
          <w:rFonts w:hint="eastAsia" w:ascii="仿宋" w:hAnsi="仿宋" w:eastAsia="仿宋" w:cs="仿宋"/>
          <w:color w:val="000000"/>
          <w:sz w:val="24"/>
        </w:rPr>
        <w:t xml:space="preserve">    </w:t>
      </w:r>
      <w:r>
        <w:rPr>
          <w:rFonts w:hint="eastAsia" w:ascii="仿宋" w:hAnsi="仿宋" w:eastAsia="仿宋" w:cs="仿宋"/>
          <w:color w:val="000000"/>
          <w:sz w:val="24"/>
          <w:lang w:val="zh-CN"/>
        </w:rPr>
        <w:t>（</w:t>
      </w:r>
      <w:r>
        <w:rPr>
          <w:rFonts w:hint="eastAsia" w:ascii="仿宋" w:hAnsi="仿宋" w:eastAsia="仿宋" w:cs="仿宋"/>
          <w:color w:val="000000"/>
          <w:sz w:val="24"/>
          <w:lang w:val="en-US" w:eastAsia="zh-CN"/>
        </w:rPr>
        <w:t>8</w:t>
      </w:r>
      <w:r>
        <w:rPr>
          <w:rFonts w:hint="eastAsia" w:ascii="仿宋" w:hAnsi="仿宋" w:eastAsia="仿宋" w:cs="仿宋"/>
          <w:color w:val="000000"/>
          <w:sz w:val="24"/>
          <w:lang w:val="zh-CN"/>
        </w:rPr>
        <w:t>）投标</w:t>
      </w:r>
      <w:r>
        <w:rPr>
          <w:rFonts w:hint="eastAsia" w:ascii="仿宋" w:hAnsi="仿宋" w:eastAsia="仿宋" w:cs="仿宋"/>
          <w:color w:val="000000"/>
          <w:sz w:val="24"/>
        </w:rPr>
        <w:t>人</w:t>
      </w:r>
      <w:r>
        <w:rPr>
          <w:rFonts w:hint="eastAsia" w:ascii="仿宋" w:hAnsi="仿宋" w:eastAsia="仿宋" w:cs="仿宋"/>
          <w:color w:val="000000"/>
          <w:sz w:val="24"/>
          <w:lang w:val="zh-CN"/>
        </w:rPr>
        <w:t>认为需要的其他文件资料（如有）</w:t>
      </w:r>
      <w:r>
        <w:rPr>
          <w:rFonts w:hint="eastAsia" w:ascii="仿宋" w:hAnsi="仿宋" w:eastAsia="仿宋" w:cs="仿宋"/>
          <w:color w:val="000000"/>
        </w:rPr>
        <w:t xml:space="preserve">………………………………… </w:t>
      </w:r>
      <w:r>
        <w:rPr>
          <w:rFonts w:hint="eastAsia" w:ascii="仿宋" w:hAnsi="仿宋" w:eastAsia="仿宋" w:cs="仿宋"/>
          <w:color w:val="000000"/>
          <w:lang w:val="en-US" w:eastAsia="zh-CN"/>
        </w:rPr>
        <w:t xml:space="preserve"> </w:t>
      </w:r>
      <w:r>
        <w:rPr>
          <w:rFonts w:hint="eastAsia" w:ascii="仿宋" w:hAnsi="仿宋" w:eastAsia="仿宋" w:cs="仿宋"/>
          <w:color w:val="000000"/>
        </w:rPr>
        <w:t>（页码）</w:t>
      </w:r>
    </w:p>
    <w:p w14:paraId="7EC8491B">
      <w:pPr>
        <w:snapToGrid w:val="0"/>
        <w:spacing w:line="360" w:lineRule="auto"/>
        <w:ind w:left="479" w:leftChars="228"/>
        <w:rPr>
          <w:rFonts w:hint="eastAsia" w:ascii="仿宋" w:hAnsi="仿宋" w:eastAsia="仿宋" w:cs="仿宋"/>
          <w:sz w:val="24"/>
          <w:lang w:val="zh-CN"/>
        </w:rPr>
      </w:pPr>
    </w:p>
    <w:p w14:paraId="4B306210">
      <w:pPr>
        <w:pStyle w:val="3"/>
        <w:rPr>
          <w:rFonts w:hint="eastAsia" w:ascii="仿宋" w:hAnsi="仿宋" w:eastAsia="仿宋" w:cs="仿宋"/>
          <w:lang w:val="en-US"/>
        </w:rPr>
      </w:pPr>
    </w:p>
    <w:p w14:paraId="761AD04B">
      <w:pPr>
        <w:snapToGrid w:val="0"/>
        <w:spacing w:line="360" w:lineRule="auto"/>
        <w:jc w:val="center"/>
        <w:rPr>
          <w:rFonts w:hint="eastAsia" w:ascii="仿宋" w:hAnsi="仿宋" w:eastAsia="仿宋" w:cs="仿宋"/>
          <w:b/>
          <w:kern w:val="0"/>
          <w:sz w:val="32"/>
          <w:szCs w:val="32"/>
          <w:lang w:val="zh-CN"/>
        </w:rPr>
      </w:pPr>
    </w:p>
    <w:p w14:paraId="653D3B48">
      <w:pPr>
        <w:snapToGrid w:val="0"/>
        <w:spacing w:line="360" w:lineRule="auto"/>
        <w:jc w:val="center"/>
        <w:rPr>
          <w:rFonts w:hint="eastAsia" w:ascii="仿宋" w:hAnsi="仿宋" w:eastAsia="仿宋" w:cs="仿宋"/>
          <w:b/>
          <w:kern w:val="0"/>
          <w:sz w:val="32"/>
          <w:szCs w:val="32"/>
          <w:lang w:val="zh-CN"/>
        </w:rPr>
      </w:pPr>
    </w:p>
    <w:p w14:paraId="54857A0D">
      <w:pPr>
        <w:snapToGrid w:val="0"/>
        <w:spacing w:line="360" w:lineRule="auto"/>
        <w:jc w:val="center"/>
        <w:rPr>
          <w:rFonts w:hint="eastAsia" w:ascii="仿宋" w:hAnsi="仿宋" w:eastAsia="仿宋" w:cs="仿宋"/>
          <w:b/>
          <w:kern w:val="0"/>
          <w:sz w:val="32"/>
          <w:szCs w:val="32"/>
          <w:lang w:val="zh-CN"/>
        </w:rPr>
      </w:pPr>
    </w:p>
    <w:p w14:paraId="7D3B8C0A">
      <w:pPr>
        <w:snapToGrid w:val="0"/>
        <w:spacing w:line="360" w:lineRule="auto"/>
        <w:jc w:val="center"/>
        <w:rPr>
          <w:rFonts w:hint="eastAsia" w:ascii="仿宋" w:hAnsi="仿宋" w:eastAsia="仿宋" w:cs="仿宋"/>
          <w:b/>
          <w:kern w:val="0"/>
          <w:sz w:val="32"/>
          <w:szCs w:val="32"/>
          <w:lang w:val="zh-CN"/>
        </w:rPr>
      </w:pPr>
    </w:p>
    <w:p w14:paraId="41AE4F89">
      <w:pPr>
        <w:snapToGrid w:val="0"/>
        <w:spacing w:line="360" w:lineRule="auto"/>
        <w:jc w:val="center"/>
        <w:rPr>
          <w:rFonts w:hint="eastAsia" w:ascii="仿宋" w:hAnsi="仿宋" w:eastAsia="仿宋" w:cs="仿宋"/>
          <w:b/>
          <w:kern w:val="0"/>
          <w:sz w:val="32"/>
          <w:szCs w:val="32"/>
          <w:lang w:val="zh-CN"/>
        </w:rPr>
      </w:pPr>
    </w:p>
    <w:p w14:paraId="746B465C">
      <w:pPr>
        <w:snapToGrid w:val="0"/>
        <w:spacing w:line="360" w:lineRule="auto"/>
        <w:jc w:val="center"/>
        <w:rPr>
          <w:rFonts w:hint="eastAsia" w:ascii="仿宋" w:hAnsi="仿宋" w:eastAsia="仿宋" w:cs="仿宋"/>
          <w:b/>
          <w:kern w:val="0"/>
          <w:sz w:val="32"/>
          <w:szCs w:val="32"/>
          <w:lang w:val="zh-CN"/>
        </w:rPr>
      </w:pPr>
    </w:p>
    <w:p w14:paraId="382B7A5F">
      <w:pPr>
        <w:snapToGrid w:val="0"/>
        <w:spacing w:line="360" w:lineRule="auto"/>
        <w:jc w:val="center"/>
        <w:rPr>
          <w:rFonts w:hint="eastAsia" w:ascii="仿宋" w:hAnsi="仿宋" w:eastAsia="仿宋" w:cs="仿宋"/>
          <w:b/>
          <w:kern w:val="0"/>
          <w:sz w:val="32"/>
          <w:szCs w:val="32"/>
          <w:lang w:val="zh-CN"/>
        </w:rPr>
      </w:pPr>
    </w:p>
    <w:p w14:paraId="3FEC3CAB">
      <w:pPr>
        <w:snapToGrid w:val="0"/>
        <w:spacing w:line="360" w:lineRule="auto"/>
        <w:jc w:val="center"/>
        <w:rPr>
          <w:rFonts w:hint="eastAsia" w:ascii="仿宋" w:hAnsi="仿宋" w:eastAsia="仿宋" w:cs="仿宋"/>
          <w:b/>
          <w:kern w:val="0"/>
          <w:sz w:val="32"/>
          <w:szCs w:val="32"/>
          <w:lang w:val="zh-CN"/>
        </w:rPr>
      </w:pPr>
    </w:p>
    <w:p w14:paraId="664E961C">
      <w:pPr>
        <w:snapToGrid w:val="0"/>
        <w:spacing w:line="360" w:lineRule="auto"/>
        <w:jc w:val="center"/>
        <w:rPr>
          <w:rFonts w:hint="eastAsia" w:ascii="仿宋" w:hAnsi="仿宋" w:eastAsia="仿宋" w:cs="仿宋"/>
          <w:b/>
          <w:kern w:val="0"/>
          <w:sz w:val="32"/>
          <w:szCs w:val="32"/>
          <w:lang w:val="zh-CN"/>
        </w:rPr>
      </w:pPr>
    </w:p>
    <w:p w14:paraId="55A0CEC2">
      <w:pPr>
        <w:pStyle w:val="23"/>
        <w:rPr>
          <w:rFonts w:hint="eastAsia"/>
          <w:lang w:val="zh-CN"/>
        </w:rPr>
      </w:pPr>
    </w:p>
    <w:p w14:paraId="190D95B7">
      <w:pPr>
        <w:snapToGrid w:val="0"/>
        <w:spacing w:line="360" w:lineRule="auto"/>
        <w:jc w:val="center"/>
        <w:rPr>
          <w:rFonts w:hint="eastAsia" w:ascii="仿宋" w:hAnsi="仿宋" w:eastAsia="仿宋" w:cs="仿宋"/>
          <w:b/>
          <w:kern w:val="0"/>
          <w:sz w:val="32"/>
          <w:szCs w:val="32"/>
          <w:lang w:val="zh-CN"/>
        </w:rPr>
      </w:pPr>
    </w:p>
    <w:p w14:paraId="4EC82E87">
      <w:pPr>
        <w:pStyle w:val="517"/>
        <w:ind w:firstLine="623"/>
        <w:rPr>
          <w:rFonts w:hint="eastAsia" w:ascii="仿宋" w:hAnsi="仿宋" w:eastAsia="仿宋" w:cs="仿宋"/>
          <w:b/>
          <w:sz w:val="32"/>
          <w:szCs w:val="32"/>
          <w:lang w:val="zh-CN"/>
        </w:rPr>
      </w:pPr>
    </w:p>
    <w:p w14:paraId="3AB0A33A">
      <w:pPr>
        <w:snapToGrid w:val="0"/>
        <w:spacing w:line="360" w:lineRule="auto"/>
        <w:jc w:val="center"/>
        <w:outlineLvl w:val="0"/>
        <w:rPr>
          <w:rFonts w:hint="eastAsia" w:ascii="仿宋" w:hAnsi="仿宋" w:eastAsia="仿宋" w:cs="仿宋"/>
          <w:b/>
          <w:kern w:val="0"/>
          <w:sz w:val="32"/>
          <w:szCs w:val="32"/>
        </w:rPr>
      </w:pPr>
    </w:p>
    <w:p w14:paraId="402FDFC5">
      <w:pPr>
        <w:snapToGrid w:val="0"/>
        <w:spacing w:line="360" w:lineRule="auto"/>
        <w:jc w:val="center"/>
        <w:outlineLvl w:val="0"/>
        <w:rPr>
          <w:rFonts w:hint="eastAsia" w:ascii="仿宋" w:hAnsi="仿宋" w:eastAsia="仿宋" w:cs="仿宋"/>
          <w:b/>
          <w:sz w:val="32"/>
          <w:szCs w:val="32"/>
        </w:rPr>
      </w:pPr>
      <w:r>
        <w:rPr>
          <w:rFonts w:hint="eastAsia" w:ascii="仿宋" w:hAnsi="仿宋" w:eastAsia="仿宋" w:cs="仿宋"/>
          <w:b/>
          <w:kern w:val="0"/>
          <w:sz w:val="32"/>
          <w:szCs w:val="32"/>
        </w:rPr>
        <w:t>一、投标</w:t>
      </w:r>
      <w:r>
        <w:rPr>
          <w:rFonts w:hint="eastAsia" w:ascii="仿宋" w:hAnsi="仿宋" w:eastAsia="仿宋" w:cs="仿宋"/>
          <w:b/>
          <w:sz w:val="32"/>
          <w:szCs w:val="32"/>
        </w:rPr>
        <w:t>函</w:t>
      </w:r>
    </w:p>
    <w:p w14:paraId="060C912E">
      <w:pPr>
        <w:snapToGrid w:val="0"/>
        <w:spacing w:line="288" w:lineRule="auto"/>
        <w:rPr>
          <w:rFonts w:hint="eastAsia" w:ascii="仿宋" w:hAnsi="仿宋" w:eastAsia="仿宋" w:cs="仿宋"/>
          <w:sz w:val="24"/>
        </w:rPr>
      </w:pPr>
      <w:r>
        <w:rPr>
          <w:rFonts w:hint="eastAsia" w:ascii="仿宋" w:hAnsi="仿宋" w:eastAsia="仿宋" w:cs="仿宋"/>
          <w:color w:val="000000"/>
          <w:sz w:val="24"/>
        </w:rPr>
        <w:t>（采购人）、（采购代理机构）：</w:t>
      </w:r>
    </w:p>
    <w:p w14:paraId="2EB41ABE">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我方参加你方组织的</w:t>
      </w:r>
      <w:r>
        <w:rPr>
          <w:rFonts w:hint="eastAsia" w:ascii="仿宋" w:hAnsi="仿宋" w:eastAsia="仿宋" w:cs="仿宋"/>
          <w:sz w:val="24"/>
          <w:u w:val="single"/>
        </w:rPr>
        <w:t>（项目名称）</w:t>
      </w:r>
      <w:r>
        <w:rPr>
          <w:rFonts w:hint="eastAsia" w:ascii="仿宋" w:hAnsi="仿宋" w:eastAsia="仿宋" w:cs="仿宋"/>
          <w:sz w:val="24"/>
        </w:rPr>
        <w:t>【招标编号：（采购编号）】招标的有关活动，并对此项目进行投标。为此：</w:t>
      </w:r>
    </w:p>
    <w:p w14:paraId="41E408F9">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1、我方承诺投标有效期从提交投标文件的截止之日起</w:t>
      </w:r>
      <w:r>
        <w:rPr>
          <w:rFonts w:hint="eastAsia" w:ascii="仿宋" w:hAnsi="仿宋" w:eastAsia="仿宋" w:cs="仿宋"/>
          <w:sz w:val="24"/>
          <w:u w:val="single"/>
        </w:rPr>
        <w:t xml:space="preserve">     </w:t>
      </w:r>
      <w:r>
        <w:rPr>
          <w:rFonts w:hint="eastAsia" w:ascii="仿宋" w:hAnsi="仿宋" w:eastAsia="仿宋" w:cs="仿宋"/>
          <w:sz w:val="24"/>
        </w:rPr>
        <w:t>天（不少于90天）</w:t>
      </w:r>
      <w:r>
        <w:rPr>
          <w:rFonts w:hint="eastAsia" w:ascii="仿宋" w:hAnsi="仿宋" w:eastAsia="仿宋" w:cs="仿宋"/>
        </w:rPr>
        <w:t>，</w:t>
      </w:r>
      <w:r>
        <w:rPr>
          <w:rFonts w:hint="eastAsia" w:ascii="仿宋" w:hAnsi="仿宋" w:eastAsia="仿宋" w:cs="仿宋"/>
          <w:sz w:val="24"/>
        </w:rPr>
        <w:t>本投标文件在投标有效期满之前均具有约束力。</w:t>
      </w:r>
    </w:p>
    <w:p w14:paraId="32CB4B1C">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2、我方的投标文件包括以下内容：</w:t>
      </w:r>
    </w:p>
    <w:p w14:paraId="33D1F852">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2.1资格文件：</w:t>
      </w:r>
    </w:p>
    <w:p w14:paraId="19941302">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2.1.1承诺函；</w:t>
      </w:r>
    </w:p>
    <w:p w14:paraId="165C13CF">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2.1.2本项目的特定资格要求（如果有)。</w:t>
      </w:r>
    </w:p>
    <w:p w14:paraId="42AED520">
      <w:pPr>
        <w:snapToGrid w:val="0"/>
        <w:spacing w:line="288" w:lineRule="auto"/>
        <w:ind w:left="210" w:leftChars="1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 xml:space="preserve"> </w:t>
      </w:r>
      <w:r>
        <w:rPr>
          <w:rFonts w:hint="eastAsia" w:ascii="仿宋" w:hAnsi="仿宋" w:eastAsia="仿宋" w:cs="仿宋"/>
          <w:sz w:val="24"/>
        </w:rPr>
        <w:t>商务技术</w:t>
      </w:r>
      <w:r>
        <w:rPr>
          <w:rFonts w:hint="eastAsia" w:ascii="仿宋" w:hAnsi="仿宋" w:eastAsia="仿宋" w:cs="仿宋"/>
          <w:sz w:val="24"/>
          <w:lang w:val="zh-CN"/>
        </w:rPr>
        <w:t>文件：</w:t>
      </w:r>
    </w:p>
    <w:p w14:paraId="3AC77598">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2.2.1投标函；</w:t>
      </w:r>
      <w:r>
        <w:rPr>
          <w:rFonts w:hint="eastAsia" w:ascii="仿宋" w:hAnsi="仿宋" w:eastAsia="仿宋" w:cs="仿宋"/>
          <w:sz w:val="24"/>
          <w:lang w:val="zh-CN"/>
        </w:rPr>
        <w:t xml:space="preserve"> </w:t>
      </w:r>
    </w:p>
    <w:p w14:paraId="36217558">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2.2.2授权委托书或法定代表人（单位负责人）身份证明；</w:t>
      </w:r>
    </w:p>
    <w:p w14:paraId="66285264">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2.2.3符合性审查资料；</w:t>
      </w:r>
    </w:p>
    <w:p w14:paraId="78964485">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2.2.4评标标准相应的商务技术资料；</w:t>
      </w:r>
    </w:p>
    <w:p w14:paraId="35104890">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2.2.5投标标的清单；</w:t>
      </w:r>
    </w:p>
    <w:p w14:paraId="71EF4865">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2.2.6商务技术偏离表；</w:t>
      </w:r>
    </w:p>
    <w:p w14:paraId="2E219575">
      <w:pPr>
        <w:snapToGrid w:val="0"/>
        <w:spacing w:line="288" w:lineRule="auto"/>
        <w:ind w:left="420" w:leftChars="200" w:firstLine="480" w:firstLineChars="200"/>
        <w:rPr>
          <w:rFonts w:hint="eastAsia" w:ascii="仿宋" w:hAnsi="仿宋" w:eastAsia="仿宋" w:cs="仿宋"/>
          <w:sz w:val="24"/>
          <w:lang w:val="zh-CN"/>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7</w:t>
      </w:r>
      <w:r>
        <w:rPr>
          <w:rFonts w:hint="eastAsia" w:ascii="仿宋" w:hAnsi="仿宋" w:eastAsia="仿宋" w:cs="仿宋"/>
          <w:sz w:val="24"/>
          <w:lang w:val="zh-CN"/>
        </w:rPr>
        <w:t>政府采购供应商廉洁自律承诺书；</w:t>
      </w:r>
    </w:p>
    <w:p w14:paraId="1477CC41">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3报价文件</w:t>
      </w:r>
    </w:p>
    <w:p w14:paraId="3F24191D">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2.3.1开标一览表（报价表）；</w:t>
      </w:r>
    </w:p>
    <w:p w14:paraId="66B122D5">
      <w:pPr>
        <w:snapToGrid w:val="0"/>
        <w:spacing w:line="288" w:lineRule="auto"/>
        <w:ind w:left="420" w:leftChars="200" w:firstLine="480" w:firstLineChars="200"/>
        <w:rPr>
          <w:rFonts w:hint="eastAsia" w:ascii="仿宋" w:hAnsi="仿宋" w:eastAsia="仿宋" w:cs="仿宋"/>
          <w:sz w:val="24"/>
        </w:rPr>
      </w:pPr>
      <w:r>
        <w:rPr>
          <w:rFonts w:hint="eastAsia" w:ascii="仿宋" w:hAnsi="仿宋" w:eastAsia="仿宋" w:cs="仿宋"/>
          <w:sz w:val="24"/>
        </w:rPr>
        <w:t>2.3.2中小企业声明函（如果有）。</w:t>
      </w:r>
    </w:p>
    <w:p w14:paraId="2CACA6B8">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3、我方承诺除商务技术偏离表列出的偏离外，我方响应招标文件的全部要求。</w:t>
      </w:r>
    </w:p>
    <w:p w14:paraId="50CE3030">
      <w:pPr>
        <w:snapToGrid w:val="0"/>
        <w:spacing w:line="288" w:lineRule="auto"/>
        <w:ind w:firstLine="480" w:firstLineChars="200"/>
        <w:rPr>
          <w:rFonts w:hint="eastAsia" w:ascii="仿宋" w:hAnsi="仿宋" w:eastAsia="仿宋" w:cs="仿宋"/>
          <w:sz w:val="24"/>
        </w:rPr>
      </w:pPr>
      <w:r>
        <w:rPr>
          <w:rFonts w:hint="eastAsia" w:ascii="仿宋" w:hAnsi="仿宋" w:eastAsia="仿宋" w:cs="仿宋"/>
          <w:sz w:val="24"/>
        </w:rPr>
        <w:t>4、如我方中标，我方承诺：</w:t>
      </w:r>
    </w:p>
    <w:p w14:paraId="6ACC82D3">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4.1在收到中标通知书后，在中标通知书规定的期限内与你方签订合同； </w:t>
      </w:r>
    </w:p>
    <w:p w14:paraId="213A4C66">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4.2在签订合同时不向你方提出附加条件； </w:t>
      </w:r>
    </w:p>
    <w:p w14:paraId="6CE1259B">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4.3按照招标文件要求提交履约保证金； </w:t>
      </w:r>
    </w:p>
    <w:p w14:paraId="5A5A2611">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 xml:space="preserve">4.4在合同约定的期限内完成合同规定的全部义务。 </w:t>
      </w:r>
    </w:p>
    <w:p w14:paraId="2C9341A5">
      <w:pPr>
        <w:snapToGrid w:val="0"/>
        <w:spacing w:line="288" w:lineRule="auto"/>
        <w:ind w:left="210" w:leftChars="100" w:firstLine="480" w:firstLineChars="200"/>
        <w:rPr>
          <w:rFonts w:hint="eastAsia" w:ascii="仿宋" w:hAnsi="仿宋" w:eastAsia="仿宋" w:cs="仿宋"/>
          <w:sz w:val="24"/>
        </w:rPr>
      </w:pPr>
      <w:r>
        <w:rPr>
          <w:rFonts w:hint="eastAsia" w:ascii="仿宋" w:hAnsi="仿宋" w:eastAsia="仿宋" w:cs="仿宋"/>
          <w:sz w:val="24"/>
        </w:rPr>
        <w:t>5、其他补充说明:</w:t>
      </w:r>
      <w:r>
        <w:rPr>
          <w:rFonts w:hint="eastAsia" w:ascii="仿宋" w:hAnsi="仿宋" w:eastAsia="仿宋" w:cs="仿宋"/>
          <w:sz w:val="24"/>
          <w:u w:val="single"/>
        </w:rPr>
        <w:t xml:space="preserve">                                        </w:t>
      </w:r>
      <w:r>
        <w:rPr>
          <w:rFonts w:hint="eastAsia" w:ascii="仿宋" w:hAnsi="仿宋" w:eastAsia="仿宋" w:cs="仿宋"/>
          <w:sz w:val="24"/>
        </w:rPr>
        <w:t>。</w:t>
      </w:r>
    </w:p>
    <w:p w14:paraId="24CF48F6">
      <w:pPr>
        <w:spacing w:line="288" w:lineRule="auto"/>
        <w:ind w:firstLine="3600" w:firstLineChars="1500"/>
        <w:rPr>
          <w:rFonts w:hint="eastAsia" w:ascii="仿宋" w:hAnsi="仿宋" w:eastAsia="仿宋" w:cs="仿宋"/>
          <w:sz w:val="24"/>
        </w:rPr>
      </w:pPr>
      <w:r>
        <w:rPr>
          <w:rFonts w:hint="eastAsia" w:ascii="仿宋" w:hAnsi="仿宋" w:eastAsia="仿宋" w:cs="仿宋"/>
          <w:sz w:val="24"/>
        </w:rPr>
        <w:t xml:space="preserve">投标人名称（电子签名）：                          </w:t>
      </w:r>
    </w:p>
    <w:p w14:paraId="3DBB6273">
      <w:pPr>
        <w:spacing w:line="288" w:lineRule="auto"/>
        <w:jc w:val="center"/>
        <w:rPr>
          <w:rFonts w:hint="eastAsia" w:ascii="仿宋" w:hAnsi="仿宋" w:eastAsia="仿宋" w:cs="仿宋"/>
          <w:sz w:val="24"/>
        </w:rPr>
      </w:pPr>
      <w:r>
        <w:rPr>
          <w:rFonts w:hint="eastAsia" w:ascii="仿宋" w:hAnsi="仿宋" w:eastAsia="仿宋" w:cs="仿宋"/>
          <w:sz w:val="24"/>
        </w:rPr>
        <w:t xml:space="preserve">     日期：  年   月   日</w:t>
      </w:r>
    </w:p>
    <w:p w14:paraId="2A0FEEFB">
      <w:pPr>
        <w:snapToGrid w:val="0"/>
        <w:spacing w:line="288" w:lineRule="auto"/>
        <w:ind w:left="420" w:leftChars="200" w:firstLine="4200" w:firstLineChars="1750"/>
        <w:rPr>
          <w:rFonts w:hint="eastAsia" w:ascii="仿宋" w:hAnsi="仿宋" w:eastAsia="仿宋" w:cs="仿宋"/>
          <w:kern w:val="0"/>
          <w:sz w:val="24"/>
          <w:u w:val="single"/>
        </w:rPr>
      </w:pPr>
    </w:p>
    <w:p w14:paraId="64C43521">
      <w:pPr>
        <w:spacing w:line="288"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3EB88BAF">
      <w:pPr>
        <w:snapToGrid w:val="0"/>
        <w:spacing w:line="360" w:lineRule="auto"/>
        <w:jc w:val="center"/>
        <w:rPr>
          <w:rFonts w:hint="eastAsia" w:ascii="仿宋" w:hAnsi="仿宋" w:eastAsia="仿宋" w:cs="仿宋"/>
          <w:b/>
          <w:kern w:val="0"/>
          <w:sz w:val="32"/>
          <w:szCs w:val="32"/>
        </w:rPr>
      </w:pPr>
    </w:p>
    <w:p w14:paraId="2B2413FA">
      <w:pPr>
        <w:snapToGrid w:val="0"/>
        <w:spacing w:line="360" w:lineRule="auto"/>
        <w:rPr>
          <w:rFonts w:hint="eastAsia" w:ascii="仿宋" w:hAnsi="仿宋" w:eastAsia="仿宋" w:cs="仿宋"/>
          <w:sz w:val="24"/>
        </w:rPr>
      </w:pPr>
    </w:p>
    <w:p w14:paraId="02868FDC">
      <w:pPr>
        <w:jc w:val="center"/>
        <w:rPr>
          <w:rFonts w:hint="eastAsia" w:ascii="仿宋" w:hAnsi="仿宋" w:eastAsia="仿宋" w:cs="仿宋"/>
          <w:b/>
          <w:kern w:val="0"/>
          <w:sz w:val="32"/>
          <w:szCs w:val="32"/>
        </w:rPr>
      </w:pPr>
    </w:p>
    <w:p w14:paraId="79116B5D">
      <w:pPr>
        <w:pStyle w:val="3"/>
        <w:rPr>
          <w:rFonts w:hint="eastAsia" w:ascii="仿宋" w:hAnsi="仿宋" w:eastAsia="仿宋" w:cs="仿宋"/>
          <w:lang w:val="en-US"/>
        </w:rPr>
      </w:pPr>
    </w:p>
    <w:p w14:paraId="53EA09DD">
      <w:pPr>
        <w:snapToGrid w:val="0"/>
        <w:spacing w:line="360" w:lineRule="auto"/>
        <w:ind w:firstLine="2872" w:firstLineChars="894"/>
        <w:rPr>
          <w:rFonts w:hint="eastAsia" w:ascii="仿宋" w:hAnsi="仿宋" w:eastAsia="仿宋" w:cs="仿宋"/>
        </w:rPr>
      </w:pPr>
      <w:r>
        <w:rPr>
          <w:rFonts w:hint="eastAsia" w:ascii="仿宋" w:hAnsi="仿宋" w:eastAsia="仿宋" w:cs="仿宋"/>
          <w:b/>
          <w:kern w:val="0"/>
          <w:sz w:val="32"/>
          <w:szCs w:val="32"/>
          <w:lang w:val="zh-CN"/>
        </w:rPr>
        <w:t>二、授权委托书</w:t>
      </w:r>
      <w:r>
        <w:rPr>
          <w:rFonts w:hint="eastAsia" w:ascii="仿宋" w:hAnsi="仿宋" w:eastAsia="仿宋" w:cs="仿宋"/>
        </w:rPr>
        <w:t xml:space="preserve">   </w:t>
      </w:r>
    </w:p>
    <w:p w14:paraId="4A3940CB">
      <w:pPr>
        <w:snapToGrid w:val="0"/>
        <w:spacing w:line="360" w:lineRule="auto"/>
        <w:ind w:firstLine="1877" w:firstLineChars="894"/>
        <w:rPr>
          <w:rFonts w:hint="eastAsia" w:ascii="仿宋" w:hAnsi="仿宋" w:eastAsia="仿宋" w:cs="仿宋"/>
        </w:rPr>
      </w:pPr>
      <w:r>
        <w:rPr>
          <w:rFonts w:hint="eastAsia" w:ascii="仿宋" w:hAnsi="仿宋" w:eastAsia="仿宋" w:cs="仿宋"/>
        </w:rPr>
        <w:t xml:space="preserve">                            </w:t>
      </w:r>
    </w:p>
    <w:p w14:paraId="5F2709AE">
      <w:pPr>
        <w:spacing w:line="480" w:lineRule="auto"/>
        <w:ind w:firstLine="480" w:firstLineChars="200"/>
        <w:rPr>
          <w:rFonts w:hint="eastAsia" w:ascii="仿宋" w:hAnsi="仿宋" w:eastAsia="仿宋" w:cs="仿宋"/>
          <w:sz w:val="24"/>
        </w:rPr>
      </w:pPr>
      <w:r>
        <w:rPr>
          <w:rFonts w:hint="eastAsia" w:ascii="仿宋" w:hAnsi="仿宋" w:eastAsia="仿宋" w:cs="仿宋"/>
          <w:sz w:val="24"/>
        </w:rPr>
        <w:t>兹委派我公司</w:t>
      </w:r>
      <w:r>
        <w:rPr>
          <w:rFonts w:hint="eastAsia" w:ascii="仿宋" w:hAnsi="仿宋" w:eastAsia="仿宋" w:cs="仿宋"/>
          <w:sz w:val="24"/>
          <w:u w:val="single"/>
        </w:rPr>
        <w:t xml:space="preserve">                </w:t>
      </w:r>
      <w:r>
        <w:rPr>
          <w:rFonts w:hint="eastAsia" w:ascii="仿宋" w:hAnsi="仿宋" w:eastAsia="仿宋" w:cs="仿宋"/>
          <w:sz w:val="24"/>
        </w:rPr>
        <w:t>先生/女士（其在本公司的职务是：</w:t>
      </w:r>
      <w:r>
        <w:rPr>
          <w:rFonts w:hint="eastAsia" w:ascii="仿宋" w:hAnsi="仿宋" w:eastAsia="仿宋" w:cs="仿宋"/>
          <w:sz w:val="24"/>
          <w:u w:val="single"/>
        </w:rPr>
        <w:t xml:space="preserve">        </w:t>
      </w:r>
      <w:r>
        <w:rPr>
          <w:rFonts w:hint="eastAsia" w:ascii="仿宋" w:hAnsi="仿宋" w:eastAsia="仿宋" w:cs="仿宋"/>
          <w:sz w:val="24"/>
        </w:rPr>
        <w:t>，联系电话：</w:t>
      </w:r>
      <w:r>
        <w:rPr>
          <w:rFonts w:hint="eastAsia" w:ascii="仿宋" w:hAnsi="仿宋" w:eastAsia="仿宋" w:cs="仿宋"/>
          <w:sz w:val="24"/>
          <w:u w:val="single"/>
        </w:rPr>
        <w:t xml:space="preserve">         </w:t>
      </w:r>
      <w:r>
        <w:rPr>
          <w:rFonts w:hint="eastAsia" w:ascii="仿宋" w:hAnsi="仿宋" w:eastAsia="仿宋" w:cs="仿宋"/>
          <w:sz w:val="24"/>
        </w:rPr>
        <w:t>，手机：</w:t>
      </w:r>
      <w:r>
        <w:rPr>
          <w:rFonts w:hint="eastAsia" w:ascii="仿宋" w:hAnsi="仿宋" w:eastAsia="仿宋" w:cs="仿宋"/>
          <w:sz w:val="24"/>
          <w:u w:val="single"/>
        </w:rPr>
        <w:t xml:space="preserve">           </w:t>
      </w:r>
      <w:r>
        <w:rPr>
          <w:rFonts w:hint="eastAsia" w:ascii="仿宋" w:hAnsi="仿宋" w:eastAsia="仿宋" w:cs="仿宋"/>
          <w:sz w:val="24"/>
        </w:rPr>
        <w:t>，传真：</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）代表我公司全权处理</w:t>
      </w:r>
      <w:r>
        <w:rPr>
          <w:rFonts w:hint="eastAsia" w:ascii="仿宋" w:hAnsi="仿宋" w:eastAsia="仿宋" w:cs="仿宋"/>
          <w:sz w:val="24"/>
          <w:u w:val="single"/>
        </w:rPr>
        <w:t xml:space="preserve">                   </w:t>
      </w:r>
      <w:r>
        <w:rPr>
          <w:rFonts w:hint="eastAsia" w:ascii="仿宋" w:hAnsi="仿宋" w:eastAsia="仿宋" w:cs="仿宋"/>
          <w:sz w:val="24"/>
        </w:rPr>
        <w:t>项目（项目编号：     ）的一切事项，若中标则全权代表本公司签订合同，并负责处理合同履行等事宜。</w:t>
      </w:r>
    </w:p>
    <w:p w14:paraId="35CD4943">
      <w:pPr>
        <w:spacing w:line="480" w:lineRule="auto"/>
        <w:ind w:firstLine="480" w:firstLineChars="200"/>
        <w:rPr>
          <w:rFonts w:hint="eastAsia" w:ascii="仿宋" w:hAnsi="仿宋" w:eastAsia="仿宋" w:cs="仿宋"/>
          <w:sz w:val="24"/>
        </w:rPr>
      </w:pPr>
      <w:r>
        <w:rPr>
          <w:rFonts w:hint="eastAsia" w:ascii="仿宋" w:hAnsi="仿宋" w:eastAsia="仿宋" w:cs="仿宋"/>
          <w:sz w:val="24"/>
        </w:rPr>
        <w:t>在撤销授权的书面通知以前，本授权书一直有效。授权代表在授权书有效期内签署的所有文件不因授权的撤销而失效。</w:t>
      </w:r>
    </w:p>
    <w:p w14:paraId="3D4E50D0">
      <w:pPr>
        <w:spacing w:line="480" w:lineRule="auto"/>
        <w:ind w:firstLine="480" w:firstLineChars="200"/>
        <w:rPr>
          <w:rFonts w:hint="eastAsia" w:ascii="仿宋" w:hAnsi="仿宋" w:eastAsia="仿宋" w:cs="仿宋"/>
          <w:sz w:val="24"/>
        </w:rPr>
      </w:pPr>
      <w:r>
        <w:rPr>
          <w:rFonts w:hint="eastAsia" w:ascii="仿宋" w:hAnsi="仿宋" w:eastAsia="仿宋" w:cs="仿宋"/>
          <w:sz w:val="24"/>
        </w:rPr>
        <w:t>授权代表无转委托权，特此委托。</w:t>
      </w:r>
    </w:p>
    <w:p w14:paraId="59EAB363">
      <w:pPr>
        <w:spacing w:line="480" w:lineRule="auto"/>
        <w:ind w:firstLine="480" w:firstLineChars="200"/>
        <w:rPr>
          <w:rFonts w:hint="eastAsia" w:ascii="仿宋" w:hAnsi="仿宋" w:eastAsia="仿宋" w:cs="仿宋"/>
          <w:sz w:val="24"/>
        </w:rPr>
      </w:pPr>
      <w:r>
        <w:rPr>
          <w:rFonts w:hint="eastAsia" w:ascii="仿宋" w:hAnsi="仿宋" w:eastAsia="仿宋" w:cs="仿宋"/>
          <w:sz w:val="24"/>
        </w:rPr>
        <w:t>特此告知。</w:t>
      </w:r>
    </w:p>
    <w:p w14:paraId="55FF6CEF">
      <w:pPr>
        <w:spacing w:line="480" w:lineRule="auto"/>
        <w:rPr>
          <w:rFonts w:hint="eastAsia" w:ascii="仿宋" w:hAnsi="仿宋" w:eastAsia="仿宋" w:cs="仿宋"/>
          <w:sz w:val="24"/>
        </w:rPr>
      </w:pPr>
    </w:p>
    <w:p w14:paraId="75814CF9">
      <w:pPr>
        <w:spacing w:line="480" w:lineRule="auto"/>
        <w:rPr>
          <w:rFonts w:hint="eastAsia" w:ascii="仿宋" w:hAnsi="仿宋" w:eastAsia="仿宋" w:cs="仿宋"/>
          <w:sz w:val="24"/>
        </w:rPr>
      </w:pPr>
      <w:r>
        <w:rPr>
          <w:rFonts w:hint="eastAsia" w:ascii="仿宋" w:hAnsi="仿宋" w:eastAsia="仿宋" w:cs="仿宋"/>
          <w:sz w:val="24"/>
        </w:rPr>
        <w:t xml:space="preserve">                               </w:t>
      </w:r>
    </w:p>
    <w:p w14:paraId="4FFE0C22">
      <w:pPr>
        <w:spacing w:line="480" w:lineRule="auto"/>
        <w:ind w:firstLine="480" w:firstLineChars="200"/>
        <w:rPr>
          <w:rFonts w:hint="eastAsia" w:ascii="仿宋" w:hAnsi="仿宋" w:eastAsia="仿宋" w:cs="仿宋"/>
          <w:sz w:val="24"/>
        </w:rPr>
      </w:pPr>
      <w:r>
        <w:rPr>
          <w:rFonts w:hint="eastAsia" w:ascii="仿宋" w:hAnsi="仿宋" w:eastAsia="仿宋" w:cs="仿宋"/>
          <w:sz w:val="24"/>
        </w:rPr>
        <w:t xml:space="preserve">                                      </w:t>
      </w:r>
    </w:p>
    <w:p w14:paraId="0B329C0E">
      <w:pPr>
        <w:wordWrap w:val="0"/>
        <w:autoSpaceDE w:val="0"/>
        <w:autoSpaceDN w:val="0"/>
        <w:spacing w:line="480" w:lineRule="auto"/>
        <w:ind w:right="480" w:firstLine="240" w:firstLineChars="100"/>
        <w:rPr>
          <w:rFonts w:hint="eastAsia" w:ascii="仿宋" w:hAnsi="仿宋" w:eastAsia="仿宋" w:cs="仿宋"/>
          <w:kern w:val="0"/>
          <w:sz w:val="24"/>
          <w:lang w:val="zh-CN"/>
        </w:rPr>
      </w:pPr>
      <w:r>
        <w:rPr>
          <w:rFonts w:hint="eastAsia" w:ascii="仿宋" w:hAnsi="仿宋" w:eastAsia="仿宋" w:cs="仿宋"/>
          <w:kern w:val="0"/>
          <w:sz w:val="24"/>
          <w:lang w:val="zh-CN"/>
        </w:rPr>
        <w:t xml:space="preserve">投标人名称(电子签名)：     </w:t>
      </w:r>
    </w:p>
    <w:p w14:paraId="292933F0">
      <w:pPr>
        <w:snapToGrid w:val="0"/>
        <w:spacing w:line="480" w:lineRule="auto"/>
        <w:ind w:firstLine="240" w:firstLineChars="100"/>
        <w:rPr>
          <w:rFonts w:hint="eastAsia" w:ascii="仿宋" w:hAnsi="仿宋" w:eastAsia="仿宋" w:cs="仿宋"/>
          <w:kern w:val="0"/>
          <w:sz w:val="24"/>
          <w:lang w:val="zh-CN"/>
        </w:rPr>
      </w:pPr>
      <w:r>
        <w:rPr>
          <w:rFonts w:hint="eastAsia" w:ascii="仿宋" w:hAnsi="仿宋" w:eastAsia="仿宋" w:cs="仿宋"/>
          <w:sz w:val="24"/>
        </w:rPr>
        <w:t>授权委托日期</w:t>
      </w:r>
      <w:r>
        <w:rPr>
          <w:rFonts w:hint="eastAsia" w:ascii="仿宋" w:hAnsi="仿宋" w:eastAsia="仿宋" w:cs="仿宋"/>
          <w:kern w:val="0"/>
          <w:sz w:val="24"/>
          <w:lang w:val="zh-CN"/>
        </w:rPr>
        <w:t xml:space="preserve">：20  年  月   日   </w:t>
      </w:r>
    </w:p>
    <w:p w14:paraId="07E11561">
      <w:pPr>
        <w:snapToGrid w:val="0"/>
        <w:spacing w:line="360" w:lineRule="auto"/>
        <w:rPr>
          <w:rFonts w:hint="eastAsia" w:ascii="仿宋" w:hAnsi="仿宋" w:eastAsia="仿宋" w:cs="仿宋"/>
          <w:kern w:val="0"/>
          <w:sz w:val="24"/>
          <w:lang w:val="zh-CN"/>
        </w:rPr>
      </w:pPr>
    </w:p>
    <w:p w14:paraId="03B14433">
      <w:pPr>
        <w:snapToGrid w:val="0"/>
        <w:spacing w:line="360" w:lineRule="auto"/>
        <w:rPr>
          <w:rFonts w:hint="eastAsia" w:ascii="仿宋" w:hAnsi="仿宋" w:eastAsia="仿宋" w:cs="仿宋"/>
          <w:kern w:val="0"/>
          <w:sz w:val="24"/>
          <w:lang w:val="zh-CN"/>
        </w:rPr>
      </w:pPr>
    </w:p>
    <w:p w14:paraId="3A2495DF">
      <w:pPr>
        <w:snapToGrid w:val="0"/>
        <w:spacing w:line="360" w:lineRule="auto"/>
        <w:rPr>
          <w:rFonts w:hint="eastAsia" w:ascii="仿宋" w:hAnsi="仿宋" w:eastAsia="仿宋" w:cs="仿宋"/>
          <w:kern w:val="0"/>
          <w:sz w:val="24"/>
          <w:lang w:val="zh-CN"/>
        </w:rPr>
      </w:pPr>
    </w:p>
    <w:p w14:paraId="77B92508">
      <w:pPr>
        <w:snapToGrid w:val="0"/>
        <w:spacing w:line="360" w:lineRule="auto"/>
        <w:rPr>
          <w:rFonts w:hint="eastAsia" w:ascii="仿宋" w:hAnsi="仿宋" w:eastAsia="仿宋" w:cs="仿宋"/>
          <w:kern w:val="0"/>
          <w:sz w:val="24"/>
          <w:lang w:val="zh-CN"/>
        </w:rPr>
      </w:pPr>
    </w:p>
    <w:p w14:paraId="435DAAC9">
      <w:pPr>
        <w:autoSpaceDE w:val="0"/>
        <w:autoSpaceDN w:val="0"/>
        <w:spacing w:line="360" w:lineRule="auto"/>
        <w:jc w:val="center"/>
        <w:rPr>
          <w:rFonts w:hint="eastAsia" w:ascii="仿宋" w:hAnsi="仿宋" w:eastAsia="仿宋" w:cs="仿宋"/>
          <w:b/>
          <w:kern w:val="0"/>
          <w:sz w:val="32"/>
          <w:szCs w:val="32"/>
          <w:lang w:val="zh-CN"/>
        </w:rPr>
      </w:pPr>
    </w:p>
    <w:p w14:paraId="43441624">
      <w:pPr>
        <w:pStyle w:val="23"/>
        <w:rPr>
          <w:rFonts w:hint="eastAsia" w:ascii="仿宋" w:hAnsi="仿宋" w:eastAsia="仿宋" w:cs="仿宋"/>
          <w:b/>
          <w:kern w:val="0"/>
          <w:sz w:val="32"/>
          <w:szCs w:val="32"/>
          <w:lang w:val="zh-CN"/>
        </w:rPr>
      </w:pPr>
    </w:p>
    <w:p w14:paraId="3D72EE6E">
      <w:pPr>
        <w:pStyle w:val="23"/>
        <w:rPr>
          <w:rFonts w:hint="eastAsia" w:ascii="仿宋" w:hAnsi="仿宋" w:eastAsia="仿宋" w:cs="仿宋"/>
          <w:b/>
          <w:kern w:val="0"/>
          <w:sz w:val="32"/>
          <w:szCs w:val="32"/>
          <w:lang w:val="zh-CN"/>
        </w:rPr>
      </w:pPr>
    </w:p>
    <w:p w14:paraId="5227E4DB">
      <w:pPr>
        <w:autoSpaceDE w:val="0"/>
        <w:autoSpaceDN w:val="0"/>
        <w:spacing w:line="360" w:lineRule="auto"/>
        <w:jc w:val="center"/>
        <w:rPr>
          <w:rFonts w:hint="eastAsia" w:ascii="仿宋" w:hAnsi="仿宋" w:eastAsia="仿宋" w:cs="仿宋"/>
          <w:b/>
          <w:sz w:val="24"/>
        </w:rPr>
      </w:pPr>
      <w:r>
        <w:rPr>
          <w:rFonts w:hint="eastAsia" w:ascii="仿宋" w:hAnsi="仿宋" w:eastAsia="仿宋" w:cs="仿宋"/>
          <w:b/>
          <w:kern w:val="0"/>
          <w:sz w:val="32"/>
          <w:szCs w:val="32"/>
          <w:lang w:val="zh-CN"/>
        </w:rPr>
        <w:t>法定代表人、单位负责人</w:t>
      </w:r>
      <w:r>
        <w:rPr>
          <w:rFonts w:hint="eastAsia" w:ascii="仿宋" w:hAnsi="仿宋" w:eastAsia="仿宋" w:cs="仿宋"/>
          <w:b/>
          <w:sz w:val="30"/>
          <w:szCs w:val="30"/>
        </w:rPr>
        <w:t>身份证明（适用于法定代表人、单位负责人或者自然人本人代表投标人参加投标）</w:t>
      </w:r>
    </w:p>
    <w:p w14:paraId="532C0D61">
      <w:pPr>
        <w:pStyle w:val="151"/>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50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647829C">
            <w:pPr>
              <w:pStyle w:val="151"/>
              <w:adjustRightInd w:val="0"/>
              <w:spacing w:line="360" w:lineRule="auto"/>
              <w:rPr>
                <w:rFonts w:hint="eastAsia" w:ascii="仿宋" w:hAnsi="仿宋" w:eastAsia="仿宋" w:cs="仿宋"/>
                <w:bCs/>
                <w:sz w:val="24"/>
              </w:rPr>
            </w:pPr>
            <w:r>
              <w:rPr>
                <w:rFonts w:hint="eastAsia" w:ascii="仿宋" w:hAnsi="仿宋" w:eastAsia="仿宋" w:cs="仿宋"/>
                <w:bCs/>
                <w:sz w:val="24"/>
              </w:rPr>
              <w:t>正面：                                 反面：</w:t>
            </w:r>
          </w:p>
          <w:p w14:paraId="60868C40">
            <w:pPr>
              <w:pStyle w:val="151"/>
              <w:adjustRightInd w:val="0"/>
              <w:spacing w:line="360" w:lineRule="auto"/>
              <w:rPr>
                <w:rFonts w:hint="eastAsia" w:ascii="仿宋" w:hAnsi="仿宋" w:eastAsia="仿宋" w:cs="仿宋"/>
                <w:bCs/>
                <w:sz w:val="24"/>
              </w:rPr>
            </w:pPr>
          </w:p>
        </w:tc>
      </w:tr>
    </w:tbl>
    <w:p w14:paraId="0D80C519">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w:t>
      </w:r>
    </w:p>
    <w:p w14:paraId="7546ED0B">
      <w:pPr>
        <w:snapToGrid w:val="0"/>
        <w:spacing w:line="360" w:lineRule="auto"/>
        <w:ind w:firstLine="576"/>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投标人名称(电子签名)：                              </w:t>
      </w:r>
    </w:p>
    <w:p w14:paraId="49FC495B">
      <w:pPr>
        <w:spacing w:line="360" w:lineRule="auto"/>
        <w:jc w:val="center"/>
        <w:rPr>
          <w:rFonts w:hint="eastAsia" w:ascii="仿宋" w:hAnsi="仿宋" w:eastAsia="仿宋" w:cs="仿宋"/>
          <w:kern w:val="0"/>
          <w:sz w:val="24"/>
          <w:lang w:val="zh-CN"/>
        </w:rPr>
      </w:pPr>
      <w:r>
        <w:rPr>
          <w:rFonts w:hint="eastAsia" w:ascii="仿宋" w:hAnsi="仿宋" w:eastAsia="仿宋" w:cs="仿宋"/>
          <w:kern w:val="0"/>
          <w:sz w:val="24"/>
          <w:lang w:val="zh-CN"/>
        </w:rPr>
        <w:t xml:space="preserve">                   日期：  年  月  日</w:t>
      </w:r>
    </w:p>
    <w:p w14:paraId="4C486892">
      <w:pPr>
        <w:jc w:val="center"/>
        <w:rPr>
          <w:rFonts w:hint="eastAsia" w:ascii="仿宋" w:hAnsi="仿宋" w:eastAsia="仿宋" w:cs="仿宋"/>
          <w:b/>
          <w:kern w:val="0"/>
          <w:sz w:val="32"/>
          <w:szCs w:val="32"/>
        </w:rPr>
      </w:pPr>
    </w:p>
    <w:p w14:paraId="6CAA758D">
      <w:pPr>
        <w:jc w:val="center"/>
        <w:rPr>
          <w:rFonts w:hint="eastAsia" w:ascii="仿宋" w:hAnsi="仿宋" w:eastAsia="仿宋" w:cs="仿宋"/>
          <w:b/>
          <w:kern w:val="0"/>
          <w:sz w:val="32"/>
          <w:szCs w:val="32"/>
        </w:rPr>
      </w:pPr>
    </w:p>
    <w:p w14:paraId="50F5F220">
      <w:pPr>
        <w:jc w:val="center"/>
        <w:rPr>
          <w:rFonts w:hint="eastAsia" w:ascii="仿宋" w:hAnsi="仿宋" w:eastAsia="仿宋" w:cs="仿宋"/>
          <w:b/>
          <w:kern w:val="0"/>
          <w:sz w:val="32"/>
          <w:szCs w:val="32"/>
        </w:rPr>
      </w:pPr>
    </w:p>
    <w:p w14:paraId="7AB25C0F">
      <w:pPr>
        <w:jc w:val="center"/>
        <w:rPr>
          <w:rFonts w:hint="eastAsia" w:ascii="仿宋" w:hAnsi="仿宋" w:eastAsia="仿宋" w:cs="仿宋"/>
          <w:b/>
          <w:kern w:val="0"/>
          <w:sz w:val="32"/>
          <w:szCs w:val="32"/>
        </w:rPr>
      </w:pPr>
    </w:p>
    <w:p w14:paraId="34E15E5F">
      <w:pPr>
        <w:jc w:val="center"/>
        <w:rPr>
          <w:rFonts w:hint="eastAsia" w:ascii="仿宋" w:hAnsi="仿宋" w:eastAsia="仿宋" w:cs="仿宋"/>
          <w:b/>
          <w:kern w:val="0"/>
          <w:sz w:val="32"/>
          <w:szCs w:val="32"/>
        </w:rPr>
      </w:pPr>
    </w:p>
    <w:p w14:paraId="1DB8B7BA">
      <w:pPr>
        <w:jc w:val="center"/>
        <w:rPr>
          <w:rFonts w:hint="eastAsia" w:ascii="仿宋" w:hAnsi="仿宋" w:eastAsia="仿宋" w:cs="仿宋"/>
          <w:b/>
          <w:kern w:val="0"/>
          <w:sz w:val="32"/>
          <w:szCs w:val="32"/>
        </w:rPr>
      </w:pPr>
    </w:p>
    <w:p w14:paraId="4C0FA0EE">
      <w:pPr>
        <w:jc w:val="center"/>
        <w:rPr>
          <w:rFonts w:hint="eastAsia" w:ascii="仿宋" w:hAnsi="仿宋" w:eastAsia="仿宋" w:cs="仿宋"/>
          <w:b/>
          <w:kern w:val="0"/>
          <w:sz w:val="32"/>
          <w:szCs w:val="32"/>
        </w:rPr>
      </w:pPr>
    </w:p>
    <w:p w14:paraId="1CBA39BA">
      <w:pPr>
        <w:jc w:val="center"/>
        <w:rPr>
          <w:rFonts w:hint="eastAsia" w:ascii="仿宋" w:hAnsi="仿宋" w:eastAsia="仿宋" w:cs="仿宋"/>
          <w:b/>
          <w:kern w:val="0"/>
          <w:sz w:val="32"/>
          <w:szCs w:val="32"/>
        </w:rPr>
      </w:pPr>
    </w:p>
    <w:p w14:paraId="69E39C95">
      <w:pPr>
        <w:jc w:val="center"/>
        <w:rPr>
          <w:rFonts w:hint="eastAsia" w:ascii="仿宋" w:hAnsi="仿宋" w:eastAsia="仿宋" w:cs="仿宋"/>
          <w:b/>
          <w:kern w:val="0"/>
          <w:sz w:val="32"/>
          <w:szCs w:val="32"/>
        </w:rPr>
      </w:pPr>
    </w:p>
    <w:p w14:paraId="3C2F32C3">
      <w:pPr>
        <w:jc w:val="center"/>
        <w:rPr>
          <w:rFonts w:hint="eastAsia" w:ascii="仿宋" w:hAnsi="仿宋" w:eastAsia="仿宋" w:cs="仿宋"/>
          <w:b/>
          <w:kern w:val="0"/>
          <w:sz w:val="32"/>
          <w:szCs w:val="32"/>
        </w:rPr>
      </w:pPr>
    </w:p>
    <w:p w14:paraId="6F7436EA">
      <w:pPr>
        <w:snapToGrid w:val="0"/>
        <w:spacing w:line="360" w:lineRule="auto"/>
        <w:ind w:right="480"/>
        <w:rPr>
          <w:rFonts w:hint="eastAsia" w:ascii="仿宋" w:hAnsi="仿宋" w:eastAsia="仿宋" w:cs="仿宋"/>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737" w:gutter="0"/>
          <w:pgNumType w:fmt="decimal"/>
          <w:cols w:space="720" w:num="1"/>
          <w:titlePg/>
          <w:docGrid w:linePitch="312" w:charSpace="0"/>
        </w:sectPr>
      </w:pPr>
    </w:p>
    <w:p w14:paraId="6F971E48">
      <w:pPr>
        <w:jc w:val="center"/>
        <w:rPr>
          <w:rFonts w:hint="eastAsia" w:ascii="仿宋" w:hAnsi="仿宋" w:eastAsia="仿宋" w:cs="仿宋"/>
          <w:b/>
          <w:kern w:val="0"/>
          <w:sz w:val="32"/>
          <w:szCs w:val="32"/>
        </w:rPr>
      </w:pPr>
    </w:p>
    <w:p w14:paraId="5E7C6F28">
      <w:pPr>
        <w:jc w:val="center"/>
        <w:rPr>
          <w:rFonts w:hint="eastAsia" w:ascii="仿宋" w:hAnsi="仿宋" w:eastAsia="仿宋" w:cs="仿宋"/>
          <w:b/>
          <w:kern w:val="0"/>
          <w:sz w:val="32"/>
          <w:szCs w:val="32"/>
        </w:rPr>
      </w:pPr>
      <w:r>
        <w:rPr>
          <w:rFonts w:hint="eastAsia" w:ascii="仿宋" w:hAnsi="仿宋" w:eastAsia="仿宋" w:cs="仿宋"/>
          <w:b/>
          <w:kern w:val="0"/>
          <w:sz w:val="32"/>
          <w:szCs w:val="32"/>
        </w:rPr>
        <w:t>三、符合性审查资料</w:t>
      </w:r>
    </w:p>
    <w:p w14:paraId="5E7A99A5">
      <w:pPr>
        <w:jc w:val="center"/>
        <w:rPr>
          <w:rFonts w:hint="eastAsia" w:ascii="仿宋" w:hAnsi="仿宋" w:eastAsia="仿宋" w:cs="仿宋"/>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7D62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ADBB83A">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序号</w:t>
            </w:r>
          </w:p>
        </w:tc>
        <w:tc>
          <w:tcPr>
            <w:tcW w:w="3873" w:type="dxa"/>
            <w:vAlign w:val="center"/>
          </w:tcPr>
          <w:p w14:paraId="2221095E">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实质性要求</w:t>
            </w:r>
          </w:p>
        </w:tc>
        <w:tc>
          <w:tcPr>
            <w:tcW w:w="3669" w:type="dxa"/>
            <w:vAlign w:val="center"/>
          </w:tcPr>
          <w:p w14:paraId="3B07C408">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需要提供的符合性审查资料</w:t>
            </w:r>
          </w:p>
        </w:tc>
        <w:tc>
          <w:tcPr>
            <w:tcW w:w="1418" w:type="dxa"/>
            <w:vAlign w:val="center"/>
          </w:tcPr>
          <w:p w14:paraId="0482D09B">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投标文件中的</w:t>
            </w:r>
          </w:p>
          <w:p w14:paraId="75468C0C">
            <w:pPr>
              <w:snapToGrid w:val="0"/>
              <w:spacing w:line="240" w:lineRule="atLeast"/>
              <w:jc w:val="center"/>
              <w:rPr>
                <w:rFonts w:hint="eastAsia" w:ascii="仿宋" w:hAnsi="仿宋" w:eastAsia="仿宋" w:cs="仿宋"/>
                <w:b/>
                <w:sz w:val="24"/>
              </w:rPr>
            </w:pPr>
            <w:r>
              <w:rPr>
                <w:rFonts w:hint="eastAsia" w:ascii="仿宋" w:hAnsi="仿宋" w:eastAsia="仿宋" w:cs="仿宋"/>
                <w:b/>
                <w:sz w:val="24"/>
              </w:rPr>
              <w:t>页码位置</w:t>
            </w:r>
          </w:p>
        </w:tc>
      </w:tr>
      <w:tr w14:paraId="4971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366043F">
            <w:pPr>
              <w:jc w:val="center"/>
              <w:rPr>
                <w:rFonts w:hint="eastAsia" w:ascii="仿宋" w:hAnsi="仿宋" w:eastAsia="仿宋" w:cs="仿宋"/>
                <w:sz w:val="24"/>
              </w:rPr>
            </w:pPr>
            <w:r>
              <w:rPr>
                <w:rFonts w:hint="eastAsia" w:ascii="仿宋" w:hAnsi="仿宋" w:eastAsia="仿宋" w:cs="仿宋"/>
                <w:sz w:val="24"/>
              </w:rPr>
              <w:t>1</w:t>
            </w:r>
          </w:p>
        </w:tc>
        <w:tc>
          <w:tcPr>
            <w:tcW w:w="3873" w:type="dxa"/>
          </w:tcPr>
          <w:p w14:paraId="294D1444">
            <w:pPr>
              <w:spacing w:line="360" w:lineRule="auto"/>
              <w:rPr>
                <w:rFonts w:hint="eastAsia" w:ascii="仿宋" w:hAnsi="仿宋" w:eastAsia="仿宋" w:cs="仿宋"/>
                <w:sz w:val="24"/>
              </w:rPr>
            </w:pPr>
            <w:r>
              <w:rPr>
                <w:rFonts w:hint="eastAsia" w:ascii="仿宋" w:hAnsi="仿宋" w:eastAsia="仿宋" w:cs="仿宋"/>
                <w:sz w:val="24"/>
              </w:rPr>
              <w:t>投标文件按照招标文件要求签署、盖章。</w:t>
            </w:r>
          </w:p>
        </w:tc>
        <w:tc>
          <w:tcPr>
            <w:tcW w:w="3669" w:type="dxa"/>
            <w:vAlign w:val="center"/>
          </w:tcPr>
          <w:p w14:paraId="035F7CD1">
            <w:pPr>
              <w:rPr>
                <w:rFonts w:hint="eastAsia" w:ascii="仿宋" w:hAnsi="仿宋" w:eastAsia="仿宋" w:cs="仿宋"/>
                <w:sz w:val="24"/>
              </w:rPr>
            </w:pPr>
            <w:r>
              <w:rPr>
                <w:rFonts w:hint="eastAsia" w:ascii="仿宋" w:hAnsi="仿宋" w:eastAsia="仿宋" w:cs="仿宋"/>
                <w:sz w:val="24"/>
              </w:rPr>
              <w:t>需要使用电子签名或者签字盖章的投标文件的组成部分</w:t>
            </w:r>
          </w:p>
        </w:tc>
        <w:tc>
          <w:tcPr>
            <w:tcW w:w="1418" w:type="dxa"/>
          </w:tcPr>
          <w:p w14:paraId="5BAD04FD">
            <w:pPr>
              <w:rPr>
                <w:rFonts w:hint="eastAsia" w:ascii="仿宋" w:hAnsi="仿宋" w:eastAsia="仿宋" w:cs="仿宋"/>
                <w:sz w:val="24"/>
              </w:rPr>
            </w:pPr>
          </w:p>
          <w:p w14:paraId="4FF648DB">
            <w:pPr>
              <w:rPr>
                <w:rFonts w:hint="eastAsia" w:ascii="仿宋" w:hAnsi="仿宋" w:eastAsia="仿宋" w:cs="仿宋"/>
                <w:sz w:val="24"/>
              </w:rPr>
            </w:pPr>
            <w:r>
              <w:rPr>
                <w:rFonts w:hint="eastAsia" w:ascii="仿宋" w:hAnsi="仿宋" w:eastAsia="仿宋" w:cs="仿宋"/>
                <w:sz w:val="24"/>
              </w:rPr>
              <w:t>见投标文件</w:t>
            </w:r>
          </w:p>
          <w:p w14:paraId="208013ED">
            <w:pPr>
              <w:rPr>
                <w:rFonts w:hint="eastAsia" w:ascii="仿宋" w:hAnsi="仿宋" w:eastAsia="仿宋" w:cs="仿宋"/>
              </w:rPr>
            </w:pPr>
            <w:r>
              <w:rPr>
                <w:rFonts w:hint="eastAsia" w:ascii="仿宋" w:hAnsi="仿宋" w:eastAsia="仿宋" w:cs="仿宋"/>
                <w:sz w:val="24"/>
              </w:rPr>
              <w:t>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61B6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9594C6">
            <w:pPr>
              <w:jc w:val="center"/>
              <w:rPr>
                <w:rFonts w:hint="eastAsia" w:ascii="仿宋" w:hAnsi="仿宋" w:eastAsia="仿宋" w:cs="仿宋"/>
                <w:sz w:val="24"/>
              </w:rPr>
            </w:pPr>
            <w:r>
              <w:rPr>
                <w:rFonts w:hint="eastAsia" w:ascii="仿宋" w:hAnsi="仿宋" w:eastAsia="仿宋" w:cs="仿宋"/>
                <w:sz w:val="24"/>
              </w:rPr>
              <w:t>2</w:t>
            </w:r>
          </w:p>
        </w:tc>
        <w:tc>
          <w:tcPr>
            <w:tcW w:w="3873" w:type="dxa"/>
          </w:tcPr>
          <w:p w14:paraId="02DC8479">
            <w:pPr>
              <w:spacing w:line="360" w:lineRule="auto"/>
              <w:rPr>
                <w:rFonts w:hint="eastAsia" w:ascii="仿宋" w:hAnsi="仿宋" w:eastAsia="仿宋" w:cs="仿宋"/>
                <w:sz w:val="24"/>
              </w:rPr>
            </w:pPr>
            <w:r>
              <w:rPr>
                <w:rFonts w:hint="eastAsia" w:ascii="仿宋" w:hAnsi="仿宋" w:eastAsia="仿宋" w:cs="仿宋"/>
                <w:sz w:val="24"/>
              </w:rPr>
              <w:t>投标文件中承诺的投标有效期不少于招标文件中载明的投标有效期。</w:t>
            </w:r>
          </w:p>
        </w:tc>
        <w:tc>
          <w:tcPr>
            <w:tcW w:w="3669" w:type="dxa"/>
            <w:vAlign w:val="center"/>
          </w:tcPr>
          <w:p w14:paraId="61D787E1">
            <w:pPr>
              <w:rPr>
                <w:rFonts w:hint="eastAsia" w:ascii="仿宋" w:hAnsi="仿宋" w:eastAsia="仿宋" w:cs="仿宋"/>
                <w:sz w:val="24"/>
              </w:rPr>
            </w:pPr>
            <w:r>
              <w:rPr>
                <w:rFonts w:hint="eastAsia" w:ascii="仿宋" w:hAnsi="仿宋" w:eastAsia="仿宋" w:cs="仿宋"/>
                <w:sz w:val="24"/>
              </w:rPr>
              <w:t>投标函</w:t>
            </w:r>
          </w:p>
        </w:tc>
        <w:tc>
          <w:tcPr>
            <w:tcW w:w="1418" w:type="dxa"/>
          </w:tcPr>
          <w:p w14:paraId="7D9A55A7">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1EEB3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5317D7">
            <w:pPr>
              <w:jc w:val="center"/>
              <w:rPr>
                <w:rFonts w:hint="eastAsia" w:ascii="仿宋" w:hAnsi="仿宋" w:eastAsia="仿宋" w:cs="仿宋"/>
                <w:sz w:val="24"/>
              </w:rPr>
            </w:pPr>
            <w:r>
              <w:rPr>
                <w:rFonts w:hint="eastAsia" w:ascii="仿宋" w:hAnsi="仿宋" w:eastAsia="仿宋" w:cs="仿宋"/>
                <w:sz w:val="24"/>
              </w:rPr>
              <w:t>3</w:t>
            </w:r>
          </w:p>
        </w:tc>
        <w:tc>
          <w:tcPr>
            <w:tcW w:w="3873" w:type="dxa"/>
          </w:tcPr>
          <w:p w14:paraId="70B1AEE7">
            <w:pPr>
              <w:spacing w:line="360" w:lineRule="auto"/>
              <w:rPr>
                <w:rFonts w:hint="eastAsia" w:ascii="仿宋" w:hAnsi="仿宋" w:eastAsia="仿宋" w:cs="仿宋"/>
                <w:sz w:val="24"/>
              </w:rPr>
            </w:pPr>
            <w:r>
              <w:rPr>
                <w:rFonts w:hint="eastAsia" w:ascii="仿宋" w:hAnsi="仿宋" w:eastAsia="仿宋" w:cs="仿宋"/>
                <w:sz w:val="24"/>
              </w:rPr>
              <w:t>投标文件满足招标文件的其它实质性要求。</w:t>
            </w:r>
          </w:p>
        </w:tc>
        <w:tc>
          <w:tcPr>
            <w:tcW w:w="3669" w:type="dxa"/>
            <w:vAlign w:val="center"/>
          </w:tcPr>
          <w:p w14:paraId="6085B39E">
            <w:pPr>
              <w:rPr>
                <w:rFonts w:hint="eastAsia" w:ascii="仿宋" w:hAnsi="仿宋" w:eastAsia="仿宋" w:cs="仿宋"/>
                <w:sz w:val="24"/>
              </w:rPr>
            </w:pPr>
            <w:r>
              <w:rPr>
                <w:rFonts w:hint="eastAsia" w:ascii="仿宋" w:hAnsi="仿宋" w:eastAsia="仿宋" w:cs="仿宋"/>
                <w:kern w:val="0"/>
                <w:sz w:val="24"/>
              </w:rPr>
              <w:t>招标文件其它实质性要求相应的材料（“▲” 系指实质性要求条款，招标文件无其它实质性要求的，无需提供）</w:t>
            </w:r>
          </w:p>
        </w:tc>
        <w:tc>
          <w:tcPr>
            <w:tcW w:w="1418" w:type="dxa"/>
          </w:tcPr>
          <w:p w14:paraId="4540602B">
            <w:pPr>
              <w:rPr>
                <w:rFonts w:hint="eastAsia" w:ascii="仿宋" w:hAnsi="仿宋" w:eastAsia="仿宋" w:cs="仿宋"/>
              </w:rPr>
            </w:pPr>
            <w:r>
              <w:rPr>
                <w:rFonts w:hint="eastAsia" w:ascii="仿宋" w:hAnsi="仿宋" w:eastAsia="仿宋" w:cs="仿宋"/>
                <w:sz w:val="24"/>
              </w:rPr>
              <w:t>见投标文件第</w:t>
            </w:r>
            <w:r>
              <w:rPr>
                <w:rFonts w:hint="eastAsia" w:ascii="仿宋" w:hAnsi="仿宋" w:eastAsia="仿宋" w:cs="仿宋"/>
                <w:sz w:val="24"/>
                <w:u w:val="single"/>
              </w:rPr>
              <w:t xml:space="preserve">  </w:t>
            </w:r>
            <w:r>
              <w:rPr>
                <w:rFonts w:hint="eastAsia" w:ascii="仿宋" w:hAnsi="仿宋" w:eastAsia="仿宋" w:cs="仿宋"/>
                <w:sz w:val="24"/>
              </w:rPr>
              <w:t>页</w:t>
            </w:r>
          </w:p>
        </w:tc>
      </w:tr>
      <w:tr w14:paraId="376A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85DDB89">
            <w:pPr>
              <w:jc w:val="center"/>
              <w:rPr>
                <w:rFonts w:hint="eastAsia" w:ascii="仿宋" w:hAnsi="仿宋" w:eastAsia="仿宋" w:cs="仿宋"/>
                <w:sz w:val="24"/>
              </w:rPr>
            </w:pPr>
          </w:p>
        </w:tc>
        <w:tc>
          <w:tcPr>
            <w:tcW w:w="3873" w:type="dxa"/>
          </w:tcPr>
          <w:p w14:paraId="0037B02C">
            <w:pPr>
              <w:spacing w:line="360" w:lineRule="auto"/>
              <w:rPr>
                <w:rFonts w:hint="eastAsia" w:ascii="仿宋" w:hAnsi="仿宋" w:eastAsia="仿宋" w:cs="仿宋"/>
                <w:sz w:val="24"/>
              </w:rPr>
            </w:pPr>
          </w:p>
        </w:tc>
        <w:tc>
          <w:tcPr>
            <w:tcW w:w="3669" w:type="dxa"/>
            <w:vAlign w:val="center"/>
          </w:tcPr>
          <w:p w14:paraId="3A07A95F">
            <w:pPr>
              <w:rPr>
                <w:rFonts w:hint="eastAsia" w:ascii="仿宋" w:hAnsi="仿宋" w:eastAsia="仿宋" w:cs="仿宋"/>
                <w:kern w:val="0"/>
                <w:sz w:val="24"/>
              </w:rPr>
            </w:pPr>
          </w:p>
        </w:tc>
        <w:tc>
          <w:tcPr>
            <w:tcW w:w="1418" w:type="dxa"/>
          </w:tcPr>
          <w:p w14:paraId="7FC1ABC1">
            <w:pPr>
              <w:rPr>
                <w:rFonts w:hint="eastAsia" w:ascii="仿宋" w:hAnsi="仿宋" w:eastAsia="仿宋" w:cs="仿宋"/>
                <w:sz w:val="24"/>
              </w:rPr>
            </w:pPr>
          </w:p>
        </w:tc>
      </w:tr>
    </w:tbl>
    <w:p w14:paraId="56DF92C7">
      <w:pPr>
        <w:spacing w:line="360" w:lineRule="auto"/>
        <w:ind w:right="420"/>
        <w:rPr>
          <w:rFonts w:hint="eastAsia" w:ascii="仿宋" w:hAnsi="仿宋" w:eastAsia="仿宋" w:cs="仿宋"/>
          <w:sz w:val="24"/>
        </w:rPr>
      </w:pPr>
      <w:r>
        <w:rPr>
          <w:rFonts w:hint="eastAsia" w:ascii="仿宋" w:hAnsi="仿宋" w:eastAsia="仿宋" w:cs="仿宋"/>
          <w:sz w:val="24"/>
        </w:rPr>
        <w:t>注：按本格式和要求提供。</w:t>
      </w:r>
    </w:p>
    <w:p w14:paraId="7F8D6615">
      <w:pP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14:paraId="2E5D86F3">
      <w:pPr>
        <w:jc w:val="center"/>
        <w:rPr>
          <w:rFonts w:hint="eastAsia" w:ascii="仿宋" w:hAnsi="仿宋" w:eastAsia="仿宋" w:cs="仿宋"/>
        </w:rPr>
      </w:pPr>
      <w:r>
        <w:rPr>
          <w:rFonts w:hint="eastAsia" w:ascii="仿宋" w:hAnsi="仿宋" w:eastAsia="仿宋" w:cs="仿宋"/>
          <w:b/>
          <w:kern w:val="0"/>
          <w:sz w:val="32"/>
          <w:szCs w:val="32"/>
        </w:rPr>
        <w:t>四、评标标准相应的商务技术资料</w:t>
      </w:r>
    </w:p>
    <w:p w14:paraId="42B80B92">
      <w:pPr>
        <w:snapToGrid w:val="0"/>
        <w:spacing w:line="360" w:lineRule="auto"/>
        <w:jc w:val="left"/>
        <w:rPr>
          <w:rFonts w:hint="eastAsia" w:ascii="仿宋" w:hAnsi="仿宋" w:eastAsia="仿宋" w:cs="仿宋"/>
          <w:b/>
          <w:sz w:val="24"/>
        </w:rPr>
      </w:pPr>
    </w:p>
    <w:p w14:paraId="4E69360F">
      <w:pPr>
        <w:snapToGrid w:val="0"/>
        <w:spacing w:line="360" w:lineRule="auto"/>
        <w:jc w:val="left"/>
        <w:rPr>
          <w:rFonts w:hint="eastAsia" w:ascii="仿宋" w:hAnsi="仿宋" w:eastAsia="仿宋" w:cs="仿宋"/>
          <w:b/>
          <w:sz w:val="28"/>
          <w:szCs w:val="28"/>
        </w:rPr>
      </w:pPr>
      <w:r>
        <w:rPr>
          <w:rFonts w:hint="eastAsia" w:ascii="仿宋" w:hAnsi="仿宋" w:eastAsia="仿宋" w:cs="仿宋"/>
          <w:b/>
          <w:sz w:val="28"/>
          <w:szCs w:val="28"/>
        </w:rPr>
        <w:t>（按招标文件第四部分评标办法前附表中“投标文件中评标标准相应的商务技术资料目录”提供资料。）</w:t>
      </w:r>
    </w:p>
    <w:p w14:paraId="6ED9435F">
      <w:pPr>
        <w:jc w:val="center"/>
        <w:rPr>
          <w:rFonts w:hint="eastAsia" w:ascii="仿宋" w:hAnsi="仿宋" w:eastAsia="仿宋" w:cs="仿宋"/>
          <w:b/>
          <w:kern w:val="0"/>
          <w:sz w:val="32"/>
          <w:szCs w:val="32"/>
        </w:rPr>
      </w:pPr>
    </w:p>
    <w:p w14:paraId="45C5E762">
      <w:pPr>
        <w:jc w:val="center"/>
        <w:rPr>
          <w:rFonts w:hint="eastAsia" w:ascii="仿宋" w:hAnsi="仿宋" w:eastAsia="仿宋" w:cs="仿宋"/>
          <w:b/>
          <w:kern w:val="0"/>
          <w:sz w:val="32"/>
          <w:szCs w:val="32"/>
        </w:rPr>
      </w:pPr>
    </w:p>
    <w:p w14:paraId="62E12711">
      <w:pPr>
        <w:jc w:val="center"/>
        <w:rPr>
          <w:rFonts w:hint="eastAsia" w:ascii="仿宋" w:hAnsi="仿宋" w:eastAsia="仿宋" w:cs="仿宋"/>
          <w:b/>
          <w:kern w:val="0"/>
          <w:sz w:val="32"/>
          <w:szCs w:val="32"/>
        </w:rPr>
      </w:pPr>
    </w:p>
    <w:p w14:paraId="00A95B16">
      <w:pPr>
        <w:jc w:val="center"/>
        <w:rPr>
          <w:rFonts w:hint="eastAsia" w:ascii="仿宋" w:hAnsi="仿宋" w:eastAsia="仿宋" w:cs="仿宋"/>
          <w:b/>
          <w:kern w:val="0"/>
          <w:sz w:val="32"/>
          <w:szCs w:val="32"/>
        </w:rPr>
      </w:pPr>
    </w:p>
    <w:p w14:paraId="180D2A07">
      <w:pPr>
        <w:jc w:val="center"/>
        <w:rPr>
          <w:rFonts w:hint="eastAsia" w:ascii="仿宋" w:hAnsi="仿宋" w:eastAsia="仿宋" w:cs="仿宋"/>
          <w:b/>
          <w:kern w:val="0"/>
          <w:sz w:val="32"/>
          <w:szCs w:val="32"/>
        </w:rPr>
      </w:pPr>
    </w:p>
    <w:p w14:paraId="7CD2429A">
      <w:pPr>
        <w:jc w:val="center"/>
        <w:rPr>
          <w:rFonts w:hint="eastAsia" w:ascii="仿宋" w:hAnsi="仿宋" w:eastAsia="仿宋" w:cs="仿宋"/>
          <w:b/>
          <w:kern w:val="0"/>
          <w:sz w:val="32"/>
          <w:szCs w:val="32"/>
        </w:rPr>
      </w:pPr>
    </w:p>
    <w:p w14:paraId="04918F7D">
      <w:pPr>
        <w:jc w:val="center"/>
        <w:rPr>
          <w:rFonts w:hint="eastAsia" w:ascii="仿宋" w:hAnsi="仿宋" w:eastAsia="仿宋" w:cs="仿宋"/>
          <w:b/>
          <w:kern w:val="0"/>
          <w:sz w:val="32"/>
          <w:szCs w:val="32"/>
        </w:rPr>
      </w:pPr>
    </w:p>
    <w:p w14:paraId="5BEB842C">
      <w:pPr>
        <w:jc w:val="center"/>
        <w:rPr>
          <w:rFonts w:hint="eastAsia" w:ascii="仿宋" w:hAnsi="仿宋" w:eastAsia="仿宋" w:cs="仿宋"/>
          <w:b/>
          <w:kern w:val="0"/>
          <w:sz w:val="32"/>
          <w:szCs w:val="32"/>
        </w:rPr>
      </w:pPr>
    </w:p>
    <w:p w14:paraId="15104C6D">
      <w:pPr>
        <w:jc w:val="center"/>
        <w:rPr>
          <w:rFonts w:hint="eastAsia" w:ascii="仿宋" w:hAnsi="仿宋" w:eastAsia="仿宋" w:cs="仿宋"/>
          <w:b/>
          <w:kern w:val="0"/>
          <w:sz w:val="32"/>
          <w:szCs w:val="32"/>
        </w:rPr>
      </w:pPr>
    </w:p>
    <w:p w14:paraId="552A47C1">
      <w:pPr>
        <w:jc w:val="center"/>
        <w:rPr>
          <w:rFonts w:hint="eastAsia" w:ascii="仿宋" w:hAnsi="仿宋" w:eastAsia="仿宋" w:cs="仿宋"/>
          <w:b/>
          <w:kern w:val="0"/>
          <w:sz w:val="32"/>
          <w:szCs w:val="32"/>
        </w:rPr>
      </w:pPr>
    </w:p>
    <w:p w14:paraId="3DD711D1">
      <w:pPr>
        <w:jc w:val="center"/>
        <w:rPr>
          <w:rFonts w:hint="eastAsia" w:ascii="仿宋" w:hAnsi="仿宋" w:eastAsia="仿宋" w:cs="仿宋"/>
          <w:b/>
          <w:kern w:val="0"/>
          <w:sz w:val="32"/>
          <w:szCs w:val="32"/>
        </w:rPr>
      </w:pPr>
    </w:p>
    <w:p w14:paraId="15403D62">
      <w:pPr>
        <w:jc w:val="center"/>
        <w:rPr>
          <w:rFonts w:hint="eastAsia" w:ascii="仿宋" w:hAnsi="仿宋" w:eastAsia="仿宋" w:cs="仿宋"/>
          <w:b/>
          <w:kern w:val="0"/>
          <w:sz w:val="32"/>
          <w:szCs w:val="32"/>
        </w:rPr>
      </w:pPr>
    </w:p>
    <w:p w14:paraId="50453B9C">
      <w:pPr>
        <w:jc w:val="center"/>
        <w:rPr>
          <w:rFonts w:hint="eastAsia" w:ascii="仿宋" w:hAnsi="仿宋" w:eastAsia="仿宋" w:cs="仿宋"/>
          <w:b/>
          <w:kern w:val="0"/>
          <w:sz w:val="32"/>
          <w:szCs w:val="32"/>
        </w:rPr>
      </w:pPr>
    </w:p>
    <w:p w14:paraId="1CBE98C4">
      <w:pPr>
        <w:jc w:val="center"/>
        <w:rPr>
          <w:rFonts w:hint="eastAsia" w:ascii="仿宋" w:hAnsi="仿宋" w:eastAsia="仿宋" w:cs="仿宋"/>
          <w:b/>
          <w:kern w:val="0"/>
          <w:sz w:val="32"/>
          <w:szCs w:val="32"/>
        </w:rPr>
      </w:pPr>
    </w:p>
    <w:p w14:paraId="09423DDE">
      <w:pPr>
        <w:jc w:val="center"/>
        <w:rPr>
          <w:rFonts w:hint="eastAsia" w:ascii="仿宋" w:hAnsi="仿宋" w:eastAsia="仿宋" w:cs="仿宋"/>
          <w:b/>
          <w:kern w:val="0"/>
          <w:sz w:val="32"/>
          <w:szCs w:val="32"/>
        </w:rPr>
      </w:pPr>
    </w:p>
    <w:p w14:paraId="7FD27B50">
      <w:pPr>
        <w:jc w:val="center"/>
        <w:rPr>
          <w:rFonts w:hint="eastAsia" w:ascii="仿宋" w:hAnsi="仿宋" w:eastAsia="仿宋" w:cs="仿宋"/>
          <w:b/>
          <w:kern w:val="0"/>
          <w:sz w:val="32"/>
          <w:szCs w:val="32"/>
        </w:rPr>
      </w:pPr>
    </w:p>
    <w:p w14:paraId="73BBEAC2">
      <w:pPr>
        <w:jc w:val="center"/>
        <w:rPr>
          <w:rFonts w:hint="eastAsia" w:ascii="仿宋" w:hAnsi="仿宋" w:eastAsia="仿宋" w:cs="仿宋"/>
          <w:b/>
          <w:kern w:val="0"/>
          <w:sz w:val="32"/>
          <w:szCs w:val="32"/>
        </w:rPr>
      </w:pPr>
    </w:p>
    <w:p w14:paraId="5713CD1E">
      <w:pPr>
        <w:jc w:val="center"/>
        <w:rPr>
          <w:rFonts w:hint="eastAsia" w:ascii="仿宋" w:hAnsi="仿宋" w:eastAsia="仿宋" w:cs="仿宋"/>
          <w:b/>
          <w:kern w:val="0"/>
          <w:sz w:val="32"/>
          <w:szCs w:val="32"/>
        </w:rPr>
      </w:pPr>
    </w:p>
    <w:p w14:paraId="7F4E2996">
      <w:pPr>
        <w:ind w:firstLine="2891" w:firstLineChars="900"/>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五</w:t>
      </w:r>
      <w:r>
        <w:rPr>
          <w:rFonts w:hint="eastAsia" w:ascii="仿宋" w:hAnsi="仿宋" w:eastAsia="仿宋" w:cs="仿宋"/>
          <w:b/>
          <w:color w:val="000000"/>
          <w:kern w:val="0"/>
          <w:sz w:val="32"/>
          <w:szCs w:val="32"/>
        </w:rPr>
        <w:t>、投标标的清单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EB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2569656">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128551F">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名称</w:t>
            </w:r>
          </w:p>
        </w:tc>
        <w:tc>
          <w:tcPr>
            <w:tcW w:w="1114" w:type="dxa"/>
            <w:tcBorders>
              <w:top w:val="single" w:color="auto" w:sz="4" w:space="0"/>
              <w:left w:val="single" w:color="auto" w:sz="4" w:space="0"/>
              <w:bottom w:val="single" w:color="auto" w:sz="4" w:space="0"/>
              <w:right w:val="single" w:color="auto" w:sz="4" w:space="0"/>
            </w:tcBorders>
            <w:noWrap w:val="0"/>
            <w:vAlign w:val="top"/>
          </w:tcPr>
          <w:p w14:paraId="55545F9C">
            <w:pPr>
              <w:spacing w:line="360" w:lineRule="auto"/>
              <w:jc w:val="center"/>
              <w:rPr>
                <w:rFonts w:hint="eastAsia" w:ascii="仿宋" w:hAnsi="仿宋" w:eastAsia="仿宋" w:cs="仿宋"/>
                <w:b/>
                <w:color w:val="000000"/>
                <w:sz w:val="24"/>
                <w:szCs w:val="20"/>
              </w:rPr>
            </w:pPr>
          </w:p>
          <w:p w14:paraId="7506DBEC">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服务范围</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3D69D70">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服务要求</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17E28D9C">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服务时间</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313B14C3">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服务标准</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62C2995">
            <w:pPr>
              <w:spacing w:line="360" w:lineRule="auto"/>
              <w:jc w:val="center"/>
              <w:rPr>
                <w:rFonts w:hint="eastAsia" w:ascii="仿宋" w:hAnsi="仿宋" w:eastAsia="仿宋" w:cs="仿宋"/>
                <w:b/>
                <w:color w:val="000000"/>
                <w:sz w:val="24"/>
                <w:szCs w:val="20"/>
              </w:rPr>
            </w:pPr>
          </w:p>
          <w:p w14:paraId="2D472EDA">
            <w:pPr>
              <w:spacing w:line="360" w:lineRule="auto"/>
              <w:jc w:val="center"/>
              <w:rPr>
                <w:rFonts w:hint="eastAsia" w:ascii="仿宋" w:hAnsi="仿宋" w:eastAsia="仿宋" w:cs="仿宋"/>
                <w:b/>
                <w:color w:val="000000"/>
                <w:sz w:val="24"/>
                <w:szCs w:val="20"/>
              </w:rPr>
            </w:pPr>
            <w:r>
              <w:rPr>
                <w:rFonts w:hint="eastAsia" w:ascii="仿宋" w:hAnsi="仿宋" w:eastAsia="仿宋" w:cs="仿宋"/>
                <w:b/>
                <w:color w:val="000000"/>
                <w:sz w:val="24"/>
                <w:szCs w:val="20"/>
              </w:rPr>
              <w:t>备注（如果有）</w:t>
            </w:r>
          </w:p>
          <w:p w14:paraId="79D2BB42">
            <w:pPr>
              <w:spacing w:line="360" w:lineRule="auto"/>
              <w:jc w:val="center"/>
              <w:rPr>
                <w:rFonts w:hint="eastAsia" w:ascii="仿宋" w:hAnsi="仿宋" w:eastAsia="仿宋" w:cs="仿宋"/>
                <w:b/>
                <w:color w:val="000000"/>
                <w:sz w:val="24"/>
                <w:szCs w:val="20"/>
              </w:rPr>
            </w:pPr>
          </w:p>
        </w:tc>
      </w:tr>
      <w:tr w14:paraId="5833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7E253FC7">
            <w:pPr>
              <w:spacing w:line="360" w:lineRule="auto"/>
              <w:jc w:val="center"/>
              <w:rPr>
                <w:rFonts w:hint="eastAsia" w:ascii="仿宋" w:hAnsi="仿宋" w:eastAsia="仿宋" w:cs="仿宋"/>
                <w:color w:val="000000"/>
                <w:sz w:val="24"/>
                <w:szCs w:val="20"/>
              </w:rPr>
            </w:pPr>
            <w:r>
              <w:rPr>
                <w:rFonts w:hint="eastAsia" w:ascii="仿宋" w:hAnsi="仿宋" w:eastAsia="仿宋" w:cs="仿宋"/>
                <w:color w:val="000000"/>
                <w:sz w:val="24"/>
                <w:szCs w:val="20"/>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7D0BFED">
            <w:pPr>
              <w:snapToGrid w:val="0"/>
              <w:spacing w:line="360" w:lineRule="auto"/>
              <w:jc w:val="center"/>
              <w:rPr>
                <w:rFonts w:hint="eastAsia" w:ascii="仿宋" w:hAnsi="仿宋" w:eastAsia="仿宋" w:cs="仿宋"/>
                <w:color w:val="000000"/>
                <w:sz w:val="24"/>
                <w:szCs w:val="20"/>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23C8822">
            <w:pPr>
              <w:snapToGrid w:val="0"/>
              <w:spacing w:line="360" w:lineRule="auto"/>
              <w:jc w:val="center"/>
              <w:rPr>
                <w:rFonts w:hint="eastAsia" w:ascii="仿宋" w:hAnsi="仿宋" w:eastAsia="仿宋" w:cs="仿宋"/>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5FE37C">
            <w:pPr>
              <w:snapToGrid w:val="0"/>
              <w:spacing w:line="360" w:lineRule="auto"/>
              <w:jc w:val="center"/>
              <w:rPr>
                <w:rFonts w:hint="eastAsia" w:ascii="仿宋" w:hAnsi="仿宋" w:eastAsia="仿宋" w:cs="仿宋"/>
                <w:color w:val="000000"/>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F12C65D">
            <w:pPr>
              <w:spacing w:line="360" w:lineRule="auto"/>
              <w:jc w:val="center"/>
              <w:rPr>
                <w:rFonts w:hint="eastAsia" w:ascii="仿宋" w:hAnsi="仿宋" w:eastAsia="仿宋" w:cs="仿宋"/>
                <w:color w:val="000000"/>
                <w:sz w:val="24"/>
                <w:szCs w:val="20"/>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53B8FC21">
            <w:pPr>
              <w:spacing w:line="360" w:lineRule="auto"/>
              <w:jc w:val="center"/>
              <w:rPr>
                <w:rFonts w:hint="eastAsia" w:ascii="仿宋" w:hAnsi="仿宋" w:eastAsia="仿宋" w:cs="仿宋"/>
                <w:color w:val="000000"/>
                <w:sz w:val="24"/>
                <w:szCs w:val="20"/>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69344F8E">
            <w:pPr>
              <w:spacing w:line="360" w:lineRule="auto"/>
              <w:jc w:val="center"/>
              <w:rPr>
                <w:rFonts w:hint="eastAsia" w:ascii="仿宋" w:hAnsi="仿宋" w:eastAsia="仿宋" w:cs="仿宋"/>
                <w:color w:val="000000"/>
                <w:sz w:val="24"/>
                <w:szCs w:val="20"/>
              </w:rPr>
            </w:pPr>
          </w:p>
        </w:tc>
      </w:tr>
      <w:tr w14:paraId="3D76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39569EF">
            <w:pPr>
              <w:spacing w:line="360" w:lineRule="auto"/>
              <w:jc w:val="center"/>
              <w:rPr>
                <w:rFonts w:hint="eastAsia" w:ascii="仿宋" w:hAnsi="仿宋" w:eastAsia="仿宋" w:cs="仿宋"/>
                <w:color w:val="000000"/>
                <w:sz w:val="24"/>
                <w:szCs w:val="20"/>
              </w:rPr>
            </w:pPr>
            <w:r>
              <w:rPr>
                <w:rFonts w:hint="eastAsia" w:ascii="仿宋" w:hAnsi="仿宋" w:eastAsia="仿宋" w:cs="仿宋"/>
                <w:color w:val="000000"/>
                <w:sz w:val="24"/>
                <w:szCs w:val="20"/>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A0BDFF9">
            <w:pPr>
              <w:snapToGrid w:val="0"/>
              <w:spacing w:line="360" w:lineRule="auto"/>
              <w:jc w:val="center"/>
              <w:rPr>
                <w:rFonts w:hint="eastAsia" w:ascii="仿宋" w:hAnsi="仿宋" w:eastAsia="仿宋" w:cs="仿宋"/>
                <w:color w:val="000000"/>
                <w:sz w:val="24"/>
                <w:szCs w:val="20"/>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2FABB80F">
            <w:pPr>
              <w:snapToGrid w:val="0"/>
              <w:spacing w:line="360" w:lineRule="auto"/>
              <w:jc w:val="center"/>
              <w:rPr>
                <w:rFonts w:hint="eastAsia" w:ascii="仿宋" w:hAnsi="仿宋" w:eastAsia="仿宋" w:cs="仿宋"/>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0867ADA">
            <w:pPr>
              <w:snapToGrid w:val="0"/>
              <w:spacing w:line="360" w:lineRule="auto"/>
              <w:jc w:val="center"/>
              <w:rPr>
                <w:rFonts w:hint="eastAsia" w:ascii="仿宋" w:hAnsi="仿宋" w:eastAsia="仿宋" w:cs="仿宋"/>
                <w:color w:val="000000"/>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2A99A05F">
            <w:pPr>
              <w:spacing w:line="360" w:lineRule="auto"/>
              <w:jc w:val="center"/>
              <w:rPr>
                <w:rFonts w:hint="eastAsia" w:ascii="仿宋" w:hAnsi="仿宋" w:eastAsia="仿宋" w:cs="仿宋"/>
                <w:color w:val="000000"/>
                <w:sz w:val="24"/>
                <w:szCs w:val="20"/>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754D324B">
            <w:pPr>
              <w:spacing w:line="360" w:lineRule="auto"/>
              <w:jc w:val="center"/>
              <w:rPr>
                <w:rFonts w:hint="eastAsia" w:ascii="仿宋" w:hAnsi="仿宋" w:eastAsia="仿宋" w:cs="仿宋"/>
                <w:color w:val="000000"/>
                <w:sz w:val="24"/>
                <w:szCs w:val="20"/>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161C5EE">
            <w:pPr>
              <w:spacing w:line="360" w:lineRule="auto"/>
              <w:jc w:val="center"/>
              <w:rPr>
                <w:rFonts w:hint="eastAsia" w:ascii="仿宋" w:hAnsi="仿宋" w:eastAsia="仿宋" w:cs="仿宋"/>
                <w:color w:val="000000"/>
                <w:sz w:val="24"/>
                <w:szCs w:val="20"/>
              </w:rPr>
            </w:pPr>
          </w:p>
        </w:tc>
      </w:tr>
      <w:tr w14:paraId="2DB3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4B4F1DBE">
            <w:pPr>
              <w:spacing w:line="360" w:lineRule="auto"/>
              <w:jc w:val="center"/>
              <w:rPr>
                <w:rFonts w:hint="eastAsia" w:ascii="仿宋" w:hAnsi="仿宋" w:eastAsia="仿宋" w:cs="仿宋"/>
                <w:color w:val="000000"/>
                <w:sz w:val="24"/>
                <w:szCs w:val="20"/>
              </w:rPr>
            </w:pPr>
            <w:r>
              <w:rPr>
                <w:rFonts w:hint="eastAsia" w:ascii="仿宋" w:hAnsi="仿宋" w:eastAsia="仿宋" w:cs="仿宋"/>
                <w:color w:val="000000"/>
                <w:sz w:val="24"/>
                <w:szCs w:val="20"/>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3235F52">
            <w:pPr>
              <w:snapToGrid w:val="0"/>
              <w:spacing w:line="360" w:lineRule="auto"/>
              <w:jc w:val="center"/>
              <w:rPr>
                <w:rFonts w:hint="eastAsia" w:ascii="仿宋" w:hAnsi="仿宋" w:eastAsia="仿宋" w:cs="仿宋"/>
                <w:color w:val="000000"/>
                <w:sz w:val="24"/>
                <w:szCs w:val="20"/>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60C17D4E">
            <w:pPr>
              <w:snapToGrid w:val="0"/>
              <w:spacing w:line="360" w:lineRule="auto"/>
              <w:jc w:val="center"/>
              <w:rPr>
                <w:rFonts w:hint="eastAsia" w:ascii="仿宋" w:hAnsi="仿宋" w:eastAsia="仿宋" w:cs="仿宋"/>
                <w:color w:val="000000"/>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528C274">
            <w:pPr>
              <w:snapToGrid w:val="0"/>
              <w:spacing w:line="360" w:lineRule="auto"/>
              <w:jc w:val="center"/>
              <w:rPr>
                <w:rFonts w:hint="eastAsia" w:ascii="仿宋" w:hAnsi="仿宋" w:eastAsia="仿宋" w:cs="仿宋"/>
                <w:color w:val="000000"/>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E26546A">
            <w:pPr>
              <w:spacing w:line="360" w:lineRule="auto"/>
              <w:jc w:val="center"/>
              <w:rPr>
                <w:rFonts w:hint="eastAsia" w:ascii="仿宋" w:hAnsi="仿宋" w:eastAsia="仿宋" w:cs="仿宋"/>
                <w:color w:val="000000"/>
                <w:sz w:val="24"/>
                <w:szCs w:val="20"/>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0F0506B4">
            <w:pPr>
              <w:spacing w:line="360" w:lineRule="auto"/>
              <w:jc w:val="center"/>
              <w:rPr>
                <w:rFonts w:hint="eastAsia" w:ascii="仿宋" w:hAnsi="仿宋" w:eastAsia="仿宋" w:cs="仿宋"/>
                <w:color w:val="000000"/>
                <w:sz w:val="24"/>
                <w:szCs w:val="20"/>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1CF4518">
            <w:pPr>
              <w:spacing w:line="360" w:lineRule="auto"/>
              <w:jc w:val="center"/>
              <w:rPr>
                <w:rFonts w:hint="eastAsia" w:ascii="仿宋" w:hAnsi="仿宋" w:eastAsia="仿宋" w:cs="仿宋"/>
                <w:color w:val="000000"/>
                <w:sz w:val="24"/>
                <w:szCs w:val="20"/>
              </w:rPr>
            </w:pPr>
          </w:p>
        </w:tc>
      </w:tr>
    </w:tbl>
    <w:p w14:paraId="7763C7E4">
      <w:pPr>
        <w:pStyle w:val="3"/>
        <w:rPr>
          <w:rFonts w:hint="eastAsia" w:ascii="仿宋" w:eastAsia="仿宋" w:cs="仿宋"/>
          <w:color w:val="000000"/>
          <w:kern w:val="0"/>
        </w:rPr>
      </w:pPr>
    </w:p>
    <w:p w14:paraId="3CBC25B0">
      <w:pPr>
        <w:rPr>
          <w:rFonts w:hint="eastAsia" w:ascii="仿宋" w:hAnsi="仿宋" w:eastAsia="仿宋" w:cs="仿宋"/>
          <w:b/>
          <w:color w:val="000000"/>
          <w:kern w:val="0"/>
          <w:sz w:val="32"/>
          <w:szCs w:val="32"/>
        </w:rPr>
      </w:pPr>
    </w:p>
    <w:p w14:paraId="49D1ACB7">
      <w:pPr>
        <w:pStyle w:val="3"/>
        <w:rPr>
          <w:rFonts w:hint="eastAsia" w:ascii="仿宋" w:eastAsia="仿宋" w:cs="仿宋"/>
          <w:color w:val="000000"/>
          <w:kern w:val="0"/>
        </w:rPr>
      </w:pPr>
    </w:p>
    <w:p w14:paraId="78EB6777">
      <w:pPr>
        <w:rPr>
          <w:rFonts w:hint="eastAsia" w:ascii="仿宋" w:hAnsi="仿宋" w:eastAsia="仿宋" w:cs="仿宋"/>
          <w:color w:val="000000"/>
        </w:rPr>
      </w:pPr>
    </w:p>
    <w:p w14:paraId="4DB526FF">
      <w:pPr>
        <w:jc w:val="center"/>
        <w:rPr>
          <w:rFonts w:hint="eastAsia" w:ascii="仿宋" w:hAnsi="仿宋" w:eastAsia="仿宋" w:cs="仿宋"/>
          <w:b/>
          <w:color w:val="000000"/>
          <w:kern w:val="0"/>
          <w:sz w:val="32"/>
          <w:szCs w:val="32"/>
        </w:rPr>
      </w:pPr>
      <w:r>
        <w:rPr>
          <w:rFonts w:hint="eastAsia" w:ascii="仿宋" w:hAnsi="仿宋" w:eastAsia="仿宋" w:cs="仿宋"/>
          <w:b/>
          <w:color w:val="000000"/>
          <w:kern w:val="0"/>
          <w:sz w:val="32"/>
          <w:szCs w:val="32"/>
          <w:lang w:eastAsia="zh-CN"/>
        </w:rPr>
        <w:t>六</w:t>
      </w:r>
      <w:r>
        <w:rPr>
          <w:rFonts w:hint="eastAsia" w:ascii="仿宋" w:hAnsi="仿宋" w:eastAsia="仿宋" w:cs="仿宋"/>
          <w:b/>
          <w:color w:val="000000"/>
          <w:kern w:val="0"/>
          <w:sz w:val="32"/>
          <w:szCs w:val="32"/>
        </w:rPr>
        <w:t>、商务技术偏离表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108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4AC334C4">
            <w:pPr>
              <w:jc w:val="center"/>
              <w:rPr>
                <w:rFonts w:hint="eastAsia" w:ascii="仿宋" w:hAnsi="仿宋" w:eastAsia="仿宋" w:cs="仿宋"/>
                <w:b/>
                <w:bCs/>
                <w:color w:val="000000"/>
                <w:sz w:val="24"/>
              </w:rPr>
            </w:pPr>
            <w:r>
              <w:rPr>
                <w:rFonts w:hint="eastAsia" w:ascii="仿宋" w:hAnsi="仿宋" w:eastAsia="仿宋" w:cs="仿宋"/>
                <w:b/>
                <w:bCs/>
                <w:color w:val="000000"/>
                <w:sz w:val="24"/>
              </w:rPr>
              <w:t>序号</w:t>
            </w:r>
          </w:p>
        </w:tc>
        <w:tc>
          <w:tcPr>
            <w:tcW w:w="3683" w:type="dxa"/>
            <w:noWrap w:val="0"/>
            <w:vAlign w:val="top"/>
          </w:tcPr>
          <w:p w14:paraId="27DE9D36">
            <w:pPr>
              <w:jc w:val="center"/>
              <w:rPr>
                <w:rFonts w:hint="eastAsia" w:ascii="仿宋" w:hAnsi="仿宋" w:eastAsia="仿宋" w:cs="仿宋"/>
                <w:b/>
                <w:bCs/>
                <w:color w:val="000000"/>
                <w:sz w:val="24"/>
              </w:rPr>
            </w:pPr>
            <w:r>
              <w:rPr>
                <w:rFonts w:hint="eastAsia" w:ascii="仿宋" w:hAnsi="仿宋" w:eastAsia="仿宋" w:cs="仿宋"/>
                <w:b/>
                <w:bCs/>
                <w:color w:val="000000"/>
                <w:sz w:val="24"/>
              </w:rPr>
              <w:t>招标文件章节及具体内容</w:t>
            </w:r>
          </w:p>
        </w:tc>
        <w:tc>
          <w:tcPr>
            <w:tcW w:w="3546" w:type="dxa"/>
            <w:noWrap w:val="0"/>
            <w:vAlign w:val="top"/>
          </w:tcPr>
          <w:p w14:paraId="6513ADED">
            <w:pPr>
              <w:jc w:val="center"/>
              <w:rPr>
                <w:rFonts w:hint="eastAsia" w:ascii="仿宋" w:hAnsi="仿宋" w:eastAsia="仿宋" w:cs="仿宋"/>
                <w:b/>
                <w:bCs/>
                <w:color w:val="000000"/>
                <w:sz w:val="24"/>
              </w:rPr>
            </w:pPr>
            <w:r>
              <w:rPr>
                <w:rFonts w:hint="eastAsia" w:ascii="仿宋" w:hAnsi="仿宋" w:eastAsia="仿宋" w:cs="仿宋"/>
                <w:b/>
                <w:bCs/>
                <w:color w:val="000000"/>
                <w:sz w:val="24"/>
              </w:rPr>
              <w:t>投标文件章节及具体内容</w:t>
            </w:r>
          </w:p>
        </w:tc>
        <w:tc>
          <w:tcPr>
            <w:tcW w:w="1276" w:type="dxa"/>
            <w:noWrap w:val="0"/>
            <w:vAlign w:val="top"/>
          </w:tcPr>
          <w:p w14:paraId="7D52CD26">
            <w:pPr>
              <w:jc w:val="center"/>
              <w:rPr>
                <w:rFonts w:hint="eastAsia" w:ascii="仿宋" w:hAnsi="仿宋" w:eastAsia="仿宋" w:cs="仿宋"/>
                <w:b/>
                <w:bCs/>
                <w:color w:val="000000"/>
                <w:sz w:val="24"/>
              </w:rPr>
            </w:pPr>
            <w:r>
              <w:rPr>
                <w:rFonts w:hint="eastAsia" w:ascii="仿宋" w:hAnsi="仿宋" w:eastAsia="仿宋" w:cs="仿宋"/>
                <w:b/>
                <w:bCs/>
                <w:color w:val="000000"/>
                <w:sz w:val="24"/>
              </w:rPr>
              <w:t>偏离说明</w:t>
            </w:r>
          </w:p>
        </w:tc>
      </w:tr>
      <w:tr w14:paraId="23B0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7EADF585">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1</w:t>
            </w:r>
          </w:p>
        </w:tc>
        <w:tc>
          <w:tcPr>
            <w:tcW w:w="3683" w:type="dxa"/>
            <w:noWrap w:val="0"/>
            <w:vAlign w:val="top"/>
          </w:tcPr>
          <w:p w14:paraId="1F7D5EA9">
            <w:pPr>
              <w:jc w:val="center"/>
              <w:rPr>
                <w:rFonts w:hint="eastAsia" w:ascii="仿宋" w:hAnsi="仿宋" w:eastAsia="仿宋" w:cs="仿宋"/>
                <w:b/>
                <w:color w:val="000000"/>
                <w:kern w:val="0"/>
                <w:sz w:val="32"/>
                <w:szCs w:val="32"/>
              </w:rPr>
            </w:pPr>
          </w:p>
        </w:tc>
        <w:tc>
          <w:tcPr>
            <w:tcW w:w="3546" w:type="dxa"/>
            <w:noWrap w:val="0"/>
            <w:vAlign w:val="top"/>
          </w:tcPr>
          <w:p w14:paraId="2B7EBC3A">
            <w:pPr>
              <w:jc w:val="center"/>
              <w:rPr>
                <w:rFonts w:hint="eastAsia" w:ascii="仿宋" w:hAnsi="仿宋" w:eastAsia="仿宋" w:cs="仿宋"/>
                <w:b/>
                <w:color w:val="000000"/>
                <w:kern w:val="0"/>
                <w:sz w:val="32"/>
                <w:szCs w:val="32"/>
              </w:rPr>
            </w:pPr>
          </w:p>
        </w:tc>
        <w:tc>
          <w:tcPr>
            <w:tcW w:w="1276" w:type="dxa"/>
            <w:noWrap w:val="0"/>
            <w:vAlign w:val="top"/>
          </w:tcPr>
          <w:p w14:paraId="6194AB86">
            <w:pPr>
              <w:jc w:val="center"/>
              <w:rPr>
                <w:rFonts w:hint="eastAsia" w:ascii="仿宋" w:hAnsi="仿宋" w:eastAsia="仿宋" w:cs="仿宋"/>
                <w:b/>
                <w:color w:val="000000"/>
                <w:kern w:val="0"/>
                <w:sz w:val="32"/>
                <w:szCs w:val="32"/>
              </w:rPr>
            </w:pPr>
          </w:p>
        </w:tc>
      </w:tr>
      <w:tr w14:paraId="71650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6F656EB">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2</w:t>
            </w:r>
          </w:p>
        </w:tc>
        <w:tc>
          <w:tcPr>
            <w:tcW w:w="3683" w:type="dxa"/>
            <w:noWrap w:val="0"/>
            <w:vAlign w:val="top"/>
          </w:tcPr>
          <w:p w14:paraId="26CEB7F1">
            <w:pPr>
              <w:jc w:val="center"/>
              <w:rPr>
                <w:rFonts w:hint="eastAsia" w:ascii="仿宋" w:hAnsi="仿宋" w:eastAsia="仿宋" w:cs="仿宋"/>
                <w:b/>
                <w:color w:val="000000"/>
                <w:kern w:val="0"/>
                <w:sz w:val="32"/>
                <w:szCs w:val="32"/>
              </w:rPr>
            </w:pPr>
          </w:p>
        </w:tc>
        <w:tc>
          <w:tcPr>
            <w:tcW w:w="3546" w:type="dxa"/>
            <w:noWrap w:val="0"/>
            <w:vAlign w:val="top"/>
          </w:tcPr>
          <w:p w14:paraId="57AFF794">
            <w:pPr>
              <w:jc w:val="center"/>
              <w:rPr>
                <w:rFonts w:hint="eastAsia" w:ascii="仿宋" w:hAnsi="仿宋" w:eastAsia="仿宋" w:cs="仿宋"/>
                <w:b/>
                <w:color w:val="000000"/>
                <w:kern w:val="0"/>
                <w:sz w:val="32"/>
                <w:szCs w:val="32"/>
              </w:rPr>
            </w:pPr>
          </w:p>
        </w:tc>
        <w:tc>
          <w:tcPr>
            <w:tcW w:w="1276" w:type="dxa"/>
            <w:noWrap w:val="0"/>
            <w:vAlign w:val="top"/>
          </w:tcPr>
          <w:p w14:paraId="0517649C">
            <w:pPr>
              <w:jc w:val="center"/>
              <w:rPr>
                <w:rFonts w:hint="eastAsia" w:ascii="仿宋" w:hAnsi="仿宋" w:eastAsia="仿宋" w:cs="仿宋"/>
                <w:b/>
                <w:color w:val="000000"/>
                <w:kern w:val="0"/>
                <w:sz w:val="32"/>
                <w:szCs w:val="32"/>
              </w:rPr>
            </w:pPr>
          </w:p>
        </w:tc>
      </w:tr>
      <w:tr w14:paraId="2AD19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884409">
            <w:pPr>
              <w:jc w:val="center"/>
              <w:rPr>
                <w:rFonts w:hint="eastAsia" w:ascii="仿宋" w:hAnsi="仿宋" w:eastAsia="仿宋" w:cs="仿宋"/>
                <w:color w:val="000000"/>
                <w:kern w:val="0"/>
                <w:sz w:val="24"/>
              </w:rPr>
            </w:pPr>
            <w:r>
              <w:rPr>
                <w:rFonts w:hint="eastAsia" w:ascii="仿宋" w:hAnsi="仿宋" w:eastAsia="仿宋" w:cs="仿宋"/>
                <w:color w:val="000000"/>
                <w:kern w:val="0"/>
                <w:sz w:val="24"/>
              </w:rPr>
              <w:t>……</w:t>
            </w:r>
          </w:p>
        </w:tc>
        <w:tc>
          <w:tcPr>
            <w:tcW w:w="3683" w:type="dxa"/>
            <w:noWrap w:val="0"/>
            <w:vAlign w:val="top"/>
          </w:tcPr>
          <w:p w14:paraId="0B156585">
            <w:pPr>
              <w:jc w:val="center"/>
              <w:rPr>
                <w:rFonts w:hint="eastAsia" w:ascii="仿宋" w:hAnsi="仿宋" w:eastAsia="仿宋" w:cs="仿宋"/>
                <w:b/>
                <w:color w:val="000000"/>
                <w:kern w:val="0"/>
                <w:sz w:val="32"/>
                <w:szCs w:val="32"/>
              </w:rPr>
            </w:pPr>
          </w:p>
        </w:tc>
        <w:tc>
          <w:tcPr>
            <w:tcW w:w="3546" w:type="dxa"/>
            <w:noWrap w:val="0"/>
            <w:vAlign w:val="top"/>
          </w:tcPr>
          <w:p w14:paraId="6FCDEBA0">
            <w:pPr>
              <w:jc w:val="center"/>
              <w:rPr>
                <w:rFonts w:hint="eastAsia" w:ascii="仿宋" w:hAnsi="仿宋" w:eastAsia="仿宋" w:cs="仿宋"/>
                <w:b/>
                <w:color w:val="000000"/>
                <w:kern w:val="0"/>
                <w:sz w:val="32"/>
                <w:szCs w:val="32"/>
              </w:rPr>
            </w:pPr>
          </w:p>
        </w:tc>
        <w:tc>
          <w:tcPr>
            <w:tcW w:w="1276" w:type="dxa"/>
            <w:noWrap w:val="0"/>
            <w:vAlign w:val="top"/>
          </w:tcPr>
          <w:p w14:paraId="5D31C5CA">
            <w:pPr>
              <w:jc w:val="center"/>
              <w:rPr>
                <w:rFonts w:hint="eastAsia" w:ascii="仿宋" w:hAnsi="仿宋" w:eastAsia="仿宋" w:cs="仿宋"/>
                <w:b/>
                <w:color w:val="000000"/>
                <w:kern w:val="0"/>
                <w:sz w:val="32"/>
                <w:szCs w:val="32"/>
              </w:rPr>
            </w:pPr>
          </w:p>
        </w:tc>
      </w:tr>
    </w:tbl>
    <w:p w14:paraId="538766DA">
      <w:pPr>
        <w:jc w:val="left"/>
        <w:rPr>
          <w:rFonts w:hint="eastAsia" w:ascii="仿宋" w:hAnsi="仿宋" w:eastAsia="仿宋" w:cs="仿宋"/>
          <w:color w:val="000000"/>
          <w:kern w:val="0"/>
          <w:sz w:val="24"/>
        </w:rPr>
      </w:pPr>
      <w:r>
        <w:rPr>
          <w:rFonts w:hint="eastAsia" w:ascii="仿宋" w:hAnsi="仿宋" w:eastAsia="仿宋" w:cs="仿宋"/>
          <w:color w:val="000000"/>
          <w:kern w:val="0"/>
          <w:sz w:val="24"/>
        </w:rPr>
        <w:t>投标人保证：除商务技术偏离表列出的偏离外，投标人响应招标文件的全部要求</w:t>
      </w:r>
    </w:p>
    <w:p w14:paraId="73F9C6D8">
      <w:pPr>
        <w:jc w:val="center"/>
        <w:rPr>
          <w:rFonts w:hint="eastAsia" w:ascii="仿宋" w:hAnsi="仿宋" w:eastAsia="仿宋" w:cs="仿宋"/>
          <w:b/>
          <w:color w:val="000000"/>
          <w:kern w:val="0"/>
          <w:sz w:val="32"/>
          <w:szCs w:val="32"/>
        </w:rPr>
      </w:pPr>
    </w:p>
    <w:p w14:paraId="1533D06E">
      <w:pPr>
        <w:spacing w:line="360" w:lineRule="auto"/>
        <w:jc w:val="both"/>
        <w:rPr>
          <w:rFonts w:hint="eastAsia" w:ascii="仿宋" w:hAnsi="仿宋" w:eastAsia="仿宋" w:cs="仿宋"/>
          <w:b/>
          <w:kern w:val="0"/>
          <w:sz w:val="32"/>
          <w:szCs w:val="32"/>
          <w:lang w:eastAsia="zh-CN"/>
        </w:rPr>
      </w:pPr>
    </w:p>
    <w:p w14:paraId="352D3888">
      <w:pPr>
        <w:widowControl/>
        <w:adjustRightInd/>
        <w:jc w:val="center"/>
        <w:rPr>
          <w:rFonts w:hint="eastAsia" w:ascii="仿宋" w:hAnsi="仿宋" w:eastAsia="仿宋" w:cs="仿宋"/>
          <w:b/>
          <w:bCs/>
          <w:sz w:val="32"/>
          <w:szCs w:val="32"/>
          <w:lang w:eastAsia="zh-CN"/>
        </w:rPr>
      </w:pPr>
    </w:p>
    <w:p w14:paraId="007845B7">
      <w:pPr>
        <w:widowControl/>
        <w:adjustRightInd/>
        <w:jc w:val="center"/>
        <w:rPr>
          <w:rFonts w:hint="eastAsia" w:ascii="仿宋" w:hAnsi="仿宋" w:eastAsia="仿宋" w:cs="仿宋"/>
          <w:b/>
          <w:bCs/>
          <w:sz w:val="32"/>
          <w:szCs w:val="32"/>
          <w:lang w:eastAsia="zh-CN"/>
        </w:rPr>
      </w:pPr>
    </w:p>
    <w:p w14:paraId="7EEA545B">
      <w:pPr>
        <w:widowControl/>
        <w:adjustRightInd/>
        <w:jc w:val="center"/>
        <w:rPr>
          <w:rFonts w:hint="eastAsia" w:ascii="仿宋" w:hAnsi="仿宋" w:eastAsia="仿宋" w:cs="仿宋"/>
          <w:b/>
          <w:bCs/>
          <w:sz w:val="32"/>
          <w:szCs w:val="32"/>
          <w:lang w:eastAsia="zh-CN"/>
        </w:rPr>
      </w:pPr>
    </w:p>
    <w:p w14:paraId="3938F4DD">
      <w:pPr>
        <w:widowControl/>
        <w:adjustRightInd/>
        <w:jc w:val="center"/>
        <w:rPr>
          <w:rFonts w:hint="eastAsia" w:ascii="仿宋" w:hAnsi="仿宋" w:eastAsia="仿宋" w:cs="仿宋"/>
          <w:b/>
          <w:bCs/>
          <w:sz w:val="32"/>
          <w:szCs w:val="32"/>
          <w:lang w:eastAsia="zh-CN"/>
        </w:rPr>
      </w:pPr>
    </w:p>
    <w:p w14:paraId="279EC853">
      <w:pPr>
        <w:widowControl/>
        <w:adjustRightInd/>
        <w:jc w:val="center"/>
        <w:rPr>
          <w:rFonts w:hint="eastAsia" w:ascii="仿宋" w:hAnsi="仿宋" w:eastAsia="仿宋" w:cs="仿宋"/>
          <w:b/>
          <w:bCs/>
          <w:sz w:val="32"/>
          <w:szCs w:val="32"/>
          <w:lang w:eastAsia="zh-CN"/>
        </w:rPr>
      </w:pPr>
    </w:p>
    <w:p w14:paraId="7DF5570F">
      <w:pPr>
        <w:widowControl/>
        <w:adjustRightInd/>
        <w:jc w:val="center"/>
        <w:rPr>
          <w:rFonts w:hint="eastAsia" w:ascii="仿宋" w:hAnsi="仿宋" w:eastAsia="仿宋" w:cs="仿宋"/>
          <w:b/>
          <w:kern w:val="0"/>
          <w:sz w:val="32"/>
          <w:szCs w:val="32"/>
        </w:rPr>
      </w:pPr>
      <w:r>
        <w:rPr>
          <w:rFonts w:hint="eastAsia" w:ascii="仿宋" w:hAnsi="仿宋" w:eastAsia="仿宋" w:cs="仿宋"/>
          <w:b/>
          <w:bCs/>
          <w:sz w:val="32"/>
          <w:szCs w:val="32"/>
          <w:lang w:eastAsia="zh-CN"/>
        </w:rPr>
        <w:t>七</w:t>
      </w:r>
      <w:r>
        <w:rPr>
          <w:rFonts w:hint="eastAsia" w:ascii="仿宋" w:hAnsi="仿宋" w:eastAsia="仿宋" w:cs="仿宋"/>
          <w:b/>
          <w:kern w:val="0"/>
          <w:sz w:val="32"/>
          <w:szCs w:val="32"/>
        </w:rPr>
        <w:t>、</w:t>
      </w:r>
      <w:r>
        <w:rPr>
          <w:rFonts w:hint="eastAsia" w:ascii="仿宋" w:hAnsi="仿宋" w:eastAsia="仿宋" w:cs="仿宋"/>
          <w:b/>
          <w:kern w:val="0"/>
          <w:sz w:val="32"/>
          <w:szCs w:val="32"/>
          <w:lang w:val="zh-CN"/>
        </w:rPr>
        <w:t>采购供应商廉洁自律承诺书</w:t>
      </w:r>
    </w:p>
    <w:p w14:paraId="43BA75E8">
      <w:pPr>
        <w:snapToGrid w:val="0"/>
        <w:spacing w:line="360" w:lineRule="auto"/>
        <w:rPr>
          <w:rFonts w:hint="eastAsia" w:ascii="仿宋" w:hAnsi="仿宋" w:eastAsia="仿宋" w:cs="仿宋"/>
          <w:color w:val="000000"/>
          <w:sz w:val="24"/>
        </w:rPr>
      </w:pPr>
    </w:p>
    <w:p w14:paraId="496F13E2">
      <w:pPr>
        <w:snapToGrid w:val="0"/>
        <w:spacing w:line="360" w:lineRule="auto"/>
        <w:rPr>
          <w:rFonts w:hint="eastAsia" w:ascii="仿宋" w:hAnsi="仿宋" w:eastAsia="仿宋" w:cs="仿宋"/>
          <w:color w:val="000000"/>
          <w:kern w:val="0"/>
          <w:sz w:val="24"/>
        </w:rPr>
      </w:pPr>
      <w:r>
        <w:rPr>
          <w:rFonts w:hint="eastAsia" w:ascii="仿宋" w:hAnsi="仿宋" w:eastAsia="仿宋" w:cs="仿宋"/>
          <w:color w:val="000000"/>
          <w:sz w:val="24"/>
        </w:rPr>
        <w:t>（采购人）、（采购代理机构）</w:t>
      </w:r>
      <w:r>
        <w:rPr>
          <w:rFonts w:hint="eastAsia" w:ascii="仿宋" w:hAnsi="仿宋" w:eastAsia="仿宋" w:cs="仿宋"/>
          <w:color w:val="000000"/>
          <w:kern w:val="0"/>
          <w:sz w:val="24"/>
          <w:lang w:val="zh-CN"/>
        </w:rPr>
        <w:t>：</w:t>
      </w:r>
    </w:p>
    <w:p w14:paraId="16D311D7">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我单位响应你</w:t>
      </w:r>
      <w:r>
        <w:rPr>
          <w:rFonts w:hint="eastAsia" w:ascii="仿宋" w:hAnsi="仿宋" w:eastAsia="仿宋" w:cs="仿宋"/>
          <w:sz w:val="24"/>
        </w:rPr>
        <w:t>单位</w:t>
      </w:r>
      <w:r>
        <w:rPr>
          <w:rFonts w:hint="eastAsia" w:ascii="仿宋" w:hAnsi="仿宋" w:eastAsia="仿宋" w:cs="仿宋"/>
          <w:kern w:val="0"/>
          <w:sz w:val="24"/>
          <w:lang w:val="zh-CN"/>
        </w:rPr>
        <w:t>项目招标要求参加投标。在这次投标过程中和中标后，我们将严格遵守国家法律法规要求，并郑重承诺：</w:t>
      </w:r>
    </w:p>
    <w:p w14:paraId="62975AFB">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一、不向项目有关人员及部门赠送礼金礼物、有价证券、回扣以及中介费、介绍费、咨询费等好处费； </w:t>
      </w:r>
    </w:p>
    <w:p w14:paraId="082DAF63">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二、不为项目有关人员及部门报销应由你方单位或个人支付的费用； </w:t>
      </w:r>
    </w:p>
    <w:p w14:paraId="2116C1BF">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三、不向项目有关人员及部门提供有可能影响公正的宴请和健身娱乐等活动； </w:t>
      </w:r>
    </w:p>
    <w:p w14:paraId="69984F96">
      <w:pPr>
        <w:autoSpaceDE w:val="0"/>
        <w:autoSpaceDN w:val="0"/>
        <w:spacing w:line="360" w:lineRule="auto"/>
        <w:ind w:left="2" w:leftChars="1"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四、不为项目有关人员及部门出国（境）、旅游等提供方便；</w:t>
      </w:r>
    </w:p>
    <w:p w14:paraId="6E50D7AE">
      <w:pPr>
        <w:autoSpaceDE w:val="0"/>
        <w:autoSpaceDN w:val="0"/>
        <w:spacing w:line="360" w:lineRule="auto"/>
        <w:ind w:left="481" w:leftChars="229"/>
        <w:jc w:val="left"/>
        <w:rPr>
          <w:rFonts w:hint="eastAsia" w:ascii="仿宋" w:hAnsi="仿宋" w:eastAsia="仿宋" w:cs="仿宋"/>
          <w:kern w:val="0"/>
          <w:sz w:val="24"/>
          <w:lang w:val="zh-CN"/>
        </w:rPr>
      </w:pPr>
      <w:r>
        <w:rPr>
          <w:rFonts w:hint="eastAsia" w:ascii="仿宋" w:hAnsi="仿宋" w:eastAsia="仿宋" w:cs="仿宋"/>
          <w:kern w:val="0"/>
          <w:sz w:val="24"/>
          <w:lang w:val="zh-CN"/>
        </w:rPr>
        <w:t>五、不为项目有关人员个人装修住房、婚丧嫁娶、配偶子女工作安排等提供</w:t>
      </w:r>
    </w:p>
    <w:p w14:paraId="24A087D3">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好处；</w:t>
      </w:r>
    </w:p>
    <w:p w14:paraId="02D046A1">
      <w:pPr>
        <w:autoSpaceDE w:val="0"/>
        <w:autoSpaceDN w:val="0"/>
        <w:spacing w:line="360" w:lineRule="auto"/>
        <w:jc w:val="left"/>
        <w:rPr>
          <w:rFonts w:hint="eastAsia" w:ascii="仿宋" w:hAnsi="仿宋" w:eastAsia="仿宋" w:cs="仿宋"/>
          <w:kern w:val="0"/>
          <w:sz w:val="24"/>
          <w:lang w:val="zh-CN"/>
        </w:rPr>
      </w:pPr>
      <w:r>
        <w:rPr>
          <w:rFonts w:hint="eastAsia" w:ascii="仿宋" w:hAnsi="仿宋" w:eastAsia="仿宋" w:cs="仿宋"/>
          <w:kern w:val="0"/>
          <w:sz w:val="24"/>
          <w:lang w:val="zh-CN"/>
        </w:rPr>
        <w:t xml:space="preserve">六、严格遵守法律法规，诚实守信，合法经营，坚决抵制各种违法违纪行为。 </w:t>
      </w:r>
    </w:p>
    <w:p w14:paraId="7DD28A92">
      <w:pPr>
        <w:autoSpaceDE w:val="0"/>
        <w:autoSpaceDN w:val="0"/>
        <w:spacing w:line="360" w:lineRule="auto"/>
        <w:ind w:firstLine="480" w:firstLineChars="200"/>
        <w:jc w:val="left"/>
        <w:rPr>
          <w:rFonts w:hint="eastAsia" w:ascii="仿宋" w:hAnsi="仿宋" w:eastAsia="仿宋" w:cs="仿宋"/>
          <w:kern w:val="0"/>
          <w:sz w:val="24"/>
          <w:lang w:val="zh-CN"/>
        </w:rPr>
      </w:pPr>
      <w:r>
        <w:rPr>
          <w:rFonts w:hint="eastAsia" w:ascii="仿宋" w:hAnsi="仿宋" w:eastAsia="仿宋" w:cs="仿宋"/>
          <w:kern w:val="0"/>
          <w:sz w:val="24"/>
          <w:lang w:val="zh-CN"/>
        </w:rPr>
        <w:t>如违反上述承诺，你</w:t>
      </w:r>
      <w:r>
        <w:rPr>
          <w:rFonts w:hint="eastAsia" w:ascii="仿宋" w:hAnsi="仿宋" w:eastAsia="仿宋" w:cs="仿宋"/>
          <w:sz w:val="24"/>
        </w:rPr>
        <w:t>单位</w:t>
      </w:r>
      <w:r>
        <w:rPr>
          <w:rFonts w:hint="eastAsia" w:ascii="仿宋" w:hAnsi="仿宋" w:eastAsia="仿宋" w:cs="仿宋"/>
          <w:kern w:val="0"/>
          <w:sz w:val="24"/>
          <w:lang w:val="zh-CN"/>
        </w:rPr>
        <w:t>有权立即取消我单位投标、中标或在建项目的建设资格，有权拒绝我单位在一定时期内进入你</w:t>
      </w:r>
      <w:r>
        <w:rPr>
          <w:rFonts w:hint="eastAsia" w:ascii="仿宋" w:hAnsi="仿宋" w:eastAsia="仿宋" w:cs="仿宋"/>
          <w:sz w:val="24"/>
        </w:rPr>
        <w:t>单位</w:t>
      </w:r>
      <w:r>
        <w:rPr>
          <w:rFonts w:hint="eastAsia" w:ascii="仿宋" w:hAnsi="仿宋" w:eastAsia="仿宋" w:cs="仿宋"/>
          <w:kern w:val="0"/>
          <w:sz w:val="24"/>
          <w:lang w:val="zh-CN"/>
        </w:rPr>
        <w:t>进行项目建设或其他经营活动，并通报市财政局。由此引起的相应损失均由我单位承担。</w:t>
      </w:r>
    </w:p>
    <w:p w14:paraId="21E0C268">
      <w:pPr>
        <w:autoSpaceDE w:val="0"/>
        <w:autoSpaceDN w:val="0"/>
        <w:spacing w:line="360" w:lineRule="auto"/>
        <w:ind w:left="2"/>
        <w:jc w:val="left"/>
        <w:rPr>
          <w:rFonts w:hint="eastAsia" w:ascii="仿宋" w:hAnsi="仿宋" w:eastAsia="仿宋" w:cs="仿宋"/>
          <w:kern w:val="0"/>
          <w:sz w:val="24"/>
          <w:lang w:val="zh-CN"/>
        </w:rPr>
      </w:pPr>
    </w:p>
    <w:p w14:paraId="6BD6FA8A">
      <w:pPr>
        <w:autoSpaceDE w:val="0"/>
        <w:autoSpaceDN w:val="0"/>
        <w:spacing w:line="360" w:lineRule="auto"/>
        <w:ind w:left="2"/>
        <w:jc w:val="left"/>
        <w:rPr>
          <w:rFonts w:hint="eastAsia" w:ascii="仿宋" w:hAnsi="仿宋" w:eastAsia="仿宋" w:cs="仿宋"/>
          <w:kern w:val="0"/>
          <w:sz w:val="24"/>
          <w:lang w:val="zh-CN"/>
        </w:rPr>
      </w:pPr>
    </w:p>
    <w:p w14:paraId="69FB50ED">
      <w:pPr>
        <w:autoSpaceDE w:val="0"/>
        <w:autoSpaceDN w:val="0"/>
        <w:spacing w:line="360" w:lineRule="auto"/>
        <w:ind w:left="2"/>
        <w:jc w:val="left"/>
        <w:rPr>
          <w:rFonts w:hint="eastAsia" w:ascii="仿宋" w:hAnsi="仿宋" w:eastAsia="仿宋" w:cs="仿宋"/>
          <w:kern w:val="0"/>
          <w:sz w:val="24"/>
          <w:lang w:val="zh-CN"/>
        </w:rPr>
      </w:pPr>
    </w:p>
    <w:p w14:paraId="5C9168A2">
      <w:pPr>
        <w:autoSpaceDE w:val="0"/>
        <w:autoSpaceDN w:val="0"/>
        <w:spacing w:line="360" w:lineRule="auto"/>
        <w:ind w:left="2" w:leftChars="1" w:right="1120" w:firstLine="4560" w:firstLineChars="1900"/>
        <w:jc w:val="left"/>
        <w:rPr>
          <w:rFonts w:hint="eastAsia" w:ascii="仿宋" w:hAnsi="仿宋" w:eastAsia="仿宋" w:cs="仿宋"/>
          <w:kern w:val="0"/>
          <w:sz w:val="24"/>
          <w:lang w:val="zh-CN"/>
        </w:rPr>
      </w:pPr>
      <w:r>
        <w:rPr>
          <w:rFonts w:hint="eastAsia" w:ascii="仿宋" w:hAnsi="仿宋" w:eastAsia="仿宋" w:cs="仿宋"/>
          <w:kern w:val="0"/>
          <w:sz w:val="24"/>
          <w:lang w:val="zh-CN"/>
        </w:rPr>
        <w:t>投标人名称（</w:t>
      </w:r>
      <w:r>
        <w:rPr>
          <w:rFonts w:hint="eastAsia" w:ascii="仿宋" w:hAnsi="仿宋" w:eastAsia="仿宋" w:cs="仿宋"/>
          <w:sz w:val="24"/>
        </w:rPr>
        <w:t>电子签名</w:t>
      </w:r>
      <w:r>
        <w:rPr>
          <w:rFonts w:hint="eastAsia" w:ascii="仿宋" w:hAnsi="仿宋" w:eastAsia="仿宋" w:cs="仿宋"/>
          <w:kern w:val="0"/>
          <w:sz w:val="24"/>
          <w:lang w:val="zh-CN"/>
        </w:rPr>
        <w:t xml:space="preserve">）：                                                                                                                                                                                                               </w:t>
      </w:r>
    </w:p>
    <w:p w14:paraId="7D941C44">
      <w:pPr>
        <w:spacing w:line="360" w:lineRule="auto"/>
        <w:ind w:left="4620" w:leftChars="2200"/>
        <w:rPr>
          <w:rFonts w:hint="eastAsia" w:ascii="仿宋" w:hAnsi="仿宋" w:eastAsia="仿宋" w:cs="仿宋"/>
          <w:sz w:val="24"/>
        </w:rPr>
      </w:pPr>
      <w:r>
        <w:rPr>
          <w:rFonts w:hint="eastAsia" w:ascii="仿宋" w:hAnsi="仿宋" w:eastAsia="仿宋" w:cs="仿宋"/>
          <w:kern w:val="0"/>
          <w:sz w:val="24"/>
          <w:lang w:val="zh-CN"/>
        </w:rPr>
        <w:t>日期</w:t>
      </w:r>
      <w:r>
        <w:rPr>
          <w:rFonts w:hint="eastAsia" w:ascii="仿宋" w:hAnsi="仿宋" w:eastAsia="仿宋" w:cs="仿宋"/>
          <w:kern w:val="0"/>
          <w:sz w:val="24"/>
        </w:rPr>
        <w:t>：</w:t>
      </w:r>
      <w:r>
        <w:rPr>
          <w:rFonts w:hint="eastAsia" w:ascii="仿宋" w:hAnsi="仿宋" w:eastAsia="仿宋" w:cs="仿宋"/>
          <w:kern w:val="0"/>
          <w:sz w:val="24"/>
          <w:lang w:val="zh-CN"/>
        </w:rPr>
        <w:t xml:space="preserve">   年   月   日</w:t>
      </w:r>
    </w:p>
    <w:p w14:paraId="563050C3">
      <w:pPr>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14:paraId="2A379334">
      <w:pPr>
        <w:spacing w:line="360" w:lineRule="auto"/>
        <w:jc w:val="center"/>
        <w:outlineLvl w:val="0"/>
        <w:rPr>
          <w:rFonts w:hint="eastAsia" w:ascii="仿宋" w:hAnsi="仿宋" w:eastAsia="仿宋" w:cs="仿宋"/>
          <w:b/>
          <w:kern w:val="0"/>
          <w:sz w:val="44"/>
          <w:szCs w:val="44"/>
        </w:rPr>
      </w:pPr>
    </w:p>
    <w:p w14:paraId="388DA167">
      <w:pPr>
        <w:spacing w:line="360" w:lineRule="auto"/>
        <w:jc w:val="center"/>
        <w:outlineLvl w:val="0"/>
        <w:rPr>
          <w:rFonts w:hint="eastAsia" w:ascii="仿宋" w:hAnsi="仿宋" w:eastAsia="仿宋" w:cs="仿宋"/>
          <w:b/>
          <w:kern w:val="0"/>
          <w:sz w:val="44"/>
          <w:szCs w:val="44"/>
        </w:rPr>
      </w:pPr>
      <w:r>
        <w:rPr>
          <w:rFonts w:hint="eastAsia" w:ascii="仿宋" w:hAnsi="仿宋" w:eastAsia="仿宋" w:cs="仿宋"/>
          <w:b/>
          <w:kern w:val="0"/>
          <w:sz w:val="44"/>
          <w:szCs w:val="44"/>
        </w:rPr>
        <w:t>报价文件部分</w:t>
      </w:r>
      <w:r>
        <w:rPr>
          <w:rFonts w:hint="eastAsia" w:ascii="仿宋" w:hAnsi="仿宋" w:eastAsia="仿宋" w:cs="仿宋"/>
          <w:b/>
          <w:bCs/>
          <w:color w:val="000000"/>
          <w:sz w:val="44"/>
          <w:szCs w:val="44"/>
        </w:rPr>
        <w:t>（封面）</w:t>
      </w:r>
    </w:p>
    <w:p w14:paraId="46916E71">
      <w:pPr>
        <w:spacing w:line="360" w:lineRule="auto"/>
        <w:jc w:val="center"/>
        <w:outlineLvl w:val="0"/>
        <w:rPr>
          <w:rFonts w:hint="eastAsia" w:ascii="仿宋" w:hAnsi="仿宋" w:eastAsia="仿宋" w:cs="仿宋"/>
          <w:b/>
          <w:kern w:val="0"/>
          <w:sz w:val="36"/>
          <w:szCs w:val="36"/>
        </w:rPr>
      </w:pPr>
    </w:p>
    <w:p w14:paraId="2C737C99">
      <w:pPr>
        <w:shd w:val="clear" w:color="auto" w:fill="FFFFFF"/>
        <w:snapToGrid w:val="0"/>
        <w:spacing w:line="360" w:lineRule="auto"/>
        <w:jc w:val="center"/>
        <w:outlineLvl w:val="0"/>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（项目名称）</w:t>
      </w:r>
    </w:p>
    <w:p w14:paraId="14C84D45">
      <w:pPr>
        <w:shd w:val="clear" w:color="auto" w:fill="FFFFFF"/>
        <w:snapToGrid w:val="0"/>
        <w:spacing w:line="360" w:lineRule="auto"/>
        <w:jc w:val="center"/>
        <w:outlineLvl w:val="0"/>
        <w:rPr>
          <w:rFonts w:hint="eastAsia" w:ascii="仿宋" w:hAnsi="仿宋" w:eastAsia="仿宋" w:cs="仿宋"/>
          <w:b/>
          <w:bCs/>
          <w:color w:val="000000"/>
          <w:sz w:val="52"/>
          <w:szCs w:val="52"/>
        </w:rPr>
      </w:pPr>
      <w:bookmarkStart w:id="521" w:name="_Toc105"/>
      <w:r>
        <w:rPr>
          <w:rFonts w:hint="eastAsia" w:ascii="仿宋" w:hAnsi="仿宋" w:eastAsia="仿宋" w:cs="仿宋"/>
          <w:b/>
          <w:bCs/>
          <w:color w:val="000000"/>
          <w:sz w:val="52"/>
          <w:szCs w:val="52"/>
        </w:rPr>
        <w:t>报 价 文 件</w:t>
      </w:r>
      <w:bookmarkEnd w:id="521"/>
    </w:p>
    <w:p w14:paraId="6FBAF979">
      <w:pPr>
        <w:widowControl/>
        <w:spacing w:line="360" w:lineRule="auto"/>
        <w:ind w:right="-2"/>
        <w:jc w:val="center"/>
        <w:outlineLvl w:val="1"/>
        <w:rPr>
          <w:rFonts w:hint="eastAsia" w:ascii="仿宋" w:hAnsi="仿宋" w:eastAsia="仿宋" w:cs="仿宋"/>
          <w:b/>
          <w:color w:val="000000"/>
          <w:sz w:val="36"/>
          <w:szCs w:val="36"/>
        </w:rPr>
      </w:pPr>
      <w:bookmarkStart w:id="522" w:name="_Toc22501"/>
      <w:r>
        <w:rPr>
          <w:rFonts w:hint="eastAsia" w:ascii="仿宋" w:hAnsi="仿宋" w:eastAsia="仿宋" w:cs="仿宋"/>
          <w:b/>
          <w:color w:val="000000"/>
          <w:sz w:val="36"/>
          <w:szCs w:val="36"/>
        </w:rPr>
        <w:t>（线上村采云招投标）</w:t>
      </w:r>
      <w:bookmarkEnd w:id="522"/>
    </w:p>
    <w:p w14:paraId="4BAE98F2">
      <w:pPr>
        <w:shd w:val="clear" w:color="auto" w:fill="FFFFFF"/>
        <w:snapToGrid w:val="0"/>
        <w:spacing w:line="360" w:lineRule="auto"/>
        <w:jc w:val="center"/>
        <w:outlineLvl w:val="1"/>
        <w:rPr>
          <w:rFonts w:hint="eastAsia" w:ascii="仿宋" w:hAnsi="仿宋" w:eastAsia="仿宋" w:cs="仿宋"/>
          <w:b/>
          <w:bCs/>
          <w:color w:val="000000"/>
          <w:sz w:val="36"/>
          <w:szCs w:val="36"/>
        </w:rPr>
      </w:pPr>
      <w:bookmarkStart w:id="523" w:name="_Toc13670"/>
    </w:p>
    <w:p w14:paraId="3F3AE319">
      <w:pPr>
        <w:shd w:val="clear" w:color="auto" w:fill="FFFFFF"/>
        <w:snapToGrid w:val="0"/>
        <w:spacing w:line="360" w:lineRule="auto"/>
        <w:jc w:val="center"/>
        <w:outlineLvl w:val="1"/>
        <w:rPr>
          <w:rFonts w:hint="eastAsia" w:ascii="仿宋" w:hAnsi="仿宋" w:eastAsia="仿宋" w:cs="仿宋"/>
          <w:b/>
          <w:bCs/>
          <w:color w:val="000000"/>
          <w:sz w:val="36"/>
          <w:szCs w:val="36"/>
        </w:rPr>
      </w:pPr>
      <w:r>
        <w:rPr>
          <w:rFonts w:hint="eastAsia" w:ascii="仿宋" w:hAnsi="仿宋" w:eastAsia="仿宋" w:cs="仿宋"/>
          <w:b/>
          <w:bCs/>
          <w:color w:val="000000"/>
          <w:sz w:val="36"/>
          <w:szCs w:val="36"/>
        </w:rPr>
        <w:t xml:space="preserve">  招标编号：</w:t>
      </w:r>
      <w:bookmarkEnd w:id="523"/>
      <w:r>
        <w:rPr>
          <w:rFonts w:hint="eastAsia" w:ascii="仿宋" w:hAnsi="仿宋" w:eastAsia="仿宋" w:cs="仿宋"/>
          <w:b/>
          <w:bCs/>
          <w:color w:val="000000"/>
          <w:sz w:val="36"/>
          <w:szCs w:val="36"/>
        </w:rPr>
        <w:t xml:space="preserve">  </w:t>
      </w:r>
    </w:p>
    <w:p w14:paraId="218B1153">
      <w:pPr>
        <w:snapToGrid w:val="0"/>
        <w:spacing w:line="360" w:lineRule="auto"/>
        <w:jc w:val="center"/>
        <w:rPr>
          <w:rFonts w:hint="eastAsia" w:ascii="仿宋" w:hAnsi="仿宋" w:eastAsia="仿宋" w:cs="仿宋"/>
          <w:color w:val="000000"/>
          <w:sz w:val="72"/>
          <w:szCs w:val="72"/>
        </w:rPr>
      </w:pPr>
      <w:r>
        <w:rPr>
          <w:rFonts w:hint="eastAsia" w:ascii="仿宋" w:hAnsi="仿宋" w:eastAsia="仿宋" w:cs="仿宋"/>
          <w:color w:val="000000"/>
          <w:sz w:val="72"/>
          <w:szCs w:val="72"/>
        </w:rPr>
        <w:t>投</w:t>
      </w:r>
    </w:p>
    <w:p w14:paraId="21BAEB1E">
      <w:pPr>
        <w:snapToGrid w:val="0"/>
        <w:spacing w:line="360" w:lineRule="auto"/>
        <w:jc w:val="center"/>
        <w:rPr>
          <w:rFonts w:hint="eastAsia" w:ascii="仿宋" w:hAnsi="仿宋" w:eastAsia="仿宋" w:cs="仿宋"/>
          <w:color w:val="000000"/>
          <w:sz w:val="72"/>
          <w:szCs w:val="72"/>
        </w:rPr>
      </w:pPr>
      <w:r>
        <w:rPr>
          <w:rFonts w:hint="eastAsia" w:ascii="仿宋" w:hAnsi="仿宋" w:eastAsia="仿宋" w:cs="仿宋"/>
          <w:color w:val="000000"/>
          <w:sz w:val="72"/>
          <w:szCs w:val="72"/>
        </w:rPr>
        <w:t>标</w:t>
      </w:r>
    </w:p>
    <w:p w14:paraId="31389F2F">
      <w:pPr>
        <w:snapToGrid w:val="0"/>
        <w:spacing w:line="360" w:lineRule="auto"/>
        <w:jc w:val="center"/>
        <w:rPr>
          <w:rFonts w:hint="eastAsia" w:ascii="仿宋" w:hAnsi="仿宋" w:eastAsia="仿宋" w:cs="仿宋"/>
          <w:color w:val="000000"/>
          <w:sz w:val="72"/>
          <w:szCs w:val="72"/>
        </w:rPr>
      </w:pPr>
      <w:r>
        <w:rPr>
          <w:rFonts w:hint="eastAsia" w:ascii="仿宋" w:hAnsi="仿宋" w:eastAsia="仿宋" w:cs="仿宋"/>
          <w:color w:val="000000"/>
          <w:sz w:val="72"/>
          <w:szCs w:val="72"/>
        </w:rPr>
        <w:t>文</w:t>
      </w:r>
    </w:p>
    <w:p w14:paraId="421F67F3">
      <w:pPr>
        <w:snapToGrid w:val="0"/>
        <w:spacing w:line="360" w:lineRule="auto"/>
        <w:jc w:val="center"/>
        <w:rPr>
          <w:rFonts w:hint="eastAsia" w:ascii="仿宋" w:hAnsi="仿宋" w:eastAsia="仿宋" w:cs="仿宋"/>
          <w:color w:val="000000"/>
          <w:sz w:val="72"/>
          <w:szCs w:val="72"/>
        </w:rPr>
      </w:pPr>
      <w:r>
        <w:rPr>
          <w:rFonts w:hint="eastAsia" w:ascii="仿宋" w:hAnsi="仿宋" w:eastAsia="仿宋" w:cs="仿宋"/>
          <w:color w:val="000000"/>
          <w:sz w:val="72"/>
          <w:szCs w:val="72"/>
        </w:rPr>
        <w:t>件</w:t>
      </w:r>
    </w:p>
    <w:p w14:paraId="2BB141F8">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投标人全称：（单位公章或电子公章）</w:t>
      </w:r>
    </w:p>
    <w:p w14:paraId="73043705">
      <w:pPr>
        <w:snapToGrid w:val="0"/>
        <w:spacing w:line="360" w:lineRule="auto"/>
        <w:ind w:firstLine="1920" w:firstLineChars="600"/>
        <w:rPr>
          <w:rFonts w:hint="eastAsia" w:ascii="仿宋" w:hAnsi="仿宋" w:eastAsia="仿宋" w:cs="仿宋"/>
          <w:color w:val="000000"/>
          <w:sz w:val="32"/>
          <w:szCs w:val="32"/>
        </w:rPr>
      </w:pPr>
      <w:r>
        <w:rPr>
          <w:rFonts w:hint="eastAsia" w:ascii="仿宋" w:hAnsi="仿宋" w:eastAsia="仿宋" w:cs="仿宋"/>
          <w:color w:val="000000"/>
          <w:sz w:val="32"/>
          <w:szCs w:val="32"/>
        </w:rPr>
        <w:t>投标人地址：</w:t>
      </w:r>
    </w:p>
    <w:p w14:paraId="5C3C022C">
      <w:pPr>
        <w:snapToGrid w:val="0"/>
        <w:spacing w:line="360" w:lineRule="auto"/>
        <w:jc w:val="center"/>
        <w:rPr>
          <w:rFonts w:hint="eastAsia" w:ascii="仿宋" w:hAnsi="仿宋" w:eastAsia="仿宋" w:cs="仿宋"/>
          <w:color w:val="000000"/>
          <w:sz w:val="32"/>
          <w:szCs w:val="32"/>
        </w:rPr>
      </w:pPr>
      <w:r>
        <w:rPr>
          <w:rFonts w:hint="eastAsia" w:ascii="仿宋" w:hAnsi="仿宋" w:eastAsia="仿宋" w:cs="仿宋"/>
          <w:color w:val="000000"/>
          <w:sz w:val="32"/>
          <w:szCs w:val="32"/>
        </w:rPr>
        <w:t>年   月   日</w:t>
      </w:r>
    </w:p>
    <w:p w14:paraId="7094C49D">
      <w:pPr>
        <w:pStyle w:val="2"/>
        <w:snapToGrid w:val="0"/>
        <w:rPr>
          <w:rFonts w:hint="eastAsia" w:ascii="仿宋" w:hAnsi="仿宋" w:eastAsia="仿宋" w:cs="仿宋"/>
          <w:color w:val="000000"/>
          <w:sz w:val="32"/>
          <w:szCs w:val="32"/>
        </w:rPr>
        <w:sectPr>
          <w:headerReference r:id="rId16" w:type="default"/>
          <w:footerReference r:id="rId17" w:type="default"/>
          <w:pgSz w:w="11906" w:h="16838"/>
          <w:pgMar w:top="993" w:right="1474" w:bottom="1134" w:left="1474" w:header="851" w:footer="641" w:gutter="0"/>
          <w:pgNumType w:fmt="decimal"/>
          <w:cols w:space="720" w:num="1"/>
          <w:docGrid w:type="lines" w:linePitch="315" w:charSpace="0"/>
        </w:sectPr>
      </w:pPr>
    </w:p>
    <w:p w14:paraId="1F4455A8">
      <w:pPr>
        <w:spacing w:line="360" w:lineRule="auto"/>
        <w:jc w:val="center"/>
        <w:outlineLvl w:val="0"/>
        <w:rPr>
          <w:rFonts w:hint="eastAsia" w:ascii="仿宋" w:hAnsi="仿宋" w:eastAsia="仿宋" w:cs="仿宋"/>
          <w:b/>
          <w:kern w:val="0"/>
          <w:sz w:val="36"/>
          <w:szCs w:val="36"/>
        </w:rPr>
      </w:pPr>
    </w:p>
    <w:p w14:paraId="4458BC4F">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报价文件部分</w:t>
      </w:r>
    </w:p>
    <w:p w14:paraId="0A58032C">
      <w:pPr>
        <w:spacing w:line="360" w:lineRule="auto"/>
        <w:jc w:val="center"/>
        <w:outlineLvl w:val="0"/>
        <w:rPr>
          <w:rFonts w:hint="eastAsia" w:ascii="仿宋" w:hAnsi="仿宋" w:eastAsia="仿宋" w:cs="仿宋"/>
          <w:b/>
          <w:kern w:val="0"/>
          <w:sz w:val="36"/>
          <w:szCs w:val="36"/>
        </w:rPr>
      </w:pPr>
      <w:r>
        <w:rPr>
          <w:rFonts w:hint="eastAsia" w:ascii="仿宋" w:hAnsi="仿宋" w:eastAsia="仿宋" w:cs="仿宋"/>
          <w:b/>
          <w:kern w:val="0"/>
          <w:sz w:val="36"/>
          <w:szCs w:val="36"/>
        </w:rPr>
        <w:t>目录</w:t>
      </w:r>
    </w:p>
    <w:p w14:paraId="5FD4FE97">
      <w:pPr>
        <w:snapToGrid w:val="0"/>
        <w:spacing w:line="360" w:lineRule="auto"/>
        <w:ind w:right="480"/>
        <w:jc w:val="center"/>
        <w:rPr>
          <w:rFonts w:hint="eastAsia" w:ascii="仿宋" w:hAnsi="仿宋" w:eastAsia="仿宋" w:cs="仿宋"/>
          <w:lang w:val="en-US"/>
        </w:rPr>
      </w:pPr>
    </w:p>
    <w:p w14:paraId="2691001E">
      <w:pPr>
        <w:snapToGrid w:val="0"/>
        <w:spacing w:line="360" w:lineRule="auto"/>
        <w:ind w:right="480"/>
        <w:jc w:val="center"/>
        <w:rPr>
          <w:rFonts w:hint="eastAsia" w:ascii="仿宋" w:hAnsi="仿宋" w:eastAsia="仿宋" w:cs="仿宋"/>
          <w:sz w:val="24"/>
          <w:szCs w:val="24"/>
          <w:lang w:val="en-US"/>
        </w:rPr>
      </w:pPr>
      <w:r>
        <w:rPr>
          <w:rFonts w:hint="eastAsia" w:ascii="仿宋" w:hAnsi="仿宋" w:eastAsia="仿宋" w:cs="仿宋"/>
          <w:sz w:val="24"/>
          <w:szCs w:val="24"/>
          <w:lang w:val="en-US"/>
        </w:rPr>
        <w:t>（1）开标一览表（报价表）…………………………………………………（页码）</w:t>
      </w:r>
    </w:p>
    <w:p w14:paraId="6D63E334">
      <w:pPr>
        <w:snapToGrid w:val="0"/>
        <w:spacing w:line="360" w:lineRule="auto"/>
        <w:ind w:right="480"/>
        <w:jc w:val="center"/>
        <w:rPr>
          <w:rFonts w:hint="eastAsia" w:ascii="仿宋" w:hAnsi="仿宋" w:eastAsia="仿宋" w:cs="仿宋"/>
          <w:b/>
          <w:kern w:val="0"/>
          <w:sz w:val="24"/>
          <w:szCs w:val="24"/>
        </w:rPr>
      </w:pPr>
      <w:r>
        <w:rPr>
          <w:rFonts w:hint="eastAsia" w:ascii="仿宋" w:hAnsi="仿宋" w:eastAsia="仿宋" w:cs="仿宋"/>
          <w:sz w:val="24"/>
          <w:szCs w:val="24"/>
          <w:lang w:val="en-US"/>
        </w:rPr>
        <w:t>（2）报价情况说明……………………………………………………………（页码）</w:t>
      </w:r>
    </w:p>
    <w:p w14:paraId="4ABF8D21">
      <w:pPr>
        <w:snapToGrid w:val="0"/>
        <w:spacing w:line="360" w:lineRule="auto"/>
        <w:ind w:right="480"/>
        <w:jc w:val="center"/>
        <w:rPr>
          <w:rFonts w:hint="eastAsia" w:ascii="仿宋" w:hAnsi="仿宋" w:eastAsia="仿宋" w:cs="仿宋"/>
          <w:b/>
          <w:kern w:val="0"/>
          <w:sz w:val="32"/>
          <w:szCs w:val="32"/>
        </w:rPr>
      </w:pPr>
    </w:p>
    <w:p w14:paraId="1FC71D71">
      <w:pPr>
        <w:snapToGrid w:val="0"/>
        <w:spacing w:line="360" w:lineRule="auto"/>
        <w:ind w:right="480"/>
        <w:jc w:val="center"/>
        <w:rPr>
          <w:rFonts w:hint="eastAsia" w:ascii="仿宋" w:hAnsi="仿宋" w:eastAsia="仿宋" w:cs="仿宋"/>
          <w:b/>
          <w:kern w:val="0"/>
          <w:sz w:val="32"/>
          <w:szCs w:val="32"/>
        </w:rPr>
      </w:pPr>
    </w:p>
    <w:p w14:paraId="4ECF9DB5">
      <w:pPr>
        <w:snapToGrid w:val="0"/>
        <w:spacing w:line="360" w:lineRule="auto"/>
        <w:ind w:right="480"/>
        <w:jc w:val="center"/>
        <w:rPr>
          <w:rFonts w:hint="eastAsia" w:ascii="仿宋" w:hAnsi="仿宋" w:eastAsia="仿宋" w:cs="仿宋"/>
          <w:b/>
          <w:kern w:val="0"/>
          <w:sz w:val="32"/>
          <w:szCs w:val="32"/>
        </w:rPr>
      </w:pPr>
    </w:p>
    <w:p w14:paraId="2C027EB0">
      <w:pPr>
        <w:snapToGrid w:val="0"/>
        <w:spacing w:line="360" w:lineRule="auto"/>
        <w:ind w:right="480"/>
        <w:jc w:val="center"/>
        <w:rPr>
          <w:rFonts w:hint="eastAsia" w:ascii="仿宋" w:hAnsi="仿宋" w:eastAsia="仿宋" w:cs="仿宋"/>
          <w:b/>
          <w:kern w:val="0"/>
          <w:sz w:val="32"/>
          <w:szCs w:val="32"/>
        </w:rPr>
      </w:pPr>
    </w:p>
    <w:p w14:paraId="15FA80CB">
      <w:pPr>
        <w:snapToGrid w:val="0"/>
        <w:spacing w:line="360" w:lineRule="auto"/>
        <w:ind w:right="480"/>
        <w:jc w:val="center"/>
        <w:rPr>
          <w:rFonts w:hint="eastAsia" w:ascii="仿宋" w:hAnsi="仿宋" w:eastAsia="仿宋" w:cs="仿宋"/>
          <w:b/>
          <w:kern w:val="0"/>
          <w:sz w:val="32"/>
          <w:szCs w:val="32"/>
        </w:rPr>
      </w:pPr>
    </w:p>
    <w:p w14:paraId="71751BC7">
      <w:pPr>
        <w:snapToGrid w:val="0"/>
        <w:spacing w:line="360" w:lineRule="auto"/>
        <w:ind w:right="480"/>
        <w:jc w:val="center"/>
        <w:rPr>
          <w:rFonts w:hint="eastAsia" w:ascii="仿宋" w:hAnsi="仿宋" w:eastAsia="仿宋" w:cs="仿宋"/>
          <w:b/>
          <w:kern w:val="0"/>
          <w:sz w:val="32"/>
          <w:szCs w:val="32"/>
        </w:rPr>
      </w:pPr>
    </w:p>
    <w:p w14:paraId="046B2F8E">
      <w:pPr>
        <w:snapToGrid w:val="0"/>
        <w:spacing w:line="360" w:lineRule="auto"/>
        <w:ind w:right="480"/>
        <w:jc w:val="center"/>
        <w:rPr>
          <w:rFonts w:hint="eastAsia" w:ascii="仿宋" w:hAnsi="仿宋" w:eastAsia="仿宋" w:cs="仿宋"/>
          <w:b/>
          <w:kern w:val="0"/>
          <w:sz w:val="32"/>
          <w:szCs w:val="32"/>
        </w:rPr>
      </w:pPr>
    </w:p>
    <w:p w14:paraId="25FB4E77">
      <w:pPr>
        <w:snapToGrid w:val="0"/>
        <w:spacing w:line="360" w:lineRule="auto"/>
        <w:ind w:right="480"/>
        <w:jc w:val="center"/>
        <w:rPr>
          <w:rFonts w:hint="eastAsia" w:ascii="仿宋" w:hAnsi="仿宋" w:eastAsia="仿宋" w:cs="仿宋"/>
          <w:b/>
          <w:kern w:val="0"/>
          <w:sz w:val="32"/>
          <w:szCs w:val="32"/>
        </w:rPr>
      </w:pPr>
    </w:p>
    <w:p w14:paraId="5EDB8E35">
      <w:pPr>
        <w:snapToGrid w:val="0"/>
        <w:spacing w:line="360" w:lineRule="auto"/>
        <w:ind w:right="480"/>
        <w:jc w:val="center"/>
        <w:rPr>
          <w:rFonts w:hint="eastAsia" w:ascii="仿宋" w:hAnsi="仿宋" w:eastAsia="仿宋" w:cs="仿宋"/>
          <w:b/>
          <w:kern w:val="0"/>
          <w:sz w:val="32"/>
          <w:szCs w:val="32"/>
        </w:rPr>
      </w:pPr>
    </w:p>
    <w:p w14:paraId="4835DAF5">
      <w:pPr>
        <w:snapToGrid w:val="0"/>
        <w:spacing w:line="360" w:lineRule="auto"/>
        <w:ind w:right="480"/>
        <w:jc w:val="center"/>
        <w:rPr>
          <w:rFonts w:hint="eastAsia" w:ascii="仿宋" w:hAnsi="仿宋" w:eastAsia="仿宋" w:cs="仿宋"/>
          <w:b/>
          <w:kern w:val="0"/>
          <w:sz w:val="32"/>
          <w:szCs w:val="32"/>
        </w:rPr>
      </w:pPr>
    </w:p>
    <w:p w14:paraId="574CB11D">
      <w:pPr>
        <w:snapToGrid w:val="0"/>
        <w:spacing w:line="360" w:lineRule="auto"/>
        <w:ind w:right="480"/>
        <w:jc w:val="center"/>
        <w:rPr>
          <w:rFonts w:hint="eastAsia" w:ascii="仿宋" w:hAnsi="仿宋" w:eastAsia="仿宋" w:cs="仿宋"/>
          <w:b/>
          <w:kern w:val="0"/>
          <w:sz w:val="32"/>
          <w:szCs w:val="32"/>
        </w:rPr>
      </w:pPr>
    </w:p>
    <w:p w14:paraId="65360FEE">
      <w:pPr>
        <w:snapToGrid w:val="0"/>
        <w:spacing w:line="360" w:lineRule="auto"/>
        <w:ind w:right="480"/>
        <w:jc w:val="center"/>
        <w:rPr>
          <w:rFonts w:hint="eastAsia" w:ascii="仿宋" w:hAnsi="仿宋" w:eastAsia="仿宋" w:cs="仿宋"/>
          <w:b/>
          <w:kern w:val="0"/>
          <w:sz w:val="32"/>
          <w:szCs w:val="32"/>
        </w:rPr>
      </w:pPr>
    </w:p>
    <w:p w14:paraId="779F75A2">
      <w:pPr>
        <w:pStyle w:val="696"/>
        <w:tabs>
          <w:tab w:val="clear" w:pos="720"/>
        </w:tabs>
        <w:snapToGrid w:val="0"/>
        <w:spacing w:before="120" w:after="120"/>
        <w:ind w:firstLine="643"/>
        <w:outlineLvl w:val="9"/>
        <w:rPr>
          <w:rFonts w:hint="eastAsia" w:ascii="仿宋" w:hAnsi="仿宋" w:eastAsia="仿宋" w:cs="仿宋"/>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pgNumType w:fmt="decimal"/>
          <w:cols w:space="720" w:num="1"/>
          <w:titlePg/>
          <w:docGrid w:linePitch="312" w:charSpace="0"/>
        </w:sectPr>
      </w:pPr>
    </w:p>
    <w:p w14:paraId="1B2C71CF">
      <w:pPr>
        <w:pStyle w:val="696"/>
        <w:tabs>
          <w:tab w:val="clear" w:pos="720"/>
        </w:tabs>
        <w:snapToGrid w:val="0"/>
        <w:spacing w:before="120" w:after="120"/>
        <w:ind w:firstLine="643"/>
        <w:outlineLvl w:val="9"/>
        <w:rPr>
          <w:rFonts w:ascii="宋体" w:hAnsi="宋体" w:eastAsia="宋体" w:cs="宋体"/>
          <w:color w:val="000000"/>
          <w:kern w:val="2"/>
          <w:sz w:val="32"/>
          <w:szCs w:val="32"/>
        </w:rPr>
      </w:pPr>
      <w:r>
        <w:rPr>
          <w:rFonts w:hint="eastAsia" w:ascii="宋体" w:hAnsi="宋体" w:eastAsia="宋体" w:cs="宋体"/>
          <w:color w:val="000000"/>
          <w:kern w:val="2"/>
          <w:sz w:val="32"/>
          <w:szCs w:val="32"/>
        </w:rPr>
        <w:t>一、开标一览表（报价表）</w:t>
      </w:r>
    </w:p>
    <w:p w14:paraId="1E296E29">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0D3D443D">
      <w:pPr>
        <w:snapToGrid w:val="0"/>
        <w:spacing w:line="360" w:lineRule="auto"/>
        <w:ind w:firstLine="482"/>
        <w:rPr>
          <w:rFonts w:ascii="宋体" w:hAnsi="宋体" w:cs="宋体"/>
          <w:color w:val="000000"/>
          <w:kern w:val="0"/>
          <w:sz w:val="24"/>
          <w:lang w:val="zh-CN"/>
        </w:rPr>
      </w:pPr>
      <w:r>
        <w:rPr>
          <w:rFonts w:hint="eastAsia" w:ascii="宋体" w:hAnsi="宋体" w:cs="宋体"/>
          <w:color w:val="000000"/>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rPr>
        <w:t>（项目名称）</w:t>
      </w:r>
      <w:r>
        <w:rPr>
          <w:rFonts w:hint="eastAsia" w:ascii="宋体" w:hAnsi="宋体" w:cs="宋体"/>
          <w:color w:val="000000"/>
          <w:kern w:val="0"/>
          <w:sz w:val="24"/>
          <w:lang w:val="zh-CN"/>
        </w:rPr>
        <w:t>【招标编号：</w:t>
      </w:r>
      <w:r>
        <w:rPr>
          <w:rFonts w:hint="eastAsia" w:ascii="宋体" w:hAnsi="宋体" w:cs="宋体"/>
          <w:color w:val="000000"/>
          <w:sz w:val="24"/>
        </w:rPr>
        <w:t>（采购编号）】的实施</w:t>
      </w:r>
      <w:r>
        <w:rPr>
          <w:rFonts w:hint="eastAsia" w:ascii="宋体" w:hAnsi="宋体" w:cs="宋体"/>
          <w:color w:val="000000"/>
          <w:kern w:val="0"/>
          <w:sz w:val="24"/>
          <w:lang w:val="zh-CN"/>
        </w:rPr>
        <w:t>。</w:t>
      </w:r>
    </w:p>
    <w:p w14:paraId="7729FE5B">
      <w:pPr>
        <w:spacing w:line="360" w:lineRule="auto"/>
        <w:jc w:val="center"/>
        <w:rPr>
          <w:rFonts w:ascii="宋体" w:hAnsi="宋体" w:cs="宋体"/>
          <w:b/>
          <w:color w:val="000000"/>
          <w:kern w:val="0"/>
          <w:sz w:val="24"/>
          <w:lang w:val="zh-CN"/>
        </w:rPr>
      </w:pPr>
      <w:r>
        <w:rPr>
          <w:rFonts w:hint="eastAsia" w:ascii="宋体" w:hAnsi="宋体" w:cs="宋体"/>
          <w:b/>
          <w:color w:val="000000"/>
          <w:kern w:val="0"/>
          <w:sz w:val="24"/>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08EB4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B8B5197">
            <w:pPr>
              <w:spacing w:line="360" w:lineRule="auto"/>
              <w:jc w:val="center"/>
              <w:rPr>
                <w:rFonts w:ascii="宋体" w:hAnsi="宋体" w:cs="宋体"/>
                <w:b/>
                <w:color w:val="000000"/>
                <w:sz w:val="24"/>
              </w:rPr>
            </w:pPr>
            <w:r>
              <w:rPr>
                <w:rFonts w:hint="eastAsia" w:ascii="宋体" w:hAnsi="宋体" w:cs="宋体"/>
                <w:b/>
                <w:color w:val="000000"/>
                <w:sz w:val="24"/>
              </w:rPr>
              <w:t>序号</w:t>
            </w:r>
          </w:p>
        </w:tc>
        <w:tc>
          <w:tcPr>
            <w:tcW w:w="992" w:type="dxa"/>
            <w:vAlign w:val="center"/>
          </w:tcPr>
          <w:p w14:paraId="1E0F46D7">
            <w:pPr>
              <w:spacing w:line="360" w:lineRule="auto"/>
              <w:jc w:val="center"/>
              <w:rPr>
                <w:rFonts w:ascii="宋体" w:hAnsi="宋体" w:cs="宋体"/>
                <w:b/>
                <w:color w:val="000000"/>
                <w:sz w:val="24"/>
              </w:rPr>
            </w:pPr>
            <w:r>
              <w:rPr>
                <w:rFonts w:hint="eastAsia" w:ascii="宋体" w:hAnsi="宋体" w:cs="宋体"/>
                <w:b/>
                <w:color w:val="000000"/>
                <w:sz w:val="24"/>
              </w:rPr>
              <w:t>名称</w:t>
            </w:r>
          </w:p>
        </w:tc>
        <w:tc>
          <w:tcPr>
            <w:tcW w:w="2268" w:type="dxa"/>
            <w:vAlign w:val="top"/>
          </w:tcPr>
          <w:p w14:paraId="233448E2">
            <w:pPr>
              <w:spacing w:line="360" w:lineRule="auto"/>
              <w:jc w:val="center"/>
              <w:rPr>
                <w:rFonts w:ascii="宋体" w:hAnsi="宋体" w:cs="宋体"/>
                <w:b/>
                <w:color w:val="000000"/>
                <w:sz w:val="24"/>
              </w:rPr>
            </w:pPr>
          </w:p>
          <w:p w14:paraId="392B11DB">
            <w:pPr>
              <w:spacing w:line="360" w:lineRule="auto"/>
              <w:jc w:val="center"/>
              <w:rPr>
                <w:rFonts w:ascii="宋体" w:hAnsi="宋体" w:cs="宋体"/>
                <w:b/>
                <w:color w:val="000000"/>
                <w:sz w:val="24"/>
              </w:rPr>
            </w:pPr>
            <w:r>
              <w:rPr>
                <w:rFonts w:hint="eastAsia" w:ascii="宋体" w:hAnsi="宋体" w:cs="宋体"/>
                <w:b/>
                <w:color w:val="000000"/>
                <w:sz w:val="24"/>
              </w:rPr>
              <w:t>服务范围</w:t>
            </w:r>
          </w:p>
        </w:tc>
        <w:tc>
          <w:tcPr>
            <w:tcW w:w="2410" w:type="dxa"/>
            <w:vAlign w:val="center"/>
          </w:tcPr>
          <w:p w14:paraId="51A1AC7C">
            <w:pPr>
              <w:spacing w:line="360" w:lineRule="auto"/>
              <w:jc w:val="center"/>
              <w:rPr>
                <w:rFonts w:ascii="宋体" w:hAnsi="宋体" w:cs="宋体"/>
                <w:b/>
                <w:color w:val="000000"/>
                <w:sz w:val="24"/>
              </w:rPr>
            </w:pPr>
            <w:r>
              <w:rPr>
                <w:rFonts w:hint="eastAsia" w:ascii="宋体" w:hAnsi="宋体" w:cs="宋体"/>
                <w:b/>
                <w:color w:val="000000"/>
                <w:sz w:val="24"/>
              </w:rPr>
              <w:t>服务要求</w:t>
            </w:r>
          </w:p>
        </w:tc>
        <w:tc>
          <w:tcPr>
            <w:tcW w:w="2268" w:type="dxa"/>
            <w:vAlign w:val="center"/>
          </w:tcPr>
          <w:p w14:paraId="5ABCE5CF">
            <w:pPr>
              <w:spacing w:line="360" w:lineRule="auto"/>
              <w:jc w:val="center"/>
              <w:rPr>
                <w:rFonts w:ascii="宋体" w:hAnsi="宋体" w:cs="宋体"/>
                <w:b/>
                <w:color w:val="000000"/>
                <w:sz w:val="24"/>
              </w:rPr>
            </w:pPr>
            <w:r>
              <w:rPr>
                <w:rFonts w:hint="eastAsia" w:ascii="宋体" w:hAnsi="宋体" w:cs="宋体"/>
                <w:b/>
                <w:color w:val="000000"/>
                <w:sz w:val="24"/>
              </w:rPr>
              <w:t>服务时间</w:t>
            </w:r>
          </w:p>
        </w:tc>
        <w:tc>
          <w:tcPr>
            <w:tcW w:w="2126" w:type="dxa"/>
            <w:vAlign w:val="center"/>
          </w:tcPr>
          <w:p w14:paraId="33A1489A">
            <w:pPr>
              <w:spacing w:line="360" w:lineRule="auto"/>
              <w:jc w:val="center"/>
              <w:rPr>
                <w:rFonts w:ascii="宋体" w:hAnsi="宋体" w:cs="宋体"/>
                <w:b/>
                <w:color w:val="000000"/>
                <w:sz w:val="24"/>
              </w:rPr>
            </w:pPr>
            <w:r>
              <w:rPr>
                <w:rFonts w:hint="eastAsia" w:ascii="宋体" w:hAnsi="宋体" w:cs="宋体"/>
                <w:b/>
                <w:color w:val="000000"/>
                <w:sz w:val="24"/>
              </w:rPr>
              <w:t>服务标准</w:t>
            </w:r>
          </w:p>
        </w:tc>
        <w:tc>
          <w:tcPr>
            <w:tcW w:w="2127" w:type="dxa"/>
            <w:vAlign w:val="top"/>
          </w:tcPr>
          <w:p w14:paraId="600885F5">
            <w:pPr>
              <w:spacing w:line="360" w:lineRule="auto"/>
              <w:jc w:val="center"/>
              <w:rPr>
                <w:rFonts w:ascii="宋体" w:hAnsi="宋体" w:cs="宋体"/>
                <w:b/>
                <w:color w:val="000000"/>
                <w:sz w:val="24"/>
              </w:rPr>
            </w:pPr>
          </w:p>
          <w:p w14:paraId="0F7EACFB">
            <w:pPr>
              <w:spacing w:line="360" w:lineRule="auto"/>
              <w:jc w:val="center"/>
              <w:rPr>
                <w:rFonts w:ascii="宋体" w:hAnsi="宋体" w:cs="宋体"/>
                <w:b/>
                <w:color w:val="000000"/>
                <w:sz w:val="24"/>
              </w:rPr>
            </w:pPr>
            <w:r>
              <w:rPr>
                <w:rFonts w:hint="eastAsia" w:ascii="宋体" w:hAnsi="宋体" w:cs="宋体"/>
                <w:b/>
                <w:color w:val="000000"/>
                <w:sz w:val="24"/>
              </w:rPr>
              <w:t>服务人数</w:t>
            </w:r>
          </w:p>
        </w:tc>
        <w:tc>
          <w:tcPr>
            <w:tcW w:w="2126" w:type="dxa"/>
            <w:vAlign w:val="center"/>
          </w:tcPr>
          <w:p w14:paraId="325A9149">
            <w:pPr>
              <w:spacing w:line="360" w:lineRule="auto"/>
              <w:jc w:val="center"/>
              <w:rPr>
                <w:rFonts w:ascii="宋体" w:hAnsi="宋体" w:cs="宋体"/>
                <w:b/>
                <w:color w:val="000000"/>
                <w:sz w:val="24"/>
              </w:rPr>
            </w:pPr>
          </w:p>
          <w:p w14:paraId="3E6E5A4D">
            <w:pPr>
              <w:spacing w:line="360" w:lineRule="auto"/>
              <w:jc w:val="center"/>
              <w:rPr>
                <w:rFonts w:ascii="宋体" w:hAnsi="宋体" w:cs="宋体"/>
                <w:b/>
                <w:color w:val="000000"/>
                <w:sz w:val="24"/>
              </w:rPr>
            </w:pPr>
            <w:r>
              <w:rPr>
                <w:rFonts w:hint="eastAsia" w:ascii="宋体" w:hAnsi="宋体" w:cs="宋体"/>
                <w:b/>
                <w:color w:val="000000"/>
                <w:sz w:val="24"/>
              </w:rPr>
              <w:t>备注（如果有）</w:t>
            </w:r>
          </w:p>
          <w:p w14:paraId="775157BC">
            <w:pPr>
              <w:spacing w:line="360" w:lineRule="auto"/>
              <w:jc w:val="center"/>
              <w:rPr>
                <w:rFonts w:ascii="宋体" w:hAnsi="宋体" w:cs="宋体"/>
                <w:b/>
                <w:color w:val="000000"/>
                <w:sz w:val="24"/>
              </w:rPr>
            </w:pPr>
          </w:p>
        </w:tc>
      </w:tr>
      <w:tr w14:paraId="1906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5F87A673">
            <w:pPr>
              <w:spacing w:line="360" w:lineRule="auto"/>
              <w:jc w:val="center"/>
              <w:rPr>
                <w:rFonts w:ascii="宋体" w:hAnsi="宋体" w:cs="宋体"/>
                <w:color w:val="000000"/>
                <w:sz w:val="24"/>
              </w:rPr>
            </w:pPr>
            <w:r>
              <w:rPr>
                <w:rFonts w:hint="eastAsia" w:ascii="宋体" w:hAnsi="宋体" w:cs="宋体"/>
                <w:color w:val="000000"/>
                <w:sz w:val="24"/>
              </w:rPr>
              <w:t>1</w:t>
            </w:r>
          </w:p>
        </w:tc>
        <w:tc>
          <w:tcPr>
            <w:tcW w:w="992" w:type="dxa"/>
            <w:vAlign w:val="center"/>
          </w:tcPr>
          <w:p w14:paraId="5B612F01">
            <w:pPr>
              <w:snapToGrid w:val="0"/>
              <w:spacing w:line="360" w:lineRule="auto"/>
              <w:jc w:val="center"/>
              <w:rPr>
                <w:rFonts w:ascii="宋体" w:hAnsi="宋体" w:cs="宋体"/>
                <w:color w:val="000000"/>
                <w:sz w:val="24"/>
              </w:rPr>
            </w:pPr>
            <w:r>
              <w:rPr>
                <w:rFonts w:hint="eastAsia" w:ascii="宋体" w:hAnsi="宋体" w:cs="宋体"/>
                <w:color w:val="000000"/>
                <w:sz w:val="24"/>
              </w:rPr>
              <w:t>X</w:t>
            </w:r>
            <w:r>
              <w:rPr>
                <w:rFonts w:ascii="宋体" w:hAnsi="宋体" w:cs="宋体"/>
                <w:color w:val="000000"/>
                <w:sz w:val="24"/>
              </w:rPr>
              <w:t>X</w:t>
            </w:r>
          </w:p>
        </w:tc>
        <w:tc>
          <w:tcPr>
            <w:tcW w:w="2268" w:type="dxa"/>
            <w:vAlign w:val="center"/>
          </w:tcPr>
          <w:p w14:paraId="4D6BCC3B">
            <w:pPr>
              <w:snapToGrid w:val="0"/>
              <w:spacing w:line="360" w:lineRule="auto"/>
              <w:jc w:val="center"/>
              <w:rPr>
                <w:rFonts w:ascii="宋体" w:hAnsi="宋体" w:cs="宋体"/>
                <w:color w:val="000000"/>
                <w:sz w:val="24"/>
              </w:rPr>
            </w:pPr>
          </w:p>
        </w:tc>
        <w:tc>
          <w:tcPr>
            <w:tcW w:w="2410" w:type="dxa"/>
            <w:vAlign w:val="center"/>
          </w:tcPr>
          <w:p w14:paraId="107877B4">
            <w:pPr>
              <w:snapToGrid w:val="0"/>
              <w:spacing w:line="360" w:lineRule="auto"/>
              <w:jc w:val="center"/>
              <w:rPr>
                <w:rFonts w:ascii="宋体" w:hAnsi="宋体" w:cs="宋体"/>
                <w:color w:val="000000"/>
                <w:sz w:val="24"/>
              </w:rPr>
            </w:pPr>
          </w:p>
        </w:tc>
        <w:tc>
          <w:tcPr>
            <w:tcW w:w="2268" w:type="dxa"/>
            <w:vAlign w:val="center"/>
          </w:tcPr>
          <w:p w14:paraId="491C8E15">
            <w:pPr>
              <w:snapToGrid w:val="0"/>
              <w:spacing w:line="360" w:lineRule="auto"/>
              <w:jc w:val="center"/>
              <w:rPr>
                <w:rFonts w:ascii="宋体" w:hAnsi="宋体" w:cs="宋体"/>
                <w:color w:val="000000"/>
                <w:sz w:val="24"/>
              </w:rPr>
            </w:pPr>
          </w:p>
        </w:tc>
        <w:tc>
          <w:tcPr>
            <w:tcW w:w="2126" w:type="dxa"/>
            <w:vAlign w:val="center"/>
          </w:tcPr>
          <w:p w14:paraId="6792B81A">
            <w:pPr>
              <w:spacing w:line="360" w:lineRule="auto"/>
              <w:jc w:val="center"/>
              <w:rPr>
                <w:rFonts w:ascii="宋体" w:hAnsi="宋体" w:cs="宋体"/>
                <w:color w:val="000000"/>
                <w:sz w:val="24"/>
              </w:rPr>
            </w:pPr>
          </w:p>
        </w:tc>
        <w:tc>
          <w:tcPr>
            <w:tcW w:w="2127" w:type="dxa"/>
            <w:vAlign w:val="top"/>
          </w:tcPr>
          <w:p w14:paraId="0FE28D28">
            <w:pPr>
              <w:spacing w:line="360" w:lineRule="auto"/>
              <w:jc w:val="center"/>
              <w:rPr>
                <w:rFonts w:ascii="宋体" w:hAnsi="宋体" w:cs="宋体"/>
                <w:color w:val="000000"/>
                <w:sz w:val="24"/>
              </w:rPr>
            </w:pPr>
          </w:p>
        </w:tc>
        <w:tc>
          <w:tcPr>
            <w:tcW w:w="2126" w:type="dxa"/>
            <w:vAlign w:val="center"/>
          </w:tcPr>
          <w:p w14:paraId="1D9AE48E">
            <w:pPr>
              <w:spacing w:line="360" w:lineRule="auto"/>
              <w:jc w:val="center"/>
              <w:rPr>
                <w:rFonts w:ascii="宋体" w:hAnsi="宋体" w:cs="宋体"/>
                <w:color w:val="000000"/>
                <w:sz w:val="24"/>
              </w:rPr>
            </w:pPr>
          </w:p>
        </w:tc>
      </w:tr>
      <w:tr w14:paraId="72FB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4687F5E">
            <w:pPr>
              <w:spacing w:line="360" w:lineRule="auto"/>
              <w:jc w:val="center"/>
              <w:rPr>
                <w:rFonts w:ascii="宋体" w:hAnsi="宋体" w:cs="宋体"/>
                <w:color w:val="000000"/>
                <w:sz w:val="24"/>
              </w:rPr>
            </w:pPr>
            <w:r>
              <w:rPr>
                <w:rFonts w:hint="eastAsia" w:ascii="宋体" w:hAnsi="宋体" w:cs="宋体"/>
                <w:color w:val="000000"/>
                <w:sz w:val="24"/>
              </w:rPr>
              <w:t>2</w:t>
            </w:r>
          </w:p>
        </w:tc>
        <w:tc>
          <w:tcPr>
            <w:tcW w:w="992" w:type="dxa"/>
            <w:vAlign w:val="center"/>
          </w:tcPr>
          <w:p w14:paraId="070A7FA3">
            <w:pPr>
              <w:snapToGrid w:val="0"/>
              <w:spacing w:line="360" w:lineRule="auto"/>
              <w:jc w:val="center"/>
              <w:rPr>
                <w:rFonts w:ascii="宋体" w:hAnsi="宋体" w:cs="宋体"/>
                <w:color w:val="000000"/>
                <w:sz w:val="24"/>
              </w:rPr>
            </w:pPr>
            <w:r>
              <w:rPr>
                <w:rFonts w:hint="eastAsia" w:ascii="宋体" w:hAnsi="宋体" w:cs="宋体"/>
                <w:color w:val="000000"/>
                <w:sz w:val="24"/>
              </w:rPr>
              <w:t>X</w:t>
            </w:r>
            <w:r>
              <w:rPr>
                <w:rFonts w:ascii="宋体" w:hAnsi="宋体" w:cs="宋体"/>
                <w:color w:val="000000"/>
                <w:sz w:val="24"/>
              </w:rPr>
              <w:t>X</w:t>
            </w:r>
          </w:p>
        </w:tc>
        <w:tc>
          <w:tcPr>
            <w:tcW w:w="2268" w:type="dxa"/>
            <w:vAlign w:val="center"/>
          </w:tcPr>
          <w:p w14:paraId="7946E52C">
            <w:pPr>
              <w:snapToGrid w:val="0"/>
              <w:spacing w:line="360" w:lineRule="auto"/>
              <w:jc w:val="center"/>
              <w:rPr>
                <w:rFonts w:ascii="宋体" w:hAnsi="宋体" w:cs="宋体"/>
                <w:color w:val="000000"/>
                <w:sz w:val="24"/>
              </w:rPr>
            </w:pPr>
          </w:p>
        </w:tc>
        <w:tc>
          <w:tcPr>
            <w:tcW w:w="2410" w:type="dxa"/>
            <w:vAlign w:val="center"/>
          </w:tcPr>
          <w:p w14:paraId="63BCC9F6">
            <w:pPr>
              <w:snapToGrid w:val="0"/>
              <w:spacing w:line="360" w:lineRule="auto"/>
              <w:jc w:val="center"/>
              <w:rPr>
                <w:rFonts w:ascii="宋体" w:hAnsi="宋体" w:cs="宋体"/>
                <w:color w:val="000000"/>
                <w:sz w:val="24"/>
              </w:rPr>
            </w:pPr>
          </w:p>
        </w:tc>
        <w:tc>
          <w:tcPr>
            <w:tcW w:w="2268" w:type="dxa"/>
            <w:vAlign w:val="center"/>
          </w:tcPr>
          <w:p w14:paraId="4A2016F9">
            <w:pPr>
              <w:snapToGrid w:val="0"/>
              <w:spacing w:line="360" w:lineRule="auto"/>
              <w:jc w:val="center"/>
              <w:rPr>
                <w:rFonts w:ascii="宋体" w:hAnsi="宋体" w:cs="宋体"/>
                <w:color w:val="000000"/>
                <w:sz w:val="24"/>
              </w:rPr>
            </w:pPr>
          </w:p>
        </w:tc>
        <w:tc>
          <w:tcPr>
            <w:tcW w:w="2126" w:type="dxa"/>
            <w:vAlign w:val="center"/>
          </w:tcPr>
          <w:p w14:paraId="7BB13A10">
            <w:pPr>
              <w:spacing w:line="360" w:lineRule="auto"/>
              <w:jc w:val="center"/>
              <w:rPr>
                <w:rFonts w:ascii="宋体" w:hAnsi="宋体" w:cs="宋体"/>
                <w:color w:val="000000"/>
                <w:sz w:val="24"/>
              </w:rPr>
            </w:pPr>
          </w:p>
        </w:tc>
        <w:tc>
          <w:tcPr>
            <w:tcW w:w="2127" w:type="dxa"/>
            <w:vAlign w:val="top"/>
          </w:tcPr>
          <w:p w14:paraId="638AF7CB">
            <w:pPr>
              <w:spacing w:line="360" w:lineRule="auto"/>
              <w:jc w:val="center"/>
              <w:rPr>
                <w:rFonts w:ascii="宋体" w:hAnsi="宋体" w:cs="宋体"/>
                <w:color w:val="000000"/>
                <w:sz w:val="24"/>
              </w:rPr>
            </w:pPr>
          </w:p>
        </w:tc>
        <w:tc>
          <w:tcPr>
            <w:tcW w:w="2126" w:type="dxa"/>
            <w:vAlign w:val="center"/>
          </w:tcPr>
          <w:p w14:paraId="75A51257">
            <w:pPr>
              <w:spacing w:line="360" w:lineRule="auto"/>
              <w:jc w:val="center"/>
              <w:rPr>
                <w:rFonts w:ascii="宋体" w:hAnsi="宋体" w:cs="宋体"/>
                <w:color w:val="000000"/>
                <w:sz w:val="24"/>
              </w:rPr>
            </w:pPr>
          </w:p>
        </w:tc>
      </w:tr>
      <w:tr w14:paraId="2E495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8723D7">
            <w:pPr>
              <w:spacing w:line="360" w:lineRule="auto"/>
              <w:jc w:val="center"/>
              <w:rPr>
                <w:rFonts w:ascii="宋体" w:hAnsi="宋体" w:cs="宋体"/>
                <w:color w:val="000000"/>
                <w:sz w:val="24"/>
              </w:rPr>
            </w:pPr>
            <w:r>
              <w:rPr>
                <w:rFonts w:hint="eastAsia" w:ascii="宋体" w:hAnsi="宋体" w:cs="宋体"/>
                <w:color w:val="000000"/>
                <w:sz w:val="24"/>
              </w:rPr>
              <w:t>…</w:t>
            </w:r>
          </w:p>
        </w:tc>
        <w:tc>
          <w:tcPr>
            <w:tcW w:w="992" w:type="dxa"/>
            <w:vAlign w:val="center"/>
          </w:tcPr>
          <w:p w14:paraId="2E5FB230">
            <w:pPr>
              <w:snapToGrid w:val="0"/>
              <w:spacing w:line="360" w:lineRule="auto"/>
              <w:jc w:val="center"/>
              <w:rPr>
                <w:rFonts w:ascii="宋体" w:hAnsi="宋体" w:cs="宋体"/>
                <w:color w:val="000000"/>
                <w:sz w:val="24"/>
              </w:rPr>
            </w:pPr>
          </w:p>
        </w:tc>
        <w:tc>
          <w:tcPr>
            <w:tcW w:w="2268" w:type="dxa"/>
            <w:vAlign w:val="center"/>
          </w:tcPr>
          <w:p w14:paraId="02A28CDF">
            <w:pPr>
              <w:snapToGrid w:val="0"/>
              <w:spacing w:line="360" w:lineRule="auto"/>
              <w:jc w:val="center"/>
              <w:rPr>
                <w:rFonts w:ascii="宋体" w:hAnsi="宋体" w:cs="宋体"/>
                <w:color w:val="000000"/>
                <w:sz w:val="24"/>
              </w:rPr>
            </w:pPr>
          </w:p>
        </w:tc>
        <w:tc>
          <w:tcPr>
            <w:tcW w:w="2410" w:type="dxa"/>
            <w:vAlign w:val="center"/>
          </w:tcPr>
          <w:p w14:paraId="120F3EC7">
            <w:pPr>
              <w:snapToGrid w:val="0"/>
              <w:spacing w:line="360" w:lineRule="auto"/>
              <w:jc w:val="center"/>
              <w:rPr>
                <w:rFonts w:ascii="宋体" w:hAnsi="宋体" w:cs="宋体"/>
                <w:color w:val="000000"/>
                <w:sz w:val="24"/>
              </w:rPr>
            </w:pPr>
          </w:p>
        </w:tc>
        <w:tc>
          <w:tcPr>
            <w:tcW w:w="2268" w:type="dxa"/>
            <w:vAlign w:val="center"/>
          </w:tcPr>
          <w:p w14:paraId="40D92367">
            <w:pPr>
              <w:snapToGrid w:val="0"/>
              <w:spacing w:line="360" w:lineRule="auto"/>
              <w:jc w:val="center"/>
              <w:rPr>
                <w:rFonts w:ascii="宋体" w:hAnsi="宋体" w:cs="宋体"/>
                <w:color w:val="000000"/>
                <w:sz w:val="24"/>
              </w:rPr>
            </w:pPr>
          </w:p>
        </w:tc>
        <w:tc>
          <w:tcPr>
            <w:tcW w:w="2126" w:type="dxa"/>
            <w:vAlign w:val="center"/>
          </w:tcPr>
          <w:p w14:paraId="404FA806">
            <w:pPr>
              <w:spacing w:line="360" w:lineRule="auto"/>
              <w:jc w:val="center"/>
              <w:rPr>
                <w:rFonts w:ascii="宋体" w:hAnsi="宋体" w:cs="宋体"/>
                <w:color w:val="000000"/>
                <w:sz w:val="24"/>
              </w:rPr>
            </w:pPr>
          </w:p>
        </w:tc>
        <w:tc>
          <w:tcPr>
            <w:tcW w:w="2127" w:type="dxa"/>
            <w:vAlign w:val="top"/>
          </w:tcPr>
          <w:p w14:paraId="14ED8B4C">
            <w:pPr>
              <w:spacing w:line="360" w:lineRule="auto"/>
              <w:jc w:val="center"/>
              <w:rPr>
                <w:rFonts w:ascii="宋体" w:hAnsi="宋体" w:cs="宋体"/>
                <w:color w:val="000000"/>
                <w:sz w:val="24"/>
              </w:rPr>
            </w:pPr>
          </w:p>
        </w:tc>
        <w:tc>
          <w:tcPr>
            <w:tcW w:w="2126" w:type="dxa"/>
            <w:vAlign w:val="center"/>
          </w:tcPr>
          <w:p w14:paraId="3538E8E2">
            <w:pPr>
              <w:spacing w:line="360" w:lineRule="auto"/>
              <w:jc w:val="center"/>
              <w:rPr>
                <w:rFonts w:ascii="宋体" w:hAnsi="宋体" w:cs="宋体"/>
                <w:color w:val="000000"/>
                <w:sz w:val="24"/>
              </w:rPr>
            </w:pPr>
          </w:p>
        </w:tc>
      </w:tr>
      <w:tr w14:paraId="10EF5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D191031">
            <w:pPr>
              <w:spacing w:line="360" w:lineRule="auto"/>
              <w:jc w:val="center"/>
              <w:rPr>
                <w:rFonts w:ascii="宋体" w:hAnsi="宋体" w:cs="宋体"/>
                <w:color w:val="000000"/>
                <w:sz w:val="24"/>
              </w:rPr>
            </w:pPr>
          </w:p>
        </w:tc>
        <w:tc>
          <w:tcPr>
            <w:tcW w:w="992" w:type="dxa"/>
            <w:vAlign w:val="center"/>
          </w:tcPr>
          <w:p w14:paraId="2607C429">
            <w:pPr>
              <w:snapToGrid w:val="0"/>
              <w:spacing w:line="360" w:lineRule="auto"/>
              <w:jc w:val="center"/>
              <w:rPr>
                <w:rFonts w:ascii="宋体" w:hAnsi="宋体" w:cs="宋体"/>
                <w:color w:val="000000"/>
                <w:sz w:val="24"/>
              </w:rPr>
            </w:pPr>
          </w:p>
        </w:tc>
        <w:tc>
          <w:tcPr>
            <w:tcW w:w="2268" w:type="dxa"/>
            <w:vAlign w:val="center"/>
          </w:tcPr>
          <w:p w14:paraId="7A5DF78B">
            <w:pPr>
              <w:snapToGrid w:val="0"/>
              <w:spacing w:line="360" w:lineRule="auto"/>
              <w:jc w:val="center"/>
              <w:rPr>
                <w:rFonts w:ascii="宋体" w:hAnsi="宋体" w:cs="宋体"/>
                <w:color w:val="000000"/>
                <w:sz w:val="24"/>
              </w:rPr>
            </w:pPr>
          </w:p>
        </w:tc>
        <w:tc>
          <w:tcPr>
            <w:tcW w:w="2410" w:type="dxa"/>
            <w:vAlign w:val="center"/>
          </w:tcPr>
          <w:p w14:paraId="50C10156">
            <w:pPr>
              <w:snapToGrid w:val="0"/>
              <w:spacing w:line="360" w:lineRule="auto"/>
              <w:jc w:val="center"/>
              <w:rPr>
                <w:rFonts w:ascii="宋体" w:hAnsi="宋体" w:cs="宋体"/>
                <w:color w:val="000000"/>
                <w:sz w:val="24"/>
              </w:rPr>
            </w:pPr>
          </w:p>
        </w:tc>
        <w:tc>
          <w:tcPr>
            <w:tcW w:w="2268" w:type="dxa"/>
            <w:vAlign w:val="center"/>
          </w:tcPr>
          <w:p w14:paraId="260935EC">
            <w:pPr>
              <w:snapToGrid w:val="0"/>
              <w:spacing w:line="360" w:lineRule="auto"/>
              <w:jc w:val="center"/>
              <w:rPr>
                <w:rFonts w:ascii="宋体" w:hAnsi="宋体" w:cs="宋体"/>
                <w:color w:val="000000"/>
                <w:sz w:val="24"/>
              </w:rPr>
            </w:pPr>
          </w:p>
        </w:tc>
        <w:tc>
          <w:tcPr>
            <w:tcW w:w="2126" w:type="dxa"/>
            <w:vAlign w:val="center"/>
          </w:tcPr>
          <w:p w14:paraId="4365F542">
            <w:pPr>
              <w:spacing w:line="360" w:lineRule="auto"/>
              <w:jc w:val="center"/>
              <w:rPr>
                <w:rFonts w:ascii="宋体" w:hAnsi="宋体" w:cs="宋体"/>
                <w:color w:val="000000"/>
                <w:sz w:val="24"/>
              </w:rPr>
            </w:pPr>
          </w:p>
        </w:tc>
        <w:tc>
          <w:tcPr>
            <w:tcW w:w="2127" w:type="dxa"/>
            <w:vAlign w:val="top"/>
          </w:tcPr>
          <w:p w14:paraId="19888FC4">
            <w:pPr>
              <w:spacing w:line="360" w:lineRule="auto"/>
              <w:jc w:val="center"/>
              <w:rPr>
                <w:rFonts w:ascii="宋体" w:hAnsi="宋体" w:cs="宋体"/>
                <w:color w:val="000000"/>
                <w:sz w:val="24"/>
              </w:rPr>
            </w:pPr>
          </w:p>
        </w:tc>
        <w:tc>
          <w:tcPr>
            <w:tcW w:w="2126" w:type="dxa"/>
            <w:vAlign w:val="center"/>
          </w:tcPr>
          <w:p w14:paraId="046F4924">
            <w:pPr>
              <w:spacing w:line="360" w:lineRule="auto"/>
              <w:jc w:val="center"/>
              <w:rPr>
                <w:rFonts w:ascii="宋体" w:hAnsi="宋体" w:cs="宋体"/>
                <w:color w:val="000000"/>
                <w:sz w:val="24"/>
              </w:rPr>
            </w:pPr>
          </w:p>
        </w:tc>
      </w:tr>
      <w:tr w14:paraId="73845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5D14FFFB">
            <w:pPr>
              <w:spacing w:line="360" w:lineRule="auto"/>
              <w:jc w:val="center"/>
              <w:rPr>
                <w:rFonts w:ascii="宋体" w:hAnsi="宋体" w:cs="宋体"/>
                <w:color w:val="000000"/>
                <w:sz w:val="24"/>
              </w:rPr>
            </w:pPr>
          </w:p>
        </w:tc>
        <w:tc>
          <w:tcPr>
            <w:tcW w:w="992" w:type="dxa"/>
            <w:vAlign w:val="center"/>
          </w:tcPr>
          <w:p w14:paraId="778D744F">
            <w:pPr>
              <w:snapToGrid w:val="0"/>
              <w:spacing w:line="360" w:lineRule="auto"/>
              <w:jc w:val="center"/>
              <w:rPr>
                <w:rFonts w:ascii="宋体" w:hAnsi="宋体" w:cs="宋体"/>
                <w:color w:val="000000"/>
                <w:sz w:val="24"/>
              </w:rPr>
            </w:pPr>
          </w:p>
        </w:tc>
        <w:tc>
          <w:tcPr>
            <w:tcW w:w="2268" w:type="dxa"/>
            <w:vAlign w:val="center"/>
          </w:tcPr>
          <w:p w14:paraId="3CC0D132">
            <w:pPr>
              <w:snapToGrid w:val="0"/>
              <w:spacing w:line="360" w:lineRule="auto"/>
              <w:jc w:val="center"/>
              <w:rPr>
                <w:rFonts w:ascii="宋体" w:hAnsi="宋体" w:cs="宋体"/>
                <w:color w:val="000000"/>
                <w:sz w:val="24"/>
              </w:rPr>
            </w:pPr>
          </w:p>
        </w:tc>
        <w:tc>
          <w:tcPr>
            <w:tcW w:w="2410" w:type="dxa"/>
            <w:vAlign w:val="center"/>
          </w:tcPr>
          <w:p w14:paraId="0B32AECB">
            <w:pPr>
              <w:snapToGrid w:val="0"/>
              <w:spacing w:line="360" w:lineRule="auto"/>
              <w:jc w:val="center"/>
              <w:rPr>
                <w:rFonts w:ascii="宋体" w:hAnsi="宋体" w:cs="宋体"/>
                <w:color w:val="000000"/>
                <w:sz w:val="24"/>
              </w:rPr>
            </w:pPr>
          </w:p>
        </w:tc>
        <w:tc>
          <w:tcPr>
            <w:tcW w:w="2268" w:type="dxa"/>
            <w:vAlign w:val="center"/>
          </w:tcPr>
          <w:p w14:paraId="600D0B4E">
            <w:pPr>
              <w:snapToGrid w:val="0"/>
              <w:spacing w:line="360" w:lineRule="auto"/>
              <w:jc w:val="center"/>
              <w:rPr>
                <w:rFonts w:ascii="宋体" w:hAnsi="宋体" w:cs="宋体"/>
                <w:color w:val="000000"/>
                <w:sz w:val="24"/>
              </w:rPr>
            </w:pPr>
          </w:p>
        </w:tc>
        <w:tc>
          <w:tcPr>
            <w:tcW w:w="2126" w:type="dxa"/>
            <w:vAlign w:val="center"/>
          </w:tcPr>
          <w:p w14:paraId="3004C362">
            <w:pPr>
              <w:spacing w:line="360" w:lineRule="auto"/>
              <w:jc w:val="center"/>
              <w:rPr>
                <w:rFonts w:ascii="宋体" w:hAnsi="宋体" w:cs="宋体"/>
                <w:color w:val="000000"/>
                <w:sz w:val="24"/>
              </w:rPr>
            </w:pPr>
          </w:p>
        </w:tc>
        <w:tc>
          <w:tcPr>
            <w:tcW w:w="2127" w:type="dxa"/>
            <w:vAlign w:val="top"/>
          </w:tcPr>
          <w:p w14:paraId="233692C1">
            <w:pPr>
              <w:spacing w:line="360" w:lineRule="auto"/>
              <w:jc w:val="center"/>
              <w:rPr>
                <w:rFonts w:ascii="宋体" w:hAnsi="宋体" w:cs="宋体"/>
                <w:color w:val="000000"/>
                <w:sz w:val="24"/>
              </w:rPr>
            </w:pPr>
          </w:p>
        </w:tc>
        <w:tc>
          <w:tcPr>
            <w:tcW w:w="2126" w:type="dxa"/>
            <w:vAlign w:val="center"/>
          </w:tcPr>
          <w:p w14:paraId="0270F29D">
            <w:pPr>
              <w:spacing w:line="360" w:lineRule="auto"/>
              <w:jc w:val="center"/>
              <w:rPr>
                <w:rFonts w:ascii="宋体" w:hAnsi="宋体" w:cs="宋体"/>
                <w:color w:val="000000"/>
                <w:sz w:val="24"/>
              </w:rPr>
            </w:pPr>
          </w:p>
        </w:tc>
      </w:tr>
      <w:tr w14:paraId="24F3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84D24CE">
            <w:pPr>
              <w:spacing w:line="360" w:lineRule="auto"/>
              <w:jc w:val="center"/>
              <w:rPr>
                <w:rFonts w:ascii="宋体" w:hAnsi="宋体" w:cs="宋体"/>
                <w:b/>
                <w:color w:val="000000"/>
                <w:sz w:val="24"/>
              </w:rPr>
            </w:pPr>
            <w:r>
              <w:rPr>
                <w:rFonts w:hint="eastAsia" w:ascii="宋体" w:hAnsi="宋体" w:cs="宋体"/>
                <w:b/>
                <w:color w:val="000000"/>
                <w:sz w:val="24"/>
              </w:rPr>
              <w:t>投标报价（小写）</w:t>
            </w:r>
          </w:p>
        </w:tc>
        <w:tc>
          <w:tcPr>
            <w:tcW w:w="8647" w:type="dxa"/>
            <w:gridSpan w:val="4"/>
            <w:vAlign w:val="top"/>
          </w:tcPr>
          <w:p w14:paraId="1E8A583D">
            <w:pPr>
              <w:spacing w:line="360" w:lineRule="auto"/>
              <w:jc w:val="center"/>
              <w:rPr>
                <w:rFonts w:ascii="宋体" w:hAnsi="宋体" w:cs="宋体"/>
                <w:color w:val="000000"/>
                <w:sz w:val="24"/>
              </w:rPr>
            </w:pPr>
          </w:p>
        </w:tc>
      </w:tr>
      <w:tr w14:paraId="69EA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5E471367">
            <w:pPr>
              <w:spacing w:line="360" w:lineRule="auto"/>
              <w:jc w:val="center"/>
              <w:rPr>
                <w:rFonts w:ascii="宋体" w:hAnsi="宋体" w:cs="宋体"/>
                <w:b/>
                <w:color w:val="000000"/>
                <w:sz w:val="24"/>
              </w:rPr>
            </w:pPr>
            <w:r>
              <w:rPr>
                <w:rFonts w:hint="eastAsia" w:ascii="宋体" w:hAnsi="宋体" w:cs="宋体"/>
                <w:b/>
                <w:color w:val="000000"/>
                <w:sz w:val="24"/>
              </w:rPr>
              <w:t>投标报价（大写）</w:t>
            </w:r>
          </w:p>
        </w:tc>
        <w:tc>
          <w:tcPr>
            <w:tcW w:w="8647" w:type="dxa"/>
            <w:gridSpan w:val="4"/>
            <w:vAlign w:val="top"/>
          </w:tcPr>
          <w:p w14:paraId="6B539773">
            <w:pPr>
              <w:spacing w:line="360" w:lineRule="auto"/>
              <w:jc w:val="center"/>
              <w:rPr>
                <w:rFonts w:ascii="宋体" w:hAnsi="宋体" w:cs="宋体"/>
                <w:color w:val="000000"/>
                <w:sz w:val="24"/>
              </w:rPr>
            </w:pPr>
          </w:p>
        </w:tc>
      </w:tr>
    </w:tbl>
    <w:p w14:paraId="417790BF">
      <w:pPr>
        <w:snapToGrid w:val="0"/>
        <w:spacing w:line="360" w:lineRule="auto"/>
        <w:ind w:left="480"/>
        <w:rPr>
          <w:rFonts w:ascii="宋体" w:hAnsi="宋体" w:cs="宋体"/>
          <w:b/>
          <w:color w:val="000000"/>
          <w:kern w:val="0"/>
          <w:sz w:val="24"/>
          <w:lang w:val="zh-CN"/>
        </w:rPr>
      </w:pPr>
      <w:r>
        <w:rPr>
          <w:rFonts w:hint="eastAsia" w:ascii="宋体" w:hAnsi="宋体" w:cs="宋体"/>
          <w:b/>
          <w:color w:val="000000"/>
          <w:kern w:val="0"/>
          <w:sz w:val="24"/>
          <w:lang w:val="zh-CN"/>
        </w:rPr>
        <w:t>注：</w:t>
      </w:r>
    </w:p>
    <w:p w14:paraId="4F40B713">
      <w:pPr>
        <w:spacing w:line="360" w:lineRule="auto"/>
        <w:ind w:left="-2" w:firstLine="480" w:firstLineChars="200"/>
        <w:rPr>
          <w:rFonts w:ascii="宋体" w:hAnsi="宋体" w:cs="宋体"/>
          <w:color w:val="000000"/>
          <w:kern w:val="0"/>
          <w:sz w:val="24"/>
          <w:lang w:val="zh-CN"/>
        </w:rPr>
      </w:pPr>
      <w:r>
        <w:rPr>
          <w:rFonts w:hint="eastAsia" w:ascii="宋体" w:hAnsi="宋体" w:cs="宋体"/>
          <w:color w:val="000000"/>
          <w:kern w:val="0"/>
          <w:sz w:val="24"/>
          <w:lang w:val="zh-CN"/>
        </w:rPr>
        <w:t>1、投标人需按本表格式填写</w:t>
      </w:r>
      <w:r>
        <w:rPr>
          <w:rFonts w:hint="eastAsia" w:ascii="宋体" w:hAnsi="宋体" w:cs="宋体"/>
          <w:b/>
          <w:color w:val="000000"/>
          <w:kern w:val="0"/>
          <w:sz w:val="24"/>
          <w:lang w:val="zh-CN"/>
        </w:rPr>
        <w:t>，</w:t>
      </w:r>
      <w:r>
        <w:rPr>
          <w:rFonts w:hint="eastAsia" w:ascii="宋体" w:hAnsi="宋体" w:cs="宋体"/>
          <w:b/>
          <w:color w:val="000000"/>
          <w:kern w:val="0"/>
          <w:sz w:val="24"/>
        </w:rPr>
        <w:t>否则视为</w:t>
      </w:r>
      <w:r>
        <w:rPr>
          <w:rFonts w:hint="eastAsia" w:ascii="宋体" w:hAnsi="宋体" w:cs="宋体"/>
          <w:b/>
          <w:color w:val="000000"/>
          <w:sz w:val="24"/>
        </w:rPr>
        <w:t>投标文件含有采购人不能接受的附加条件，投标无效</w:t>
      </w:r>
      <w:r>
        <w:rPr>
          <w:rFonts w:hint="eastAsia" w:ascii="宋体" w:hAnsi="宋体" w:cs="宋体"/>
          <w:b/>
          <w:color w:val="000000"/>
          <w:kern w:val="0"/>
          <w:sz w:val="24"/>
          <w:lang w:val="zh-CN"/>
        </w:rPr>
        <w:t>；</w:t>
      </w:r>
      <w:r>
        <w:rPr>
          <w:rFonts w:hint="eastAsia" w:ascii="宋体" w:hAnsi="宋体" w:cs="宋体"/>
          <w:color w:val="000000"/>
          <w:kern w:val="0"/>
          <w:sz w:val="24"/>
          <w:lang w:val="zh-CN"/>
        </w:rPr>
        <w:t>。</w:t>
      </w:r>
    </w:p>
    <w:p w14:paraId="034BF08B">
      <w:pPr>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2、有关本项目实施所涉及的一切费用均计入报价。</w:t>
      </w:r>
      <w:r>
        <w:rPr>
          <w:rFonts w:hint="eastAsia" w:ascii="宋体" w:hAnsi="宋体" w:cs="宋体"/>
          <w:color w:val="000000"/>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000000"/>
          <w:kern w:val="0"/>
          <w:sz w:val="24"/>
          <w:lang w:val="en-US" w:eastAsia="zh-CN"/>
        </w:rPr>
        <w:t>签订条件；</w:t>
      </w:r>
      <w:r>
        <w:rPr>
          <w:rFonts w:hint="eastAsia" w:ascii="宋体" w:hAnsi="宋体" w:eastAsia="宋体" w:cs="宋体"/>
          <w:color w:val="000000"/>
          <w:spacing w:val="0"/>
          <w:kern w:val="0"/>
          <w:sz w:val="24"/>
          <w:szCs w:val="24"/>
          <w:highlight w:val="none"/>
        </w:rPr>
        <w:t>总价</w:t>
      </w:r>
      <w:r>
        <w:rPr>
          <w:rFonts w:hint="eastAsia" w:ascii="宋体" w:hAnsi="宋体" w:eastAsia="宋体" w:cs="宋体"/>
          <w:color w:val="000000"/>
          <w:spacing w:val="0"/>
          <w:kern w:val="0"/>
          <w:sz w:val="24"/>
          <w:szCs w:val="24"/>
          <w:highlight w:val="none"/>
          <w:lang w:eastAsia="zh-CN"/>
        </w:rPr>
        <w:t>不为零</w:t>
      </w:r>
      <w:r>
        <w:rPr>
          <w:rFonts w:hint="eastAsia" w:ascii="宋体" w:hAnsi="宋体" w:eastAsia="宋体" w:cs="宋体"/>
          <w:color w:val="000000"/>
          <w:spacing w:val="0"/>
          <w:kern w:val="0"/>
          <w:sz w:val="24"/>
          <w:szCs w:val="24"/>
          <w:highlight w:val="none"/>
        </w:rPr>
        <w:t>，报价明细表中</w:t>
      </w:r>
      <w:r>
        <w:rPr>
          <w:rFonts w:hint="eastAsia" w:ascii="宋体" w:hAnsi="宋体" w:eastAsia="宋体" w:cs="宋体"/>
          <w:color w:val="000000"/>
          <w:spacing w:val="0"/>
          <w:kern w:val="0"/>
          <w:sz w:val="24"/>
          <w:szCs w:val="24"/>
          <w:highlight w:val="none"/>
          <w:lang w:eastAsia="zh-CN"/>
        </w:rPr>
        <w:t>部分</w:t>
      </w:r>
      <w:r>
        <w:rPr>
          <w:rFonts w:hint="eastAsia" w:ascii="宋体" w:hAnsi="宋体" w:eastAsia="宋体" w:cs="宋体"/>
          <w:color w:val="000000"/>
          <w:spacing w:val="0"/>
          <w:kern w:val="0"/>
          <w:sz w:val="24"/>
          <w:szCs w:val="24"/>
          <w:highlight w:val="none"/>
        </w:rPr>
        <w:t>产品、服务单价为零的，视作已包含在总价中</w:t>
      </w:r>
      <w:r>
        <w:rPr>
          <w:rFonts w:hint="eastAsia" w:ascii="宋体" w:hAnsi="宋体" w:eastAsia="宋体" w:cs="宋体"/>
          <w:color w:val="000000"/>
          <w:spacing w:val="0"/>
          <w:kern w:val="0"/>
          <w:sz w:val="24"/>
          <w:szCs w:val="24"/>
          <w:highlight w:val="none"/>
          <w:lang w:eastAsia="zh-CN"/>
        </w:rPr>
        <w:t>。</w:t>
      </w:r>
      <w:r>
        <w:rPr>
          <w:rFonts w:hint="eastAsia" w:ascii="宋体" w:hAnsi="宋体" w:cs="宋体"/>
          <w:b/>
          <w:color w:val="000000"/>
          <w:kern w:val="0"/>
          <w:sz w:val="24"/>
          <w:lang w:val="zh-CN"/>
        </w:rPr>
        <w:t>采购内容未包含在《开标一览表（报价表）》名称栏中，投标人不能作出合理解释的，</w:t>
      </w:r>
      <w:r>
        <w:rPr>
          <w:rFonts w:hint="eastAsia" w:ascii="宋体" w:hAnsi="宋体" w:cs="宋体"/>
          <w:b/>
          <w:color w:val="000000"/>
          <w:kern w:val="0"/>
          <w:sz w:val="24"/>
        </w:rPr>
        <w:t>视为</w:t>
      </w:r>
      <w:r>
        <w:rPr>
          <w:rFonts w:hint="eastAsia" w:ascii="宋体" w:hAnsi="宋体" w:cs="宋体"/>
          <w:b/>
          <w:color w:val="000000"/>
          <w:sz w:val="24"/>
        </w:rPr>
        <w:t>投标文件含有采购人不能接受的附加条件的，投标无效。</w:t>
      </w:r>
    </w:p>
    <w:p w14:paraId="68260754">
      <w:pPr>
        <w:snapToGrid w:val="0"/>
        <w:spacing w:line="360" w:lineRule="auto"/>
        <w:ind w:firstLine="480" w:firstLineChars="200"/>
        <w:jc w:val="left"/>
        <w:rPr>
          <w:rFonts w:ascii="宋体" w:hAnsi="宋体" w:cs="宋体"/>
          <w:color w:val="000000"/>
          <w:kern w:val="0"/>
          <w:sz w:val="24"/>
          <w:lang w:val="zh-CN"/>
        </w:rPr>
      </w:pPr>
      <w:r>
        <w:rPr>
          <w:rFonts w:hint="eastAsia" w:ascii="宋体" w:hAnsi="宋体" w:cs="宋体"/>
          <w:color w:val="000000"/>
          <w:kern w:val="0"/>
          <w:sz w:val="24"/>
          <w:lang w:val="zh-CN"/>
        </w:rPr>
        <w:t>3、特别提示：采购代理机构将对项目名称和项目编号，中标供应商名称、地址和中标金额，主要中标标的名称、服务范围、服务要求、服务时间、服务标准等予以公示。</w:t>
      </w:r>
    </w:p>
    <w:p w14:paraId="1467BEE9">
      <w:pPr>
        <w:snapToGrid w:val="0"/>
        <w:spacing w:line="360" w:lineRule="auto"/>
        <w:ind w:firstLine="482" w:firstLineChars="200"/>
        <w:jc w:val="left"/>
        <w:rPr>
          <w:rFonts w:hint="eastAsia" w:ascii="宋体" w:hAnsi="宋体" w:eastAsia="仿宋" w:cs="宋体"/>
          <w:b/>
          <w:color w:val="auto"/>
          <w:kern w:val="2"/>
          <w:sz w:val="24"/>
          <w:szCs w:val="32"/>
          <w:highlight w:val="none"/>
        </w:rPr>
        <w:sectPr>
          <w:pgSz w:w="16838" w:h="11906" w:orient="landscape"/>
          <w:pgMar w:top="1418" w:right="1276" w:bottom="1418" w:left="1247" w:header="851" w:footer="992" w:gutter="0"/>
          <w:pgNumType w:fmt="decimal"/>
          <w:cols w:space="720" w:num="1"/>
          <w:titlePg/>
          <w:docGrid w:linePitch="312" w:charSpace="0"/>
        </w:sectPr>
      </w:pP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特别说明：▲因项目特殊性，助餐服务体系建设是一项民生项目，依据临民〔2022〕91号《关于做好临平区老年助餐服务的实施细则》规定中已明确规定了运营补助标准及补助政策，本项目价格不列为评审因素，投标人在填报投标价格时请统一填写预算价格，如投标人填写的报价与预算不符，由评标委员会进行修正，投标人不接受修正的，做无效标处理。</w:t>
      </w:r>
    </w:p>
    <w:p w14:paraId="47F1EB65">
      <w:pPr>
        <w:pStyle w:val="696"/>
        <w:pageBreakBefore/>
        <w:numPr>
          <w:ilvl w:val="0"/>
          <w:numId w:val="4"/>
        </w:numPr>
        <w:tabs>
          <w:tab w:val="clear" w:pos="720"/>
        </w:tabs>
        <w:snapToGrid w:val="0"/>
        <w:spacing w:before="120" w:after="120"/>
        <w:ind w:firstLine="643"/>
        <w:outlineLvl w:val="9"/>
        <w:rPr>
          <w:rFonts w:hint="eastAsia" w:ascii="宋体" w:hAnsi="宋体" w:eastAsia="宋体" w:cs="宋体"/>
          <w:color w:val="000000"/>
          <w:kern w:val="2"/>
          <w:sz w:val="32"/>
          <w:szCs w:val="32"/>
          <w:lang w:val="en-US" w:eastAsia="zh-CN"/>
        </w:rPr>
      </w:pPr>
      <w:r>
        <w:rPr>
          <w:rFonts w:hint="eastAsia" w:ascii="宋体" w:hAnsi="宋体" w:eastAsia="宋体" w:cs="宋体"/>
          <w:color w:val="000000"/>
          <w:kern w:val="2"/>
          <w:sz w:val="32"/>
          <w:szCs w:val="32"/>
          <w:lang w:val="en-US" w:eastAsia="zh-CN"/>
        </w:rPr>
        <w:t>报价情况说明（如果有）</w:t>
      </w:r>
    </w:p>
    <w:p w14:paraId="218325E4">
      <w:pPr>
        <w:pStyle w:val="3"/>
        <w:numPr>
          <w:ilvl w:val="0"/>
          <w:numId w:val="0"/>
        </w:numPr>
        <w:tabs>
          <w:tab w:val="left" w:pos="720"/>
          <w:tab w:val="clear" w:pos="432"/>
        </w:tabs>
        <w:spacing w:before="120" w:after="120"/>
        <w:ind w:firstLine="0"/>
        <w:rPr>
          <w:rFonts w:hint="eastAsia" w:ascii="宋体" w:hAnsi="宋体" w:eastAsia="宋体" w:cs="宋体"/>
          <w:color w:val="000000"/>
          <w:kern w:val="2"/>
          <w:sz w:val="32"/>
          <w:szCs w:val="32"/>
          <w:lang w:val="en-US" w:eastAsia="zh-CN"/>
        </w:rPr>
      </w:pPr>
      <w:r>
        <w:rPr>
          <w:rFonts w:hint="eastAsia" w:ascii="宋体" w:hAnsi="宋体" w:eastAsia="宋体" w:cs="宋体"/>
          <w:b w:val="0"/>
          <w:bCs w:val="0"/>
          <w:color w:val="000000"/>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000000"/>
          <w:sz w:val="24"/>
          <w:szCs w:val="24"/>
          <w:lang w:val="en-US" w:eastAsia="zh-CN"/>
        </w:rPr>
        <w:t>。</w:t>
      </w:r>
      <w:r>
        <w:rPr>
          <w:rFonts w:hint="eastAsia" w:ascii="宋体" w:hAnsi="宋体" w:eastAsia="宋体" w:cs="宋体"/>
          <w:b w:val="0"/>
          <w:bCs w:val="0"/>
          <w:color w:val="000000"/>
          <w:sz w:val="24"/>
          <w:szCs w:val="24"/>
          <w:lang w:val="en-US"/>
        </w:rPr>
        <w:t>）</w:t>
      </w:r>
    </w:p>
    <w:p w14:paraId="343B2D7F">
      <w:pPr>
        <w:pStyle w:val="696"/>
        <w:tabs>
          <w:tab w:val="clear" w:pos="720"/>
        </w:tabs>
        <w:snapToGrid w:val="0"/>
        <w:spacing w:before="120" w:after="120"/>
        <w:ind w:firstLine="643"/>
        <w:jc w:val="both"/>
        <w:outlineLvl w:val="9"/>
        <w:rPr>
          <w:rFonts w:hint="eastAsia" w:ascii="仿宋" w:hAnsi="仿宋" w:eastAsia="仿宋" w:cs="仿宋"/>
          <w:kern w:val="2"/>
          <w:sz w:val="32"/>
          <w:szCs w:val="32"/>
        </w:rPr>
        <w:sectPr>
          <w:pgSz w:w="11906" w:h="16838"/>
          <w:pgMar w:top="1276" w:right="1418" w:bottom="1247" w:left="1418" w:header="851" w:footer="992" w:gutter="0"/>
          <w:pgNumType w:fmt="decimal"/>
          <w:cols w:space="720" w:num="1"/>
          <w:titlePg/>
          <w:docGrid w:linePitch="312" w:charSpace="0"/>
        </w:sectPr>
      </w:pPr>
    </w:p>
    <w:p w14:paraId="53457257">
      <w:pPr>
        <w:spacing w:line="360" w:lineRule="auto"/>
        <w:jc w:val="center"/>
        <w:rPr>
          <w:rFonts w:hint="eastAsia" w:ascii="仿宋" w:hAnsi="仿宋" w:eastAsia="仿宋" w:cs="仿宋"/>
          <w:b/>
          <w:spacing w:val="6"/>
          <w:sz w:val="44"/>
          <w:szCs w:val="44"/>
        </w:rPr>
      </w:pPr>
      <w:r>
        <w:rPr>
          <w:rFonts w:hint="eastAsia" w:ascii="仿宋" w:hAnsi="仿宋" w:eastAsia="仿宋" w:cs="仿宋"/>
          <w:b/>
          <w:spacing w:val="6"/>
          <w:sz w:val="44"/>
          <w:szCs w:val="44"/>
        </w:rPr>
        <w:t>附件内容</w:t>
      </w:r>
    </w:p>
    <w:p w14:paraId="2351464A">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附件：质疑函范本及制作说明</w:t>
      </w:r>
    </w:p>
    <w:p w14:paraId="75E09C1D">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质疑函范本</w:t>
      </w:r>
    </w:p>
    <w:p w14:paraId="04300921">
      <w:pPr>
        <w:snapToGrid w:val="0"/>
        <w:spacing w:before="312" w:beforeLines="100" w:line="360" w:lineRule="auto"/>
        <w:rPr>
          <w:rFonts w:hint="eastAsia" w:ascii="仿宋" w:hAnsi="仿宋" w:eastAsia="仿宋" w:cs="仿宋"/>
          <w:bCs/>
          <w:sz w:val="24"/>
        </w:rPr>
      </w:pPr>
      <w:r>
        <w:rPr>
          <w:rFonts w:hint="eastAsia" w:ascii="仿宋" w:hAnsi="仿宋" w:eastAsia="仿宋" w:cs="仿宋"/>
          <w:bCs/>
          <w:sz w:val="24"/>
        </w:rPr>
        <w:t>一、质疑供应商基本信息</w:t>
      </w:r>
    </w:p>
    <w:p w14:paraId="03A33EED">
      <w:pPr>
        <w:snapToGrid w:val="0"/>
        <w:spacing w:line="360" w:lineRule="auto"/>
        <w:rPr>
          <w:rFonts w:hint="eastAsia" w:ascii="仿宋" w:hAnsi="仿宋" w:eastAsia="仿宋" w:cs="仿宋"/>
          <w:sz w:val="24"/>
          <w:u w:val="dotted"/>
        </w:rPr>
      </w:pPr>
      <w:r>
        <w:rPr>
          <w:rFonts w:hint="eastAsia" w:ascii="仿宋" w:hAnsi="仿宋" w:eastAsia="仿宋" w:cs="仿宋"/>
          <w:sz w:val="24"/>
        </w:rPr>
        <w:t>质疑供应商：</w:t>
      </w:r>
      <w:r>
        <w:rPr>
          <w:rFonts w:hint="eastAsia" w:ascii="仿宋" w:hAnsi="仿宋" w:eastAsia="仿宋" w:cs="仿宋"/>
          <w:sz w:val="24"/>
          <w:u w:val="dotted"/>
        </w:rPr>
        <w:t xml:space="preserve">                                        </w:t>
      </w:r>
    </w:p>
    <w:p w14:paraId="645CC4D1">
      <w:pPr>
        <w:snapToGrid w:val="0"/>
        <w:spacing w:line="360" w:lineRule="auto"/>
        <w:rPr>
          <w:rFonts w:hint="eastAsia" w:ascii="仿宋" w:hAnsi="仿宋" w:eastAsia="仿宋" w:cs="仿宋"/>
          <w:sz w:val="24"/>
        </w:rPr>
      </w:pPr>
      <w:r>
        <w:rPr>
          <w:rFonts w:hint="eastAsia" w:ascii="仿宋" w:hAnsi="仿宋" w:eastAsia="仿宋" w:cs="仿宋"/>
          <w:sz w:val="24"/>
        </w:rPr>
        <w:t>地址：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DED40CD">
      <w:pPr>
        <w:snapToGrid w:val="0"/>
        <w:spacing w:line="360" w:lineRule="auto"/>
        <w:rPr>
          <w:rFonts w:hint="eastAsia" w:ascii="仿宋" w:hAnsi="仿宋" w:eastAsia="仿宋" w:cs="仿宋"/>
          <w:sz w:val="24"/>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30F1CF10">
      <w:pPr>
        <w:snapToGrid w:val="0"/>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p>
    <w:p w14:paraId="6B6E7A69">
      <w:pPr>
        <w:snapToGrid w:val="0"/>
        <w:spacing w:line="360" w:lineRule="auto"/>
        <w:rPr>
          <w:rFonts w:hint="eastAsia" w:ascii="仿宋" w:hAnsi="仿宋" w:eastAsia="仿宋" w:cs="仿宋"/>
          <w:sz w:val="24"/>
        </w:rPr>
      </w:pP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24083B2">
      <w:pPr>
        <w:snapToGrid w:val="0"/>
        <w:spacing w:line="360" w:lineRule="auto"/>
        <w:rPr>
          <w:rFonts w:hint="eastAsia" w:ascii="仿宋" w:hAnsi="仿宋" w:eastAsia="仿宋" w:cs="仿宋"/>
          <w:sz w:val="24"/>
        </w:rPr>
      </w:pPr>
      <w:r>
        <w:rPr>
          <w:rFonts w:hint="eastAsia" w:ascii="仿宋" w:hAnsi="仿宋" w:eastAsia="仿宋" w:cs="仿宋"/>
          <w:sz w:val="24"/>
        </w:rPr>
        <w:t xml:space="preserve">地址： </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p>
    <w:p w14:paraId="584F3B18">
      <w:pPr>
        <w:snapToGrid w:val="0"/>
        <w:spacing w:line="360" w:lineRule="auto"/>
        <w:rPr>
          <w:rFonts w:hint="eastAsia" w:ascii="仿宋" w:hAnsi="仿宋" w:eastAsia="仿宋" w:cs="仿宋"/>
          <w:bCs/>
          <w:sz w:val="24"/>
        </w:rPr>
      </w:pPr>
      <w:r>
        <w:rPr>
          <w:rFonts w:hint="eastAsia" w:ascii="仿宋" w:hAnsi="仿宋" w:eastAsia="仿宋" w:cs="仿宋"/>
          <w:bCs/>
          <w:sz w:val="24"/>
        </w:rPr>
        <w:t>二、质疑项目基本情况</w:t>
      </w:r>
    </w:p>
    <w:p w14:paraId="76A6A7FE">
      <w:pPr>
        <w:snapToGrid w:val="0"/>
        <w:spacing w:line="360" w:lineRule="auto"/>
        <w:rPr>
          <w:rFonts w:hint="eastAsia" w:ascii="仿宋" w:hAnsi="仿宋" w:eastAsia="仿宋" w:cs="仿宋"/>
          <w:sz w:val="24"/>
        </w:rPr>
      </w:pPr>
      <w:r>
        <w:rPr>
          <w:rFonts w:hint="eastAsia" w:ascii="仿宋" w:hAnsi="仿宋" w:eastAsia="仿宋" w:cs="仿宋"/>
          <w:sz w:val="24"/>
        </w:rPr>
        <w:t>质疑项目的名称：</w:t>
      </w:r>
      <w:r>
        <w:rPr>
          <w:rFonts w:hint="eastAsia" w:ascii="仿宋" w:hAnsi="仿宋" w:eastAsia="仿宋" w:cs="仿宋"/>
          <w:sz w:val="24"/>
          <w:u w:val="dotted"/>
        </w:rPr>
        <w:t xml:space="preserve">                                      </w:t>
      </w:r>
    </w:p>
    <w:p w14:paraId="3727427D">
      <w:pPr>
        <w:snapToGrid w:val="0"/>
        <w:spacing w:line="360" w:lineRule="auto"/>
        <w:rPr>
          <w:rFonts w:hint="eastAsia" w:ascii="仿宋" w:hAnsi="仿宋" w:eastAsia="仿宋" w:cs="仿宋"/>
          <w:sz w:val="24"/>
        </w:rPr>
      </w:pPr>
      <w:r>
        <w:rPr>
          <w:rFonts w:hint="eastAsia" w:ascii="仿宋" w:hAnsi="仿宋" w:eastAsia="仿宋" w:cs="仿宋"/>
          <w:sz w:val="24"/>
        </w:rPr>
        <w:t>质疑项目的编号：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0501E82E">
      <w:pPr>
        <w:snapToGrid w:val="0"/>
        <w:spacing w:line="360" w:lineRule="auto"/>
        <w:rPr>
          <w:rFonts w:hint="eastAsia" w:ascii="仿宋" w:hAnsi="仿宋" w:eastAsia="仿宋" w:cs="仿宋"/>
          <w:sz w:val="24"/>
          <w:u w:val="dotted"/>
        </w:rPr>
      </w:pPr>
      <w:r>
        <w:rPr>
          <w:rFonts w:hint="eastAsia" w:ascii="仿宋" w:hAnsi="仿宋" w:eastAsia="仿宋" w:cs="仿宋"/>
          <w:sz w:val="24"/>
        </w:rPr>
        <w:t>采购人名称：</w:t>
      </w:r>
      <w:r>
        <w:rPr>
          <w:rFonts w:hint="eastAsia" w:ascii="仿宋" w:hAnsi="仿宋" w:eastAsia="仿宋" w:cs="仿宋"/>
          <w:sz w:val="24"/>
          <w:u w:val="dotted"/>
        </w:rPr>
        <w:t xml:space="preserve">                                         </w:t>
      </w:r>
    </w:p>
    <w:p w14:paraId="18A10DAE">
      <w:pPr>
        <w:snapToGrid w:val="0"/>
        <w:spacing w:line="360" w:lineRule="auto"/>
        <w:rPr>
          <w:rFonts w:hint="eastAsia" w:ascii="仿宋" w:hAnsi="仿宋" w:eastAsia="仿宋" w:cs="仿宋"/>
          <w:sz w:val="24"/>
        </w:rPr>
      </w:pPr>
      <w:r>
        <w:rPr>
          <w:rFonts w:hint="eastAsia" w:ascii="仿宋" w:hAnsi="仿宋" w:eastAsia="仿宋" w:cs="仿宋"/>
          <w:sz w:val="24"/>
        </w:rPr>
        <w:t>采购文件获取日期：</w:t>
      </w:r>
      <w:r>
        <w:rPr>
          <w:rFonts w:hint="eastAsia" w:ascii="仿宋" w:hAnsi="仿宋" w:eastAsia="仿宋" w:cs="仿宋"/>
          <w:sz w:val="24"/>
          <w:u w:val="dotted"/>
        </w:rPr>
        <w:t xml:space="preserve">                                           </w:t>
      </w:r>
    </w:p>
    <w:p w14:paraId="0A60BEB9">
      <w:pPr>
        <w:snapToGrid w:val="0"/>
        <w:spacing w:line="360" w:lineRule="auto"/>
        <w:rPr>
          <w:rFonts w:hint="eastAsia" w:ascii="仿宋" w:hAnsi="仿宋" w:eastAsia="仿宋" w:cs="仿宋"/>
          <w:bCs/>
          <w:sz w:val="24"/>
        </w:rPr>
      </w:pPr>
      <w:r>
        <w:rPr>
          <w:rFonts w:hint="eastAsia" w:ascii="仿宋" w:hAnsi="仿宋" w:eastAsia="仿宋" w:cs="仿宋"/>
          <w:bCs/>
          <w:sz w:val="24"/>
        </w:rPr>
        <w:t>三、质疑事项具体内容</w:t>
      </w:r>
    </w:p>
    <w:p w14:paraId="0202C03D">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质疑事项1：</w:t>
      </w:r>
      <w:r>
        <w:rPr>
          <w:rFonts w:hint="eastAsia" w:ascii="仿宋" w:hAnsi="仿宋" w:eastAsia="仿宋" w:cs="仿宋"/>
          <w:sz w:val="24"/>
          <w:u w:val="dotted"/>
        </w:rPr>
        <w:t xml:space="preserve">                                         </w:t>
      </w:r>
    </w:p>
    <w:p w14:paraId="0B650B40">
      <w:pPr>
        <w:snapToGrid w:val="0"/>
        <w:spacing w:line="360" w:lineRule="auto"/>
        <w:rPr>
          <w:rFonts w:hint="eastAsia" w:ascii="仿宋" w:hAnsi="仿宋" w:eastAsia="仿宋" w:cs="仿宋"/>
          <w:sz w:val="24"/>
          <w:u w:val="dotted"/>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4C40E77D">
      <w:pPr>
        <w:snapToGrid w:val="0"/>
        <w:spacing w:line="360" w:lineRule="auto"/>
        <w:rPr>
          <w:rFonts w:hint="eastAsia" w:ascii="仿宋" w:hAnsi="仿宋" w:eastAsia="仿宋" w:cs="仿宋"/>
          <w:sz w:val="24"/>
        </w:rPr>
      </w:pPr>
      <w:r>
        <w:rPr>
          <w:rFonts w:hint="eastAsia" w:ascii="仿宋" w:hAnsi="仿宋" w:eastAsia="仿宋" w:cs="仿宋"/>
          <w:sz w:val="24"/>
          <w:u w:val="dotted"/>
        </w:rPr>
        <w:t xml:space="preserve">                                                       </w:t>
      </w:r>
    </w:p>
    <w:p w14:paraId="297C7B3B">
      <w:pPr>
        <w:snapToGrid w:val="0"/>
        <w:spacing w:line="360" w:lineRule="auto"/>
        <w:rPr>
          <w:rFonts w:hint="eastAsia" w:ascii="仿宋" w:hAnsi="仿宋" w:eastAsia="仿宋" w:cs="仿宋"/>
          <w:sz w:val="24"/>
          <w:u w:val="dotted"/>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5ACD5FAD">
      <w:pPr>
        <w:snapToGrid w:val="0"/>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2CFE48D0">
      <w:pPr>
        <w:snapToGrid w:val="0"/>
        <w:spacing w:line="360" w:lineRule="auto"/>
        <w:rPr>
          <w:rFonts w:hint="eastAsia" w:ascii="仿宋" w:hAnsi="仿宋" w:eastAsia="仿宋" w:cs="仿宋"/>
          <w:sz w:val="24"/>
          <w:u w:val="dotted"/>
        </w:rPr>
      </w:pPr>
      <w:r>
        <w:rPr>
          <w:rFonts w:hint="eastAsia" w:ascii="仿宋" w:hAnsi="仿宋" w:eastAsia="仿宋" w:cs="仿宋"/>
          <w:sz w:val="24"/>
        </w:rPr>
        <w:t>质疑事项2</w:t>
      </w:r>
    </w:p>
    <w:p w14:paraId="6691F43A">
      <w:pPr>
        <w:snapToGrid w:val="0"/>
        <w:spacing w:line="360" w:lineRule="auto"/>
        <w:rPr>
          <w:rFonts w:hint="eastAsia" w:ascii="仿宋" w:hAnsi="仿宋" w:eastAsia="仿宋" w:cs="仿宋"/>
          <w:sz w:val="24"/>
        </w:rPr>
      </w:pPr>
      <w:r>
        <w:rPr>
          <w:rFonts w:hint="eastAsia" w:ascii="仿宋" w:hAnsi="仿宋" w:eastAsia="仿宋" w:cs="仿宋"/>
          <w:sz w:val="24"/>
        </w:rPr>
        <w:t>……</w:t>
      </w:r>
    </w:p>
    <w:p w14:paraId="412E54E2">
      <w:pPr>
        <w:snapToGrid w:val="0"/>
        <w:spacing w:line="360" w:lineRule="auto"/>
        <w:rPr>
          <w:rFonts w:hint="eastAsia" w:ascii="仿宋" w:hAnsi="仿宋" w:eastAsia="仿宋" w:cs="仿宋"/>
          <w:bCs/>
          <w:sz w:val="24"/>
        </w:rPr>
      </w:pPr>
      <w:r>
        <w:rPr>
          <w:rFonts w:hint="eastAsia" w:ascii="仿宋" w:hAnsi="仿宋" w:eastAsia="仿宋" w:cs="仿宋"/>
          <w:bCs/>
          <w:sz w:val="24"/>
        </w:rPr>
        <w:t>四、与质疑事项相关的质疑请求</w:t>
      </w:r>
    </w:p>
    <w:p w14:paraId="08418492">
      <w:pPr>
        <w:snapToGrid w:val="0"/>
        <w:spacing w:line="360" w:lineRule="auto"/>
        <w:rPr>
          <w:rFonts w:hint="eastAsia" w:ascii="仿宋" w:hAnsi="仿宋" w:eastAsia="仿宋" w:cs="仿宋"/>
          <w:sz w:val="24"/>
          <w:u w:val="dotted"/>
        </w:rPr>
      </w:pPr>
      <w:r>
        <w:rPr>
          <w:rFonts w:hint="eastAsia" w:ascii="仿宋" w:hAnsi="仿宋" w:eastAsia="仿宋" w:cs="仿宋"/>
          <w:sz w:val="24"/>
        </w:rPr>
        <w:t>请求：</w:t>
      </w:r>
      <w:r>
        <w:rPr>
          <w:rFonts w:hint="eastAsia" w:ascii="仿宋" w:hAnsi="仿宋" w:eastAsia="仿宋" w:cs="仿宋"/>
          <w:sz w:val="24"/>
          <w:u w:val="dotted"/>
        </w:rPr>
        <w:t xml:space="preserve">                                               </w:t>
      </w:r>
    </w:p>
    <w:p w14:paraId="78D6B4FD">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4D362D42">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2AAC573E">
      <w:pPr>
        <w:spacing w:line="360" w:lineRule="auto"/>
        <w:rPr>
          <w:rFonts w:hint="eastAsia" w:ascii="仿宋" w:hAnsi="仿宋" w:eastAsia="仿宋" w:cs="仿宋"/>
          <w:b/>
          <w:sz w:val="24"/>
        </w:rPr>
      </w:pPr>
      <w:r>
        <w:rPr>
          <w:rFonts w:hint="eastAsia" w:ascii="仿宋" w:hAnsi="仿宋" w:eastAsia="仿宋" w:cs="仿宋"/>
          <w:b/>
          <w:sz w:val="24"/>
        </w:rPr>
        <w:t>质疑函制作说明：</w:t>
      </w:r>
    </w:p>
    <w:p w14:paraId="760E6F3F">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1.供应商提出质疑时，应提交质疑函和必要的证明材料。</w:t>
      </w:r>
    </w:p>
    <w:p w14:paraId="11E00AB1">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2.质疑供应商若委托代理人进行质疑的，质疑函应按要求列明“授权代表”的有关内容，并在附件中提交由质疑</w:t>
      </w:r>
      <w:r>
        <w:rPr>
          <w:rFonts w:hint="eastAsia" w:ascii="仿宋" w:hAnsi="仿宋" w:eastAsia="仿宋" w:cs="仿宋"/>
          <w:kern w:val="0"/>
          <w:sz w:val="24"/>
        </w:rPr>
        <w:t>供应商签署的授权委托书。授权委托书应载明代理人的姓名或者名称、代理事项、具体权限、期限和相关事项。</w:t>
      </w:r>
    </w:p>
    <w:p w14:paraId="0F01F78D">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3.质疑供应商若对项目的某一分包进行质疑，质疑函中应列明具体分包号。</w:t>
      </w:r>
    </w:p>
    <w:p w14:paraId="606B723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4.质疑函的质疑事项应具体、明确，并有必要的事实依据和法律依据。</w:t>
      </w:r>
    </w:p>
    <w:p w14:paraId="27825E9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5.质疑函的质疑请求应与质疑事项相关。</w:t>
      </w:r>
    </w:p>
    <w:p w14:paraId="10275B5A">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6.质疑供应商为自然人的，质疑函应由本人签字；质疑供应商为法人或者其他组织的，质疑函应由法定代表人、主要负责人，或者其授权代表签字或者盖章，并加盖公章。</w:t>
      </w:r>
    </w:p>
    <w:p w14:paraId="4BF43EB4">
      <w:pPr>
        <w:widowControl/>
        <w:spacing w:line="360" w:lineRule="auto"/>
        <w:ind w:firstLine="600" w:firstLineChars="200"/>
        <w:jc w:val="left"/>
        <w:rPr>
          <w:rFonts w:hint="eastAsia" w:ascii="仿宋" w:hAnsi="仿宋" w:eastAsia="仿宋" w:cs="仿宋"/>
          <w:sz w:val="30"/>
          <w:szCs w:val="30"/>
        </w:rPr>
      </w:pPr>
    </w:p>
    <w:p w14:paraId="069BD864">
      <w:pPr>
        <w:spacing w:line="360" w:lineRule="auto"/>
        <w:jc w:val="center"/>
        <w:rPr>
          <w:rFonts w:hint="eastAsia" w:ascii="仿宋" w:hAnsi="仿宋" w:eastAsia="仿宋" w:cs="仿宋"/>
          <w:b/>
          <w:spacing w:val="6"/>
          <w:sz w:val="32"/>
          <w:szCs w:val="32"/>
        </w:rPr>
      </w:pPr>
    </w:p>
    <w:p w14:paraId="31D4733A">
      <w:pPr>
        <w:spacing w:line="360" w:lineRule="auto"/>
        <w:jc w:val="center"/>
        <w:rPr>
          <w:rFonts w:hint="eastAsia" w:ascii="仿宋" w:hAnsi="仿宋" w:eastAsia="仿宋" w:cs="仿宋"/>
          <w:b/>
          <w:spacing w:val="6"/>
          <w:sz w:val="32"/>
          <w:szCs w:val="32"/>
        </w:rPr>
      </w:pPr>
    </w:p>
    <w:p w14:paraId="33E526DC">
      <w:pPr>
        <w:spacing w:line="360" w:lineRule="auto"/>
        <w:jc w:val="center"/>
        <w:rPr>
          <w:rFonts w:hint="eastAsia" w:ascii="仿宋" w:hAnsi="仿宋" w:eastAsia="仿宋" w:cs="仿宋"/>
          <w:b/>
          <w:spacing w:val="6"/>
          <w:sz w:val="32"/>
          <w:szCs w:val="32"/>
        </w:rPr>
      </w:pPr>
    </w:p>
    <w:p w14:paraId="23A3F17C">
      <w:pPr>
        <w:spacing w:line="360" w:lineRule="auto"/>
        <w:jc w:val="center"/>
        <w:rPr>
          <w:rFonts w:hint="eastAsia" w:ascii="仿宋" w:hAnsi="仿宋" w:eastAsia="仿宋" w:cs="仿宋"/>
          <w:b/>
          <w:spacing w:val="6"/>
          <w:sz w:val="32"/>
          <w:szCs w:val="32"/>
        </w:rPr>
      </w:pPr>
    </w:p>
    <w:p w14:paraId="405776CF">
      <w:pPr>
        <w:spacing w:line="360" w:lineRule="auto"/>
        <w:jc w:val="center"/>
        <w:rPr>
          <w:rFonts w:hint="eastAsia" w:ascii="仿宋" w:hAnsi="仿宋" w:eastAsia="仿宋" w:cs="仿宋"/>
          <w:b/>
          <w:spacing w:val="6"/>
          <w:sz w:val="32"/>
          <w:szCs w:val="32"/>
        </w:rPr>
      </w:pPr>
    </w:p>
    <w:p w14:paraId="03235659">
      <w:pPr>
        <w:spacing w:line="360" w:lineRule="auto"/>
        <w:jc w:val="center"/>
        <w:rPr>
          <w:rFonts w:hint="eastAsia" w:ascii="仿宋" w:hAnsi="仿宋" w:eastAsia="仿宋" w:cs="仿宋"/>
          <w:b/>
          <w:spacing w:val="6"/>
          <w:sz w:val="32"/>
          <w:szCs w:val="32"/>
        </w:rPr>
      </w:pPr>
    </w:p>
    <w:p w14:paraId="33911A15">
      <w:pPr>
        <w:spacing w:line="360" w:lineRule="auto"/>
        <w:jc w:val="center"/>
        <w:rPr>
          <w:rFonts w:hint="eastAsia" w:ascii="仿宋" w:hAnsi="仿宋" w:eastAsia="仿宋" w:cs="仿宋"/>
          <w:b/>
          <w:spacing w:val="6"/>
          <w:sz w:val="32"/>
          <w:szCs w:val="32"/>
        </w:rPr>
      </w:pPr>
    </w:p>
    <w:p w14:paraId="449CC237">
      <w:pPr>
        <w:pStyle w:val="23"/>
        <w:rPr>
          <w:rFonts w:hint="eastAsia" w:ascii="仿宋" w:hAnsi="仿宋" w:eastAsia="仿宋" w:cs="仿宋"/>
          <w:b/>
          <w:spacing w:val="6"/>
          <w:sz w:val="32"/>
          <w:szCs w:val="32"/>
        </w:rPr>
      </w:pPr>
    </w:p>
    <w:p w14:paraId="1B4A35A7">
      <w:pPr>
        <w:pStyle w:val="23"/>
        <w:rPr>
          <w:rFonts w:hint="eastAsia" w:ascii="仿宋" w:hAnsi="仿宋" w:eastAsia="仿宋" w:cs="仿宋"/>
          <w:b/>
          <w:spacing w:val="6"/>
          <w:sz w:val="32"/>
          <w:szCs w:val="32"/>
        </w:rPr>
      </w:pPr>
    </w:p>
    <w:p w14:paraId="23CEB219">
      <w:pPr>
        <w:pStyle w:val="23"/>
        <w:rPr>
          <w:rFonts w:hint="eastAsia" w:ascii="仿宋" w:hAnsi="仿宋" w:eastAsia="仿宋" w:cs="仿宋"/>
          <w:b/>
          <w:spacing w:val="6"/>
          <w:sz w:val="32"/>
          <w:szCs w:val="32"/>
        </w:rPr>
      </w:pPr>
    </w:p>
    <w:p w14:paraId="73186CB6">
      <w:pPr>
        <w:spacing w:line="360" w:lineRule="auto"/>
        <w:jc w:val="center"/>
        <w:rPr>
          <w:rFonts w:hint="eastAsia" w:ascii="仿宋" w:hAnsi="仿宋" w:eastAsia="仿宋" w:cs="仿宋"/>
          <w:b/>
          <w:spacing w:val="6"/>
          <w:sz w:val="32"/>
          <w:szCs w:val="32"/>
        </w:rPr>
      </w:pPr>
    </w:p>
    <w:p w14:paraId="1862BBD1">
      <w:pPr>
        <w:spacing w:line="360" w:lineRule="auto"/>
        <w:jc w:val="center"/>
        <w:rPr>
          <w:rFonts w:hint="eastAsia" w:ascii="仿宋" w:hAnsi="仿宋" w:eastAsia="仿宋" w:cs="仿宋"/>
          <w:b/>
          <w:spacing w:val="6"/>
          <w:sz w:val="32"/>
          <w:szCs w:val="32"/>
        </w:rPr>
      </w:pPr>
    </w:p>
    <w:p w14:paraId="3E4C227F">
      <w:pPr>
        <w:spacing w:line="360" w:lineRule="auto"/>
        <w:jc w:val="center"/>
        <w:rPr>
          <w:rFonts w:hint="eastAsia" w:ascii="仿宋" w:hAnsi="仿宋" w:eastAsia="仿宋" w:cs="仿宋"/>
          <w:b/>
          <w:spacing w:val="6"/>
          <w:sz w:val="32"/>
          <w:szCs w:val="32"/>
        </w:rPr>
      </w:pPr>
    </w:p>
    <w:p w14:paraId="43FF9814">
      <w:pPr>
        <w:spacing w:line="360" w:lineRule="auto"/>
        <w:jc w:val="center"/>
        <w:rPr>
          <w:rFonts w:hint="eastAsia" w:ascii="仿宋" w:hAnsi="仿宋" w:eastAsia="仿宋" w:cs="仿宋"/>
          <w:b/>
          <w:spacing w:val="6"/>
          <w:sz w:val="32"/>
          <w:szCs w:val="32"/>
        </w:rPr>
      </w:pPr>
    </w:p>
    <w:p w14:paraId="6B8F746B">
      <w:pPr>
        <w:spacing w:line="360" w:lineRule="auto"/>
        <w:jc w:val="center"/>
        <w:rPr>
          <w:rFonts w:hint="eastAsia" w:ascii="仿宋" w:hAnsi="仿宋" w:eastAsia="仿宋" w:cs="仿宋"/>
          <w:b/>
          <w:spacing w:val="6"/>
          <w:sz w:val="32"/>
          <w:szCs w:val="32"/>
        </w:rPr>
      </w:pPr>
    </w:p>
    <w:p w14:paraId="31B55DF9">
      <w:pPr>
        <w:spacing w:line="360" w:lineRule="auto"/>
        <w:jc w:val="left"/>
        <w:rPr>
          <w:rFonts w:hint="eastAsia" w:ascii="仿宋" w:hAnsi="仿宋" w:eastAsia="仿宋" w:cs="仿宋"/>
          <w:b/>
          <w:spacing w:val="6"/>
          <w:sz w:val="32"/>
          <w:szCs w:val="32"/>
        </w:rPr>
      </w:pPr>
      <w:r>
        <w:rPr>
          <w:rFonts w:hint="eastAsia" w:ascii="仿宋" w:hAnsi="仿宋" w:eastAsia="仿宋" w:cs="仿宋"/>
          <w:b/>
          <w:spacing w:val="6"/>
          <w:sz w:val="32"/>
          <w:szCs w:val="32"/>
        </w:rPr>
        <w:t>附件：投诉书范本及制作说明</w:t>
      </w:r>
    </w:p>
    <w:p w14:paraId="6E30E7BC">
      <w:pPr>
        <w:spacing w:line="360" w:lineRule="auto"/>
        <w:jc w:val="center"/>
        <w:rPr>
          <w:rFonts w:hint="eastAsia" w:ascii="仿宋" w:hAnsi="仿宋" w:eastAsia="仿宋" w:cs="仿宋"/>
          <w:b/>
          <w:sz w:val="24"/>
        </w:rPr>
      </w:pPr>
    </w:p>
    <w:p w14:paraId="4D4FBB5E">
      <w:pPr>
        <w:spacing w:line="360" w:lineRule="auto"/>
        <w:jc w:val="center"/>
        <w:rPr>
          <w:rFonts w:hint="eastAsia" w:ascii="仿宋" w:hAnsi="仿宋" w:eastAsia="仿宋" w:cs="仿宋"/>
          <w:b/>
          <w:spacing w:val="6"/>
          <w:sz w:val="32"/>
          <w:szCs w:val="32"/>
        </w:rPr>
      </w:pPr>
      <w:r>
        <w:rPr>
          <w:rFonts w:hint="eastAsia" w:ascii="仿宋" w:hAnsi="仿宋" w:eastAsia="仿宋" w:cs="仿宋"/>
          <w:b/>
          <w:spacing w:val="6"/>
          <w:sz w:val="32"/>
          <w:szCs w:val="32"/>
        </w:rPr>
        <w:t>投诉书范本</w:t>
      </w:r>
    </w:p>
    <w:p w14:paraId="252A91FD">
      <w:pPr>
        <w:spacing w:line="360" w:lineRule="auto"/>
        <w:rPr>
          <w:rFonts w:hint="eastAsia" w:ascii="仿宋" w:hAnsi="仿宋" w:eastAsia="仿宋" w:cs="仿宋"/>
          <w:sz w:val="24"/>
        </w:rPr>
      </w:pPr>
      <w:r>
        <w:rPr>
          <w:rFonts w:hint="eastAsia" w:ascii="仿宋" w:hAnsi="仿宋" w:eastAsia="仿宋" w:cs="仿宋"/>
          <w:sz w:val="24"/>
        </w:rPr>
        <w:t>一、投诉相关主体基本情况</w:t>
      </w:r>
    </w:p>
    <w:p w14:paraId="769D505E">
      <w:pPr>
        <w:spacing w:line="360" w:lineRule="auto"/>
        <w:rPr>
          <w:rFonts w:hint="eastAsia" w:ascii="仿宋" w:hAnsi="仿宋" w:eastAsia="仿宋" w:cs="仿宋"/>
          <w:sz w:val="24"/>
          <w:u w:val="dotted"/>
        </w:rPr>
      </w:pPr>
      <w:r>
        <w:rPr>
          <w:rFonts w:hint="eastAsia" w:ascii="仿宋" w:hAnsi="仿宋" w:eastAsia="仿宋" w:cs="仿宋"/>
          <w:sz w:val="24"/>
        </w:rPr>
        <w:t>投诉人：</w:t>
      </w:r>
      <w:r>
        <w:rPr>
          <w:rFonts w:hint="eastAsia" w:ascii="仿宋" w:hAnsi="仿宋" w:eastAsia="仿宋" w:cs="仿宋"/>
          <w:sz w:val="24"/>
          <w:u w:val="dotted"/>
        </w:rPr>
        <w:t xml:space="preserve">                                               </w:t>
      </w:r>
    </w:p>
    <w:p w14:paraId="12E70363">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04404D7">
      <w:pPr>
        <w:tabs>
          <w:tab w:val="left" w:pos="6510"/>
        </w:tabs>
        <w:spacing w:line="360" w:lineRule="auto"/>
        <w:jc w:val="left"/>
        <w:rPr>
          <w:rFonts w:hint="eastAsia" w:ascii="仿宋" w:hAnsi="仿宋" w:eastAsia="仿宋" w:cs="仿宋"/>
          <w:sz w:val="24"/>
        </w:rPr>
      </w:pPr>
      <w:r>
        <w:rPr>
          <w:rFonts w:hint="eastAsia" w:ascii="仿宋" w:hAnsi="仿宋" w:eastAsia="仿宋" w:cs="仿宋"/>
          <w:sz w:val="24"/>
        </w:rPr>
        <w:t>法定代表人/主要负责人：</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72AE69B7">
      <w:pPr>
        <w:tabs>
          <w:tab w:val="left" w:pos="6510"/>
        </w:tabs>
        <w:spacing w:line="360" w:lineRule="auto"/>
        <w:rPr>
          <w:rFonts w:hint="eastAsia" w:ascii="仿宋" w:hAnsi="仿宋" w:eastAsia="仿宋" w:cs="仿宋"/>
          <w:sz w:val="24"/>
          <w:u w:val="dotted"/>
        </w:rPr>
      </w:pPr>
      <w:r>
        <w:rPr>
          <w:rFonts w:hint="eastAsia" w:ascii="仿宋" w:hAnsi="仿宋" w:eastAsia="仿宋" w:cs="仿宋"/>
          <w:sz w:val="24"/>
        </w:rPr>
        <w:t>联系电话：</w:t>
      </w:r>
      <w:r>
        <w:rPr>
          <w:rFonts w:hint="eastAsia" w:ascii="仿宋" w:hAnsi="仿宋" w:eastAsia="仿宋" w:cs="仿宋"/>
          <w:sz w:val="24"/>
          <w:u w:val="dotted"/>
        </w:rPr>
        <w:t xml:space="preserve">                                             </w:t>
      </w:r>
    </w:p>
    <w:p w14:paraId="1E21B338">
      <w:pPr>
        <w:spacing w:line="360" w:lineRule="auto"/>
        <w:rPr>
          <w:rFonts w:hint="eastAsia" w:ascii="仿宋" w:hAnsi="仿宋" w:eastAsia="仿宋" w:cs="仿宋"/>
          <w:sz w:val="24"/>
          <w:u w:val="dotted"/>
        </w:rPr>
      </w:pPr>
      <w:r>
        <w:rPr>
          <w:rFonts w:hint="eastAsia" w:ascii="仿宋" w:hAnsi="仿宋" w:eastAsia="仿宋" w:cs="仿宋"/>
          <w:sz w:val="24"/>
        </w:rPr>
        <w:t>授权代表：</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p>
    <w:p w14:paraId="74804B51">
      <w:pPr>
        <w:spacing w:line="360" w:lineRule="auto"/>
        <w:rPr>
          <w:rFonts w:hint="eastAsia" w:ascii="仿宋" w:hAnsi="仿宋" w:eastAsia="仿宋" w:cs="仿宋"/>
          <w:sz w:val="24"/>
          <w:u w:val="dotted"/>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r>
        <w:rPr>
          <w:rFonts w:hint="eastAsia" w:ascii="仿宋" w:hAnsi="仿宋" w:eastAsia="仿宋" w:cs="仿宋"/>
          <w:sz w:val="24"/>
          <w:u w:val="dotted"/>
        </w:rPr>
        <w:t xml:space="preserve">                   </w:t>
      </w:r>
    </w:p>
    <w:p w14:paraId="174E4FF9">
      <w:pPr>
        <w:spacing w:line="360" w:lineRule="auto"/>
        <w:rPr>
          <w:rFonts w:hint="eastAsia" w:ascii="仿宋" w:hAnsi="仿宋" w:eastAsia="仿宋" w:cs="仿宋"/>
          <w:sz w:val="24"/>
          <w:u w:val="single"/>
        </w:rPr>
      </w:pPr>
      <w:r>
        <w:rPr>
          <w:rFonts w:hint="eastAsia" w:ascii="仿宋" w:hAnsi="仿宋" w:eastAsia="仿宋" w:cs="仿宋"/>
          <w:sz w:val="24"/>
        </w:rPr>
        <w:t>被投诉人1：</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C32A682">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5BE6D40">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74BEEBF1">
      <w:pPr>
        <w:spacing w:line="360" w:lineRule="auto"/>
        <w:rPr>
          <w:rFonts w:hint="eastAsia" w:ascii="仿宋" w:hAnsi="仿宋" w:eastAsia="仿宋" w:cs="仿宋"/>
          <w:sz w:val="24"/>
        </w:rPr>
      </w:pPr>
      <w:r>
        <w:rPr>
          <w:rFonts w:hint="eastAsia" w:ascii="仿宋" w:hAnsi="仿宋" w:eastAsia="仿宋" w:cs="仿宋"/>
          <w:sz w:val="24"/>
        </w:rPr>
        <w:t>被投诉人2</w:t>
      </w:r>
    </w:p>
    <w:p w14:paraId="2D0AD7D0">
      <w:pPr>
        <w:spacing w:line="360" w:lineRule="auto"/>
        <w:rPr>
          <w:rFonts w:hint="eastAsia" w:ascii="仿宋" w:hAnsi="仿宋" w:eastAsia="仿宋" w:cs="仿宋"/>
          <w:sz w:val="24"/>
          <w:u w:val="dotted"/>
        </w:rPr>
      </w:pPr>
      <w:r>
        <w:rPr>
          <w:rFonts w:hint="eastAsia" w:ascii="仿宋" w:hAnsi="仿宋" w:eastAsia="仿宋" w:cs="仿宋"/>
          <w:sz w:val="24"/>
        </w:rPr>
        <w:t>……</w:t>
      </w:r>
    </w:p>
    <w:p w14:paraId="50F00333">
      <w:pPr>
        <w:spacing w:line="360" w:lineRule="auto"/>
        <w:rPr>
          <w:rFonts w:hint="eastAsia" w:ascii="仿宋" w:hAnsi="仿宋" w:eastAsia="仿宋" w:cs="仿宋"/>
          <w:sz w:val="24"/>
          <w:u w:val="single"/>
        </w:rPr>
      </w:pPr>
      <w:r>
        <w:rPr>
          <w:rFonts w:hint="eastAsia" w:ascii="仿宋" w:hAnsi="仿宋" w:eastAsia="仿宋" w:cs="仿宋"/>
          <w:sz w:val="24"/>
        </w:rPr>
        <w:t>相关供应商：</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256C194">
      <w:pPr>
        <w:spacing w:line="360" w:lineRule="auto"/>
        <w:rPr>
          <w:rFonts w:hint="eastAsia" w:ascii="仿宋" w:hAnsi="仿宋" w:eastAsia="仿宋" w:cs="仿宋"/>
          <w:sz w:val="24"/>
          <w:u w:val="single"/>
        </w:rPr>
      </w:pPr>
      <w:r>
        <w:rPr>
          <w:rFonts w:hint="eastAsia" w:ascii="仿宋" w:hAnsi="仿宋" w:eastAsia="仿宋" w:cs="仿宋"/>
          <w:sz w:val="24"/>
        </w:rPr>
        <w:t>地     址：</w:t>
      </w:r>
      <w:r>
        <w:rPr>
          <w:rFonts w:hint="eastAsia" w:ascii="仿宋" w:hAnsi="仿宋" w:eastAsia="仿宋" w:cs="仿宋"/>
          <w:sz w:val="24"/>
          <w:u w:val="dotted"/>
        </w:rPr>
        <w:t xml:space="preserve">                             </w:t>
      </w:r>
      <w:r>
        <w:rPr>
          <w:rFonts w:hint="eastAsia" w:ascii="仿宋" w:hAnsi="仿宋" w:eastAsia="仿宋" w:cs="仿宋"/>
          <w:sz w:val="24"/>
        </w:rPr>
        <w:t>邮编：</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23660C9D">
      <w:pPr>
        <w:spacing w:line="360" w:lineRule="auto"/>
        <w:rPr>
          <w:rFonts w:hint="eastAsia" w:ascii="仿宋" w:hAnsi="仿宋" w:eastAsia="仿宋" w:cs="仿宋"/>
          <w:sz w:val="24"/>
          <w:u w:val="single"/>
        </w:rPr>
      </w:pPr>
      <w:r>
        <w:rPr>
          <w:rFonts w:hint="eastAsia" w:ascii="仿宋" w:hAnsi="仿宋" w:eastAsia="仿宋" w:cs="仿宋"/>
          <w:sz w:val="24"/>
        </w:rPr>
        <w:t>联系人：</w:t>
      </w:r>
      <w:r>
        <w:rPr>
          <w:rFonts w:hint="eastAsia" w:ascii="仿宋" w:hAnsi="仿宋" w:eastAsia="仿宋" w:cs="仿宋"/>
          <w:sz w:val="24"/>
          <w:u w:val="dotted"/>
        </w:rPr>
        <w:t xml:space="preserve">               </w:t>
      </w:r>
      <w:r>
        <w:rPr>
          <w:rFonts w:hint="eastAsia" w:ascii="仿宋" w:hAnsi="仿宋" w:eastAsia="仿宋" w:cs="仿宋"/>
          <w:sz w:val="24"/>
        </w:rPr>
        <w:t>联系电话：</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08FEA157">
      <w:pPr>
        <w:spacing w:line="360" w:lineRule="auto"/>
        <w:rPr>
          <w:rFonts w:hint="eastAsia" w:ascii="仿宋" w:hAnsi="仿宋" w:eastAsia="仿宋" w:cs="仿宋"/>
          <w:sz w:val="24"/>
        </w:rPr>
      </w:pPr>
      <w:r>
        <w:rPr>
          <w:rFonts w:hint="eastAsia" w:ascii="仿宋" w:hAnsi="仿宋" w:eastAsia="仿宋" w:cs="仿宋"/>
          <w:sz w:val="24"/>
        </w:rPr>
        <w:t>二、投诉项目基本情况</w:t>
      </w:r>
    </w:p>
    <w:p w14:paraId="3C431E94">
      <w:pPr>
        <w:spacing w:line="360" w:lineRule="auto"/>
        <w:rPr>
          <w:rFonts w:hint="eastAsia" w:ascii="仿宋" w:hAnsi="仿宋" w:eastAsia="仿宋" w:cs="仿宋"/>
          <w:sz w:val="24"/>
          <w:u w:val="dotted"/>
        </w:rPr>
      </w:pPr>
      <w:r>
        <w:rPr>
          <w:rFonts w:hint="eastAsia" w:ascii="仿宋" w:hAnsi="仿宋" w:eastAsia="仿宋" w:cs="仿宋"/>
          <w:sz w:val="24"/>
        </w:rPr>
        <w:t>采购项目名称：</w:t>
      </w:r>
      <w:r>
        <w:rPr>
          <w:rFonts w:hint="eastAsia" w:ascii="仿宋" w:hAnsi="仿宋" w:eastAsia="仿宋" w:cs="仿宋"/>
          <w:sz w:val="24"/>
          <w:u w:val="dotted"/>
        </w:rPr>
        <w:t xml:space="preserve">                                        </w:t>
      </w:r>
    </w:p>
    <w:p w14:paraId="32A64D3F">
      <w:pPr>
        <w:spacing w:line="360" w:lineRule="auto"/>
        <w:rPr>
          <w:rFonts w:hint="eastAsia" w:ascii="仿宋" w:hAnsi="仿宋" w:eastAsia="仿宋" w:cs="仿宋"/>
          <w:sz w:val="24"/>
          <w:u w:val="single"/>
        </w:rPr>
      </w:pPr>
      <w:r>
        <w:rPr>
          <w:rFonts w:hint="eastAsia" w:ascii="仿宋" w:hAnsi="仿宋" w:eastAsia="仿宋" w:cs="仿宋"/>
          <w:sz w:val="24"/>
        </w:rPr>
        <w:t>采购项目编号：</w:t>
      </w:r>
      <w:r>
        <w:rPr>
          <w:rFonts w:hint="eastAsia" w:ascii="仿宋" w:hAnsi="仿宋" w:eastAsia="仿宋" w:cs="仿宋"/>
          <w:sz w:val="24"/>
          <w:u w:val="dotted"/>
        </w:rPr>
        <w:t xml:space="preserve">                 </w:t>
      </w:r>
      <w:r>
        <w:rPr>
          <w:rFonts w:hint="eastAsia" w:ascii="仿宋" w:hAnsi="仿宋" w:eastAsia="仿宋" w:cs="仿宋"/>
          <w:sz w:val="24"/>
        </w:rPr>
        <w:t>包号：</w:t>
      </w:r>
      <w:r>
        <w:rPr>
          <w:rFonts w:hint="eastAsia" w:ascii="仿宋" w:hAnsi="仿宋" w:eastAsia="仿宋" w:cs="仿宋"/>
          <w:sz w:val="24"/>
          <w:u w:val="dotted"/>
        </w:rPr>
        <w:t xml:space="preserve">              </w:t>
      </w:r>
    </w:p>
    <w:p w14:paraId="5EB39D4D">
      <w:pPr>
        <w:spacing w:line="360" w:lineRule="auto"/>
        <w:rPr>
          <w:rFonts w:hint="eastAsia" w:ascii="仿宋" w:hAnsi="仿宋" w:eastAsia="仿宋" w:cs="仿宋"/>
          <w:sz w:val="24"/>
        </w:rPr>
      </w:pPr>
      <w:r>
        <w:rPr>
          <w:rFonts w:hint="eastAsia" w:ascii="仿宋" w:hAnsi="仿宋" w:eastAsia="仿宋" w:cs="仿宋"/>
          <w:sz w:val="24"/>
        </w:rPr>
        <w:t>采购人名称：</w:t>
      </w:r>
      <w:r>
        <w:rPr>
          <w:rFonts w:hint="eastAsia" w:ascii="仿宋" w:hAnsi="仿宋" w:eastAsia="仿宋" w:cs="仿宋"/>
          <w:sz w:val="24"/>
          <w:u w:val="dotted"/>
        </w:rPr>
        <w:t xml:space="preserve">                                           </w:t>
      </w:r>
      <w:r>
        <w:rPr>
          <w:rFonts w:hint="eastAsia" w:ascii="仿宋" w:hAnsi="仿宋" w:eastAsia="仿宋" w:cs="仿宋"/>
          <w:sz w:val="24"/>
          <w:u w:val="single"/>
        </w:rPr>
        <w:t xml:space="preserve">  </w:t>
      </w:r>
    </w:p>
    <w:p w14:paraId="40A62CFE">
      <w:pPr>
        <w:spacing w:line="360" w:lineRule="auto"/>
        <w:rPr>
          <w:rFonts w:hint="eastAsia" w:ascii="仿宋" w:hAnsi="仿宋" w:eastAsia="仿宋" w:cs="仿宋"/>
          <w:sz w:val="24"/>
          <w:u w:val="single"/>
        </w:rPr>
      </w:pPr>
      <w:r>
        <w:rPr>
          <w:rFonts w:hint="eastAsia" w:ascii="仿宋" w:hAnsi="仿宋" w:eastAsia="仿宋" w:cs="仿宋"/>
          <w:sz w:val="24"/>
        </w:rPr>
        <w:t>代理机构名称：</w:t>
      </w:r>
      <w:r>
        <w:rPr>
          <w:rFonts w:hint="eastAsia" w:ascii="仿宋" w:hAnsi="仿宋" w:eastAsia="仿宋" w:cs="仿宋"/>
          <w:sz w:val="24"/>
          <w:u w:val="dotted"/>
        </w:rPr>
        <w:t xml:space="preserve">                                         </w:t>
      </w:r>
    </w:p>
    <w:p w14:paraId="0FC65BF3">
      <w:pPr>
        <w:spacing w:line="360" w:lineRule="auto"/>
        <w:rPr>
          <w:rFonts w:hint="eastAsia" w:ascii="仿宋" w:hAnsi="仿宋" w:eastAsia="仿宋" w:cs="仿宋"/>
          <w:sz w:val="24"/>
          <w:u w:val="dotted"/>
        </w:rPr>
      </w:pPr>
      <w:r>
        <w:rPr>
          <w:rFonts w:hint="eastAsia" w:ascii="仿宋" w:hAnsi="仿宋" w:eastAsia="仿宋" w:cs="仿宋"/>
          <w:sz w:val="24"/>
        </w:rPr>
        <w:t>采购文件公告: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3E23F7BC">
      <w:pPr>
        <w:spacing w:line="360" w:lineRule="auto"/>
        <w:rPr>
          <w:rFonts w:hint="eastAsia" w:ascii="仿宋" w:hAnsi="仿宋" w:eastAsia="仿宋" w:cs="仿宋"/>
          <w:sz w:val="24"/>
          <w:u w:val="single"/>
        </w:rPr>
      </w:pPr>
      <w:r>
        <w:rPr>
          <w:rFonts w:hint="eastAsia" w:ascii="仿宋" w:hAnsi="仿宋" w:eastAsia="仿宋" w:cs="仿宋"/>
          <w:sz w:val="24"/>
        </w:rPr>
        <w:t>采购结果公告:</w:t>
      </w:r>
      <w:r>
        <w:rPr>
          <w:rFonts w:hint="eastAsia" w:ascii="仿宋" w:hAnsi="仿宋" w:eastAsia="仿宋" w:cs="仿宋"/>
          <w:sz w:val="24"/>
          <w:u w:val="dotted"/>
        </w:rPr>
        <w:t xml:space="preserve">是/否 </w:t>
      </w:r>
      <w:r>
        <w:rPr>
          <w:rFonts w:hint="eastAsia" w:ascii="仿宋" w:hAnsi="仿宋" w:eastAsia="仿宋" w:cs="仿宋"/>
          <w:sz w:val="24"/>
        </w:rPr>
        <w:t>公告期限：</w:t>
      </w:r>
      <w:r>
        <w:rPr>
          <w:rFonts w:hint="eastAsia" w:ascii="仿宋" w:hAnsi="仿宋" w:eastAsia="仿宋" w:cs="仿宋"/>
          <w:sz w:val="24"/>
          <w:u w:val="dotted"/>
        </w:rPr>
        <w:t xml:space="preserve">                        </w:t>
      </w:r>
    </w:p>
    <w:p w14:paraId="032C8D3F">
      <w:pPr>
        <w:spacing w:line="360" w:lineRule="auto"/>
        <w:rPr>
          <w:rFonts w:hint="eastAsia" w:ascii="仿宋" w:hAnsi="仿宋" w:eastAsia="仿宋" w:cs="仿宋"/>
          <w:sz w:val="24"/>
        </w:rPr>
      </w:pPr>
      <w:r>
        <w:rPr>
          <w:rFonts w:hint="eastAsia" w:ascii="仿宋" w:hAnsi="仿宋" w:eastAsia="仿宋" w:cs="仿宋"/>
          <w:sz w:val="24"/>
        </w:rPr>
        <w:t>三、质疑基本情况</w:t>
      </w:r>
    </w:p>
    <w:p w14:paraId="01A04EF5">
      <w:pPr>
        <w:spacing w:line="360" w:lineRule="auto"/>
        <w:ind w:firstLine="480" w:firstLineChars="200"/>
        <w:rPr>
          <w:rFonts w:hint="eastAsia" w:ascii="仿宋" w:hAnsi="仿宋" w:eastAsia="仿宋" w:cs="仿宋"/>
          <w:sz w:val="24"/>
          <w:u w:val="dotted"/>
        </w:rPr>
      </w:pPr>
      <w:r>
        <w:rPr>
          <w:rFonts w:hint="eastAsia" w:ascii="仿宋" w:hAnsi="仿宋" w:eastAsia="仿宋" w:cs="仿宋"/>
          <w:sz w:val="24"/>
        </w:rPr>
        <w:t>投诉人于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日，向</w:t>
      </w:r>
      <w:r>
        <w:rPr>
          <w:rFonts w:hint="eastAsia" w:ascii="仿宋" w:hAnsi="仿宋" w:eastAsia="仿宋" w:cs="仿宋"/>
          <w:sz w:val="24"/>
          <w:u w:val="dotted"/>
        </w:rPr>
        <w:t xml:space="preserve">                   </w:t>
      </w:r>
      <w:r>
        <w:rPr>
          <w:rFonts w:hint="eastAsia" w:ascii="仿宋" w:hAnsi="仿宋" w:eastAsia="仿宋" w:cs="仿宋"/>
          <w:sz w:val="24"/>
        </w:rPr>
        <w:t>提出质疑，质疑事项为：</w:t>
      </w:r>
      <w:r>
        <w:rPr>
          <w:rFonts w:hint="eastAsia" w:ascii="仿宋" w:hAnsi="仿宋" w:eastAsia="仿宋" w:cs="仿宋"/>
          <w:sz w:val="24"/>
          <w:u w:val="dotted"/>
        </w:rPr>
        <w:t xml:space="preserve">                                </w:t>
      </w:r>
    </w:p>
    <w:p w14:paraId="4C34F093">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r>
        <w:rPr>
          <w:rFonts w:hint="eastAsia" w:ascii="仿宋" w:hAnsi="仿宋" w:eastAsia="仿宋" w:cs="仿宋"/>
          <w:sz w:val="24"/>
        </w:rPr>
        <w:t xml:space="preserve">  </w:t>
      </w:r>
    </w:p>
    <w:p w14:paraId="5A392016">
      <w:pPr>
        <w:spacing w:line="360" w:lineRule="auto"/>
        <w:ind w:firstLine="360" w:firstLineChars="150"/>
        <w:rPr>
          <w:rFonts w:hint="eastAsia" w:ascii="仿宋" w:hAnsi="仿宋" w:eastAsia="仿宋" w:cs="仿宋"/>
          <w:sz w:val="24"/>
        </w:rPr>
      </w:pPr>
      <w:r>
        <w:rPr>
          <w:rFonts w:hint="eastAsia" w:ascii="仿宋" w:hAnsi="仿宋" w:eastAsia="仿宋" w:cs="仿宋"/>
          <w:sz w:val="24"/>
          <w:u w:val="dotted"/>
        </w:rPr>
        <w:t>采购人/代理机构</w:t>
      </w:r>
      <w:r>
        <w:rPr>
          <w:rFonts w:hint="eastAsia" w:ascii="仿宋" w:hAnsi="仿宋" w:eastAsia="仿宋" w:cs="仿宋"/>
          <w:sz w:val="24"/>
        </w:rPr>
        <w:t>于</w:t>
      </w:r>
      <w:r>
        <w:rPr>
          <w:rFonts w:hint="eastAsia" w:ascii="仿宋" w:hAnsi="仿宋" w:eastAsia="仿宋" w:cs="仿宋"/>
          <w:sz w:val="24"/>
          <w:u w:val="dotted"/>
        </w:rPr>
        <w:t xml:space="preserve">   </w:t>
      </w:r>
      <w:r>
        <w:rPr>
          <w:rFonts w:hint="eastAsia" w:ascii="仿宋" w:hAnsi="仿宋" w:eastAsia="仿宋" w:cs="仿宋"/>
          <w:sz w:val="24"/>
        </w:rPr>
        <w:t>年</w:t>
      </w:r>
      <w:r>
        <w:rPr>
          <w:rFonts w:hint="eastAsia" w:ascii="仿宋" w:hAnsi="仿宋" w:eastAsia="仿宋" w:cs="仿宋"/>
          <w:sz w:val="24"/>
          <w:u w:val="dotted"/>
        </w:rPr>
        <w:t xml:space="preserve">   </w:t>
      </w:r>
      <w:r>
        <w:rPr>
          <w:rFonts w:hint="eastAsia" w:ascii="仿宋" w:hAnsi="仿宋" w:eastAsia="仿宋" w:cs="仿宋"/>
          <w:sz w:val="24"/>
        </w:rPr>
        <w:t>月</w:t>
      </w:r>
      <w:r>
        <w:rPr>
          <w:rFonts w:hint="eastAsia" w:ascii="仿宋" w:hAnsi="仿宋" w:eastAsia="仿宋" w:cs="仿宋"/>
          <w:sz w:val="24"/>
          <w:u w:val="dotted"/>
        </w:rPr>
        <w:t xml:space="preserve">   </w:t>
      </w:r>
      <w:r>
        <w:rPr>
          <w:rFonts w:hint="eastAsia" w:ascii="仿宋" w:hAnsi="仿宋" w:eastAsia="仿宋" w:cs="仿宋"/>
          <w:sz w:val="24"/>
        </w:rPr>
        <w:t>日，就质疑事项作出了答复/没有在法定期限内作出答复。</w:t>
      </w:r>
    </w:p>
    <w:p w14:paraId="42F3263B">
      <w:pPr>
        <w:spacing w:line="360" w:lineRule="auto"/>
        <w:rPr>
          <w:rFonts w:hint="eastAsia" w:ascii="仿宋" w:hAnsi="仿宋" w:eastAsia="仿宋" w:cs="仿宋"/>
          <w:sz w:val="24"/>
        </w:rPr>
      </w:pPr>
      <w:r>
        <w:rPr>
          <w:rFonts w:hint="eastAsia" w:ascii="仿宋" w:hAnsi="仿宋" w:eastAsia="仿宋" w:cs="仿宋"/>
          <w:sz w:val="24"/>
        </w:rPr>
        <w:t>四、投诉事项具体内容</w:t>
      </w:r>
    </w:p>
    <w:p w14:paraId="5E21B507">
      <w:pPr>
        <w:spacing w:line="360" w:lineRule="auto"/>
        <w:rPr>
          <w:rFonts w:hint="eastAsia" w:ascii="仿宋" w:hAnsi="仿宋" w:eastAsia="仿宋" w:cs="仿宋"/>
          <w:sz w:val="24"/>
          <w:u w:val="single"/>
        </w:rPr>
      </w:pPr>
      <w:r>
        <w:rPr>
          <w:rFonts w:hint="eastAsia" w:ascii="仿宋" w:hAnsi="仿宋" w:eastAsia="仿宋" w:cs="仿宋"/>
          <w:sz w:val="24"/>
        </w:rPr>
        <w:t>投诉事项 1：</w:t>
      </w:r>
      <w:r>
        <w:rPr>
          <w:rFonts w:hint="eastAsia" w:ascii="仿宋" w:hAnsi="仿宋" w:eastAsia="仿宋" w:cs="仿宋"/>
          <w:sz w:val="24"/>
          <w:u w:val="dotted"/>
        </w:rPr>
        <w:t xml:space="preserve">                                       </w:t>
      </w:r>
    </w:p>
    <w:p w14:paraId="5331024E">
      <w:pPr>
        <w:spacing w:line="360" w:lineRule="auto"/>
        <w:rPr>
          <w:rFonts w:hint="eastAsia" w:ascii="仿宋" w:hAnsi="仿宋" w:eastAsia="仿宋" w:cs="仿宋"/>
          <w:sz w:val="24"/>
        </w:rPr>
      </w:pPr>
      <w:r>
        <w:rPr>
          <w:rFonts w:hint="eastAsia" w:ascii="仿宋" w:hAnsi="仿宋" w:eastAsia="仿宋" w:cs="仿宋"/>
          <w:sz w:val="24"/>
        </w:rPr>
        <w:t>事实依据：</w:t>
      </w:r>
      <w:r>
        <w:rPr>
          <w:rFonts w:hint="eastAsia" w:ascii="仿宋" w:hAnsi="仿宋" w:eastAsia="仿宋" w:cs="仿宋"/>
          <w:sz w:val="24"/>
          <w:u w:val="dotted"/>
        </w:rPr>
        <w:t xml:space="preserve">                                         </w:t>
      </w:r>
    </w:p>
    <w:p w14:paraId="27B84EA6">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5A0B1A78">
      <w:pPr>
        <w:spacing w:line="360" w:lineRule="auto"/>
        <w:rPr>
          <w:rFonts w:hint="eastAsia" w:ascii="仿宋" w:hAnsi="仿宋" w:eastAsia="仿宋" w:cs="仿宋"/>
          <w:sz w:val="24"/>
          <w:u w:val="single"/>
        </w:rPr>
      </w:pPr>
      <w:r>
        <w:rPr>
          <w:rFonts w:hint="eastAsia" w:ascii="仿宋" w:hAnsi="仿宋" w:eastAsia="仿宋" w:cs="仿宋"/>
          <w:sz w:val="24"/>
        </w:rPr>
        <w:t>法律依据：</w:t>
      </w:r>
      <w:r>
        <w:rPr>
          <w:rFonts w:hint="eastAsia" w:ascii="仿宋" w:hAnsi="仿宋" w:eastAsia="仿宋" w:cs="仿宋"/>
          <w:sz w:val="24"/>
          <w:u w:val="dotted"/>
        </w:rPr>
        <w:t xml:space="preserve">                                          </w:t>
      </w:r>
    </w:p>
    <w:p w14:paraId="78BFA7FA">
      <w:pPr>
        <w:spacing w:line="360" w:lineRule="auto"/>
        <w:rPr>
          <w:rFonts w:hint="eastAsia" w:ascii="仿宋" w:hAnsi="仿宋" w:eastAsia="仿宋" w:cs="仿宋"/>
          <w:sz w:val="24"/>
          <w:u w:val="dotted"/>
        </w:rPr>
      </w:pPr>
      <w:r>
        <w:rPr>
          <w:rFonts w:hint="eastAsia" w:ascii="仿宋" w:hAnsi="仿宋" w:eastAsia="仿宋" w:cs="仿宋"/>
          <w:sz w:val="24"/>
          <w:u w:val="dotted"/>
        </w:rPr>
        <w:t xml:space="preserve">                                                      </w:t>
      </w:r>
    </w:p>
    <w:p w14:paraId="1482740F">
      <w:pPr>
        <w:spacing w:line="360" w:lineRule="auto"/>
        <w:rPr>
          <w:rFonts w:hint="eastAsia" w:ascii="仿宋" w:hAnsi="仿宋" w:eastAsia="仿宋" w:cs="仿宋"/>
          <w:sz w:val="24"/>
        </w:rPr>
      </w:pPr>
      <w:r>
        <w:rPr>
          <w:rFonts w:hint="eastAsia" w:ascii="仿宋" w:hAnsi="仿宋" w:eastAsia="仿宋" w:cs="仿宋"/>
          <w:sz w:val="24"/>
        </w:rPr>
        <w:t>投诉事项2</w:t>
      </w:r>
    </w:p>
    <w:p w14:paraId="4EAA5FD3">
      <w:pPr>
        <w:spacing w:line="360" w:lineRule="auto"/>
        <w:rPr>
          <w:rFonts w:hint="eastAsia" w:ascii="仿宋" w:hAnsi="仿宋" w:eastAsia="仿宋" w:cs="仿宋"/>
          <w:sz w:val="24"/>
          <w:u w:val="dotted"/>
        </w:rPr>
      </w:pPr>
      <w:r>
        <w:rPr>
          <w:rFonts w:hint="eastAsia" w:ascii="仿宋" w:hAnsi="仿宋" w:eastAsia="仿宋" w:cs="仿宋"/>
          <w:sz w:val="24"/>
        </w:rPr>
        <w:t>……</w:t>
      </w:r>
    </w:p>
    <w:p w14:paraId="0229AF0D">
      <w:pPr>
        <w:spacing w:line="360" w:lineRule="auto"/>
        <w:rPr>
          <w:rFonts w:hint="eastAsia" w:ascii="仿宋" w:hAnsi="仿宋" w:eastAsia="仿宋" w:cs="仿宋"/>
          <w:sz w:val="24"/>
        </w:rPr>
      </w:pPr>
      <w:r>
        <w:rPr>
          <w:rFonts w:hint="eastAsia" w:ascii="仿宋" w:hAnsi="仿宋" w:eastAsia="仿宋" w:cs="仿宋"/>
          <w:sz w:val="24"/>
        </w:rPr>
        <w:t>五、与投诉事项相关的投诉请求</w:t>
      </w:r>
    </w:p>
    <w:p w14:paraId="50F3E52C">
      <w:pPr>
        <w:spacing w:line="360" w:lineRule="auto"/>
        <w:rPr>
          <w:rFonts w:hint="eastAsia" w:ascii="仿宋" w:hAnsi="仿宋" w:eastAsia="仿宋" w:cs="仿宋"/>
          <w:sz w:val="24"/>
        </w:rPr>
      </w:pPr>
      <w:r>
        <w:rPr>
          <w:rFonts w:hint="eastAsia" w:ascii="仿宋" w:hAnsi="仿宋" w:eastAsia="仿宋" w:cs="仿宋"/>
          <w:sz w:val="24"/>
        </w:rPr>
        <w:t>请求：</w:t>
      </w:r>
      <w:r>
        <w:rPr>
          <w:rFonts w:hint="eastAsia" w:ascii="仿宋" w:hAnsi="仿宋" w:eastAsia="仿宋" w:cs="仿宋"/>
          <w:sz w:val="24"/>
          <w:u w:val="dotted"/>
        </w:rPr>
        <w:t xml:space="preserve">                                              </w:t>
      </w:r>
      <w:r>
        <w:rPr>
          <w:rFonts w:hint="eastAsia" w:ascii="仿宋" w:hAnsi="仿宋" w:eastAsia="仿宋" w:cs="仿宋"/>
          <w:sz w:val="24"/>
        </w:rPr>
        <w:t xml:space="preserve"> </w:t>
      </w:r>
    </w:p>
    <w:p w14:paraId="3C746CBB">
      <w:pPr>
        <w:spacing w:line="360" w:lineRule="auto"/>
        <w:rPr>
          <w:rFonts w:hint="eastAsia" w:ascii="仿宋" w:hAnsi="仿宋" w:eastAsia="仿宋" w:cs="仿宋"/>
          <w:sz w:val="24"/>
          <w:u w:val="single"/>
        </w:rPr>
      </w:pPr>
      <w:r>
        <w:rPr>
          <w:rFonts w:hint="eastAsia" w:ascii="仿宋" w:hAnsi="仿宋" w:eastAsia="仿宋" w:cs="仿宋"/>
          <w:sz w:val="24"/>
        </w:rPr>
        <w:t xml:space="preserve">                                                                                                    </w:t>
      </w:r>
    </w:p>
    <w:p w14:paraId="2CF0CF9E">
      <w:pPr>
        <w:spacing w:line="360" w:lineRule="auto"/>
        <w:rPr>
          <w:rFonts w:hint="eastAsia" w:ascii="仿宋" w:hAnsi="仿宋" w:eastAsia="仿宋" w:cs="仿宋"/>
          <w:sz w:val="24"/>
        </w:rPr>
      </w:pPr>
      <w:r>
        <w:rPr>
          <w:rFonts w:hint="eastAsia" w:ascii="仿宋" w:hAnsi="仿宋" w:eastAsia="仿宋" w:cs="仿宋"/>
          <w:sz w:val="24"/>
        </w:rPr>
        <w:t xml:space="preserve">签字(签章)：                   公章：                      </w:t>
      </w:r>
    </w:p>
    <w:p w14:paraId="110B6079">
      <w:pPr>
        <w:spacing w:line="360" w:lineRule="auto"/>
        <w:rPr>
          <w:rFonts w:hint="eastAsia" w:ascii="仿宋" w:hAnsi="仿宋" w:eastAsia="仿宋" w:cs="仿宋"/>
          <w:sz w:val="24"/>
        </w:rPr>
      </w:pPr>
      <w:r>
        <w:rPr>
          <w:rFonts w:hint="eastAsia" w:ascii="仿宋" w:hAnsi="仿宋" w:eastAsia="仿宋" w:cs="仿宋"/>
          <w:sz w:val="24"/>
        </w:rPr>
        <w:t xml:space="preserve">日期：    </w:t>
      </w:r>
    </w:p>
    <w:p w14:paraId="37B882FD">
      <w:pPr>
        <w:spacing w:line="360" w:lineRule="auto"/>
        <w:rPr>
          <w:rFonts w:hint="eastAsia" w:ascii="仿宋" w:hAnsi="仿宋" w:eastAsia="仿宋" w:cs="仿宋"/>
          <w:b/>
          <w:sz w:val="24"/>
        </w:rPr>
      </w:pPr>
    </w:p>
    <w:p w14:paraId="03966AAC">
      <w:pPr>
        <w:spacing w:line="360" w:lineRule="auto"/>
        <w:rPr>
          <w:rFonts w:hint="eastAsia" w:ascii="仿宋" w:hAnsi="仿宋" w:eastAsia="仿宋" w:cs="仿宋"/>
          <w:b/>
          <w:sz w:val="24"/>
        </w:rPr>
      </w:pPr>
      <w:r>
        <w:rPr>
          <w:rFonts w:hint="eastAsia" w:ascii="仿宋" w:hAnsi="仿宋" w:eastAsia="仿宋" w:cs="仿宋"/>
          <w:b/>
          <w:sz w:val="24"/>
        </w:rPr>
        <w:t>投诉书制作说明：</w:t>
      </w:r>
    </w:p>
    <w:p w14:paraId="4216B73B">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sz w:val="24"/>
        </w:rPr>
        <w:t>1.投诉人提起投诉时，应当提交投诉书和必要的证明材料，并按照被投诉人和与投诉事项有关的供应商数量提供投诉书副本。</w:t>
      </w:r>
    </w:p>
    <w:p w14:paraId="3F6E7B21">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sz w:val="24"/>
        </w:rPr>
        <w:t>2.投诉人若委托代理人进行投诉的，投诉书应按照要求列明“授权代表”的有关内容，并在附件中提交由</w:t>
      </w:r>
      <w:r>
        <w:rPr>
          <w:rFonts w:hint="eastAsia" w:ascii="仿宋" w:hAnsi="仿宋" w:eastAsia="仿宋" w:cs="仿宋"/>
          <w:kern w:val="0"/>
          <w:sz w:val="24"/>
        </w:rPr>
        <w:t>投诉人签署的授权委托书。授权委托书应当载明代理人的姓名或者名称、代理事项、具体权限、期限和相关事项。</w:t>
      </w:r>
    </w:p>
    <w:p w14:paraId="1627CBB2">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3.投诉人若对项目的某一分包进行投诉，投诉书应列明具体分包号。</w:t>
      </w:r>
    </w:p>
    <w:p w14:paraId="624C2BE5">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4.投诉书应简要列明质疑事项，质疑函、质疑答复等作为附件材料提供。</w:t>
      </w:r>
    </w:p>
    <w:p w14:paraId="6C4F53E8">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5.投诉书的投诉事项应具体、明确，并有必要的事实依据和法律依据。</w:t>
      </w:r>
    </w:p>
    <w:p w14:paraId="7EA9E590">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t>6.投诉书的投诉请求应与投诉事项相关。</w:t>
      </w:r>
    </w:p>
    <w:p w14:paraId="0DA6F766">
      <w:pPr>
        <w:widowControl/>
        <w:spacing w:line="360" w:lineRule="auto"/>
        <w:ind w:firstLine="480" w:firstLineChars="200"/>
        <w:jc w:val="left"/>
        <w:rPr>
          <w:rFonts w:hint="eastAsia" w:ascii="仿宋" w:hAnsi="仿宋" w:eastAsia="仿宋" w:cs="仿宋"/>
        </w:rPr>
      </w:pPr>
      <w:r>
        <w:rPr>
          <w:rFonts w:hint="eastAsia" w:ascii="仿宋" w:hAnsi="仿宋" w:eastAsia="仿宋" w:cs="仿宋"/>
          <w:sz w:val="24"/>
        </w:rPr>
        <w:t>7.投诉人为自然人的，投诉书应当由本人签字；投诉人为法人或者其他组织的，投诉书应当由法定代表人、主要负责人，或者其授权代表签字或者盖章，并加盖公章。</w:t>
      </w:r>
    </w:p>
    <w:p w14:paraId="2A76D313">
      <w:pPr>
        <w:spacing w:line="360" w:lineRule="auto"/>
        <w:rPr>
          <w:rFonts w:hint="eastAsia" w:ascii="仿宋" w:hAnsi="仿宋" w:eastAsia="仿宋" w:cs="仿宋"/>
          <w:bCs/>
          <w:color w:val="auto"/>
          <w:sz w:val="24"/>
          <w:highlight w:val="none"/>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auto"/>
    <w:pitch w:val="default"/>
    <w:sig w:usb0="E5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93" w:csb1="00000000"/>
  </w:font>
  <w:font w:name="Cumberland">
    <w:altName w:val="Segoe Print"/>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00"/>
    <w:family w:val="moder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AEBAD">
    <w:pPr>
      <w:pStyle w:val="39"/>
      <w:jc w:val="center"/>
      <w:rPr>
        <w:rFonts w:ascii="宋体" w:eastAsia="宋体"/>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650DB5">
                          <w:pPr>
                            <w:pStyle w:val="39"/>
                            <w:jc w:val="cente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24</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81</w:t>
                          </w:r>
                          <w:r>
                            <w:rPr>
                              <w:rFonts w:hint="eastAsia" w:ascii="宋体" w:eastAsia="宋体"/>
                              <w:kern w:val="0"/>
                            </w:rPr>
                            <w:fldChar w:fldCharType="end"/>
                          </w:r>
                          <w:r>
                            <w:rPr>
                              <w:rFonts w:hint="eastAsia" w:ascii="宋体" w:eastAsia="宋体"/>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5650DB5">
                    <w:pPr>
                      <w:pStyle w:val="39"/>
                      <w:jc w:val="cente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24</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81</w:t>
                    </w:r>
                    <w:r>
                      <w:rPr>
                        <w:rFonts w:hint="eastAsia" w:ascii="宋体" w:eastAsia="宋体"/>
                        <w:kern w:val="0"/>
                      </w:rPr>
                      <w:fldChar w:fldCharType="end"/>
                    </w:r>
                    <w:r>
                      <w:rPr>
                        <w:rFonts w:hint="eastAsia" w:ascii="宋体" w:eastAsia="宋体"/>
                        <w:kern w:val="0"/>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BBC80">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59476093" name="文本框 10"/>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6EE2D72">
                          <w:pPr>
                            <w:pStyle w:val="39"/>
                          </w:pPr>
                          <w:r>
                            <w:fldChar w:fldCharType="begin"/>
                          </w:r>
                          <w:r>
                            <w:instrText xml:space="preserve"> PAGE  \* MERGEFORMAT </w:instrText>
                          </w:r>
                          <w:r>
                            <w:fldChar w:fldCharType="separate"/>
                          </w:r>
                          <w:r>
                            <w:t>73</w:t>
                          </w:r>
                          <w:r>
                            <w:fldChar w:fldCharType="end"/>
                          </w:r>
                        </w:p>
                      </w:txbxContent>
                    </wps:txbx>
                    <wps:bodyPr rot="0" vert="horz" wrap="none" lIns="0" tIns="0" rIns="0" bIns="0" anchor="t" anchorCtr="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l1uVLQAAAABQEAAA8AAAAAAAAAAQAgAAAAIgAAAGRycy9k&#10;b3ducmV2LnhtbFBLAQIUABQAAAAIAIdO4kAy1csjCgIAAAMEAAAOAAAAAAAAAAEAIAAAAB8BAABk&#10;cnMvZTJvRG9jLnhtbFBLBQYAAAAABgAGAFkBAACbBQAAAAA=&#10;">
              <v:fill on="f" focussize="0,0"/>
              <v:stroke on="f"/>
              <v:imagedata o:title=""/>
              <o:lock v:ext="edit" aspectratio="f"/>
              <v:textbox inset="0mm,0mm,0mm,0mm" style="mso-fit-shape-to-text:t;">
                <w:txbxContent>
                  <w:p w14:paraId="76EE2D72">
                    <w:pPr>
                      <w:pStyle w:val="39"/>
                    </w:pPr>
                    <w:r>
                      <w:fldChar w:fldCharType="begin"/>
                    </w:r>
                    <w:r>
                      <w:instrText xml:space="preserve"> PAGE  \* MERGEFORMAT </w:instrText>
                    </w:r>
                    <w:r>
                      <w:fldChar w:fldCharType="separate"/>
                    </w:r>
                    <w:r>
                      <w:t>73</w:t>
                    </w:r>
                    <w:r>
                      <w:fldChar w:fldCharType="end"/>
                    </w:r>
                  </w:p>
                </w:txbxContent>
              </v:textbox>
            </v:rect>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E58DF">
    <w:pPr>
      <w:pStyle w:val="39"/>
      <w:jc w:val="center"/>
      <w:rPr>
        <w:rFonts w:ascii="宋体" w:eastAsia="宋体"/>
        <w:szCs w:val="24"/>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3DBB0">
                          <w:pPr>
                            <w:pStyle w:val="39"/>
                            <w:jc w:val="cente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81</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81</w:t>
                          </w:r>
                          <w:r>
                            <w:rPr>
                              <w:rFonts w:hint="eastAsia" w:ascii="宋体" w:eastAsia="宋体"/>
                              <w:kern w:val="0"/>
                              <w:szCs w:val="21"/>
                            </w:rPr>
                            <w:fldChar w:fldCharType="end"/>
                          </w:r>
                          <w:r>
                            <w:rPr>
                              <w:rFonts w:hint="eastAsia" w:ascii="宋体" w:eastAsia="宋体"/>
                              <w:kern w:val="0"/>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E73DBB0">
                    <w:pPr>
                      <w:pStyle w:val="39"/>
                      <w:jc w:val="cente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81</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81</w:t>
                    </w:r>
                    <w:r>
                      <w:rPr>
                        <w:rFonts w:hint="eastAsia" w:ascii="宋体" w:eastAsia="宋体"/>
                        <w:kern w:val="0"/>
                        <w:szCs w:val="21"/>
                      </w:rPr>
                      <w:fldChar w:fldCharType="end"/>
                    </w:r>
                    <w:r>
                      <w:rPr>
                        <w:rFonts w:hint="eastAsia" w:ascii="宋体" w:eastAsia="宋体"/>
                        <w:kern w:val="0"/>
                        <w:szCs w:val="21"/>
                      </w:rPr>
                      <w:t xml:space="preserve"> 页</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DA49B">
    <w:pPr>
      <w:pStyle w:val="39"/>
      <w:framePr w:wrap="around" w:vAnchor="text" w:hAnchor="margin" w:xAlign="right" w:y="1"/>
      <w:rPr>
        <w:rStyle w:val="73"/>
      </w:rPr>
    </w:pPr>
    <w:r>
      <w:fldChar w:fldCharType="begin"/>
    </w:r>
    <w:r>
      <w:rPr>
        <w:rStyle w:val="73"/>
      </w:rPr>
      <w:instrText xml:space="preserve">PAGE  </w:instrText>
    </w:r>
    <w:r>
      <w:fldChar w:fldCharType="end"/>
    </w:r>
  </w:p>
  <w:p w14:paraId="21A4A93D">
    <w:pPr>
      <w:pStyle w:val="3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C7C5">
    <w:pPr>
      <w:pStyle w:val="39"/>
      <w:jc w:val="center"/>
      <w:rPr>
        <w:rFonts w:ascii="宋体" w:eastAsia="宋体"/>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CEBB7A">
                          <w:pPr>
                            <w:pStyle w:val="39"/>
                            <w:jc w:val="cente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68</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68</w:t>
                          </w:r>
                          <w:r>
                            <w:rPr>
                              <w:rFonts w:hint="eastAsia" w:ascii="宋体" w:eastAsia="宋体"/>
                              <w:kern w:val="0"/>
                              <w:szCs w:val="21"/>
                            </w:rPr>
                            <w:fldChar w:fldCharType="end"/>
                          </w:r>
                          <w:bookmarkStart w:id="524" w:name="_Toc91899912"/>
                          <w:bookmarkStart w:id="525" w:name="_Toc36110187"/>
                          <w:bookmarkStart w:id="526" w:name="_Toc164085800"/>
                          <w:bookmarkStart w:id="527" w:name="_Toc131845147"/>
                          <w:r>
                            <w:rPr>
                              <w:rFonts w:hint="eastAsia" w:ascii="宋体" w:eastAsia="宋体"/>
                              <w:kern w:val="0"/>
                              <w:szCs w:val="21"/>
                            </w:rPr>
                            <w:t xml:space="preserve"> 页</w:t>
                          </w:r>
                          <w:bookmarkEnd w:id="524"/>
                          <w:bookmarkEnd w:id="525"/>
                          <w:bookmarkEnd w:id="526"/>
                          <w:bookmarkEnd w:id="527"/>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0CEBB7A">
                    <w:pPr>
                      <w:pStyle w:val="39"/>
                      <w:jc w:val="center"/>
                    </w:pPr>
                    <w:r>
                      <w:rPr>
                        <w:rFonts w:hint="eastAsia" w:ascii="宋体" w:eastAsia="宋体"/>
                        <w:kern w:val="0"/>
                        <w:szCs w:val="21"/>
                      </w:rPr>
                      <w:t xml:space="preserve">第 </w:t>
                    </w:r>
                    <w:r>
                      <w:rPr>
                        <w:rFonts w:hint="eastAsia" w:ascii="宋体" w:eastAsia="宋体"/>
                        <w:kern w:val="0"/>
                        <w:szCs w:val="21"/>
                      </w:rPr>
                      <w:fldChar w:fldCharType="begin"/>
                    </w:r>
                    <w:r>
                      <w:rPr>
                        <w:rFonts w:hint="eastAsia" w:ascii="宋体" w:eastAsia="宋体"/>
                        <w:kern w:val="0"/>
                        <w:szCs w:val="21"/>
                      </w:rPr>
                      <w:instrText xml:space="preserve"> PAGE </w:instrText>
                    </w:r>
                    <w:r>
                      <w:rPr>
                        <w:rFonts w:hint="eastAsia" w:ascii="宋体" w:eastAsia="宋体"/>
                        <w:kern w:val="0"/>
                        <w:szCs w:val="21"/>
                      </w:rPr>
                      <w:fldChar w:fldCharType="separate"/>
                    </w:r>
                    <w:r>
                      <w:rPr>
                        <w:rFonts w:ascii="宋体" w:eastAsia="宋体"/>
                        <w:kern w:val="0"/>
                        <w:szCs w:val="21"/>
                      </w:rPr>
                      <w:t>68</w:t>
                    </w:r>
                    <w:r>
                      <w:rPr>
                        <w:rFonts w:hint="eastAsia" w:ascii="宋体" w:eastAsia="宋体"/>
                        <w:kern w:val="0"/>
                        <w:szCs w:val="21"/>
                      </w:rPr>
                      <w:fldChar w:fldCharType="end"/>
                    </w:r>
                    <w:r>
                      <w:rPr>
                        <w:rFonts w:hint="eastAsia" w:ascii="宋体" w:eastAsia="宋体"/>
                        <w:kern w:val="0"/>
                        <w:szCs w:val="21"/>
                      </w:rPr>
                      <w:t xml:space="preserve"> 页 共 </w:t>
                    </w:r>
                    <w:r>
                      <w:rPr>
                        <w:rFonts w:hint="eastAsia" w:ascii="宋体" w:eastAsia="宋体"/>
                        <w:kern w:val="0"/>
                        <w:szCs w:val="21"/>
                      </w:rPr>
                      <w:fldChar w:fldCharType="begin"/>
                    </w:r>
                    <w:r>
                      <w:rPr>
                        <w:rFonts w:hint="eastAsia" w:ascii="宋体" w:eastAsia="宋体"/>
                        <w:kern w:val="0"/>
                        <w:szCs w:val="21"/>
                      </w:rPr>
                      <w:instrText xml:space="preserve"> NUMPAGES </w:instrText>
                    </w:r>
                    <w:r>
                      <w:rPr>
                        <w:rFonts w:hint="eastAsia" w:ascii="宋体" w:eastAsia="宋体"/>
                        <w:kern w:val="0"/>
                        <w:szCs w:val="21"/>
                      </w:rPr>
                      <w:fldChar w:fldCharType="separate"/>
                    </w:r>
                    <w:r>
                      <w:rPr>
                        <w:rFonts w:ascii="宋体" w:eastAsia="宋体"/>
                        <w:kern w:val="0"/>
                        <w:szCs w:val="21"/>
                      </w:rPr>
                      <w:t>68</w:t>
                    </w:r>
                    <w:r>
                      <w:rPr>
                        <w:rFonts w:hint="eastAsia" w:ascii="宋体" w:eastAsia="宋体"/>
                        <w:kern w:val="0"/>
                        <w:szCs w:val="21"/>
                      </w:rPr>
                      <w:fldChar w:fldCharType="end"/>
                    </w:r>
                    <w:bookmarkStart w:id="524" w:name="_Toc91899912"/>
                    <w:bookmarkStart w:id="525" w:name="_Toc36110187"/>
                    <w:bookmarkStart w:id="526" w:name="_Toc164085800"/>
                    <w:bookmarkStart w:id="527" w:name="_Toc131845147"/>
                    <w:r>
                      <w:rPr>
                        <w:rFonts w:hint="eastAsia" w:ascii="宋体" w:eastAsia="宋体"/>
                        <w:kern w:val="0"/>
                        <w:szCs w:val="21"/>
                      </w:rPr>
                      <w:t xml:space="preserve"> 页</w:t>
                    </w:r>
                    <w:bookmarkEnd w:id="524"/>
                    <w:bookmarkEnd w:id="525"/>
                    <w:bookmarkEnd w:id="526"/>
                    <w:bookmarkEnd w:id="527"/>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C0FEB">
    <w:pPr>
      <w:pStyle w:val="39"/>
      <w:framePr w:wrap="around" w:vAnchor="text" w:hAnchor="margin" w:xAlign="right" w:y="1"/>
      <w:rPr>
        <w:rStyle w:val="73"/>
      </w:rPr>
    </w:pPr>
    <w:r>
      <w:fldChar w:fldCharType="begin"/>
    </w:r>
    <w:r>
      <w:rPr>
        <w:rStyle w:val="73"/>
      </w:rPr>
      <w:instrText xml:space="preserve">PAGE  </w:instrText>
    </w:r>
    <w:r>
      <w:fldChar w:fldCharType="end"/>
    </w:r>
  </w:p>
  <w:p w14:paraId="71FE8D9D">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3D80B">
    <w:pPr>
      <w:pStyle w:val="39"/>
      <w:jc w:val="center"/>
      <w:rPr>
        <w:rFonts w:ascii="宋体" w:eastAsia="宋体"/>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070E75">
                          <w:pPr>
                            <w:pStyle w:val="39"/>
                            <w:jc w:val="cente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1</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81</w:t>
                          </w:r>
                          <w:r>
                            <w:rPr>
                              <w:rFonts w:hint="eastAsia" w:ascii="宋体" w:eastAsia="宋体"/>
                              <w:kern w:val="0"/>
                            </w:rPr>
                            <w:fldChar w:fldCharType="end"/>
                          </w:r>
                          <w:r>
                            <w:rPr>
                              <w:rFonts w:hint="eastAsia" w:ascii="宋体" w:eastAsia="宋体"/>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2070E75">
                    <w:pPr>
                      <w:pStyle w:val="39"/>
                      <w:jc w:val="center"/>
                    </w:pPr>
                    <w:r>
                      <w:rPr>
                        <w:rFonts w:hint="eastAsia" w:ascii="宋体" w:eastAsia="宋体"/>
                        <w:kern w:val="0"/>
                      </w:rPr>
                      <w:t xml:space="preserve">第 </w:t>
                    </w:r>
                    <w:r>
                      <w:rPr>
                        <w:rFonts w:hint="eastAsia" w:ascii="宋体" w:eastAsia="宋体"/>
                        <w:kern w:val="0"/>
                      </w:rPr>
                      <w:fldChar w:fldCharType="begin"/>
                    </w:r>
                    <w:r>
                      <w:rPr>
                        <w:rFonts w:hint="eastAsia" w:ascii="宋体" w:eastAsia="宋体"/>
                        <w:kern w:val="0"/>
                      </w:rPr>
                      <w:instrText xml:space="preserve"> PAGE </w:instrText>
                    </w:r>
                    <w:r>
                      <w:rPr>
                        <w:rFonts w:hint="eastAsia" w:ascii="宋体" w:eastAsia="宋体"/>
                        <w:kern w:val="0"/>
                      </w:rPr>
                      <w:fldChar w:fldCharType="separate"/>
                    </w:r>
                    <w:r>
                      <w:rPr>
                        <w:rFonts w:ascii="宋体" w:eastAsia="宋体"/>
                        <w:kern w:val="0"/>
                      </w:rPr>
                      <w:t>1</w:t>
                    </w:r>
                    <w:r>
                      <w:rPr>
                        <w:rFonts w:hint="eastAsia" w:ascii="宋体" w:eastAsia="宋体"/>
                        <w:kern w:val="0"/>
                      </w:rPr>
                      <w:fldChar w:fldCharType="end"/>
                    </w:r>
                    <w:r>
                      <w:rPr>
                        <w:rFonts w:hint="eastAsia" w:ascii="宋体" w:eastAsia="宋体"/>
                        <w:kern w:val="0"/>
                      </w:rPr>
                      <w:t xml:space="preserve"> 页 共 </w:t>
                    </w:r>
                    <w:r>
                      <w:rPr>
                        <w:rFonts w:hint="eastAsia" w:ascii="宋体" w:eastAsia="宋体"/>
                        <w:kern w:val="0"/>
                      </w:rPr>
                      <w:fldChar w:fldCharType="begin"/>
                    </w:r>
                    <w:r>
                      <w:rPr>
                        <w:rFonts w:hint="eastAsia" w:ascii="宋体" w:eastAsia="宋体"/>
                        <w:kern w:val="0"/>
                      </w:rPr>
                      <w:instrText xml:space="preserve"> NUMPAGES </w:instrText>
                    </w:r>
                    <w:r>
                      <w:rPr>
                        <w:rFonts w:hint="eastAsia" w:ascii="宋体" w:eastAsia="宋体"/>
                        <w:kern w:val="0"/>
                      </w:rPr>
                      <w:fldChar w:fldCharType="separate"/>
                    </w:r>
                    <w:r>
                      <w:rPr>
                        <w:rFonts w:ascii="宋体" w:eastAsia="宋体"/>
                        <w:kern w:val="0"/>
                      </w:rPr>
                      <w:t>81</w:t>
                    </w:r>
                    <w:r>
                      <w:rPr>
                        <w:rFonts w:hint="eastAsia" w:ascii="宋体" w:eastAsia="宋体"/>
                        <w:kern w:val="0"/>
                      </w:rPr>
                      <w:fldChar w:fldCharType="end"/>
                    </w:r>
                    <w:r>
                      <w:rPr>
                        <w:rFonts w:hint="eastAsia" w:ascii="宋体" w:eastAsia="宋体"/>
                        <w:kern w:val="0"/>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BBC5D">
    <w:pPr>
      <w:pStyle w:val="39"/>
      <w:rPr>
        <w:color w:val="0000FF"/>
        <w:u w:val="thick"/>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255304061" name="Rectangle 13"/>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14:paraId="78CC4F92">
                          <w:pPr>
                            <w:pStyle w:val="3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Rectangle 13" o:spid="_x0000_s1026" o:spt="1"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lRY/VtEAAAACAQAADwAAAAAAAAABACAAAAAiAAAAZHJzL2Rvd25yZXYueG1s&#10;UEsBAhQAFAAAAAgAh07iQCgKOeP/AQAAAAQAAA4AAAAAAAAAAQAgAAAAIAEAAGRycy9lMm9Eb2Mu&#10;eG1sUEsFBgAAAAAGAAYAWQEAAJEFAAAAAA==&#10;">
              <v:fill on="f" focussize="0,0"/>
              <v:stroke on="f"/>
              <v:imagedata o:title=""/>
              <o:lock v:ext="edit" aspectratio="f"/>
              <v:textbox inset="0mm,0mm,0mm,0mm" style="mso-fit-shape-to-text:t;">
                <w:txbxContent>
                  <w:p w14:paraId="78CC4F92">
                    <w:pPr>
                      <w:pStyle w:val="39"/>
                    </w:pPr>
                    <w:r>
                      <w:fldChar w:fldCharType="begin"/>
                    </w:r>
                    <w:r>
                      <w:instrText xml:space="preserve"> PAGE  \* MERGEFORMAT </w:instrText>
                    </w:r>
                    <w:r>
                      <w:fldChar w:fldCharType="separate"/>
                    </w:r>
                    <w:r>
                      <w:t>1</w:t>
                    </w:r>
                    <w:r>
                      <w:fldChar w:fldCharType="end"/>
                    </w:r>
                  </w:p>
                </w:txbxContent>
              </v:textbox>
            </v:rect>
          </w:pict>
        </mc:Fallback>
      </mc:AlternateContent>
    </w:r>
    <w:r>
      <w:rPr>
        <w:rFonts w:eastAsia="??"/>
        <w:color w:val="0000FF"/>
        <w:szCs w:val="28"/>
        <w:u w:val="thick"/>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14935" cy="153035"/>
              <wp:effectExtent l="0" t="0" r="0" b="0"/>
              <wp:wrapNone/>
              <wp:docPr id="2118129491"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183018E9"/>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3360;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5f4xHRAAAAAwEAAA8AAAAAAAAAAQAgAAAAIgAAAGRycy9kb3ducmV2LnhtbFBL&#10;AQIUABQAAAAIAIdO4kCPueiy/QEAAAIEAAAOAAAAAAAAAAEAIAAAACABAABkcnMvZTJvRG9jLnht&#10;bFBLBQYAAAAABgAGAFkBAACPBQAAAAA=&#10;">
              <v:fill on="f" focussize="0,0"/>
              <v:stroke on="f"/>
              <v:imagedata o:title=""/>
              <o:lock v:ext="edit" aspectratio="f"/>
              <v:textbox inset="0mm,0mm,0mm,0mm" style="mso-fit-shape-to-text:t;">
                <w:txbxContent>
                  <w:p w14:paraId="183018E9"/>
                </w:txbxContent>
              </v:textbox>
            </v:rect>
          </w:pict>
        </mc:Fallback>
      </mc:AlternateContent>
    </w:r>
    <w:r>
      <w:rPr>
        <w:rFonts w:hint="eastAsia"/>
        <w:color w:val="0000FF"/>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BF6CA">
    <w:pPr>
      <w:pStyle w:val="39"/>
      <w:rPr>
        <w:color w:val="0000FF"/>
        <w:u w:val="thick"/>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0" b="0"/>
              <wp:wrapNone/>
              <wp:docPr id="1347480156" name="文本框 19"/>
              <wp:cNvGraphicFramePr/>
              <a:graphic xmlns:a="http://schemas.openxmlformats.org/drawingml/2006/main">
                <a:graphicData uri="http://schemas.microsoft.com/office/word/2010/wordprocessingShape">
                  <wps:wsp>
                    <wps:cNvSpPr>
                      <a:spLocks noChangeArrowheads="1"/>
                    </wps:cNvSpPr>
                    <wps:spPr bwMode="auto">
                      <a:xfrm>
                        <a:off x="0" y="0"/>
                        <a:ext cx="114935" cy="131445"/>
                      </a:xfrm>
                      <a:prstGeom prst="rect">
                        <a:avLst/>
                      </a:prstGeom>
                      <a:noFill/>
                      <a:ln>
                        <a:noFill/>
                      </a:ln>
                    </wps:spPr>
                    <wps:txbx>
                      <w:txbxContent>
                        <w:p w14:paraId="2FDAB64A">
                          <w:pPr>
                            <w:pStyle w:val="39"/>
                          </w:pPr>
                          <w:r>
                            <w:fldChar w:fldCharType="begin"/>
                          </w:r>
                          <w:r>
                            <w:instrText xml:space="preserve"> PAGE  \* MERGEFORMAT </w:instrText>
                          </w:r>
                          <w:r>
                            <w:fldChar w:fldCharType="separate"/>
                          </w:r>
                          <w:r>
                            <w:t>58</w:t>
                          </w:r>
                          <w:r>
                            <w:fldChar w:fldCharType="end"/>
                          </w:r>
                        </w:p>
                      </w:txbxContent>
                    </wps:txbx>
                    <wps:bodyPr rot="0" vert="horz" wrap="none" lIns="0" tIns="0" rIns="0" bIns="0" anchor="t" anchorCtr="0" upright="1">
                      <a:spAutoFit/>
                    </wps:bodyPr>
                  </wps:wsp>
                </a:graphicData>
              </a:graphic>
            </wp:anchor>
          </w:drawing>
        </mc:Choice>
        <mc:Fallback>
          <w:pict>
            <v:rect id="文本框 19" o:spid="_x0000_s1026" o:spt="1"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L/SwtAAAAADAQAADwAAAAAAAAABACAAAAAiAAAA&#10;ZHJzL2Rvd25yZXYueG1sUEsBAhQAFAAAAAgAh07iQCDb5WEPAgAAAgQAAA4AAAAAAAAAAQAgAAAA&#10;HwEAAGRycy9lMm9Eb2MueG1sUEsFBgAAAAAGAAYAWQEAAKAFAAAAAA==&#10;">
              <v:fill on="f" focussize="0,0"/>
              <v:stroke on="f"/>
              <v:imagedata o:title=""/>
              <o:lock v:ext="edit" aspectratio="f"/>
              <v:textbox inset="0mm,0mm,0mm,0mm" style="mso-fit-shape-to-text:t;">
                <w:txbxContent>
                  <w:p w14:paraId="2FDAB64A">
                    <w:pPr>
                      <w:pStyle w:val="39"/>
                    </w:pPr>
                    <w:r>
                      <w:fldChar w:fldCharType="begin"/>
                    </w:r>
                    <w:r>
                      <w:instrText xml:space="preserve"> PAGE  \* MERGEFORMAT </w:instrText>
                    </w:r>
                    <w:r>
                      <w:fldChar w:fldCharType="separate"/>
                    </w:r>
                    <w:r>
                      <w:t>58</w:t>
                    </w:r>
                    <w:r>
                      <w:fldChar w:fldCharType="end"/>
                    </w:r>
                  </w:p>
                </w:txbxContent>
              </v:textbox>
            </v:rect>
          </w:pict>
        </mc:Fallback>
      </mc:AlternateContent>
    </w:r>
    <w:r>
      <w:rPr>
        <w:rFonts w:eastAsia="??"/>
        <w:color w:val="0000FF"/>
        <w:szCs w:val="28"/>
        <w:u w:val="thick"/>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14935" cy="153035"/>
              <wp:effectExtent l="0" t="0" r="0" b="0"/>
              <wp:wrapNone/>
              <wp:docPr id="1646575850" name="矩形 2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1DB2B23D"/>
                      </w:txbxContent>
                    </wps:txbx>
                    <wps:bodyPr rot="0" vert="horz" wrap="none" lIns="0" tIns="0" rIns="0" bIns="0" anchor="t" anchorCtr="0" upright="1">
                      <a:spAutoFit/>
                    </wps:bodyPr>
                  </wps:wsp>
                </a:graphicData>
              </a:graphic>
            </wp:anchor>
          </w:drawing>
        </mc:Choice>
        <mc:Fallback>
          <w:pict>
            <v:rect id="矩形 21" o:spid="_x0000_s1026" o:spt="1" style="position:absolute;left:0pt;margin-top:0pt;height:12.05pt;width:9.05pt;mso-position-horizontal:right;mso-position-horizontal-relative:margin;mso-wrap-style:none;z-index:251661312;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5f4xHRAAAAAwEAAA8AAAAAAAAAAQAgAAAAIgAAAGRycy9k&#10;b3ducmV2LnhtbFBLAQIUABQAAAAIAIdO4kAExczoCQIAAP8DAAAOAAAAAAAAAAEAIAAAACABAABk&#10;cnMvZTJvRG9jLnhtbFBLBQYAAAAABgAGAFkBAACbBQAAAAA=&#10;">
              <v:fill on="f" focussize="0,0"/>
              <v:stroke on="f"/>
              <v:imagedata o:title=""/>
              <o:lock v:ext="edit" aspectratio="f"/>
              <v:textbox inset="0mm,0mm,0mm,0mm" style="mso-fit-shape-to-text:t;">
                <w:txbxContent>
                  <w:p w14:paraId="1DB2B23D"/>
                </w:txbxContent>
              </v:textbox>
            </v:rect>
          </w:pict>
        </mc:Fallback>
      </mc:AlternateContent>
    </w:r>
    <w:r>
      <w:rPr>
        <w:rFonts w:hint="eastAsia"/>
        <w:color w:val="0000FF"/>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B5E8C">
    <w:pPr>
      <w:pStyle w:val="39"/>
      <w:jc w:val="center"/>
      <w:rPr>
        <w:rFonts w:ascii="仿宋_GB2312" w:eastAsia="仿宋_GB2312"/>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5F5B7">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A95F5B7">
                    <w:pPr>
                      <w:pStyle w:val="39"/>
                    </w:pPr>
                    <w:r>
                      <w:fldChar w:fldCharType="begin"/>
                    </w:r>
                    <w:r>
                      <w:instrText xml:space="preserve"> PAGE  \* MERGEFORMAT </w:instrText>
                    </w:r>
                    <w:r>
                      <w:fldChar w:fldCharType="separate"/>
                    </w:r>
                    <w:r>
                      <w:t>63</w:t>
                    </w:r>
                    <w:r>
                      <w:fldChar w:fldCharType="end"/>
                    </w:r>
                  </w:p>
                </w:txbxContent>
              </v:textbox>
            </v:shape>
          </w:pict>
        </mc:Fallback>
      </mc:AlternateContent>
    </w:r>
  </w:p>
  <w:p w14:paraId="4498B12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3C03C6">
    <w:pPr>
      <w:pStyle w:val="39"/>
      <w:jc w:val="center"/>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E6AB1D">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3EE6AB1D">
                    <w:pPr>
                      <w:pStyle w:val="39"/>
                    </w:pPr>
                    <w:r>
                      <w:fldChar w:fldCharType="begin"/>
                    </w:r>
                    <w:r>
                      <w:instrText xml:space="preserve"> PAGE  \* MERGEFORMAT </w:instrText>
                    </w:r>
                    <w:r>
                      <w:fldChar w:fldCharType="separate"/>
                    </w:r>
                    <w:r>
                      <w:t>62</w:t>
                    </w:r>
                    <w:r>
                      <w:fldChar w:fldCharType="end"/>
                    </w:r>
                  </w:p>
                </w:txbxContent>
              </v:textbox>
            </v:shape>
          </w:pict>
        </mc:Fallback>
      </mc:AlternateContent>
    </w:r>
  </w:p>
  <w:p w14:paraId="538AC61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FE5D">
    <w:pPr>
      <w:pStyle w:val="39"/>
      <w:rPr>
        <w:color w:val="0000FF"/>
        <w:u w:val="thick"/>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Rectangle 13"/>
              <wp:cNvGraphicFramePr/>
              <a:graphic xmlns:a="http://schemas.openxmlformats.org/drawingml/2006/main">
                <a:graphicData uri="http://schemas.microsoft.com/office/word/2010/wordprocessingShape">
                  <wps:wsp>
                    <wps:cNvSpPr>
                      <a:spLocks noChangeArrowheads="1"/>
                    </wps:cNvSpPr>
                    <wps:spPr bwMode="auto">
                      <a:xfrm>
                        <a:off x="0" y="0"/>
                        <a:ext cx="57785" cy="131445"/>
                      </a:xfrm>
                      <a:prstGeom prst="rect">
                        <a:avLst/>
                      </a:prstGeom>
                      <a:noFill/>
                      <a:ln>
                        <a:noFill/>
                      </a:ln>
                    </wps:spPr>
                    <wps:txbx>
                      <w:txbxContent>
                        <w:p w14:paraId="10A670DD">
                          <w:pPr>
                            <w:pStyle w:val="39"/>
                          </w:pPr>
                          <w:r>
                            <w:fldChar w:fldCharType="begin"/>
                          </w:r>
                          <w:r>
                            <w:instrText xml:space="preserve"> PAGE  \* MERGEFORMAT </w:instrText>
                          </w:r>
                          <w:r>
                            <w:fldChar w:fldCharType="separate"/>
                          </w:r>
                          <w:r>
                            <w:t>72</w:t>
                          </w:r>
                          <w:r>
                            <w:fldChar w:fldCharType="end"/>
                          </w:r>
                        </w:p>
                      </w:txbxContent>
                    </wps:txbx>
                    <wps:bodyPr rot="0" vert="horz" wrap="none" lIns="0" tIns="0" rIns="0" bIns="0" anchor="t" anchorCtr="0" upright="1">
                      <a:spAutoFit/>
                    </wps:bodyPr>
                  </wps:wsp>
                </a:graphicData>
              </a:graphic>
            </wp:anchor>
          </w:drawing>
        </mc:Choice>
        <mc:Fallback>
          <w:pict>
            <v:rect id="Rectangle 13" o:spid="_x0000_s1026" o:spt="1" style="position:absolute;left:0pt;margin-top:0pt;height:10.35pt;width:4.55pt;mso-position-horizontal:center;mso-position-horizontal-relative:margin;mso-wrap-style:none;z-index:251666432;mso-width-relative:page;mso-height-relative:page;" filled="f" stroked="f" coordsize="21600,21600" o:gfxdata="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UWP1bRAAAAAgEAAA8AAAAAAAAAAQAgAAAAIgAAAGRycy9kb3ducmV2LnhtbFBLAQIUABQA&#10;AAAIAIdO4kAMnvbe9wEAAPgDAAAOAAAAAAAAAAEAIAAAACABAABkcnMvZTJvRG9jLnhtbFBLBQYA&#10;AAAABgAGAFkBAACJBQAAAAA=&#10;">
              <v:fill on="f" focussize="0,0"/>
              <v:stroke on="f"/>
              <v:imagedata o:title=""/>
              <o:lock v:ext="edit" aspectratio="f"/>
              <v:textbox inset="0mm,0mm,0mm,0mm" style="mso-fit-shape-to-text:t;">
                <w:txbxContent>
                  <w:p w14:paraId="10A670DD">
                    <w:pPr>
                      <w:pStyle w:val="39"/>
                    </w:pPr>
                    <w:r>
                      <w:fldChar w:fldCharType="begin"/>
                    </w:r>
                    <w:r>
                      <w:instrText xml:space="preserve"> PAGE  \* MERGEFORMAT </w:instrText>
                    </w:r>
                    <w:r>
                      <w:fldChar w:fldCharType="separate"/>
                    </w:r>
                    <w:r>
                      <w:t>72</w:t>
                    </w:r>
                    <w:r>
                      <w:fldChar w:fldCharType="end"/>
                    </w:r>
                  </w:p>
                </w:txbxContent>
              </v:textbox>
            </v:rect>
          </w:pict>
        </mc:Fallback>
      </mc:AlternateContent>
    </w:r>
    <w:r>
      <w:rPr>
        <w:rFonts w:eastAsia="??"/>
        <w:color w:val="0000FF"/>
        <w:szCs w:val="28"/>
        <w:u w:val="thick"/>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14935" cy="153035"/>
              <wp:effectExtent l="0" t="0" r="0" b="0"/>
              <wp:wrapNone/>
              <wp:docPr id="3" name="Rectangle 11"/>
              <wp:cNvGraphicFramePr/>
              <a:graphic xmlns:a="http://schemas.openxmlformats.org/drawingml/2006/main">
                <a:graphicData uri="http://schemas.microsoft.com/office/word/2010/wordprocessingShape">
                  <wps:wsp>
                    <wps:cNvSpPr>
                      <a:spLocks noChangeArrowheads="1"/>
                    </wps:cNvSpPr>
                    <wps:spPr bwMode="auto">
                      <a:xfrm>
                        <a:off x="0" y="0"/>
                        <a:ext cx="114935" cy="153035"/>
                      </a:xfrm>
                      <a:prstGeom prst="rect">
                        <a:avLst/>
                      </a:prstGeom>
                      <a:noFill/>
                      <a:ln>
                        <a:noFill/>
                      </a:ln>
                    </wps:spPr>
                    <wps:txbx>
                      <w:txbxContent>
                        <w:p w14:paraId="5ED532A9"/>
                      </w:txbxContent>
                    </wps:txbx>
                    <wps:bodyPr rot="0" vert="horz" wrap="none" lIns="0" tIns="0" rIns="0" bIns="0" anchor="t" anchorCtr="0" upright="1">
                      <a:spAutoFit/>
                    </wps:bodyPr>
                  </wps:wsp>
                </a:graphicData>
              </a:graphic>
            </wp:anchor>
          </w:drawing>
        </mc:Choice>
        <mc:Fallback>
          <w:pict>
            <v:rect id="Rectangle 11" o:spid="_x0000_s1026" o:spt="1" style="position:absolute;left:0pt;margin-top:0pt;height:12.05pt;width:9.05pt;mso-position-horizontal:right;mso-position-horizontal-relative:margin;mso-wrap-style:none;z-index:251664384;mso-width-relative:page;mso-height-relative:page;" filled="f" stroked="f" coordsize="21600,21600"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X+MR0QAAAAMBAAAPAAAAAAAAAAEAIAAAACIAAABkcnMvZG93bnJldi54bWxQSwECFAAUAAAA&#10;CACHTuJAymovGfUBAAD5AwAADgAAAAAAAAABACAAAAAgAQAAZHJzL2Uyb0RvYy54bWxQSwUGAAAA&#10;AAYABgBZAQAAhwUAAAAA&#10;">
              <v:fill on="f" focussize="0,0"/>
              <v:stroke on="f"/>
              <v:imagedata o:title=""/>
              <o:lock v:ext="edit" aspectratio="f"/>
              <v:textbox inset="0mm,0mm,0mm,0mm" style="mso-fit-shape-to-text:t;">
                <w:txbxContent>
                  <w:p w14:paraId="5ED532A9"/>
                </w:txbxContent>
              </v:textbox>
            </v:rect>
          </w:pict>
        </mc:Fallback>
      </mc:AlternateContent>
    </w:r>
    <w:r>
      <w:rPr>
        <w:rFonts w:hint="eastAsia"/>
        <w:color w:val="0000FF"/>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10789">
    <w:pP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87939603" name="文本框 9"/>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14:paraId="748B2682">
                          <w:pPr>
                            <w:pStyle w:val="39"/>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XW5UtAAAAAFAQAADwAAAAAAAAABACAAAAAiAAAAZHJzL2Rv&#10;d25yZXYueG1sUEsBAhQAFAAAAAgAh07iQPx4dHMJAgAAAgQAAA4AAAAAAAAAAQAgAAAAHwEAAGRy&#10;cy9lMm9Eb2MueG1sUEsFBgAAAAAGAAYAWQEAAJoFAAAAAA==&#10;">
              <v:fill on="f" focussize="0,0"/>
              <v:stroke on="f"/>
              <v:imagedata o:title=""/>
              <o:lock v:ext="edit" aspectratio="f"/>
              <v:textbox inset="0mm,0mm,0mm,0mm" style="mso-fit-shape-to-text:t;">
                <w:txbxContent>
                  <w:p w14:paraId="748B2682">
                    <w:pPr>
                      <w:pStyle w:val="39"/>
                    </w:pPr>
                    <w:r>
                      <w:fldChar w:fldCharType="begin"/>
                    </w:r>
                    <w:r>
                      <w:instrText xml:space="preserve"> PAGE  \* MERGEFORMAT </w:instrText>
                    </w:r>
                    <w:r>
                      <w:fldChar w:fldCharType="separate"/>
                    </w:r>
                    <w:r>
                      <w:t>1</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EBE51">
    <w:pPr>
      <w:pStyle w:val="41"/>
      <w:pBdr>
        <w:bottom w:val="single" w:color="auto" w:sz="6" w:space="4"/>
      </w:pBdr>
      <w:jc w:val="right"/>
    </w:pPr>
    <w:r>
      <w:t></w:t>
    </w:r>
    <w:r>
      <w:rPr>
        <w:rFonts w:hint="eastAsia"/>
      </w:rPr>
      <w:t xml:space="preserve">             临平区</w:t>
    </w:r>
    <w:r>
      <w:rPr>
        <w:lang w:val="zh-CN"/>
      </w:rPr>
      <w:t>政府采购公开招标文件</w:t>
    </w:r>
  </w:p>
  <w:p w14:paraId="0374D0BD">
    <w:pPr>
      <w:pStyle w:val="59"/>
      <w:tabs>
        <w:tab w:val="center" w:pos="4535"/>
        <w:tab w:val="right" w:pos="9070"/>
      </w:tabs>
      <w:ind w:firstLine="180" w:firstLineChars="100"/>
      <w:jc w:val="both"/>
      <w:rPr>
        <w:rFonts w:ascii="宋体" w:eastAsia="宋体"/>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0B69A">
    <w:pPr>
      <w:pStyle w:val="41"/>
      <w:pBdr>
        <w:bottom w:val="single" w:color="auto" w:sz="6" w:space="4"/>
      </w:pBdr>
      <w:jc w:val="right"/>
      <w:rPr>
        <w:rFonts w:ascii="宋体" w:eastAsia="宋体"/>
        <w:b/>
        <w:i/>
        <w:iCs/>
        <w:u w:val="single"/>
      </w:rPr>
    </w:pPr>
    <w:r>
      <w:t></w:t>
    </w:r>
    <w:r>
      <w:rPr>
        <w:rFonts w:hint="eastAsia"/>
      </w:rPr>
      <w:t>临平区</w:t>
    </w:r>
    <w:r>
      <w:rPr>
        <w:lang w:val="zh-CN"/>
      </w:rPr>
      <w:t>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0CD3D">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BFB50">
    <w:pPr>
      <w:pStyle w:val="41"/>
      <w:pBdr>
        <w:bottom w:val="single" w:color="auto" w:sz="6" w:space="4"/>
      </w:pBdr>
      <w:jc w:val="right"/>
    </w:pPr>
    <w:r>
      <w:rPr>
        <w:lang w:val="zh-CN"/>
      </w:rPr>
      <w:t></w:t>
    </w:r>
    <w:r>
      <w:tab/>
    </w:r>
    <w:r>
      <w:rPr>
        <w:lang w:val="zh-CN"/>
      </w:rPr>
      <w:t></w:t>
    </w:r>
    <w:r>
      <w:tab/>
    </w:r>
    <w:r>
      <w:rPr>
        <w:rFonts w:hint="eastAsia"/>
      </w:rPr>
      <w:t>临平区</w:t>
    </w:r>
    <w:r>
      <w:rPr>
        <w:lang w:val="zh-CN"/>
      </w:rPr>
      <w:t>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EA62A">
    <w:pPr>
      <w:pStyle w:val="41"/>
      <w:pBdr>
        <w:bottom w:val="single" w:color="auto" w:sz="6" w:space="0"/>
      </w:pBdr>
      <w:tabs>
        <w:tab w:val="center" w:pos="4535"/>
        <w:tab w:val="right" w:pos="9070"/>
        <w:tab w:val="clear" w:pos="4153"/>
        <w:tab w:val="clear" w:pos="8306"/>
      </w:tabs>
      <w:jc w:val="right"/>
      <w:rPr>
        <w:u w:val="single"/>
      </w:rPr>
    </w:pPr>
    <w:r>
      <w:rPr>
        <w:rFonts w:hint="eastAsia"/>
      </w:rPr>
      <w:t>临平区村采云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AF798">
    <w:pPr>
      <w:pStyle w:val="41"/>
      <w:pBdr>
        <w:bottom w:val="single" w:color="auto" w:sz="6" w:space="0"/>
      </w:pBdr>
      <w:tabs>
        <w:tab w:val="center" w:pos="4535"/>
        <w:tab w:val="right" w:pos="9070"/>
        <w:tab w:val="clear" w:pos="4153"/>
        <w:tab w:val="clear" w:pos="8306"/>
      </w:tabs>
      <w:jc w:val="right"/>
      <w:rPr>
        <w:u w:val="single"/>
      </w:rPr>
    </w:pPr>
    <w:r>
      <w:rPr>
        <w:rFonts w:hint="eastAsia"/>
      </w:rPr>
      <w:t>临平区</w:t>
    </w:r>
    <w:r>
      <w:rPr>
        <w:lang w:val="zh-CN"/>
      </w:rPr>
      <w:t>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00F7B2">
    <w:pPr>
      <w:pStyle w:val="41"/>
      <w:pBdr>
        <w:bottom w:val="single" w:color="auto" w:sz="6" w:space="0"/>
      </w:pBdr>
      <w:tabs>
        <w:tab w:val="center" w:pos="4535"/>
        <w:tab w:val="right" w:pos="9070"/>
        <w:tab w:val="clear" w:pos="4153"/>
        <w:tab w:val="clear" w:pos="8306"/>
      </w:tabs>
      <w:jc w:val="right"/>
      <w:rPr>
        <w:u w:val="single"/>
      </w:rPr>
    </w:pPr>
    <w:r>
      <w:t></w:t>
    </w:r>
    <w:r>
      <w:rPr>
        <w:rFonts w:hint="eastAsia"/>
      </w:rPr>
      <w:t xml:space="preserve">                                                  </w:t>
    </w:r>
    <w:r>
      <w:t xml:space="preserve">  </w:t>
    </w:r>
    <w:r>
      <w:rPr>
        <w:rFonts w:hint="eastAsia"/>
      </w:rPr>
      <w:t>临平区</w:t>
    </w:r>
    <w:r>
      <w:rPr>
        <w:lang w:val="zh-CN"/>
      </w:rPr>
      <w:t>政府采购公开招标文件</w:t>
    </w:r>
  </w:p>
  <w:p w14:paraId="07A21423">
    <w:pPr>
      <w:pStyle w:val="41"/>
      <w:rPr>
        <w:rFonts w:ascii="仿宋_GB2312" w:eastAsia="仿宋_GB2312"/>
        <w:b/>
        <w:i/>
        <w:u w:val="single"/>
      </w:rPr>
    </w:pPr>
  </w:p>
  <w:p w14:paraId="1B7ECEF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C2DD8">
    <w:pPr>
      <w:pStyle w:val="41"/>
    </w:pPr>
    <w:r>
      <w:t></w:t>
    </w:r>
    <w:r>
      <w:rPr>
        <w:rFonts w:hint="eastAsia"/>
      </w:rPr>
      <w:t xml:space="preserve">         </w:t>
    </w:r>
  </w:p>
  <w:p w14:paraId="78FE45CD">
    <w:pPr>
      <w:pStyle w:val="41"/>
      <w:pBdr>
        <w:bottom w:val="single" w:color="auto" w:sz="6" w:space="0"/>
      </w:pBdr>
      <w:tabs>
        <w:tab w:val="center" w:pos="4535"/>
        <w:tab w:val="right" w:pos="9070"/>
        <w:tab w:val="clear" w:pos="4153"/>
        <w:tab w:val="clear" w:pos="8306"/>
      </w:tabs>
      <w:jc w:val="right"/>
    </w:pPr>
    <w:r>
      <w:rPr>
        <w:rFonts w:hint="eastAsia"/>
      </w:rPr>
      <w:t xml:space="preserve">                                                            临平区</w:t>
    </w:r>
    <w:r>
      <w:rPr>
        <w:lang w:val="zh-CN"/>
      </w:rP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ED81B">
    <w:pPr>
      <w:pStyle w:val="41"/>
      <w:pBdr>
        <w:bottom w:val="single" w:color="auto" w:sz="6" w:space="0"/>
      </w:pBdr>
      <w:tabs>
        <w:tab w:val="center" w:pos="4535"/>
        <w:tab w:val="right" w:pos="9070"/>
        <w:tab w:val="clear" w:pos="4153"/>
        <w:tab w:val="clear" w:pos="8306"/>
      </w:tabs>
      <w:jc w:val="right"/>
      <w:rPr>
        <w:u w:val="single"/>
      </w:rPr>
    </w:pPr>
    <w:r>
      <w:rPr>
        <w:rFonts w:hint="eastAsia"/>
      </w:rPr>
      <w:t>临平区</w:t>
    </w:r>
    <w:r>
      <w:rPr>
        <w:lang w:val="zh-CN"/>
      </w:rP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AFC4A">
    <w:pPr>
      <w:pStyle w:val="41"/>
      <w:pBdr>
        <w:bottom w:val="single" w:color="auto" w:sz="6" w:space="0"/>
      </w:pBdr>
      <w:tabs>
        <w:tab w:val="center" w:pos="4535"/>
        <w:tab w:val="right" w:pos="9070"/>
        <w:tab w:val="clear" w:pos="4153"/>
        <w:tab w:val="clear" w:pos="8306"/>
      </w:tabs>
      <w:jc w:val="right"/>
    </w:pPr>
    <w:r>
      <w:rPr>
        <w:rFonts w:hint="eastAsia"/>
      </w:rPr>
      <w:t xml:space="preserve">                 临平区</w:t>
    </w:r>
    <w:r>
      <w:rPr>
        <w:lang w:val="zh-CN"/>
      </w:rPr>
      <w:t>政府采购公开招标文件</w:t>
    </w:r>
  </w:p>
  <w:p w14:paraId="6D871CE9">
    <w:pPr>
      <w:pStyle w:val="41"/>
      <w:jc w:val="right"/>
      <w:rPr>
        <w:rFonts w:ascii="仿宋_GB2312" w:eastAsia="仿宋_GB2312"/>
        <w:b/>
        <w:i/>
        <w:u w:val="single"/>
      </w:rPr>
    </w:pPr>
  </w:p>
  <w:p w14:paraId="7FCC9874">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FD986">
    <w:pPr>
      <w:pStyle w:val="41"/>
      <w:pBdr>
        <w:bottom w:val="single" w:color="auto" w:sz="6" w:space="0"/>
      </w:pBdr>
      <w:tabs>
        <w:tab w:val="center" w:pos="4535"/>
        <w:tab w:val="right" w:pos="9070"/>
        <w:tab w:val="clear" w:pos="4153"/>
        <w:tab w:val="clear" w:pos="8306"/>
      </w:tabs>
      <w:jc w:val="right"/>
    </w:pPr>
    <w:r>
      <w:rPr>
        <w:rFonts w:hint="eastAsia"/>
      </w:rPr>
      <w:t xml:space="preserve">                                                                                                        临平区</w:t>
    </w:r>
    <w:r>
      <w:rPr>
        <w:lang w:val="zh-CN"/>
      </w:rPr>
      <w:t>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E631B306"/>
    <w:multiLevelType w:val="singleLevel"/>
    <w:tmpl w:val="E631B306"/>
    <w:lvl w:ilvl="0" w:tentative="0">
      <w:start w:val="1"/>
      <w:numFmt w:val="decimal"/>
      <w:suff w:val="nothing"/>
      <w:lvlText w:val="（%1）"/>
      <w:lvlJc w:val="left"/>
    </w:lvl>
  </w:abstractNum>
  <w:abstractNum w:abstractNumId="2">
    <w:nsid w:val="341DFAAC"/>
    <w:multiLevelType w:val="singleLevel"/>
    <w:tmpl w:val="341DFAAC"/>
    <w:lvl w:ilvl="0" w:tentative="0">
      <w:start w:val="8"/>
      <w:numFmt w:val="decimal"/>
      <w:suff w:val="space"/>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4Y2YxMWFiNjUwZTY4MDhmMDAxODUwNTJhZmEyZDIifQ=="/>
    <w:docVar w:name="KSO_WPS_MARK_KEY" w:val="68b7bb41-519f-4db7-9036-f12db8767e7d"/>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0A5"/>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2B5"/>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D71"/>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AB3"/>
    <w:rsid w:val="00110F57"/>
    <w:rsid w:val="00111993"/>
    <w:rsid w:val="00111C7D"/>
    <w:rsid w:val="00112038"/>
    <w:rsid w:val="001127FF"/>
    <w:rsid w:val="00112B0B"/>
    <w:rsid w:val="00112BB2"/>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03F"/>
    <w:rsid w:val="00132704"/>
    <w:rsid w:val="00132CBF"/>
    <w:rsid w:val="0013308E"/>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320"/>
    <w:rsid w:val="00147EA7"/>
    <w:rsid w:val="00151820"/>
    <w:rsid w:val="00151B2F"/>
    <w:rsid w:val="001524DC"/>
    <w:rsid w:val="001525E5"/>
    <w:rsid w:val="00153859"/>
    <w:rsid w:val="00153915"/>
    <w:rsid w:val="001539F0"/>
    <w:rsid w:val="00154BBA"/>
    <w:rsid w:val="00155B95"/>
    <w:rsid w:val="00156842"/>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7C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356"/>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06"/>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45B"/>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872"/>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5056"/>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54"/>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F2E"/>
    <w:rsid w:val="004054BE"/>
    <w:rsid w:val="004056B6"/>
    <w:rsid w:val="00405764"/>
    <w:rsid w:val="00406745"/>
    <w:rsid w:val="0040674B"/>
    <w:rsid w:val="00406B32"/>
    <w:rsid w:val="0040706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9A6"/>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5EF"/>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A5C"/>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5F5B"/>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C81"/>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4C3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3E57"/>
    <w:rsid w:val="005F4F00"/>
    <w:rsid w:val="005F5506"/>
    <w:rsid w:val="005F5A0D"/>
    <w:rsid w:val="005F60DF"/>
    <w:rsid w:val="005F615B"/>
    <w:rsid w:val="005F61DF"/>
    <w:rsid w:val="005F6757"/>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A00"/>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0EC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27D"/>
    <w:rsid w:val="00650D19"/>
    <w:rsid w:val="00652CF5"/>
    <w:rsid w:val="00652F6C"/>
    <w:rsid w:val="0065343E"/>
    <w:rsid w:val="00653548"/>
    <w:rsid w:val="006536BB"/>
    <w:rsid w:val="0065398F"/>
    <w:rsid w:val="00653C7C"/>
    <w:rsid w:val="00654252"/>
    <w:rsid w:val="006543B7"/>
    <w:rsid w:val="0065465C"/>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0CB0"/>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5F1"/>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39A"/>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6DB"/>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C6B"/>
    <w:rsid w:val="00775F3F"/>
    <w:rsid w:val="007769EE"/>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6C3F"/>
    <w:rsid w:val="007972D5"/>
    <w:rsid w:val="007973B8"/>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72B"/>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741"/>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2DEF"/>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35CB"/>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E76C8"/>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07A72"/>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4CEB"/>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ABE"/>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CB"/>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409"/>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126"/>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147"/>
    <w:rsid w:val="00A954F8"/>
    <w:rsid w:val="00A962AE"/>
    <w:rsid w:val="00A9686A"/>
    <w:rsid w:val="00A96B4A"/>
    <w:rsid w:val="00A9749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AF7C38"/>
    <w:rsid w:val="00B00378"/>
    <w:rsid w:val="00B00D91"/>
    <w:rsid w:val="00B00E84"/>
    <w:rsid w:val="00B01DD9"/>
    <w:rsid w:val="00B01F0E"/>
    <w:rsid w:val="00B038F1"/>
    <w:rsid w:val="00B03C1B"/>
    <w:rsid w:val="00B04678"/>
    <w:rsid w:val="00B047C9"/>
    <w:rsid w:val="00B04A04"/>
    <w:rsid w:val="00B04B78"/>
    <w:rsid w:val="00B04C37"/>
    <w:rsid w:val="00B04F00"/>
    <w:rsid w:val="00B05A6A"/>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216"/>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AA3"/>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2D79"/>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213"/>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9E8"/>
    <w:rsid w:val="00CA2528"/>
    <w:rsid w:val="00CA2B4C"/>
    <w:rsid w:val="00CA3CAB"/>
    <w:rsid w:val="00CA3FC0"/>
    <w:rsid w:val="00CA5685"/>
    <w:rsid w:val="00CA6A2E"/>
    <w:rsid w:val="00CA6B0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2D"/>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6172"/>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922"/>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08F3"/>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69"/>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4E81"/>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314"/>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5B8"/>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8B4"/>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677"/>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13A"/>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9FD"/>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3980"/>
    <w:rsid w:val="00F93DA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404"/>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F219D"/>
    <w:rsid w:val="01934780"/>
    <w:rsid w:val="019F7441"/>
    <w:rsid w:val="01B37585"/>
    <w:rsid w:val="01D55165"/>
    <w:rsid w:val="01DF6BF8"/>
    <w:rsid w:val="01EC2C57"/>
    <w:rsid w:val="01F65BD2"/>
    <w:rsid w:val="025F0711"/>
    <w:rsid w:val="026B2E25"/>
    <w:rsid w:val="02824D4D"/>
    <w:rsid w:val="02DC4B10"/>
    <w:rsid w:val="02DD76CE"/>
    <w:rsid w:val="02F36323"/>
    <w:rsid w:val="02F5619C"/>
    <w:rsid w:val="0323640E"/>
    <w:rsid w:val="0326446A"/>
    <w:rsid w:val="032D5555"/>
    <w:rsid w:val="036634D2"/>
    <w:rsid w:val="039A4C57"/>
    <w:rsid w:val="03AB7202"/>
    <w:rsid w:val="03B515F2"/>
    <w:rsid w:val="03CA1FAF"/>
    <w:rsid w:val="03DD35E4"/>
    <w:rsid w:val="03F618F7"/>
    <w:rsid w:val="04076900"/>
    <w:rsid w:val="041A5A3B"/>
    <w:rsid w:val="042311BA"/>
    <w:rsid w:val="042B157A"/>
    <w:rsid w:val="045244AE"/>
    <w:rsid w:val="04787C5D"/>
    <w:rsid w:val="048F763B"/>
    <w:rsid w:val="049F330E"/>
    <w:rsid w:val="04AA775C"/>
    <w:rsid w:val="04AF1889"/>
    <w:rsid w:val="04BE5FB8"/>
    <w:rsid w:val="04CB16FF"/>
    <w:rsid w:val="04D01847"/>
    <w:rsid w:val="04F66F48"/>
    <w:rsid w:val="04FC263C"/>
    <w:rsid w:val="04FC2856"/>
    <w:rsid w:val="050414F1"/>
    <w:rsid w:val="05237BC9"/>
    <w:rsid w:val="05251E14"/>
    <w:rsid w:val="053E038E"/>
    <w:rsid w:val="054F6C10"/>
    <w:rsid w:val="05A03A0E"/>
    <w:rsid w:val="05A16594"/>
    <w:rsid w:val="05A7762D"/>
    <w:rsid w:val="05EB0CE4"/>
    <w:rsid w:val="060E5941"/>
    <w:rsid w:val="06110FAF"/>
    <w:rsid w:val="0636303B"/>
    <w:rsid w:val="06493CA7"/>
    <w:rsid w:val="065A6178"/>
    <w:rsid w:val="06664059"/>
    <w:rsid w:val="066F1CF3"/>
    <w:rsid w:val="06764670"/>
    <w:rsid w:val="068B1EC9"/>
    <w:rsid w:val="06930BB8"/>
    <w:rsid w:val="06AF3762"/>
    <w:rsid w:val="0708176C"/>
    <w:rsid w:val="07245D42"/>
    <w:rsid w:val="07264C62"/>
    <w:rsid w:val="07267E44"/>
    <w:rsid w:val="0733430F"/>
    <w:rsid w:val="0752270A"/>
    <w:rsid w:val="0779354C"/>
    <w:rsid w:val="07900AAB"/>
    <w:rsid w:val="07A20778"/>
    <w:rsid w:val="08040FCA"/>
    <w:rsid w:val="08061376"/>
    <w:rsid w:val="08452D77"/>
    <w:rsid w:val="086401F8"/>
    <w:rsid w:val="08751CAA"/>
    <w:rsid w:val="087E4C40"/>
    <w:rsid w:val="08A871D0"/>
    <w:rsid w:val="08AA6F7F"/>
    <w:rsid w:val="08D34AA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D05E45"/>
    <w:rsid w:val="09E04166"/>
    <w:rsid w:val="09EA33AB"/>
    <w:rsid w:val="09FB62FD"/>
    <w:rsid w:val="0A1C0718"/>
    <w:rsid w:val="0A2A7852"/>
    <w:rsid w:val="0A3E7710"/>
    <w:rsid w:val="0A5B7E63"/>
    <w:rsid w:val="0A6A2A4B"/>
    <w:rsid w:val="0AA374A5"/>
    <w:rsid w:val="0AA66A4B"/>
    <w:rsid w:val="0AAB7649"/>
    <w:rsid w:val="0ABC5606"/>
    <w:rsid w:val="0B30404E"/>
    <w:rsid w:val="0B3507DB"/>
    <w:rsid w:val="0B4C6C14"/>
    <w:rsid w:val="0B547599"/>
    <w:rsid w:val="0B631A88"/>
    <w:rsid w:val="0B683D45"/>
    <w:rsid w:val="0B7F3F11"/>
    <w:rsid w:val="0B884417"/>
    <w:rsid w:val="0BA74EF8"/>
    <w:rsid w:val="0BB357DD"/>
    <w:rsid w:val="0BF6188C"/>
    <w:rsid w:val="0BF73C91"/>
    <w:rsid w:val="0C0F2E5A"/>
    <w:rsid w:val="0C170175"/>
    <w:rsid w:val="0C281F69"/>
    <w:rsid w:val="0C571A41"/>
    <w:rsid w:val="0C5C1171"/>
    <w:rsid w:val="0C5E1CBC"/>
    <w:rsid w:val="0C615B50"/>
    <w:rsid w:val="0C8445DA"/>
    <w:rsid w:val="0C87121B"/>
    <w:rsid w:val="0CAF268A"/>
    <w:rsid w:val="0CC007F7"/>
    <w:rsid w:val="0CC617AC"/>
    <w:rsid w:val="0CE618DF"/>
    <w:rsid w:val="0CFE707A"/>
    <w:rsid w:val="0D063BDA"/>
    <w:rsid w:val="0D08375F"/>
    <w:rsid w:val="0D184CFB"/>
    <w:rsid w:val="0D1D5845"/>
    <w:rsid w:val="0D4A7419"/>
    <w:rsid w:val="0D827401"/>
    <w:rsid w:val="0D84094E"/>
    <w:rsid w:val="0D8A00E9"/>
    <w:rsid w:val="0D8D589E"/>
    <w:rsid w:val="0DA01C73"/>
    <w:rsid w:val="0DD63300"/>
    <w:rsid w:val="0DF50604"/>
    <w:rsid w:val="0DF702FE"/>
    <w:rsid w:val="0E060E51"/>
    <w:rsid w:val="0E5604B2"/>
    <w:rsid w:val="0E6D5D79"/>
    <w:rsid w:val="0E9D0089"/>
    <w:rsid w:val="0EB803EE"/>
    <w:rsid w:val="0EE3661B"/>
    <w:rsid w:val="0EF94D4B"/>
    <w:rsid w:val="0EFB5629"/>
    <w:rsid w:val="0F2E3D3A"/>
    <w:rsid w:val="0F4958DC"/>
    <w:rsid w:val="0F515DF7"/>
    <w:rsid w:val="0F596BA8"/>
    <w:rsid w:val="0F6248D2"/>
    <w:rsid w:val="0F693536"/>
    <w:rsid w:val="0F7B0511"/>
    <w:rsid w:val="0F7B76D9"/>
    <w:rsid w:val="0F816ACD"/>
    <w:rsid w:val="0F9832DB"/>
    <w:rsid w:val="0FA0229D"/>
    <w:rsid w:val="0FBD6E6C"/>
    <w:rsid w:val="0FBF3FD2"/>
    <w:rsid w:val="0FBF7FF3"/>
    <w:rsid w:val="10646583"/>
    <w:rsid w:val="10762260"/>
    <w:rsid w:val="107D4B15"/>
    <w:rsid w:val="108A3C80"/>
    <w:rsid w:val="10C26171"/>
    <w:rsid w:val="10EF3DF3"/>
    <w:rsid w:val="10F33360"/>
    <w:rsid w:val="10FC16EA"/>
    <w:rsid w:val="110F1D40"/>
    <w:rsid w:val="11266F33"/>
    <w:rsid w:val="114333A1"/>
    <w:rsid w:val="117A5014"/>
    <w:rsid w:val="118963A1"/>
    <w:rsid w:val="11963E18"/>
    <w:rsid w:val="119A20CA"/>
    <w:rsid w:val="11B62AA7"/>
    <w:rsid w:val="11C6522A"/>
    <w:rsid w:val="11D30BC8"/>
    <w:rsid w:val="11DD55A3"/>
    <w:rsid w:val="11E104CC"/>
    <w:rsid w:val="11E20309"/>
    <w:rsid w:val="12255233"/>
    <w:rsid w:val="124F2289"/>
    <w:rsid w:val="12530213"/>
    <w:rsid w:val="12751901"/>
    <w:rsid w:val="127723A9"/>
    <w:rsid w:val="12862074"/>
    <w:rsid w:val="128819B3"/>
    <w:rsid w:val="12883966"/>
    <w:rsid w:val="12906AB9"/>
    <w:rsid w:val="129E45B4"/>
    <w:rsid w:val="12D81596"/>
    <w:rsid w:val="13072A44"/>
    <w:rsid w:val="135F4BE2"/>
    <w:rsid w:val="13890980"/>
    <w:rsid w:val="139B1A0A"/>
    <w:rsid w:val="139D25C7"/>
    <w:rsid w:val="13A46379"/>
    <w:rsid w:val="13BF3CE4"/>
    <w:rsid w:val="13D824C6"/>
    <w:rsid w:val="141008D8"/>
    <w:rsid w:val="14125FE6"/>
    <w:rsid w:val="14264A8D"/>
    <w:rsid w:val="14620D8C"/>
    <w:rsid w:val="1462340B"/>
    <w:rsid w:val="146D271E"/>
    <w:rsid w:val="14982588"/>
    <w:rsid w:val="149A5AD9"/>
    <w:rsid w:val="14A7619D"/>
    <w:rsid w:val="14A956EC"/>
    <w:rsid w:val="14ED6053"/>
    <w:rsid w:val="150536C3"/>
    <w:rsid w:val="150C1963"/>
    <w:rsid w:val="150D619F"/>
    <w:rsid w:val="151447A0"/>
    <w:rsid w:val="154A6454"/>
    <w:rsid w:val="15762120"/>
    <w:rsid w:val="15D8055B"/>
    <w:rsid w:val="15DF2828"/>
    <w:rsid w:val="15EB6E08"/>
    <w:rsid w:val="163F4A7E"/>
    <w:rsid w:val="16A8729C"/>
    <w:rsid w:val="16B33777"/>
    <w:rsid w:val="16BC70A7"/>
    <w:rsid w:val="16C6339E"/>
    <w:rsid w:val="172F2D79"/>
    <w:rsid w:val="174B4A1F"/>
    <w:rsid w:val="17557BEF"/>
    <w:rsid w:val="17D0041E"/>
    <w:rsid w:val="17D349C1"/>
    <w:rsid w:val="17D82A95"/>
    <w:rsid w:val="18032B92"/>
    <w:rsid w:val="18175823"/>
    <w:rsid w:val="1830729E"/>
    <w:rsid w:val="18457865"/>
    <w:rsid w:val="1870062C"/>
    <w:rsid w:val="18817102"/>
    <w:rsid w:val="18830A15"/>
    <w:rsid w:val="18852B28"/>
    <w:rsid w:val="188B5321"/>
    <w:rsid w:val="189C1D14"/>
    <w:rsid w:val="18F34FEB"/>
    <w:rsid w:val="193D2FE7"/>
    <w:rsid w:val="1993144F"/>
    <w:rsid w:val="19932372"/>
    <w:rsid w:val="1999216F"/>
    <w:rsid w:val="199C7AF2"/>
    <w:rsid w:val="19A20DD5"/>
    <w:rsid w:val="19AE03F1"/>
    <w:rsid w:val="1A023DF9"/>
    <w:rsid w:val="1A071A03"/>
    <w:rsid w:val="1A1F16AE"/>
    <w:rsid w:val="1A3B5C77"/>
    <w:rsid w:val="1A466D74"/>
    <w:rsid w:val="1A676352"/>
    <w:rsid w:val="1A984BAD"/>
    <w:rsid w:val="1AAE21D3"/>
    <w:rsid w:val="1AB8220E"/>
    <w:rsid w:val="1AC546B0"/>
    <w:rsid w:val="1AD02BFD"/>
    <w:rsid w:val="1AD65139"/>
    <w:rsid w:val="1ADE4866"/>
    <w:rsid w:val="1AE4166C"/>
    <w:rsid w:val="1AF06CFB"/>
    <w:rsid w:val="1AF11B8D"/>
    <w:rsid w:val="1B11359C"/>
    <w:rsid w:val="1B2A271F"/>
    <w:rsid w:val="1B530544"/>
    <w:rsid w:val="1B713184"/>
    <w:rsid w:val="1BA209CF"/>
    <w:rsid w:val="1BB4777D"/>
    <w:rsid w:val="1BD75AB8"/>
    <w:rsid w:val="1C0459C2"/>
    <w:rsid w:val="1C1B3B4A"/>
    <w:rsid w:val="1C6C3BD4"/>
    <w:rsid w:val="1C6E39C8"/>
    <w:rsid w:val="1C705EDE"/>
    <w:rsid w:val="1C84143D"/>
    <w:rsid w:val="1C88086E"/>
    <w:rsid w:val="1CC655B2"/>
    <w:rsid w:val="1CDF146A"/>
    <w:rsid w:val="1D266CE1"/>
    <w:rsid w:val="1D2E3FCB"/>
    <w:rsid w:val="1D3369BF"/>
    <w:rsid w:val="1D3963AF"/>
    <w:rsid w:val="1D4A4435"/>
    <w:rsid w:val="1D6A673C"/>
    <w:rsid w:val="1D841230"/>
    <w:rsid w:val="1D886D0B"/>
    <w:rsid w:val="1D9247AE"/>
    <w:rsid w:val="1D9456B0"/>
    <w:rsid w:val="1DB567EC"/>
    <w:rsid w:val="1DF51A98"/>
    <w:rsid w:val="1DF63C75"/>
    <w:rsid w:val="1E3D060F"/>
    <w:rsid w:val="1E3F7D2E"/>
    <w:rsid w:val="1E4134E4"/>
    <w:rsid w:val="1E4470D6"/>
    <w:rsid w:val="1E5062B3"/>
    <w:rsid w:val="1E523514"/>
    <w:rsid w:val="1E5E181A"/>
    <w:rsid w:val="1E714A66"/>
    <w:rsid w:val="1E802593"/>
    <w:rsid w:val="1E8A0861"/>
    <w:rsid w:val="1E8B6156"/>
    <w:rsid w:val="1E8F31B9"/>
    <w:rsid w:val="1EA703CC"/>
    <w:rsid w:val="1EB15DEE"/>
    <w:rsid w:val="1EB7330C"/>
    <w:rsid w:val="1ED56547"/>
    <w:rsid w:val="1ED76F10"/>
    <w:rsid w:val="1F0A0FF3"/>
    <w:rsid w:val="1F1D7927"/>
    <w:rsid w:val="1F5771FF"/>
    <w:rsid w:val="1F98137F"/>
    <w:rsid w:val="1FA94D17"/>
    <w:rsid w:val="1FB5156C"/>
    <w:rsid w:val="1FC355A8"/>
    <w:rsid w:val="1FD52DD5"/>
    <w:rsid w:val="1FDD37B5"/>
    <w:rsid w:val="1FE868A9"/>
    <w:rsid w:val="20034907"/>
    <w:rsid w:val="20173E4B"/>
    <w:rsid w:val="20337402"/>
    <w:rsid w:val="204E48BC"/>
    <w:rsid w:val="208921B3"/>
    <w:rsid w:val="20973DEB"/>
    <w:rsid w:val="20B26522"/>
    <w:rsid w:val="20B44310"/>
    <w:rsid w:val="20BE2A44"/>
    <w:rsid w:val="20D504B9"/>
    <w:rsid w:val="20DD111C"/>
    <w:rsid w:val="20E00C0C"/>
    <w:rsid w:val="211116EB"/>
    <w:rsid w:val="216133FC"/>
    <w:rsid w:val="21AE4866"/>
    <w:rsid w:val="21B93937"/>
    <w:rsid w:val="21C67E02"/>
    <w:rsid w:val="21D56769"/>
    <w:rsid w:val="21E52EF3"/>
    <w:rsid w:val="21EF55AB"/>
    <w:rsid w:val="21FB5D7B"/>
    <w:rsid w:val="22015E94"/>
    <w:rsid w:val="220B1C3D"/>
    <w:rsid w:val="221B63A0"/>
    <w:rsid w:val="221D1D20"/>
    <w:rsid w:val="22334A87"/>
    <w:rsid w:val="226523C7"/>
    <w:rsid w:val="22715FC0"/>
    <w:rsid w:val="22AF1C82"/>
    <w:rsid w:val="22AF7A81"/>
    <w:rsid w:val="22BE6801"/>
    <w:rsid w:val="22CD6F6E"/>
    <w:rsid w:val="23040BE2"/>
    <w:rsid w:val="232A43C0"/>
    <w:rsid w:val="233500BF"/>
    <w:rsid w:val="23377FF7"/>
    <w:rsid w:val="236B425F"/>
    <w:rsid w:val="23775858"/>
    <w:rsid w:val="237F470C"/>
    <w:rsid w:val="23836192"/>
    <w:rsid w:val="23901F29"/>
    <w:rsid w:val="239C0061"/>
    <w:rsid w:val="23A61C99"/>
    <w:rsid w:val="23B908A4"/>
    <w:rsid w:val="23E95BEF"/>
    <w:rsid w:val="23FD0064"/>
    <w:rsid w:val="245375B0"/>
    <w:rsid w:val="245B0CD5"/>
    <w:rsid w:val="24642C0A"/>
    <w:rsid w:val="24665227"/>
    <w:rsid w:val="24B22173"/>
    <w:rsid w:val="24B95AD9"/>
    <w:rsid w:val="24BE24DA"/>
    <w:rsid w:val="24C70EF2"/>
    <w:rsid w:val="24CF5825"/>
    <w:rsid w:val="24D663E6"/>
    <w:rsid w:val="24D77F2B"/>
    <w:rsid w:val="254514DA"/>
    <w:rsid w:val="258B00E2"/>
    <w:rsid w:val="25A005FB"/>
    <w:rsid w:val="25A917A6"/>
    <w:rsid w:val="25B12B77"/>
    <w:rsid w:val="25BE27CC"/>
    <w:rsid w:val="25F74A5C"/>
    <w:rsid w:val="26063582"/>
    <w:rsid w:val="2628662C"/>
    <w:rsid w:val="262D45DE"/>
    <w:rsid w:val="26451C3D"/>
    <w:rsid w:val="26553F64"/>
    <w:rsid w:val="26597496"/>
    <w:rsid w:val="26871DC8"/>
    <w:rsid w:val="269009DE"/>
    <w:rsid w:val="26A53EF9"/>
    <w:rsid w:val="26A94201"/>
    <w:rsid w:val="26AC274F"/>
    <w:rsid w:val="26BA4368"/>
    <w:rsid w:val="26E066D7"/>
    <w:rsid w:val="27044A29"/>
    <w:rsid w:val="271D34C8"/>
    <w:rsid w:val="27426D58"/>
    <w:rsid w:val="275639D6"/>
    <w:rsid w:val="276142BF"/>
    <w:rsid w:val="276460F3"/>
    <w:rsid w:val="27783712"/>
    <w:rsid w:val="27907362"/>
    <w:rsid w:val="27BB20A1"/>
    <w:rsid w:val="27E2170E"/>
    <w:rsid w:val="28333E1D"/>
    <w:rsid w:val="283F3114"/>
    <w:rsid w:val="28454BD6"/>
    <w:rsid w:val="28455253"/>
    <w:rsid w:val="28551971"/>
    <w:rsid w:val="285B1C53"/>
    <w:rsid w:val="286F2683"/>
    <w:rsid w:val="289F7086"/>
    <w:rsid w:val="28C32028"/>
    <w:rsid w:val="28CC490F"/>
    <w:rsid w:val="28DE40AA"/>
    <w:rsid w:val="29345E77"/>
    <w:rsid w:val="294C65AD"/>
    <w:rsid w:val="29630F8C"/>
    <w:rsid w:val="29806583"/>
    <w:rsid w:val="298B3C4C"/>
    <w:rsid w:val="29F26D24"/>
    <w:rsid w:val="2A15033F"/>
    <w:rsid w:val="2A1662C1"/>
    <w:rsid w:val="2A1C7367"/>
    <w:rsid w:val="2A2815FA"/>
    <w:rsid w:val="2A6D6092"/>
    <w:rsid w:val="2A7D76B4"/>
    <w:rsid w:val="2A84085A"/>
    <w:rsid w:val="2A8B1BE9"/>
    <w:rsid w:val="2AF61758"/>
    <w:rsid w:val="2B192018"/>
    <w:rsid w:val="2B437463"/>
    <w:rsid w:val="2B485D2C"/>
    <w:rsid w:val="2B7807EE"/>
    <w:rsid w:val="2B983E5B"/>
    <w:rsid w:val="2BA50BF7"/>
    <w:rsid w:val="2BBF00EC"/>
    <w:rsid w:val="2BC37CFD"/>
    <w:rsid w:val="2BD5237F"/>
    <w:rsid w:val="2BE536CE"/>
    <w:rsid w:val="2BE758D9"/>
    <w:rsid w:val="2C027C88"/>
    <w:rsid w:val="2C09049E"/>
    <w:rsid w:val="2C0A653C"/>
    <w:rsid w:val="2C191F85"/>
    <w:rsid w:val="2C484235"/>
    <w:rsid w:val="2C6646BB"/>
    <w:rsid w:val="2C736DD8"/>
    <w:rsid w:val="2C9543E0"/>
    <w:rsid w:val="2C9F7F56"/>
    <w:rsid w:val="2CC80ED2"/>
    <w:rsid w:val="2CDE06F5"/>
    <w:rsid w:val="2CE82D6F"/>
    <w:rsid w:val="2CF73565"/>
    <w:rsid w:val="2D0A3299"/>
    <w:rsid w:val="2D19172E"/>
    <w:rsid w:val="2D1C2FCC"/>
    <w:rsid w:val="2D343236"/>
    <w:rsid w:val="2DA1054D"/>
    <w:rsid w:val="2DC86CB0"/>
    <w:rsid w:val="2DD15014"/>
    <w:rsid w:val="2DD2320E"/>
    <w:rsid w:val="2DE0224B"/>
    <w:rsid w:val="2DE735DA"/>
    <w:rsid w:val="2DF72DE4"/>
    <w:rsid w:val="2E0220AF"/>
    <w:rsid w:val="2E232138"/>
    <w:rsid w:val="2E33681F"/>
    <w:rsid w:val="2E3C5EB8"/>
    <w:rsid w:val="2E461D14"/>
    <w:rsid w:val="2E4B082A"/>
    <w:rsid w:val="2E5D4E86"/>
    <w:rsid w:val="2E5D790B"/>
    <w:rsid w:val="2E62525F"/>
    <w:rsid w:val="2E9A3C18"/>
    <w:rsid w:val="2E9D013C"/>
    <w:rsid w:val="2EBB0FEE"/>
    <w:rsid w:val="2EC63002"/>
    <w:rsid w:val="2EDC5CC0"/>
    <w:rsid w:val="2EF275A1"/>
    <w:rsid w:val="2F0A6B38"/>
    <w:rsid w:val="2F155F25"/>
    <w:rsid w:val="2F6F7D2B"/>
    <w:rsid w:val="2F871628"/>
    <w:rsid w:val="2F946CCB"/>
    <w:rsid w:val="2F990904"/>
    <w:rsid w:val="2FA379D4"/>
    <w:rsid w:val="2FD25781"/>
    <w:rsid w:val="2FDC745C"/>
    <w:rsid w:val="2FFD7934"/>
    <w:rsid w:val="2FFE0541"/>
    <w:rsid w:val="30733ACD"/>
    <w:rsid w:val="308C3862"/>
    <w:rsid w:val="309379D8"/>
    <w:rsid w:val="3094612D"/>
    <w:rsid w:val="30A270F7"/>
    <w:rsid w:val="30BB2AFC"/>
    <w:rsid w:val="30DF1478"/>
    <w:rsid w:val="30EC586F"/>
    <w:rsid w:val="31072C53"/>
    <w:rsid w:val="31084A53"/>
    <w:rsid w:val="311D7312"/>
    <w:rsid w:val="31216E03"/>
    <w:rsid w:val="31307046"/>
    <w:rsid w:val="314550B7"/>
    <w:rsid w:val="31511555"/>
    <w:rsid w:val="315A49C5"/>
    <w:rsid w:val="31865C05"/>
    <w:rsid w:val="319C6071"/>
    <w:rsid w:val="319D7522"/>
    <w:rsid w:val="31AC537E"/>
    <w:rsid w:val="31C111E4"/>
    <w:rsid w:val="31E3679B"/>
    <w:rsid w:val="31E732FD"/>
    <w:rsid w:val="31FB58A6"/>
    <w:rsid w:val="31FF694F"/>
    <w:rsid w:val="321E1743"/>
    <w:rsid w:val="323112C7"/>
    <w:rsid w:val="32342B66"/>
    <w:rsid w:val="32384404"/>
    <w:rsid w:val="32517576"/>
    <w:rsid w:val="328C0BF4"/>
    <w:rsid w:val="32B31108"/>
    <w:rsid w:val="32BE5C2C"/>
    <w:rsid w:val="32C65C7D"/>
    <w:rsid w:val="32DA195F"/>
    <w:rsid w:val="32F02F31"/>
    <w:rsid w:val="32FB6478"/>
    <w:rsid w:val="32FC5A59"/>
    <w:rsid w:val="33263B3F"/>
    <w:rsid w:val="3334643D"/>
    <w:rsid w:val="33576C7A"/>
    <w:rsid w:val="336963EB"/>
    <w:rsid w:val="336F02F9"/>
    <w:rsid w:val="337474F8"/>
    <w:rsid w:val="337645FF"/>
    <w:rsid w:val="33816EEB"/>
    <w:rsid w:val="33EB55CD"/>
    <w:rsid w:val="33EC4C02"/>
    <w:rsid w:val="340D2360"/>
    <w:rsid w:val="340F457B"/>
    <w:rsid w:val="3410665D"/>
    <w:rsid w:val="34211214"/>
    <w:rsid w:val="342E63AB"/>
    <w:rsid w:val="344F3C87"/>
    <w:rsid w:val="345D63A4"/>
    <w:rsid w:val="347D6830"/>
    <w:rsid w:val="34950E68"/>
    <w:rsid w:val="34986E94"/>
    <w:rsid w:val="34AA5361"/>
    <w:rsid w:val="34AF62C9"/>
    <w:rsid w:val="34CA77B1"/>
    <w:rsid w:val="34CB4388"/>
    <w:rsid w:val="34D73338"/>
    <w:rsid w:val="34DE2B61"/>
    <w:rsid w:val="34FA6E12"/>
    <w:rsid w:val="351D3BB2"/>
    <w:rsid w:val="35325A82"/>
    <w:rsid w:val="354D7158"/>
    <w:rsid w:val="358D5588"/>
    <w:rsid w:val="35E65DF0"/>
    <w:rsid w:val="3638359D"/>
    <w:rsid w:val="363A3B40"/>
    <w:rsid w:val="365302AE"/>
    <w:rsid w:val="36607A0A"/>
    <w:rsid w:val="36671AD3"/>
    <w:rsid w:val="366D4898"/>
    <w:rsid w:val="366E227C"/>
    <w:rsid w:val="366F2E0D"/>
    <w:rsid w:val="367B6A5C"/>
    <w:rsid w:val="36A74ADA"/>
    <w:rsid w:val="36AD60D5"/>
    <w:rsid w:val="36B224F9"/>
    <w:rsid w:val="36C71B83"/>
    <w:rsid w:val="36EC0CC9"/>
    <w:rsid w:val="371C19B7"/>
    <w:rsid w:val="373F410B"/>
    <w:rsid w:val="37A97B52"/>
    <w:rsid w:val="37B07204"/>
    <w:rsid w:val="37DE6191"/>
    <w:rsid w:val="37EE7094"/>
    <w:rsid w:val="37EF7C5B"/>
    <w:rsid w:val="381A598B"/>
    <w:rsid w:val="38296C89"/>
    <w:rsid w:val="383002EB"/>
    <w:rsid w:val="3851621F"/>
    <w:rsid w:val="38586797"/>
    <w:rsid w:val="38887767"/>
    <w:rsid w:val="38BC0149"/>
    <w:rsid w:val="38CC3AF8"/>
    <w:rsid w:val="38D87D1C"/>
    <w:rsid w:val="38DE4545"/>
    <w:rsid w:val="38E70932"/>
    <w:rsid w:val="38F1355F"/>
    <w:rsid w:val="3951617D"/>
    <w:rsid w:val="39636459"/>
    <w:rsid w:val="39697599"/>
    <w:rsid w:val="396B7F6C"/>
    <w:rsid w:val="397B72CC"/>
    <w:rsid w:val="397E268E"/>
    <w:rsid w:val="39B417A9"/>
    <w:rsid w:val="39FC5695"/>
    <w:rsid w:val="3A006D8E"/>
    <w:rsid w:val="3A3651E5"/>
    <w:rsid w:val="3A744481"/>
    <w:rsid w:val="3A8C7BEF"/>
    <w:rsid w:val="3A906246"/>
    <w:rsid w:val="3AAC3A90"/>
    <w:rsid w:val="3AD44D42"/>
    <w:rsid w:val="3B046B3E"/>
    <w:rsid w:val="3B2349B7"/>
    <w:rsid w:val="3B616CFF"/>
    <w:rsid w:val="3B6259F6"/>
    <w:rsid w:val="3B7C1844"/>
    <w:rsid w:val="3B976654"/>
    <w:rsid w:val="3BC01EFC"/>
    <w:rsid w:val="3BCA786A"/>
    <w:rsid w:val="3BD31E2F"/>
    <w:rsid w:val="3BDD7DCA"/>
    <w:rsid w:val="3BF15831"/>
    <w:rsid w:val="3C105946"/>
    <w:rsid w:val="3C471448"/>
    <w:rsid w:val="3C5F759A"/>
    <w:rsid w:val="3C6C525A"/>
    <w:rsid w:val="3C6E4EC6"/>
    <w:rsid w:val="3CA13678"/>
    <w:rsid w:val="3CB46D7D"/>
    <w:rsid w:val="3CCE23CB"/>
    <w:rsid w:val="3CD17D17"/>
    <w:rsid w:val="3D3C7F39"/>
    <w:rsid w:val="3D440F09"/>
    <w:rsid w:val="3D4504A0"/>
    <w:rsid w:val="3D8734BB"/>
    <w:rsid w:val="3D8F6509"/>
    <w:rsid w:val="3D986D8C"/>
    <w:rsid w:val="3D9A11D4"/>
    <w:rsid w:val="3DA16D89"/>
    <w:rsid w:val="3DA364BE"/>
    <w:rsid w:val="3DBF1E7D"/>
    <w:rsid w:val="3DC47D28"/>
    <w:rsid w:val="3DE041CB"/>
    <w:rsid w:val="3E0D48F6"/>
    <w:rsid w:val="3E1868B4"/>
    <w:rsid w:val="3E265A58"/>
    <w:rsid w:val="3E377251"/>
    <w:rsid w:val="3E42664B"/>
    <w:rsid w:val="3E587BDC"/>
    <w:rsid w:val="3E5A7334"/>
    <w:rsid w:val="3E7B5D6B"/>
    <w:rsid w:val="3E843E66"/>
    <w:rsid w:val="3E8E7387"/>
    <w:rsid w:val="3E8F51FE"/>
    <w:rsid w:val="3E926F87"/>
    <w:rsid w:val="3E99447C"/>
    <w:rsid w:val="3E9A59DE"/>
    <w:rsid w:val="3EAF4836"/>
    <w:rsid w:val="3EBE05FC"/>
    <w:rsid w:val="3EC265FE"/>
    <w:rsid w:val="3EC33DFA"/>
    <w:rsid w:val="3F060E16"/>
    <w:rsid w:val="3F1D1096"/>
    <w:rsid w:val="3F2F0234"/>
    <w:rsid w:val="3F450160"/>
    <w:rsid w:val="3F584337"/>
    <w:rsid w:val="3F6363FE"/>
    <w:rsid w:val="3F756B8F"/>
    <w:rsid w:val="3F95482B"/>
    <w:rsid w:val="3F9A4950"/>
    <w:rsid w:val="3FB65E39"/>
    <w:rsid w:val="3FEF631E"/>
    <w:rsid w:val="4019356B"/>
    <w:rsid w:val="40592157"/>
    <w:rsid w:val="40664832"/>
    <w:rsid w:val="406E186B"/>
    <w:rsid w:val="406E1CAE"/>
    <w:rsid w:val="40A0133A"/>
    <w:rsid w:val="40C31A53"/>
    <w:rsid w:val="40F77B80"/>
    <w:rsid w:val="40FF545D"/>
    <w:rsid w:val="410067C8"/>
    <w:rsid w:val="413B7F37"/>
    <w:rsid w:val="414C7ECC"/>
    <w:rsid w:val="41887EB7"/>
    <w:rsid w:val="418F0D2A"/>
    <w:rsid w:val="419130F0"/>
    <w:rsid w:val="41D01505"/>
    <w:rsid w:val="41F8595E"/>
    <w:rsid w:val="420F6212"/>
    <w:rsid w:val="42474939"/>
    <w:rsid w:val="424C3C57"/>
    <w:rsid w:val="42613FF3"/>
    <w:rsid w:val="42660D96"/>
    <w:rsid w:val="428667D2"/>
    <w:rsid w:val="42B15B0D"/>
    <w:rsid w:val="42CD0B98"/>
    <w:rsid w:val="42CD1CE0"/>
    <w:rsid w:val="42E1381E"/>
    <w:rsid w:val="42ED6459"/>
    <w:rsid w:val="42FC322C"/>
    <w:rsid w:val="42FE58DD"/>
    <w:rsid w:val="43174B3D"/>
    <w:rsid w:val="434B790E"/>
    <w:rsid w:val="4360274F"/>
    <w:rsid w:val="438F79BC"/>
    <w:rsid w:val="4396542E"/>
    <w:rsid w:val="43977AB6"/>
    <w:rsid w:val="43A3342B"/>
    <w:rsid w:val="43AD2778"/>
    <w:rsid w:val="43B65AD0"/>
    <w:rsid w:val="43C77C27"/>
    <w:rsid w:val="43DE09EE"/>
    <w:rsid w:val="44002FAD"/>
    <w:rsid w:val="4421090E"/>
    <w:rsid w:val="44780FD8"/>
    <w:rsid w:val="448E4357"/>
    <w:rsid w:val="449101DD"/>
    <w:rsid w:val="44BD4C3D"/>
    <w:rsid w:val="44DE1391"/>
    <w:rsid w:val="44E8113A"/>
    <w:rsid w:val="451B225C"/>
    <w:rsid w:val="452410C9"/>
    <w:rsid w:val="45317DFB"/>
    <w:rsid w:val="45464984"/>
    <w:rsid w:val="456D3CE4"/>
    <w:rsid w:val="4579042C"/>
    <w:rsid w:val="457F0571"/>
    <w:rsid w:val="45851176"/>
    <w:rsid w:val="45C63B94"/>
    <w:rsid w:val="460743C1"/>
    <w:rsid w:val="460E7DA5"/>
    <w:rsid w:val="46422483"/>
    <w:rsid w:val="465669B8"/>
    <w:rsid w:val="4659254A"/>
    <w:rsid w:val="465B0637"/>
    <w:rsid w:val="465E3F0D"/>
    <w:rsid w:val="466A16E6"/>
    <w:rsid w:val="46853538"/>
    <w:rsid w:val="46893F2B"/>
    <w:rsid w:val="46C4686E"/>
    <w:rsid w:val="46F661E4"/>
    <w:rsid w:val="47460DFE"/>
    <w:rsid w:val="476562C5"/>
    <w:rsid w:val="477B778F"/>
    <w:rsid w:val="478203EC"/>
    <w:rsid w:val="47941C85"/>
    <w:rsid w:val="47A45C40"/>
    <w:rsid w:val="47B025FA"/>
    <w:rsid w:val="47C06F1E"/>
    <w:rsid w:val="47FC6A14"/>
    <w:rsid w:val="4809698F"/>
    <w:rsid w:val="4811697D"/>
    <w:rsid w:val="482855F5"/>
    <w:rsid w:val="483D231C"/>
    <w:rsid w:val="48684EBF"/>
    <w:rsid w:val="487A3E25"/>
    <w:rsid w:val="488B5503"/>
    <w:rsid w:val="48937E21"/>
    <w:rsid w:val="489A0361"/>
    <w:rsid w:val="48B94FF3"/>
    <w:rsid w:val="48E37AAB"/>
    <w:rsid w:val="48FD4B4C"/>
    <w:rsid w:val="490A68E0"/>
    <w:rsid w:val="491055FE"/>
    <w:rsid w:val="495F5B3E"/>
    <w:rsid w:val="496F77D7"/>
    <w:rsid w:val="497654FD"/>
    <w:rsid w:val="49B64211"/>
    <w:rsid w:val="49C75424"/>
    <w:rsid w:val="49E56AF9"/>
    <w:rsid w:val="49F6167F"/>
    <w:rsid w:val="49FA5FEB"/>
    <w:rsid w:val="4A064FA0"/>
    <w:rsid w:val="4A16615C"/>
    <w:rsid w:val="4A4424D7"/>
    <w:rsid w:val="4AB82D0F"/>
    <w:rsid w:val="4AEB7664"/>
    <w:rsid w:val="4AFD7C19"/>
    <w:rsid w:val="4B0567D1"/>
    <w:rsid w:val="4B236AAE"/>
    <w:rsid w:val="4B614574"/>
    <w:rsid w:val="4B6C3492"/>
    <w:rsid w:val="4B707271"/>
    <w:rsid w:val="4B9512F3"/>
    <w:rsid w:val="4B9739F7"/>
    <w:rsid w:val="4BEE2503"/>
    <w:rsid w:val="4C245A30"/>
    <w:rsid w:val="4C404189"/>
    <w:rsid w:val="4C623BF2"/>
    <w:rsid w:val="4C687B84"/>
    <w:rsid w:val="4C96649F"/>
    <w:rsid w:val="4CB6685F"/>
    <w:rsid w:val="4CC367FE"/>
    <w:rsid w:val="4CE804EB"/>
    <w:rsid w:val="4D077F3C"/>
    <w:rsid w:val="4D123355"/>
    <w:rsid w:val="4D2A3B31"/>
    <w:rsid w:val="4D312C52"/>
    <w:rsid w:val="4D626992"/>
    <w:rsid w:val="4D6E2F78"/>
    <w:rsid w:val="4D905305"/>
    <w:rsid w:val="4D964A72"/>
    <w:rsid w:val="4D9C1254"/>
    <w:rsid w:val="4DAE0B4A"/>
    <w:rsid w:val="4DDB5340"/>
    <w:rsid w:val="4DEE55D8"/>
    <w:rsid w:val="4E006E6B"/>
    <w:rsid w:val="4E097693"/>
    <w:rsid w:val="4E1F24C4"/>
    <w:rsid w:val="4E4361B3"/>
    <w:rsid w:val="4E4849E8"/>
    <w:rsid w:val="4E7776C4"/>
    <w:rsid w:val="4E793892"/>
    <w:rsid w:val="4E800872"/>
    <w:rsid w:val="4EC569ED"/>
    <w:rsid w:val="4ED50EA1"/>
    <w:rsid w:val="4EEC050C"/>
    <w:rsid w:val="4F104EC3"/>
    <w:rsid w:val="4F253B0A"/>
    <w:rsid w:val="4F47354A"/>
    <w:rsid w:val="4F4E3061"/>
    <w:rsid w:val="4F911C54"/>
    <w:rsid w:val="4FC82E13"/>
    <w:rsid w:val="4FE625E0"/>
    <w:rsid w:val="4FF9121F"/>
    <w:rsid w:val="50010F5D"/>
    <w:rsid w:val="5021480F"/>
    <w:rsid w:val="50962ECB"/>
    <w:rsid w:val="50A42E38"/>
    <w:rsid w:val="50A4577F"/>
    <w:rsid w:val="50B73D1F"/>
    <w:rsid w:val="50BB4985"/>
    <w:rsid w:val="50BD5BC9"/>
    <w:rsid w:val="50C11EEE"/>
    <w:rsid w:val="50D64D4D"/>
    <w:rsid w:val="50E35A2B"/>
    <w:rsid w:val="50E97CFC"/>
    <w:rsid w:val="50EB3E40"/>
    <w:rsid w:val="50FA4028"/>
    <w:rsid w:val="50FB3967"/>
    <w:rsid w:val="510D65B7"/>
    <w:rsid w:val="511157AB"/>
    <w:rsid w:val="51226553"/>
    <w:rsid w:val="5142540C"/>
    <w:rsid w:val="518832C8"/>
    <w:rsid w:val="519D3C50"/>
    <w:rsid w:val="51A0432A"/>
    <w:rsid w:val="51A86090"/>
    <w:rsid w:val="51B7396D"/>
    <w:rsid w:val="51CB6BEB"/>
    <w:rsid w:val="52092914"/>
    <w:rsid w:val="522E4CC3"/>
    <w:rsid w:val="5244713B"/>
    <w:rsid w:val="52602879"/>
    <w:rsid w:val="52615633"/>
    <w:rsid w:val="526F4DE4"/>
    <w:rsid w:val="52977FD4"/>
    <w:rsid w:val="52A25790"/>
    <w:rsid w:val="52A96B6F"/>
    <w:rsid w:val="52B45975"/>
    <w:rsid w:val="52CF6267"/>
    <w:rsid w:val="52D94AA4"/>
    <w:rsid w:val="52EA3A62"/>
    <w:rsid w:val="52F50BB8"/>
    <w:rsid w:val="52FE4D9E"/>
    <w:rsid w:val="53097272"/>
    <w:rsid w:val="53325074"/>
    <w:rsid w:val="533642B8"/>
    <w:rsid w:val="53544462"/>
    <w:rsid w:val="538D72DB"/>
    <w:rsid w:val="5397158E"/>
    <w:rsid w:val="53C71F18"/>
    <w:rsid w:val="53DB0C3B"/>
    <w:rsid w:val="53E45D42"/>
    <w:rsid w:val="53FD6E04"/>
    <w:rsid w:val="54013861"/>
    <w:rsid w:val="5411465D"/>
    <w:rsid w:val="5436363C"/>
    <w:rsid w:val="54487265"/>
    <w:rsid w:val="544D6070"/>
    <w:rsid w:val="54605E1E"/>
    <w:rsid w:val="549F610D"/>
    <w:rsid w:val="54B3506A"/>
    <w:rsid w:val="54CA0D16"/>
    <w:rsid w:val="54D64E99"/>
    <w:rsid w:val="54DD4057"/>
    <w:rsid w:val="54E7490F"/>
    <w:rsid w:val="550764A4"/>
    <w:rsid w:val="550B2BF6"/>
    <w:rsid w:val="55214EB5"/>
    <w:rsid w:val="55364EFD"/>
    <w:rsid w:val="553B4087"/>
    <w:rsid w:val="55597ADB"/>
    <w:rsid w:val="555D4828"/>
    <w:rsid w:val="557A4C8B"/>
    <w:rsid w:val="558931E1"/>
    <w:rsid w:val="55923347"/>
    <w:rsid w:val="55925180"/>
    <w:rsid w:val="55935C72"/>
    <w:rsid w:val="55983B1B"/>
    <w:rsid w:val="559E63C4"/>
    <w:rsid w:val="55A8376B"/>
    <w:rsid w:val="55AB2C15"/>
    <w:rsid w:val="55DC29B6"/>
    <w:rsid w:val="55DD4241"/>
    <w:rsid w:val="55E763F8"/>
    <w:rsid w:val="564D788B"/>
    <w:rsid w:val="566B6D1E"/>
    <w:rsid w:val="56772E9D"/>
    <w:rsid w:val="56B0015D"/>
    <w:rsid w:val="56C360E3"/>
    <w:rsid w:val="57032A2C"/>
    <w:rsid w:val="570D348B"/>
    <w:rsid w:val="570F5219"/>
    <w:rsid w:val="575D12B5"/>
    <w:rsid w:val="57610A87"/>
    <w:rsid w:val="576D24F2"/>
    <w:rsid w:val="577B1140"/>
    <w:rsid w:val="577B7F21"/>
    <w:rsid w:val="577F181B"/>
    <w:rsid w:val="57917F8F"/>
    <w:rsid w:val="57921984"/>
    <w:rsid w:val="579737F0"/>
    <w:rsid w:val="579B6CB9"/>
    <w:rsid w:val="57A4401F"/>
    <w:rsid w:val="57AB7B30"/>
    <w:rsid w:val="57AF5251"/>
    <w:rsid w:val="57B26373"/>
    <w:rsid w:val="57B63F04"/>
    <w:rsid w:val="57CD20C2"/>
    <w:rsid w:val="57D675AB"/>
    <w:rsid w:val="57D85BBE"/>
    <w:rsid w:val="57D95FDD"/>
    <w:rsid w:val="57FB18AC"/>
    <w:rsid w:val="58070251"/>
    <w:rsid w:val="588E4FF6"/>
    <w:rsid w:val="58917D2F"/>
    <w:rsid w:val="5894085C"/>
    <w:rsid w:val="58AE4F0C"/>
    <w:rsid w:val="58B85899"/>
    <w:rsid w:val="58E363A9"/>
    <w:rsid w:val="593C03CE"/>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C468CD"/>
    <w:rsid w:val="5AD63A24"/>
    <w:rsid w:val="5AEE394A"/>
    <w:rsid w:val="5B036AB8"/>
    <w:rsid w:val="5B1A015D"/>
    <w:rsid w:val="5B2E1A1D"/>
    <w:rsid w:val="5B323837"/>
    <w:rsid w:val="5B6F05E7"/>
    <w:rsid w:val="5B843A1C"/>
    <w:rsid w:val="5B873E3F"/>
    <w:rsid w:val="5C02690E"/>
    <w:rsid w:val="5C076A71"/>
    <w:rsid w:val="5C196DA7"/>
    <w:rsid w:val="5C1B251D"/>
    <w:rsid w:val="5C1E3DBB"/>
    <w:rsid w:val="5C2A048C"/>
    <w:rsid w:val="5C34265F"/>
    <w:rsid w:val="5C69772C"/>
    <w:rsid w:val="5C80234E"/>
    <w:rsid w:val="5C8A680C"/>
    <w:rsid w:val="5CA04C24"/>
    <w:rsid w:val="5CA26790"/>
    <w:rsid w:val="5CF07506"/>
    <w:rsid w:val="5CFC6D51"/>
    <w:rsid w:val="5D0B2591"/>
    <w:rsid w:val="5D0C4701"/>
    <w:rsid w:val="5D0F0395"/>
    <w:rsid w:val="5D121B72"/>
    <w:rsid w:val="5D221076"/>
    <w:rsid w:val="5D35760E"/>
    <w:rsid w:val="5D397964"/>
    <w:rsid w:val="5D5A391C"/>
    <w:rsid w:val="5D5F10C0"/>
    <w:rsid w:val="5D891B7B"/>
    <w:rsid w:val="5DAD38EE"/>
    <w:rsid w:val="5DF573AF"/>
    <w:rsid w:val="5DF80F17"/>
    <w:rsid w:val="5E006862"/>
    <w:rsid w:val="5E0207B9"/>
    <w:rsid w:val="5E1834A1"/>
    <w:rsid w:val="5E23390B"/>
    <w:rsid w:val="5E261785"/>
    <w:rsid w:val="5E3D2C1E"/>
    <w:rsid w:val="5E4A7017"/>
    <w:rsid w:val="5E552BBA"/>
    <w:rsid w:val="5E611C10"/>
    <w:rsid w:val="5E6C7060"/>
    <w:rsid w:val="5E7A0F3F"/>
    <w:rsid w:val="5EF57055"/>
    <w:rsid w:val="5EFC7377"/>
    <w:rsid w:val="5F06174D"/>
    <w:rsid w:val="5F3A3602"/>
    <w:rsid w:val="5F45733B"/>
    <w:rsid w:val="5F5C2CB8"/>
    <w:rsid w:val="5F6277C6"/>
    <w:rsid w:val="5F6D0B1D"/>
    <w:rsid w:val="5F7B37E6"/>
    <w:rsid w:val="5F8D0B82"/>
    <w:rsid w:val="5FA4201E"/>
    <w:rsid w:val="5FCC5339"/>
    <w:rsid w:val="5FD56E87"/>
    <w:rsid w:val="5FE34A5B"/>
    <w:rsid w:val="5FFE1E36"/>
    <w:rsid w:val="60232584"/>
    <w:rsid w:val="603A2691"/>
    <w:rsid w:val="605E64D0"/>
    <w:rsid w:val="607330CE"/>
    <w:rsid w:val="60825176"/>
    <w:rsid w:val="609F2AC4"/>
    <w:rsid w:val="60AF2F25"/>
    <w:rsid w:val="60BD2737"/>
    <w:rsid w:val="60FA2EE8"/>
    <w:rsid w:val="61054A27"/>
    <w:rsid w:val="610A52BC"/>
    <w:rsid w:val="6115069D"/>
    <w:rsid w:val="611D2366"/>
    <w:rsid w:val="61421856"/>
    <w:rsid w:val="615227C4"/>
    <w:rsid w:val="615B44D3"/>
    <w:rsid w:val="61654E3F"/>
    <w:rsid w:val="6182292A"/>
    <w:rsid w:val="618B3CA1"/>
    <w:rsid w:val="619F7F92"/>
    <w:rsid w:val="61F94C26"/>
    <w:rsid w:val="62000E56"/>
    <w:rsid w:val="621B4C4C"/>
    <w:rsid w:val="624F3E49"/>
    <w:rsid w:val="62632286"/>
    <w:rsid w:val="62885958"/>
    <w:rsid w:val="62886432"/>
    <w:rsid w:val="629C19FC"/>
    <w:rsid w:val="62E775FD"/>
    <w:rsid w:val="62F40B65"/>
    <w:rsid w:val="62FC2CFE"/>
    <w:rsid w:val="63024505"/>
    <w:rsid w:val="635600A5"/>
    <w:rsid w:val="635B1DB5"/>
    <w:rsid w:val="636A5A1D"/>
    <w:rsid w:val="636C7B02"/>
    <w:rsid w:val="63711FED"/>
    <w:rsid w:val="63880DDC"/>
    <w:rsid w:val="638D750D"/>
    <w:rsid w:val="63AC6CC0"/>
    <w:rsid w:val="63CB5FAC"/>
    <w:rsid w:val="64042F8D"/>
    <w:rsid w:val="64055776"/>
    <w:rsid w:val="64240056"/>
    <w:rsid w:val="642D54E3"/>
    <w:rsid w:val="643E143A"/>
    <w:rsid w:val="64491666"/>
    <w:rsid w:val="648B6EEF"/>
    <w:rsid w:val="64B17EC2"/>
    <w:rsid w:val="64C158BF"/>
    <w:rsid w:val="64CC6AAA"/>
    <w:rsid w:val="64CE2EAA"/>
    <w:rsid w:val="64DE058B"/>
    <w:rsid w:val="64E47838"/>
    <w:rsid w:val="64E54A8C"/>
    <w:rsid w:val="64ED48E6"/>
    <w:rsid w:val="64F03942"/>
    <w:rsid w:val="65183A9D"/>
    <w:rsid w:val="65385EEE"/>
    <w:rsid w:val="653C3090"/>
    <w:rsid w:val="65854376"/>
    <w:rsid w:val="658767BE"/>
    <w:rsid w:val="65892531"/>
    <w:rsid w:val="659E0E49"/>
    <w:rsid w:val="65D56B9A"/>
    <w:rsid w:val="65EB11B2"/>
    <w:rsid w:val="65F9219E"/>
    <w:rsid w:val="66195831"/>
    <w:rsid w:val="6621693E"/>
    <w:rsid w:val="662E75B1"/>
    <w:rsid w:val="66342C2E"/>
    <w:rsid w:val="663E784C"/>
    <w:rsid w:val="664D7561"/>
    <w:rsid w:val="666753EA"/>
    <w:rsid w:val="668B6A45"/>
    <w:rsid w:val="66F61BBC"/>
    <w:rsid w:val="67011F07"/>
    <w:rsid w:val="67033987"/>
    <w:rsid w:val="672F3F24"/>
    <w:rsid w:val="673E055F"/>
    <w:rsid w:val="674F7A2B"/>
    <w:rsid w:val="67551CE3"/>
    <w:rsid w:val="6759340E"/>
    <w:rsid w:val="67A22552"/>
    <w:rsid w:val="67B22DCC"/>
    <w:rsid w:val="67BE71AA"/>
    <w:rsid w:val="67D90273"/>
    <w:rsid w:val="67DE5875"/>
    <w:rsid w:val="67E55852"/>
    <w:rsid w:val="67EB1AB4"/>
    <w:rsid w:val="67FA1285"/>
    <w:rsid w:val="6834014C"/>
    <w:rsid w:val="68551F4F"/>
    <w:rsid w:val="6874548F"/>
    <w:rsid w:val="687C10C9"/>
    <w:rsid w:val="68840C16"/>
    <w:rsid w:val="68872541"/>
    <w:rsid w:val="68876EFB"/>
    <w:rsid w:val="68884654"/>
    <w:rsid w:val="689F444F"/>
    <w:rsid w:val="68B57855"/>
    <w:rsid w:val="68B96DBB"/>
    <w:rsid w:val="68CA2805"/>
    <w:rsid w:val="68E937A3"/>
    <w:rsid w:val="690F2588"/>
    <w:rsid w:val="691664E5"/>
    <w:rsid w:val="692516C9"/>
    <w:rsid w:val="693E15D3"/>
    <w:rsid w:val="695370CE"/>
    <w:rsid w:val="69627681"/>
    <w:rsid w:val="69652A6D"/>
    <w:rsid w:val="696F5C56"/>
    <w:rsid w:val="6977531D"/>
    <w:rsid w:val="697B284D"/>
    <w:rsid w:val="699F222C"/>
    <w:rsid w:val="69CC2BFF"/>
    <w:rsid w:val="69FD55B8"/>
    <w:rsid w:val="6A0B1C62"/>
    <w:rsid w:val="6A2406C8"/>
    <w:rsid w:val="6A6652AB"/>
    <w:rsid w:val="6A9F256B"/>
    <w:rsid w:val="6AA67D9D"/>
    <w:rsid w:val="6ADE0BD1"/>
    <w:rsid w:val="6AE96859"/>
    <w:rsid w:val="6B105217"/>
    <w:rsid w:val="6B147746"/>
    <w:rsid w:val="6B24787C"/>
    <w:rsid w:val="6B573233"/>
    <w:rsid w:val="6B5B6274"/>
    <w:rsid w:val="6B827EC3"/>
    <w:rsid w:val="6B935D53"/>
    <w:rsid w:val="6B984F9A"/>
    <w:rsid w:val="6BB65DBE"/>
    <w:rsid w:val="6C196F71"/>
    <w:rsid w:val="6C226FCB"/>
    <w:rsid w:val="6C31226F"/>
    <w:rsid w:val="6C313697"/>
    <w:rsid w:val="6C552F0B"/>
    <w:rsid w:val="6C6C46CF"/>
    <w:rsid w:val="6C8C67B7"/>
    <w:rsid w:val="6C9D744C"/>
    <w:rsid w:val="6CBD36CF"/>
    <w:rsid w:val="6D167928"/>
    <w:rsid w:val="6D26299B"/>
    <w:rsid w:val="6D321474"/>
    <w:rsid w:val="6D4772EC"/>
    <w:rsid w:val="6D8A305E"/>
    <w:rsid w:val="6D9078AF"/>
    <w:rsid w:val="6DAA3FEF"/>
    <w:rsid w:val="6DC0172B"/>
    <w:rsid w:val="6DCB690C"/>
    <w:rsid w:val="6DD41A5B"/>
    <w:rsid w:val="6DF43C2E"/>
    <w:rsid w:val="6DF51CA3"/>
    <w:rsid w:val="6E4D5576"/>
    <w:rsid w:val="6E5174DD"/>
    <w:rsid w:val="6E602011"/>
    <w:rsid w:val="6E8335BD"/>
    <w:rsid w:val="6E8E12EF"/>
    <w:rsid w:val="6E972936"/>
    <w:rsid w:val="6ED446C5"/>
    <w:rsid w:val="6F2968A7"/>
    <w:rsid w:val="6F2A7D94"/>
    <w:rsid w:val="6F5C6C7D"/>
    <w:rsid w:val="6F8331F1"/>
    <w:rsid w:val="6FAE1A09"/>
    <w:rsid w:val="6FB24AEE"/>
    <w:rsid w:val="6FD75BF8"/>
    <w:rsid w:val="707723D0"/>
    <w:rsid w:val="70F5661B"/>
    <w:rsid w:val="70F662CC"/>
    <w:rsid w:val="71360107"/>
    <w:rsid w:val="713B688E"/>
    <w:rsid w:val="71526589"/>
    <w:rsid w:val="71C649F1"/>
    <w:rsid w:val="71D43752"/>
    <w:rsid w:val="71F1796A"/>
    <w:rsid w:val="71F25676"/>
    <w:rsid w:val="72154626"/>
    <w:rsid w:val="722021E3"/>
    <w:rsid w:val="72262B5D"/>
    <w:rsid w:val="72283FF7"/>
    <w:rsid w:val="722E7212"/>
    <w:rsid w:val="72343EE1"/>
    <w:rsid w:val="723A0474"/>
    <w:rsid w:val="725923E4"/>
    <w:rsid w:val="726227FC"/>
    <w:rsid w:val="72864BF7"/>
    <w:rsid w:val="729023FC"/>
    <w:rsid w:val="72C63D86"/>
    <w:rsid w:val="72D54F33"/>
    <w:rsid w:val="72DC25AE"/>
    <w:rsid w:val="72EE22E1"/>
    <w:rsid w:val="732D4BB8"/>
    <w:rsid w:val="735D3FB1"/>
    <w:rsid w:val="73C0646E"/>
    <w:rsid w:val="74032CB0"/>
    <w:rsid w:val="742222F5"/>
    <w:rsid w:val="7423420D"/>
    <w:rsid w:val="74476126"/>
    <w:rsid w:val="746D6314"/>
    <w:rsid w:val="746D7236"/>
    <w:rsid w:val="74706664"/>
    <w:rsid w:val="747B5DF7"/>
    <w:rsid w:val="747F3682"/>
    <w:rsid w:val="749C4185"/>
    <w:rsid w:val="74D3353D"/>
    <w:rsid w:val="74D6302D"/>
    <w:rsid w:val="74E03EAC"/>
    <w:rsid w:val="75067759"/>
    <w:rsid w:val="752E6DCD"/>
    <w:rsid w:val="7551380D"/>
    <w:rsid w:val="75600BE5"/>
    <w:rsid w:val="7564475C"/>
    <w:rsid w:val="7583797F"/>
    <w:rsid w:val="75BC2223"/>
    <w:rsid w:val="75D20F1D"/>
    <w:rsid w:val="75DA2C18"/>
    <w:rsid w:val="75F54412"/>
    <w:rsid w:val="760D690C"/>
    <w:rsid w:val="761D08E0"/>
    <w:rsid w:val="765D347C"/>
    <w:rsid w:val="76826699"/>
    <w:rsid w:val="76AD1A08"/>
    <w:rsid w:val="76C87133"/>
    <w:rsid w:val="76CD08D5"/>
    <w:rsid w:val="76DB4B92"/>
    <w:rsid w:val="77052AA4"/>
    <w:rsid w:val="77136511"/>
    <w:rsid w:val="77340A39"/>
    <w:rsid w:val="77351FD0"/>
    <w:rsid w:val="77472422"/>
    <w:rsid w:val="776E2960"/>
    <w:rsid w:val="777F31F2"/>
    <w:rsid w:val="77AE70C4"/>
    <w:rsid w:val="77D1700D"/>
    <w:rsid w:val="77EC04CC"/>
    <w:rsid w:val="77F43EF6"/>
    <w:rsid w:val="77F82997"/>
    <w:rsid w:val="78210A63"/>
    <w:rsid w:val="78396C8A"/>
    <w:rsid w:val="78762B5D"/>
    <w:rsid w:val="78775729"/>
    <w:rsid w:val="789F15CA"/>
    <w:rsid w:val="78A42DB0"/>
    <w:rsid w:val="78A656AB"/>
    <w:rsid w:val="78B2245C"/>
    <w:rsid w:val="78C2726D"/>
    <w:rsid w:val="78E172CC"/>
    <w:rsid w:val="78EA1D1F"/>
    <w:rsid w:val="7904172F"/>
    <w:rsid w:val="790F7E27"/>
    <w:rsid w:val="79142376"/>
    <w:rsid w:val="792A231A"/>
    <w:rsid w:val="79316829"/>
    <w:rsid w:val="79426EE3"/>
    <w:rsid w:val="797E66A9"/>
    <w:rsid w:val="798518A4"/>
    <w:rsid w:val="79A97383"/>
    <w:rsid w:val="79BE0C60"/>
    <w:rsid w:val="79D815F5"/>
    <w:rsid w:val="79E27E8B"/>
    <w:rsid w:val="79F850CE"/>
    <w:rsid w:val="79FD443C"/>
    <w:rsid w:val="7A124B07"/>
    <w:rsid w:val="7A1D1975"/>
    <w:rsid w:val="7A3E5150"/>
    <w:rsid w:val="7A4670D6"/>
    <w:rsid w:val="7A500BFC"/>
    <w:rsid w:val="7A534B63"/>
    <w:rsid w:val="7A615382"/>
    <w:rsid w:val="7A67303B"/>
    <w:rsid w:val="7A7D6F86"/>
    <w:rsid w:val="7AAB1D04"/>
    <w:rsid w:val="7ABA4368"/>
    <w:rsid w:val="7AD05746"/>
    <w:rsid w:val="7B257FFD"/>
    <w:rsid w:val="7B273D20"/>
    <w:rsid w:val="7B343476"/>
    <w:rsid w:val="7B5A2978"/>
    <w:rsid w:val="7B5A7E4C"/>
    <w:rsid w:val="7B6475E5"/>
    <w:rsid w:val="7B667AF9"/>
    <w:rsid w:val="7B696D0B"/>
    <w:rsid w:val="7B7468F8"/>
    <w:rsid w:val="7B8E6410"/>
    <w:rsid w:val="7BE95312"/>
    <w:rsid w:val="7BEE0103"/>
    <w:rsid w:val="7C0A0FE4"/>
    <w:rsid w:val="7C1F69C9"/>
    <w:rsid w:val="7C254906"/>
    <w:rsid w:val="7C590818"/>
    <w:rsid w:val="7C7C10F6"/>
    <w:rsid w:val="7C853BEA"/>
    <w:rsid w:val="7C881368"/>
    <w:rsid w:val="7CE27788"/>
    <w:rsid w:val="7D0C32F1"/>
    <w:rsid w:val="7D0F408D"/>
    <w:rsid w:val="7D491C6C"/>
    <w:rsid w:val="7D5424F5"/>
    <w:rsid w:val="7D5429C0"/>
    <w:rsid w:val="7D6E6D43"/>
    <w:rsid w:val="7D974A24"/>
    <w:rsid w:val="7DB57A34"/>
    <w:rsid w:val="7DE60973"/>
    <w:rsid w:val="7DEF0916"/>
    <w:rsid w:val="7E1E5218"/>
    <w:rsid w:val="7E9A4E1F"/>
    <w:rsid w:val="7EA7723A"/>
    <w:rsid w:val="7EB22415"/>
    <w:rsid w:val="7EF56FBB"/>
    <w:rsid w:val="7F0768EB"/>
    <w:rsid w:val="7F143BEC"/>
    <w:rsid w:val="7F4E3C5E"/>
    <w:rsid w:val="7F715AF2"/>
    <w:rsid w:val="7F886E69"/>
    <w:rsid w:val="7FA04963"/>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5"/>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宋体" w:hAnsi="仿宋" w:eastAsia="宋体"/>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5"/>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9"/>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60"/>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3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4"/>
    <w:autoRedefine/>
    <w:qFormat/>
    <w:uiPriority w:val="0"/>
    <w:pPr>
      <w:shd w:val="clear" w:color="auto" w:fill="000080"/>
    </w:pPr>
  </w:style>
  <w:style w:type="paragraph" w:styleId="19">
    <w:name w:val="annotation text"/>
    <w:basedOn w:val="1"/>
    <w:link w:val="346"/>
    <w:autoRedefine/>
    <w:qFormat/>
    <w:uiPriority w:val="99"/>
    <w:pPr>
      <w:jc w:val="left"/>
    </w:pPr>
  </w:style>
  <w:style w:type="paragraph" w:styleId="20">
    <w:name w:val="Salutation"/>
    <w:basedOn w:val="1"/>
    <w:next w:val="1"/>
    <w:link w:val="300"/>
    <w:autoRedefine/>
    <w:qFormat/>
    <w:uiPriority w:val="0"/>
    <w:rPr>
      <w:rFonts w:ascii="宋体" w:eastAsia="宋体"/>
      <w:sz w:val="28"/>
      <w:szCs w:val="20"/>
    </w:rPr>
  </w:style>
  <w:style w:type="paragraph" w:styleId="21">
    <w:name w:val="Body Text 3"/>
    <w:basedOn w:val="1"/>
    <w:link w:val="332"/>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32"/>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7"/>
    <w:autoRedefine/>
    <w:qFormat/>
    <w:uiPriority w:val="0"/>
    <w:pPr>
      <w:spacing w:line="480" w:lineRule="exact"/>
      <w:ind w:firstLine="480" w:firstLineChars="200"/>
    </w:pPr>
    <w:rPr>
      <w:rFonts w:ascii="宋体" w:hAnsi="宋体"/>
      <w:sz w:val="24"/>
    </w:rPr>
  </w:style>
  <w:style w:type="paragraph" w:styleId="25">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autoRedefine/>
    <w:qFormat/>
    <w:uiPriority w:val="0"/>
    <w:pPr>
      <w:adjustRightInd/>
      <w:spacing w:line="360" w:lineRule="auto"/>
      <w:ind w:left="100" w:leftChars="200" w:hanging="200" w:hangingChars="200"/>
    </w:pPr>
    <w:rPr>
      <w:rFonts w:eastAsia="微软雅黑"/>
    </w:rPr>
  </w:style>
  <w:style w:type="paragraph" w:styleId="27">
    <w:name w:val="Block Text"/>
    <w:basedOn w:val="1"/>
    <w:autoRedefine/>
    <w:qFormat/>
    <w:uiPriority w:val="0"/>
    <w:pPr>
      <w:ind w:left="-359" w:leftChars="-171" w:right="-244" w:rightChars="-244" w:firstLine="501" w:firstLineChars="239"/>
    </w:pPr>
    <w:rPr>
      <w:rFonts w:ascii="宋体" w:eastAsia="宋体"/>
      <w:sz w:val="30"/>
      <w:szCs w:val="20"/>
    </w:rPr>
  </w:style>
  <w:style w:type="paragraph" w:styleId="28">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0">
    <w:name w:val="toc 5"/>
    <w:basedOn w:val="1"/>
    <w:next w:val="1"/>
    <w:autoRedefine/>
    <w:qFormat/>
    <w:uiPriority w:val="0"/>
    <w:pPr>
      <w:ind w:left="1680" w:leftChars="800"/>
    </w:p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7"/>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3"/>
    <w:autoRedefine/>
    <w:qFormat/>
    <w:uiPriority w:val="0"/>
    <w:pPr>
      <w:ind w:left="100" w:leftChars="2500"/>
    </w:pPr>
    <w:rPr>
      <w:rFonts w:ascii="宋体"/>
      <w:sz w:val="24"/>
      <w:szCs w:val="21"/>
      <w:lang w:val="zh-CN"/>
    </w:rPr>
  </w:style>
  <w:style w:type="paragraph" w:styleId="36">
    <w:name w:val="Body Text Indent 2"/>
    <w:basedOn w:val="1"/>
    <w:link w:val="310"/>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5"/>
    <w:autoRedefine/>
    <w:qFormat/>
    <w:uiPriority w:val="0"/>
    <w:rPr>
      <w:lang w:val="zh-CN"/>
    </w:rPr>
  </w:style>
  <w:style w:type="paragraph" w:styleId="38">
    <w:name w:val="Balloon Text"/>
    <w:basedOn w:val="1"/>
    <w:link w:val="190"/>
    <w:autoRedefine/>
    <w:qFormat/>
    <w:uiPriority w:val="0"/>
    <w:rPr>
      <w:sz w:val="18"/>
      <w:szCs w:val="18"/>
    </w:rPr>
  </w:style>
  <w:style w:type="paragraph" w:styleId="39">
    <w:name w:val="footer"/>
    <w:basedOn w:val="1"/>
    <w:link w:val="385"/>
    <w:autoRedefine/>
    <w:qFormat/>
    <w:uiPriority w:val="99"/>
    <w:pPr>
      <w:tabs>
        <w:tab w:val="center" w:pos="4153"/>
        <w:tab w:val="right" w:pos="8306"/>
      </w:tabs>
      <w:snapToGrid w:val="0"/>
      <w:jc w:val="left"/>
    </w:pPr>
    <w:rPr>
      <w:sz w:val="18"/>
      <w:szCs w:val="18"/>
    </w:rPr>
  </w:style>
  <w:style w:type="paragraph" w:styleId="40">
    <w:name w:val="envelope return"/>
    <w:basedOn w:val="1"/>
    <w:autoRedefine/>
    <w:unhideWhenUsed/>
    <w:qFormat/>
    <w:uiPriority w:val="99"/>
    <w:pPr>
      <w:snapToGrid w:val="0"/>
    </w:pPr>
    <w:rPr>
      <w:rFonts w:ascii="Arial" w:hAnsi="Arial"/>
    </w:rPr>
  </w:style>
  <w:style w:type="paragraph" w:styleId="41">
    <w:name w:val="header"/>
    <w:basedOn w:val="1"/>
    <w:link w:val="394"/>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7"/>
    <w:autoRedefine/>
    <w:qFormat/>
    <w:uiPriority w:val="0"/>
    <w:pPr>
      <w:spacing w:after="600" w:line="312" w:lineRule="atLeast"/>
      <w:jc w:val="center"/>
      <w:textAlignment w:val="baseline"/>
    </w:pPr>
    <w:rPr>
      <w:rFonts w:eastAsia="宋体"/>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312"/>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7"/>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4"/>
    <w:autoRedefine/>
    <w:qFormat/>
    <w:uiPriority w:val="0"/>
    <w:pPr>
      <w:spacing w:after="120" w:line="480" w:lineRule="auto"/>
    </w:pPr>
  </w:style>
  <w:style w:type="paragraph" w:styleId="57">
    <w:name w:val="HTML Preformatted"/>
    <w:basedOn w:val="1"/>
    <w:link w:val="30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288"/>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8"/>
    <w:autoRedefine/>
    <w:qFormat/>
    <w:uiPriority w:val="0"/>
    <w:rPr>
      <w:b/>
      <w:bCs/>
    </w:rPr>
  </w:style>
  <w:style w:type="paragraph" w:styleId="61">
    <w:name w:val="Body Text First Indent"/>
    <w:basedOn w:val="23"/>
    <w:next w:val="1"/>
    <w:link w:val="323"/>
    <w:autoRedefine/>
    <w:qFormat/>
    <w:uiPriority w:val="0"/>
    <w:pPr>
      <w:ind w:firstLine="420"/>
    </w:pPr>
    <w:rPr>
      <w:rFonts w:hAnsi="Calibri" w:cs="Times New Roman"/>
      <w:snapToGrid/>
      <w:szCs w:val="20"/>
    </w:rPr>
  </w:style>
  <w:style w:type="paragraph" w:styleId="62">
    <w:name w:val="Body Text First Indent 2"/>
    <w:basedOn w:val="24"/>
    <w:link w:val="123"/>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Normal]"/>
    <w:autoRedefine/>
    <w:qFormat/>
    <w:uiPriority w:val="99"/>
    <w:rPr>
      <w:rFonts w:ascii="宋体" w:hAnsi="宋体" w:eastAsia="宋体" w:cs="Times New Roman"/>
      <w:sz w:val="24"/>
      <w:szCs w:val="22"/>
      <w:lang w:val="zh-CN" w:eastAsia="zh-CN" w:bidi="ar-SA"/>
    </w:rPr>
  </w:style>
  <w:style w:type="paragraph" w:customStyle="1" w:styleId="81">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2">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paragraph" w:customStyle="1" w:styleId="83">
    <w:name w:val="正文文本首行缩进 21"/>
    <w:basedOn w:val="24"/>
    <w:autoRedefine/>
    <w:qFormat/>
    <w:uiPriority w:val="0"/>
    <w:pPr>
      <w:spacing w:line="200" w:lineRule="atLeast"/>
      <w:ind w:firstLine="420"/>
    </w:pPr>
    <w:rPr>
      <w:rFonts w:hAnsi="Courier New"/>
      <w:spacing w:val="-4"/>
      <w:sz w:val="18"/>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宋体" w:hAnsi="宋体" w:eastAsia="宋体"/>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0"/>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宋体"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宋体" w:hAnsi="微软雅黑" w:eastAsia="宋体"/>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宋体" w:hAnsi="微软雅黑" w:eastAsia="宋体"/>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宋体" w:hAnsi="宋体" w:eastAsia="宋体"/>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宋体" w:eastAsia="宋体"/>
      <w:b/>
      <w:bCs/>
      <w:kern w:val="2"/>
      <w:sz w:val="24"/>
      <w:szCs w:val="24"/>
      <w:lang w:val="zh-CN" w:eastAsia="zh-CN" w:bidi="ar-SA"/>
    </w:rPr>
  </w:style>
  <w:style w:type="character" w:customStyle="1" w:styleId="123">
    <w:name w:val="正文首行缩进 2 字符"/>
    <w:link w:val="62"/>
    <w:autoRedefine/>
    <w:qFormat/>
    <w:uiPriority w:val="0"/>
    <w:rPr>
      <w:rFonts w:ascii="宋体" w:hAnsi="宋体"/>
      <w:kern w:val="2"/>
      <w:sz w:val="21"/>
      <w:szCs w:val="24"/>
    </w:rPr>
  </w:style>
  <w:style w:type="character" w:customStyle="1" w:styleId="124">
    <w:name w:val="font11"/>
    <w:basedOn w:val="70"/>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宋体" w:hAnsi="仿宋" w:eastAsia="宋体"/>
      <w:kern w:val="2"/>
      <w:sz w:val="24"/>
      <w:szCs w:val="24"/>
    </w:rPr>
  </w:style>
  <w:style w:type="character" w:customStyle="1" w:styleId="130">
    <w:name w:val="样式4 Char"/>
    <w:autoRedefine/>
    <w:qFormat/>
    <w:uiPriority w:val="0"/>
    <w:rPr>
      <w:rFonts w:ascii="宋体" w:hAnsi="仿宋" w:eastAsia="宋体"/>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47"/>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宋体" w:hAnsi="仿宋" w:eastAsia="宋体"/>
      <w:b/>
      <w:kern w:val="2"/>
      <w:sz w:val="24"/>
      <w:szCs w:val="24"/>
    </w:rPr>
  </w:style>
  <w:style w:type="character" w:customStyle="1" w:styleId="144">
    <w:name w:val="font12gray1"/>
    <w:autoRedefine/>
    <w:qFormat/>
    <w:uiPriority w:val="0"/>
    <w:rPr>
      <w:rFonts w:ascii="宋体"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basedOn w:val="70"/>
    <w:autoRedefine/>
    <w:qFormat/>
    <w:uiPriority w:val="0"/>
    <w:rPr>
      <w:rFonts w:hint="eastAsia" w:ascii="宋体" w:eastAsia="宋体" w:cs="宋体"/>
      <w:color w:val="000000"/>
      <w:sz w:val="22"/>
      <w:szCs w:val="22"/>
      <w:u w:val="none"/>
    </w:rPr>
  </w:style>
  <w:style w:type="character" w:customStyle="1" w:styleId="149">
    <w:name w:val="标题 6 字符"/>
    <w:link w:val="7"/>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宋体" w:hAnsi="宋体" w:eastAsia="宋体"/>
      <w:kern w:val="2"/>
      <w:sz w:val="24"/>
      <w:lang w:bidi="ar-SA"/>
    </w:rPr>
  </w:style>
  <w:style w:type="character" w:customStyle="1" w:styleId="155">
    <w:name w:val="正文 项目 Char"/>
    <w:autoRedefine/>
    <w:qFormat/>
    <w:uiPriority w:val="0"/>
    <w:rPr>
      <w:rFonts w:ascii="宋体" w:hAnsi="宋体" w:eastAsia="宋体"/>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宋体"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宋体"/>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宋体" w:hAnsi="Times New Roman" w:eastAsia="宋体"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宋体" w:hAnsi="仿宋" w:eastAsia="宋体" w:cs="宋体"/>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3"/>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5"/>
    <w:autoRedefine/>
    <w:qFormat/>
    <w:uiPriority w:val="0"/>
    <w:rPr>
      <w:rFonts w:ascii="宋体"/>
      <w:kern w:val="2"/>
      <w:sz w:val="24"/>
      <w:szCs w:val="21"/>
      <w:lang w:val="zh-CN"/>
    </w:rPr>
  </w:style>
  <w:style w:type="character" w:customStyle="1" w:styleId="184">
    <w:name w:val="标题 9 字符"/>
    <w:link w:val="10"/>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38"/>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宋体"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宋体"/>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宋体" w:eastAsia="微软雅黑"/>
      <w:b/>
      <w:kern w:val="2"/>
      <w:sz w:val="32"/>
      <w:szCs w:val="32"/>
      <w:lang w:val="en-US" w:eastAsia="zh-CN" w:bidi="ar-SA"/>
    </w:rPr>
  </w:style>
  <w:style w:type="character" w:customStyle="1" w:styleId="204">
    <w:name w:val="文档结构图 字符"/>
    <w:link w:val="18"/>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icrosoft Sans Serif" w:hAnsi="Microsoft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宋体" w:hAnsi="仿宋" w:eastAsia="宋体" w:cs="宋体"/>
      <w:sz w:val="32"/>
      <w:szCs w:val="30"/>
      <w:lang w:val="zh-CN"/>
    </w:rPr>
  </w:style>
  <w:style w:type="character" w:customStyle="1" w:styleId="221">
    <w:name w:val="HTML 地址 字符"/>
    <w:link w:val="29"/>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5"/>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宋体" w:eastAsia="宋体"/>
      <w:b/>
      <w:bCs/>
      <w:kern w:val="2"/>
      <w:sz w:val="24"/>
      <w:szCs w:val="24"/>
      <w:lang w:val="zh-CN" w:eastAsia="zh-CN" w:bidi="ar-SA"/>
    </w:rPr>
  </w:style>
  <w:style w:type="character" w:customStyle="1" w:styleId="231">
    <w:name w:val="题注 字符"/>
    <w:link w:val="16"/>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宋体" w:eastAsia="宋体"/>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37"/>
    <w:autoRedefine/>
    <w:qFormat/>
    <w:uiPriority w:val="0"/>
    <w:rPr>
      <w:rFonts w:ascii="宋体" w:eastAsia="宋体" w:cs="宋体"/>
      <w:color w:val="000000"/>
      <w:sz w:val="24"/>
      <w:szCs w:val="24"/>
      <w:lang w:val="en-US" w:eastAsia="zh-CN" w:bidi="ar-SA"/>
    </w:rPr>
  </w:style>
  <w:style w:type="paragraph" w:customStyle="1" w:styleId="237">
    <w:name w:val="Default"/>
    <w:link w:val="236"/>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38">
    <w:name w:val="style91"/>
    <w:autoRedefine/>
    <w:qFormat/>
    <w:uiPriority w:val="0"/>
    <w:rPr>
      <w:color w:val="333333"/>
    </w:rPr>
  </w:style>
  <w:style w:type="character" w:customStyle="1" w:styleId="239">
    <w:name w:val="列出段落 Char2"/>
    <w:autoRedefine/>
    <w:qFormat/>
    <w:uiPriority w:val="34"/>
    <w:rPr>
      <w:rFonts w:ascii="Calibri" w:hAnsi="Calibri"/>
      <w:kern w:val="2"/>
      <w:sz w:val="28"/>
    </w:rPr>
  </w:style>
  <w:style w:type="character" w:customStyle="1" w:styleId="240">
    <w:name w:val="mdeck"/>
    <w:autoRedefine/>
    <w:qFormat/>
    <w:uiPriority w:val="0"/>
    <w:rPr>
      <w:rFonts w:ascii="宋体" w:eastAsia="微软雅黑"/>
      <w:b/>
      <w:kern w:val="2"/>
      <w:sz w:val="32"/>
      <w:szCs w:val="32"/>
      <w:lang w:val="en-US" w:eastAsia="zh-CN" w:bidi="ar-SA"/>
    </w:rPr>
  </w:style>
  <w:style w:type="character" w:customStyle="1" w:styleId="241">
    <w:name w:val="unnamed11"/>
    <w:autoRedefine/>
    <w:qFormat/>
    <w:uiPriority w:val="0"/>
    <w:rPr>
      <w:sz w:val="20"/>
      <w:szCs w:val="20"/>
    </w:rPr>
  </w:style>
  <w:style w:type="character" w:customStyle="1" w:styleId="242">
    <w:name w:val="正文文本 Char2"/>
    <w:autoRedefine/>
    <w:semiHidden/>
    <w:qFormat/>
    <w:uiPriority w:val="99"/>
    <w:rPr>
      <w:rFonts w:ascii="Times New Roman" w:hAnsi="Times New Roman" w:eastAsia="宋体" w:cs="Times New Roman"/>
      <w:snapToGrid w:val="0"/>
      <w:kern w:val="0"/>
      <w:szCs w:val="24"/>
    </w:rPr>
  </w:style>
  <w:style w:type="character" w:customStyle="1" w:styleId="243">
    <w:name w:val="标书正文格式 Char"/>
    <w:autoRedefine/>
    <w:qFormat/>
    <w:uiPriority w:val="0"/>
    <w:rPr>
      <w:rFonts w:eastAsia="楷体_GB2312"/>
      <w:kern w:val="2"/>
      <w:sz w:val="24"/>
      <w:szCs w:val="24"/>
      <w:lang w:bidi="ar-SA"/>
    </w:rPr>
  </w:style>
  <w:style w:type="character" w:customStyle="1" w:styleId="244">
    <w:name w:val="Char Char11"/>
    <w:autoRedefine/>
    <w:qFormat/>
    <w:locked/>
    <w:uiPriority w:val="0"/>
    <w:rPr>
      <w:rFonts w:ascii="宋体" w:hAnsi="宋体" w:eastAsia="宋体"/>
      <w:b/>
      <w:kern w:val="2"/>
      <w:sz w:val="24"/>
      <w:szCs w:val="24"/>
      <w:lang w:val="en-US" w:eastAsia="zh-CN" w:bidi="ar-SA"/>
    </w:rPr>
  </w:style>
  <w:style w:type="character" w:customStyle="1" w:styleId="245">
    <w:name w:val="ca-131"/>
    <w:autoRedefine/>
    <w:qFormat/>
    <w:uiPriority w:val="0"/>
    <w:rPr>
      <w:rFonts w:hint="eastAsia" w:ascii="宋体" w:eastAsia="宋体"/>
      <w:b/>
      <w:bCs/>
      <w:color w:val="000000"/>
      <w:spacing w:val="-20"/>
      <w:sz w:val="24"/>
      <w:szCs w:val="24"/>
    </w:rPr>
  </w:style>
  <w:style w:type="character" w:customStyle="1" w:styleId="246">
    <w:name w:val="tw4winMark"/>
    <w:autoRedefine/>
    <w:qFormat/>
    <w:uiPriority w:val="0"/>
    <w:rPr>
      <w:rFonts w:ascii="Courier New" w:hAnsi="Courier New" w:cs="Courier New"/>
      <w:vanish/>
      <w:color w:val="800080"/>
      <w:sz w:val="24"/>
      <w:szCs w:val="24"/>
      <w:vertAlign w:val="subscript"/>
    </w:rPr>
  </w:style>
  <w:style w:type="character" w:customStyle="1" w:styleId="247">
    <w:name w:val="正文样式 Char"/>
    <w:link w:val="248"/>
    <w:autoRedefine/>
    <w:qFormat/>
    <w:uiPriority w:val="0"/>
    <w:rPr>
      <w:rFonts w:ascii="Calibri" w:hAnsi="Calibri"/>
      <w:sz w:val="24"/>
      <w:szCs w:val="24"/>
    </w:rPr>
  </w:style>
  <w:style w:type="paragraph" w:customStyle="1" w:styleId="248">
    <w:name w:val="正文样式"/>
    <w:basedOn w:val="1"/>
    <w:link w:val="247"/>
    <w:autoRedefine/>
    <w:qFormat/>
    <w:uiPriority w:val="0"/>
    <w:pPr>
      <w:adjustRightInd/>
      <w:spacing w:line="360" w:lineRule="auto"/>
      <w:ind w:firstLine="480" w:firstLineChars="200"/>
    </w:pPr>
    <w:rPr>
      <w:kern w:val="0"/>
      <w:sz w:val="24"/>
    </w:rPr>
  </w:style>
  <w:style w:type="character" w:customStyle="1" w:styleId="249">
    <w:name w:val="表正文 Char3"/>
    <w:autoRedefine/>
    <w:qFormat/>
    <w:uiPriority w:val="0"/>
    <w:rPr>
      <w:rFonts w:eastAsia="宋体"/>
    </w:rPr>
  </w:style>
  <w:style w:type="character" w:customStyle="1" w:styleId="250">
    <w:name w:val="H5 Char"/>
    <w:autoRedefine/>
    <w:qFormat/>
    <w:uiPriority w:val="0"/>
    <w:rPr>
      <w:b/>
      <w:bCs/>
      <w:kern w:val="2"/>
      <w:sz w:val="28"/>
      <w:szCs w:val="28"/>
    </w:rPr>
  </w:style>
  <w:style w:type="character" w:customStyle="1" w:styleId="251">
    <w:name w:val="Char Char3"/>
    <w:autoRedefine/>
    <w:qFormat/>
    <w:uiPriority w:val="0"/>
    <w:rPr>
      <w:rFonts w:eastAsia="宋体"/>
      <w:kern w:val="2"/>
      <w:sz w:val="21"/>
      <w:szCs w:val="24"/>
      <w:lang w:val="en-US" w:eastAsia="zh-CN" w:bidi="ar-SA"/>
    </w:rPr>
  </w:style>
  <w:style w:type="character" w:customStyle="1" w:styleId="252">
    <w:name w:val="正文 编号 Char"/>
    <w:autoRedefine/>
    <w:qFormat/>
    <w:uiPriority w:val="0"/>
    <w:rPr>
      <w:rFonts w:ascii="宋体" w:hAnsi="宋体" w:eastAsia="宋体"/>
      <w:kern w:val="2"/>
      <w:sz w:val="24"/>
      <w:lang w:bidi="ar-SA"/>
    </w:rPr>
  </w:style>
  <w:style w:type="character" w:customStyle="1" w:styleId="253">
    <w:name w:val="question-title2"/>
    <w:autoRedefine/>
    <w:qFormat/>
    <w:uiPriority w:val="6"/>
    <w:rPr>
      <w:rFonts w:ascii="Arial" w:hAnsi="Arial" w:eastAsia="黑体" w:cs="Arial"/>
      <w:snapToGrid w:val="0"/>
      <w:kern w:val="0"/>
      <w:szCs w:val="21"/>
    </w:rPr>
  </w:style>
  <w:style w:type="character" w:customStyle="1" w:styleId="254">
    <w:name w:val="gf正文1 Char Char"/>
    <w:link w:val="255"/>
    <w:autoRedefine/>
    <w:qFormat/>
    <w:uiPriority w:val="0"/>
    <w:rPr>
      <w:rFonts w:ascii="宋体" w:hAnsi="宋体" w:cs="宋体"/>
      <w:kern w:val="2"/>
      <w:sz w:val="24"/>
      <w:szCs w:val="24"/>
    </w:rPr>
  </w:style>
  <w:style w:type="paragraph" w:customStyle="1" w:styleId="255">
    <w:name w:val="gf正文1"/>
    <w:basedOn w:val="1"/>
    <w:link w:val="254"/>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autoRedefine/>
    <w:qFormat/>
    <w:uiPriority w:val="6"/>
    <w:rPr>
      <w:rFonts w:ascii="宋体" w:hAnsi="宋体"/>
      <w:kern w:val="1"/>
      <w:sz w:val="21"/>
    </w:rPr>
  </w:style>
  <w:style w:type="character" w:customStyle="1" w:styleId="257">
    <w:name w:val="正文缩进 Char3"/>
    <w:autoRedefine/>
    <w:qFormat/>
    <w:uiPriority w:val="0"/>
    <w:rPr>
      <w:rFonts w:ascii="宋体" w:eastAsia="宋体"/>
      <w:snapToGrid w:val="0"/>
      <w:color w:val="000000"/>
      <w:kern w:val="28"/>
      <w:sz w:val="28"/>
      <w:lang w:val="en-US" w:eastAsia="zh-CN" w:bidi="ar-SA"/>
    </w:rPr>
  </w:style>
  <w:style w:type="character" w:customStyle="1" w:styleId="258">
    <w:name w:val="列出段落 Char1"/>
    <w:link w:val="259"/>
    <w:autoRedefine/>
    <w:qFormat/>
    <w:uiPriority w:val="0"/>
    <w:rPr>
      <w:rFonts w:ascii="Calibri" w:hAnsi="Calibri"/>
      <w:sz w:val="24"/>
      <w:lang w:eastAsia="en-US"/>
    </w:rPr>
  </w:style>
  <w:style w:type="paragraph" w:customStyle="1" w:styleId="259">
    <w:name w:val="列表1"/>
    <w:basedOn w:val="1"/>
    <w:next w:val="260"/>
    <w:link w:val="258"/>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60">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1">
    <w:name w:val="Char Char8"/>
    <w:autoRedefine/>
    <w:qFormat/>
    <w:uiPriority w:val="0"/>
    <w:rPr>
      <w:rFonts w:eastAsia="宋体"/>
      <w:b/>
      <w:sz w:val="24"/>
      <w:lang w:val="en-GB" w:eastAsia="zh-CN"/>
    </w:rPr>
  </w:style>
  <w:style w:type="character" w:customStyle="1" w:styleId="262">
    <w:name w:val="Normal Indent Char Char"/>
    <w:autoRedefine/>
    <w:qFormat/>
    <w:uiPriority w:val="0"/>
    <w:rPr>
      <w:rFonts w:eastAsia="宋体"/>
      <w:kern w:val="2"/>
      <w:sz w:val="21"/>
      <w:lang w:val="en-US" w:eastAsia="zh-CN" w:bidi="ar-SA"/>
    </w:rPr>
  </w:style>
  <w:style w:type="character" w:customStyle="1" w:styleId="263">
    <w:name w:val="列表段落 字符"/>
    <w:autoRedefine/>
    <w:qFormat/>
    <w:uiPriority w:val="99"/>
  </w:style>
  <w:style w:type="character" w:customStyle="1" w:styleId="264">
    <w:name w:val="Ò³Ã¼ Char Char1"/>
    <w:autoRedefine/>
    <w:qFormat/>
    <w:uiPriority w:val="0"/>
    <w:rPr>
      <w:rFonts w:eastAsia="宋体"/>
      <w:kern w:val="2"/>
      <w:sz w:val="18"/>
      <w:szCs w:val="18"/>
      <w:lang w:val="en-US" w:eastAsia="zh-CN" w:bidi="ar-SA"/>
    </w:rPr>
  </w:style>
  <w:style w:type="character" w:customStyle="1" w:styleId="265">
    <w:name w:val="方案正文 Char"/>
    <w:autoRedefine/>
    <w:qFormat/>
    <w:uiPriority w:val="0"/>
    <w:rPr>
      <w:rFonts w:ascii="宋体" w:eastAsia="宋体"/>
      <w:b/>
      <w:color w:val="000000"/>
      <w:kern w:val="2"/>
      <w:sz w:val="24"/>
      <w:lang w:val="en-US" w:eastAsia="zh-CN" w:bidi="ar-SA"/>
    </w:rPr>
  </w:style>
  <w:style w:type="character" w:customStyle="1" w:styleId="266">
    <w:name w:val="Char Char30"/>
    <w:autoRedefine/>
    <w:qFormat/>
    <w:uiPriority w:val="6"/>
    <w:rPr>
      <w:rFonts w:ascii="Arial" w:hAnsi="Arial" w:eastAsia="黑体"/>
      <w:kern w:val="1"/>
      <w:sz w:val="21"/>
      <w:szCs w:val="21"/>
    </w:rPr>
  </w:style>
  <w:style w:type="character" w:customStyle="1" w:styleId="267">
    <w:name w:val="正文文本缩进 字符1"/>
    <w:link w:val="24"/>
    <w:autoRedefine/>
    <w:qFormat/>
    <w:uiPriority w:val="0"/>
    <w:rPr>
      <w:rFonts w:ascii="宋体" w:hAnsi="宋体"/>
      <w:kern w:val="2"/>
      <w:sz w:val="24"/>
      <w:szCs w:val="24"/>
    </w:rPr>
  </w:style>
  <w:style w:type="character" w:customStyle="1" w:styleId="268">
    <w:name w:val="font01"/>
    <w:autoRedefine/>
    <w:qFormat/>
    <w:uiPriority w:val="0"/>
    <w:rPr>
      <w:rFonts w:hint="eastAsia" w:ascii="微软雅黑" w:hAnsi="微软雅黑" w:eastAsia="微软雅黑" w:cs="微软雅黑"/>
      <w:color w:val="000000"/>
      <w:sz w:val="20"/>
      <w:szCs w:val="20"/>
      <w:u w:val="none"/>
    </w:rPr>
  </w:style>
  <w:style w:type="character" w:customStyle="1" w:styleId="269">
    <w:name w:val="Char Char20"/>
    <w:autoRedefine/>
    <w:qFormat/>
    <w:uiPriority w:val="6"/>
    <w:rPr>
      <w:kern w:val="1"/>
      <w:sz w:val="24"/>
    </w:rPr>
  </w:style>
  <w:style w:type="character" w:customStyle="1" w:styleId="270">
    <w:name w:val="tw4winExternal"/>
    <w:autoRedefine/>
    <w:qFormat/>
    <w:uiPriority w:val="0"/>
    <w:rPr>
      <w:rFonts w:ascii="Courier New" w:hAnsi="Courier New" w:cs="Courier New"/>
      <w:color w:val="808080"/>
      <w:lang w:val="en-US" w:eastAsia="zh-CN"/>
    </w:rPr>
  </w:style>
  <w:style w:type="character" w:customStyle="1" w:styleId="271">
    <w:name w:val="标题 4 Char1"/>
    <w:autoRedefine/>
    <w:qFormat/>
    <w:uiPriority w:val="9"/>
    <w:rPr>
      <w:rFonts w:ascii="Cambria" w:hAnsi="Cambria" w:eastAsia="宋体" w:cs="Times New Roman"/>
      <w:b/>
      <w:bCs/>
      <w:kern w:val="2"/>
      <w:sz w:val="28"/>
      <w:szCs w:val="28"/>
    </w:rPr>
  </w:style>
  <w:style w:type="character" w:customStyle="1" w:styleId="272">
    <w:name w:val="批注文字 Char2"/>
    <w:autoRedefine/>
    <w:qFormat/>
    <w:uiPriority w:val="99"/>
    <w:rPr>
      <w:rFonts w:ascii="Times New Roman" w:hAnsi="Times New Roman" w:eastAsia="宋体" w:cs="Times New Roman"/>
      <w:snapToGrid w:val="0"/>
      <w:kern w:val="0"/>
      <w:szCs w:val="24"/>
    </w:rPr>
  </w:style>
  <w:style w:type="character" w:customStyle="1" w:styleId="273">
    <w:name w:val="正文文本 2 Char"/>
    <w:autoRedefine/>
    <w:qFormat/>
    <w:uiPriority w:val="0"/>
    <w:rPr>
      <w:rFonts w:eastAsia="宋体"/>
      <w:kern w:val="2"/>
      <w:sz w:val="21"/>
      <w:szCs w:val="24"/>
      <w:lang w:val="en-US" w:eastAsia="zh-CN" w:bidi="ar-SA"/>
    </w:rPr>
  </w:style>
  <w:style w:type="character" w:customStyle="1" w:styleId="274">
    <w:name w:val="Ò³Ã¼ Char Char"/>
    <w:autoRedefine/>
    <w:qFormat/>
    <w:uiPriority w:val="0"/>
    <w:rPr>
      <w:rFonts w:eastAsia="宋体"/>
      <w:kern w:val="2"/>
      <w:sz w:val="18"/>
      <w:lang w:val="en-US" w:eastAsia="zh-CN" w:bidi="ar-SA"/>
    </w:rPr>
  </w:style>
  <w:style w:type="character" w:customStyle="1" w:styleId="275">
    <w:name w:val="message1"/>
    <w:autoRedefine/>
    <w:qFormat/>
    <w:uiPriority w:val="0"/>
    <w:rPr>
      <w:rFonts w:hint="default" w:ascii="Tahoma" w:hAnsi="Tahoma" w:cs="Tahoma"/>
      <w:sz w:val="18"/>
      <w:szCs w:val="18"/>
    </w:rPr>
  </w:style>
  <w:style w:type="character" w:customStyle="1" w:styleId="276">
    <w:name w:val="Char Char23"/>
    <w:autoRedefine/>
    <w:qFormat/>
    <w:uiPriority w:val="6"/>
    <w:rPr>
      <w:color w:val="0000FF"/>
      <w:sz w:val="21"/>
    </w:rPr>
  </w:style>
  <w:style w:type="character" w:customStyle="1" w:styleId="277">
    <w:name w:val="批注框文本 字符"/>
    <w:autoRedefine/>
    <w:qFormat/>
    <w:uiPriority w:val="0"/>
    <w:rPr>
      <w:rFonts w:ascii="Arial" w:hAnsi="Arial" w:eastAsia="黑体" w:cs="Arial"/>
      <w:snapToGrid w:val="0"/>
      <w:kern w:val="0"/>
      <w:sz w:val="18"/>
      <w:szCs w:val="18"/>
    </w:rPr>
  </w:style>
  <w:style w:type="character" w:customStyle="1" w:styleId="278">
    <w:name w:val="纯文本 Char2"/>
    <w:autoRedefine/>
    <w:semiHidden/>
    <w:qFormat/>
    <w:uiPriority w:val="99"/>
    <w:rPr>
      <w:rFonts w:ascii="宋体" w:hAnsi="Courier New" w:eastAsia="宋体" w:cs="Courier New"/>
    </w:rPr>
  </w:style>
  <w:style w:type="character" w:customStyle="1" w:styleId="279">
    <w:name w:val="Char Char25"/>
    <w:autoRedefine/>
    <w:qFormat/>
    <w:uiPriority w:val="6"/>
    <w:rPr>
      <w:rFonts w:ascii="宋体" w:hAnsi="宋体"/>
      <w:kern w:val="1"/>
      <w:sz w:val="24"/>
      <w:lang w:val="zh-CN"/>
    </w:rPr>
  </w:style>
  <w:style w:type="character" w:customStyle="1" w:styleId="280">
    <w:name w:val="Char Char411"/>
    <w:autoRedefine/>
    <w:qFormat/>
    <w:uiPriority w:val="0"/>
    <w:rPr>
      <w:rFonts w:eastAsia="宋体"/>
      <w:b/>
      <w:sz w:val="24"/>
      <w:lang w:val="en-GB" w:eastAsia="zh-CN" w:bidi="ar-SA"/>
    </w:rPr>
  </w:style>
  <w:style w:type="character" w:customStyle="1" w:styleId="281">
    <w:name w:val="Heading 7 Char"/>
    <w:autoRedefine/>
    <w:qFormat/>
    <w:locked/>
    <w:uiPriority w:val="0"/>
    <w:rPr>
      <w:rFonts w:ascii="宋体" w:hAnsi="宋体" w:eastAsia="宋体"/>
      <w:b/>
      <w:bCs/>
      <w:kern w:val="2"/>
      <w:sz w:val="24"/>
      <w:szCs w:val="24"/>
      <w:lang w:val="en-US" w:eastAsia="zh-CN" w:bidi="ar-SA"/>
    </w:rPr>
  </w:style>
  <w:style w:type="character" w:customStyle="1" w:styleId="282">
    <w:name w:val="此正文 Char"/>
    <w:link w:val="283"/>
    <w:autoRedefine/>
    <w:qFormat/>
    <w:uiPriority w:val="0"/>
    <w:rPr>
      <w:kern w:val="2"/>
      <w:sz w:val="24"/>
      <w:szCs w:val="24"/>
    </w:rPr>
  </w:style>
  <w:style w:type="paragraph" w:customStyle="1" w:styleId="283">
    <w:name w:val="此正文"/>
    <w:basedOn w:val="1"/>
    <w:link w:val="282"/>
    <w:autoRedefine/>
    <w:qFormat/>
    <w:uiPriority w:val="0"/>
    <w:pPr>
      <w:adjustRightInd/>
      <w:spacing w:line="360" w:lineRule="auto"/>
      <w:ind w:firstLine="200" w:firstLineChars="200"/>
    </w:pPr>
    <w:rPr>
      <w:sz w:val="24"/>
    </w:rPr>
  </w:style>
  <w:style w:type="character" w:customStyle="1" w:styleId="284">
    <w:name w:val="Char Char2"/>
    <w:autoRedefine/>
    <w:qFormat/>
    <w:uiPriority w:val="0"/>
    <w:rPr>
      <w:rFonts w:eastAsia="宋体"/>
      <w:b/>
      <w:bCs/>
      <w:kern w:val="2"/>
      <w:sz w:val="21"/>
      <w:szCs w:val="24"/>
      <w:lang w:val="en-US" w:eastAsia="zh-CN" w:bidi="ar-SA"/>
    </w:rPr>
  </w:style>
  <w:style w:type="character" w:customStyle="1" w:styleId="285">
    <w:name w:val="标题 1 字符1"/>
    <w:link w:val="2"/>
    <w:autoRedefine/>
    <w:qFormat/>
    <w:uiPriority w:val="9"/>
    <w:rPr>
      <w:b/>
      <w:bCs/>
      <w:kern w:val="44"/>
      <w:sz w:val="44"/>
      <w:szCs w:val="44"/>
    </w:rPr>
  </w:style>
  <w:style w:type="character" w:customStyle="1" w:styleId="286">
    <w:name w:val="Footer-Even Char1"/>
    <w:autoRedefine/>
    <w:qFormat/>
    <w:uiPriority w:val="0"/>
    <w:rPr>
      <w:rFonts w:eastAsia="宋体"/>
      <w:kern w:val="2"/>
      <w:sz w:val="18"/>
      <w:szCs w:val="18"/>
      <w:lang w:val="en-US" w:eastAsia="zh-CN" w:bidi="ar-SA"/>
    </w:rPr>
  </w:style>
  <w:style w:type="character" w:customStyle="1" w:styleId="287">
    <w:name w:val="Char Char29"/>
    <w:autoRedefine/>
    <w:qFormat/>
    <w:uiPriority w:val="6"/>
    <w:rPr>
      <w:rFonts w:ascii="Arial" w:hAnsi="Arial" w:eastAsia="微软雅黑"/>
      <w:b/>
      <w:kern w:val="1"/>
      <w:sz w:val="44"/>
      <w:szCs w:val="32"/>
      <w:lang w:val="en-US" w:eastAsia="zh-CN" w:bidi="ar-SA"/>
    </w:rPr>
  </w:style>
  <w:style w:type="character" w:customStyle="1" w:styleId="288">
    <w:name w:val="标题 字符"/>
    <w:link w:val="59"/>
    <w:autoRedefine/>
    <w:qFormat/>
    <w:uiPriority w:val="10"/>
    <w:rPr>
      <w:b/>
      <w:sz w:val="24"/>
      <w:lang w:val="en-GB"/>
    </w:rPr>
  </w:style>
  <w:style w:type="character" w:customStyle="1" w:styleId="289">
    <w:name w:val="font81"/>
    <w:autoRedefine/>
    <w:qFormat/>
    <w:uiPriority w:val="0"/>
    <w:rPr>
      <w:rFonts w:ascii="微软雅黑" w:hAnsi="微软雅黑" w:eastAsia="微软雅黑" w:cs="微软雅黑"/>
      <w:color w:val="000000"/>
      <w:sz w:val="20"/>
      <w:szCs w:val="20"/>
      <w:u w:val="none"/>
    </w:rPr>
  </w:style>
  <w:style w:type="character" w:customStyle="1" w:styleId="290">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1">
    <w:name w:val="t21"/>
    <w:autoRedefine/>
    <w:qFormat/>
    <w:uiPriority w:val="0"/>
    <w:rPr>
      <w:rFonts w:ascii="宋体" w:eastAsia="微软雅黑"/>
      <w:b/>
      <w:kern w:val="2"/>
      <w:sz w:val="23"/>
      <w:szCs w:val="23"/>
      <w:lang w:val="en-US" w:eastAsia="zh-CN" w:bidi="ar-SA"/>
    </w:rPr>
  </w:style>
  <w:style w:type="character" w:customStyle="1" w:styleId="292">
    <w:name w:val="样式8 Char"/>
    <w:autoRedefine/>
    <w:qFormat/>
    <w:uiPriority w:val="0"/>
    <w:rPr>
      <w:rFonts w:ascii="宋体" w:hAnsi="宋体" w:eastAsia="宋体"/>
      <w:b/>
      <w:bCs/>
      <w:kern w:val="2"/>
      <w:sz w:val="24"/>
      <w:szCs w:val="24"/>
    </w:rPr>
  </w:style>
  <w:style w:type="character" w:customStyle="1" w:styleId="293">
    <w:name w:val="表格 Char Char"/>
    <w:autoRedefine/>
    <w:qFormat/>
    <w:uiPriority w:val="0"/>
    <w:rPr>
      <w:rFonts w:ascii="宋体" w:hAnsi="宋体" w:eastAsia="宋体"/>
      <w:lang w:bidi="ar-SA"/>
    </w:rPr>
  </w:style>
  <w:style w:type="character" w:customStyle="1" w:styleId="294">
    <w:name w:val="正文文本 字符1"/>
    <w:autoRedefine/>
    <w:qFormat/>
    <w:uiPriority w:val="0"/>
    <w:rPr>
      <w:rFonts w:ascii="Calibri" w:hAnsi="Calibri" w:eastAsia="黑体" w:cs="Arial"/>
      <w:snapToGrid w:val="0"/>
      <w:kern w:val="2"/>
      <w:sz w:val="28"/>
      <w:szCs w:val="21"/>
    </w:rPr>
  </w:style>
  <w:style w:type="character" w:customStyle="1" w:styleId="295">
    <w:name w:val="标题 5 字符"/>
    <w:link w:val="6"/>
    <w:autoRedefine/>
    <w:qFormat/>
    <w:uiPriority w:val="9"/>
    <w:rPr>
      <w:b/>
      <w:bCs/>
      <w:kern w:val="2"/>
      <w:sz w:val="28"/>
      <w:szCs w:val="28"/>
    </w:rPr>
  </w:style>
  <w:style w:type="character" w:customStyle="1" w:styleId="296">
    <w:name w:val="标题 6 Char1"/>
    <w:autoRedefine/>
    <w:qFormat/>
    <w:uiPriority w:val="0"/>
    <w:rPr>
      <w:rFonts w:ascii="Arial" w:hAnsi="Arial" w:eastAsia="黑体" w:cs="Times New Roman"/>
      <w:b/>
      <w:sz w:val="24"/>
      <w:szCs w:val="20"/>
      <w:lang w:bidi="ar-SA"/>
    </w:rPr>
  </w:style>
  <w:style w:type="character" w:customStyle="1" w:styleId="297">
    <w:name w:val="带编号样式 Char"/>
    <w:autoRedefine/>
    <w:qFormat/>
    <w:uiPriority w:val="0"/>
    <w:rPr>
      <w:rFonts w:ascii="宋体" w:eastAsia="宋体"/>
      <w:color w:val="000000"/>
      <w:sz w:val="24"/>
      <w:lang w:bidi="ar-SA"/>
    </w:rPr>
  </w:style>
  <w:style w:type="character" w:customStyle="1" w:styleId="298">
    <w:name w:val="unnamed31"/>
    <w:autoRedefine/>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autoRedefine/>
    <w:qFormat/>
    <w:uiPriority w:val="0"/>
    <w:rPr>
      <w:rFonts w:ascii="宋体" w:eastAsia="宋体"/>
      <w:kern w:val="2"/>
      <w:sz w:val="24"/>
      <w:szCs w:val="24"/>
      <w:lang w:val="zh-CN" w:bidi="ar-SA"/>
    </w:rPr>
  </w:style>
  <w:style w:type="character" w:customStyle="1" w:styleId="300">
    <w:name w:val="称呼 字符"/>
    <w:link w:val="20"/>
    <w:autoRedefine/>
    <w:qFormat/>
    <w:uiPriority w:val="0"/>
    <w:rPr>
      <w:rFonts w:ascii="宋体" w:eastAsia="宋体"/>
      <w:kern w:val="2"/>
      <w:sz w:val="28"/>
    </w:rPr>
  </w:style>
  <w:style w:type="character" w:customStyle="1" w:styleId="301">
    <w:name w:val="文本正文 Char Char"/>
    <w:autoRedefine/>
    <w:qFormat/>
    <w:locked/>
    <w:uiPriority w:val="0"/>
    <w:rPr>
      <w:sz w:val="24"/>
      <w:lang w:bidi="ar-SA"/>
    </w:rPr>
  </w:style>
  <w:style w:type="character" w:customStyle="1" w:styleId="302">
    <w:name w:val="正文缩进 字符"/>
    <w:autoRedefine/>
    <w:qFormat/>
    <w:uiPriority w:val="0"/>
    <w:rPr>
      <w:rFonts w:ascii="宋体" w:eastAsia="宋体"/>
      <w:snapToGrid w:val="0"/>
      <w:color w:val="000000"/>
      <w:kern w:val="28"/>
      <w:sz w:val="28"/>
      <w:lang w:val="en-US" w:eastAsia="zh-CN" w:bidi="ar-SA"/>
    </w:rPr>
  </w:style>
  <w:style w:type="character" w:customStyle="1" w:styleId="303">
    <w:name w:val="HTML 预设格式 字符"/>
    <w:link w:val="57"/>
    <w:autoRedefine/>
    <w:qFormat/>
    <w:uiPriority w:val="0"/>
    <w:rPr>
      <w:rFonts w:ascii="黑体" w:hAnsi="Courier New" w:eastAsia="黑体"/>
    </w:rPr>
  </w:style>
  <w:style w:type="character" w:customStyle="1" w:styleId="304">
    <w:name w:val="正文文本 2 字符1"/>
    <w:link w:val="56"/>
    <w:autoRedefine/>
    <w:qFormat/>
    <w:uiPriority w:val="0"/>
    <w:rPr>
      <w:kern w:val="2"/>
      <w:sz w:val="21"/>
      <w:szCs w:val="24"/>
    </w:rPr>
  </w:style>
  <w:style w:type="character" w:customStyle="1" w:styleId="305">
    <w:name w:val="样式 样式 标题 4h4H4Fab-4T5Ref Heading 1rh1Heading sqlsect 1.2.3.... +... Char"/>
    <w:link w:val="306"/>
    <w:autoRedefine/>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autoRedefine/>
    <w:qFormat/>
    <w:uiPriority w:val="0"/>
    <w:pPr>
      <w:tabs>
        <w:tab w:val="left" w:pos="2356"/>
      </w:tabs>
    </w:pPr>
  </w:style>
  <w:style w:type="paragraph" w:customStyle="1" w:styleId="307">
    <w:name w:val="样式 标题 4h4H4Fab-4T5Ref Heading 1rh1Heading sqlsect 1.2.3...."/>
    <w:basedOn w:val="5"/>
    <w:link w:val="41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autoRedefine/>
    <w:qFormat/>
    <w:uiPriority w:val="0"/>
    <w:rPr>
      <w:rFonts w:ascii="宋体" w:eastAsia="宋体"/>
      <w:snapToGrid w:val="0"/>
      <w:color w:val="000000"/>
      <w:kern w:val="28"/>
      <w:sz w:val="28"/>
      <w:lang w:val="en-US" w:eastAsia="zh-CN" w:bidi="ar-SA"/>
    </w:rPr>
  </w:style>
  <w:style w:type="character" w:customStyle="1" w:styleId="309">
    <w:name w:val="标题 7 字符"/>
    <w:link w:val="8"/>
    <w:autoRedefine/>
    <w:qFormat/>
    <w:uiPriority w:val="0"/>
    <w:rPr>
      <w:b/>
      <w:bCs/>
      <w:kern w:val="2"/>
      <w:sz w:val="24"/>
      <w:szCs w:val="24"/>
    </w:rPr>
  </w:style>
  <w:style w:type="character" w:customStyle="1" w:styleId="310">
    <w:name w:val="正文文本缩进 2 字符"/>
    <w:link w:val="36"/>
    <w:autoRedefine/>
    <w:qFormat/>
    <w:uiPriority w:val="0"/>
    <w:rPr>
      <w:rFonts w:ascii="宋体"/>
      <w:sz w:val="28"/>
    </w:rPr>
  </w:style>
  <w:style w:type="character" w:customStyle="1" w:styleId="311">
    <w:name w:val="Char Char5"/>
    <w:autoRedefine/>
    <w:qFormat/>
    <w:uiPriority w:val="0"/>
    <w:rPr>
      <w:rFonts w:ascii="宋体" w:hAnsi="Courier New" w:eastAsia="宋体"/>
      <w:kern w:val="2"/>
      <w:sz w:val="21"/>
      <w:lang w:val="en-US" w:eastAsia="zh-CN"/>
    </w:rPr>
  </w:style>
  <w:style w:type="character" w:customStyle="1" w:styleId="312">
    <w:name w:val="脚注文本 字符"/>
    <w:link w:val="50"/>
    <w:autoRedefine/>
    <w:qFormat/>
    <w:uiPriority w:val="0"/>
    <w:rPr>
      <w:color w:val="0000FF"/>
      <w:sz w:val="21"/>
    </w:rPr>
  </w:style>
  <w:style w:type="character" w:customStyle="1" w:styleId="313">
    <w:name w:val="称呼 Char1"/>
    <w:autoRedefine/>
    <w:qFormat/>
    <w:uiPriority w:val="0"/>
    <w:rPr>
      <w:rFonts w:ascii="Times New Roman" w:hAnsi="Times New Roman" w:eastAsia="宋体" w:cs="Times New Roman"/>
      <w:szCs w:val="24"/>
    </w:rPr>
  </w:style>
  <w:style w:type="character" w:customStyle="1" w:styleId="314">
    <w:name w:val="正文1 Char"/>
    <w:autoRedefine/>
    <w:qFormat/>
    <w:uiPriority w:val="0"/>
    <w:rPr>
      <w:rFonts w:ascii="宋体" w:eastAsia="宋体"/>
      <w:snapToGrid w:val="0"/>
      <w:color w:val="000000"/>
      <w:kern w:val="28"/>
      <w:sz w:val="28"/>
      <w:lang w:val="en-US" w:eastAsia="zh-CN" w:bidi="ar-SA"/>
    </w:rPr>
  </w:style>
  <w:style w:type="character" w:customStyle="1" w:styleId="315">
    <w:name w:val="正文缩进 Char1"/>
    <w:autoRedefine/>
    <w:qFormat/>
    <w:uiPriority w:val="0"/>
    <w:rPr>
      <w:rFonts w:ascii="宋体" w:eastAsia="宋体"/>
      <w:snapToGrid w:val="0"/>
      <w:color w:val="000000"/>
      <w:kern w:val="28"/>
      <w:sz w:val="28"/>
      <w:lang w:val="en-US" w:eastAsia="zh-CN" w:bidi="ar-SA"/>
    </w:rPr>
  </w:style>
  <w:style w:type="character" w:customStyle="1" w:styleId="316">
    <w:name w:val="font21"/>
    <w:basedOn w:val="70"/>
    <w:autoRedefine/>
    <w:qFormat/>
    <w:uiPriority w:val="0"/>
    <w:rPr>
      <w:rFonts w:hint="eastAsia" w:ascii="宋体" w:hAnsi="宋体" w:eastAsia="宋体"/>
      <w:kern w:val="2"/>
      <w:sz w:val="28"/>
      <w:szCs w:val="28"/>
      <w:lang w:val="en-US" w:eastAsia="zh-CN" w:bidi="ar-SA"/>
    </w:rPr>
  </w:style>
  <w:style w:type="character" w:customStyle="1" w:styleId="317">
    <w:name w:val="Char Char26"/>
    <w:autoRedefine/>
    <w:qFormat/>
    <w:uiPriority w:val="6"/>
    <w:rPr>
      <w:kern w:val="1"/>
      <w:sz w:val="21"/>
      <w:szCs w:val="24"/>
    </w:rPr>
  </w:style>
  <w:style w:type="character" w:customStyle="1" w:styleId="318">
    <w:name w:val="Item List Char"/>
    <w:link w:val="319"/>
    <w:autoRedefine/>
    <w:qFormat/>
    <w:uiPriority w:val="0"/>
    <w:rPr>
      <w:rFonts w:ascii="Arial"/>
      <w:bCs/>
      <w:sz w:val="21"/>
      <w:szCs w:val="21"/>
      <w:lang w:val="en-US" w:eastAsia="zh-CN" w:bidi="ar-SA"/>
    </w:rPr>
  </w:style>
  <w:style w:type="paragraph" w:customStyle="1" w:styleId="319">
    <w:name w:val="Item List"/>
    <w:link w:val="318"/>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autoRedefine/>
    <w:qFormat/>
    <w:uiPriority w:val="0"/>
    <w:rPr>
      <w:rFonts w:ascii="Times New Roman" w:hAnsi="Times New Roman" w:eastAsia="宋体" w:cs="Times New Roman"/>
      <w:sz w:val="18"/>
      <w:szCs w:val="18"/>
    </w:rPr>
  </w:style>
  <w:style w:type="character" w:customStyle="1" w:styleId="321">
    <w:name w:val="纯文本 Char1"/>
    <w:link w:val="322"/>
    <w:autoRedefine/>
    <w:qFormat/>
    <w:uiPriority w:val="0"/>
    <w:rPr>
      <w:rFonts w:ascii="宋体" w:hAnsi="Courier New"/>
    </w:rPr>
  </w:style>
  <w:style w:type="paragraph" w:customStyle="1" w:styleId="322">
    <w:name w:val="纯文本1"/>
    <w:basedOn w:val="1"/>
    <w:link w:val="321"/>
    <w:autoRedefine/>
    <w:qFormat/>
    <w:uiPriority w:val="0"/>
    <w:pPr>
      <w:adjustRightInd/>
    </w:pPr>
    <w:rPr>
      <w:rFonts w:ascii="宋体" w:hAnsi="Courier New"/>
      <w:kern w:val="0"/>
      <w:sz w:val="20"/>
      <w:szCs w:val="20"/>
    </w:rPr>
  </w:style>
  <w:style w:type="character" w:customStyle="1" w:styleId="323">
    <w:name w:val="正文首行缩进 字符"/>
    <w:link w:val="61"/>
    <w:autoRedefine/>
    <w:qFormat/>
    <w:uiPriority w:val="0"/>
    <w:rPr>
      <w:rFonts w:ascii="宋体"/>
      <w:kern w:val="2"/>
      <w:sz w:val="24"/>
      <w:lang w:val="zh-CN"/>
    </w:rPr>
  </w:style>
  <w:style w:type="character" w:customStyle="1" w:styleId="324">
    <w:name w:val="h3 Char"/>
    <w:autoRedefine/>
    <w:qFormat/>
    <w:uiPriority w:val="0"/>
    <w:rPr>
      <w:rFonts w:eastAsia="宋体"/>
      <w:b/>
      <w:kern w:val="2"/>
      <w:sz w:val="32"/>
      <w:lang w:val="en-US" w:eastAsia="zh-CN" w:bidi="ar-SA"/>
    </w:rPr>
  </w:style>
  <w:style w:type="character" w:customStyle="1" w:styleId="325">
    <w:name w:val="dandyren_title1"/>
    <w:autoRedefine/>
    <w:qFormat/>
    <w:uiPriority w:val="0"/>
    <w:rPr>
      <w:b/>
      <w:bCs/>
      <w:color w:val="FF6633"/>
      <w:sz w:val="18"/>
      <w:szCs w:val="18"/>
    </w:rPr>
  </w:style>
  <w:style w:type="character" w:customStyle="1" w:styleId="326">
    <w:name w:val="Char Char31"/>
    <w:autoRedefine/>
    <w:qFormat/>
    <w:uiPriority w:val="6"/>
    <w:rPr>
      <w:rFonts w:ascii="Arial" w:hAnsi="Arial" w:eastAsia="黑体"/>
      <w:kern w:val="1"/>
      <w:sz w:val="24"/>
      <w:szCs w:val="24"/>
    </w:rPr>
  </w:style>
  <w:style w:type="character" w:customStyle="1" w:styleId="327">
    <w:name w:val="h Char1"/>
    <w:autoRedefine/>
    <w:qFormat/>
    <w:uiPriority w:val="0"/>
    <w:rPr>
      <w:sz w:val="18"/>
      <w:szCs w:val="18"/>
    </w:rPr>
  </w:style>
  <w:style w:type="character" w:customStyle="1" w:styleId="328">
    <w:name w:val="solutionfonts"/>
    <w:autoRedefine/>
    <w:qFormat/>
    <w:uiPriority w:val="0"/>
  </w:style>
  <w:style w:type="character" w:customStyle="1" w:styleId="329">
    <w:name w:val="标题 4 字符1"/>
    <w:link w:val="5"/>
    <w:autoRedefine/>
    <w:qFormat/>
    <w:uiPriority w:val="9"/>
    <w:rPr>
      <w:rFonts w:ascii="Arial" w:hAnsi="Arial" w:eastAsia="黑体"/>
      <w:b/>
      <w:bCs/>
      <w:kern w:val="2"/>
      <w:sz w:val="28"/>
      <w:szCs w:val="28"/>
      <w:lang w:val="zh-CN"/>
    </w:rPr>
  </w:style>
  <w:style w:type="character" w:customStyle="1" w:styleId="330">
    <w:name w:val="首行缩进 Char"/>
    <w:autoRedefine/>
    <w:qFormat/>
    <w:uiPriority w:val="0"/>
    <w:rPr>
      <w:rFonts w:ascii="宋体" w:eastAsia="宋体"/>
      <w:kern w:val="2"/>
      <w:sz w:val="24"/>
      <w:lang w:val="en-US" w:eastAsia="zh-CN" w:bidi="ar-SA"/>
    </w:rPr>
  </w:style>
  <w:style w:type="character" w:customStyle="1" w:styleId="331">
    <w:name w:val="Char Char52"/>
    <w:autoRedefine/>
    <w:qFormat/>
    <w:uiPriority w:val="0"/>
    <w:rPr>
      <w:rFonts w:ascii="宋体" w:hAnsi="Courier New" w:eastAsia="宋体"/>
      <w:kern w:val="2"/>
      <w:sz w:val="21"/>
      <w:lang w:val="en-US" w:eastAsia="zh-CN"/>
    </w:rPr>
  </w:style>
  <w:style w:type="character" w:customStyle="1" w:styleId="332">
    <w:name w:val="正文文本 3 字符"/>
    <w:link w:val="21"/>
    <w:autoRedefine/>
    <w:qFormat/>
    <w:uiPriority w:val="0"/>
    <w:rPr>
      <w:kern w:val="2"/>
      <w:sz w:val="21"/>
    </w:rPr>
  </w:style>
  <w:style w:type="character" w:customStyle="1" w:styleId="333">
    <w:name w:val="font31"/>
    <w:autoRedefine/>
    <w:qFormat/>
    <w:uiPriority w:val="0"/>
    <w:rPr>
      <w:rFonts w:hint="eastAsia" w:ascii="仿宋" w:hAnsi="仿宋" w:eastAsia="仿宋" w:cs="仿宋"/>
      <w:color w:val="000000"/>
      <w:sz w:val="20"/>
      <w:szCs w:val="20"/>
      <w:u w:val="none"/>
    </w:rPr>
  </w:style>
  <w:style w:type="character" w:customStyle="1" w:styleId="334">
    <w:name w:val="正文说明 Char"/>
    <w:link w:val="335"/>
    <w:autoRedefine/>
    <w:qFormat/>
    <w:uiPriority w:val="0"/>
    <w:rPr>
      <w:sz w:val="24"/>
      <w:szCs w:val="24"/>
    </w:rPr>
  </w:style>
  <w:style w:type="paragraph" w:customStyle="1" w:styleId="335">
    <w:name w:val="正文说明"/>
    <w:basedOn w:val="1"/>
    <w:link w:val="334"/>
    <w:autoRedefine/>
    <w:qFormat/>
    <w:uiPriority w:val="0"/>
    <w:pPr>
      <w:adjustRightInd/>
      <w:spacing w:line="360" w:lineRule="auto"/>
    </w:pPr>
    <w:rPr>
      <w:kern w:val="0"/>
      <w:sz w:val="24"/>
    </w:rPr>
  </w:style>
  <w:style w:type="character" w:customStyle="1" w:styleId="336">
    <w:name w:val="脚注文本 Char1"/>
    <w:autoRedefine/>
    <w:qFormat/>
    <w:uiPriority w:val="0"/>
    <w:rPr>
      <w:rFonts w:ascii="Times New Roman" w:hAnsi="Times New Roman" w:eastAsia="宋体" w:cs="Times New Roman"/>
      <w:sz w:val="18"/>
      <w:szCs w:val="18"/>
    </w:rPr>
  </w:style>
  <w:style w:type="character" w:customStyle="1" w:styleId="337">
    <w:name w:val="Char Char1211"/>
    <w:autoRedefine/>
    <w:qFormat/>
    <w:uiPriority w:val="0"/>
    <w:rPr>
      <w:rFonts w:ascii="宋体" w:eastAsia="宋体"/>
      <w:b/>
      <w:bCs/>
      <w:kern w:val="2"/>
      <w:sz w:val="24"/>
      <w:szCs w:val="24"/>
      <w:lang w:val="zh-CN" w:eastAsia="zh-CN" w:bidi="ar-SA"/>
    </w:rPr>
  </w:style>
  <w:style w:type="character" w:customStyle="1" w:styleId="338">
    <w:name w:val="标题 Char"/>
    <w:autoRedefine/>
    <w:qFormat/>
    <w:uiPriority w:val="0"/>
    <w:rPr>
      <w:rFonts w:eastAsia="宋体"/>
      <w:b/>
      <w:sz w:val="24"/>
      <w:lang w:val="en-GB" w:eastAsia="zh-CN" w:bidi="ar-SA"/>
    </w:rPr>
  </w:style>
  <w:style w:type="character" w:customStyle="1" w:styleId="339">
    <w:name w:val="Char Char35"/>
    <w:autoRedefine/>
    <w:qFormat/>
    <w:uiPriority w:val="6"/>
    <w:rPr>
      <w:rFonts w:ascii="Arial" w:hAnsi="Arial" w:eastAsia="黑体"/>
      <w:b/>
      <w:kern w:val="1"/>
      <w:sz w:val="28"/>
      <w:szCs w:val="28"/>
      <w:lang w:val="zh-CN"/>
    </w:rPr>
  </w:style>
  <w:style w:type="character" w:customStyle="1" w:styleId="340">
    <w:name w:val="纯文本 Char Char Char"/>
    <w:autoRedefine/>
    <w:qFormat/>
    <w:uiPriority w:val="0"/>
    <w:rPr>
      <w:rFonts w:ascii="宋体" w:hAnsi="Courier New" w:eastAsia="宋体"/>
      <w:kern w:val="2"/>
      <w:sz w:val="21"/>
      <w:lang w:val="en-US" w:eastAsia="zh-CN" w:bidi="ar-SA"/>
    </w:rPr>
  </w:style>
  <w:style w:type="character" w:customStyle="1" w:styleId="341">
    <w:name w:val="Table Text Char"/>
    <w:link w:val="342"/>
    <w:autoRedefine/>
    <w:qFormat/>
    <w:uiPriority w:val="0"/>
    <w:rPr>
      <w:sz w:val="24"/>
      <w:szCs w:val="24"/>
    </w:rPr>
  </w:style>
  <w:style w:type="paragraph" w:customStyle="1" w:styleId="342">
    <w:name w:val="Table Text"/>
    <w:basedOn w:val="1"/>
    <w:link w:val="341"/>
    <w:autoRedefine/>
    <w:qFormat/>
    <w:uiPriority w:val="0"/>
    <w:pPr>
      <w:widowControl/>
      <w:spacing w:before="60" w:after="60"/>
      <w:jc w:val="left"/>
    </w:pPr>
    <w:rPr>
      <w:kern w:val="0"/>
      <w:sz w:val="24"/>
    </w:rPr>
  </w:style>
  <w:style w:type="character" w:customStyle="1" w:styleId="343">
    <w:name w:val="正文1 Char1"/>
    <w:autoRedefine/>
    <w:qFormat/>
    <w:uiPriority w:val="0"/>
    <w:rPr>
      <w:rFonts w:ascii="宋体" w:hAnsi="Courier New" w:eastAsia="宋体"/>
      <w:kern w:val="28"/>
      <w:sz w:val="24"/>
      <w:szCs w:val="24"/>
      <w:lang w:val="en-US" w:eastAsia="zh-CN"/>
    </w:rPr>
  </w:style>
  <w:style w:type="character" w:customStyle="1" w:styleId="344">
    <w:name w:val="页脚 Char1"/>
    <w:autoRedefine/>
    <w:qFormat/>
    <w:uiPriority w:val="0"/>
    <w:rPr>
      <w:rFonts w:eastAsia="宋体"/>
      <w:kern w:val="2"/>
      <w:sz w:val="18"/>
      <w:szCs w:val="18"/>
      <w:lang w:val="en-US" w:eastAsia="zh-CN" w:bidi="ar-SA"/>
    </w:rPr>
  </w:style>
  <w:style w:type="character" w:customStyle="1" w:styleId="345">
    <w:name w:val="Bold"/>
    <w:autoRedefine/>
    <w:qFormat/>
    <w:uiPriority w:val="0"/>
    <w:rPr>
      <w:rFonts w:ascii="Arial" w:hAnsi="Arial" w:eastAsia="黑体" w:cs="Times New Roman"/>
      <w:b/>
      <w:kern w:val="2"/>
      <w:sz w:val="32"/>
      <w:szCs w:val="32"/>
      <w:lang w:val="en-US" w:eastAsia="zh-CN" w:bidi="ar-SA"/>
    </w:rPr>
  </w:style>
  <w:style w:type="character" w:customStyle="1" w:styleId="346">
    <w:name w:val="批注文字 字符1"/>
    <w:link w:val="19"/>
    <w:autoRedefine/>
    <w:qFormat/>
    <w:uiPriority w:val="99"/>
    <w:rPr>
      <w:kern w:val="2"/>
      <w:sz w:val="21"/>
      <w:szCs w:val="24"/>
    </w:rPr>
  </w:style>
  <w:style w:type="character" w:customStyle="1" w:styleId="347">
    <w:name w:val="签名 字符"/>
    <w:link w:val="42"/>
    <w:autoRedefine/>
    <w:qFormat/>
    <w:uiPriority w:val="0"/>
    <w:rPr>
      <w:rFonts w:eastAsia="宋体"/>
      <w:sz w:val="24"/>
    </w:rPr>
  </w:style>
  <w:style w:type="character" w:customStyle="1" w:styleId="348">
    <w:name w:val="hui3"/>
    <w:autoRedefine/>
    <w:qFormat/>
    <w:uiPriority w:val="0"/>
    <w:rPr>
      <w:color w:val="333333"/>
    </w:rPr>
  </w:style>
  <w:style w:type="character" w:customStyle="1" w:styleId="349">
    <w:name w:val="Char Char17"/>
    <w:autoRedefine/>
    <w:qFormat/>
    <w:uiPriority w:val="6"/>
    <w:rPr>
      <w:rFonts w:eastAsia="宋体"/>
      <w:sz w:val="24"/>
    </w:rPr>
  </w:style>
  <w:style w:type="character" w:customStyle="1" w:styleId="350">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1">
    <w:name w:val="Char Char37"/>
    <w:autoRedefine/>
    <w:qFormat/>
    <w:uiPriority w:val="6"/>
    <w:rPr>
      <w:b/>
      <w:kern w:val="1"/>
      <w:sz w:val="44"/>
      <w:szCs w:val="44"/>
    </w:rPr>
  </w:style>
  <w:style w:type="character" w:customStyle="1" w:styleId="352">
    <w:name w:val="列出段落 Char"/>
    <w:autoRedefine/>
    <w:qFormat/>
    <w:uiPriority w:val="0"/>
    <w:rPr>
      <w:rFonts w:eastAsia="楷体_GB2312" w:cs="Lucida Sans"/>
      <w:kern w:val="2"/>
      <w:sz w:val="24"/>
      <w:szCs w:val="24"/>
      <w:lang w:val="en-US" w:eastAsia="zh-CN" w:bidi="ar-SA"/>
    </w:rPr>
  </w:style>
  <w:style w:type="character" w:customStyle="1" w:styleId="353">
    <w:name w:val="正文文本缩进 3 Char1"/>
    <w:autoRedefine/>
    <w:semiHidden/>
    <w:qFormat/>
    <w:uiPriority w:val="99"/>
    <w:rPr>
      <w:rFonts w:ascii="Times New Roman" w:hAnsi="Times New Roman" w:eastAsia="宋体" w:cs="Times New Roman"/>
      <w:sz w:val="16"/>
      <w:szCs w:val="16"/>
    </w:rPr>
  </w:style>
  <w:style w:type="character" w:customStyle="1" w:styleId="354">
    <w:name w:val="公文正文 Char Char"/>
    <w:link w:val="355"/>
    <w:autoRedefine/>
    <w:qFormat/>
    <w:uiPriority w:val="0"/>
    <w:rPr>
      <w:rFonts w:ascii="宋体" w:eastAsia="宋体"/>
      <w:kern w:val="2"/>
      <w:sz w:val="24"/>
      <w:szCs w:val="24"/>
    </w:rPr>
  </w:style>
  <w:style w:type="paragraph" w:customStyle="1" w:styleId="355">
    <w:name w:val="公文正文"/>
    <w:basedOn w:val="1"/>
    <w:link w:val="354"/>
    <w:autoRedefine/>
    <w:qFormat/>
    <w:uiPriority w:val="0"/>
    <w:pPr>
      <w:adjustRightInd/>
      <w:spacing w:before="156" w:line="360" w:lineRule="auto"/>
      <w:ind w:firstLine="360" w:firstLineChars="200"/>
    </w:pPr>
    <w:rPr>
      <w:rFonts w:ascii="宋体" w:eastAsia="宋体"/>
      <w:sz w:val="24"/>
    </w:rPr>
  </w:style>
  <w:style w:type="character" w:customStyle="1" w:styleId="356">
    <w:name w:val="Table Text Char1"/>
    <w:autoRedefine/>
    <w:qFormat/>
    <w:uiPriority w:val="0"/>
    <w:rPr>
      <w:rFonts w:eastAsia="宋体"/>
      <w:sz w:val="24"/>
      <w:szCs w:val="24"/>
      <w:lang w:val="en-US" w:eastAsia="zh-CN" w:bidi="ar-SA"/>
    </w:rPr>
  </w:style>
  <w:style w:type="character" w:customStyle="1" w:styleId="357">
    <w:name w:val="标题 1 Char Char"/>
    <w:autoRedefine/>
    <w:qFormat/>
    <w:uiPriority w:val="0"/>
    <w:rPr>
      <w:rFonts w:hint="eastAsia" w:ascii="宋体" w:hAnsi="宋体" w:eastAsia="宋体"/>
      <w:b/>
      <w:spacing w:val="-2"/>
      <w:sz w:val="24"/>
      <w:lang w:val="en-US" w:eastAsia="zh-CN" w:bidi="ar-SA"/>
    </w:rPr>
  </w:style>
  <w:style w:type="character" w:customStyle="1" w:styleId="358">
    <w:name w:val="正文（缩进2汉字） Char"/>
    <w:link w:val="359"/>
    <w:autoRedefine/>
    <w:qFormat/>
    <w:uiPriority w:val="0"/>
    <w:rPr>
      <w:rFonts w:ascii="宋体"/>
    </w:rPr>
  </w:style>
  <w:style w:type="paragraph" w:customStyle="1" w:styleId="359">
    <w:name w:val="正文（缩进2汉字）"/>
    <w:basedOn w:val="1"/>
    <w:link w:val="358"/>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autoRedefine/>
    <w:qFormat/>
    <w:uiPriority w:val="0"/>
    <w:rPr>
      <w:rFonts w:ascii="Arial" w:hAnsi="Arial" w:eastAsia="黑体"/>
      <w:kern w:val="2"/>
      <w:sz w:val="24"/>
      <w:szCs w:val="24"/>
    </w:rPr>
  </w:style>
  <w:style w:type="character" w:customStyle="1" w:styleId="361">
    <w:name w:val="标书表格字体格式 Char"/>
    <w:autoRedefine/>
    <w:qFormat/>
    <w:uiPriority w:val="0"/>
    <w:rPr>
      <w:kern w:val="2"/>
      <w:sz w:val="21"/>
      <w:szCs w:val="24"/>
      <w:lang w:bidi="ar-SA"/>
    </w:rPr>
  </w:style>
  <w:style w:type="character" w:customStyle="1" w:styleId="362">
    <w:name w:val="tw4winError"/>
    <w:autoRedefine/>
    <w:qFormat/>
    <w:uiPriority w:val="0"/>
    <w:rPr>
      <w:rFonts w:ascii="Courier New" w:hAnsi="Courier New" w:cs="Courier New"/>
      <w:color w:val="00FF00"/>
      <w:sz w:val="40"/>
      <w:szCs w:val="40"/>
    </w:rPr>
  </w:style>
  <w:style w:type="character" w:customStyle="1" w:styleId="363">
    <w:name w:val="Body Text(ch) Char Char"/>
    <w:autoRedefine/>
    <w:qFormat/>
    <w:uiPriority w:val="0"/>
    <w:rPr>
      <w:rFonts w:ascii="宋体"/>
      <w:kern w:val="2"/>
      <w:sz w:val="24"/>
      <w:szCs w:val="21"/>
      <w:lang w:val="zh-CN"/>
    </w:rPr>
  </w:style>
  <w:style w:type="character" w:customStyle="1" w:styleId="364">
    <w:name w:val="正文首行缩进两字 Char"/>
    <w:autoRedefine/>
    <w:qFormat/>
    <w:uiPriority w:val="0"/>
    <w:rPr>
      <w:sz w:val="24"/>
      <w:szCs w:val="24"/>
      <w:lang w:val="en-US" w:eastAsia="zh-CN" w:bidi="ar-SA"/>
    </w:rPr>
  </w:style>
  <w:style w:type="character" w:customStyle="1" w:styleId="365">
    <w:name w:val="正文文本 Char"/>
    <w:autoRedefine/>
    <w:qFormat/>
    <w:uiPriority w:val="0"/>
    <w:rPr>
      <w:rFonts w:eastAsia="宋体"/>
      <w:kern w:val="2"/>
      <w:sz w:val="24"/>
      <w:szCs w:val="24"/>
      <w:lang w:val="en-US" w:eastAsia="zh-CN" w:bidi="ar-SA"/>
    </w:rPr>
  </w:style>
  <w:style w:type="character" w:customStyle="1" w:styleId="366">
    <w:name w:val="文档结构图 字符1"/>
    <w:autoRedefine/>
    <w:qFormat/>
    <w:uiPriority w:val="0"/>
    <w:rPr>
      <w:rFonts w:ascii="宋体" w:hAnsi="Calibri" w:eastAsia="黑体" w:cs="Arial"/>
      <w:snapToGrid w:val="0"/>
      <w:kern w:val="2"/>
      <w:sz w:val="18"/>
      <w:szCs w:val="18"/>
    </w:rPr>
  </w:style>
  <w:style w:type="character" w:customStyle="1" w:styleId="367">
    <w:name w:val="content"/>
    <w:autoRedefine/>
    <w:qFormat/>
    <w:uiPriority w:val="0"/>
  </w:style>
  <w:style w:type="character" w:customStyle="1" w:styleId="368">
    <w:name w:val="tw4winPopup"/>
    <w:autoRedefine/>
    <w:qFormat/>
    <w:uiPriority w:val="0"/>
    <w:rPr>
      <w:rFonts w:ascii="Courier New" w:hAnsi="Courier New" w:cs="Courier New"/>
      <w:color w:val="008000"/>
      <w:lang w:val="en-US" w:eastAsia="zh-CN"/>
    </w:rPr>
  </w:style>
  <w:style w:type="character" w:customStyle="1" w:styleId="369">
    <w:name w:val="param-name"/>
    <w:autoRedefine/>
    <w:qFormat/>
    <w:uiPriority w:val="99"/>
    <w:rPr>
      <w:rFonts w:ascii="Arial" w:hAnsi="Arial" w:eastAsia="黑体" w:cs="Arial"/>
      <w:snapToGrid w:val="0"/>
      <w:kern w:val="0"/>
      <w:szCs w:val="21"/>
    </w:rPr>
  </w:style>
  <w:style w:type="character" w:customStyle="1" w:styleId="370">
    <w:name w:val="标准正文格式 Char"/>
    <w:autoRedefine/>
    <w:qFormat/>
    <w:uiPriority w:val="0"/>
    <w:rPr>
      <w:rFonts w:ascii="宋体" w:eastAsia="宋体" w:cs="宋体"/>
      <w:color w:val="000000"/>
      <w:sz w:val="24"/>
      <w:lang w:val="en-US" w:eastAsia="zh-CN" w:bidi="ar-SA"/>
    </w:rPr>
  </w:style>
  <w:style w:type="character" w:customStyle="1" w:styleId="371">
    <w:name w:val="Char Char212"/>
    <w:autoRedefine/>
    <w:qFormat/>
    <w:uiPriority w:val="0"/>
    <w:rPr>
      <w:rFonts w:eastAsia="宋体"/>
      <w:b/>
      <w:bCs/>
      <w:kern w:val="2"/>
      <w:sz w:val="21"/>
      <w:szCs w:val="24"/>
      <w:lang w:val="en-US" w:eastAsia="zh-CN" w:bidi="ar-SA"/>
    </w:rPr>
  </w:style>
  <w:style w:type="character" w:customStyle="1" w:styleId="372">
    <w:name w:val="文档结构图 Char"/>
    <w:autoRedefine/>
    <w:qFormat/>
    <w:uiPriority w:val="0"/>
    <w:rPr>
      <w:rFonts w:eastAsia="宋体"/>
      <w:kern w:val="2"/>
      <w:sz w:val="21"/>
      <w:szCs w:val="24"/>
      <w:lang w:val="en-US" w:eastAsia="zh-CN" w:bidi="ar-SA"/>
    </w:rPr>
  </w:style>
  <w:style w:type="character" w:customStyle="1" w:styleId="373">
    <w:name w:val="zbggmain style9"/>
    <w:autoRedefine/>
    <w:qFormat/>
    <w:uiPriority w:val="0"/>
  </w:style>
  <w:style w:type="character" w:customStyle="1" w:styleId="374">
    <w:name w:val="Char Char16"/>
    <w:autoRedefine/>
    <w:qFormat/>
    <w:uiPriority w:val="6"/>
    <w:rPr>
      <w:kern w:val="1"/>
      <w:sz w:val="18"/>
      <w:szCs w:val="18"/>
    </w:rPr>
  </w:style>
  <w:style w:type="character" w:customStyle="1" w:styleId="375">
    <w:name w:val="font51"/>
    <w:autoRedefine/>
    <w:qFormat/>
    <w:uiPriority w:val="0"/>
    <w:rPr>
      <w:rFonts w:hint="eastAsia" w:ascii="仿宋" w:hAnsi="仿宋" w:eastAsia="仿宋" w:cs="仿宋"/>
      <w:color w:val="000000"/>
      <w:sz w:val="20"/>
      <w:szCs w:val="20"/>
      <w:u w:val="none"/>
    </w:rPr>
  </w:style>
  <w:style w:type="character" w:customStyle="1" w:styleId="376">
    <w:name w:val="Char Char82"/>
    <w:autoRedefine/>
    <w:qFormat/>
    <w:uiPriority w:val="0"/>
    <w:rPr>
      <w:rFonts w:eastAsia="宋体"/>
      <w:b/>
      <w:sz w:val="24"/>
      <w:lang w:val="en-GB" w:eastAsia="zh-CN"/>
    </w:rPr>
  </w:style>
  <w:style w:type="character" w:customStyle="1" w:styleId="377">
    <w:name w:val="正文文本缩进 3 字符"/>
    <w:link w:val="53"/>
    <w:autoRedefine/>
    <w:qFormat/>
    <w:uiPriority w:val="0"/>
    <w:rPr>
      <w:kern w:val="2"/>
      <w:sz w:val="24"/>
    </w:rPr>
  </w:style>
  <w:style w:type="character" w:customStyle="1" w:styleId="378">
    <w:name w:val="日期 Char1"/>
    <w:autoRedefine/>
    <w:semiHidden/>
    <w:qFormat/>
    <w:uiPriority w:val="99"/>
    <w:rPr>
      <w:rFonts w:ascii="Times New Roman" w:hAnsi="Times New Roman" w:eastAsia="宋体" w:cs="Times New Roman"/>
      <w:szCs w:val="24"/>
    </w:rPr>
  </w:style>
  <w:style w:type="character" w:customStyle="1" w:styleId="379">
    <w:name w:val="页眉 字符"/>
    <w:autoRedefine/>
    <w:qFormat/>
    <w:uiPriority w:val="99"/>
    <w:rPr>
      <w:kern w:val="2"/>
      <w:sz w:val="18"/>
      <w:szCs w:val="18"/>
    </w:rPr>
  </w:style>
  <w:style w:type="character" w:customStyle="1" w:styleId="380">
    <w:name w:val="Char Char33"/>
    <w:autoRedefine/>
    <w:qFormat/>
    <w:uiPriority w:val="6"/>
    <w:rPr>
      <w:rFonts w:ascii="Arial" w:hAnsi="Arial" w:eastAsia="黑体"/>
      <w:b/>
      <w:kern w:val="1"/>
      <w:sz w:val="24"/>
      <w:szCs w:val="24"/>
    </w:rPr>
  </w:style>
  <w:style w:type="character" w:customStyle="1" w:styleId="381">
    <w:name w:val="b11_01b Char"/>
    <w:link w:val="382"/>
    <w:autoRedefine/>
    <w:qFormat/>
    <w:uiPriority w:val="0"/>
    <w:rPr>
      <w:rFonts w:ascii="Verdana" w:hAnsi="Verdana"/>
      <w:b/>
      <w:bCs/>
      <w:color w:val="4A82CA"/>
      <w:sz w:val="17"/>
      <w:szCs w:val="17"/>
    </w:rPr>
  </w:style>
  <w:style w:type="paragraph" w:customStyle="1" w:styleId="382">
    <w:name w:val="b11_01b"/>
    <w:basedOn w:val="1"/>
    <w:next w:val="1"/>
    <w:link w:val="381"/>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autoRedefine/>
    <w:qFormat/>
    <w:uiPriority w:val="6"/>
    <w:rPr>
      <w:rFonts w:ascii="宋体" w:eastAsia="宋体"/>
      <w:b/>
      <w:bCs/>
      <w:kern w:val="2"/>
      <w:sz w:val="24"/>
      <w:szCs w:val="24"/>
      <w:lang w:val="zh-CN" w:eastAsia="zh-CN" w:bidi="ar-SA"/>
    </w:rPr>
  </w:style>
  <w:style w:type="character" w:customStyle="1" w:styleId="384">
    <w:name w:val="Footer-Even Char"/>
    <w:autoRedefine/>
    <w:qFormat/>
    <w:uiPriority w:val="0"/>
    <w:rPr>
      <w:rFonts w:eastAsia="宋体"/>
      <w:kern w:val="2"/>
      <w:sz w:val="18"/>
      <w:lang w:val="en-US" w:eastAsia="zh-CN" w:bidi="ar-SA"/>
    </w:rPr>
  </w:style>
  <w:style w:type="character" w:customStyle="1" w:styleId="385">
    <w:name w:val="页脚 字符2"/>
    <w:link w:val="39"/>
    <w:autoRedefine/>
    <w:qFormat/>
    <w:locked/>
    <w:uiPriority w:val="99"/>
    <w:rPr>
      <w:kern w:val="2"/>
      <w:sz w:val="18"/>
      <w:szCs w:val="18"/>
    </w:rPr>
  </w:style>
  <w:style w:type="character" w:customStyle="1" w:styleId="386">
    <w:name w:val="Char Char36"/>
    <w:autoRedefine/>
    <w:qFormat/>
    <w:uiPriority w:val="6"/>
    <w:rPr>
      <w:rFonts w:ascii="宋体" w:hAnsi="宋体" w:eastAsia="宋体" w:cs="Arial"/>
      <w:b/>
      <w:kern w:val="1"/>
      <w:sz w:val="32"/>
      <w:szCs w:val="32"/>
      <w:lang w:val="zh-CN" w:eastAsia="zh-CN" w:bidi="ar-SA"/>
    </w:rPr>
  </w:style>
  <w:style w:type="character" w:customStyle="1" w:styleId="387">
    <w:name w:val="Char Char61"/>
    <w:autoRedefine/>
    <w:qFormat/>
    <w:uiPriority w:val="6"/>
    <w:rPr>
      <w:rFonts w:eastAsia="宋体"/>
      <w:kern w:val="2"/>
      <w:sz w:val="21"/>
      <w:szCs w:val="24"/>
      <w:lang w:val="en-US" w:eastAsia="zh-CN" w:bidi="ar-SA"/>
    </w:rPr>
  </w:style>
  <w:style w:type="character" w:customStyle="1" w:styleId="388">
    <w:name w:val="正文文字缩进 2 Char Char"/>
    <w:autoRedefine/>
    <w:qFormat/>
    <w:uiPriority w:val="0"/>
    <w:rPr>
      <w:rFonts w:ascii="宋体"/>
      <w:sz w:val="28"/>
    </w:rPr>
  </w:style>
  <w:style w:type="character" w:customStyle="1" w:styleId="389">
    <w:name w:val="f141"/>
    <w:autoRedefine/>
    <w:qFormat/>
    <w:uiPriority w:val="0"/>
    <w:rPr>
      <w:rFonts w:ascii="Tahoma" w:hAnsi="Tahoma" w:eastAsia="宋体"/>
      <w:b/>
      <w:kern w:val="2"/>
      <w:sz w:val="21"/>
      <w:szCs w:val="21"/>
      <w:lang w:val="en-US" w:eastAsia="zh-CN" w:bidi="ar-SA"/>
    </w:rPr>
  </w:style>
  <w:style w:type="character" w:customStyle="1" w:styleId="390">
    <w:name w:val="段落 Char Char"/>
    <w:link w:val="391"/>
    <w:autoRedefine/>
    <w:qFormat/>
    <w:uiPriority w:val="0"/>
    <w:rPr>
      <w:rFonts w:ascii="宋体" w:hAnsi="宋体"/>
      <w:sz w:val="24"/>
    </w:rPr>
  </w:style>
  <w:style w:type="paragraph" w:customStyle="1" w:styleId="391">
    <w:name w:val="段落"/>
    <w:basedOn w:val="1"/>
    <w:link w:val="390"/>
    <w:autoRedefine/>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autoRedefine/>
    <w:qFormat/>
    <w:uiPriority w:val="0"/>
    <w:rPr>
      <w:rFonts w:eastAsia="宋体"/>
      <w:b/>
      <w:bCs/>
      <w:kern w:val="2"/>
      <w:sz w:val="32"/>
      <w:szCs w:val="32"/>
      <w:lang w:val="en-US" w:eastAsia="zh-CN" w:bidi="ar-SA"/>
    </w:rPr>
  </w:style>
  <w:style w:type="character" w:customStyle="1" w:styleId="393">
    <w:name w:val="apple-converted-space"/>
    <w:autoRedefine/>
    <w:qFormat/>
    <w:uiPriority w:val="0"/>
  </w:style>
  <w:style w:type="character" w:customStyle="1" w:styleId="394">
    <w:name w:val="页眉 字符2"/>
    <w:link w:val="41"/>
    <w:autoRedefine/>
    <w:qFormat/>
    <w:uiPriority w:val="99"/>
    <w:rPr>
      <w:kern w:val="2"/>
      <w:sz w:val="18"/>
      <w:szCs w:val="18"/>
    </w:rPr>
  </w:style>
  <w:style w:type="character" w:customStyle="1" w:styleId="395">
    <w:name w:val="Char Char9"/>
    <w:autoRedefine/>
    <w:qFormat/>
    <w:uiPriority w:val="0"/>
    <w:rPr>
      <w:rFonts w:eastAsia="宋体"/>
      <w:kern w:val="2"/>
      <w:sz w:val="18"/>
      <w:szCs w:val="18"/>
      <w:lang w:val="en-US" w:eastAsia="zh-CN" w:bidi="ar-SA"/>
    </w:rPr>
  </w:style>
  <w:style w:type="character" w:customStyle="1" w:styleId="396">
    <w:name w:val="Char Char41"/>
    <w:autoRedefine/>
    <w:qFormat/>
    <w:uiPriority w:val="0"/>
    <w:rPr>
      <w:rFonts w:eastAsia="宋体"/>
      <w:b/>
      <w:sz w:val="24"/>
      <w:lang w:val="en-GB" w:eastAsia="zh-CN" w:bidi="ar-SA"/>
    </w:rPr>
  </w:style>
  <w:style w:type="character" w:customStyle="1" w:styleId="397">
    <w:name w:val="large1"/>
    <w:autoRedefine/>
    <w:qFormat/>
    <w:uiPriority w:val="0"/>
    <w:rPr>
      <w:rFonts w:hint="eastAsia" w:ascii="宋体" w:hAnsi="宋体" w:eastAsia="宋体"/>
      <w:sz w:val="21"/>
      <w:szCs w:val="21"/>
    </w:rPr>
  </w:style>
  <w:style w:type="character" w:customStyle="1" w:styleId="398">
    <w:name w:val="正文段 Char"/>
    <w:link w:val="399"/>
    <w:autoRedefine/>
    <w:qFormat/>
    <w:uiPriority w:val="0"/>
    <w:rPr>
      <w:sz w:val="24"/>
    </w:rPr>
  </w:style>
  <w:style w:type="paragraph" w:customStyle="1" w:styleId="399">
    <w:name w:val="正文段"/>
    <w:basedOn w:val="1"/>
    <w:link w:val="398"/>
    <w:autoRedefine/>
    <w:qFormat/>
    <w:uiPriority w:val="0"/>
    <w:pPr>
      <w:widowControl/>
      <w:snapToGrid w:val="0"/>
      <w:spacing w:after="156" w:afterLines="50"/>
      <w:ind w:firstLine="200" w:firstLineChars="200"/>
    </w:pPr>
    <w:rPr>
      <w:kern w:val="0"/>
      <w:sz w:val="24"/>
      <w:szCs w:val="20"/>
    </w:rPr>
  </w:style>
  <w:style w:type="character" w:customStyle="1" w:styleId="400">
    <w:name w:val="Char Char13"/>
    <w:autoRedefine/>
    <w:qFormat/>
    <w:uiPriority w:val="6"/>
    <w:rPr>
      <w:rFonts w:ascii="宋体" w:hAnsi="宋体"/>
      <w:kern w:val="1"/>
      <w:sz w:val="21"/>
      <w:szCs w:val="24"/>
    </w:rPr>
  </w:style>
  <w:style w:type="character" w:customStyle="1" w:styleId="401">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autoRedefine/>
    <w:qFormat/>
    <w:uiPriority w:val="0"/>
    <w:rPr>
      <w:rFonts w:ascii="宋体" w:hAnsi="宋体"/>
      <w:kern w:val="2"/>
      <w:sz w:val="24"/>
      <w:szCs w:val="22"/>
    </w:rPr>
  </w:style>
  <w:style w:type="paragraph" w:customStyle="1" w:styleId="403">
    <w:name w:val="冯广丽"/>
    <w:basedOn w:val="1"/>
    <w:link w:val="402"/>
    <w:autoRedefine/>
    <w:qFormat/>
    <w:uiPriority w:val="0"/>
    <w:pPr>
      <w:adjustRightInd/>
      <w:spacing w:line="360" w:lineRule="auto"/>
      <w:ind w:firstLine="480" w:firstLineChars="200"/>
    </w:pPr>
    <w:rPr>
      <w:rFonts w:ascii="宋体" w:hAnsi="宋体"/>
      <w:sz w:val="24"/>
      <w:szCs w:val="22"/>
    </w:rPr>
  </w:style>
  <w:style w:type="character" w:customStyle="1" w:styleId="404">
    <w:name w:val="批注文字 字符"/>
    <w:autoRedefine/>
    <w:qFormat/>
    <w:uiPriority w:val="0"/>
    <w:rPr>
      <w:rFonts w:ascii="Arial" w:hAnsi="Arial" w:eastAsia="黑体" w:cs="Arial"/>
      <w:snapToGrid w:val="0"/>
      <w:kern w:val="0"/>
      <w:szCs w:val="21"/>
    </w:rPr>
  </w:style>
  <w:style w:type="character" w:customStyle="1" w:styleId="405">
    <w:name w:val="Char Char161"/>
    <w:autoRedefine/>
    <w:qFormat/>
    <w:uiPriority w:val="0"/>
    <w:rPr>
      <w:rFonts w:eastAsia="宋体"/>
      <w:b/>
      <w:kern w:val="2"/>
      <w:sz w:val="32"/>
      <w:lang w:val="en-US" w:eastAsia="zh-CN"/>
    </w:rPr>
  </w:style>
  <w:style w:type="character" w:customStyle="1" w:styleId="406">
    <w:name w:val="javascript"/>
    <w:autoRedefine/>
    <w:qFormat/>
    <w:uiPriority w:val="0"/>
  </w:style>
  <w:style w:type="character" w:customStyle="1" w:styleId="407">
    <w:name w:val="图名 Char"/>
    <w:autoRedefine/>
    <w:qFormat/>
    <w:uiPriority w:val="0"/>
    <w:rPr>
      <w:rFonts w:ascii="Arial" w:hAnsi="Arial" w:eastAsia="黑体"/>
      <w:kern w:val="2"/>
      <w:sz w:val="24"/>
      <w:szCs w:val="24"/>
      <w:lang w:val="en-US" w:eastAsia="zh-CN" w:bidi="ar-SA"/>
    </w:rPr>
  </w:style>
  <w:style w:type="character" w:customStyle="1" w:styleId="408">
    <w:name w:val="Used by Word for text of Help footnotes Char Char"/>
    <w:autoRedefine/>
    <w:qFormat/>
    <w:uiPriority w:val="0"/>
    <w:rPr>
      <w:rFonts w:ascii="Times New Roman" w:hAnsi="Times New Roman" w:eastAsia="宋体" w:cs="Times New Roman"/>
      <w:sz w:val="20"/>
      <w:szCs w:val="20"/>
    </w:rPr>
  </w:style>
  <w:style w:type="character" w:customStyle="1" w:styleId="409">
    <w:name w:val="编号，小四 Char"/>
    <w:link w:val="410"/>
    <w:autoRedefine/>
    <w:qFormat/>
    <w:uiPriority w:val="0"/>
    <w:rPr>
      <w:rFonts w:ascii="Arial" w:hAnsi="Arial"/>
      <w:sz w:val="24"/>
    </w:rPr>
  </w:style>
  <w:style w:type="paragraph" w:customStyle="1" w:styleId="410">
    <w:name w:val="编号，小四"/>
    <w:basedOn w:val="1"/>
    <w:link w:val="409"/>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autoRedefine/>
    <w:qFormat/>
    <w:uiPriority w:val="99"/>
    <w:rPr>
      <w:rFonts w:ascii="宋体" w:eastAsia="宋体" w:cs="宋体"/>
      <w:color w:val="000000"/>
      <w:sz w:val="14"/>
      <w:szCs w:val="14"/>
    </w:rPr>
  </w:style>
  <w:style w:type="character" w:customStyle="1" w:styleId="412">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3">
    <w:name w:val="未用 Char"/>
    <w:autoRedefine/>
    <w:qFormat/>
    <w:uiPriority w:val="0"/>
    <w:rPr>
      <w:rFonts w:ascii="Arial" w:hAnsi="Arial" w:eastAsia="黑体"/>
      <w:kern w:val="2"/>
      <w:sz w:val="21"/>
      <w:szCs w:val="21"/>
      <w:lang w:val="en-US" w:eastAsia="zh-CN" w:bidi="ar-SA"/>
    </w:rPr>
  </w:style>
  <w:style w:type="character" w:customStyle="1" w:styleId="414">
    <w:name w:val="myp1111"/>
    <w:autoRedefine/>
    <w:qFormat/>
    <w:uiPriority w:val="0"/>
    <w:rPr>
      <w:rFonts w:hint="default" w:ascii="ˎ̥" w:hAnsi="ˎ̥"/>
      <w:color w:val="000000"/>
      <w:sz w:val="20"/>
      <w:szCs w:val="20"/>
      <w:u w:val="none"/>
    </w:rPr>
  </w:style>
  <w:style w:type="character" w:customStyle="1" w:styleId="415">
    <w:name w:val="样式 标题 4h4H4Fab-4T5Ref Heading 1rh1Heading sqlsect 1.2.3.... Char"/>
    <w:link w:val="307"/>
    <w:autoRedefine/>
    <w:qFormat/>
    <w:uiPriority w:val="0"/>
    <w:rPr>
      <w:rFonts w:ascii="微软雅黑" w:hAnsi="微软雅黑" w:eastAsia="微软雅黑"/>
      <w:b/>
      <w:bCs/>
      <w:kern w:val="2"/>
      <w:sz w:val="24"/>
      <w:szCs w:val="28"/>
    </w:rPr>
  </w:style>
  <w:style w:type="character" w:customStyle="1" w:styleId="416">
    <w:name w:val="h Char Char"/>
    <w:autoRedefine/>
    <w:qFormat/>
    <w:uiPriority w:val="0"/>
    <w:rPr>
      <w:rFonts w:eastAsia="宋体"/>
      <w:kern w:val="2"/>
      <w:sz w:val="18"/>
      <w:lang w:val="en-US" w:eastAsia="zh-CN" w:bidi="ar-SA"/>
    </w:rPr>
  </w:style>
  <w:style w:type="character" w:customStyle="1" w:styleId="417">
    <w:name w:val="仿宋正文 Char"/>
    <w:link w:val="418"/>
    <w:autoRedefine/>
    <w:qFormat/>
    <w:uiPriority w:val="0"/>
    <w:rPr>
      <w:rFonts w:ascii="宋体" w:eastAsia="宋体"/>
      <w:kern w:val="2"/>
      <w:sz w:val="24"/>
      <w:lang w:val="en-US" w:eastAsia="zh-CN" w:bidi="ar-SA"/>
    </w:rPr>
  </w:style>
  <w:style w:type="paragraph" w:customStyle="1" w:styleId="418">
    <w:name w:val="仿宋正文"/>
    <w:basedOn w:val="1"/>
    <w:link w:val="417"/>
    <w:autoRedefine/>
    <w:qFormat/>
    <w:uiPriority w:val="0"/>
    <w:pPr>
      <w:adjustRightInd/>
      <w:spacing w:line="360" w:lineRule="auto"/>
      <w:ind w:firstLine="480" w:firstLineChars="200"/>
    </w:pPr>
    <w:rPr>
      <w:rFonts w:ascii="宋体" w:eastAsia="宋体"/>
      <w:sz w:val="24"/>
      <w:szCs w:val="20"/>
    </w:rPr>
  </w:style>
  <w:style w:type="character" w:customStyle="1" w:styleId="419">
    <w:name w:val="正文首行缩进 Char Char Char Char Char Char"/>
    <w:autoRedefine/>
    <w:qFormat/>
    <w:uiPriority w:val="0"/>
    <w:rPr>
      <w:rFonts w:ascii="宋体" w:eastAsia="宋体"/>
      <w:kern w:val="2"/>
      <w:sz w:val="24"/>
      <w:lang w:val="zh-CN" w:bidi="ar-SA"/>
    </w:rPr>
  </w:style>
  <w:style w:type="character" w:customStyle="1" w:styleId="420">
    <w:name w:val="样式 宋体"/>
    <w:autoRedefine/>
    <w:qFormat/>
    <w:uiPriority w:val="0"/>
    <w:rPr>
      <w:rFonts w:ascii="宋体" w:hAnsi="宋体"/>
      <w:sz w:val="24"/>
    </w:rPr>
  </w:style>
  <w:style w:type="character" w:customStyle="1" w:styleId="421">
    <w:name w:val="tw4winJump"/>
    <w:autoRedefine/>
    <w:qFormat/>
    <w:uiPriority w:val="0"/>
    <w:rPr>
      <w:rFonts w:ascii="Courier New" w:hAnsi="Courier New" w:cs="Courier New"/>
      <w:color w:val="008080"/>
      <w:lang w:val="en-US" w:eastAsia="zh-CN"/>
    </w:rPr>
  </w:style>
  <w:style w:type="character" w:customStyle="1" w:styleId="422">
    <w:name w:val="标题 1 字符"/>
    <w:autoRedefine/>
    <w:qFormat/>
    <w:uiPriority w:val="9"/>
    <w:rPr>
      <w:rFonts w:ascii="Arial" w:hAnsi="Arial" w:eastAsia="黑体" w:cs="Arial"/>
      <w:b/>
      <w:bCs/>
      <w:snapToGrid w:val="0"/>
      <w:kern w:val="44"/>
      <w:sz w:val="44"/>
      <w:szCs w:val="44"/>
    </w:rPr>
  </w:style>
  <w:style w:type="character" w:customStyle="1" w:styleId="423">
    <w:name w:val="style36"/>
    <w:basedOn w:val="70"/>
    <w:autoRedefine/>
    <w:qFormat/>
    <w:uiPriority w:val="0"/>
    <w:rPr>
      <w:rFonts w:ascii="Arial" w:hAnsi="Arial" w:eastAsia="黑体" w:cs="Arial"/>
      <w:snapToGrid w:val="0"/>
      <w:kern w:val="0"/>
      <w:szCs w:val="21"/>
    </w:rPr>
  </w:style>
  <w:style w:type="character" w:customStyle="1" w:styleId="424">
    <w:name w:val="pt9"/>
    <w:autoRedefine/>
    <w:qFormat/>
    <w:uiPriority w:val="0"/>
    <w:rPr>
      <w:rFonts w:ascii="宋体" w:eastAsia="微软雅黑"/>
      <w:b/>
      <w:kern w:val="2"/>
      <w:sz w:val="32"/>
      <w:szCs w:val="32"/>
      <w:lang w:val="en-US" w:eastAsia="zh-CN" w:bidi="ar-SA"/>
    </w:rPr>
  </w:style>
  <w:style w:type="character" w:customStyle="1" w:styleId="425">
    <w:name w:val="DO_NOT_TRANSLATE"/>
    <w:autoRedefine/>
    <w:qFormat/>
    <w:uiPriority w:val="0"/>
    <w:rPr>
      <w:rFonts w:ascii="Courier New" w:hAnsi="Courier New" w:cs="Courier New"/>
      <w:color w:val="800000"/>
      <w:lang w:val="en-US" w:eastAsia="zh-CN"/>
    </w:rPr>
  </w:style>
  <w:style w:type="character" w:customStyle="1" w:styleId="426">
    <w:name w:val="标书1 Char1"/>
    <w:autoRedefine/>
    <w:qFormat/>
    <w:uiPriority w:val="0"/>
    <w:rPr>
      <w:rFonts w:eastAsia="宋体"/>
      <w:b/>
      <w:bCs/>
      <w:kern w:val="44"/>
      <w:sz w:val="44"/>
      <w:szCs w:val="44"/>
      <w:lang w:val="en-US" w:eastAsia="zh-CN" w:bidi="ar-SA"/>
    </w:rPr>
  </w:style>
  <w:style w:type="character" w:customStyle="1" w:styleId="427">
    <w:name w:val="页脚 字符"/>
    <w:autoRedefine/>
    <w:qFormat/>
    <w:uiPriority w:val="99"/>
    <w:rPr>
      <w:kern w:val="2"/>
      <w:sz w:val="18"/>
      <w:szCs w:val="18"/>
    </w:rPr>
  </w:style>
  <w:style w:type="character" w:customStyle="1" w:styleId="428">
    <w:name w:val="正文2 Char"/>
    <w:autoRedefine/>
    <w:qFormat/>
    <w:uiPriority w:val="0"/>
    <w:rPr>
      <w:rFonts w:eastAsia="宋体"/>
      <w:kern w:val="2"/>
      <w:sz w:val="24"/>
      <w:lang w:val="en-US" w:eastAsia="zh-CN" w:bidi="ar-SA"/>
    </w:rPr>
  </w:style>
  <w:style w:type="character" w:customStyle="1" w:styleId="429">
    <w:name w:val="Char Char21"/>
    <w:autoRedefine/>
    <w:qFormat/>
    <w:uiPriority w:val="6"/>
    <w:rPr>
      <w:rFonts w:ascii="宋体" w:hAnsi="宋体"/>
      <w:kern w:val="1"/>
      <w:sz w:val="24"/>
      <w:szCs w:val="21"/>
      <w:lang w:val="zh-CN"/>
    </w:rPr>
  </w:style>
  <w:style w:type="character" w:customStyle="1" w:styleId="430">
    <w:name w:val="样式 正文缩进 + 首行缩进:  2 字符 Char Char"/>
    <w:link w:val="431"/>
    <w:autoRedefine/>
    <w:qFormat/>
    <w:uiPriority w:val="0"/>
    <w:rPr>
      <w:rFonts w:cs="宋体"/>
      <w:kern w:val="2"/>
      <w:sz w:val="24"/>
    </w:rPr>
  </w:style>
  <w:style w:type="paragraph" w:customStyle="1" w:styleId="431">
    <w:name w:val="样式 正文缩进 + 首行缩进:  2 字符"/>
    <w:basedOn w:val="15"/>
    <w:link w:val="430"/>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3">
    <w:name w:val="gray6"/>
    <w:basedOn w:val="70"/>
    <w:autoRedefine/>
    <w:qFormat/>
    <w:uiPriority w:val="0"/>
    <w:rPr>
      <w:rFonts w:ascii="Arial" w:hAnsi="Arial" w:eastAsia="黑体" w:cs="Arial"/>
      <w:snapToGrid w:val="0"/>
      <w:kern w:val="0"/>
      <w:szCs w:val="21"/>
    </w:rPr>
  </w:style>
  <w:style w:type="character" w:customStyle="1" w:styleId="434">
    <w:name w:val="hui"/>
    <w:basedOn w:val="70"/>
    <w:autoRedefine/>
    <w:qFormat/>
    <w:uiPriority w:val="0"/>
    <w:rPr>
      <w:rFonts w:ascii="Arial" w:hAnsi="Arial" w:eastAsia="黑体" w:cs="Arial"/>
      <w:snapToGrid w:val="0"/>
      <w:kern w:val="0"/>
      <w:szCs w:val="21"/>
    </w:rPr>
  </w:style>
  <w:style w:type="character" w:customStyle="1" w:styleId="435">
    <w:name w:val="哈哈正文 Char Char"/>
    <w:autoRedefine/>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宋体" w:hAnsi="Times New Roman" w:eastAsia="宋体"/>
      <w:sz w:val="28"/>
      <w:szCs w:val="20"/>
    </w:rPr>
  </w:style>
  <w:style w:type="paragraph" w:customStyle="1" w:styleId="437">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autoRedefine/>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autoRedefine/>
    <w:qFormat/>
    <w:uiPriority w:val="0"/>
    <w:pPr>
      <w:spacing w:before="120" w:line="360" w:lineRule="auto"/>
      <w:ind w:firstLine="567"/>
    </w:pPr>
    <w:rPr>
      <w:rFonts w:ascii="Arial" w:hAnsi="Arial"/>
      <w:sz w:val="20"/>
      <w:szCs w:val="20"/>
    </w:rPr>
  </w:style>
  <w:style w:type="paragraph" w:customStyle="1" w:styleId="446">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autoRedefine/>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autoRedefine/>
    <w:qFormat/>
    <w:uiPriority w:val="0"/>
    <w:pPr>
      <w:adjustRightInd/>
      <w:ind w:firstLine="200" w:firstLineChars="200"/>
    </w:pPr>
    <w:rPr>
      <w:rFonts w:ascii="Tahoma" w:hAnsi="Tahoma"/>
      <w:sz w:val="24"/>
      <w:szCs w:val="20"/>
    </w:rPr>
  </w:style>
  <w:style w:type="paragraph" w:customStyle="1" w:styleId="455">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autoRedefine/>
    <w:qFormat/>
    <w:uiPriority w:val="0"/>
    <w:pPr>
      <w:widowControl/>
      <w:tabs>
        <w:tab w:val="left" w:pos="840"/>
      </w:tabs>
      <w:spacing w:after="120" w:line="440" w:lineRule="exact"/>
      <w:ind w:left="840" w:hanging="420"/>
      <w:jc w:val="left"/>
    </w:pPr>
    <w:rPr>
      <w:rFonts w:ascii="宋体" w:hAnsi="宋体" w:eastAsia="宋体"/>
      <w:sz w:val="24"/>
      <w:szCs w:val="20"/>
    </w:rPr>
  </w:style>
  <w:style w:type="paragraph" w:customStyle="1" w:styleId="457">
    <w:name w:val="Char Char Char Char Char Char Char Char"/>
    <w:basedOn w:val="1"/>
    <w:autoRedefine/>
    <w:qFormat/>
    <w:uiPriority w:val="0"/>
    <w:pPr>
      <w:tabs>
        <w:tab w:val="left" w:pos="360"/>
      </w:tabs>
    </w:pPr>
    <w:rPr>
      <w:sz w:val="24"/>
      <w:szCs w:val="20"/>
    </w:rPr>
  </w:style>
  <w:style w:type="paragraph" w:customStyle="1" w:styleId="458">
    <w:name w:val="Char Char11 Char Char Char"/>
    <w:basedOn w:val="1"/>
    <w:autoRedefine/>
    <w:qFormat/>
    <w:uiPriority w:val="0"/>
    <w:pPr>
      <w:spacing w:line="360" w:lineRule="auto"/>
    </w:pPr>
    <w:rPr>
      <w:szCs w:val="20"/>
    </w:rPr>
  </w:style>
  <w:style w:type="paragraph" w:customStyle="1" w:styleId="459">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autoRedefine/>
    <w:qFormat/>
    <w:uiPriority w:val="0"/>
    <w:pPr>
      <w:adjustRightInd/>
      <w:spacing w:line="500" w:lineRule="exact"/>
      <w:ind w:firstLine="560" w:firstLineChars="200"/>
    </w:pPr>
    <w:rPr>
      <w:rFonts w:eastAsia="宋体"/>
      <w:sz w:val="28"/>
      <w:szCs w:val="20"/>
    </w:rPr>
  </w:style>
  <w:style w:type="paragraph" w:customStyle="1" w:styleId="461">
    <w:name w:val="样式3"/>
    <w:basedOn w:val="462"/>
    <w:autoRedefine/>
    <w:qFormat/>
    <w:uiPriority w:val="0"/>
    <w:pPr>
      <w:tabs>
        <w:tab w:val="left" w:pos="2790"/>
        <w:tab w:val="left" w:pos="4230"/>
      </w:tabs>
      <w:spacing w:before="312" w:beforeLines="100"/>
      <w:jc w:val="left"/>
    </w:pPr>
  </w:style>
  <w:style w:type="paragraph" w:customStyle="1" w:styleId="462">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宋体" w:hAnsi="仿宋" w:eastAsia="宋体"/>
      <w:b/>
      <w:bCs/>
      <w:kern w:val="0"/>
      <w:sz w:val="32"/>
      <w:szCs w:val="30"/>
      <w:lang w:val="zh-CN"/>
    </w:rPr>
  </w:style>
  <w:style w:type="paragraph" w:customStyle="1" w:styleId="463">
    <w:name w:val="Char Char1 Char Char1 Char Char1"/>
    <w:basedOn w:val="1"/>
    <w:autoRedefine/>
    <w:qFormat/>
    <w:uiPriority w:val="0"/>
    <w:pPr>
      <w:tabs>
        <w:tab w:val="left" w:pos="840"/>
      </w:tabs>
      <w:ind w:left="840" w:hanging="420"/>
    </w:pPr>
    <w:rPr>
      <w:rFonts w:ascii="Tahoma" w:hAnsi="Tahoma"/>
      <w:sz w:val="24"/>
    </w:rPr>
  </w:style>
  <w:style w:type="paragraph" w:customStyle="1" w:styleId="464">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autoRedefine/>
    <w:qFormat/>
    <w:uiPriority w:val="0"/>
    <w:pPr>
      <w:spacing w:line="360" w:lineRule="auto"/>
      <w:jc w:val="center"/>
    </w:pPr>
    <w:rPr>
      <w:rFonts w:ascii="宋体" w:eastAsia="宋体" w:cs="宋体"/>
      <w:b/>
      <w:bCs/>
      <w:color w:val="000000"/>
      <w:sz w:val="28"/>
      <w:szCs w:val="20"/>
    </w:rPr>
  </w:style>
  <w:style w:type="paragraph" w:customStyle="1" w:styleId="467">
    <w:name w:val="正文21"/>
    <w:basedOn w:val="1"/>
    <w:autoRedefine/>
    <w:qFormat/>
    <w:uiPriority w:val="0"/>
    <w:pPr>
      <w:adjustRightInd/>
      <w:spacing w:before="156" w:line="360" w:lineRule="auto"/>
      <w:ind w:firstLine="510" w:firstLineChars="200"/>
    </w:pPr>
    <w:rPr>
      <w:sz w:val="24"/>
      <w:szCs w:val="20"/>
    </w:rPr>
  </w:style>
  <w:style w:type="paragraph" w:customStyle="1" w:styleId="468">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autoRedefine/>
    <w:qFormat/>
    <w:uiPriority w:val="0"/>
    <w:rPr>
      <w:rFonts w:ascii="宋体" w:eastAsia="宋体"/>
      <w:b/>
      <w:sz w:val="32"/>
      <w:szCs w:val="32"/>
    </w:rPr>
  </w:style>
  <w:style w:type="paragraph" w:customStyle="1" w:styleId="471">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4">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autoRedefine/>
    <w:qFormat/>
    <w:uiPriority w:val="0"/>
    <w:pPr>
      <w:keepNext/>
      <w:tabs>
        <w:tab w:val="left" w:pos="360"/>
      </w:tabs>
      <w:spacing w:before="0" w:after="0"/>
      <w:outlineLvl w:val="5"/>
    </w:pPr>
  </w:style>
  <w:style w:type="paragraph" w:customStyle="1" w:styleId="476">
    <w:name w:val="5级标题"/>
    <w:basedOn w:val="477"/>
    <w:autoRedefine/>
    <w:qFormat/>
    <w:uiPriority w:val="0"/>
    <w:pPr>
      <w:keepLines w:val="0"/>
      <w:tabs>
        <w:tab w:val="left" w:pos="360"/>
      </w:tabs>
      <w:spacing w:before="10" w:beforeLines="1" w:after="10" w:afterLines="1"/>
      <w:outlineLvl w:val="4"/>
    </w:pPr>
    <w:rPr>
      <w:rFonts w:ascii="Times New Roman" w:hAnsi="Times New Roman" w:eastAsia="仿宋"/>
      <w:b/>
      <w:kern w:val="2"/>
      <w:szCs w:val="20"/>
      <w:lang w:eastAsia="zh-CN" w:bidi="ar-SA"/>
    </w:rPr>
  </w:style>
  <w:style w:type="paragraph" w:customStyle="1" w:styleId="477">
    <w:name w:val="4级标题"/>
    <w:basedOn w:val="260"/>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9">
    <w:name w:val="Char2 Char Char"/>
    <w:basedOn w:val="1"/>
    <w:autoRedefine/>
    <w:qFormat/>
    <w:uiPriority w:val="0"/>
    <w:pPr>
      <w:adjustRightInd/>
    </w:pPr>
    <w:rPr>
      <w:rFonts w:ascii="Tahoma" w:hAnsi="Tahoma"/>
      <w:sz w:val="24"/>
      <w:szCs w:val="20"/>
    </w:rPr>
  </w:style>
  <w:style w:type="paragraph" w:customStyle="1" w:styleId="480">
    <w:name w:val="_Style 11"/>
    <w:basedOn w:val="1"/>
    <w:autoRedefine/>
    <w:qFormat/>
    <w:uiPriority w:val="34"/>
    <w:pPr>
      <w:adjustRightInd/>
      <w:ind w:firstLine="420" w:firstLineChars="200"/>
    </w:pPr>
    <w:rPr>
      <w:rFonts w:eastAsia="宋体"/>
      <w:sz w:val="28"/>
    </w:rPr>
  </w:style>
  <w:style w:type="paragraph" w:customStyle="1" w:styleId="481">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autoRedefine/>
    <w:qFormat/>
    <w:uiPriority w:val="0"/>
    <w:rPr>
      <w:rFonts w:ascii="Tahoma" w:hAnsi="Tahoma"/>
      <w:sz w:val="24"/>
      <w:szCs w:val="20"/>
    </w:rPr>
  </w:style>
  <w:style w:type="paragraph" w:customStyle="1" w:styleId="483">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5">
    <w:name w:val="No Spacing"/>
    <w:basedOn w:val="1"/>
    <w:link w:val="936"/>
    <w:autoRedefine/>
    <w:qFormat/>
    <w:uiPriority w:val="99"/>
    <w:rPr>
      <w:szCs w:val="22"/>
    </w:rPr>
  </w:style>
  <w:style w:type="paragraph" w:customStyle="1" w:styleId="486">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autoRedefine/>
    <w:qFormat/>
    <w:uiPriority w:val="6"/>
    <w:rPr>
      <w:rFonts w:ascii="Tahoma" w:hAnsi="Tahoma" w:cs="宋体"/>
      <w:sz w:val="24"/>
      <w:szCs w:val="20"/>
    </w:rPr>
  </w:style>
  <w:style w:type="paragraph" w:customStyle="1" w:styleId="48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3"/>
    <w:autoRedefine/>
    <w:qFormat/>
    <w:uiPriority w:val="0"/>
    <w:pPr>
      <w:tabs>
        <w:tab w:val="left" w:pos="1260"/>
      </w:tabs>
      <w:ind w:left="1260" w:hanging="420"/>
    </w:pPr>
    <w:rPr>
      <w:rFonts w:ascii="Arial" w:hAnsi="Arial" w:eastAsia="黑体"/>
      <w:lang w:val="en-US"/>
    </w:rPr>
  </w:style>
  <w:style w:type="paragraph" w:customStyle="1" w:styleId="492">
    <w:name w:val="五级无标题条"/>
    <w:basedOn w:val="1"/>
    <w:autoRedefine/>
    <w:qFormat/>
    <w:uiPriority w:val="0"/>
    <w:pPr>
      <w:adjustRightInd/>
    </w:pPr>
  </w:style>
  <w:style w:type="paragraph" w:customStyle="1" w:styleId="493">
    <w:name w:val="Char5"/>
    <w:basedOn w:val="1"/>
    <w:autoRedefine/>
    <w:qFormat/>
    <w:uiPriority w:val="0"/>
    <w:rPr>
      <w:rFonts w:ascii="宋体" w:eastAsia="宋体"/>
      <w:b/>
      <w:sz w:val="32"/>
      <w:szCs w:val="32"/>
    </w:rPr>
  </w:style>
  <w:style w:type="paragraph" w:customStyle="1" w:styleId="494">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autoRedefine/>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autoRedefine/>
    <w:qFormat/>
    <w:uiPriority w:val="0"/>
    <w:rPr>
      <w:rFonts w:ascii="宋体" w:eastAsia="宋体"/>
      <w:b/>
      <w:sz w:val="32"/>
      <w:szCs w:val="32"/>
    </w:rPr>
  </w:style>
  <w:style w:type="paragraph" w:customStyle="1" w:styleId="498">
    <w:name w:val="数字标题3"/>
    <w:basedOn w:val="4"/>
    <w:next w:val="1"/>
    <w:autoRedefine/>
    <w:qFormat/>
    <w:uiPriority w:val="0"/>
    <w:pPr>
      <w:spacing w:line="240" w:lineRule="auto"/>
    </w:pPr>
    <w:rPr>
      <w:sz w:val="28"/>
      <w:szCs w:val="28"/>
    </w:rPr>
  </w:style>
  <w:style w:type="paragraph" w:customStyle="1" w:styleId="499">
    <w:name w:val="FA正文"/>
    <w:basedOn w:val="1"/>
    <w:autoRedefine/>
    <w:qFormat/>
    <w:uiPriority w:val="0"/>
    <w:pPr>
      <w:spacing w:line="360" w:lineRule="auto"/>
      <w:ind w:firstLine="480" w:firstLineChars="200"/>
    </w:pPr>
    <w:rPr>
      <w:rFonts w:hAnsi="宋体"/>
      <w:sz w:val="24"/>
      <w:szCs w:val="20"/>
    </w:rPr>
  </w:style>
  <w:style w:type="paragraph" w:customStyle="1" w:styleId="500">
    <w:name w:val="MM Topic 5"/>
    <w:basedOn w:val="6"/>
    <w:autoRedefine/>
    <w:qFormat/>
    <w:uiPriority w:val="0"/>
    <w:pPr>
      <w:tabs>
        <w:tab w:val="left" w:pos="2520"/>
      </w:tabs>
      <w:adjustRightInd/>
      <w:ind w:left="2520" w:hanging="420"/>
    </w:pPr>
  </w:style>
  <w:style w:type="paragraph" w:customStyle="1" w:styleId="501">
    <w:name w:val="Char Char Char Char Char Char Char Char Char Char1"/>
    <w:basedOn w:val="1"/>
    <w:autoRedefine/>
    <w:qFormat/>
    <w:uiPriority w:val="0"/>
    <w:rPr>
      <w:rFonts w:ascii="宋体" w:eastAsia="宋体"/>
      <w:b/>
      <w:sz w:val="32"/>
      <w:szCs w:val="32"/>
    </w:rPr>
  </w:style>
  <w:style w:type="paragraph" w:customStyle="1" w:styleId="502">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autoRedefine/>
    <w:qFormat/>
    <w:uiPriority w:val="0"/>
    <w:rPr>
      <w:rFonts w:ascii="宋体" w:eastAsia="宋体"/>
      <w:b/>
      <w:sz w:val="32"/>
      <w:szCs w:val="32"/>
    </w:rPr>
  </w:style>
  <w:style w:type="paragraph" w:customStyle="1" w:styleId="505">
    <w:name w:val="Char2 Char Char Char1"/>
    <w:basedOn w:val="1"/>
    <w:autoRedefine/>
    <w:qFormat/>
    <w:uiPriority w:val="6"/>
    <w:rPr>
      <w:rFonts w:ascii="宋体" w:eastAsia="宋体"/>
      <w:b/>
      <w:sz w:val="32"/>
      <w:szCs w:val="32"/>
    </w:rPr>
  </w:style>
  <w:style w:type="paragraph" w:customStyle="1" w:styleId="506">
    <w:name w:val="默认段落样式"/>
    <w:basedOn w:val="133"/>
    <w:autoRedefine/>
    <w:qFormat/>
    <w:uiPriority w:val="0"/>
    <w:pPr>
      <w:spacing w:before="0"/>
      <w:ind w:firstLine="480"/>
      <w:outlineLvl w:val="2"/>
    </w:pPr>
    <w:rPr>
      <w:rFonts w:ascii="宋体" w:hAnsi="宋体" w:eastAsia="宋体"/>
      <w:color w:val="000000"/>
      <w:szCs w:val="24"/>
    </w:rPr>
  </w:style>
  <w:style w:type="paragraph" w:customStyle="1" w:styleId="507">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8">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4"/>
    <w:autoRedefine/>
    <w:qFormat/>
    <w:uiPriority w:val="0"/>
    <w:pPr>
      <w:tabs>
        <w:tab w:val="left" w:pos="1680"/>
      </w:tabs>
      <w:adjustRightInd/>
      <w:ind w:left="1680" w:hanging="420"/>
    </w:pPr>
  </w:style>
  <w:style w:type="paragraph" w:customStyle="1" w:styleId="510">
    <w:name w:val="标准小四"/>
    <w:basedOn w:val="1"/>
    <w:autoRedefine/>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autoRedefine/>
    <w:qFormat/>
    <w:uiPriority w:val="0"/>
    <w:pPr>
      <w:adjustRightInd/>
      <w:snapToGrid w:val="0"/>
      <w:spacing w:line="300" w:lineRule="auto"/>
    </w:pPr>
    <w:rPr>
      <w:rFonts w:eastAsia="仿宋"/>
      <w:szCs w:val="21"/>
    </w:rPr>
  </w:style>
  <w:style w:type="paragraph" w:customStyle="1" w:styleId="513">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autoRedefine/>
    <w:qFormat/>
    <w:uiPriority w:val="6"/>
    <w:pPr>
      <w:adjustRightInd/>
    </w:pPr>
    <w:rPr>
      <w:rFonts w:ascii="Tahoma" w:hAnsi="Tahoma"/>
      <w:sz w:val="24"/>
      <w:szCs w:val="20"/>
    </w:rPr>
  </w:style>
  <w:style w:type="paragraph" w:customStyle="1" w:styleId="515">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6">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518"/>
    <w:next w:val="23"/>
    <w:autoRedefine/>
    <w:qFormat/>
    <w:uiPriority w:val="0"/>
    <w:pPr>
      <w:adjustRightInd/>
      <w:ind w:firstLine="200" w:firstLineChars="200"/>
    </w:pPr>
    <w:rPr>
      <w:rFonts w:ascii="Arial" w:hAnsi="Arial"/>
      <w:spacing w:val="-5"/>
      <w:kern w:val="0"/>
      <w:sz w:val="24"/>
      <w:szCs w:val="20"/>
    </w:rPr>
  </w:style>
  <w:style w:type="paragraph" w:customStyle="1" w:styleId="518">
    <w:name w:val="表格文字（两侧对齐）"/>
    <w:basedOn w:val="1"/>
    <w:autoRedefine/>
    <w:qFormat/>
    <w:uiPriority w:val="0"/>
    <w:pPr>
      <w:adjustRightInd/>
      <w:snapToGrid w:val="0"/>
    </w:pPr>
    <w:rPr>
      <w:sz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4">
    <w:name w:val="_Style 3"/>
    <w:basedOn w:val="1"/>
    <w:autoRedefine/>
    <w:qFormat/>
    <w:uiPriority w:val="0"/>
    <w:pPr>
      <w:adjustRightInd/>
      <w:ind w:firstLine="420" w:firstLineChars="200"/>
    </w:pPr>
    <w:rPr>
      <w:rFonts w:eastAsia="宋体"/>
      <w:sz w:val="28"/>
    </w:rPr>
  </w:style>
  <w:style w:type="paragraph" w:customStyle="1" w:styleId="525">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6">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7">
    <w:name w:val="左对齐表格文字"/>
    <w:basedOn w:val="1"/>
    <w:autoRedefine/>
    <w:qFormat/>
    <w:uiPriority w:val="0"/>
    <w:pPr>
      <w:adjustRightInd/>
      <w:ind w:firstLine="200" w:firstLineChars="200"/>
      <w:jc w:val="right"/>
    </w:pPr>
  </w:style>
  <w:style w:type="paragraph" w:customStyle="1" w:styleId="528">
    <w:name w:val="Char Char11 Char Char Char Char Char Char Char Char Char"/>
    <w:basedOn w:val="1"/>
    <w:autoRedefine/>
    <w:qFormat/>
    <w:uiPriority w:val="0"/>
    <w:pPr>
      <w:spacing w:line="360" w:lineRule="auto"/>
    </w:pPr>
    <w:rPr>
      <w:szCs w:val="20"/>
    </w:rPr>
  </w:style>
  <w:style w:type="paragraph" w:customStyle="1" w:styleId="529">
    <w:name w:val="正文1.25"/>
    <w:basedOn w:val="1"/>
    <w:autoRedefine/>
    <w:qFormat/>
    <w:uiPriority w:val="0"/>
    <w:pPr>
      <w:adjustRightInd/>
      <w:spacing w:line="300" w:lineRule="auto"/>
      <w:ind w:firstLine="480" w:firstLineChars="200"/>
    </w:pPr>
    <w:rPr>
      <w:sz w:val="24"/>
      <w:szCs w:val="20"/>
    </w:rPr>
  </w:style>
  <w:style w:type="paragraph" w:customStyle="1" w:styleId="530">
    <w:name w:val="1正文"/>
    <w:basedOn w:val="1"/>
    <w:autoRedefine/>
    <w:qFormat/>
    <w:uiPriority w:val="0"/>
    <w:pPr>
      <w:adjustRightInd/>
      <w:spacing w:line="360" w:lineRule="auto"/>
      <w:ind w:firstLine="200" w:firstLineChars="200"/>
    </w:pPr>
    <w:rPr>
      <w:rFonts w:ascii="宋体" w:hAnsi="Arial" w:eastAsia="仿宋"/>
      <w:sz w:val="28"/>
      <w:szCs w:val="28"/>
    </w:rPr>
  </w:style>
  <w:style w:type="paragraph" w:customStyle="1" w:styleId="531">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2">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1 Char Char Char1"/>
    <w:basedOn w:val="1"/>
    <w:autoRedefine/>
    <w:qFormat/>
    <w:uiPriority w:val="6"/>
    <w:rPr>
      <w:rFonts w:ascii="宋体" w:eastAsia="宋体"/>
      <w:b/>
      <w:sz w:val="32"/>
      <w:szCs w:val="20"/>
    </w:rPr>
  </w:style>
  <w:style w:type="paragraph" w:customStyle="1" w:styleId="534">
    <w:name w:val="列出段落2"/>
    <w:basedOn w:val="1"/>
    <w:autoRedefine/>
    <w:qFormat/>
    <w:uiPriority w:val="0"/>
    <w:pPr>
      <w:adjustRightInd/>
      <w:ind w:firstLine="420" w:firstLineChars="200"/>
    </w:pPr>
    <w:rPr>
      <w:rFonts w:ascii="宋体" w:hAnsi="宋体"/>
      <w:sz w:val="24"/>
    </w:rPr>
  </w:style>
  <w:style w:type="paragraph" w:customStyle="1" w:styleId="535">
    <w:name w:val="默认段落字体 Para Char Char Char Char Char Char Char"/>
    <w:basedOn w:val="1"/>
    <w:autoRedefine/>
    <w:qFormat/>
    <w:uiPriority w:val="0"/>
    <w:rPr>
      <w:rFonts w:eastAsia="宋体"/>
      <w:sz w:val="28"/>
      <w:szCs w:val="20"/>
    </w:rPr>
  </w:style>
  <w:style w:type="paragraph" w:customStyle="1" w:styleId="536">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7">
    <w:name w:val="样式 标题 4PIM 4H4h4bulletblbbH41H42H43H44H45H46H47H48...1"/>
    <w:basedOn w:val="5"/>
    <w:autoRedefine/>
    <w:qFormat/>
    <w:uiPriority w:val="0"/>
    <w:pPr>
      <w:widowControl/>
      <w:jc w:val="left"/>
    </w:pPr>
    <w:rPr>
      <w:rFonts w:cs="宋体"/>
      <w:sz w:val="24"/>
      <w:szCs w:val="20"/>
    </w:rPr>
  </w:style>
  <w:style w:type="paragraph" w:customStyle="1" w:styleId="538">
    <w:name w:val="彩色列表 - 强调文字颜色 11"/>
    <w:basedOn w:val="1"/>
    <w:autoRedefine/>
    <w:qFormat/>
    <w:uiPriority w:val="0"/>
    <w:pPr>
      <w:adjustRightInd/>
      <w:ind w:firstLine="420" w:firstLineChars="200"/>
    </w:pPr>
    <w:rPr>
      <w:rFonts w:ascii="Calibri" w:hAnsi="Calibri"/>
      <w:szCs w:val="22"/>
    </w:rPr>
  </w:style>
  <w:style w:type="paragraph" w:customStyle="1" w:styleId="539">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4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1">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2">
    <w:name w:val="Char Char Char1 Char1"/>
    <w:basedOn w:val="1"/>
    <w:autoRedefine/>
    <w:qFormat/>
    <w:uiPriority w:val="6"/>
    <w:rPr>
      <w:szCs w:val="20"/>
    </w:rPr>
  </w:style>
  <w:style w:type="paragraph" w:customStyle="1" w:styleId="54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4">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5">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6">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7">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8">
    <w:name w:val="CM14"/>
    <w:basedOn w:val="237"/>
    <w:next w:val="237"/>
    <w:autoRedefine/>
    <w:qFormat/>
    <w:uiPriority w:val="0"/>
    <w:pPr>
      <w:spacing w:after="68"/>
    </w:pPr>
    <w:rPr>
      <w:rFonts w:ascii="FHLHE E+ Futura Bk" w:eastAsia="FHLHE E+ Futura Bk" w:cs="Times New Roman"/>
      <w:color w:val="auto"/>
    </w:rPr>
  </w:style>
  <w:style w:type="paragraph" w:customStyle="1" w:styleId="54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0">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1">
    <w:name w:val="Char Char Char Char1"/>
    <w:basedOn w:val="1"/>
    <w:autoRedefine/>
    <w:qFormat/>
    <w:uiPriority w:val="0"/>
    <w:pPr>
      <w:tabs>
        <w:tab w:val="left" w:pos="0"/>
      </w:tabs>
      <w:adjustRightInd/>
      <w:ind w:firstLine="200" w:firstLineChars="200"/>
    </w:pPr>
    <w:rPr>
      <w:rFonts w:ascii="宋体" w:hAnsi="宋体" w:eastAsia="宋体"/>
      <w:sz w:val="28"/>
    </w:rPr>
  </w:style>
  <w:style w:type="paragraph" w:customStyle="1" w:styleId="552">
    <w:name w:val="正文文字 2"/>
    <w:basedOn w:val="237"/>
    <w:next w:val="237"/>
    <w:autoRedefine/>
    <w:qFormat/>
    <w:uiPriority w:val="0"/>
    <w:rPr>
      <w:rFonts w:ascii="宋体" w:eastAsia="宋体" w:cs="Times New Roman"/>
      <w:color w:val="auto"/>
    </w:rPr>
  </w:style>
  <w:style w:type="paragraph" w:customStyle="1" w:styleId="553">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4">
    <w:name w:val="Char Char1 Char"/>
    <w:basedOn w:val="1"/>
    <w:autoRedefine/>
    <w:qFormat/>
    <w:uiPriority w:val="0"/>
    <w:rPr>
      <w:rFonts w:ascii="宋体" w:eastAsia="宋体"/>
      <w:b/>
      <w:sz w:val="32"/>
      <w:szCs w:val="32"/>
    </w:rPr>
  </w:style>
  <w:style w:type="paragraph" w:customStyle="1" w:styleId="555">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6">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7">
    <w:name w:val="Char Char111"/>
    <w:basedOn w:val="1"/>
    <w:autoRedefine/>
    <w:qFormat/>
    <w:uiPriority w:val="0"/>
    <w:pPr>
      <w:spacing w:line="360" w:lineRule="auto"/>
    </w:pPr>
    <w:rPr>
      <w:szCs w:val="20"/>
    </w:rPr>
  </w:style>
  <w:style w:type="paragraph" w:customStyle="1" w:styleId="558">
    <w:name w:val="Char"/>
    <w:basedOn w:val="1"/>
    <w:autoRedefine/>
    <w:qFormat/>
    <w:uiPriority w:val="0"/>
    <w:rPr>
      <w:rFonts w:ascii="宋体" w:eastAsia="宋体"/>
      <w:b/>
      <w:sz w:val="32"/>
      <w:szCs w:val="32"/>
    </w:rPr>
  </w:style>
  <w:style w:type="paragraph" w:customStyle="1" w:styleId="559">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0">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1">
    <w:name w:val="Char Char Char1 Char"/>
    <w:basedOn w:val="1"/>
    <w:autoRedefine/>
    <w:qFormat/>
    <w:uiPriority w:val="0"/>
    <w:rPr>
      <w:szCs w:val="20"/>
    </w:rPr>
  </w:style>
  <w:style w:type="paragraph" w:customStyle="1" w:styleId="562">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3">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4">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5">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6">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7">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8">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9">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70">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2">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4">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5">
    <w:name w:val="Char Char Char Char Char Char Char Char Char Char"/>
    <w:basedOn w:val="1"/>
    <w:autoRedefine/>
    <w:qFormat/>
    <w:uiPriority w:val="0"/>
    <w:rPr>
      <w:rFonts w:ascii="宋体" w:eastAsia="宋体"/>
      <w:b/>
      <w:sz w:val="32"/>
      <w:szCs w:val="32"/>
    </w:rPr>
  </w:style>
  <w:style w:type="paragraph" w:customStyle="1" w:styleId="576">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7">
    <w:name w:val="_正文段落"/>
    <w:basedOn w:val="1"/>
    <w:autoRedefine/>
    <w:qFormat/>
    <w:uiPriority w:val="0"/>
    <w:pPr>
      <w:adjustRightInd/>
      <w:ind w:firstLine="560"/>
    </w:pPr>
    <w:rPr>
      <w:rFonts w:ascii="宋体" w:hAnsi="仿宋" w:eastAsia="宋体"/>
      <w:kern w:val="0"/>
      <w:sz w:val="28"/>
      <w:szCs w:val="28"/>
    </w:rPr>
  </w:style>
  <w:style w:type="paragraph" w:customStyle="1" w:styleId="578">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9">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0">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1">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4">
    <w:name w:val="Char Char Char1 Char2"/>
    <w:basedOn w:val="1"/>
    <w:autoRedefine/>
    <w:qFormat/>
    <w:uiPriority w:val="0"/>
    <w:rPr>
      <w:szCs w:val="20"/>
    </w:rPr>
  </w:style>
  <w:style w:type="paragraph" w:customStyle="1" w:styleId="58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6">
    <w:name w:val="默认段落字体 Para Char"/>
    <w:basedOn w:val="1"/>
    <w:autoRedefine/>
    <w:qFormat/>
    <w:uiPriority w:val="0"/>
    <w:rPr>
      <w:rFonts w:ascii="Tahoma" w:hAnsi="Tahoma"/>
      <w:sz w:val="24"/>
      <w:szCs w:val="20"/>
    </w:rPr>
  </w:style>
  <w:style w:type="paragraph" w:customStyle="1" w:styleId="587">
    <w:name w:val="标题五"/>
    <w:basedOn w:val="1"/>
    <w:autoRedefine/>
    <w:qFormat/>
    <w:uiPriority w:val="0"/>
    <w:pPr>
      <w:adjustRightInd/>
      <w:spacing w:before="156" w:beforeLines="50" w:line="360" w:lineRule="auto"/>
    </w:pPr>
    <w:rPr>
      <w:b/>
      <w:sz w:val="24"/>
    </w:rPr>
  </w:style>
  <w:style w:type="paragraph" w:customStyle="1" w:styleId="588">
    <w:name w:val="Char Char1101"/>
    <w:basedOn w:val="1"/>
    <w:autoRedefine/>
    <w:qFormat/>
    <w:uiPriority w:val="0"/>
    <w:pPr>
      <w:spacing w:line="360" w:lineRule="auto"/>
    </w:pPr>
    <w:rPr>
      <w:rFonts w:ascii="Tahoma" w:hAnsi="Tahoma"/>
      <w:sz w:val="24"/>
      <w:szCs w:val="20"/>
    </w:rPr>
  </w:style>
  <w:style w:type="paragraph" w:customStyle="1" w:styleId="589">
    <w:name w:val="Char Char Char Char Char Char Char Char1"/>
    <w:basedOn w:val="1"/>
    <w:autoRedefine/>
    <w:qFormat/>
    <w:uiPriority w:val="0"/>
    <w:pPr>
      <w:tabs>
        <w:tab w:val="left" w:pos="360"/>
      </w:tabs>
    </w:pPr>
    <w:rPr>
      <w:sz w:val="24"/>
      <w:szCs w:val="20"/>
    </w:rPr>
  </w:style>
  <w:style w:type="paragraph" w:customStyle="1" w:styleId="590">
    <w:name w:val="Char Char Char 字元 字元"/>
    <w:basedOn w:val="1"/>
    <w:autoRedefine/>
    <w:qFormat/>
    <w:uiPriority w:val="0"/>
    <w:pPr>
      <w:adjustRightInd/>
      <w:spacing w:line="360" w:lineRule="auto"/>
      <w:ind w:firstLine="200" w:firstLineChars="200"/>
    </w:pPr>
    <w:rPr>
      <w:szCs w:val="20"/>
    </w:rPr>
  </w:style>
  <w:style w:type="paragraph" w:customStyle="1" w:styleId="591">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 Char Char Char Char Char Char"/>
    <w:basedOn w:val="1"/>
    <w:autoRedefine/>
    <w:qFormat/>
    <w:uiPriority w:val="0"/>
    <w:rPr>
      <w:rFonts w:ascii="宋体" w:eastAsia="宋体"/>
      <w:b/>
      <w:sz w:val="32"/>
      <w:szCs w:val="32"/>
    </w:rPr>
  </w:style>
  <w:style w:type="paragraph" w:customStyle="1" w:styleId="593">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4">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5">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6">
    <w:name w:val="样式6"/>
    <w:basedOn w:val="32"/>
    <w:autoRedefine/>
    <w:qFormat/>
    <w:uiPriority w:val="0"/>
    <w:pPr>
      <w:spacing w:line="460" w:lineRule="exact"/>
      <w:outlineLvl w:val="2"/>
    </w:pPr>
    <w:rPr>
      <w:rFonts w:ascii="宋体" w:hAnsi="宋体" w:eastAsia="宋体"/>
      <w:b/>
      <w:bCs/>
      <w:sz w:val="24"/>
      <w:szCs w:val="24"/>
    </w:rPr>
  </w:style>
  <w:style w:type="paragraph" w:customStyle="1" w:styleId="597">
    <w:name w:val="批注框文本 Char Char"/>
    <w:basedOn w:val="1"/>
    <w:autoRedefine/>
    <w:qFormat/>
    <w:uiPriority w:val="0"/>
    <w:pPr>
      <w:adjustRightInd/>
    </w:pPr>
    <w:rPr>
      <w:sz w:val="18"/>
      <w:szCs w:val="20"/>
    </w:rPr>
  </w:style>
  <w:style w:type="paragraph" w:customStyle="1" w:styleId="598">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0">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601">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2">
    <w:name w:val="索引 11"/>
    <w:basedOn w:val="1"/>
    <w:next w:val="1"/>
    <w:autoRedefine/>
    <w:qFormat/>
    <w:uiPriority w:val="99"/>
    <w:pPr>
      <w:adjustRightInd/>
      <w:spacing w:line="360" w:lineRule="auto"/>
    </w:pPr>
    <w:rPr>
      <w:rFonts w:ascii="宋体" w:eastAsia="宋体"/>
      <w:sz w:val="24"/>
      <w:szCs w:val="20"/>
    </w:rPr>
  </w:style>
  <w:style w:type="paragraph" w:customStyle="1" w:styleId="603">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4">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5">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6">
    <w:name w:val="文档正文"/>
    <w:basedOn w:val="1"/>
    <w:autoRedefine/>
    <w:qFormat/>
    <w:uiPriority w:val="0"/>
    <w:pPr>
      <w:spacing w:line="480" w:lineRule="atLeast"/>
      <w:ind w:firstLine="567"/>
      <w:textAlignment w:val="baseline"/>
    </w:pPr>
    <w:rPr>
      <w:kern w:val="0"/>
      <w:sz w:val="24"/>
      <w:szCs w:val="20"/>
    </w:rPr>
  </w:style>
  <w:style w:type="paragraph" w:customStyle="1" w:styleId="607">
    <w:name w:val="正文文字表格居中"/>
    <w:basedOn w:val="1"/>
    <w:next w:val="56"/>
    <w:autoRedefine/>
    <w:qFormat/>
    <w:uiPriority w:val="0"/>
    <w:pPr>
      <w:snapToGrid w:val="0"/>
      <w:spacing w:line="360" w:lineRule="auto"/>
    </w:pPr>
    <w:rPr>
      <w:rFonts w:ascii="宋体"/>
      <w:b/>
      <w:sz w:val="24"/>
      <w:szCs w:val="20"/>
    </w:rPr>
  </w:style>
  <w:style w:type="paragraph" w:customStyle="1" w:styleId="608">
    <w:name w:val="规划正文"/>
    <w:basedOn w:val="1"/>
    <w:autoRedefine/>
    <w:qFormat/>
    <w:uiPriority w:val="0"/>
    <w:pPr>
      <w:adjustRightInd/>
      <w:spacing w:before="312" w:beforeLines="100" w:line="360" w:lineRule="auto"/>
      <w:jc w:val="left"/>
    </w:pPr>
    <w:rPr>
      <w:rFonts w:ascii="Arial" w:hAnsi="Arial" w:eastAsia="宋体"/>
      <w:bCs/>
      <w:sz w:val="28"/>
    </w:rPr>
  </w:style>
  <w:style w:type="paragraph" w:customStyle="1" w:styleId="609">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0">
    <w:name w:val="Plain Text1"/>
    <w:basedOn w:val="1"/>
    <w:autoRedefine/>
    <w:qFormat/>
    <w:uiPriority w:val="7"/>
    <w:pPr>
      <w:adjustRightInd/>
    </w:pPr>
    <w:rPr>
      <w:rFonts w:ascii="宋体" w:hAnsi="Courier New"/>
    </w:rPr>
  </w:style>
  <w:style w:type="paragraph" w:customStyle="1" w:styleId="611">
    <w:name w:val="Char3"/>
    <w:basedOn w:val="1"/>
    <w:autoRedefine/>
    <w:qFormat/>
    <w:uiPriority w:val="0"/>
    <w:pPr>
      <w:adjustRightInd/>
    </w:pPr>
    <w:rPr>
      <w:rFonts w:ascii="宋体" w:eastAsia="宋体"/>
      <w:b/>
      <w:sz w:val="32"/>
      <w:szCs w:val="32"/>
    </w:rPr>
  </w:style>
  <w:style w:type="paragraph" w:customStyle="1" w:styleId="612">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3">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4">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5">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6">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7">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8">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9">
    <w:name w:val="Char3 Char Char Char"/>
    <w:basedOn w:val="1"/>
    <w:autoRedefine/>
    <w:qFormat/>
    <w:uiPriority w:val="0"/>
    <w:pPr>
      <w:widowControl/>
      <w:adjustRightInd/>
      <w:spacing w:after="160" w:line="240" w:lineRule="exact"/>
      <w:jc w:val="left"/>
    </w:pPr>
    <w:rPr>
      <w:szCs w:val="20"/>
    </w:rPr>
  </w:style>
  <w:style w:type="paragraph" w:customStyle="1" w:styleId="620">
    <w:name w:val="表格标题2"/>
    <w:basedOn w:val="621"/>
    <w:autoRedefine/>
    <w:qFormat/>
    <w:uiPriority w:val="0"/>
    <w:rPr>
      <w:b/>
    </w:rPr>
  </w:style>
  <w:style w:type="paragraph" w:customStyle="1" w:styleId="621">
    <w:name w:val="表格内文"/>
    <w:basedOn w:val="1"/>
    <w:autoRedefine/>
    <w:qFormat/>
    <w:uiPriority w:val="0"/>
    <w:pPr>
      <w:adjustRightInd/>
      <w:spacing w:line="360" w:lineRule="auto"/>
    </w:pPr>
    <w:rPr>
      <w:rFonts w:ascii="宋体" w:hAnsi="宋体" w:cs="宋体"/>
      <w:color w:val="000000"/>
      <w:szCs w:val="20"/>
    </w:rPr>
  </w:style>
  <w:style w:type="paragraph" w:customStyle="1" w:styleId="622">
    <w:name w:val="Char Char Char Char Char Char Char Char Char Char2"/>
    <w:basedOn w:val="1"/>
    <w:autoRedefine/>
    <w:qFormat/>
    <w:uiPriority w:val="0"/>
    <w:rPr>
      <w:rFonts w:ascii="宋体" w:eastAsia="宋体"/>
      <w:b/>
      <w:sz w:val="32"/>
      <w:szCs w:val="32"/>
    </w:rPr>
  </w:style>
  <w:style w:type="paragraph" w:customStyle="1" w:styleId="623">
    <w:name w:val="正文，首行缩进:  2 字符"/>
    <w:autoRedefine/>
    <w:qFormat/>
    <w:uiPriority w:val="0"/>
    <w:pPr>
      <w:spacing w:line="360" w:lineRule="auto"/>
      <w:ind w:firstLine="480" w:firstLineChars="200"/>
    </w:pPr>
    <w:rPr>
      <w:rFonts w:ascii="Arial" w:hAnsi="Arial" w:eastAsia="宋体" w:cs="Times New Roman"/>
      <w:kern w:val="2"/>
      <w:sz w:val="24"/>
      <w:szCs w:val="24"/>
      <w:lang w:val="en-US" w:eastAsia="zh-CN" w:bidi="ar-SA"/>
    </w:rPr>
  </w:style>
  <w:style w:type="paragraph" w:customStyle="1" w:styleId="624">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5">
    <w:name w:val="Char Char11 Char Char Char Char Char Char Char Char Char11"/>
    <w:basedOn w:val="1"/>
    <w:autoRedefine/>
    <w:qFormat/>
    <w:uiPriority w:val="0"/>
    <w:pPr>
      <w:spacing w:line="360" w:lineRule="auto"/>
    </w:pPr>
    <w:rPr>
      <w:szCs w:val="20"/>
    </w:rPr>
  </w:style>
  <w:style w:type="paragraph" w:customStyle="1" w:styleId="626">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7">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8">
    <w:name w:val="MM Topic 1"/>
    <w:basedOn w:val="2"/>
    <w:autoRedefine/>
    <w:qFormat/>
    <w:uiPriority w:val="0"/>
    <w:pPr>
      <w:tabs>
        <w:tab w:val="left" w:pos="840"/>
      </w:tabs>
      <w:adjustRightInd/>
      <w:ind w:left="840" w:hanging="420"/>
    </w:pPr>
  </w:style>
  <w:style w:type="paragraph" w:customStyle="1" w:styleId="629">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30">
    <w:name w:val="文本正文 Char"/>
    <w:basedOn w:val="1"/>
    <w:autoRedefine/>
    <w:qFormat/>
    <w:uiPriority w:val="0"/>
    <w:pPr>
      <w:spacing w:line="360" w:lineRule="auto"/>
      <w:ind w:firstLine="200" w:firstLineChars="200"/>
    </w:pPr>
    <w:rPr>
      <w:kern w:val="0"/>
      <w:sz w:val="24"/>
      <w:szCs w:val="20"/>
    </w:rPr>
  </w:style>
  <w:style w:type="paragraph" w:customStyle="1" w:styleId="631">
    <w:name w:val="表格"/>
    <w:basedOn w:val="1"/>
    <w:autoRedefine/>
    <w:qFormat/>
    <w:uiPriority w:val="0"/>
    <w:pPr>
      <w:snapToGrid w:val="0"/>
      <w:ind w:firstLine="42" w:firstLineChars="21"/>
    </w:pPr>
    <w:rPr>
      <w:rFonts w:ascii="宋体" w:hAnsi="宋体"/>
      <w:kern w:val="0"/>
      <w:sz w:val="20"/>
      <w:szCs w:val="20"/>
    </w:rPr>
  </w:style>
  <w:style w:type="paragraph" w:customStyle="1" w:styleId="632">
    <w:name w:val="标书标题4"/>
    <w:basedOn w:val="5"/>
    <w:autoRedefine/>
    <w:qFormat/>
    <w:uiPriority w:val="0"/>
    <w:pPr>
      <w:keepLines w:val="0"/>
      <w:snapToGrid w:val="0"/>
      <w:spacing w:before="0" w:after="0" w:line="300" w:lineRule="auto"/>
    </w:pPr>
    <w:rPr>
      <w:rFonts w:ascii="Arial Narrow" w:hAnsi="Arial Narrow" w:eastAsia="宋体"/>
      <w:bCs w:val="0"/>
      <w:color w:val="000000"/>
      <w:kern w:val="0"/>
      <w:szCs w:val="32"/>
      <w:lang w:val="en-US"/>
    </w:rPr>
  </w:style>
  <w:style w:type="paragraph" w:customStyle="1" w:styleId="633">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4">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5">
    <w:name w:val="表格项目符号 2"/>
    <w:basedOn w:val="28"/>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6">
    <w:name w:val="EB_表格"/>
    <w:basedOn w:val="1"/>
    <w:autoRedefine/>
    <w:qFormat/>
    <w:uiPriority w:val="0"/>
    <w:pPr>
      <w:adjustRightInd/>
      <w:spacing w:line="300" w:lineRule="auto"/>
      <w:jc w:val="center"/>
    </w:pPr>
  </w:style>
  <w:style w:type="paragraph" w:customStyle="1" w:styleId="637">
    <w:name w:val="_Style 6"/>
    <w:basedOn w:val="1"/>
    <w:autoRedefine/>
    <w:qFormat/>
    <w:uiPriority w:val="34"/>
    <w:pPr>
      <w:adjustRightInd/>
      <w:ind w:firstLine="420" w:firstLineChars="200"/>
    </w:pPr>
    <w:rPr>
      <w:rFonts w:eastAsia="宋体"/>
      <w:sz w:val="28"/>
    </w:rPr>
  </w:style>
  <w:style w:type="paragraph" w:customStyle="1" w:styleId="638">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9">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0">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41">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2">
    <w:name w:val="正文表标题"/>
    <w:next w:val="643"/>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3">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4">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5">
    <w:name w:val="trademark"/>
    <w:autoRedefine/>
    <w:qFormat/>
    <w:uiPriority w:val="0"/>
    <w:pPr>
      <w:spacing w:after="60"/>
    </w:pPr>
    <w:rPr>
      <w:rFonts w:ascii="Futura Bk" w:hAnsi="Futura Bk" w:eastAsia="宋体" w:cs="Times New Roman"/>
      <w:sz w:val="15"/>
      <w:lang w:val="en-US" w:eastAsia="en-US" w:bidi="ar-SA"/>
    </w:rPr>
  </w:style>
  <w:style w:type="paragraph" w:customStyle="1" w:styleId="646">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7">
    <w:name w:val="Char Char1 Char Char Char Char Char Char1"/>
    <w:basedOn w:val="1"/>
    <w:autoRedefine/>
    <w:qFormat/>
    <w:uiPriority w:val="0"/>
    <w:rPr>
      <w:rFonts w:ascii="宋体" w:eastAsia="宋体"/>
      <w:b/>
      <w:sz w:val="32"/>
      <w:szCs w:val="20"/>
    </w:rPr>
  </w:style>
  <w:style w:type="paragraph" w:customStyle="1" w:styleId="648">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9">
    <w:name w:val="Char1 Char Char Char1"/>
    <w:basedOn w:val="1"/>
    <w:autoRedefine/>
    <w:qFormat/>
    <w:uiPriority w:val="0"/>
    <w:pPr>
      <w:adjustRightInd/>
      <w:ind w:firstLine="200" w:firstLineChars="200"/>
    </w:pPr>
    <w:rPr>
      <w:rFonts w:ascii="Tahoma" w:hAnsi="Tahoma"/>
      <w:sz w:val="24"/>
      <w:szCs w:val="20"/>
    </w:rPr>
  </w:style>
  <w:style w:type="paragraph" w:customStyle="1" w:styleId="650">
    <w:name w:val="a1"/>
    <w:basedOn w:val="1"/>
    <w:autoRedefine/>
    <w:qFormat/>
    <w:uiPriority w:val="0"/>
    <w:pPr>
      <w:widowControl/>
      <w:spacing w:line="300" w:lineRule="atLeast"/>
      <w:jc w:val="left"/>
    </w:pPr>
    <w:rPr>
      <w:rFonts w:ascii="宋体" w:hAnsi="宋体"/>
      <w:kern w:val="0"/>
      <w:sz w:val="18"/>
      <w:szCs w:val="20"/>
    </w:rPr>
  </w:style>
  <w:style w:type="paragraph" w:customStyle="1" w:styleId="651">
    <w:name w:val="样式7"/>
    <w:basedOn w:val="652"/>
    <w:next w:val="1"/>
    <w:autoRedefine/>
    <w:qFormat/>
    <w:uiPriority w:val="0"/>
    <w:pPr>
      <w:spacing w:after="156" w:afterLines="50"/>
      <w:jc w:val="left"/>
      <w:outlineLvl w:val="3"/>
    </w:pPr>
    <w:rPr>
      <w:sz w:val="24"/>
      <w:szCs w:val="24"/>
    </w:rPr>
  </w:style>
  <w:style w:type="paragraph" w:customStyle="1" w:styleId="652">
    <w:name w:val="样式4"/>
    <w:basedOn w:val="1"/>
    <w:autoRedefine/>
    <w:qFormat/>
    <w:uiPriority w:val="0"/>
    <w:pPr>
      <w:spacing w:line="360" w:lineRule="auto"/>
      <w:ind w:firstLine="420"/>
      <w:jc w:val="center"/>
      <w:outlineLvl w:val="2"/>
    </w:pPr>
    <w:rPr>
      <w:rFonts w:ascii="宋体" w:hAnsi="仿宋" w:eastAsia="宋体"/>
      <w:b/>
      <w:sz w:val="32"/>
      <w:szCs w:val="32"/>
    </w:rPr>
  </w:style>
  <w:style w:type="paragraph" w:customStyle="1" w:styleId="65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4">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5">
    <w:name w:val="样式 样式2 + 左侧:  1 字符 右侧:  1 字符"/>
    <w:basedOn w:val="462"/>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6">
    <w:name w:val="Char2 Char Char2"/>
    <w:basedOn w:val="1"/>
    <w:autoRedefine/>
    <w:qFormat/>
    <w:uiPriority w:val="0"/>
    <w:pPr>
      <w:adjustRightInd/>
    </w:pPr>
    <w:rPr>
      <w:rFonts w:ascii="Tahoma" w:hAnsi="Tahoma"/>
      <w:sz w:val="24"/>
      <w:szCs w:val="20"/>
    </w:rPr>
  </w:style>
  <w:style w:type="paragraph" w:customStyle="1" w:styleId="657">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8">
    <w:name w:val="三级条标题"/>
    <w:basedOn w:val="659"/>
    <w:next w:val="643"/>
    <w:autoRedefine/>
    <w:qFormat/>
    <w:uiPriority w:val="0"/>
    <w:pPr>
      <w:tabs>
        <w:tab w:val="left" w:pos="1260"/>
        <w:tab w:val="left" w:pos="1680"/>
        <w:tab w:val="left" w:pos="2100"/>
        <w:tab w:val="left" w:pos="2520"/>
      </w:tabs>
      <w:ind w:left="2520"/>
      <w:outlineLvl w:val="4"/>
    </w:pPr>
  </w:style>
  <w:style w:type="paragraph" w:customStyle="1" w:styleId="659">
    <w:name w:val="二级条标题"/>
    <w:basedOn w:val="660"/>
    <w:next w:val="643"/>
    <w:autoRedefine/>
    <w:qFormat/>
    <w:uiPriority w:val="0"/>
    <w:pPr>
      <w:tabs>
        <w:tab w:val="left" w:pos="1260"/>
        <w:tab w:val="left" w:pos="1680"/>
        <w:tab w:val="left" w:pos="2100"/>
      </w:tabs>
      <w:ind w:left="0"/>
      <w:outlineLvl w:val="3"/>
    </w:pPr>
  </w:style>
  <w:style w:type="paragraph" w:customStyle="1" w:styleId="660">
    <w:name w:val="一级条标题"/>
    <w:basedOn w:val="661"/>
    <w:next w:val="643"/>
    <w:autoRedefine/>
    <w:qFormat/>
    <w:uiPriority w:val="0"/>
    <w:pPr>
      <w:tabs>
        <w:tab w:val="left" w:pos="1260"/>
        <w:tab w:val="left" w:pos="1680"/>
      </w:tabs>
      <w:spacing w:before="0" w:beforeLines="0" w:after="0" w:afterLines="0"/>
      <w:ind w:left="1680"/>
      <w:outlineLvl w:val="2"/>
    </w:pPr>
  </w:style>
  <w:style w:type="paragraph" w:customStyle="1" w:styleId="661">
    <w:name w:val="章标题"/>
    <w:next w:val="643"/>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2">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6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4">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5">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6">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8">
    <w:name w:val="正文 项目2"/>
    <w:basedOn w:val="669"/>
    <w:autoRedefine/>
    <w:qFormat/>
    <w:uiPriority w:val="0"/>
    <w:pPr>
      <w:tabs>
        <w:tab w:val="left" w:pos="840"/>
      </w:tabs>
      <w:spacing w:after="0"/>
      <w:ind w:left="900"/>
    </w:pPr>
  </w:style>
  <w:style w:type="paragraph" w:customStyle="1" w:styleId="669">
    <w:name w:val="正文 项目"/>
    <w:basedOn w:val="1"/>
    <w:autoRedefine/>
    <w:qFormat/>
    <w:uiPriority w:val="0"/>
    <w:pPr>
      <w:widowControl/>
      <w:tabs>
        <w:tab w:val="left" w:pos="840"/>
      </w:tabs>
      <w:spacing w:after="120" w:line="440" w:lineRule="exact"/>
      <w:ind w:left="840" w:hanging="420"/>
      <w:jc w:val="left"/>
    </w:pPr>
    <w:rPr>
      <w:rFonts w:ascii="宋体" w:hAnsi="宋体" w:eastAsia="宋体"/>
      <w:sz w:val="24"/>
      <w:szCs w:val="20"/>
    </w:rPr>
  </w:style>
  <w:style w:type="paragraph" w:customStyle="1" w:styleId="670">
    <w:name w:val="Body Text 2*"/>
    <w:basedOn w:val="1"/>
    <w:autoRedefine/>
    <w:qFormat/>
    <w:uiPriority w:val="6"/>
    <w:pPr>
      <w:widowControl/>
      <w:adjustRightInd/>
      <w:ind w:left="720" w:hanging="720"/>
    </w:pPr>
    <w:rPr>
      <w:color w:val="000000"/>
      <w:kern w:val="0"/>
      <w:sz w:val="24"/>
      <w:szCs w:val="20"/>
      <w:lang w:val="en-GB"/>
    </w:rPr>
  </w:style>
  <w:style w:type="paragraph" w:customStyle="1" w:styleId="671">
    <w:name w:val="表1"/>
    <w:basedOn w:val="1"/>
    <w:autoRedefine/>
    <w:qFormat/>
    <w:uiPriority w:val="0"/>
    <w:pPr>
      <w:tabs>
        <w:tab w:val="left" w:pos="703"/>
      </w:tabs>
      <w:adjustRightInd/>
      <w:spacing w:line="360" w:lineRule="auto"/>
      <w:ind w:left="703"/>
      <w:jc w:val="center"/>
    </w:pPr>
  </w:style>
  <w:style w:type="paragraph" w:customStyle="1" w:styleId="672">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4">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5">
    <w:name w:val="2级标题"/>
    <w:basedOn w:val="676"/>
    <w:autoRedefine/>
    <w:qFormat/>
    <w:uiPriority w:val="0"/>
    <w:pPr>
      <w:jc w:val="left"/>
      <w:outlineLvl w:val="1"/>
    </w:pPr>
    <w:rPr>
      <w:rFonts w:ascii="Times New Roman" w:hAnsi="Times New Roman" w:eastAsia="仿宋"/>
      <w:sz w:val="30"/>
    </w:rPr>
  </w:style>
  <w:style w:type="paragraph" w:customStyle="1" w:styleId="676">
    <w:name w:val="1级标题"/>
    <w:basedOn w:val="1"/>
    <w:autoRedefine/>
    <w:qFormat/>
    <w:uiPriority w:val="0"/>
    <w:pPr>
      <w:adjustRightInd/>
      <w:spacing w:before="31" w:beforeLines="1" w:after="31" w:afterLines="1" w:line="360" w:lineRule="auto"/>
      <w:jc w:val="center"/>
      <w:outlineLvl w:val="0"/>
    </w:pPr>
    <w:rPr>
      <w:rFonts w:ascii="Calibri" w:hAnsi="Calibri"/>
      <w:b/>
      <w:sz w:val="44"/>
      <w:szCs w:val="22"/>
    </w:rPr>
  </w:style>
  <w:style w:type="paragraph" w:customStyle="1" w:styleId="677">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8">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9">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0">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1">
    <w:name w:val="bullet"/>
    <w:basedOn w:val="1"/>
    <w:autoRedefine/>
    <w:qFormat/>
    <w:uiPriority w:val="0"/>
    <w:pPr>
      <w:tabs>
        <w:tab w:val="left" w:pos="840"/>
      </w:tabs>
      <w:adjustRightInd/>
      <w:ind w:left="840" w:hanging="420"/>
    </w:pPr>
  </w:style>
  <w:style w:type="paragraph" w:customStyle="1" w:styleId="68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3">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4">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5">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6">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8">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9">
    <w:name w:val="MM Topic 4"/>
    <w:basedOn w:val="5"/>
    <w:autoRedefine/>
    <w:qFormat/>
    <w:uiPriority w:val="0"/>
    <w:pPr>
      <w:tabs>
        <w:tab w:val="left" w:pos="2100"/>
      </w:tabs>
      <w:adjustRightInd/>
      <w:ind w:left="2100" w:hanging="420"/>
    </w:pPr>
    <w:rPr>
      <w:lang w:val="en-US"/>
    </w:rPr>
  </w:style>
  <w:style w:type="paragraph" w:customStyle="1" w:styleId="690">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91">
    <w:name w:val="gjt_正文"/>
    <w:autoRedefine/>
    <w:qFormat/>
    <w:uiPriority w:val="0"/>
    <w:pPr>
      <w:widowControl w:val="0"/>
      <w:spacing w:line="360" w:lineRule="auto"/>
      <w:ind w:firstLine="420"/>
      <w:jc w:val="both"/>
    </w:pPr>
    <w:rPr>
      <w:rFonts w:ascii="Calibri" w:hAnsi="Calibri" w:eastAsia="宋体" w:cs="Times New Roman"/>
      <w:color w:val="000000"/>
      <w:kern w:val="2"/>
      <w:sz w:val="24"/>
      <w:szCs w:val="24"/>
      <w:u w:color="000000"/>
      <w:lang w:val="en-US" w:eastAsia="zh-CN" w:bidi="ar-SA"/>
    </w:rPr>
  </w:style>
  <w:style w:type="paragraph" w:customStyle="1" w:styleId="692">
    <w:name w:val="Char Char11 Char Char Char Char Char Char Char Char Char1"/>
    <w:basedOn w:val="1"/>
    <w:autoRedefine/>
    <w:qFormat/>
    <w:uiPriority w:val="6"/>
    <w:pPr>
      <w:spacing w:line="360" w:lineRule="auto"/>
    </w:pPr>
    <w:rPr>
      <w:szCs w:val="20"/>
    </w:rPr>
  </w:style>
  <w:style w:type="paragraph" w:customStyle="1" w:styleId="693">
    <w:name w:val="金宏发行正文 Char"/>
    <w:basedOn w:val="1"/>
    <w:autoRedefine/>
    <w:qFormat/>
    <w:uiPriority w:val="0"/>
    <w:pPr>
      <w:adjustRightInd/>
      <w:spacing w:line="500" w:lineRule="exact"/>
      <w:ind w:firstLine="560" w:firstLineChars="200"/>
    </w:pPr>
    <w:rPr>
      <w:rFonts w:eastAsia="宋体"/>
      <w:sz w:val="28"/>
      <w:szCs w:val="20"/>
    </w:rPr>
  </w:style>
  <w:style w:type="paragraph" w:customStyle="1" w:styleId="694">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5">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6">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7">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8">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9">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2">
    <w:name w:val="单元格居中"/>
    <w:basedOn w:val="1"/>
    <w:autoRedefine/>
    <w:qFormat/>
    <w:uiPriority w:val="0"/>
    <w:pPr>
      <w:adjustRightInd/>
      <w:spacing w:line="360" w:lineRule="auto"/>
      <w:jc w:val="center"/>
    </w:pPr>
    <w:rPr>
      <w:sz w:val="24"/>
    </w:rPr>
  </w:style>
  <w:style w:type="paragraph" w:customStyle="1" w:styleId="703">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4">
    <w:name w:val="Char Char Char Char Char Char Char1"/>
    <w:basedOn w:val="1"/>
    <w:autoRedefine/>
    <w:qFormat/>
    <w:uiPriority w:val="6"/>
    <w:rPr>
      <w:rFonts w:ascii="宋体" w:eastAsia="宋体"/>
      <w:b/>
      <w:sz w:val="32"/>
      <w:szCs w:val="32"/>
    </w:rPr>
  </w:style>
  <w:style w:type="paragraph" w:customStyle="1" w:styleId="705">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6">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7">
    <w:name w:val="Char3 Char Char Char11"/>
    <w:basedOn w:val="1"/>
    <w:autoRedefine/>
    <w:qFormat/>
    <w:uiPriority w:val="0"/>
    <w:pPr>
      <w:widowControl/>
      <w:adjustRightInd/>
      <w:spacing w:after="160" w:line="240" w:lineRule="exact"/>
      <w:jc w:val="left"/>
    </w:pPr>
    <w:rPr>
      <w:szCs w:val="20"/>
    </w:rPr>
  </w:style>
  <w:style w:type="paragraph" w:customStyle="1" w:styleId="708">
    <w:name w:val="Char Char1121"/>
    <w:basedOn w:val="1"/>
    <w:autoRedefine/>
    <w:qFormat/>
    <w:uiPriority w:val="0"/>
    <w:pPr>
      <w:spacing w:line="360" w:lineRule="auto"/>
    </w:pPr>
    <w:rPr>
      <w:szCs w:val="20"/>
    </w:rPr>
  </w:style>
  <w:style w:type="paragraph" w:customStyle="1" w:styleId="709">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0">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1">
    <w:name w:val="Normal0"/>
    <w:autoRedefine/>
    <w:qFormat/>
    <w:uiPriority w:val="0"/>
    <w:rPr>
      <w:rFonts w:ascii="Times New Roman" w:hAnsi="Times New Roman" w:eastAsia="宋体" w:cs="Times New Roman"/>
      <w:lang w:val="en-US" w:eastAsia="en-US" w:bidi="ar-SA"/>
    </w:rPr>
  </w:style>
  <w:style w:type="paragraph" w:customStyle="1" w:styleId="712">
    <w:name w:val="带编号样式"/>
    <w:basedOn w:val="630"/>
    <w:autoRedefine/>
    <w:qFormat/>
    <w:uiPriority w:val="0"/>
    <w:pPr>
      <w:tabs>
        <w:tab w:val="left" w:pos="840"/>
      </w:tabs>
      <w:snapToGrid w:val="0"/>
      <w:ind w:left="840" w:hanging="420" w:firstLineChars="0"/>
    </w:pPr>
    <w:rPr>
      <w:rFonts w:ascii="宋体" w:eastAsia="宋体"/>
      <w:color w:val="000000"/>
    </w:rPr>
  </w:style>
  <w:style w:type="paragraph" w:customStyle="1" w:styleId="713">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4">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5">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7">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8">
    <w:name w:val="默认段落字体 Para Char Char Char1 Char"/>
    <w:basedOn w:val="1"/>
    <w:autoRedefine/>
    <w:qFormat/>
    <w:uiPriority w:val="0"/>
    <w:pPr>
      <w:spacing w:line="240" w:lineRule="atLeast"/>
      <w:ind w:left="420" w:firstLine="420"/>
    </w:pPr>
    <w:rPr>
      <w:sz w:val="24"/>
    </w:rPr>
  </w:style>
  <w:style w:type="paragraph" w:customStyle="1" w:styleId="719">
    <w:name w:val="WW-正文文字缩进 2"/>
    <w:basedOn w:val="1"/>
    <w:autoRedefine/>
    <w:qFormat/>
    <w:uiPriority w:val="0"/>
    <w:pPr>
      <w:suppressAutoHyphens/>
      <w:adjustRightInd/>
      <w:ind w:firstLine="420"/>
    </w:pPr>
    <w:rPr>
      <w:kern w:val="1"/>
      <w:szCs w:val="20"/>
    </w:rPr>
  </w:style>
  <w:style w:type="paragraph" w:customStyle="1" w:styleId="720">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1">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22">
    <w:name w:val="有符号正文"/>
    <w:basedOn w:val="1"/>
    <w:autoRedefine/>
    <w:qFormat/>
    <w:uiPriority w:val="0"/>
    <w:pPr>
      <w:adjustRightInd/>
      <w:spacing w:line="400" w:lineRule="exact"/>
      <w:ind w:firstLine="200" w:firstLineChars="200"/>
    </w:pPr>
    <w:rPr>
      <w:rFonts w:ascii="Arial" w:hAnsi="Arial"/>
    </w:rPr>
  </w:style>
  <w:style w:type="paragraph" w:customStyle="1" w:styleId="723">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4">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宋体" w:eastAsia="新宋体"/>
      <w:sz w:val="24"/>
      <w:szCs w:val="20"/>
    </w:rPr>
  </w:style>
  <w:style w:type="paragraph" w:customStyle="1" w:styleId="725">
    <w:name w:val="4"/>
    <w:basedOn w:val="1"/>
    <w:next w:val="36"/>
    <w:autoRedefine/>
    <w:qFormat/>
    <w:uiPriority w:val="0"/>
    <w:pPr>
      <w:spacing w:after="120" w:line="480" w:lineRule="auto"/>
      <w:ind w:left="420" w:leftChars="200"/>
    </w:pPr>
    <w:rPr>
      <w:sz w:val="24"/>
      <w:szCs w:val="20"/>
    </w:rPr>
  </w:style>
  <w:style w:type="paragraph" w:customStyle="1" w:styleId="726">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7">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8">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9">
    <w:name w:val="样式 仿宋_GB2312 小三 左侧:  1.06 厘米"/>
    <w:basedOn w:val="1"/>
    <w:autoRedefine/>
    <w:qFormat/>
    <w:uiPriority w:val="0"/>
    <w:pPr>
      <w:spacing w:line="360" w:lineRule="auto"/>
      <w:ind w:left="601"/>
    </w:pPr>
    <w:rPr>
      <w:rFonts w:ascii="宋体" w:eastAsia="宋体"/>
      <w:sz w:val="24"/>
      <w:szCs w:val="20"/>
    </w:rPr>
  </w:style>
  <w:style w:type="paragraph" w:customStyle="1" w:styleId="730">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1">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2">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4">
    <w:name w:val="Char Char1 Char Char Char"/>
    <w:basedOn w:val="1"/>
    <w:autoRedefine/>
    <w:qFormat/>
    <w:uiPriority w:val="0"/>
    <w:rPr>
      <w:rFonts w:ascii="宋体" w:eastAsia="宋体"/>
      <w:b/>
      <w:sz w:val="32"/>
      <w:szCs w:val="20"/>
    </w:rPr>
  </w:style>
  <w:style w:type="paragraph" w:customStyle="1" w:styleId="735">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6">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8">
    <w:name w:val="Char Char1 Char Char Char2"/>
    <w:basedOn w:val="1"/>
    <w:autoRedefine/>
    <w:qFormat/>
    <w:uiPriority w:val="0"/>
    <w:rPr>
      <w:rFonts w:ascii="宋体" w:eastAsia="宋体"/>
      <w:b/>
      <w:sz w:val="32"/>
      <w:szCs w:val="32"/>
    </w:rPr>
  </w:style>
  <w:style w:type="paragraph" w:customStyle="1" w:styleId="739">
    <w:name w:val="Char3 Char Char Char1"/>
    <w:basedOn w:val="1"/>
    <w:autoRedefine/>
    <w:qFormat/>
    <w:uiPriority w:val="6"/>
    <w:pPr>
      <w:widowControl/>
      <w:adjustRightInd/>
      <w:spacing w:after="160" w:line="240" w:lineRule="exact"/>
      <w:jc w:val="left"/>
    </w:pPr>
    <w:rPr>
      <w:szCs w:val="20"/>
    </w:rPr>
  </w:style>
  <w:style w:type="paragraph" w:customStyle="1" w:styleId="740">
    <w:name w:val="Char1 Char Char Char21"/>
    <w:basedOn w:val="1"/>
    <w:autoRedefine/>
    <w:qFormat/>
    <w:uiPriority w:val="0"/>
    <w:rPr>
      <w:rFonts w:ascii="Tahoma" w:hAnsi="Tahoma"/>
      <w:sz w:val="24"/>
      <w:szCs w:val="20"/>
    </w:rPr>
  </w:style>
  <w:style w:type="paragraph" w:customStyle="1" w:styleId="741">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2">
    <w:name w:val="正文（标题三）"/>
    <w:basedOn w:val="1"/>
    <w:autoRedefine/>
    <w:qFormat/>
    <w:uiPriority w:val="0"/>
    <w:pPr>
      <w:spacing w:line="360" w:lineRule="auto"/>
      <w:ind w:firstLine="200" w:firstLineChars="200"/>
    </w:pPr>
    <w:rPr>
      <w:sz w:val="24"/>
    </w:rPr>
  </w:style>
  <w:style w:type="paragraph" w:customStyle="1" w:styleId="743">
    <w:name w:val="样式 正1 + 首行缩进:  2 字符"/>
    <w:basedOn w:val="1"/>
    <w:autoRedefine/>
    <w:qFormat/>
    <w:uiPriority w:val="0"/>
    <w:pPr>
      <w:adjustRightInd/>
      <w:spacing w:line="360" w:lineRule="auto"/>
      <w:ind w:firstLine="480" w:firstLineChars="200"/>
    </w:pPr>
    <w:rPr>
      <w:rFonts w:ascii="宋体" w:eastAsia="宋体"/>
      <w:sz w:val="24"/>
    </w:rPr>
  </w:style>
  <w:style w:type="paragraph" w:customStyle="1" w:styleId="744">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5">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6">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7">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8">
    <w:name w:val="Char1 Char Char Char4"/>
    <w:basedOn w:val="1"/>
    <w:autoRedefine/>
    <w:qFormat/>
    <w:uiPriority w:val="0"/>
    <w:pPr>
      <w:adjustRightInd/>
      <w:ind w:firstLine="200" w:firstLineChars="200"/>
    </w:pPr>
    <w:rPr>
      <w:rFonts w:ascii="Tahoma" w:hAnsi="Tahoma"/>
      <w:sz w:val="24"/>
      <w:szCs w:val="20"/>
    </w:rPr>
  </w:style>
  <w:style w:type="paragraph" w:customStyle="1" w:styleId="749">
    <w:name w:val="_标题2"/>
    <w:basedOn w:val="716"/>
    <w:next w:val="716"/>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0">
    <w:name w:val="样式1 + (中宋体"/>
    <w:basedOn w:val="727"/>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2">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3">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4">
    <w:name w:val="四号　首行缩进"/>
    <w:basedOn w:val="1"/>
    <w:autoRedefine/>
    <w:qFormat/>
    <w:uiPriority w:val="0"/>
    <w:pPr>
      <w:adjustRightInd/>
      <w:spacing w:line="360" w:lineRule="auto"/>
    </w:pPr>
    <w:rPr>
      <w:rFonts w:ascii="宋体" w:hAnsi="宋体"/>
      <w:szCs w:val="20"/>
    </w:rPr>
  </w:style>
  <w:style w:type="paragraph" w:customStyle="1" w:styleId="755">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6">
    <w:name w:val="Char Char Char Char Char Char Char Char Char Char Char1 Char"/>
    <w:basedOn w:val="1"/>
    <w:autoRedefine/>
    <w:qFormat/>
    <w:uiPriority w:val="0"/>
    <w:pPr>
      <w:adjustRightInd/>
    </w:pPr>
    <w:rPr>
      <w:rFonts w:ascii="Tahoma" w:hAnsi="Tahoma"/>
      <w:sz w:val="24"/>
    </w:rPr>
  </w:style>
  <w:style w:type="paragraph" w:customStyle="1" w:styleId="757">
    <w:name w:val="Char Char Char Char11"/>
    <w:basedOn w:val="1"/>
    <w:autoRedefine/>
    <w:qFormat/>
    <w:uiPriority w:val="0"/>
    <w:rPr>
      <w:rFonts w:ascii="Tahoma" w:hAnsi="Tahoma"/>
      <w:sz w:val="24"/>
      <w:szCs w:val="20"/>
    </w:rPr>
  </w:style>
  <w:style w:type="paragraph" w:customStyle="1" w:styleId="758">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9">
    <w:name w:val="Char Char Char Char"/>
    <w:basedOn w:val="1"/>
    <w:autoRedefine/>
    <w:qFormat/>
    <w:uiPriority w:val="0"/>
    <w:rPr>
      <w:rFonts w:ascii="Tahoma" w:hAnsi="Tahoma"/>
      <w:sz w:val="24"/>
      <w:szCs w:val="20"/>
    </w:rPr>
  </w:style>
  <w:style w:type="paragraph" w:customStyle="1" w:styleId="760">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宋体"/>
      <w:b/>
      <w:spacing w:val="20"/>
      <w:kern w:val="0"/>
      <w:sz w:val="24"/>
    </w:rPr>
  </w:style>
  <w:style w:type="paragraph" w:customStyle="1" w:styleId="761">
    <w:name w:val="Char19"/>
    <w:basedOn w:val="1"/>
    <w:autoRedefine/>
    <w:qFormat/>
    <w:uiPriority w:val="0"/>
    <w:pPr>
      <w:adjustRightInd/>
    </w:pPr>
    <w:rPr>
      <w:szCs w:val="20"/>
    </w:rPr>
  </w:style>
  <w:style w:type="paragraph" w:customStyle="1" w:styleId="762">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3">
    <w:name w:val="样式8"/>
    <w:basedOn w:val="1"/>
    <w:autoRedefine/>
    <w:qFormat/>
    <w:uiPriority w:val="0"/>
    <w:pPr>
      <w:spacing w:before="156" w:beforeLines="50" w:after="156" w:afterLines="50"/>
      <w:ind w:firstLine="200" w:firstLineChars="200"/>
      <w:outlineLvl w:val="4"/>
    </w:pPr>
    <w:rPr>
      <w:rFonts w:ascii="宋体" w:hAnsi="宋体" w:eastAsia="宋体"/>
      <w:b/>
      <w:bCs/>
      <w:sz w:val="24"/>
    </w:rPr>
  </w:style>
  <w:style w:type="paragraph" w:customStyle="1" w:styleId="764">
    <w:name w:val="_Style 5"/>
    <w:basedOn w:val="1"/>
    <w:autoRedefine/>
    <w:qFormat/>
    <w:uiPriority w:val="34"/>
    <w:pPr>
      <w:adjustRightInd/>
      <w:ind w:firstLine="420" w:firstLineChars="200"/>
    </w:pPr>
    <w:rPr>
      <w:rFonts w:eastAsia="宋体"/>
      <w:sz w:val="28"/>
    </w:rPr>
  </w:style>
  <w:style w:type="paragraph" w:customStyle="1" w:styleId="765">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6">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7">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8">
    <w:name w:val="标书表格字体格式"/>
    <w:next w:val="762"/>
    <w:autoRedefine/>
    <w:qFormat/>
    <w:uiPriority w:val="0"/>
    <w:rPr>
      <w:rFonts w:ascii="Times New Roman" w:hAnsi="Times New Roman" w:eastAsia="宋体" w:cs="Times New Roman"/>
      <w:kern w:val="2"/>
      <w:sz w:val="21"/>
      <w:szCs w:val="24"/>
      <w:lang w:val="en-US" w:eastAsia="zh-CN" w:bidi="ar-SA"/>
    </w:rPr>
  </w:style>
  <w:style w:type="paragraph" w:customStyle="1" w:styleId="769">
    <w:name w:val="Char22"/>
    <w:basedOn w:val="1"/>
    <w:autoRedefine/>
    <w:qFormat/>
    <w:uiPriority w:val="0"/>
    <w:pPr>
      <w:adjustRightInd/>
      <w:spacing w:line="360" w:lineRule="auto"/>
      <w:ind w:firstLine="480" w:firstLineChars="200"/>
    </w:pPr>
    <w:rPr>
      <w:rFonts w:ascii="宋体" w:eastAsia="宋体"/>
      <w:b/>
      <w:sz w:val="32"/>
      <w:szCs w:val="32"/>
    </w:rPr>
  </w:style>
  <w:style w:type="paragraph" w:customStyle="1" w:styleId="770">
    <w:name w:val="Char12"/>
    <w:basedOn w:val="1"/>
    <w:autoRedefine/>
    <w:qFormat/>
    <w:uiPriority w:val="0"/>
    <w:pPr>
      <w:widowControl/>
      <w:spacing w:after="160" w:line="240" w:lineRule="exact"/>
      <w:jc w:val="left"/>
    </w:pPr>
    <w:rPr>
      <w:rFonts w:ascii="Verdana" w:hAnsi="Verdana" w:eastAsia="宋体"/>
      <w:kern w:val="0"/>
      <w:sz w:val="24"/>
      <w:szCs w:val="20"/>
      <w:lang w:eastAsia="en-US"/>
    </w:rPr>
  </w:style>
  <w:style w:type="paragraph" w:customStyle="1" w:styleId="771">
    <w:name w:val="修订3"/>
    <w:autoRedefine/>
    <w:qFormat/>
    <w:uiPriority w:val="0"/>
    <w:rPr>
      <w:rFonts w:ascii="Times New Roman" w:hAnsi="Times New Roman" w:eastAsia="宋体" w:cs="Times New Roman"/>
      <w:kern w:val="2"/>
      <w:sz w:val="21"/>
      <w:lang w:val="en-US" w:eastAsia="zh-CN" w:bidi="ar-SA"/>
    </w:rPr>
  </w:style>
  <w:style w:type="paragraph" w:customStyle="1" w:styleId="772">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3">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4">
    <w:name w:val="表文字"/>
    <w:autoRedefine/>
    <w:qFormat/>
    <w:uiPriority w:val="0"/>
    <w:rPr>
      <w:rFonts w:ascii="宋体" w:hAnsi="Times New Roman" w:eastAsia="宋体" w:cs="Times New Roman"/>
      <w:kern w:val="2"/>
      <w:lang w:val="en-US" w:eastAsia="zh-CN" w:bidi="ar-SA"/>
    </w:rPr>
  </w:style>
  <w:style w:type="paragraph" w:customStyle="1" w:styleId="775">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6">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宋体"/>
      <w:kern w:val="0"/>
      <w:sz w:val="28"/>
      <w:szCs w:val="20"/>
    </w:rPr>
  </w:style>
  <w:style w:type="paragraph" w:customStyle="1" w:styleId="777">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8">
    <w:name w:val="Char Char Char Char Char Char Char Char2"/>
    <w:basedOn w:val="1"/>
    <w:autoRedefine/>
    <w:qFormat/>
    <w:uiPriority w:val="0"/>
    <w:pPr>
      <w:tabs>
        <w:tab w:val="left" w:pos="360"/>
      </w:tabs>
    </w:pPr>
    <w:rPr>
      <w:sz w:val="24"/>
      <w:szCs w:val="20"/>
    </w:rPr>
  </w:style>
  <w:style w:type="paragraph" w:customStyle="1" w:styleId="779">
    <w:name w:val="表内文字"/>
    <w:basedOn w:val="1"/>
    <w:autoRedefine/>
    <w:qFormat/>
    <w:uiPriority w:val="0"/>
    <w:pPr>
      <w:tabs>
        <w:tab w:val="left" w:pos="1418"/>
      </w:tabs>
      <w:adjustRightInd/>
      <w:spacing w:line="360" w:lineRule="auto"/>
      <w:ind w:firstLine="420" w:firstLineChars="200"/>
      <w:jc w:val="center"/>
    </w:pPr>
    <w:rPr>
      <w:rFonts w:ascii="宋体" w:eastAsia="宋体"/>
      <w:spacing w:val="-20"/>
      <w:kern w:val="0"/>
      <w:sz w:val="24"/>
    </w:rPr>
  </w:style>
  <w:style w:type="paragraph" w:customStyle="1" w:styleId="780">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81">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2">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3">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4">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5">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6">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7">
    <w:name w:val="p0"/>
    <w:basedOn w:val="1"/>
    <w:autoRedefine/>
    <w:qFormat/>
    <w:uiPriority w:val="0"/>
    <w:pPr>
      <w:widowControl/>
      <w:adjustRightInd/>
    </w:pPr>
    <w:rPr>
      <w:kern w:val="0"/>
      <w:szCs w:val="21"/>
    </w:rPr>
  </w:style>
  <w:style w:type="paragraph" w:customStyle="1" w:styleId="788">
    <w:name w:val="Char6"/>
    <w:basedOn w:val="1"/>
    <w:autoRedefine/>
    <w:qFormat/>
    <w:uiPriority w:val="0"/>
    <w:rPr>
      <w:rFonts w:ascii="宋体" w:eastAsia="宋体"/>
      <w:b/>
      <w:sz w:val="32"/>
      <w:szCs w:val="32"/>
    </w:rPr>
  </w:style>
  <w:style w:type="paragraph" w:customStyle="1" w:styleId="789">
    <w:name w:val="Char111"/>
    <w:basedOn w:val="1"/>
    <w:autoRedefine/>
    <w:qFormat/>
    <w:uiPriority w:val="0"/>
    <w:rPr>
      <w:rFonts w:ascii="宋体" w:eastAsia="宋体"/>
      <w:b/>
      <w:sz w:val="32"/>
      <w:szCs w:val="32"/>
    </w:rPr>
  </w:style>
  <w:style w:type="paragraph" w:customStyle="1" w:styleId="790">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91">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2">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3">
    <w:name w:val="Char1 Char Char Char2"/>
    <w:basedOn w:val="1"/>
    <w:autoRedefine/>
    <w:qFormat/>
    <w:uiPriority w:val="0"/>
    <w:pPr>
      <w:adjustRightInd/>
      <w:ind w:firstLine="200" w:firstLineChars="200"/>
    </w:pPr>
    <w:rPr>
      <w:rFonts w:ascii="Tahoma" w:hAnsi="Tahoma"/>
      <w:sz w:val="24"/>
      <w:szCs w:val="20"/>
    </w:rPr>
  </w:style>
  <w:style w:type="paragraph" w:customStyle="1" w:styleId="794">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5">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6">
    <w:name w:val="Char Char Char Char Char Char Char2"/>
    <w:basedOn w:val="1"/>
    <w:autoRedefine/>
    <w:qFormat/>
    <w:uiPriority w:val="0"/>
    <w:rPr>
      <w:rFonts w:ascii="宋体" w:eastAsia="宋体"/>
      <w:b/>
      <w:sz w:val="32"/>
      <w:szCs w:val="32"/>
    </w:rPr>
  </w:style>
  <w:style w:type="paragraph" w:customStyle="1" w:styleId="797">
    <w:name w:val="五级条标题"/>
    <w:basedOn w:val="798"/>
    <w:next w:val="643"/>
    <w:autoRedefine/>
    <w:qFormat/>
    <w:uiPriority w:val="0"/>
    <w:pPr>
      <w:tabs>
        <w:tab w:val="left" w:pos="1260"/>
        <w:tab w:val="left" w:pos="1680"/>
        <w:tab w:val="left" w:pos="2100"/>
        <w:tab w:val="left" w:pos="2940"/>
        <w:tab w:val="left" w:pos="3360"/>
      </w:tabs>
      <w:ind w:left="3360"/>
      <w:outlineLvl w:val="6"/>
    </w:pPr>
  </w:style>
  <w:style w:type="paragraph" w:customStyle="1" w:styleId="798">
    <w:name w:val="四级条标题"/>
    <w:basedOn w:val="658"/>
    <w:next w:val="643"/>
    <w:autoRedefine/>
    <w:qFormat/>
    <w:uiPriority w:val="0"/>
    <w:pPr>
      <w:tabs>
        <w:tab w:val="left" w:pos="2940"/>
        <w:tab w:val="clear" w:pos="2520"/>
      </w:tabs>
      <w:ind w:left="2940"/>
      <w:outlineLvl w:val="5"/>
    </w:pPr>
  </w:style>
  <w:style w:type="paragraph" w:customStyle="1" w:styleId="799">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0">
    <w:name w:val="Char23"/>
    <w:basedOn w:val="1"/>
    <w:autoRedefine/>
    <w:qFormat/>
    <w:uiPriority w:val="0"/>
    <w:rPr>
      <w:rFonts w:ascii="宋体" w:eastAsia="宋体"/>
      <w:b/>
      <w:sz w:val="32"/>
      <w:szCs w:val="32"/>
    </w:rPr>
  </w:style>
  <w:style w:type="paragraph" w:customStyle="1" w:styleId="801">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2">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3">
    <w:name w:val="首行缩进"/>
    <w:basedOn w:val="1"/>
    <w:autoRedefine/>
    <w:qFormat/>
    <w:uiPriority w:val="0"/>
    <w:pPr>
      <w:spacing w:line="360" w:lineRule="auto"/>
      <w:ind w:firstLine="480" w:firstLineChars="200"/>
    </w:pPr>
    <w:rPr>
      <w:rFonts w:ascii="宋体"/>
      <w:sz w:val="24"/>
      <w:szCs w:val="20"/>
    </w:rPr>
  </w:style>
  <w:style w:type="paragraph" w:customStyle="1" w:styleId="804">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5">
    <w:name w:val="单元格左对齐"/>
    <w:basedOn w:val="1"/>
    <w:autoRedefine/>
    <w:qFormat/>
    <w:uiPriority w:val="0"/>
    <w:pPr>
      <w:adjustRightInd/>
      <w:spacing w:line="360" w:lineRule="auto"/>
    </w:pPr>
    <w:rPr>
      <w:sz w:val="24"/>
    </w:rPr>
  </w:style>
  <w:style w:type="paragraph" w:customStyle="1" w:styleId="806">
    <w:name w:val="正文主体"/>
    <w:basedOn w:val="627"/>
    <w:autoRedefine/>
    <w:qFormat/>
    <w:uiPriority w:val="0"/>
  </w:style>
  <w:style w:type="paragraph" w:customStyle="1" w:styleId="80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8">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9">
    <w:name w:val="样式 首行缩进:  2 字符"/>
    <w:basedOn w:val="1"/>
    <w:autoRedefine/>
    <w:qFormat/>
    <w:uiPriority w:val="0"/>
    <w:pPr>
      <w:snapToGrid w:val="0"/>
      <w:spacing w:line="360" w:lineRule="auto"/>
    </w:pPr>
    <w:rPr>
      <w:rFonts w:ascii="宋体" w:hAnsi="宋体" w:eastAsia="宋体" w:cs="宋体"/>
      <w:color w:val="000000"/>
      <w:kern w:val="0"/>
      <w:sz w:val="28"/>
      <w:szCs w:val="21"/>
    </w:rPr>
  </w:style>
  <w:style w:type="paragraph" w:customStyle="1" w:styleId="810">
    <w:name w:val="正文（首行缩进2字符）"/>
    <w:basedOn w:val="1"/>
    <w:autoRedefine/>
    <w:qFormat/>
    <w:uiPriority w:val="0"/>
    <w:pPr>
      <w:adjustRightInd/>
      <w:spacing w:line="360" w:lineRule="auto"/>
      <w:ind w:firstLine="480" w:firstLineChars="200"/>
    </w:pPr>
    <w:rPr>
      <w:sz w:val="24"/>
      <w:szCs w:val="20"/>
    </w:rPr>
  </w:style>
  <w:style w:type="paragraph" w:customStyle="1" w:styleId="811">
    <w:name w:val="P1"/>
    <w:basedOn w:val="1"/>
    <w:autoRedefine/>
    <w:qFormat/>
    <w:uiPriority w:val="0"/>
    <w:pPr>
      <w:adjustRightInd/>
      <w:spacing w:line="288" w:lineRule="auto"/>
      <w:ind w:firstLine="425" w:firstLineChars="200"/>
    </w:pPr>
  </w:style>
  <w:style w:type="paragraph" w:customStyle="1" w:styleId="812">
    <w:name w:val="列表内容"/>
    <w:basedOn w:val="1"/>
    <w:next w:val="1"/>
    <w:autoRedefine/>
    <w:qFormat/>
    <w:uiPriority w:val="0"/>
    <w:pPr>
      <w:widowControl/>
      <w:tabs>
        <w:tab w:val="left" w:pos="840"/>
      </w:tabs>
      <w:ind w:left="840" w:hanging="420"/>
      <w:jc w:val="left"/>
    </w:pPr>
    <w:rPr>
      <w:kern w:val="0"/>
      <w:sz w:val="18"/>
    </w:rPr>
  </w:style>
  <w:style w:type="paragraph" w:customStyle="1" w:styleId="813">
    <w:name w:val="Char Char11 Char Char Char1"/>
    <w:basedOn w:val="1"/>
    <w:autoRedefine/>
    <w:qFormat/>
    <w:uiPriority w:val="6"/>
    <w:pPr>
      <w:spacing w:line="360" w:lineRule="auto"/>
    </w:pPr>
    <w:rPr>
      <w:szCs w:val="20"/>
    </w:rPr>
  </w:style>
  <w:style w:type="paragraph" w:customStyle="1" w:styleId="814">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5">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8">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9">
    <w:name w:val="默认段落字体 Para Char Char Char Char"/>
    <w:basedOn w:val="1"/>
    <w:autoRedefine/>
    <w:qFormat/>
    <w:uiPriority w:val="0"/>
    <w:pPr>
      <w:spacing w:line="360" w:lineRule="auto"/>
    </w:pPr>
    <w:rPr>
      <w:szCs w:val="20"/>
    </w:rPr>
  </w:style>
  <w:style w:type="paragraph" w:customStyle="1" w:styleId="820">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21">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2">
    <w:name w:val="Char2 Char Char Char2"/>
    <w:basedOn w:val="1"/>
    <w:autoRedefine/>
    <w:qFormat/>
    <w:uiPriority w:val="0"/>
    <w:rPr>
      <w:rFonts w:ascii="宋体" w:eastAsia="宋体"/>
      <w:b/>
      <w:sz w:val="32"/>
      <w:szCs w:val="32"/>
    </w:rPr>
  </w:style>
  <w:style w:type="paragraph" w:customStyle="1" w:styleId="823">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4">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6">
    <w:name w:val="Char Char4 Char Char"/>
    <w:basedOn w:val="1"/>
    <w:autoRedefine/>
    <w:qFormat/>
    <w:uiPriority w:val="0"/>
    <w:pPr>
      <w:widowControl/>
      <w:adjustRightInd/>
      <w:spacing w:after="160" w:line="240" w:lineRule="exact"/>
      <w:jc w:val="left"/>
    </w:pPr>
  </w:style>
  <w:style w:type="paragraph" w:customStyle="1" w:styleId="827">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8">
    <w:name w:val="Char Char11 Char Char Char2"/>
    <w:basedOn w:val="1"/>
    <w:autoRedefine/>
    <w:qFormat/>
    <w:uiPriority w:val="0"/>
    <w:pPr>
      <w:spacing w:line="360" w:lineRule="auto"/>
    </w:pPr>
    <w:rPr>
      <w:szCs w:val="20"/>
    </w:rPr>
  </w:style>
  <w:style w:type="paragraph" w:customStyle="1" w:styleId="829">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0">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1">
    <w:name w:val="数字标题4"/>
    <w:basedOn w:val="5"/>
    <w:autoRedefine/>
    <w:qFormat/>
    <w:uiPriority w:val="0"/>
    <w:pPr>
      <w:tabs>
        <w:tab w:val="left" w:pos="0"/>
        <w:tab w:val="clear" w:pos="864"/>
      </w:tabs>
      <w:spacing w:before="0" w:after="0" w:line="360" w:lineRule="auto"/>
      <w:ind w:left="1"/>
    </w:pPr>
    <w:rPr>
      <w:rFonts w:eastAsia="宋体" w:cs="Arial"/>
      <w:b w:val="0"/>
      <w:bCs w:val="0"/>
      <w:color w:val="000000"/>
      <w:kern w:val="0"/>
      <w:sz w:val="24"/>
      <w:szCs w:val="24"/>
      <w:lang w:val="en-US"/>
    </w:rPr>
  </w:style>
  <w:style w:type="paragraph" w:customStyle="1" w:styleId="83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3">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4">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5">
    <w:name w:val="Char311"/>
    <w:basedOn w:val="1"/>
    <w:autoRedefine/>
    <w:qFormat/>
    <w:uiPriority w:val="0"/>
    <w:pPr>
      <w:adjustRightInd/>
      <w:ind w:firstLine="200" w:firstLineChars="200"/>
    </w:pPr>
    <w:rPr>
      <w:rFonts w:ascii="Tahoma" w:hAnsi="Tahoma"/>
      <w:sz w:val="24"/>
      <w:szCs w:val="20"/>
    </w:rPr>
  </w:style>
  <w:style w:type="paragraph" w:customStyle="1" w:styleId="836">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7">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8">
    <w:name w:val="正文 内标"/>
    <w:basedOn w:val="753"/>
    <w:autoRedefine/>
    <w:qFormat/>
    <w:uiPriority w:val="0"/>
    <w:pPr>
      <w:tabs>
        <w:tab w:val="left" w:pos="0"/>
      </w:tabs>
      <w:ind w:left="900" w:firstLine="0" w:firstLineChars="0"/>
    </w:pPr>
  </w:style>
  <w:style w:type="paragraph" w:customStyle="1" w:styleId="839">
    <w:name w:val="Bulleted List"/>
    <w:basedOn w:val="1"/>
    <w:autoRedefine/>
    <w:qFormat/>
    <w:uiPriority w:val="0"/>
    <w:pPr>
      <w:tabs>
        <w:tab w:val="left" w:pos="1260"/>
      </w:tabs>
      <w:adjustRightInd/>
      <w:ind w:left="1260" w:hanging="420"/>
    </w:pPr>
  </w:style>
  <w:style w:type="paragraph" w:customStyle="1" w:styleId="840">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41">
    <w:name w:val="样式 左侧:  0.85 厘米"/>
    <w:basedOn w:val="1"/>
    <w:autoRedefine/>
    <w:qFormat/>
    <w:uiPriority w:val="2"/>
    <w:pPr>
      <w:adjustRightInd/>
      <w:spacing w:line="360" w:lineRule="auto"/>
    </w:pPr>
    <w:rPr>
      <w:rFonts w:cs="宋体"/>
      <w:sz w:val="24"/>
      <w:szCs w:val="20"/>
    </w:rPr>
  </w:style>
  <w:style w:type="paragraph" w:customStyle="1" w:styleId="842">
    <w:name w:val="Char Char Char Char Char Char Char Char Char Char Char Char1 Char"/>
    <w:basedOn w:val="1"/>
    <w:autoRedefine/>
    <w:qFormat/>
    <w:uiPriority w:val="0"/>
    <w:rPr>
      <w:rFonts w:ascii="Tahoma" w:hAnsi="Tahoma" w:cs="宋体"/>
      <w:sz w:val="24"/>
      <w:szCs w:val="20"/>
    </w:rPr>
  </w:style>
  <w:style w:type="paragraph" w:customStyle="1" w:styleId="843">
    <w:name w:val="正文1"/>
    <w:basedOn w:val="31"/>
    <w:autoRedefine/>
    <w:qFormat/>
    <w:uiPriority w:val="0"/>
    <w:pPr>
      <w:ind w:left="0" w:leftChars="0" w:firstLine="480" w:firstLineChars="200"/>
    </w:pPr>
    <w:rPr>
      <w:rFonts w:ascii="宋体" w:hAnsi="Courier New" w:eastAsia="宋体"/>
      <w:kern w:val="28"/>
      <w:sz w:val="24"/>
    </w:rPr>
  </w:style>
  <w:style w:type="paragraph" w:customStyle="1" w:styleId="844">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autoRedefine/>
    <w:qFormat/>
    <w:uiPriority w:val="0"/>
    <w:rPr>
      <w:rFonts w:ascii="宋体" w:eastAsia="宋体"/>
      <w:b/>
      <w:sz w:val="32"/>
      <w:szCs w:val="20"/>
    </w:rPr>
  </w:style>
  <w:style w:type="paragraph" w:customStyle="1" w:styleId="848">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autoRedefine/>
    <w:qFormat/>
    <w:uiPriority w:val="0"/>
    <w:rPr>
      <w:rFonts w:ascii="宋体" w:eastAsia="宋体"/>
      <w:b/>
      <w:sz w:val="32"/>
      <w:szCs w:val="20"/>
    </w:rPr>
  </w:style>
  <w:style w:type="paragraph" w:customStyle="1" w:styleId="850">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2">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autoRedefine/>
    <w:qFormat/>
    <w:uiPriority w:val="0"/>
    <w:pPr>
      <w:adjustRightInd/>
      <w:spacing w:before="120" w:line="360" w:lineRule="auto"/>
      <w:ind w:firstLine="480" w:firstLineChars="200"/>
    </w:pPr>
    <w:rPr>
      <w:rFonts w:eastAsia="宋体" w:cs="宋体"/>
      <w:sz w:val="28"/>
      <w:szCs w:val="20"/>
    </w:rPr>
  </w:style>
  <w:style w:type="paragraph" w:customStyle="1" w:styleId="856">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7">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autoRedefine/>
    <w:qFormat/>
    <w:uiPriority w:val="0"/>
    <w:pPr>
      <w:adjustRightInd/>
    </w:pPr>
    <w:rPr>
      <w:rFonts w:ascii="宋体" w:eastAsia="宋体"/>
      <w:b/>
      <w:sz w:val="32"/>
      <w:szCs w:val="32"/>
    </w:rPr>
  </w:style>
  <w:style w:type="paragraph" w:customStyle="1" w:styleId="860">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61">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autoRedefine/>
    <w:qFormat/>
    <w:uiPriority w:val="0"/>
    <w:pPr>
      <w:widowControl/>
      <w:spacing w:after="160" w:line="240" w:lineRule="exact"/>
      <w:jc w:val="left"/>
    </w:pPr>
    <w:rPr>
      <w:rFonts w:eastAsia="宋体"/>
      <w:sz w:val="28"/>
    </w:rPr>
  </w:style>
  <w:style w:type="paragraph" w:customStyle="1" w:styleId="864">
    <w:name w:val="Char21"/>
    <w:basedOn w:val="1"/>
    <w:autoRedefine/>
    <w:qFormat/>
    <w:uiPriority w:val="0"/>
    <w:pPr>
      <w:adjustRightInd/>
      <w:ind w:firstLine="200" w:firstLineChars="200"/>
    </w:pPr>
    <w:rPr>
      <w:rFonts w:ascii="宋体" w:eastAsia="宋体"/>
      <w:b/>
      <w:sz w:val="32"/>
      <w:szCs w:val="32"/>
    </w:rPr>
  </w:style>
  <w:style w:type="paragraph" w:customStyle="1" w:styleId="865">
    <w:name w:val="列表段落1"/>
    <w:basedOn w:val="1"/>
    <w:autoRedefine/>
    <w:qFormat/>
    <w:uiPriority w:val="34"/>
    <w:pPr>
      <w:adjustRightInd/>
      <w:ind w:right="238" w:firstLine="420"/>
    </w:pPr>
    <w:rPr>
      <w:rFonts w:ascii="Calibri" w:hAnsi="Calibri"/>
      <w:sz w:val="24"/>
    </w:rPr>
  </w:style>
  <w:style w:type="paragraph" w:customStyle="1" w:styleId="866">
    <w:name w:val="Char Char110"/>
    <w:basedOn w:val="1"/>
    <w:autoRedefine/>
    <w:qFormat/>
    <w:uiPriority w:val="6"/>
    <w:pPr>
      <w:spacing w:line="360" w:lineRule="auto"/>
    </w:pPr>
    <w:rPr>
      <w:rFonts w:ascii="Tahoma" w:hAnsi="Tahoma"/>
      <w:sz w:val="24"/>
      <w:szCs w:val="20"/>
    </w:rPr>
  </w:style>
  <w:style w:type="paragraph" w:customStyle="1" w:styleId="86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9">
    <w:name w:val="表正文"/>
    <w:autoRedefine/>
    <w:qFormat/>
    <w:uiPriority w:val="0"/>
    <w:pPr>
      <w:snapToGrid w:val="0"/>
      <w:spacing w:line="600" w:lineRule="atLeast"/>
      <w:ind w:firstLine="641"/>
      <w:jc w:val="both"/>
    </w:pPr>
    <w:rPr>
      <w:rFonts w:ascii="Times New Roman" w:hAnsi="Times New Roman" w:eastAsia="宋体" w:cs="Times New Roman"/>
      <w:sz w:val="32"/>
      <w:lang w:val="en-US" w:eastAsia="zh-CN" w:bidi="ar-SA"/>
    </w:rPr>
  </w:style>
  <w:style w:type="paragraph" w:customStyle="1" w:styleId="870">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autoRedefine/>
    <w:qFormat/>
    <w:uiPriority w:val="0"/>
    <w:rPr>
      <w:rFonts w:ascii="Tahoma" w:hAnsi="Tahoma" w:cs="宋体"/>
      <w:sz w:val="24"/>
      <w:szCs w:val="20"/>
    </w:rPr>
  </w:style>
  <w:style w:type="paragraph" w:customStyle="1" w:styleId="872">
    <w:name w:val="样式9"/>
    <w:basedOn w:val="1"/>
    <w:autoRedefine/>
    <w:qFormat/>
    <w:uiPriority w:val="0"/>
    <w:pPr>
      <w:adjustRightInd/>
      <w:spacing w:before="240" w:after="60" w:line="319" w:lineRule="auto"/>
      <w:ind w:firstLine="200" w:firstLineChars="200"/>
      <w:jc w:val="left"/>
      <w:outlineLvl w:val="0"/>
    </w:pPr>
    <w:rPr>
      <w:rFonts w:ascii="宋体" w:hAnsi="Arial" w:eastAsia="宋体" w:cs="Arial"/>
      <w:b/>
      <w:bCs/>
      <w:sz w:val="24"/>
      <w:szCs w:val="32"/>
    </w:rPr>
  </w:style>
  <w:style w:type="paragraph" w:customStyle="1" w:styleId="873">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6">
    <w:name w:val="_Style 12"/>
    <w:basedOn w:val="18"/>
    <w:autoRedefine/>
    <w:qFormat/>
    <w:uiPriority w:val="0"/>
    <w:pPr>
      <w:snapToGrid w:val="0"/>
      <w:spacing w:line="360" w:lineRule="auto"/>
    </w:pPr>
  </w:style>
  <w:style w:type="paragraph" w:customStyle="1" w:styleId="877">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0"/>
    <w:autoRedefine/>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autoRedefine/>
    <w:qFormat/>
    <w:uiPriority w:val="0"/>
    <w:pPr>
      <w:snapToGrid w:val="0"/>
      <w:spacing w:line="324" w:lineRule="auto"/>
      <w:ind w:firstLine="482" w:firstLineChars="200"/>
    </w:pPr>
    <w:rPr>
      <w:rFonts w:ascii="宋体" w:eastAsia="宋体"/>
      <w:b/>
      <w:color w:val="000000"/>
      <w:sz w:val="24"/>
      <w:szCs w:val="20"/>
    </w:rPr>
  </w:style>
  <w:style w:type="paragraph" w:customStyle="1" w:styleId="881">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5"/>
    <w:autoRedefine/>
    <w:qFormat/>
    <w:uiPriority w:val="0"/>
    <w:pPr>
      <w:outlineLvl w:val="2"/>
    </w:pPr>
  </w:style>
  <w:style w:type="paragraph" w:customStyle="1" w:styleId="884">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autoRedefine/>
    <w:qFormat/>
    <w:uiPriority w:val="0"/>
    <w:pPr>
      <w:adjustRightInd/>
      <w:ind w:firstLine="200" w:firstLineChars="200"/>
    </w:pPr>
    <w:rPr>
      <w:rFonts w:ascii="Tahoma" w:hAnsi="Tahoma"/>
      <w:sz w:val="24"/>
      <w:szCs w:val="20"/>
    </w:rPr>
  </w:style>
  <w:style w:type="paragraph" w:customStyle="1" w:styleId="886">
    <w:name w:val="GP正文(首行缩进)"/>
    <w:basedOn w:val="1"/>
    <w:autoRedefine/>
    <w:qFormat/>
    <w:uiPriority w:val="0"/>
    <w:pPr>
      <w:adjustRightInd/>
      <w:spacing w:line="360" w:lineRule="auto"/>
      <w:ind w:firstLine="200" w:firstLineChars="200"/>
    </w:pPr>
    <w:rPr>
      <w:rFonts w:eastAsia="宋体"/>
      <w:sz w:val="28"/>
      <w:szCs w:val="21"/>
    </w:rPr>
  </w:style>
  <w:style w:type="paragraph" w:customStyle="1" w:styleId="887">
    <w:name w:val="MM Empty"/>
    <w:basedOn w:val="1"/>
    <w:autoRedefine/>
    <w:qFormat/>
    <w:uiPriority w:val="0"/>
    <w:pPr>
      <w:adjustRightInd/>
    </w:pPr>
  </w:style>
  <w:style w:type="paragraph" w:customStyle="1" w:styleId="888">
    <w:name w:val="Char24"/>
    <w:basedOn w:val="1"/>
    <w:autoRedefine/>
    <w:qFormat/>
    <w:uiPriority w:val="0"/>
    <w:rPr>
      <w:rFonts w:ascii="宋体" w:eastAsia="宋体"/>
      <w:b/>
      <w:sz w:val="32"/>
      <w:szCs w:val="32"/>
    </w:rPr>
  </w:style>
  <w:style w:type="paragraph" w:customStyle="1" w:styleId="889">
    <w:name w:val="正文箭头"/>
    <w:basedOn w:val="541"/>
    <w:autoRedefine/>
    <w:qFormat/>
    <w:uiPriority w:val="0"/>
  </w:style>
  <w:style w:type="paragraph" w:customStyle="1" w:styleId="890">
    <w:name w:val="U_编号2"/>
    <w:basedOn w:val="1"/>
    <w:autoRedefine/>
    <w:qFormat/>
    <w:uiPriority w:val="0"/>
    <w:pPr>
      <w:tabs>
        <w:tab w:val="left" w:pos="785"/>
      </w:tabs>
      <w:adjustRightInd/>
      <w:spacing w:beforeLines="1" w:afterLines="1" w:line="300" w:lineRule="auto"/>
    </w:pPr>
    <w:rPr>
      <w:sz w:val="24"/>
    </w:rPr>
  </w:style>
  <w:style w:type="paragraph" w:customStyle="1" w:styleId="891">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4"/>
    <w:autoRedefine/>
    <w:qFormat/>
    <w:uiPriority w:val="0"/>
    <w:pPr>
      <w:keepLines w:val="0"/>
      <w:widowControl/>
      <w:snapToGrid w:val="0"/>
      <w:spacing w:before="120" w:after="60" w:line="300" w:lineRule="auto"/>
      <w:jc w:val="left"/>
    </w:pPr>
    <w:rPr>
      <w:rFonts w:ascii="Arial Narrow" w:hAnsi="Arial Narrow" w:eastAsia="宋体"/>
      <w:b w:val="0"/>
      <w:bCs w:val="0"/>
      <w:color w:val="000000"/>
      <w:kern w:val="0"/>
      <w:sz w:val="28"/>
    </w:rPr>
  </w:style>
  <w:style w:type="paragraph" w:customStyle="1" w:styleId="894">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autoRedefine/>
    <w:qFormat/>
    <w:uiPriority w:val="34"/>
    <w:pPr>
      <w:adjustRightInd/>
      <w:ind w:firstLine="420" w:firstLineChars="200"/>
    </w:pPr>
    <w:rPr>
      <w:rFonts w:eastAsia="宋体"/>
      <w:sz w:val="28"/>
    </w:rPr>
  </w:style>
  <w:style w:type="paragraph" w:customStyle="1" w:styleId="896">
    <w:name w:val="表格 内容"/>
    <w:basedOn w:val="732"/>
    <w:autoRedefine/>
    <w:qFormat/>
    <w:uiPriority w:val="0"/>
    <w:rPr>
      <w:b w:val="0"/>
      <w:sz w:val="20"/>
    </w:rPr>
  </w:style>
  <w:style w:type="paragraph" w:customStyle="1" w:styleId="897">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6"/>
    <w:next w:val="1"/>
    <w:autoRedefine/>
    <w:qFormat/>
    <w:uiPriority w:val="0"/>
    <w:pPr>
      <w:tabs>
        <w:tab w:val="left" w:pos="1080"/>
      </w:tabs>
      <w:ind w:left="1080" w:hanging="1080"/>
    </w:pPr>
  </w:style>
  <w:style w:type="paragraph" w:customStyle="1" w:styleId="900">
    <w:name w:val="数字标题1"/>
    <w:basedOn w:val="2"/>
    <w:next w:val="1"/>
    <w:autoRedefine/>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2">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autoRedefine/>
    <w:qFormat/>
    <w:uiPriority w:val="0"/>
    <w:pPr>
      <w:widowControl/>
      <w:spacing w:before="60" w:after="120" w:line="360" w:lineRule="auto"/>
      <w:ind w:firstLine="200" w:firstLineChars="200"/>
      <w:textAlignment w:val="baseline"/>
    </w:pPr>
    <w:rPr>
      <w:rFonts w:ascii="宋体" w:eastAsia="宋体" w:cs="宋体"/>
      <w:color w:val="000000"/>
      <w:kern w:val="0"/>
      <w:sz w:val="24"/>
      <w:szCs w:val="20"/>
    </w:rPr>
  </w:style>
  <w:style w:type="paragraph" w:customStyle="1" w:styleId="906">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autoRedefine/>
    <w:qFormat/>
    <w:uiPriority w:val="0"/>
    <w:pPr>
      <w:widowControl/>
    </w:pPr>
    <w:rPr>
      <w:kern w:val="0"/>
      <w:sz w:val="24"/>
      <w:szCs w:val="20"/>
    </w:rPr>
  </w:style>
  <w:style w:type="paragraph" w:customStyle="1" w:styleId="908">
    <w:name w:val="Char Char113"/>
    <w:basedOn w:val="1"/>
    <w:autoRedefine/>
    <w:qFormat/>
    <w:uiPriority w:val="0"/>
    <w:pPr>
      <w:widowControl/>
      <w:spacing w:after="160" w:line="240" w:lineRule="exact"/>
      <w:jc w:val="left"/>
    </w:pPr>
    <w:rPr>
      <w:rFonts w:eastAsia="宋体"/>
      <w:sz w:val="28"/>
    </w:rPr>
  </w:style>
  <w:style w:type="paragraph" w:customStyle="1" w:styleId="909">
    <w:name w:val="样式5"/>
    <w:basedOn w:val="1"/>
    <w:autoRedefine/>
    <w:qFormat/>
    <w:uiPriority w:val="0"/>
    <w:pPr>
      <w:spacing w:line="440" w:lineRule="exact"/>
      <w:ind w:left="2" w:firstLine="480" w:firstLineChars="200"/>
    </w:pPr>
    <w:rPr>
      <w:rFonts w:ascii="宋体" w:hAnsi="仿宋" w:eastAsia="宋体"/>
      <w:sz w:val="24"/>
    </w:rPr>
  </w:style>
  <w:style w:type="paragraph" w:customStyle="1" w:styleId="910">
    <w:name w:val="_Style 8"/>
    <w:basedOn w:val="1"/>
    <w:autoRedefine/>
    <w:qFormat/>
    <w:uiPriority w:val="34"/>
    <w:pPr>
      <w:adjustRightInd/>
      <w:ind w:firstLine="420" w:firstLineChars="200"/>
    </w:pPr>
    <w:rPr>
      <w:rFonts w:eastAsia="宋体"/>
      <w:sz w:val="28"/>
    </w:rPr>
  </w:style>
  <w:style w:type="paragraph" w:customStyle="1" w:styleId="911">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3">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autoRedefine/>
    <w:qFormat/>
    <w:uiPriority w:val="6"/>
    <w:pPr>
      <w:widowControl/>
      <w:spacing w:after="160" w:line="240" w:lineRule="exact"/>
      <w:jc w:val="left"/>
    </w:pPr>
    <w:rPr>
      <w:rFonts w:eastAsia="宋体"/>
      <w:sz w:val="28"/>
    </w:rPr>
  </w:style>
  <w:style w:type="paragraph" w:customStyle="1" w:styleId="917">
    <w:name w:val="正文 图"/>
    <w:basedOn w:val="445"/>
    <w:autoRedefine/>
    <w:qFormat/>
    <w:uiPriority w:val="0"/>
    <w:pPr>
      <w:adjustRightInd/>
      <w:spacing w:before="0"/>
      <w:ind w:firstLine="0"/>
      <w:jc w:val="center"/>
    </w:pPr>
    <w:rPr>
      <w:rFonts w:ascii="微软雅黑" w:hAnsi="微软雅黑"/>
    </w:rPr>
  </w:style>
  <w:style w:type="paragraph" w:customStyle="1" w:styleId="91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5"/>
    <w:autoRedefine/>
    <w:qFormat/>
    <w:uiPriority w:val="0"/>
    <w:pPr>
      <w:ind w:left="0"/>
    </w:pPr>
  </w:style>
  <w:style w:type="paragraph" w:customStyle="1" w:styleId="92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autoRedefine/>
    <w:qFormat/>
    <w:uiPriority w:val="0"/>
    <w:pPr>
      <w:adjustRightInd/>
      <w:spacing w:line="360" w:lineRule="auto"/>
      <w:ind w:firstLine="480"/>
    </w:pPr>
    <w:rPr>
      <w:sz w:val="24"/>
    </w:rPr>
  </w:style>
  <w:style w:type="table" w:customStyle="1" w:styleId="924">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9">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0">
    <w:name w:val="列出段落111"/>
    <w:basedOn w:val="1"/>
    <w:autoRedefine/>
    <w:qFormat/>
    <w:uiPriority w:val="34"/>
    <w:pPr>
      <w:ind w:firstLine="420" w:firstLineChars="200"/>
    </w:pPr>
  </w:style>
  <w:style w:type="character" w:customStyle="1" w:styleId="931">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autoRedefine/>
    <w:qFormat/>
    <w:uiPriority w:val="0"/>
    <w:rPr>
      <w:rFonts w:ascii="宋体" w:eastAsia="宋体"/>
      <w:snapToGrid w:val="0"/>
      <w:color w:val="000000"/>
      <w:kern w:val="28"/>
      <w:sz w:val="28"/>
      <w:lang w:val="en-US" w:eastAsia="zh-CN" w:bidi="ar-SA"/>
    </w:rPr>
  </w:style>
  <w:style w:type="character" w:customStyle="1" w:styleId="933">
    <w:name w:val="页脚 字符1"/>
    <w:autoRedefine/>
    <w:qFormat/>
    <w:locked/>
    <w:uiPriority w:val="99"/>
    <w:rPr>
      <w:kern w:val="2"/>
      <w:sz w:val="18"/>
      <w:szCs w:val="18"/>
    </w:rPr>
  </w:style>
  <w:style w:type="character" w:customStyle="1" w:styleId="934">
    <w:name w:val="页眉 字符1"/>
    <w:autoRedefine/>
    <w:qFormat/>
    <w:uiPriority w:val="99"/>
    <w:rPr>
      <w:kern w:val="2"/>
      <w:sz w:val="18"/>
      <w:szCs w:val="18"/>
    </w:rPr>
  </w:style>
  <w:style w:type="character" w:customStyle="1" w:styleId="935">
    <w:name w:val="尾注文本 字符"/>
    <w:link w:val="37"/>
    <w:autoRedefine/>
    <w:qFormat/>
    <w:uiPriority w:val="0"/>
    <w:rPr>
      <w:kern w:val="2"/>
      <w:sz w:val="21"/>
      <w:szCs w:val="24"/>
      <w:lang w:val="zh-CN"/>
    </w:rPr>
  </w:style>
  <w:style w:type="character" w:customStyle="1" w:styleId="936">
    <w:name w:val="无间隔 字符"/>
    <w:link w:val="485"/>
    <w:autoRedefine/>
    <w:qFormat/>
    <w:uiPriority w:val="99"/>
    <w:rPr>
      <w:kern w:val="2"/>
      <w:sz w:val="21"/>
      <w:szCs w:val="22"/>
    </w:rPr>
  </w:style>
  <w:style w:type="character" w:customStyle="1" w:styleId="937">
    <w:name w:val="标准文本 Char Char"/>
    <w:link w:val="938"/>
    <w:autoRedefine/>
    <w:qFormat/>
    <w:uiPriority w:val="0"/>
    <w:rPr>
      <w:rFonts w:cs="宋体"/>
      <w:kern w:val="2"/>
      <w:sz w:val="24"/>
    </w:rPr>
  </w:style>
  <w:style w:type="paragraph" w:customStyle="1" w:styleId="938">
    <w:name w:val="标准文本"/>
    <w:basedOn w:val="1"/>
    <w:link w:val="937"/>
    <w:autoRedefine/>
    <w:qFormat/>
    <w:uiPriority w:val="0"/>
    <w:pPr>
      <w:adjustRightInd/>
      <w:spacing w:line="360" w:lineRule="auto"/>
      <w:ind w:firstLine="480" w:firstLineChars="200"/>
    </w:pPr>
    <w:rPr>
      <w:rFonts w:cs="宋体"/>
      <w:sz w:val="24"/>
      <w:szCs w:val="20"/>
    </w:rPr>
  </w:style>
  <w:style w:type="character" w:customStyle="1" w:styleId="939">
    <w:name w:val="Char Char213"/>
    <w:autoRedefine/>
    <w:qFormat/>
    <w:uiPriority w:val="0"/>
    <w:rPr>
      <w:rFonts w:eastAsia="Century Gothic"/>
      <w:b/>
      <w:bCs/>
      <w:kern w:val="44"/>
      <w:sz w:val="32"/>
      <w:szCs w:val="44"/>
      <w:lang w:val="en-US" w:eastAsia="zh-CN" w:bidi="ar-SA"/>
    </w:rPr>
  </w:style>
  <w:style w:type="character" w:customStyle="1" w:styleId="940">
    <w:name w:val="apple-style-span"/>
    <w:autoRedefine/>
    <w:qFormat/>
    <w:uiPriority w:val="0"/>
    <w:rPr>
      <w:rFonts w:ascii="Arial" w:hAnsi="Arial" w:eastAsia="黑体" w:cs="Arial"/>
      <w:snapToGrid w:val="0"/>
      <w:kern w:val="0"/>
      <w:szCs w:val="21"/>
    </w:rPr>
  </w:style>
  <w:style w:type="character" w:customStyle="1" w:styleId="941">
    <w:name w:val="15"/>
    <w:autoRedefine/>
    <w:qFormat/>
    <w:uiPriority w:val="0"/>
    <w:rPr>
      <w:rFonts w:hint="default" w:ascii="Calibri" w:hAnsi="Calibri"/>
      <w:color w:val="0000FF"/>
      <w:u w:val="single"/>
    </w:rPr>
  </w:style>
  <w:style w:type="character" w:customStyle="1" w:styleId="942">
    <w:name w:val="16"/>
    <w:autoRedefine/>
    <w:qFormat/>
    <w:uiPriority w:val="0"/>
    <w:rPr>
      <w:rFonts w:hint="eastAsia" w:ascii="宋体" w:hAnsi="宋体" w:eastAsia="宋体"/>
      <w:color w:val="000000"/>
      <w:sz w:val="20"/>
      <w:szCs w:val="20"/>
    </w:rPr>
  </w:style>
  <w:style w:type="character" w:customStyle="1" w:styleId="943">
    <w:name w:val="edui-unclickable"/>
    <w:autoRedefine/>
    <w:qFormat/>
    <w:uiPriority w:val="0"/>
    <w:rPr>
      <w:color w:val="808080"/>
    </w:rPr>
  </w:style>
  <w:style w:type="character" w:customStyle="1" w:styleId="944">
    <w:name w:val="tpc_content1"/>
    <w:autoRedefine/>
    <w:qFormat/>
    <w:uiPriority w:val="0"/>
    <w:rPr>
      <w:sz w:val="20"/>
      <w:szCs w:val="20"/>
    </w:rPr>
  </w:style>
  <w:style w:type="character" w:customStyle="1" w:styleId="945">
    <w:name w:val="正文文本缩进 字符"/>
    <w:autoRedefine/>
    <w:qFormat/>
    <w:uiPriority w:val="0"/>
    <w:rPr>
      <w:rFonts w:ascii="Century Gothic" w:hAnsi="Century Gothic" w:eastAsia="Century Gothic"/>
      <w:kern w:val="2"/>
      <w:sz w:val="24"/>
      <w:lang w:val="en-US" w:eastAsia="zh-CN" w:bidi="ar-SA"/>
    </w:rPr>
  </w:style>
  <w:style w:type="character" w:customStyle="1" w:styleId="946">
    <w:name w:val="正文文本 2 字符"/>
    <w:autoRedefine/>
    <w:qFormat/>
    <w:uiPriority w:val="0"/>
    <w:rPr>
      <w:rFonts w:ascii="Arial" w:hAnsi="Arial" w:eastAsia="宋体"/>
      <w:kern w:val="2"/>
      <w:sz w:val="24"/>
      <w:szCs w:val="24"/>
      <w:lang w:val="en-US" w:eastAsia="zh-CN" w:bidi="ar-SA"/>
    </w:rPr>
  </w:style>
  <w:style w:type="character" w:customStyle="1" w:styleId="947">
    <w:name w:val="edui-clickable2"/>
    <w:autoRedefine/>
    <w:qFormat/>
    <w:uiPriority w:val="0"/>
    <w:rPr>
      <w:color w:val="0000FF"/>
      <w:u w:val="single"/>
    </w:rPr>
  </w:style>
  <w:style w:type="character" w:customStyle="1" w:styleId="948">
    <w:name w:val="style1"/>
    <w:autoRedefine/>
    <w:qFormat/>
    <w:uiPriority w:val="0"/>
    <w:rPr>
      <w:rFonts w:ascii="Arial" w:hAnsi="Arial" w:eastAsia="黑体" w:cs="Arial"/>
      <w:snapToGrid w:val="0"/>
      <w:kern w:val="0"/>
      <w:szCs w:val="21"/>
    </w:rPr>
  </w:style>
  <w:style w:type="character" w:customStyle="1" w:styleId="949">
    <w:name w:val="zbggtop11 style5"/>
    <w:autoRedefine/>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1">
    <w:name w:val="bulletintext1"/>
    <w:autoRedefine/>
    <w:qFormat/>
    <w:uiPriority w:val="0"/>
    <w:rPr>
      <w:color w:val="000000"/>
      <w:sz w:val="18"/>
    </w:rPr>
  </w:style>
  <w:style w:type="paragraph" w:customStyle="1" w:styleId="952">
    <w:name w:val="_Style 947"/>
    <w:basedOn w:val="1"/>
    <w:next w:val="260"/>
    <w:autoRedefine/>
    <w:qFormat/>
    <w:uiPriority w:val="34"/>
    <w:pPr>
      <w:adjustRightInd/>
      <w:ind w:firstLine="420" w:firstLineChars="200"/>
    </w:pPr>
  </w:style>
  <w:style w:type="paragraph" w:customStyle="1" w:styleId="95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5">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9">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autoRedefine/>
    <w:qFormat/>
    <w:uiPriority w:val="0"/>
    <w:pPr>
      <w:adjustRightInd/>
      <w:jc w:val="left"/>
    </w:pPr>
    <w:rPr>
      <w:rFonts w:ascii="Calibri" w:hAnsi="Calibri"/>
      <w:kern w:val="0"/>
      <w:sz w:val="22"/>
      <w:szCs w:val="22"/>
      <w:lang w:eastAsia="en-US"/>
    </w:rPr>
  </w:style>
  <w:style w:type="paragraph" w:customStyle="1" w:styleId="96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70"/>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paragraph" w:customStyle="1" w:styleId="967">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8">
    <w:name w:val="正文文本首行缩进 22"/>
    <w:basedOn w:val="24"/>
    <w:autoRedefine/>
    <w:qFormat/>
    <w:uiPriority w:val="99"/>
    <w:pPr>
      <w:spacing w:line="200" w:lineRule="atLeast"/>
      <w:ind w:firstLine="420"/>
    </w:pPr>
    <w:rPr>
      <w:rFonts w:hAnsi="Courier New"/>
      <w:spacing w:val="-4"/>
      <w:sz w:val="18"/>
    </w:rPr>
  </w:style>
  <w:style w:type="paragraph" w:customStyle="1" w:styleId="969">
    <w:name w:val="Body text|1"/>
    <w:basedOn w:val="1"/>
    <w:autoRedefine/>
    <w:qFormat/>
    <w:uiPriority w:val="0"/>
    <w:pPr>
      <w:spacing w:line="372" w:lineRule="auto"/>
      <w:ind w:firstLine="400"/>
    </w:pPr>
    <w:rPr>
      <w:rFonts w:ascii="宋体" w:hAnsi="宋体" w:cs="宋体"/>
      <w:sz w:val="26"/>
      <w:szCs w:val="26"/>
      <w:lang w:val="zh-TW" w:eastAsia="zh-TW" w:bidi="zh-TW"/>
    </w:rPr>
  </w:style>
  <w:style w:type="paragraph" w:customStyle="1" w:styleId="970">
    <w:name w:val="Other|1"/>
    <w:basedOn w:val="1"/>
    <w:autoRedefine/>
    <w:qFormat/>
    <w:uiPriority w:val="0"/>
    <w:pPr>
      <w:spacing w:line="372" w:lineRule="auto"/>
      <w:ind w:firstLine="400"/>
    </w:pPr>
    <w:rPr>
      <w:rFonts w:ascii="宋体" w:hAnsi="宋体" w:cs="宋体"/>
      <w:sz w:val="26"/>
      <w:szCs w:val="26"/>
      <w:lang w:val="zh-TW" w:eastAsia="zh-TW" w:bidi="zh-TW"/>
    </w:rPr>
  </w:style>
  <w:style w:type="paragraph" w:customStyle="1" w:styleId="971">
    <w:name w:val="Body text|2"/>
    <w:basedOn w:val="1"/>
    <w:autoRedefine/>
    <w:qFormat/>
    <w:uiPriority w:val="0"/>
    <w:pPr>
      <w:spacing w:line="475" w:lineRule="exact"/>
      <w:ind w:firstLine="440"/>
    </w:pPr>
    <w:rPr>
      <w:rFonts w:ascii="宋体" w:hAnsi="宋体" w:cs="宋体"/>
      <w:sz w:val="20"/>
      <w:szCs w:val="20"/>
      <w:lang w:val="zh-TW" w:eastAsia="zh-TW" w:bidi="zh-TW"/>
    </w:rPr>
  </w:style>
  <w:style w:type="character" w:customStyle="1" w:styleId="972">
    <w:name w:val="font181"/>
    <w:basedOn w:val="70"/>
    <w:autoRedefine/>
    <w:qFormat/>
    <w:uiPriority w:val="0"/>
    <w:rPr>
      <w:rFonts w:hint="eastAsia" w:ascii="宋体" w:eastAsia="宋体" w:cs="宋体"/>
      <w:color w:val="3366FF"/>
      <w:sz w:val="22"/>
      <w:szCs w:val="22"/>
      <w:u w:val="none"/>
    </w:rPr>
  </w:style>
  <w:style w:type="character" w:customStyle="1" w:styleId="973">
    <w:name w:val="font161"/>
    <w:basedOn w:val="70"/>
    <w:autoRedefine/>
    <w:qFormat/>
    <w:uiPriority w:val="0"/>
    <w:rPr>
      <w:rFonts w:hint="eastAsia" w:ascii="宋体" w:eastAsia="宋体" w:cs="宋体"/>
      <w:color w:val="000000"/>
      <w:sz w:val="22"/>
      <w:szCs w:val="22"/>
      <w:u w:val="none"/>
    </w:rPr>
  </w:style>
  <w:style w:type="character" w:customStyle="1" w:styleId="974">
    <w:name w:val="font101"/>
    <w:basedOn w:val="70"/>
    <w:autoRedefine/>
    <w:qFormat/>
    <w:uiPriority w:val="0"/>
    <w:rPr>
      <w:rFonts w:hint="default" w:ascii="Times New Roman" w:hAnsi="Times New Roman" w:cs="Times New Roman"/>
      <w:color w:val="000000"/>
      <w:sz w:val="24"/>
      <w:szCs w:val="24"/>
      <w:u w:val="none"/>
    </w:rPr>
  </w:style>
  <w:style w:type="paragraph" w:customStyle="1" w:styleId="975">
    <w:name w:val="Char Char Char Char3"/>
    <w:basedOn w:val="1"/>
    <w:autoRedefine/>
    <w:qFormat/>
    <w:uiPriority w:val="0"/>
    <w:rPr>
      <w:rFonts w:ascii="Tahoma" w:hAnsi="Tahoma"/>
      <w:sz w:val="24"/>
      <w:szCs w:val="20"/>
    </w:rPr>
  </w:style>
  <w:style w:type="paragraph" w:customStyle="1" w:styleId="976">
    <w:name w:val=" Char Char Char Char"/>
    <w:basedOn w:val="1"/>
    <w:autoRedefine/>
    <w:qFormat/>
    <w:uiPriority w:val="0"/>
    <w:rPr>
      <w:rFonts w:ascii="Tahoma" w:hAnsi="Tahoma"/>
      <w:sz w:val="24"/>
      <w:szCs w:val="20"/>
    </w:rPr>
  </w:style>
  <w:style w:type="paragraph" w:customStyle="1" w:styleId="977">
    <w:name w:val="EnvelopeReturn"/>
    <w:basedOn w:val="1"/>
    <w:autoRedefine/>
    <w:qFormat/>
    <w:uiPriority w:val="0"/>
    <w:pPr>
      <w:snapToGrid w:val="0"/>
    </w:pPr>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4787</Words>
  <Characters>5196</Characters>
  <Lines>342</Lines>
  <Paragraphs>96</Paragraphs>
  <TotalTime>101</TotalTime>
  <ScaleCrop>false</ScaleCrop>
  <LinksUpToDate>false</LinksUpToDate>
  <CharactersWithSpaces>5403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2023-04-04T12:53:00Z</dcterms:created>
  <dc:creator>玥</dc:creator>
  <cp:lastModifiedBy>吴思慧</cp:lastModifiedBy>
  <cp:lastPrinted>2025-03-12T02:24:39Z</cp:lastPrinted>
  <dcterms:modified xsi:type="dcterms:W3CDTF">2025-03-12T02:32:23Z</dcterms:modified>
  <dc:title>杭州市市民卡扩大发卡工程</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D4506E2550A346E8A8B271CD2A262F78_13</vt:lpwstr>
  </property>
  <property fmtid="{D5CDD505-2E9C-101B-9397-08002B2CF9AE}" pid="5" name="KSOTemplateDocerSaveRecord">
    <vt:lpwstr>eyJoZGlkIjoiMjJiNjRiMmFjMTc0ZjA5ZDYwYWJmMDFmZTkxZDIzZTAiLCJ1c2VySWQiOiI1NzYxNjgwMjEifQ==</vt:lpwstr>
  </property>
</Properties>
</file>