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2BA26">
      <w:pPr>
        <w:spacing w:before="720" w:beforeLines="300" w:after="720" w:afterLines="300" w:line="240" w:lineRule="auto"/>
        <w:jc w:val="center"/>
        <w:rPr>
          <w:rFonts w:hint="eastAsia" w:ascii="仿宋" w:hAnsi="仿宋" w:eastAsia="仿宋" w:cs="仿宋"/>
          <w:b/>
          <w:bCs/>
          <w:color w:val="auto"/>
          <w:spacing w:val="120"/>
          <w:sz w:val="72"/>
          <w:szCs w:val="72"/>
          <w:highlight w:val="none"/>
        </w:rPr>
      </w:pPr>
      <w:r>
        <w:rPr>
          <w:rFonts w:hint="eastAsia" w:ascii="仿宋" w:hAnsi="仿宋" w:eastAsia="仿宋" w:cs="仿宋"/>
          <w:b/>
          <w:bCs/>
          <w:color w:val="auto"/>
          <w:spacing w:val="120"/>
          <w:sz w:val="72"/>
          <w:szCs w:val="72"/>
          <w:highlight w:val="none"/>
        </w:rPr>
        <w:t>温州公用事业发展集团乐清水务有限公司</w:t>
      </w:r>
    </w:p>
    <w:p w14:paraId="4D6C86CA">
      <w:pPr>
        <w:pStyle w:val="3"/>
        <w:rPr>
          <w:rFonts w:hint="eastAsia"/>
          <w:color w:val="auto"/>
          <w:highlight w:val="none"/>
        </w:rPr>
      </w:pPr>
    </w:p>
    <w:p w14:paraId="0783D636">
      <w:pPr>
        <w:spacing w:before="720" w:beforeLines="300" w:after="720" w:afterLines="300" w:line="360" w:lineRule="auto"/>
        <w:jc w:val="center"/>
        <w:rPr>
          <w:rFonts w:hint="eastAsia" w:ascii="仿宋" w:hAnsi="仿宋" w:eastAsia="仿宋" w:cs="仿宋"/>
          <w:color w:val="auto"/>
          <w:highlight w:val="none"/>
        </w:rPr>
      </w:pPr>
      <w:r>
        <w:rPr>
          <w:rFonts w:hint="eastAsia" w:ascii="仿宋" w:hAnsi="仿宋" w:eastAsia="仿宋" w:cs="仿宋"/>
          <w:b/>
          <w:bCs/>
          <w:color w:val="auto"/>
          <w:spacing w:val="120"/>
          <w:sz w:val="84"/>
          <w:szCs w:val="84"/>
          <w:highlight w:val="none"/>
        </w:rPr>
        <w:t>招 标 文 件</w:t>
      </w:r>
    </w:p>
    <w:p w14:paraId="0CD04C5C">
      <w:pPr>
        <w:pStyle w:val="11"/>
        <w:ind w:left="640" w:leftChars="305" w:firstLine="643" w:firstLineChars="200"/>
        <w:rPr>
          <w:rFonts w:hint="eastAsia" w:ascii="仿宋" w:hAnsi="仿宋" w:eastAsia="仿宋" w:cs="仿宋"/>
          <w:b/>
          <w:bCs/>
          <w:color w:val="auto"/>
          <w:kern w:val="2"/>
          <w:sz w:val="32"/>
          <w:szCs w:val="32"/>
          <w:highlight w:val="none"/>
          <w:lang w:val="en-US" w:eastAsia="zh-CN" w:bidi="ar-SA"/>
        </w:rPr>
      </w:pPr>
    </w:p>
    <w:p w14:paraId="142DA6E9">
      <w:pPr>
        <w:pStyle w:val="11"/>
        <w:ind w:left="640" w:leftChars="305" w:firstLine="643" w:firstLineChars="200"/>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项目名称:乐清市机械维修服务商库</w:t>
      </w:r>
    </w:p>
    <w:p w14:paraId="0DA0F8A8">
      <w:pPr>
        <w:pStyle w:val="11"/>
        <w:ind w:left="640" w:leftChars="305" w:firstLine="643" w:firstLineChars="200"/>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招标编号:WGSS-GYJT-X-2024031</w:t>
      </w:r>
    </w:p>
    <w:p w14:paraId="3D2D798A">
      <w:pPr>
        <w:pStyle w:val="11"/>
        <w:rPr>
          <w:rFonts w:hint="eastAsia" w:ascii="仿宋" w:hAnsi="仿宋" w:eastAsia="仿宋" w:cs="仿宋"/>
          <w:b/>
          <w:bCs/>
          <w:color w:val="auto"/>
          <w:kern w:val="2"/>
          <w:sz w:val="32"/>
          <w:szCs w:val="32"/>
          <w:highlight w:val="none"/>
          <w:lang w:val="en-US" w:eastAsia="zh-CN" w:bidi="ar-SA"/>
        </w:rPr>
      </w:pPr>
    </w:p>
    <w:p w14:paraId="2B7AED9E">
      <w:pPr>
        <w:pStyle w:val="11"/>
        <w:rPr>
          <w:rFonts w:hint="eastAsia" w:ascii="仿宋" w:hAnsi="仿宋" w:eastAsia="仿宋" w:cs="仿宋"/>
          <w:b/>
          <w:bCs/>
          <w:color w:val="auto"/>
          <w:kern w:val="2"/>
          <w:sz w:val="32"/>
          <w:szCs w:val="32"/>
          <w:highlight w:val="none"/>
          <w:lang w:val="en-US" w:eastAsia="zh-CN" w:bidi="ar-SA"/>
        </w:rPr>
      </w:pPr>
    </w:p>
    <w:p w14:paraId="4BD80CA9">
      <w:pPr>
        <w:pStyle w:val="11"/>
        <w:ind w:left="640" w:leftChars="305" w:firstLine="643" w:firstLineChars="200"/>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采 购 人:温州公用事业发展集团乐清水务有限公司</w:t>
      </w:r>
    </w:p>
    <w:p w14:paraId="062F105A">
      <w:pPr>
        <w:pStyle w:val="11"/>
        <w:ind w:left="640" w:leftChars="305" w:firstLine="643" w:firstLineChars="200"/>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联 系 人:王先生</w:t>
      </w:r>
    </w:p>
    <w:p w14:paraId="7A89DC6F">
      <w:pPr>
        <w:pStyle w:val="11"/>
        <w:ind w:left="640" w:leftChars="305" w:firstLine="643" w:firstLineChars="200"/>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联系电话:0577-61532003</w:t>
      </w:r>
    </w:p>
    <w:p w14:paraId="1E74F4F3">
      <w:pPr>
        <w:pStyle w:val="3"/>
        <w:jc w:val="both"/>
        <w:rPr>
          <w:rFonts w:hint="eastAsia" w:ascii="仿宋" w:hAnsi="仿宋" w:eastAsia="仿宋" w:cs="仿宋"/>
          <w:b/>
          <w:bCs/>
          <w:color w:val="auto"/>
          <w:kern w:val="2"/>
          <w:sz w:val="32"/>
          <w:szCs w:val="32"/>
          <w:highlight w:val="none"/>
          <w:lang w:val="en-US" w:eastAsia="zh-CN" w:bidi="ar-SA"/>
        </w:rPr>
      </w:pPr>
    </w:p>
    <w:p w14:paraId="03DC931A">
      <w:pPr>
        <w:pStyle w:val="3"/>
        <w:jc w:val="both"/>
        <w:rPr>
          <w:rFonts w:hint="eastAsia" w:ascii="仿宋" w:hAnsi="仿宋" w:eastAsia="仿宋" w:cs="仿宋"/>
          <w:b/>
          <w:bCs/>
          <w:color w:val="auto"/>
          <w:kern w:val="2"/>
          <w:sz w:val="32"/>
          <w:szCs w:val="32"/>
          <w:highlight w:val="none"/>
          <w:lang w:val="en-US" w:eastAsia="zh-CN" w:bidi="ar-SA"/>
        </w:rPr>
      </w:pPr>
    </w:p>
    <w:p w14:paraId="50776667">
      <w:pPr>
        <w:pStyle w:val="3"/>
        <w:ind w:firstLine="1285" w:firstLineChars="400"/>
        <w:jc w:val="both"/>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代理单位:浙江金穗工程项目管理有限公司</w:t>
      </w:r>
    </w:p>
    <w:p w14:paraId="2E226A42">
      <w:pPr>
        <w:pStyle w:val="3"/>
        <w:ind w:firstLine="1285" w:firstLineChars="400"/>
        <w:jc w:val="both"/>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联系 人:王先生</w:t>
      </w:r>
    </w:p>
    <w:p w14:paraId="5BB8193C">
      <w:pPr>
        <w:pStyle w:val="3"/>
        <w:ind w:firstLine="1285" w:firstLineChars="400"/>
        <w:jc w:val="both"/>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联系电话:0577-86511719/15158555213</w:t>
      </w:r>
    </w:p>
    <w:p w14:paraId="7FFFC28C">
      <w:pPr>
        <w:spacing w:line="600" w:lineRule="exact"/>
        <w:jc w:val="center"/>
        <w:rPr>
          <w:rFonts w:hint="eastAsia" w:ascii="仿宋" w:hAnsi="仿宋" w:eastAsia="仿宋" w:cs="仿宋"/>
          <w:b/>
          <w:bCs/>
          <w:color w:val="auto"/>
          <w:kern w:val="2"/>
          <w:sz w:val="32"/>
          <w:szCs w:val="32"/>
          <w:highlight w:val="none"/>
          <w:lang w:val="en-US" w:eastAsia="zh-CN" w:bidi="ar-SA"/>
        </w:rPr>
      </w:pPr>
    </w:p>
    <w:p w14:paraId="27F07A50">
      <w:pPr>
        <w:spacing w:line="600" w:lineRule="exact"/>
        <w:jc w:val="center"/>
        <w:rPr>
          <w:rFonts w:hint="eastAsia" w:ascii="仿宋" w:hAnsi="仿宋" w:eastAsia="仿宋" w:cs="仿宋"/>
          <w:b/>
          <w:bCs/>
          <w:color w:val="auto"/>
          <w:kern w:val="2"/>
          <w:sz w:val="32"/>
          <w:szCs w:val="32"/>
          <w:highlight w:val="none"/>
          <w:lang w:val="en-US" w:eastAsia="zh-CN" w:bidi="ar-SA"/>
        </w:rPr>
      </w:pPr>
    </w:p>
    <w:p w14:paraId="1A73073F">
      <w:pPr>
        <w:spacing w:line="600" w:lineRule="exact"/>
        <w:jc w:val="center"/>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二〇二四年</w:t>
      </w:r>
      <w:r>
        <w:rPr>
          <w:rFonts w:hint="eastAsia" w:ascii="仿宋" w:hAnsi="仿宋" w:eastAsia="仿宋" w:cs="仿宋"/>
          <w:b/>
          <w:bCs/>
          <w:color w:val="auto"/>
          <w:kern w:val="2"/>
          <w:sz w:val="32"/>
          <w:szCs w:val="32"/>
          <w:highlight w:val="none"/>
          <w:lang w:val="en-US" w:eastAsia="zh-CN" w:bidi="ar-SA"/>
        </w:rPr>
        <w:br w:type="page"/>
      </w:r>
    </w:p>
    <w:p w14:paraId="739E81F9">
      <w:pPr>
        <w:spacing w:line="60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目    录</w:t>
      </w:r>
    </w:p>
    <w:p w14:paraId="20C530B3">
      <w:pPr>
        <w:pStyle w:val="9"/>
        <w:ind w:firstLine="200"/>
        <w:rPr>
          <w:rFonts w:hint="eastAsia" w:ascii="仿宋" w:hAnsi="仿宋" w:eastAsia="仿宋" w:cs="仿宋"/>
          <w:color w:val="auto"/>
          <w:highlight w:val="none"/>
        </w:rPr>
      </w:pPr>
    </w:p>
    <w:p w14:paraId="785EF976">
      <w:pPr>
        <w:pStyle w:val="16"/>
        <w:tabs>
          <w:tab w:val="right" w:leader="dot" w:pos="9638"/>
          <w:tab w:val="clear" w:pos="9628"/>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TOC \o "1-3" \h \z \u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_Toc25717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32"/>
          <w:highlight w:val="none"/>
        </w:rPr>
        <w:t>温州市公用集团</w:t>
      </w:r>
      <w:r>
        <w:rPr>
          <w:rFonts w:hint="eastAsia" w:ascii="仿宋" w:hAnsi="仿宋" w:eastAsia="仿宋" w:cs="仿宋"/>
          <w:color w:val="auto"/>
          <w:szCs w:val="32"/>
          <w:highlight w:val="none"/>
          <w:lang w:eastAsia="zh-CN"/>
        </w:rPr>
        <w:t>乐清水务有限</w:t>
      </w:r>
      <w:r>
        <w:rPr>
          <w:rFonts w:hint="eastAsia" w:ascii="仿宋" w:hAnsi="仿宋" w:eastAsia="仿宋" w:cs="仿宋"/>
          <w:color w:val="auto"/>
          <w:szCs w:val="32"/>
          <w:highlight w:val="none"/>
        </w:rPr>
        <w:t>公司关于</w:t>
      </w:r>
      <w:r>
        <w:rPr>
          <w:rFonts w:hint="eastAsia" w:ascii="仿宋" w:hAnsi="仿宋" w:eastAsia="仿宋" w:cs="仿宋"/>
          <w:color w:val="auto"/>
          <w:szCs w:val="32"/>
          <w:highlight w:val="none"/>
          <w:lang w:eastAsia="zh-CN"/>
        </w:rPr>
        <w:t>乐清市机械维修服务商库</w:t>
      </w:r>
      <w:r>
        <w:rPr>
          <w:rFonts w:hint="eastAsia" w:ascii="仿宋" w:hAnsi="仿宋" w:eastAsia="仿宋" w:cs="仿宋"/>
          <w:color w:val="auto"/>
          <w:szCs w:val="32"/>
          <w:highlight w:val="none"/>
        </w:rPr>
        <w:t>的采购公告</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_Toc25717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231B35A">
      <w:pPr>
        <w:pStyle w:val="16"/>
        <w:tabs>
          <w:tab w:val="right" w:leader="dot" w:pos="9638"/>
          <w:tab w:val="clear" w:pos="9628"/>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_Toc16601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32"/>
          <w:highlight w:val="none"/>
        </w:rPr>
        <w:t>温州市公用集团</w:t>
      </w:r>
      <w:r>
        <w:rPr>
          <w:rFonts w:hint="eastAsia" w:ascii="仿宋" w:hAnsi="仿宋" w:eastAsia="仿宋" w:cs="仿宋"/>
          <w:color w:val="auto"/>
          <w:szCs w:val="32"/>
          <w:highlight w:val="none"/>
          <w:lang w:eastAsia="zh-CN"/>
        </w:rPr>
        <w:t>乐清水务有限公司</w:t>
      </w:r>
      <w:r>
        <w:rPr>
          <w:rFonts w:hint="eastAsia" w:ascii="仿宋" w:hAnsi="仿宋" w:eastAsia="仿宋" w:cs="仿宋"/>
          <w:color w:val="auto"/>
          <w:szCs w:val="32"/>
          <w:highlight w:val="none"/>
        </w:rPr>
        <w:t>关于</w:t>
      </w:r>
      <w:r>
        <w:rPr>
          <w:rFonts w:hint="eastAsia" w:ascii="仿宋" w:hAnsi="仿宋" w:eastAsia="仿宋" w:cs="仿宋"/>
          <w:color w:val="auto"/>
          <w:szCs w:val="32"/>
          <w:highlight w:val="none"/>
          <w:lang w:eastAsia="zh-CN"/>
        </w:rPr>
        <w:t>乐清市机械维修服务商库</w:t>
      </w:r>
      <w:r>
        <w:rPr>
          <w:rFonts w:hint="eastAsia" w:ascii="仿宋" w:hAnsi="仿宋" w:eastAsia="仿宋" w:cs="仿宋"/>
          <w:color w:val="auto"/>
          <w:szCs w:val="32"/>
          <w:highlight w:val="none"/>
        </w:rPr>
        <w:t>的征求意见公示</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_Toc16601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524397F">
      <w:pPr>
        <w:pStyle w:val="16"/>
        <w:tabs>
          <w:tab w:val="right" w:leader="dot" w:pos="9638"/>
          <w:tab w:val="clear" w:pos="9628"/>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_Toc10172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36"/>
          <w:highlight w:val="none"/>
        </w:rPr>
        <w:t>投标供应商须知前附表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_Toc10172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0883E5A">
      <w:pPr>
        <w:pStyle w:val="16"/>
        <w:tabs>
          <w:tab w:val="right" w:leader="dot" w:pos="9638"/>
          <w:tab w:val="clear" w:pos="9628"/>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_Toc2862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36"/>
          <w:highlight w:val="none"/>
        </w:rPr>
        <w:t>第一部分    投标供应商须知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_Toc2862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7C09389">
      <w:pPr>
        <w:pStyle w:val="16"/>
        <w:tabs>
          <w:tab w:val="right" w:leader="dot" w:pos="9638"/>
          <w:tab w:val="clear" w:pos="9628"/>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_Toc14844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6"/>
          <w:highlight w:val="none"/>
        </w:rPr>
        <w:t>一、  说明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_Toc14844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305E8E9">
      <w:pPr>
        <w:pStyle w:val="16"/>
        <w:tabs>
          <w:tab w:val="right" w:leader="dot" w:pos="9638"/>
          <w:tab w:val="clear" w:pos="9628"/>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_Toc32216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6"/>
          <w:highlight w:val="none"/>
        </w:rPr>
        <w:t>二、 采购文件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_Toc32216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AC16EF5">
      <w:pPr>
        <w:pStyle w:val="16"/>
        <w:tabs>
          <w:tab w:val="right" w:leader="dot" w:pos="9638"/>
          <w:tab w:val="clear" w:pos="9628"/>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_Toc28255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6"/>
          <w:highlight w:val="none"/>
        </w:rPr>
        <w:t>三、 投标文件的编制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_Toc28255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4A55F2B">
      <w:pPr>
        <w:pStyle w:val="16"/>
        <w:tabs>
          <w:tab w:val="right" w:leader="dot" w:pos="9638"/>
          <w:tab w:val="clear" w:pos="9628"/>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_Toc8612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6"/>
          <w:highlight w:val="none"/>
        </w:rPr>
        <w:t>四、 投标文件的递交</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_Toc8612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8AA3E72">
      <w:pPr>
        <w:pStyle w:val="16"/>
        <w:tabs>
          <w:tab w:val="right" w:leader="dot" w:pos="9638"/>
          <w:tab w:val="clear" w:pos="9628"/>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_Toc3512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lang w:eastAsia="zh-CN"/>
        </w:rPr>
        <w:t>五</w:t>
      </w:r>
      <w:r>
        <w:rPr>
          <w:rFonts w:hint="eastAsia" w:ascii="仿宋" w:hAnsi="仿宋" w:eastAsia="仿宋" w:cs="仿宋"/>
          <w:bCs/>
          <w:color w:val="auto"/>
          <w:szCs w:val="26"/>
          <w:highlight w:val="none"/>
        </w:rPr>
        <w:t>、 开标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_Toc3512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7EB29FB">
      <w:pPr>
        <w:pStyle w:val="16"/>
        <w:tabs>
          <w:tab w:val="right" w:leader="dot" w:pos="9638"/>
          <w:tab w:val="clear" w:pos="9628"/>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_Toc14985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6"/>
          <w:highlight w:val="none"/>
        </w:rPr>
        <w:t>六、 评  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_Toc14985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C036665">
      <w:pPr>
        <w:pStyle w:val="16"/>
        <w:tabs>
          <w:tab w:val="right" w:leader="dot" w:pos="9638"/>
          <w:tab w:val="clear" w:pos="9628"/>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_Toc6366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6"/>
          <w:highlight w:val="none"/>
        </w:rPr>
        <w:t>七、 授予合同</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_Toc6366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15</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5C6AB4F">
      <w:pPr>
        <w:pStyle w:val="16"/>
        <w:tabs>
          <w:tab w:val="right" w:leader="dot" w:pos="9638"/>
          <w:tab w:val="clear" w:pos="9628"/>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_Toc26550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36"/>
          <w:highlight w:val="none"/>
        </w:rPr>
        <w:t>第二部分   合同格式及合同主要条款</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_Toc26550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18</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98014AE">
      <w:pPr>
        <w:pStyle w:val="16"/>
        <w:tabs>
          <w:tab w:val="right" w:leader="dot" w:pos="9638"/>
          <w:tab w:val="clear" w:pos="9628"/>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_Toc30946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36"/>
          <w:highlight w:val="none"/>
        </w:rPr>
        <w:t>第三部分   投标文件格式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_Toc30946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25</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7F38832">
      <w:pPr>
        <w:pStyle w:val="16"/>
        <w:tabs>
          <w:tab w:val="right" w:leader="dot" w:pos="9638"/>
          <w:tab w:val="clear" w:pos="9628"/>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_Toc12850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36"/>
          <w:highlight w:val="none"/>
        </w:rPr>
        <w:t>第四部分   采购内容及要求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_Toc12850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F9BF750">
      <w:pPr>
        <w:pStyle w:val="16"/>
        <w:tabs>
          <w:tab w:val="right" w:leader="dot" w:pos="9638"/>
          <w:tab w:val="clear" w:pos="9628"/>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_Toc21917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36"/>
          <w:highlight w:val="none"/>
        </w:rPr>
        <w:t>第五部分   评标原则及方法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_Toc21917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55</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09CB840">
      <w:pPr>
        <w:pStyle w:val="16"/>
        <w:tabs>
          <w:tab w:val="right" w:leader="dot" w:pos="9972"/>
          <w:tab w:val="clear" w:pos="9628"/>
        </w:tabs>
        <w:rPr>
          <w:rFonts w:hint="eastAsia" w:ascii="仿宋" w:hAnsi="仿宋" w:eastAsia="仿宋" w:cs="仿宋"/>
          <w:color w:val="auto"/>
          <w:sz w:val="32"/>
          <w:szCs w:val="32"/>
          <w:highlight w:val="none"/>
        </w:rPr>
      </w:pPr>
      <w:r>
        <w:rPr>
          <w:rFonts w:hint="eastAsia" w:ascii="仿宋" w:hAnsi="仿宋" w:eastAsia="仿宋" w:cs="仿宋"/>
          <w:color w:val="auto"/>
          <w:highlight w:val="none"/>
        </w:rPr>
        <w:fldChar w:fldCharType="end"/>
      </w:r>
      <w:r>
        <w:rPr>
          <w:rFonts w:hint="eastAsia" w:ascii="仿宋" w:hAnsi="仿宋" w:eastAsia="仿宋" w:cs="仿宋"/>
          <w:b/>
          <w:bCs w:val="0"/>
          <w:color w:val="auto"/>
          <w:sz w:val="22"/>
          <w:szCs w:val="22"/>
          <w:highlight w:val="none"/>
        </w:rPr>
        <w:t>注：采购文件中加“▲”且加下划线的条款，为采购的实质性要求和条件，着重提醒各投标供应商注意，并认真查看采购文件中的每一个条款及要求，因误读采购文件而造成的后果，采购人概不负责。</w:t>
      </w:r>
      <w:bookmarkStart w:id="0" w:name="_Toc462130148"/>
      <w:bookmarkStart w:id="1" w:name="_Toc434310670"/>
      <w:bookmarkStart w:id="2" w:name="_Toc15028"/>
    </w:p>
    <w:p w14:paraId="41F87078">
      <w:pPr>
        <w:pStyle w:val="3"/>
        <w:spacing w:line="360" w:lineRule="auto"/>
        <w:rPr>
          <w:rFonts w:hint="eastAsia" w:ascii="仿宋" w:hAnsi="仿宋" w:eastAsia="仿宋" w:cs="仿宋"/>
          <w:b w:val="0"/>
          <w:bCs w:val="0"/>
          <w:color w:val="auto"/>
          <w:spacing w:val="12"/>
          <w:sz w:val="32"/>
          <w:szCs w:val="32"/>
          <w:highlight w:val="none"/>
        </w:rPr>
      </w:pPr>
      <w:r>
        <w:rPr>
          <w:rFonts w:hint="eastAsia" w:ascii="仿宋" w:hAnsi="仿宋" w:eastAsia="仿宋" w:cs="仿宋"/>
          <w:color w:val="auto"/>
          <w:sz w:val="32"/>
          <w:szCs w:val="32"/>
          <w:highlight w:val="none"/>
        </w:rPr>
        <w:br w:type="page"/>
      </w:r>
      <w:bookmarkStart w:id="3" w:name="_Toc25717"/>
      <w:bookmarkStart w:id="4" w:name="_Toc23874"/>
      <w:r>
        <w:rPr>
          <w:rFonts w:hint="eastAsia" w:ascii="仿宋" w:hAnsi="仿宋" w:eastAsia="仿宋" w:cs="仿宋"/>
          <w:color w:val="auto"/>
          <w:sz w:val="32"/>
          <w:szCs w:val="32"/>
          <w:highlight w:val="none"/>
        </w:rPr>
        <w:t>温州市公用集团</w:t>
      </w:r>
      <w:r>
        <w:rPr>
          <w:rFonts w:hint="eastAsia" w:ascii="仿宋" w:hAnsi="仿宋" w:eastAsia="仿宋" w:cs="仿宋"/>
          <w:color w:val="auto"/>
          <w:sz w:val="32"/>
          <w:szCs w:val="32"/>
          <w:highlight w:val="none"/>
          <w:lang w:eastAsia="zh-CN"/>
        </w:rPr>
        <w:t>所属温州公用事业发展集团乐清水务有限公司</w:t>
      </w:r>
      <w:r>
        <w:rPr>
          <w:rFonts w:hint="eastAsia" w:ascii="仿宋" w:hAnsi="仿宋" w:eastAsia="仿宋" w:cs="仿宋"/>
          <w:color w:val="auto"/>
          <w:sz w:val="32"/>
          <w:szCs w:val="32"/>
          <w:highlight w:val="none"/>
        </w:rPr>
        <w:t>关于</w:t>
      </w:r>
      <w:r>
        <w:rPr>
          <w:rFonts w:hint="eastAsia" w:ascii="仿宋" w:hAnsi="仿宋" w:eastAsia="仿宋" w:cs="仿宋"/>
          <w:color w:val="auto"/>
          <w:sz w:val="32"/>
          <w:szCs w:val="32"/>
          <w:highlight w:val="none"/>
          <w:lang w:eastAsia="zh-CN"/>
        </w:rPr>
        <w:t>乐清市机械维修服务商库</w:t>
      </w:r>
      <w:r>
        <w:rPr>
          <w:rFonts w:hint="eastAsia" w:ascii="仿宋" w:hAnsi="仿宋" w:eastAsia="仿宋" w:cs="仿宋"/>
          <w:color w:val="auto"/>
          <w:sz w:val="32"/>
          <w:szCs w:val="32"/>
          <w:highlight w:val="none"/>
        </w:rPr>
        <w:t>的采购公告</w:t>
      </w:r>
      <w:bookmarkEnd w:id="0"/>
      <w:bookmarkEnd w:id="1"/>
      <w:bookmarkEnd w:id="2"/>
      <w:bookmarkEnd w:id="3"/>
      <w:bookmarkEnd w:id="4"/>
      <w:r>
        <w:rPr>
          <w:rFonts w:hint="eastAsia" w:ascii="仿宋" w:hAnsi="仿宋" w:eastAsia="仿宋" w:cs="仿宋"/>
          <w:color w:val="auto"/>
          <w:sz w:val="32"/>
          <w:szCs w:val="32"/>
          <w:highlight w:val="none"/>
        </w:rPr>
        <w:t>（非政府采购）</w:t>
      </w:r>
    </w:p>
    <w:p w14:paraId="12A6A620">
      <w:pPr>
        <w:widowControl/>
        <w:spacing w:line="360" w:lineRule="exact"/>
        <w:ind w:right="68" w:firstLine="420" w:firstLineChars="200"/>
        <w:jc w:val="left"/>
        <w:rPr>
          <w:rFonts w:hint="eastAsia" w:ascii="仿宋" w:hAnsi="仿宋" w:eastAsia="仿宋" w:cs="仿宋"/>
          <w:color w:val="auto"/>
          <w:kern w:val="0"/>
          <w:szCs w:val="21"/>
          <w:highlight w:val="none"/>
        </w:rPr>
      </w:pPr>
      <w:bookmarkStart w:id="5" w:name="B04_采购代理机构名称"/>
      <w:r>
        <w:rPr>
          <w:rFonts w:hint="eastAsia" w:ascii="仿宋" w:hAnsi="仿宋" w:eastAsia="仿宋" w:cs="仿宋"/>
          <w:color w:val="auto"/>
          <w:kern w:val="0"/>
          <w:szCs w:val="21"/>
          <w:highlight w:val="none"/>
        </w:rPr>
        <w:t>根据《温州市市属国有企业采购管理办法（试行）》等有关规定，</w:t>
      </w:r>
      <w:bookmarkEnd w:id="5"/>
      <w:r>
        <w:rPr>
          <w:rFonts w:hint="eastAsia" w:ascii="仿宋" w:hAnsi="仿宋" w:eastAsia="仿宋" w:cs="仿宋"/>
          <w:b/>
          <w:bCs/>
          <w:color w:val="auto"/>
          <w:kern w:val="0"/>
          <w:szCs w:val="21"/>
          <w:highlight w:val="none"/>
          <w:u w:val="single"/>
        </w:rPr>
        <w:t>浙江金穗工程项目管理有限公司</w:t>
      </w:r>
      <w:r>
        <w:rPr>
          <w:rFonts w:hint="eastAsia" w:ascii="仿宋" w:hAnsi="仿宋" w:eastAsia="仿宋" w:cs="仿宋"/>
          <w:color w:val="auto"/>
          <w:kern w:val="0"/>
          <w:szCs w:val="21"/>
          <w:highlight w:val="none"/>
        </w:rPr>
        <w:t>受</w:t>
      </w:r>
      <w:r>
        <w:rPr>
          <w:rFonts w:hint="eastAsia" w:ascii="仿宋" w:hAnsi="仿宋" w:eastAsia="仿宋" w:cs="仿宋"/>
          <w:color w:val="auto"/>
          <w:kern w:val="0"/>
          <w:szCs w:val="21"/>
          <w:highlight w:val="none"/>
          <w:u w:val="single"/>
        </w:rPr>
        <w:t xml:space="preserve"> </w:t>
      </w:r>
      <w:r>
        <w:rPr>
          <w:rFonts w:hint="eastAsia" w:ascii="仿宋" w:hAnsi="仿宋" w:eastAsia="仿宋" w:cs="仿宋"/>
          <w:b/>
          <w:bCs/>
          <w:color w:val="auto"/>
          <w:kern w:val="0"/>
          <w:szCs w:val="21"/>
          <w:highlight w:val="none"/>
          <w:u w:val="single"/>
          <w:lang w:eastAsia="zh-CN"/>
        </w:rPr>
        <w:t>温州公用事业发展集团乐清水务有限公司</w:t>
      </w:r>
      <w:r>
        <w:rPr>
          <w:rFonts w:hint="eastAsia" w:ascii="仿宋" w:hAnsi="仿宋" w:eastAsia="仿宋" w:cs="仿宋"/>
          <w:color w:val="auto"/>
          <w:kern w:val="0"/>
          <w:szCs w:val="21"/>
          <w:highlight w:val="none"/>
        </w:rPr>
        <w:t>委托，就所需的</w:t>
      </w:r>
      <w:r>
        <w:rPr>
          <w:rFonts w:hint="eastAsia" w:ascii="仿宋" w:hAnsi="仿宋" w:eastAsia="仿宋" w:cs="仿宋"/>
          <w:b/>
          <w:color w:val="auto"/>
          <w:kern w:val="0"/>
          <w:szCs w:val="21"/>
          <w:highlight w:val="none"/>
          <w:u w:val="single"/>
          <w:lang w:eastAsia="zh-CN"/>
        </w:rPr>
        <w:t>乐清市机械维修服务商库</w:t>
      </w:r>
      <w:r>
        <w:rPr>
          <w:rFonts w:hint="eastAsia" w:ascii="仿宋" w:hAnsi="仿宋" w:eastAsia="仿宋" w:cs="仿宋"/>
          <w:color w:val="auto"/>
          <w:kern w:val="0"/>
          <w:szCs w:val="21"/>
          <w:highlight w:val="none"/>
        </w:rPr>
        <w:t>进行</w:t>
      </w:r>
      <w:r>
        <w:rPr>
          <w:rFonts w:hint="eastAsia" w:ascii="仿宋" w:hAnsi="仿宋" w:eastAsia="仿宋" w:cs="仿宋"/>
          <w:b/>
          <w:bCs/>
          <w:color w:val="auto"/>
          <w:kern w:val="0"/>
          <w:szCs w:val="21"/>
          <w:highlight w:val="none"/>
          <w:u w:val="single"/>
        </w:rPr>
        <w:t>公开招标</w:t>
      </w:r>
      <w:r>
        <w:rPr>
          <w:rFonts w:hint="eastAsia" w:ascii="仿宋" w:hAnsi="仿宋" w:eastAsia="仿宋" w:cs="仿宋"/>
          <w:color w:val="auto"/>
          <w:kern w:val="0"/>
          <w:szCs w:val="21"/>
          <w:highlight w:val="none"/>
        </w:rPr>
        <w:t>，欢迎国内合格的投标供应商前来投标。</w:t>
      </w:r>
    </w:p>
    <w:p w14:paraId="56B3ACAC">
      <w:pPr>
        <w:widowControl/>
        <w:spacing w:line="360" w:lineRule="exact"/>
        <w:jc w:val="left"/>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一、公告类型：</w:t>
      </w:r>
      <w:r>
        <w:rPr>
          <w:rFonts w:hint="eastAsia" w:ascii="仿宋" w:hAnsi="仿宋" w:eastAsia="仿宋" w:cs="仿宋"/>
          <w:bCs/>
          <w:color w:val="auto"/>
          <w:kern w:val="0"/>
          <w:szCs w:val="21"/>
          <w:highlight w:val="none"/>
        </w:rPr>
        <w:t>采购公告</w:t>
      </w:r>
    </w:p>
    <w:p w14:paraId="5E419F74">
      <w:pPr>
        <w:widowControl/>
        <w:spacing w:line="360" w:lineRule="exact"/>
        <w:jc w:val="left"/>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二、采购方式：</w:t>
      </w:r>
      <w:r>
        <w:rPr>
          <w:rFonts w:hint="eastAsia" w:ascii="仿宋" w:hAnsi="仿宋" w:eastAsia="仿宋" w:cs="仿宋"/>
          <w:bCs/>
          <w:color w:val="auto"/>
          <w:kern w:val="0"/>
          <w:szCs w:val="21"/>
          <w:highlight w:val="none"/>
        </w:rPr>
        <w:t>公开招标</w:t>
      </w:r>
    </w:p>
    <w:p w14:paraId="22D0C3AD">
      <w:pPr>
        <w:widowControl/>
        <w:spacing w:line="360" w:lineRule="exact"/>
        <w:jc w:val="left"/>
        <w:rPr>
          <w:rFonts w:hint="eastAsia" w:ascii="仿宋" w:hAnsi="仿宋" w:eastAsia="仿宋" w:cs="仿宋"/>
          <w:bCs/>
          <w:color w:val="auto"/>
          <w:kern w:val="0"/>
          <w:szCs w:val="21"/>
          <w:highlight w:val="none"/>
          <w:lang w:eastAsia="zh-CN"/>
        </w:rPr>
      </w:pPr>
      <w:r>
        <w:rPr>
          <w:rFonts w:hint="eastAsia" w:ascii="仿宋" w:hAnsi="仿宋" w:eastAsia="仿宋" w:cs="仿宋"/>
          <w:b/>
          <w:bCs/>
          <w:color w:val="auto"/>
          <w:kern w:val="0"/>
          <w:szCs w:val="21"/>
          <w:highlight w:val="none"/>
        </w:rPr>
        <w:t>三、采购编号：</w:t>
      </w:r>
      <w:r>
        <w:rPr>
          <w:rFonts w:hint="eastAsia" w:ascii="仿宋" w:hAnsi="仿宋" w:eastAsia="仿宋" w:cs="仿宋"/>
          <w:b/>
          <w:bCs/>
          <w:color w:val="auto"/>
          <w:kern w:val="0"/>
          <w:szCs w:val="21"/>
          <w:highlight w:val="none"/>
          <w:lang w:eastAsia="zh-CN"/>
        </w:rPr>
        <w:t>WGSS-GYJT-X-2024031</w:t>
      </w:r>
    </w:p>
    <w:p w14:paraId="2CCCA1AB">
      <w:pPr>
        <w:pStyle w:val="9"/>
        <w:spacing w:after="0" w:line="36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四、项目性质：</w:t>
      </w:r>
      <w:r>
        <w:rPr>
          <w:rFonts w:hint="eastAsia" w:ascii="仿宋" w:hAnsi="仿宋" w:eastAsia="仿宋" w:cs="仿宋"/>
          <w:color w:val="auto"/>
          <w:sz w:val="21"/>
          <w:szCs w:val="21"/>
          <w:highlight w:val="none"/>
        </w:rPr>
        <w:t>国企采购（非政府采购）</w:t>
      </w:r>
    </w:p>
    <w:p w14:paraId="22957681">
      <w:pPr>
        <w:widowControl/>
        <w:spacing w:line="360" w:lineRule="exact"/>
        <w:jc w:val="left"/>
        <w:rPr>
          <w:rFonts w:hint="eastAsia" w:ascii="仿宋" w:hAnsi="仿宋" w:eastAsia="仿宋" w:cs="仿宋"/>
          <w:b/>
          <w:bCs/>
          <w:color w:val="auto"/>
          <w:kern w:val="0"/>
          <w:szCs w:val="21"/>
          <w:highlight w:val="none"/>
          <w:lang w:eastAsia="zh-CN"/>
        </w:rPr>
      </w:pPr>
      <w:r>
        <w:rPr>
          <w:rFonts w:hint="eastAsia" w:ascii="仿宋" w:hAnsi="仿宋" w:eastAsia="仿宋" w:cs="仿宋"/>
          <w:b/>
          <w:bCs/>
          <w:color w:val="auto"/>
          <w:kern w:val="0"/>
          <w:szCs w:val="21"/>
          <w:highlight w:val="none"/>
        </w:rPr>
        <w:t>五、项目名称：</w:t>
      </w:r>
      <w:r>
        <w:rPr>
          <w:rFonts w:hint="eastAsia" w:ascii="仿宋" w:hAnsi="仿宋" w:eastAsia="仿宋" w:cs="仿宋"/>
          <w:bCs/>
          <w:color w:val="auto"/>
          <w:kern w:val="0"/>
          <w:szCs w:val="21"/>
          <w:highlight w:val="none"/>
          <w:lang w:eastAsia="zh-CN"/>
        </w:rPr>
        <w:t>乐清市机械维修服务商库</w:t>
      </w:r>
    </w:p>
    <w:p w14:paraId="6E1D8A92">
      <w:pPr>
        <w:widowControl/>
        <w:spacing w:line="360" w:lineRule="exact"/>
        <w:jc w:val="left"/>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六、采购内容：（具体采购内容及详细技术要求见采购文件相关部分）：</w:t>
      </w:r>
    </w:p>
    <w:tbl>
      <w:tblPr>
        <w:tblStyle w:val="20"/>
        <w:tblW w:w="9879" w:type="dxa"/>
        <w:tblInd w:w="0" w:type="dxa"/>
        <w:tblLayout w:type="fixed"/>
        <w:tblCellMar>
          <w:top w:w="0" w:type="dxa"/>
          <w:left w:w="108" w:type="dxa"/>
          <w:bottom w:w="0" w:type="dxa"/>
          <w:right w:w="108" w:type="dxa"/>
        </w:tblCellMar>
      </w:tblPr>
      <w:tblGrid>
        <w:gridCol w:w="798"/>
        <w:gridCol w:w="1218"/>
        <w:gridCol w:w="1229"/>
        <w:gridCol w:w="6634"/>
      </w:tblGrid>
      <w:tr w14:paraId="2BFA9AE7">
        <w:tblPrEx>
          <w:tblCellMar>
            <w:top w:w="0" w:type="dxa"/>
            <w:left w:w="108" w:type="dxa"/>
            <w:bottom w:w="0" w:type="dxa"/>
            <w:right w:w="108" w:type="dxa"/>
          </w:tblCellMar>
        </w:tblPrEx>
        <w:trPr>
          <w:trHeight w:val="130" w:hRule="atLeast"/>
        </w:trPr>
        <w:tc>
          <w:tcPr>
            <w:tcW w:w="798" w:type="dxa"/>
            <w:tcBorders>
              <w:top w:val="single" w:color="000000" w:sz="4" w:space="0"/>
              <w:left w:val="single" w:color="000000" w:sz="4" w:space="0"/>
              <w:bottom w:val="single" w:color="000000" w:sz="4" w:space="0"/>
              <w:right w:val="single" w:color="000000" w:sz="4" w:space="0"/>
            </w:tcBorders>
            <w:vAlign w:val="center"/>
          </w:tcPr>
          <w:p w14:paraId="0A45B027">
            <w:pPr>
              <w:widowControl/>
              <w:spacing w:line="240" w:lineRule="auto"/>
              <w:ind w:left="60" w:right="60"/>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序号</w:t>
            </w:r>
          </w:p>
        </w:tc>
        <w:tc>
          <w:tcPr>
            <w:tcW w:w="1218" w:type="dxa"/>
            <w:tcBorders>
              <w:top w:val="single" w:color="000000" w:sz="4" w:space="0"/>
              <w:left w:val="single" w:color="000000" w:sz="4" w:space="0"/>
              <w:bottom w:val="single" w:color="000000" w:sz="4" w:space="0"/>
              <w:right w:val="single" w:color="auto" w:sz="4" w:space="0"/>
            </w:tcBorders>
            <w:vAlign w:val="center"/>
          </w:tcPr>
          <w:p w14:paraId="0AB2BE0B">
            <w:pPr>
              <w:widowControl/>
              <w:spacing w:line="240" w:lineRule="auto"/>
              <w:ind w:left="60" w:right="60"/>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标项内容</w:t>
            </w:r>
          </w:p>
        </w:tc>
        <w:tc>
          <w:tcPr>
            <w:tcW w:w="1229" w:type="dxa"/>
            <w:tcBorders>
              <w:top w:val="single" w:color="000000" w:sz="4" w:space="0"/>
              <w:left w:val="single" w:color="auto" w:sz="4" w:space="0"/>
              <w:bottom w:val="single" w:color="000000" w:sz="4" w:space="0"/>
              <w:right w:val="single" w:color="auto" w:sz="4" w:space="0"/>
            </w:tcBorders>
            <w:vAlign w:val="center"/>
          </w:tcPr>
          <w:p w14:paraId="73109343">
            <w:pPr>
              <w:widowControl/>
              <w:spacing w:line="240" w:lineRule="auto"/>
              <w:ind w:left="60" w:right="60"/>
              <w:jc w:val="center"/>
              <w:rPr>
                <w:rFonts w:hint="eastAsia" w:ascii="仿宋" w:hAnsi="仿宋" w:eastAsia="仿宋" w:cs="仿宋"/>
                <w:b/>
                <w:color w:val="auto"/>
                <w:kern w:val="0"/>
                <w:szCs w:val="21"/>
                <w:highlight w:val="none"/>
                <w:lang w:eastAsia="zh-CN"/>
              </w:rPr>
            </w:pPr>
            <w:r>
              <w:rPr>
                <w:rFonts w:hint="eastAsia" w:ascii="仿宋" w:hAnsi="仿宋" w:eastAsia="仿宋" w:cs="仿宋"/>
                <w:b/>
                <w:color w:val="auto"/>
                <w:kern w:val="0"/>
                <w:szCs w:val="21"/>
                <w:highlight w:val="none"/>
                <w:lang w:eastAsia="zh-CN"/>
              </w:rPr>
              <w:t>预算金额</w:t>
            </w:r>
          </w:p>
        </w:tc>
        <w:tc>
          <w:tcPr>
            <w:tcW w:w="6634" w:type="dxa"/>
            <w:tcBorders>
              <w:top w:val="single" w:color="000000" w:sz="4" w:space="0"/>
              <w:left w:val="single" w:color="000000" w:sz="4" w:space="0"/>
              <w:bottom w:val="single" w:color="000000" w:sz="4" w:space="0"/>
              <w:right w:val="single" w:color="000000" w:sz="4" w:space="0"/>
            </w:tcBorders>
            <w:vAlign w:val="center"/>
          </w:tcPr>
          <w:p w14:paraId="29DC9B4B">
            <w:pPr>
              <w:widowControl/>
              <w:spacing w:line="240" w:lineRule="auto"/>
              <w:ind w:left="60" w:right="60"/>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简要技术要求、用途</w:t>
            </w:r>
          </w:p>
        </w:tc>
      </w:tr>
      <w:tr w14:paraId="4289B842">
        <w:tblPrEx>
          <w:tblCellMar>
            <w:top w:w="0" w:type="dxa"/>
            <w:left w:w="108" w:type="dxa"/>
            <w:bottom w:w="0" w:type="dxa"/>
            <w:right w:w="108" w:type="dxa"/>
          </w:tblCellMar>
        </w:tblPrEx>
        <w:trPr>
          <w:trHeight w:val="1053" w:hRule="atLeast"/>
        </w:trPr>
        <w:tc>
          <w:tcPr>
            <w:tcW w:w="798" w:type="dxa"/>
            <w:tcBorders>
              <w:top w:val="single" w:color="000000" w:sz="4" w:space="0"/>
              <w:left w:val="single" w:color="000000" w:sz="4" w:space="0"/>
              <w:bottom w:val="single" w:color="auto" w:sz="4" w:space="0"/>
              <w:right w:val="single" w:color="000000" w:sz="4" w:space="0"/>
            </w:tcBorders>
            <w:vAlign w:val="center"/>
          </w:tcPr>
          <w:p w14:paraId="1873F8FF">
            <w:pPr>
              <w:widowControl/>
              <w:spacing w:line="240" w:lineRule="auto"/>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1</w:t>
            </w:r>
          </w:p>
        </w:tc>
        <w:tc>
          <w:tcPr>
            <w:tcW w:w="1218" w:type="dxa"/>
            <w:tcBorders>
              <w:top w:val="single" w:color="000000" w:sz="4" w:space="0"/>
              <w:left w:val="single" w:color="000000" w:sz="4" w:space="0"/>
              <w:bottom w:val="single" w:color="auto" w:sz="4" w:space="0"/>
              <w:right w:val="single" w:color="auto" w:sz="4" w:space="0"/>
            </w:tcBorders>
            <w:vAlign w:val="center"/>
          </w:tcPr>
          <w:p w14:paraId="225E106B">
            <w:pPr>
              <w:widowControl/>
              <w:spacing w:line="240" w:lineRule="auto"/>
              <w:ind w:left="60" w:right="60"/>
              <w:jc w:val="center"/>
              <w:rPr>
                <w:rFonts w:hint="eastAsia" w:ascii="仿宋" w:hAnsi="仿宋" w:eastAsia="仿宋" w:cs="仿宋"/>
                <w:b/>
                <w:color w:val="auto"/>
                <w:kern w:val="0"/>
                <w:szCs w:val="21"/>
                <w:highlight w:val="none"/>
                <w:lang w:eastAsia="zh-CN"/>
              </w:rPr>
            </w:pPr>
            <w:r>
              <w:rPr>
                <w:rFonts w:hint="eastAsia" w:ascii="仿宋" w:hAnsi="仿宋" w:eastAsia="仿宋" w:cs="仿宋"/>
                <w:b/>
                <w:color w:val="auto"/>
                <w:kern w:val="0"/>
                <w:szCs w:val="21"/>
                <w:highlight w:val="none"/>
                <w:lang w:eastAsia="zh-CN"/>
              </w:rPr>
              <w:t>乐清市机械维修服务商库</w:t>
            </w:r>
          </w:p>
        </w:tc>
        <w:tc>
          <w:tcPr>
            <w:tcW w:w="1229" w:type="dxa"/>
            <w:tcBorders>
              <w:top w:val="single" w:color="000000" w:sz="4" w:space="0"/>
              <w:left w:val="single" w:color="auto" w:sz="4" w:space="0"/>
              <w:bottom w:val="single" w:color="auto" w:sz="4" w:space="0"/>
              <w:right w:val="single" w:color="auto" w:sz="4" w:space="0"/>
            </w:tcBorders>
            <w:vAlign w:val="center"/>
          </w:tcPr>
          <w:p w14:paraId="70D180F7">
            <w:pPr>
              <w:widowControl/>
              <w:spacing w:line="240" w:lineRule="auto"/>
              <w:ind w:left="60" w:right="60"/>
              <w:jc w:val="center"/>
              <w:rPr>
                <w:rFonts w:hint="eastAsia" w:ascii="仿宋" w:hAnsi="仿宋" w:eastAsia="仿宋" w:cs="仿宋"/>
                <w:b/>
                <w:color w:val="auto"/>
                <w:kern w:val="0"/>
                <w:szCs w:val="21"/>
                <w:highlight w:val="none"/>
                <w:lang w:val="en-US" w:eastAsia="zh-CN"/>
              </w:rPr>
            </w:pPr>
            <w:r>
              <w:rPr>
                <w:rFonts w:hint="eastAsia" w:ascii="仿宋" w:hAnsi="仿宋" w:eastAsia="仿宋" w:cs="仿宋"/>
                <w:b/>
                <w:color w:val="auto"/>
                <w:kern w:val="0"/>
                <w:szCs w:val="21"/>
                <w:highlight w:val="none"/>
                <w:lang w:val="en-US" w:eastAsia="zh-CN"/>
              </w:rPr>
              <w:t>600万元</w:t>
            </w:r>
          </w:p>
        </w:tc>
        <w:tc>
          <w:tcPr>
            <w:tcW w:w="6634" w:type="dxa"/>
            <w:tcBorders>
              <w:top w:val="single" w:color="000000" w:sz="4" w:space="0"/>
              <w:left w:val="single" w:color="000000" w:sz="4" w:space="0"/>
              <w:bottom w:val="single" w:color="auto" w:sz="4" w:space="0"/>
              <w:right w:val="single" w:color="000000" w:sz="4" w:space="0"/>
            </w:tcBorders>
            <w:vAlign w:val="center"/>
          </w:tcPr>
          <w:p w14:paraId="4EF2E2C0">
            <w:pPr>
              <w:widowControl/>
              <w:spacing w:line="240" w:lineRule="auto"/>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lang w:eastAsia="zh-CN"/>
              </w:rPr>
              <w:t>包括国产水泵、进口水泵、机械设备、回转格栅、粉碎格栅、阀门、机械设备导杆、水泵出水管道等设备设施的维修更换等工作，水泵功率</w:t>
            </w:r>
            <w:r>
              <w:rPr>
                <w:rFonts w:hint="eastAsia" w:ascii="仿宋" w:hAnsi="仿宋" w:eastAsia="仿宋" w:cs="仿宋"/>
                <w:bCs/>
                <w:color w:val="auto"/>
                <w:kern w:val="0"/>
                <w:szCs w:val="21"/>
                <w:highlight w:val="none"/>
                <w:lang w:val="en-US" w:eastAsia="zh-CN"/>
              </w:rPr>
              <w:t>1.5kw-90kw,本次招标拟选定中标（入围）供应商6家，</w:t>
            </w:r>
            <w:r>
              <w:rPr>
                <w:rFonts w:hint="eastAsia" w:ascii="仿宋" w:hAnsi="仿宋" w:eastAsia="仿宋" w:cs="仿宋"/>
                <w:bCs/>
                <w:color w:val="auto"/>
                <w:kern w:val="0"/>
                <w:szCs w:val="21"/>
                <w:highlight w:val="none"/>
              </w:rPr>
              <w:t>具体采购内容及详细技术要求见采购文件相关部分。</w:t>
            </w:r>
          </w:p>
        </w:tc>
      </w:tr>
    </w:tbl>
    <w:p w14:paraId="19B3123D">
      <w:pPr>
        <w:widowControl/>
        <w:spacing w:line="360" w:lineRule="exact"/>
        <w:jc w:val="left"/>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七、投标供应商资格要求</w:t>
      </w:r>
    </w:p>
    <w:p w14:paraId="2619B5EB">
      <w:pPr>
        <w:widowControl/>
        <w:numPr>
          <w:ilvl w:val="0"/>
          <w:numId w:val="1"/>
        </w:numPr>
        <w:spacing w:line="360" w:lineRule="exact"/>
        <w:ind w:right="62"/>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符合《温州市市属国有企业采购管理办法（试行）》第十五条对投标供应商参加温州市国有企业采购活动应当具备的条件的要求；</w:t>
      </w:r>
    </w:p>
    <w:p w14:paraId="5B1137FE">
      <w:pPr>
        <w:widowControl/>
        <w:numPr>
          <w:ilvl w:val="0"/>
          <w:numId w:val="1"/>
        </w:numPr>
        <w:spacing w:line="360" w:lineRule="exact"/>
        <w:ind w:right="62"/>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至本项目投标截止前未被列入“信用中国”网站(www.creditchina.gov.cn)“记录失信被执行人或重大税收违法案件当事人名单”记录名单；</w:t>
      </w:r>
    </w:p>
    <w:p w14:paraId="776C8A13">
      <w:pPr>
        <w:widowControl/>
        <w:numPr>
          <w:ilvl w:val="0"/>
          <w:numId w:val="1"/>
        </w:numPr>
        <w:spacing w:line="360" w:lineRule="exact"/>
        <w:ind w:right="62"/>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单位负责人为同一人或者存在直接控股、管理关系的不同单位，不得参加同一采购项目投标，违反该款规定的，相关投标均无效；</w:t>
      </w:r>
    </w:p>
    <w:p w14:paraId="1B2E089F">
      <w:pPr>
        <w:widowControl/>
        <w:numPr>
          <w:ilvl w:val="0"/>
          <w:numId w:val="1"/>
        </w:numPr>
        <w:spacing w:line="360" w:lineRule="exact"/>
        <w:ind w:right="62"/>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本项目特定资格要求：</w:t>
      </w:r>
      <w:r>
        <w:rPr>
          <w:rFonts w:hint="eastAsia" w:ascii="仿宋" w:hAnsi="仿宋" w:eastAsia="仿宋" w:cs="仿宋"/>
          <w:color w:val="auto"/>
          <w:szCs w:val="21"/>
          <w:highlight w:val="none"/>
          <w:u w:val="single"/>
          <w:lang w:eastAsia="zh-CN"/>
        </w:rPr>
        <w:t>无</w:t>
      </w:r>
      <w:r>
        <w:rPr>
          <w:rFonts w:hint="eastAsia" w:ascii="仿宋" w:hAnsi="仿宋" w:eastAsia="仿宋" w:cs="仿宋"/>
          <w:color w:val="auto"/>
          <w:szCs w:val="21"/>
          <w:highlight w:val="none"/>
          <w:lang w:eastAsia="zh-CN"/>
        </w:rPr>
        <w:t>；</w:t>
      </w:r>
    </w:p>
    <w:p w14:paraId="53527F5B">
      <w:pPr>
        <w:widowControl/>
        <w:numPr>
          <w:ilvl w:val="0"/>
          <w:numId w:val="1"/>
        </w:numPr>
        <w:spacing w:line="360" w:lineRule="exact"/>
        <w:ind w:right="62"/>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w:t>
      </w:r>
      <w:r>
        <w:rPr>
          <w:rFonts w:hint="eastAsia" w:ascii="仿宋" w:hAnsi="仿宋" w:eastAsia="仿宋" w:cs="仿宋"/>
          <w:color w:val="auto"/>
          <w:szCs w:val="21"/>
          <w:highlight w:val="none"/>
          <w:u w:val="single"/>
        </w:rPr>
        <w:t>不接受</w:t>
      </w:r>
      <w:r>
        <w:rPr>
          <w:rFonts w:hint="eastAsia" w:ascii="仿宋" w:hAnsi="仿宋" w:eastAsia="仿宋" w:cs="仿宋"/>
          <w:color w:val="auto"/>
          <w:szCs w:val="21"/>
          <w:highlight w:val="none"/>
        </w:rPr>
        <w:t>联合体投标。</w:t>
      </w:r>
    </w:p>
    <w:p w14:paraId="3432513C">
      <w:pPr>
        <w:widowControl/>
        <w:spacing w:line="360" w:lineRule="exact"/>
        <w:ind w:right="60"/>
        <w:jc w:val="left"/>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八、</w:t>
      </w:r>
      <w:r>
        <w:rPr>
          <w:rFonts w:hint="eastAsia" w:ascii="仿宋" w:hAnsi="仿宋" w:eastAsia="仿宋" w:cs="仿宋"/>
          <w:b/>
          <w:color w:val="auto"/>
          <w:kern w:val="0"/>
          <w:szCs w:val="21"/>
          <w:highlight w:val="none"/>
        </w:rPr>
        <w:t xml:space="preserve">获取采购文件时间、地点及方式: </w:t>
      </w:r>
    </w:p>
    <w:p w14:paraId="17E8CE58">
      <w:pPr>
        <w:widowControl/>
        <w:numPr>
          <w:ilvl w:val="0"/>
          <w:numId w:val="2"/>
        </w:numPr>
        <w:spacing w:line="360" w:lineRule="exact"/>
        <w:ind w:right="62"/>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报名时间及采购文件发售时间：公告发布之日起至投标截止时间止（上午08：30-11：30，下午14：30-17：00，节假日除外，未购买采购文件的潜在供应商拒绝参加投标）；</w:t>
      </w:r>
    </w:p>
    <w:p w14:paraId="26227BA7">
      <w:pPr>
        <w:widowControl/>
        <w:numPr>
          <w:ilvl w:val="0"/>
          <w:numId w:val="2"/>
        </w:numPr>
        <w:spacing w:line="360" w:lineRule="exact"/>
        <w:ind w:right="62"/>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购领采购文件地址：本项目暂不接受现场获取采购文件；</w:t>
      </w:r>
    </w:p>
    <w:p w14:paraId="307CA6B0">
      <w:pPr>
        <w:widowControl/>
        <w:numPr>
          <w:ilvl w:val="0"/>
          <w:numId w:val="2"/>
        </w:numPr>
        <w:spacing w:line="360" w:lineRule="exact"/>
        <w:ind w:right="62"/>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采购文件售价：人民币500元整（售后不退）；</w:t>
      </w:r>
    </w:p>
    <w:p w14:paraId="0CB604F0">
      <w:pPr>
        <w:widowControl/>
        <w:numPr>
          <w:ilvl w:val="0"/>
          <w:numId w:val="2"/>
        </w:numPr>
        <w:spacing w:line="360" w:lineRule="exact"/>
        <w:ind w:right="62"/>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报名方式、购买标书及注意事项：不见面网上报名：请供应商先联系采购代理公司并提交</w:t>
      </w:r>
      <w:r>
        <w:rPr>
          <w:rFonts w:hint="eastAsia" w:ascii="仿宋" w:hAnsi="仿宋" w:eastAsia="仿宋" w:cs="仿宋"/>
          <w:color w:val="auto"/>
          <w:szCs w:val="21"/>
          <w:highlight w:val="none"/>
          <w:lang w:eastAsia="zh-CN"/>
        </w:rPr>
        <w:t>资料</w:t>
      </w:r>
      <w:r>
        <w:rPr>
          <w:rFonts w:hint="eastAsia" w:ascii="仿宋" w:hAnsi="仿宋" w:eastAsia="仿宋" w:cs="仿宋"/>
          <w:color w:val="auto"/>
          <w:szCs w:val="21"/>
          <w:highlight w:val="none"/>
        </w:rPr>
        <w:t>（营业执照</w:t>
      </w:r>
      <w:r>
        <w:rPr>
          <w:rFonts w:hint="eastAsia" w:ascii="仿宋" w:hAnsi="仿宋" w:eastAsia="仿宋" w:cs="仿宋"/>
          <w:color w:val="auto"/>
          <w:szCs w:val="21"/>
          <w:highlight w:val="none"/>
          <w:lang w:eastAsia="zh-CN"/>
        </w:rPr>
        <w:t>等</w:t>
      </w:r>
      <w:r>
        <w:rPr>
          <w:rFonts w:hint="eastAsia" w:ascii="仿宋" w:hAnsi="仿宋" w:eastAsia="仿宋" w:cs="仿宋"/>
          <w:color w:val="auto"/>
          <w:szCs w:val="21"/>
          <w:highlight w:val="none"/>
        </w:rPr>
        <w:t>资料发代理机构电子邮箱63214296@qq.com）</w:t>
      </w:r>
      <w:r>
        <w:rPr>
          <w:rFonts w:hint="eastAsia" w:ascii="仿宋" w:hAnsi="仿宋" w:eastAsia="仿宋" w:cs="仿宋"/>
          <w:color w:val="auto"/>
          <w:szCs w:val="21"/>
          <w:highlight w:val="none"/>
          <w:lang w:eastAsia="zh-CN"/>
        </w:rPr>
        <w:t>。</w:t>
      </w:r>
    </w:p>
    <w:p w14:paraId="7AEFCFF3">
      <w:pPr>
        <w:widowControl/>
        <w:spacing w:line="360" w:lineRule="exact"/>
        <w:jc w:val="left"/>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九、投标文件递交截止时间、开标时间及地点：</w:t>
      </w:r>
    </w:p>
    <w:p w14:paraId="10D0E356">
      <w:pPr>
        <w:widowControl/>
        <w:numPr>
          <w:ilvl w:val="0"/>
          <w:numId w:val="3"/>
        </w:numPr>
        <w:spacing w:line="360" w:lineRule="exact"/>
        <w:ind w:right="62"/>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投标文件递交截止时间：202</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日09时30分</w:t>
      </w:r>
      <w:r>
        <w:rPr>
          <w:rFonts w:hint="eastAsia" w:ascii="仿宋" w:hAnsi="仿宋" w:eastAsia="仿宋" w:cs="仿宋"/>
          <w:color w:val="auto"/>
          <w:szCs w:val="21"/>
          <w:highlight w:val="none"/>
          <w:lang w:eastAsia="zh-CN"/>
        </w:rPr>
        <w:t>；</w:t>
      </w:r>
    </w:p>
    <w:p w14:paraId="529F23DC">
      <w:pPr>
        <w:widowControl/>
        <w:numPr>
          <w:ilvl w:val="0"/>
          <w:numId w:val="3"/>
        </w:numPr>
        <w:spacing w:line="360" w:lineRule="exact"/>
        <w:ind w:right="62"/>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递交地点：温州市政务服务管理中心3层开标室(温州市鹿城区会展路1268号温州市民中心A座3层）</w:t>
      </w:r>
      <w:r>
        <w:rPr>
          <w:rFonts w:hint="eastAsia" w:ascii="仿宋" w:hAnsi="仿宋" w:eastAsia="仿宋" w:cs="仿宋"/>
          <w:color w:val="auto"/>
          <w:szCs w:val="21"/>
          <w:highlight w:val="none"/>
          <w:lang w:eastAsia="zh-CN"/>
        </w:rPr>
        <w:t>；</w:t>
      </w:r>
    </w:p>
    <w:p w14:paraId="711726DB">
      <w:pPr>
        <w:widowControl/>
        <w:numPr>
          <w:ilvl w:val="0"/>
          <w:numId w:val="3"/>
        </w:numPr>
        <w:spacing w:line="360" w:lineRule="exact"/>
        <w:ind w:right="62"/>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开标时间：202</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日09时30分</w:t>
      </w:r>
      <w:r>
        <w:rPr>
          <w:rFonts w:hint="eastAsia" w:ascii="仿宋" w:hAnsi="仿宋" w:eastAsia="仿宋" w:cs="仿宋"/>
          <w:color w:val="auto"/>
          <w:szCs w:val="21"/>
          <w:highlight w:val="none"/>
          <w:lang w:eastAsia="zh-CN"/>
        </w:rPr>
        <w:t>；</w:t>
      </w:r>
    </w:p>
    <w:p w14:paraId="01B05F9B">
      <w:pPr>
        <w:widowControl/>
        <w:numPr>
          <w:ilvl w:val="0"/>
          <w:numId w:val="3"/>
        </w:numPr>
        <w:spacing w:line="360" w:lineRule="exact"/>
        <w:ind w:right="62"/>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开标地点：温州市政务服务管理中心3层开标室(温州市鹿城区会展路1268号温州市民中心A座3层）</w:t>
      </w:r>
      <w:r>
        <w:rPr>
          <w:rFonts w:hint="eastAsia" w:ascii="仿宋" w:hAnsi="仿宋" w:eastAsia="仿宋" w:cs="仿宋"/>
          <w:color w:val="auto"/>
          <w:szCs w:val="21"/>
          <w:highlight w:val="none"/>
          <w:lang w:eastAsia="zh-CN"/>
        </w:rPr>
        <w:t>。</w:t>
      </w:r>
    </w:p>
    <w:p w14:paraId="19F0F786">
      <w:pPr>
        <w:widowControl/>
        <w:spacing w:line="360" w:lineRule="exact"/>
        <w:jc w:val="left"/>
        <w:rPr>
          <w:rFonts w:hint="eastAsia" w:ascii="仿宋" w:hAnsi="仿宋" w:eastAsia="仿宋" w:cs="仿宋"/>
          <w:color w:val="auto"/>
          <w:kern w:val="0"/>
          <w:szCs w:val="21"/>
          <w:highlight w:val="none"/>
          <w:lang w:eastAsia="zh-CN"/>
        </w:rPr>
      </w:pPr>
      <w:r>
        <w:rPr>
          <w:rFonts w:hint="eastAsia" w:ascii="仿宋" w:hAnsi="仿宋" w:eastAsia="仿宋" w:cs="仿宋"/>
          <w:b/>
          <w:bCs/>
          <w:color w:val="auto"/>
          <w:kern w:val="0"/>
          <w:szCs w:val="21"/>
          <w:highlight w:val="none"/>
        </w:rPr>
        <w:t>十、投标保证金</w:t>
      </w:r>
    </w:p>
    <w:p w14:paraId="26A88138">
      <w:pPr>
        <w:widowControl/>
        <w:spacing w:line="360" w:lineRule="exact"/>
        <w:ind w:firstLine="420" w:firstLineChars="200"/>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投标保证金：</w:t>
      </w:r>
      <w:r>
        <w:rPr>
          <w:rFonts w:hint="eastAsia" w:ascii="仿宋" w:hAnsi="仿宋" w:eastAsia="仿宋" w:cs="仿宋"/>
          <w:b/>
          <w:bCs/>
          <w:color w:val="auto"/>
          <w:kern w:val="0"/>
          <w:szCs w:val="21"/>
          <w:highlight w:val="none"/>
        </w:rPr>
        <w:t>人民币</w:t>
      </w:r>
      <w:r>
        <w:rPr>
          <w:rFonts w:hint="eastAsia" w:ascii="仿宋" w:hAnsi="仿宋" w:eastAsia="仿宋" w:cs="仿宋"/>
          <w:b/>
          <w:bCs/>
          <w:color w:val="auto"/>
          <w:kern w:val="0"/>
          <w:szCs w:val="21"/>
          <w:highlight w:val="none"/>
          <w:lang w:val="en-US" w:eastAsia="zh-CN"/>
        </w:rPr>
        <w:t>陆</w:t>
      </w:r>
      <w:r>
        <w:rPr>
          <w:rFonts w:hint="eastAsia" w:ascii="仿宋" w:hAnsi="仿宋" w:eastAsia="仿宋" w:cs="仿宋"/>
          <w:b/>
          <w:bCs/>
          <w:color w:val="auto"/>
          <w:kern w:val="0"/>
          <w:szCs w:val="21"/>
          <w:highlight w:val="none"/>
        </w:rPr>
        <w:t>万元整（¥</w:t>
      </w:r>
      <w:r>
        <w:rPr>
          <w:rFonts w:hint="eastAsia" w:ascii="仿宋" w:hAnsi="仿宋" w:eastAsia="仿宋" w:cs="仿宋"/>
          <w:b/>
          <w:bCs/>
          <w:color w:val="auto"/>
          <w:kern w:val="0"/>
          <w:szCs w:val="21"/>
          <w:highlight w:val="none"/>
          <w:lang w:val="en-US" w:eastAsia="zh-CN"/>
        </w:rPr>
        <w:t>6</w:t>
      </w:r>
      <w:r>
        <w:rPr>
          <w:rFonts w:hint="eastAsia" w:ascii="仿宋" w:hAnsi="仿宋" w:eastAsia="仿宋" w:cs="仿宋"/>
          <w:b/>
          <w:bCs/>
          <w:color w:val="auto"/>
          <w:kern w:val="0"/>
          <w:szCs w:val="21"/>
          <w:highlight w:val="none"/>
        </w:rPr>
        <w:t>0000</w:t>
      </w:r>
      <w:r>
        <w:rPr>
          <w:rFonts w:hint="eastAsia" w:ascii="仿宋" w:hAnsi="仿宋" w:eastAsia="仿宋" w:cs="仿宋"/>
          <w:b/>
          <w:bCs/>
          <w:color w:val="auto"/>
          <w:kern w:val="0"/>
          <w:szCs w:val="21"/>
          <w:highlight w:val="none"/>
          <w:lang w:val="en-US" w:eastAsia="zh-CN"/>
        </w:rPr>
        <w:t>.00</w:t>
      </w:r>
      <w:r>
        <w:rPr>
          <w:rFonts w:hint="eastAsia" w:ascii="仿宋" w:hAnsi="仿宋" w:eastAsia="仿宋" w:cs="仿宋"/>
          <w:b/>
          <w:bCs/>
          <w:color w:val="auto"/>
          <w:kern w:val="0"/>
          <w:szCs w:val="21"/>
          <w:highlight w:val="none"/>
        </w:rPr>
        <w:t>元）</w:t>
      </w:r>
    </w:p>
    <w:p w14:paraId="73EF07CD">
      <w:pPr>
        <w:widowControl/>
        <w:spacing w:line="36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采用银行转账形式</w:t>
      </w:r>
      <w:r>
        <w:rPr>
          <w:rFonts w:hint="eastAsia" w:ascii="仿宋" w:hAnsi="仿宋" w:eastAsia="仿宋" w:cs="仿宋"/>
          <w:color w:val="auto"/>
          <w:highlight w:val="none"/>
        </w:rPr>
        <w:t>，</w:t>
      </w:r>
      <w:r>
        <w:rPr>
          <w:rFonts w:hint="eastAsia" w:ascii="仿宋" w:hAnsi="仿宋" w:eastAsia="仿宋" w:cs="仿宋"/>
          <w:b/>
          <w:bCs/>
          <w:color w:val="auto"/>
          <w:kern w:val="0"/>
          <w:szCs w:val="21"/>
          <w:highlight w:val="none"/>
          <w:u w:val="single"/>
        </w:rPr>
        <w:t>投标保证金要求从</w:t>
      </w:r>
      <w:r>
        <w:rPr>
          <w:rFonts w:hint="eastAsia" w:ascii="仿宋" w:hAnsi="仿宋" w:eastAsia="仿宋" w:cs="仿宋"/>
          <w:b/>
          <w:bCs/>
          <w:color w:val="auto"/>
          <w:kern w:val="0"/>
          <w:szCs w:val="21"/>
          <w:highlight w:val="none"/>
          <w:u w:val="single"/>
          <w:lang w:eastAsia="zh-CN"/>
        </w:rPr>
        <w:t>投标人</w:t>
      </w:r>
      <w:r>
        <w:rPr>
          <w:rFonts w:hint="eastAsia" w:ascii="仿宋" w:hAnsi="仿宋" w:eastAsia="仿宋" w:cs="仿宋"/>
          <w:b/>
          <w:bCs/>
          <w:color w:val="auto"/>
          <w:kern w:val="0"/>
          <w:szCs w:val="21"/>
          <w:highlight w:val="none"/>
          <w:u w:val="single"/>
        </w:rPr>
        <w:t>的银行账号汇出</w:t>
      </w:r>
      <w:r>
        <w:rPr>
          <w:rFonts w:hint="eastAsia" w:ascii="仿宋" w:hAnsi="仿宋" w:eastAsia="仿宋" w:cs="仿宋"/>
          <w:b/>
          <w:bCs/>
          <w:color w:val="auto"/>
          <w:kern w:val="0"/>
          <w:szCs w:val="21"/>
          <w:highlight w:val="none"/>
          <w:u w:val="single"/>
          <w:lang w:eastAsia="zh-CN"/>
        </w:rPr>
        <w:t>并备注项目名称</w:t>
      </w:r>
      <w:r>
        <w:rPr>
          <w:rFonts w:hint="eastAsia" w:ascii="仿宋" w:hAnsi="仿宋" w:eastAsia="仿宋" w:cs="仿宋"/>
          <w:b/>
          <w:bCs/>
          <w:color w:val="auto"/>
          <w:kern w:val="0"/>
          <w:szCs w:val="21"/>
          <w:highlight w:val="none"/>
          <w:u w:val="single"/>
        </w:rPr>
        <w:t>，保证金缴纳时间以到账时间为准</w:t>
      </w:r>
      <w:r>
        <w:rPr>
          <w:rFonts w:hint="eastAsia" w:ascii="仿宋" w:hAnsi="仿宋" w:eastAsia="仿宋" w:cs="仿宋"/>
          <w:b/>
          <w:bCs/>
          <w:color w:val="auto"/>
          <w:kern w:val="0"/>
          <w:szCs w:val="21"/>
          <w:highlight w:val="none"/>
          <w:u w:val="none"/>
        </w:rPr>
        <w:t>。</w:t>
      </w:r>
      <w:r>
        <w:rPr>
          <w:rFonts w:hint="eastAsia" w:ascii="仿宋" w:hAnsi="仿宋" w:eastAsia="仿宋" w:cs="仿宋"/>
          <w:color w:val="auto"/>
          <w:kern w:val="0"/>
          <w:szCs w:val="21"/>
          <w:highlight w:val="none"/>
        </w:rPr>
        <w:t>保证金缴纳截止时间：与投标截止时间相同。</w:t>
      </w:r>
    </w:p>
    <w:p w14:paraId="21824E14">
      <w:pPr>
        <w:widowControl/>
        <w:spacing w:line="360" w:lineRule="exact"/>
        <w:ind w:firstLine="420" w:firstLineChars="200"/>
        <w:jc w:val="left"/>
        <w:rPr>
          <w:rFonts w:hint="eastAsia" w:ascii="仿宋" w:hAnsi="仿宋" w:eastAsia="仿宋" w:cs="仿宋"/>
          <w:b w:val="0"/>
          <w:bCs w:val="0"/>
          <w:color w:val="auto"/>
          <w:kern w:val="0"/>
          <w:szCs w:val="21"/>
          <w:highlight w:val="none"/>
        </w:rPr>
      </w:pPr>
      <w:r>
        <w:rPr>
          <w:rFonts w:hint="eastAsia" w:ascii="仿宋" w:hAnsi="仿宋" w:eastAsia="仿宋" w:cs="仿宋"/>
          <w:b w:val="0"/>
          <w:bCs w:val="0"/>
          <w:color w:val="auto"/>
          <w:kern w:val="0"/>
          <w:szCs w:val="21"/>
          <w:highlight w:val="none"/>
        </w:rPr>
        <w:t>单 位 名 称：浙江金穗工程项目管理有限公司</w:t>
      </w:r>
    </w:p>
    <w:p w14:paraId="1BD07A95">
      <w:pPr>
        <w:widowControl/>
        <w:spacing w:line="360" w:lineRule="exact"/>
        <w:ind w:firstLine="420" w:firstLineChars="200"/>
        <w:jc w:val="left"/>
        <w:rPr>
          <w:rFonts w:hint="eastAsia" w:ascii="仿宋" w:hAnsi="仿宋" w:eastAsia="仿宋" w:cs="仿宋"/>
          <w:b w:val="0"/>
          <w:bCs w:val="0"/>
          <w:color w:val="auto"/>
          <w:kern w:val="0"/>
          <w:szCs w:val="21"/>
          <w:highlight w:val="none"/>
        </w:rPr>
      </w:pPr>
      <w:r>
        <w:rPr>
          <w:rFonts w:hint="eastAsia" w:ascii="仿宋" w:hAnsi="仿宋" w:eastAsia="仿宋" w:cs="仿宋"/>
          <w:b w:val="0"/>
          <w:bCs w:val="0"/>
          <w:color w:val="auto"/>
          <w:kern w:val="0"/>
          <w:szCs w:val="21"/>
          <w:highlight w:val="none"/>
        </w:rPr>
        <w:t>开 户 银 行：农行温州城东支行营业中心</w:t>
      </w:r>
    </w:p>
    <w:p w14:paraId="762B8349">
      <w:pPr>
        <w:widowControl/>
        <w:spacing w:line="360" w:lineRule="exact"/>
        <w:ind w:firstLine="420" w:firstLineChars="200"/>
        <w:jc w:val="left"/>
        <w:rPr>
          <w:rFonts w:hint="eastAsia" w:ascii="仿宋" w:hAnsi="仿宋" w:eastAsia="仿宋" w:cs="仿宋"/>
          <w:b w:val="0"/>
          <w:bCs w:val="0"/>
          <w:color w:val="auto"/>
          <w:kern w:val="0"/>
          <w:szCs w:val="21"/>
          <w:highlight w:val="none"/>
        </w:rPr>
      </w:pPr>
      <w:r>
        <w:rPr>
          <w:rFonts w:hint="eastAsia" w:ascii="仿宋" w:hAnsi="仿宋" w:eastAsia="仿宋" w:cs="仿宋"/>
          <w:b w:val="0"/>
          <w:bCs w:val="0"/>
          <w:color w:val="auto"/>
          <w:kern w:val="0"/>
          <w:szCs w:val="21"/>
          <w:highlight w:val="none"/>
        </w:rPr>
        <w:t>账       号：19215101040027762</w:t>
      </w:r>
    </w:p>
    <w:p w14:paraId="4F7D774F">
      <w:pPr>
        <w:widowControl/>
        <w:spacing w:line="360" w:lineRule="exact"/>
        <w:jc w:val="left"/>
        <w:rPr>
          <w:rFonts w:hint="eastAsia" w:ascii="仿宋" w:hAnsi="仿宋" w:eastAsia="仿宋" w:cs="仿宋"/>
          <w:color w:val="auto"/>
          <w:kern w:val="0"/>
          <w:szCs w:val="21"/>
          <w:highlight w:val="none"/>
        </w:rPr>
      </w:pPr>
      <w:r>
        <w:rPr>
          <w:rFonts w:hint="eastAsia" w:ascii="仿宋" w:hAnsi="仿宋" w:eastAsia="仿宋" w:cs="仿宋"/>
          <w:b/>
          <w:bCs/>
          <w:color w:val="auto"/>
          <w:kern w:val="0"/>
          <w:szCs w:val="21"/>
          <w:highlight w:val="none"/>
        </w:rPr>
        <w:t>十一、联系人及联系电话</w:t>
      </w:r>
    </w:p>
    <w:p w14:paraId="550FE40A">
      <w:pPr>
        <w:widowControl/>
        <w:spacing w:line="360" w:lineRule="exact"/>
        <w:ind w:firstLine="420" w:firstLineChars="200"/>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采购人：</w:t>
      </w:r>
      <w:r>
        <w:rPr>
          <w:rFonts w:hint="eastAsia" w:ascii="仿宋" w:hAnsi="仿宋" w:eastAsia="仿宋" w:cs="仿宋"/>
          <w:color w:val="auto"/>
          <w:kern w:val="0"/>
          <w:szCs w:val="21"/>
          <w:highlight w:val="none"/>
          <w:lang w:eastAsia="zh-CN"/>
        </w:rPr>
        <w:t>温州公用事业发展集团乐清水务有限公司</w:t>
      </w:r>
    </w:p>
    <w:p w14:paraId="6F29BBAC">
      <w:pPr>
        <w:widowControl/>
        <w:spacing w:line="360" w:lineRule="exact"/>
        <w:ind w:firstLine="420" w:firstLineChars="200"/>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eastAsia="zh-CN"/>
        </w:rPr>
        <w:t>地址</w:t>
      </w:r>
      <w:r>
        <w:rPr>
          <w:rFonts w:hint="eastAsia" w:ascii="仿宋" w:hAnsi="仿宋" w:eastAsia="仿宋" w:cs="仿宋"/>
          <w:color w:val="auto"/>
          <w:kern w:val="0"/>
          <w:szCs w:val="21"/>
          <w:highlight w:val="none"/>
          <w:lang w:val="en-US" w:eastAsia="zh-CN"/>
        </w:rPr>
        <w:t>:浙江省乐清市城南街道丹清路3号</w:t>
      </w:r>
    </w:p>
    <w:p w14:paraId="1ED79805">
      <w:pPr>
        <w:widowControl/>
        <w:spacing w:line="36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联系人：王先生</w:t>
      </w:r>
    </w:p>
    <w:p w14:paraId="6D808AE6">
      <w:pPr>
        <w:widowControl/>
        <w:spacing w:line="36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联系电话：0577-61532003</w:t>
      </w:r>
    </w:p>
    <w:p w14:paraId="386FDA22">
      <w:pPr>
        <w:widowControl/>
        <w:spacing w:line="36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采购代理机构名称：浙江金穗工程项目管理有限公司</w:t>
      </w:r>
    </w:p>
    <w:p w14:paraId="5B13D147">
      <w:pPr>
        <w:widowControl/>
        <w:spacing w:line="36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地址：温州市车站大道金鳞商务楼三楼前台</w:t>
      </w:r>
    </w:p>
    <w:p w14:paraId="1C1D7D10">
      <w:pPr>
        <w:widowControl/>
        <w:spacing w:line="36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联系人：王先生</w:t>
      </w:r>
    </w:p>
    <w:p w14:paraId="31EA1E09">
      <w:pPr>
        <w:widowControl/>
        <w:spacing w:line="36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联系电话：</w:t>
      </w:r>
      <w:r>
        <w:rPr>
          <w:rFonts w:hint="eastAsia" w:ascii="仿宋" w:hAnsi="仿宋" w:eastAsia="仿宋" w:cs="仿宋"/>
          <w:color w:val="auto"/>
          <w:kern w:val="0"/>
          <w:szCs w:val="21"/>
          <w:highlight w:val="none"/>
          <w:lang w:val="en-US" w:eastAsia="zh-CN"/>
        </w:rPr>
        <w:t>0577-86511719/</w:t>
      </w:r>
      <w:r>
        <w:rPr>
          <w:rFonts w:hint="eastAsia" w:ascii="仿宋" w:hAnsi="仿宋" w:eastAsia="仿宋" w:cs="仿宋"/>
          <w:color w:val="auto"/>
          <w:kern w:val="0"/>
          <w:szCs w:val="21"/>
          <w:highlight w:val="none"/>
        </w:rPr>
        <w:t>15158555213</w:t>
      </w:r>
    </w:p>
    <w:p w14:paraId="099DC50B">
      <w:pPr>
        <w:widowControl/>
        <w:spacing w:line="36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传真:0577-86511702 </w:t>
      </w:r>
    </w:p>
    <w:p w14:paraId="064E648A">
      <w:pPr>
        <w:widowControl/>
        <w:spacing w:line="36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监督部门：温州公用事业发展集团乐清水务有限公司纪检室</w:t>
      </w:r>
    </w:p>
    <w:p w14:paraId="3721D193">
      <w:pPr>
        <w:widowControl/>
        <w:spacing w:line="36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联系人：王先生</w:t>
      </w:r>
    </w:p>
    <w:p w14:paraId="655ABA82">
      <w:pPr>
        <w:widowControl/>
        <w:spacing w:line="36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联系电话：0577-57577700</w:t>
      </w:r>
    </w:p>
    <w:p w14:paraId="3D3205A2">
      <w:pPr>
        <w:widowControl/>
        <w:spacing w:line="360" w:lineRule="exact"/>
        <w:jc w:val="left"/>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十二、其他事项</w:t>
      </w:r>
    </w:p>
    <w:p w14:paraId="75890A9D">
      <w:pPr>
        <w:widowControl/>
        <w:numPr>
          <w:ilvl w:val="0"/>
          <w:numId w:val="4"/>
        </w:numPr>
        <w:spacing w:line="360" w:lineRule="exact"/>
        <w:ind w:left="845" w:leftChars="0" w:hanging="425" w:firstLineChars="0"/>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公告期限：5个工作日</w:t>
      </w:r>
      <w:r>
        <w:rPr>
          <w:rFonts w:hint="eastAsia" w:ascii="仿宋" w:hAnsi="仿宋" w:eastAsia="仿宋" w:cs="仿宋"/>
          <w:color w:val="auto"/>
          <w:kern w:val="0"/>
          <w:szCs w:val="21"/>
          <w:highlight w:val="none"/>
          <w:lang w:eastAsia="zh-CN"/>
        </w:rPr>
        <w:t>。</w:t>
      </w:r>
    </w:p>
    <w:p w14:paraId="043B98A4">
      <w:pPr>
        <w:widowControl/>
        <w:numPr>
          <w:ilvl w:val="0"/>
          <w:numId w:val="4"/>
        </w:numPr>
        <w:spacing w:line="360" w:lineRule="exact"/>
        <w:ind w:left="845" w:leftChars="0" w:hanging="425" w:firstLineChars="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供应商认为采购文件使自己的权益受到损害的，可以自收到采购文件之日（发售截止日之后收到</w:t>
      </w:r>
    </w:p>
    <w:p w14:paraId="0CAB919E">
      <w:pPr>
        <w:widowControl/>
        <w:numPr>
          <w:ilvl w:val="0"/>
          <w:numId w:val="0"/>
        </w:numPr>
        <w:spacing w:line="360" w:lineRule="exact"/>
        <w:ind w:left="420" w:leftChars="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文件的，以发售截止日为准）或者采购公告期限届满之日起7个工作日内，以书面形式向采购人和采购代理机构提出质疑。质疑供应商对采购人、采购代理机构的答复不满意或者采购人、采购代理机构未在规定的时间内作出答复的，可以在答复期满后15个工作日内向采购人（集团）的内设监管职能部门投诉。</w:t>
      </w:r>
    </w:p>
    <w:p w14:paraId="76F2B7A3">
      <w:pPr>
        <w:widowControl/>
        <w:numPr>
          <w:ilvl w:val="0"/>
          <w:numId w:val="4"/>
        </w:numPr>
        <w:spacing w:line="360" w:lineRule="exact"/>
        <w:ind w:left="845" w:leftChars="0" w:hanging="425" w:firstLineChars="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温州市公用事业发展集团有限公司负责对投标供应商反映的企业本部及所属企业在采购活动中</w:t>
      </w:r>
    </w:p>
    <w:p w14:paraId="640279CD">
      <w:pPr>
        <w:widowControl/>
        <w:numPr>
          <w:ilvl w:val="0"/>
          <w:numId w:val="0"/>
        </w:numPr>
        <w:spacing w:line="360" w:lineRule="exact"/>
        <w:ind w:left="420" w:leftChars="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出现的违法违规问题进行答疑回复。投标供应商认为温州市公用事业发展集团有限公司答疑回复处理结果不合法的，可以采购人或代理机构为对象依法向甲方所在地人民法院提起诉讼。</w:t>
      </w:r>
    </w:p>
    <w:p w14:paraId="27B2F165">
      <w:pPr>
        <w:widowControl/>
        <w:numPr>
          <w:ilvl w:val="0"/>
          <w:numId w:val="4"/>
        </w:numPr>
        <w:spacing w:line="360" w:lineRule="exact"/>
        <w:ind w:left="845" w:leftChars="0" w:hanging="425" w:firstLineChars="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采购公告附件的采购文件仅供阅览使用，未按照本公告规定的方式获取采购文件的潜在供应商提</w:t>
      </w:r>
    </w:p>
    <w:p w14:paraId="30DAB424">
      <w:pPr>
        <w:widowControl/>
        <w:numPr>
          <w:ilvl w:val="0"/>
          <w:numId w:val="0"/>
        </w:numPr>
        <w:spacing w:line="360" w:lineRule="exact"/>
        <w:ind w:left="420" w:leftChars="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起的质疑采购组织机构将不予受理、答复。</w:t>
      </w:r>
    </w:p>
    <w:p w14:paraId="6E49BF2E">
      <w:pPr>
        <w:widowControl/>
        <w:numPr>
          <w:ilvl w:val="0"/>
          <w:numId w:val="4"/>
        </w:numPr>
        <w:spacing w:line="360" w:lineRule="exact"/>
        <w:ind w:left="845" w:leftChars="0" w:hanging="425" w:firstLineChars="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采购文件发售截止时间之后潜在投标人仍然可以购买采购文件，但该投标人如对采购文件有疑问</w:t>
      </w:r>
    </w:p>
    <w:p w14:paraId="3378D6BF">
      <w:pPr>
        <w:widowControl/>
        <w:numPr>
          <w:ilvl w:val="0"/>
          <w:numId w:val="0"/>
        </w:numPr>
        <w:spacing w:line="360" w:lineRule="exact"/>
        <w:ind w:left="420" w:leftChars="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应按采购文件规定的询疑截止时间前提出，逾期提出的，采购代理机构可以不予受理、答复。</w:t>
      </w:r>
    </w:p>
    <w:p w14:paraId="7AA13674">
      <w:pPr>
        <w:widowControl/>
        <w:numPr>
          <w:ilvl w:val="0"/>
          <w:numId w:val="4"/>
        </w:numPr>
        <w:spacing w:line="360" w:lineRule="exact"/>
        <w:ind w:left="845" w:leftChars="0" w:hanging="425" w:firstLineChars="0"/>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书面质疑受理地点：浙江金穗工程项目管理有限公司（温州市车站大道金鳞商务楼三楼前台），</w:t>
      </w:r>
    </w:p>
    <w:p w14:paraId="4908E3FB">
      <w:pPr>
        <w:widowControl/>
        <w:numPr>
          <w:ilvl w:val="0"/>
          <w:numId w:val="0"/>
        </w:numPr>
        <w:spacing w:line="360" w:lineRule="exact"/>
        <w:ind w:left="420" w:leftChars="0"/>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联系人：郑工，联系电话：13758893693</w:t>
      </w:r>
      <w:r>
        <w:rPr>
          <w:rFonts w:hint="eastAsia" w:ascii="仿宋" w:hAnsi="仿宋" w:eastAsia="仿宋" w:cs="仿宋"/>
          <w:color w:val="auto"/>
          <w:kern w:val="0"/>
          <w:szCs w:val="21"/>
          <w:highlight w:val="none"/>
          <w:lang w:eastAsia="zh-CN"/>
        </w:rPr>
        <w:t>。</w:t>
      </w:r>
    </w:p>
    <w:p w14:paraId="14C79E16">
      <w:pPr>
        <w:widowControl/>
        <w:spacing w:line="360" w:lineRule="exact"/>
        <w:jc w:val="righ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温州公用事业发展集团乐清水务有限公司</w:t>
      </w:r>
    </w:p>
    <w:p w14:paraId="40DC4A2A">
      <w:pPr>
        <w:widowControl/>
        <w:spacing w:line="360" w:lineRule="exact"/>
        <w:jc w:val="righ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浙江金穗工程项目管理有限公司</w:t>
      </w:r>
    </w:p>
    <w:p w14:paraId="7DA1BC97">
      <w:pPr>
        <w:widowControl/>
        <w:spacing w:line="360" w:lineRule="exact"/>
        <w:jc w:val="right"/>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202</w:t>
      </w:r>
      <w:r>
        <w:rPr>
          <w:rFonts w:hint="eastAsia" w:ascii="仿宋" w:hAnsi="仿宋" w:eastAsia="仿宋" w:cs="仿宋"/>
          <w:b/>
          <w:bCs/>
          <w:color w:val="auto"/>
          <w:kern w:val="0"/>
          <w:szCs w:val="21"/>
          <w:highlight w:val="none"/>
          <w:lang w:val="en-US" w:eastAsia="zh-CN"/>
        </w:rPr>
        <w:t>4</w:t>
      </w:r>
      <w:r>
        <w:rPr>
          <w:rFonts w:hint="eastAsia" w:ascii="仿宋" w:hAnsi="仿宋" w:eastAsia="仿宋" w:cs="仿宋"/>
          <w:b/>
          <w:bCs/>
          <w:color w:val="auto"/>
          <w:kern w:val="0"/>
          <w:szCs w:val="21"/>
          <w:highlight w:val="none"/>
        </w:rPr>
        <w:t>年</w:t>
      </w:r>
      <w:r>
        <w:rPr>
          <w:rFonts w:hint="eastAsia" w:ascii="仿宋" w:hAnsi="仿宋" w:eastAsia="仿宋" w:cs="仿宋"/>
          <w:b/>
          <w:bCs/>
          <w:color w:val="auto"/>
          <w:kern w:val="0"/>
          <w:szCs w:val="21"/>
          <w:highlight w:val="none"/>
          <w:lang w:val="en-US" w:eastAsia="zh-CN"/>
        </w:rPr>
        <w:t>9</w:t>
      </w:r>
      <w:r>
        <w:rPr>
          <w:rFonts w:hint="eastAsia" w:ascii="仿宋" w:hAnsi="仿宋" w:eastAsia="仿宋" w:cs="仿宋"/>
          <w:b/>
          <w:bCs/>
          <w:color w:val="auto"/>
          <w:kern w:val="0"/>
          <w:szCs w:val="21"/>
          <w:highlight w:val="none"/>
        </w:rPr>
        <w:t>月</w:t>
      </w:r>
      <w:r>
        <w:rPr>
          <w:rFonts w:hint="eastAsia" w:ascii="仿宋" w:hAnsi="仿宋" w:eastAsia="仿宋" w:cs="仿宋"/>
          <w:b/>
          <w:bCs/>
          <w:color w:val="auto"/>
          <w:kern w:val="0"/>
          <w:szCs w:val="21"/>
          <w:highlight w:val="none"/>
          <w:lang w:val="en-US" w:eastAsia="zh-CN"/>
        </w:rPr>
        <w:t>19</w:t>
      </w:r>
      <w:r>
        <w:rPr>
          <w:rFonts w:hint="eastAsia" w:ascii="仿宋" w:hAnsi="仿宋" w:eastAsia="仿宋" w:cs="仿宋"/>
          <w:b/>
          <w:bCs/>
          <w:color w:val="auto"/>
          <w:kern w:val="0"/>
          <w:szCs w:val="21"/>
          <w:highlight w:val="none"/>
        </w:rPr>
        <w:t>日</w:t>
      </w:r>
    </w:p>
    <w:p w14:paraId="02F51018">
      <w:pPr>
        <w:rPr>
          <w:rFonts w:hint="eastAsia" w:ascii="仿宋" w:hAnsi="仿宋" w:eastAsia="仿宋" w:cs="仿宋"/>
          <w:b/>
          <w:bCs/>
          <w:color w:val="auto"/>
          <w:sz w:val="32"/>
          <w:szCs w:val="32"/>
          <w:highlight w:val="none"/>
        </w:rPr>
      </w:pPr>
      <w:bookmarkStart w:id="6" w:name="_Toc21476"/>
      <w:bookmarkStart w:id="7" w:name="_Toc16601"/>
      <w:r>
        <w:rPr>
          <w:rFonts w:hint="eastAsia" w:ascii="仿宋" w:hAnsi="仿宋" w:eastAsia="仿宋" w:cs="仿宋"/>
          <w:b/>
          <w:bCs/>
          <w:color w:val="auto"/>
          <w:sz w:val="32"/>
          <w:szCs w:val="32"/>
          <w:highlight w:val="none"/>
        </w:rPr>
        <w:br w:type="page"/>
      </w:r>
    </w:p>
    <w:p w14:paraId="20A0343F">
      <w:pPr>
        <w:pStyle w:val="9"/>
        <w:ind w:left="0" w:leftChars="0" w:firstLine="0" w:firstLineChars="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温州市公用集团所属</w:t>
      </w:r>
      <w:r>
        <w:rPr>
          <w:rFonts w:hint="eastAsia" w:ascii="仿宋" w:hAnsi="仿宋" w:eastAsia="仿宋" w:cs="仿宋"/>
          <w:b/>
          <w:bCs/>
          <w:color w:val="auto"/>
          <w:sz w:val="32"/>
          <w:szCs w:val="32"/>
          <w:highlight w:val="none"/>
          <w:lang w:eastAsia="zh-CN"/>
        </w:rPr>
        <w:t>温州公用事业发展集团乐清水务有限公司</w:t>
      </w:r>
      <w:r>
        <w:rPr>
          <w:rFonts w:hint="eastAsia" w:ascii="仿宋" w:hAnsi="仿宋" w:eastAsia="仿宋" w:cs="仿宋"/>
          <w:b/>
          <w:bCs/>
          <w:color w:val="auto"/>
          <w:sz w:val="32"/>
          <w:szCs w:val="32"/>
          <w:highlight w:val="none"/>
        </w:rPr>
        <w:t>关于</w:t>
      </w:r>
      <w:r>
        <w:rPr>
          <w:rFonts w:hint="eastAsia" w:ascii="仿宋" w:hAnsi="仿宋" w:eastAsia="仿宋" w:cs="仿宋"/>
          <w:b/>
          <w:bCs/>
          <w:color w:val="auto"/>
          <w:sz w:val="32"/>
          <w:szCs w:val="32"/>
          <w:highlight w:val="none"/>
          <w:lang w:eastAsia="zh-CN"/>
        </w:rPr>
        <w:t>乐清市机械维修服务商库</w:t>
      </w:r>
      <w:r>
        <w:rPr>
          <w:rFonts w:hint="eastAsia" w:ascii="仿宋" w:hAnsi="仿宋" w:eastAsia="仿宋" w:cs="仿宋"/>
          <w:b/>
          <w:bCs/>
          <w:color w:val="auto"/>
          <w:sz w:val="32"/>
          <w:szCs w:val="32"/>
          <w:highlight w:val="none"/>
        </w:rPr>
        <w:t>的征求意见公示</w:t>
      </w:r>
      <w:bookmarkEnd w:id="6"/>
      <w:bookmarkEnd w:id="7"/>
    </w:p>
    <w:p w14:paraId="3C94CC20">
      <w:pPr>
        <w:widowControl/>
        <w:spacing w:line="400" w:lineRule="exact"/>
        <w:ind w:left="60" w:right="60" w:firstLine="435"/>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浙江金穗工程项目管理有限公司就</w:t>
      </w:r>
      <w:r>
        <w:rPr>
          <w:rFonts w:hint="eastAsia" w:ascii="仿宋" w:hAnsi="仿宋" w:eastAsia="仿宋" w:cs="仿宋"/>
          <w:b/>
          <w:bCs/>
          <w:color w:val="auto"/>
          <w:kern w:val="0"/>
          <w:szCs w:val="21"/>
          <w:highlight w:val="none"/>
          <w:u w:val="single"/>
          <w:lang w:eastAsia="zh-CN"/>
        </w:rPr>
        <w:t>温州公用事业发展集团乐清水务有限公司</w:t>
      </w:r>
      <w:r>
        <w:rPr>
          <w:rFonts w:hint="eastAsia" w:ascii="仿宋" w:hAnsi="仿宋" w:eastAsia="仿宋" w:cs="仿宋"/>
          <w:color w:val="auto"/>
          <w:kern w:val="0"/>
          <w:szCs w:val="21"/>
          <w:highlight w:val="none"/>
          <w:lang w:eastAsia="zh-CN"/>
        </w:rPr>
        <w:t>乐清市机械维修服务商库</w:t>
      </w:r>
      <w:r>
        <w:rPr>
          <w:rFonts w:hint="eastAsia" w:ascii="仿宋" w:hAnsi="仿宋" w:eastAsia="仿宋" w:cs="仿宋"/>
          <w:color w:val="auto"/>
          <w:kern w:val="0"/>
          <w:szCs w:val="21"/>
          <w:highlight w:val="none"/>
        </w:rPr>
        <w:t>以公开招标方式进行国有企业采购。现将采购文件公布如下,并公开征求供应商及专家意见。</w:t>
      </w:r>
    </w:p>
    <w:p w14:paraId="1E99E498">
      <w:pPr>
        <w:widowControl/>
        <w:spacing w:line="400" w:lineRule="exact"/>
        <w:ind w:left="60" w:right="60" w:firstLine="435"/>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一、征求意见范围：</w:t>
      </w:r>
    </w:p>
    <w:p w14:paraId="00C17FC5">
      <w:pPr>
        <w:widowControl/>
        <w:spacing w:line="400" w:lineRule="exact"/>
        <w:ind w:left="60" w:right="60" w:firstLine="435"/>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1.是否出现明显的倾向性意见和特定的性能指标；</w:t>
      </w:r>
    </w:p>
    <w:p w14:paraId="3ADE2ECA">
      <w:pPr>
        <w:widowControl/>
        <w:spacing w:line="400" w:lineRule="exact"/>
        <w:ind w:left="60" w:right="60" w:firstLine="435"/>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2.供应商资格条件是否具有明显倾向性和歧视性；</w:t>
      </w:r>
    </w:p>
    <w:p w14:paraId="0D078154">
      <w:pPr>
        <w:widowControl/>
        <w:spacing w:line="400" w:lineRule="exact"/>
        <w:ind w:left="60" w:right="60" w:firstLine="435"/>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3.影响国有企业采购“公开、公平、公正”原则的其他情况。 </w:t>
      </w:r>
    </w:p>
    <w:p w14:paraId="314BB88F">
      <w:pPr>
        <w:widowControl/>
        <w:spacing w:line="400" w:lineRule="exact"/>
        <w:ind w:left="60" w:right="60" w:firstLine="435"/>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二、征求意见的回复：</w:t>
      </w:r>
    </w:p>
    <w:p w14:paraId="2DA50A97">
      <w:pPr>
        <w:widowControl/>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各供应商及专家提出修改理由和建议的，请于</w:t>
      </w:r>
      <w:r>
        <w:rPr>
          <w:rFonts w:hint="eastAsia" w:ascii="仿宋" w:hAnsi="仿宋" w:eastAsia="仿宋" w:cs="仿宋"/>
          <w:b/>
          <w:bCs/>
          <w:color w:val="auto"/>
          <w:kern w:val="0"/>
          <w:szCs w:val="21"/>
          <w:highlight w:val="none"/>
        </w:rPr>
        <w:t>202</w:t>
      </w:r>
      <w:r>
        <w:rPr>
          <w:rFonts w:hint="eastAsia" w:ascii="仿宋" w:hAnsi="仿宋" w:eastAsia="仿宋" w:cs="仿宋"/>
          <w:b/>
          <w:bCs/>
          <w:color w:val="auto"/>
          <w:kern w:val="0"/>
          <w:szCs w:val="21"/>
          <w:highlight w:val="none"/>
          <w:lang w:val="en-US" w:eastAsia="zh-CN"/>
        </w:rPr>
        <w:t>4</w:t>
      </w:r>
      <w:r>
        <w:rPr>
          <w:rFonts w:hint="eastAsia" w:ascii="仿宋" w:hAnsi="仿宋" w:eastAsia="仿宋" w:cs="仿宋"/>
          <w:b/>
          <w:bCs/>
          <w:color w:val="auto"/>
          <w:kern w:val="0"/>
          <w:szCs w:val="21"/>
          <w:highlight w:val="none"/>
        </w:rPr>
        <w:t>年</w:t>
      </w:r>
      <w:r>
        <w:rPr>
          <w:rFonts w:hint="eastAsia" w:ascii="仿宋" w:hAnsi="仿宋" w:eastAsia="仿宋" w:cs="仿宋"/>
          <w:b/>
          <w:bCs/>
          <w:color w:val="auto"/>
          <w:kern w:val="0"/>
          <w:szCs w:val="21"/>
          <w:highlight w:val="none"/>
          <w:lang w:val="en-US" w:eastAsia="zh-CN"/>
        </w:rPr>
        <w:t>9</w:t>
      </w:r>
      <w:r>
        <w:rPr>
          <w:rFonts w:hint="eastAsia" w:ascii="仿宋" w:hAnsi="仿宋" w:eastAsia="仿宋" w:cs="仿宋"/>
          <w:b/>
          <w:bCs/>
          <w:color w:val="auto"/>
          <w:kern w:val="0"/>
          <w:szCs w:val="21"/>
          <w:highlight w:val="none"/>
        </w:rPr>
        <w:t>月</w:t>
      </w:r>
      <w:r>
        <w:rPr>
          <w:rFonts w:hint="eastAsia" w:ascii="仿宋" w:hAnsi="仿宋" w:eastAsia="仿宋" w:cs="仿宋"/>
          <w:b/>
          <w:bCs/>
          <w:color w:val="auto"/>
          <w:kern w:val="0"/>
          <w:szCs w:val="21"/>
          <w:highlight w:val="none"/>
          <w:lang w:val="en-US" w:eastAsia="zh-CN"/>
        </w:rPr>
        <w:t>24</w:t>
      </w:r>
      <w:r>
        <w:rPr>
          <w:rFonts w:hint="eastAsia" w:ascii="仿宋" w:hAnsi="仿宋" w:eastAsia="仿宋" w:cs="仿宋"/>
          <w:b/>
          <w:bCs/>
          <w:color w:val="auto"/>
          <w:kern w:val="0"/>
          <w:szCs w:val="21"/>
          <w:highlight w:val="none"/>
        </w:rPr>
        <w:t>日</w:t>
      </w:r>
      <w:r>
        <w:rPr>
          <w:rFonts w:hint="eastAsia" w:ascii="仿宋" w:hAnsi="仿宋" w:eastAsia="仿宋" w:cs="仿宋"/>
          <w:color w:val="auto"/>
          <w:kern w:val="0"/>
          <w:szCs w:val="21"/>
          <w:highlight w:val="none"/>
        </w:rPr>
        <w:t>下午17：30前（节假日除外）将书面材料签字（盖章）并密封后送至温州市车站大道金鳞商务楼三楼前台，外地可传真送达，传真：0577-88751115，传真件必须签字（盖章）。同时将电子文档发送至以下信箱：61925049@qq.com</w:t>
      </w:r>
      <w:r>
        <w:rPr>
          <w:rFonts w:hint="eastAsia" w:ascii="仿宋" w:hAnsi="仿宋" w:eastAsia="仿宋" w:cs="仿宋"/>
          <w:color w:val="auto"/>
          <w:kern w:val="0"/>
          <w:szCs w:val="21"/>
          <w:highlight w:val="none"/>
          <w:lang w:bidi="ar"/>
        </w:rPr>
        <w:t xml:space="preserve">。 </w:t>
      </w:r>
    </w:p>
    <w:p w14:paraId="3B82767B">
      <w:pPr>
        <w:widowControl/>
        <w:spacing w:line="400" w:lineRule="exact"/>
        <w:ind w:right="60" w:firstLine="420" w:firstLineChars="200"/>
        <w:jc w:val="left"/>
        <w:rPr>
          <w:rFonts w:hint="eastAsia" w:ascii="仿宋" w:hAnsi="仿宋" w:eastAsia="仿宋" w:cs="仿宋"/>
          <w:color w:val="auto"/>
          <w:szCs w:val="21"/>
          <w:highlight w:val="none"/>
        </w:rPr>
      </w:pPr>
      <w:r>
        <w:rPr>
          <w:rFonts w:hint="eastAsia" w:ascii="仿宋" w:hAnsi="仿宋" w:eastAsia="仿宋" w:cs="仿宋"/>
          <w:bCs/>
          <w:color w:val="auto"/>
          <w:kern w:val="0"/>
          <w:szCs w:val="21"/>
          <w:highlight w:val="none"/>
        </w:rPr>
        <w:t>联系人：王先生，  联系电话：</w:t>
      </w:r>
      <w:r>
        <w:rPr>
          <w:rFonts w:hint="eastAsia" w:ascii="仿宋" w:hAnsi="仿宋" w:eastAsia="仿宋" w:cs="仿宋"/>
          <w:color w:val="auto"/>
          <w:kern w:val="0"/>
          <w:szCs w:val="21"/>
          <w:highlight w:val="none"/>
        </w:rPr>
        <w:t>15158555213</w:t>
      </w:r>
      <w:r>
        <w:rPr>
          <w:rFonts w:hint="eastAsia" w:ascii="仿宋" w:hAnsi="仿宋" w:eastAsia="仿宋" w:cs="仿宋"/>
          <w:color w:val="auto"/>
          <w:kern w:val="0"/>
          <w:szCs w:val="21"/>
          <w:highlight w:val="none"/>
          <w:lang w:bidi="ar"/>
        </w:rPr>
        <w:t xml:space="preserve">      </w:t>
      </w:r>
    </w:p>
    <w:p w14:paraId="66E8F26C">
      <w:pPr>
        <w:widowControl/>
        <w:spacing w:line="360" w:lineRule="exact"/>
        <w:jc w:val="righ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温州公用事业发展集团乐清水务有限公司</w:t>
      </w:r>
    </w:p>
    <w:p w14:paraId="2B031221">
      <w:pPr>
        <w:widowControl/>
        <w:spacing w:line="400" w:lineRule="exact"/>
        <w:ind w:right="60"/>
        <w:jc w:val="righ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浙江金穗工程项目管理有限公司</w:t>
      </w:r>
    </w:p>
    <w:p w14:paraId="59799802">
      <w:pPr>
        <w:widowControl/>
        <w:spacing w:line="400" w:lineRule="exact"/>
        <w:ind w:right="60"/>
        <w:jc w:val="right"/>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202</w:t>
      </w:r>
      <w:r>
        <w:rPr>
          <w:rFonts w:hint="eastAsia" w:ascii="仿宋" w:hAnsi="仿宋" w:eastAsia="仿宋" w:cs="仿宋"/>
          <w:b/>
          <w:bCs/>
          <w:color w:val="auto"/>
          <w:kern w:val="0"/>
          <w:szCs w:val="21"/>
          <w:highlight w:val="none"/>
          <w:lang w:val="en-US" w:eastAsia="zh-CN"/>
        </w:rPr>
        <w:t>4</w:t>
      </w:r>
      <w:r>
        <w:rPr>
          <w:rFonts w:hint="eastAsia" w:ascii="仿宋" w:hAnsi="仿宋" w:eastAsia="仿宋" w:cs="仿宋"/>
          <w:b/>
          <w:bCs/>
          <w:color w:val="auto"/>
          <w:kern w:val="0"/>
          <w:szCs w:val="21"/>
          <w:highlight w:val="none"/>
        </w:rPr>
        <w:t>年</w:t>
      </w:r>
      <w:r>
        <w:rPr>
          <w:rFonts w:hint="eastAsia" w:ascii="仿宋" w:hAnsi="仿宋" w:eastAsia="仿宋" w:cs="仿宋"/>
          <w:b/>
          <w:bCs/>
          <w:color w:val="auto"/>
          <w:kern w:val="0"/>
          <w:szCs w:val="21"/>
          <w:highlight w:val="none"/>
          <w:lang w:val="en-US" w:eastAsia="zh-CN"/>
        </w:rPr>
        <w:t>9</w:t>
      </w:r>
      <w:r>
        <w:rPr>
          <w:rFonts w:hint="eastAsia" w:ascii="仿宋" w:hAnsi="仿宋" w:eastAsia="仿宋" w:cs="仿宋"/>
          <w:b/>
          <w:bCs/>
          <w:color w:val="auto"/>
          <w:kern w:val="0"/>
          <w:szCs w:val="21"/>
          <w:highlight w:val="none"/>
        </w:rPr>
        <w:t>月</w:t>
      </w:r>
      <w:r>
        <w:rPr>
          <w:rFonts w:hint="eastAsia" w:ascii="仿宋" w:hAnsi="仿宋" w:eastAsia="仿宋" w:cs="仿宋"/>
          <w:b/>
          <w:bCs/>
          <w:color w:val="auto"/>
          <w:kern w:val="0"/>
          <w:szCs w:val="21"/>
          <w:highlight w:val="none"/>
          <w:lang w:val="en-US" w:eastAsia="zh-CN"/>
        </w:rPr>
        <w:t>19</w:t>
      </w:r>
      <w:r>
        <w:rPr>
          <w:rFonts w:hint="eastAsia" w:ascii="仿宋" w:hAnsi="仿宋" w:eastAsia="仿宋" w:cs="仿宋"/>
          <w:b/>
          <w:bCs/>
          <w:color w:val="auto"/>
          <w:kern w:val="0"/>
          <w:szCs w:val="21"/>
          <w:highlight w:val="none"/>
        </w:rPr>
        <w:t>日</w:t>
      </w:r>
    </w:p>
    <w:p w14:paraId="449C5EAA">
      <w:pPr>
        <w:widowControl/>
        <w:spacing w:line="360" w:lineRule="exact"/>
        <w:ind w:firstLine="420" w:firstLineChars="200"/>
        <w:rPr>
          <w:rFonts w:hint="eastAsia" w:ascii="仿宋" w:hAnsi="仿宋" w:eastAsia="仿宋" w:cs="仿宋"/>
          <w:color w:val="auto"/>
          <w:szCs w:val="21"/>
          <w:highlight w:val="none"/>
        </w:rPr>
      </w:pPr>
    </w:p>
    <w:p w14:paraId="69958E76">
      <w:pPr>
        <w:pStyle w:val="9"/>
        <w:ind w:firstLine="200"/>
        <w:rPr>
          <w:rFonts w:hint="eastAsia" w:ascii="仿宋" w:hAnsi="仿宋" w:eastAsia="仿宋" w:cs="仿宋"/>
          <w:color w:val="auto"/>
          <w:highlight w:val="none"/>
        </w:rPr>
      </w:pPr>
    </w:p>
    <w:p w14:paraId="4A76CA8D">
      <w:pPr>
        <w:widowControl/>
        <w:spacing w:line="360" w:lineRule="auto"/>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4AA1AE5D">
      <w:pPr>
        <w:pStyle w:val="3"/>
        <w:rPr>
          <w:rFonts w:hint="eastAsia" w:ascii="仿宋" w:hAnsi="仿宋" w:eastAsia="仿宋" w:cs="仿宋"/>
          <w:color w:val="auto"/>
          <w:sz w:val="36"/>
          <w:szCs w:val="36"/>
          <w:highlight w:val="none"/>
        </w:rPr>
      </w:pPr>
      <w:bookmarkStart w:id="8" w:name="_Toc10172"/>
      <w:bookmarkStart w:id="9" w:name="_Toc6719"/>
      <w:r>
        <w:rPr>
          <w:rFonts w:hint="eastAsia" w:ascii="仿宋" w:hAnsi="仿宋" w:eastAsia="仿宋" w:cs="仿宋"/>
          <w:color w:val="auto"/>
          <w:sz w:val="36"/>
          <w:szCs w:val="36"/>
          <w:highlight w:val="none"/>
        </w:rPr>
        <w:t>投标供应商须知前附表</w:t>
      </w:r>
      <w:bookmarkEnd w:id="8"/>
      <w:bookmarkEnd w:id="9"/>
    </w:p>
    <w:tbl>
      <w:tblPr>
        <w:tblStyle w:val="20"/>
        <w:tblW w:w="0" w:type="auto"/>
        <w:tblInd w:w="0" w:type="dxa"/>
        <w:tblLayout w:type="fixed"/>
        <w:tblCellMar>
          <w:top w:w="0" w:type="dxa"/>
          <w:left w:w="108" w:type="dxa"/>
          <w:bottom w:w="0" w:type="dxa"/>
          <w:right w:w="108" w:type="dxa"/>
        </w:tblCellMar>
      </w:tblPr>
      <w:tblGrid>
        <w:gridCol w:w="678"/>
        <w:gridCol w:w="1698"/>
        <w:gridCol w:w="7304"/>
      </w:tblGrid>
      <w:tr w14:paraId="7587A68C">
        <w:tblPrEx>
          <w:tblCellMar>
            <w:top w:w="0" w:type="dxa"/>
            <w:left w:w="108" w:type="dxa"/>
            <w:bottom w:w="0" w:type="dxa"/>
            <w:right w:w="108" w:type="dxa"/>
          </w:tblCellMar>
        </w:tblPrEx>
        <w:trPr>
          <w:trHeight w:val="90" w:hRule="atLeast"/>
          <w:tblHeader/>
        </w:trPr>
        <w:tc>
          <w:tcPr>
            <w:tcW w:w="678" w:type="dxa"/>
            <w:tcBorders>
              <w:top w:val="single" w:color="auto" w:sz="4" w:space="0"/>
              <w:left w:val="single" w:color="auto" w:sz="4" w:space="0"/>
              <w:bottom w:val="single" w:color="auto" w:sz="4" w:space="0"/>
              <w:right w:val="single" w:color="auto" w:sz="4" w:space="0"/>
            </w:tcBorders>
            <w:vAlign w:val="center"/>
          </w:tcPr>
          <w:p w14:paraId="59750ED3">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序号</w:t>
            </w:r>
          </w:p>
        </w:tc>
        <w:tc>
          <w:tcPr>
            <w:tcW w:w="1698" w:type="dxa"/>
            <w:tcBorders>
              <w:top w:val="single" w:color="auto" w:sz="4" w:space="0"/>
              <w:left w:val="single" w:color="auto" w:sz="4" w:space="0"/>
              <w:bottom w:val="single" w:color="auto" w:sz="4" w:space="0"/>
              <w:right w:val="single" w:color="auto" w:sz="4" w:space="0"/>
            </w:tcBorders>
            <w:vAlign w:val="center"/>
          </w:tcPr>
          <w:p w14:paraId="0C3F90D6">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条款名称</w:t>
            </w:r>
          </w:p>
        </w:tc>
        <w:tc>
          <w:tcPr>
            <w:tcW w:w="7304" w:type="dxa"/>
            <w:tcBorders>
              <w:top w:val="single" w:color="auto" w:sz="4" w:space="0"/>
              <w:left w:val="single" w:color="auto" w:sz="4" w:space="0"/>
              <w:bottom w:val="single" w:color="auto" w:sz="4" w:space="0"/>
              <w:right w:val="single" w:color="auto" w:sz="4" w:space="0"/>
            </w:tcBorders>
            <w:vAlign w:val="center"/>
          </w:tcPr>
          <w:p w14:paraId="5768D1AF">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编列内容</w:t>
            </w:r>
          </w:p>
        </w:tc>
      </w:tr>
      <w:tr w14:paraId="733FCC30">
        <w:tblPrEx>
          <w:tblCellMar>
            <w:top w:w="0" w:type="dxa"/>
            <w:left w:w="108" w:type="dxa"/>
            <w:bottom w:w="0" w:type="dxa"/>
            <w:right w:w="108" w:type="dxa"/>
          </w:tblCellMar>
        </w:tblPrEx>
        <w:trPr>
          <w:trHeight w:val="850" w:hRule="atLeast"/>
        </w:trPr>
        <w:tc>
          <w:tcPr>
            <w:tcW w:w="678" w:type="dxa"/>
            <w:tcBorders>
              <w:top w:val="single" w:color="auto" w:sz="4" w:space="0"/>
              <w:left w:val="single" w:color="auto" w:sz="4" w:space="0"/>
              <w:bottom w:val="single" w:color="auto" w:sz="4" w:space="0"/>
              <w:right w:val="single" w:color="auto" w:sz="4" w:space="0"/>
            </w:tcBorders>
            <w:vAlign w:val="center"/>
          </w:tcPr>
          <w:p w14:paraId="4026D821">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698" w:type="dxa"/>
            <w:tcBorders>
              <w:top w:val="single" w:color="auto" w:sz="4" w:space="0"/>
              <w:left w:val="single" w:color="auto" w:sz="4" w:space="0"/>
              <w:bottom w:val="single" w:color="auto" w:sz="4" w:space="0"/>
              <w:right w:val="single" w:color="auto" w:sz="4" w:space="0"/>
            </w:tcBorders>
            <w:vAlign w:val="center"/>
          </w:tcPr>
          <w:p w14:paraId="6E4E98F9">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w:t>
            </w:r>
          </w:p>
        </w:tc>
        <w:tc>
          <w:tcPr>
            <w:tcW w:w="7304" w:type="dxa"/>
            <w:tcBorders>
              <w:top w:val="single" w:color="auto" w:sz="4" w:space="0"/>
              <w:left w:val="single" w:color="auto" w:sz="4" w:space="0"/>
              <w:bottom w:val="single" w:color="auto" w:sz="4" w:space="0"/>
              <w:right w:val="single" w:color="auto" w:sz="4" w:space="0"/>
            </w:tcBorders>
            <w:vAlign w:val="center"/>
          </w:tcPr>
          <w:p w14:paraId="648B6B3D">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w:t>
            </w:r>
            <w:r>
              <w:rPr>
                <w:rFonts w:hint="eastAsia" w:ascii="仿宋" w:hAnsi="仿宋" w:eastAsia="仿宋" w:cs="仿宋"/>
                <w:color w:val="auto"/>
                <w:kern w:val="0"/>
                <w:szCs w:val="21"/>
                <w:highlight w:val="none"/>
                <w:lang w:eastAsia="zh-CN"/>
              </w:rPr>
              <w:t>温州公用事业发展集团乐清水务有限公司</w:t>
            </w:r>
            <w:r>
              <w:rPr>
                <w:rFonts w:hint="eastAsia" w:ascii="仿宋" w:hAnsi="仿宋" w:eastAsia="仿宋" w:cs="仿宋"/>
                <w:color w:val="auto"/>
                <w:kern w:val="0"/>
                <w:szCs w:val="21"/>
                <w:highlight w:val="none"/>
              </w:rPr>
              <w:t xml:space="preserve"> </w:t>
            </w:r>
          </w:p>
          <w:p w14:paraId="5F8B9061">
            <w:pP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地址:浙江省乐清市城南街道丹清路3号</w:t>
            </w:r>
          </w:p>
          <w:p w14:paraId="05CD55C7">
            <w:pP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联系人：王先生</w:t>
            </w:r>
          </w:p>
          <w:p w14:paraId="4C0881F2">
            <w:pPr>
              <w:rPr>
                <w:rFonts w:hint="eastAsia" w:ascii="仿宋" w:hAnsi="仿宋" w:eastAsia="仿宋" w:cs="仿宋"/>
                <w:color w:val="auto"/>
                <w:kern w:val="0"/>
                <w:szCs w:val="21"/>
                <w:highlight w:val="none"/>
                <w:lang w:val="en-US"/>
              </w:rPr>
            </w:pPr>
            <w:r>
              <w:rPr>
                <w:rFonts w:hint="eastAsia" w:ascii="仿宋" w:hAnsi="仿宋" w:eastAsia="仿宋" w:cs="仿宋"/>
                <w:color w:val="auto"/>
                <w:kern w:val="0"/>
                <w:szCs w:val="21"/>
                <w:highlight w:val="none"/>
                <w:lang w:val="en-US" w:eastAsia="zh-CN"/>
              </w:rPr>
              <w:t xml:space="preserve">联系电话：0577-61532003  </w:t>
            </w:r>
          </w:p>
        </w:tc>
      </w:tr>
      <w:tr w14:paraId="275FF7B2">
        <w:tblPrEx>
          <w:tblCellMar>
            <w:top w:w="0" w:type="dxa"/>
            <w:left w:w="108" w:type="dxa"/>
            <w:bottom w:w="0" w:type="dxa"/>
            <w:right w:w="108" w:type="dxa"/>
          </w:tblCellMar>
        </w:tblPrEx>
        <w:trPr>
          <w:trHeight w:val="850" w:hRule="atLeast"/>
        </w:trPr>
        <w:tc>
          <w:tcPr>
            <w:tcW w:w="678" w:type="dxa"/>
            <w:tcBorders>
              <w:top w:val="single" w:color="auto" w:sz="4" w:space="0"/>
              <w:left w:val="single" w:color="auto" w:sz="4" w:space="0"/>
              <w:bottom w:val="single" w:color="auto" w:sz="4" w:space="0"/>
              <w:right w:val="single" w:color="auto" w:sz="4" w:space="0"/>
            </w:tcBorders>
            <w:vAlign w:val="center"/>
          </w:tcPr>
          <w:p w14:paraId="53EECCA3">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698" w:type="dxa"/>
            <w:tcBorders>
              <w:top w:val="single" w:color="auto" w:sz="4" w:space="0"/>
              <w:left w:val="single" w:color="auto" w:sz="4" w:space="0"/>
              <w:bottom w:val="single" w:color="auto" w:sz="4" w:space="0"/>
              <w:right w:val="single" w:color="auto" w:sz="4" w:space="0"/>
            </w:tcBorders>
            <w:vAlign w:val="center"/>
          </w:tcPr>
          <w:p w14:paraId="6F66018C">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采购代理机构</w:t>
            </w:r>
          </w:p>
        </w:tc>
        <w:tc>
          <w:tcPr>
            <w:tcW w:w="7304" w:type="dxa"/>
            <w:tcBorders>
              <w:top w:val="single" w:color="auto" w:sz="4" w:space="0"/>
              <w:left w:val="single" w:color="auto" w:sz="4" w:space="0"/>
              <w:bottom w:val="single" w:color="auto" w:sz="4" w:space="0"/>
              <w:right w:val="single" w:color="auto" w:sz="4" w:space="0"/>
            </w:tcBorders>
            <w:vAlign w:val="center"/>
          </w:tcPr>
          <w:p w14:paraId="1A00854E">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代理机构名称：浙江金穗工程项目管理有限公司</w:t>
            </w:r>
          </w:p>
          <w:p w14:paraId="02F7AADA">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代理机构地址：温州市车站大道金鳞商务楼三楼</w:t>
            </w:r>
          </w:p>
          <w:p w14:paraId="24AF2069">
            <w:pP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联系人：</w:t>
            </w:r>
            <w:r>
              <w:rPr>
                <w:rFonts w:hint="eastAsia" w:ascii="仿宋" w:hAnsi="仿宋" w:eastAsia="仿宋" w:cs="仿宋"/>
                <w:color w:val="auto"/>
                <w:kern w:val="0"/>
                <w:szCs w:val="21"/>
                <w:highlight w:val="none"/>
                <w:lang w:eastAsia="zh-CN"/>
              </w:rPr>
              <w:t>王先生</w:t>
            </w:r>
          </w:p>
          <w:p w14:paraId="74D3BF3C">
            <w:pP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联系电话：0577－865117</w:t>
            </w:r>
            <w:r>
              <w:rPr>
                <w:rFonts w:hint="eastAsia" w:ascii="仿宋" w:hAnsi="仿宋" w:eastAsia="仿宋" w:cs="仿宋"/>
                <w:color w:val="auto"/>
                <w:kern w:val="0"/>
                <w:szCs w:val="21"/>
                <w:highlight w:val="none"/>
                <w:lang w:val="en-US" w:eastAsia="zh-CN"/>
              </w:rPr>
              <w:t>19</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15158555213</w:t>
            </w:r>
          </w:p>
        </w:tc>
      </w:tr>
      <w:tr w14:paraId="0B6D20B3">
        <w:tblPrEx>
          <w:tblCellMar>
            <w:top w:w="0" w:type="dxa"/>
            <w:left w:w="108" w:type="dxa"/>
            <w:bottom w:w="0" w:type="dxa"/>
            <w:right w:w="108" w:type="dxa"/>
          </w:tblCellMar>
        </w:tblPrEx>
        <w:trPr>
          <w:trHeight w:val="90" w:hRule="atLeast"/>
        </w:trPr>
        <w:tc>
          <w:tcPr>
            <w:tcW w:w="678" w:type="dxa"/>
            <w:tcBorders>
              <w:top w:val="single" w:color="auto" w:sz="4" w:space="0"/>
              <w:left w:val="single" w:color="auto" w:sz="4" w:space="0"/>
              <w:bottom w:val="single" w:color="auto" w:sz="4" w:space="0"/>
              <w:right w:val="single" w:color="auto" w:sz="4" w:space="0"/>
            </w:tcBorders>
            <w:vAlign w:val="center"/>
          </w:tcPr>
          <w:p w14:paraId="6C2CBFA4">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698" w:type="dxa"/>
            <w:tcBorders>
              <w:top w:val="single" w:color="auto" w:sz="4" w:space="0"/>
              <w:left w:val="single" w:color="auto" w:sz="4" w:space="0"/>
              <w:bottom w:val="single" w:color="auto" w:sz="4" w:space="0"/>
              <w:right w:val="single" w:color="auto" w:sz="4" w:space="0"/>
            </w:tcBorders>
            <w:vAlign w:val="center"/>
          </w:tcPr>
          <w:p w14:paraId="1EF12C61">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项目名称</w:t>
            </w:r>
          </w:p>
        </w:tc>
        <w:tc>
          <w:tcPr>
            <w:tcW w:w="7304" w:type="dxa"/>
            <w:tcBorders>
              <w:top w:val="single" w:color="auto" w:sz="4" w:space="0"/>
              <w:left w:val="single" w:color="auto" w:sz="4" w:space="0"/>
              <w:bottom w:val="single" w:color="auto" w:sz="4" w:space="0"/>
              <w:right w:val="single" w:color="auto" w:sz="4" w:space="0"/>
            </w:tcBorders>
            <w:vAlign w:val="center"/>
          </w:tcPr>
          <w:p w14:paraId="58131608">
            <w:pP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项目名称:</w:t>
            </w:r>
            <w:r>
              <w:rPr>
                <w:rFonts w:hint="eastAsia" w:ascii="仿宋" w:hAnsi="仿宋" w:eastAsia="仿宋" w:cs="仿宋"/>
                <w:color w:val="auto"/>
                <w:kern w:val="0"/>
                <w:szCs w:val="21"/>
                <w:highlight w:val="none"/>
                <w:lang w:eastAsia="zh-CN"/>
              </w:rPr>
              <w:t>乐清市机械维修服务商库</w:t>
            </w:r>
          </w:p>
          <w:p w14:paraId="33C19FA8">
            <w:pPr>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采购编号：</w:t>
            </w:r>
            <w:r>
              <w:rPr>
                <w:rFonts w:hint="eastAsia" w:ascii="仿宋" w:hAnsi="仿宋" w:eastAsia="仿宋" w:cs="仿宋"/>
                <w:color w:val="auto"/>
                <w:kern w:val="0"/>
                <w:szCs w:val="21"/>
                <w:highlight w:val="none"/>
                <w:lang w:eastAsia="zh-CN"/>
              </w:rPr>
              <w:t>WGSS-GYJT-X-2024031</w:t>
            </w:r>
          </w:p>
        </w:tc>
      </w:tr>
      <w:tr w14:paraId="6CB97642">
        <w:tblPrEx>
          <w:tblCellMar>
            <w:top w:w="0" w:type="dxa"/>
            <w:left w:w="108" w:type="dxa"/>
            <w:bottom w:w="0" w:type="dxa"/>
            <w:right w:w="108" w:type="dxa"/>
          </w:tblCellMar>
        </w:tblPrEx>
        <w:trPr>
          <w:trHeight w:val="90" w:hRule="atLeast"/>
        </w:trPr>
        <w:tc>
          <w:tcPr>
            <w:tcW w:w="678" w:type="dxa"/>
            <w:tcBorders>
              <w:top w:val="single" w:color="auto" w:sz="4" w:space="0"/>
              <w:left w:val="single" w:color="auto" w:sz="4" w:space="0"/>
              <w:bottom w:val="single" w:color="auto" w:sz="4" w:space="0"/>
              <w:right w:val="single" w:color="auto" w:sz="4" w:space="0"/>
            </w:tcBorders>
            <w:vAlign w:val="center"/>
          </w:tcPr>
          <w:p w14:paraId="191A883E">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1698" w:type="dxa"/>
            <w:tcBorders>
              <w:top w:val="single" w:color="auto" w:sz="4" w:space="0"/>
              <w:left w:val="single" w:color="auto" w:sz="4" w:space="0"/>
              <w:bottom w:val="single" w:color="auto" w:sz="4" w:space="0"/>
              <w:right w:val="single" w:color="auto" w:sz="4" w:space="0"/>
            </w:tcBorders>
            <w:vAlign w:val="center"/>
          </w:tcPr>
          <w:p w14:paraId="0A709E9C">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采购内容</w:t>
            </w:r>
          </w:p>
        </w:tc>
        <w:tc>
          <w:tcPr>
            <w:tcW w:w="7304" w:type="dxa"/>
            <w:tcBorders>
              <w:top w:val="single" w:color="auto" w:sz="4" w:space="0"/>
              <w:left w:val="single" w:color="auto" w:sz="4" w:space="0"/>
              <w:bottom w:val="single" w:color="auto" w:sz="4" w:space="0"/>
              <w:right w:val="single" w:color="auto" w:sz="4" w:space="0"/>
            </w:tcBorders>
            <w:vAlign w:val="center"/>
          </w:tcPr>
          <w:p w14:paraId="4FFBBE3C">
            <w:pPr>
              <w:rPr>
                <w:rFonts w:hint="eastAsia" w:ascii="仿宋" w:hAnsi="仿宋" w:eastAsia="仿宋" w:cs="仿宋"/>
                <w:color w:val="auto"/>
                <w:kern w:val="0"/>
                <w:szCs w:val="21"/>
                <w:highlight w:val="none"/>
              </w:rPr>
            </w:pPr>
            <w:r>
              <w:rPr>
                <w:rFonts w:hint="eastAsia" w:ascii="仿宋" w:hAnsi="仿宋" w:eastAsia="仿宋" w:cs="仿宋"/>
                <w:bCs/>
                <w:color w:val="auto"/>
                <w:kern w:val="0"/>
                <w:szCs w:val="21"/>
                <w:highlight w:val="none"/>
                <w:lang w:eastAsia="zh-CN"/>
              </w:rPr>
              <w:t>包括国产水泵、进口水泵、机械设备、回转格栅、粉碎格栅、阀门、机械设备导杆、水泵出水管道等设备设施的维修更换等工作</w:t>
            </w:r>
          </w:p>
        </w:tc>
      </w:tr>
      <w:tr w14:paraId="69698826">
        <w:tblPrEx>
          <w:tblCellMar>
            <w:top w:w="0" w:type="dxa"/>
            <w:left w:w="108" w:type="dxa"/>
            <w:bottom w:w="0" w:type="dxa"/>
            <w:right w:w="108" w:type="dxa"/>
          </w:tblCellMar>
        </w:tblPrEx>
        <w:trPr>
          <w:trHeight w:val="90" w:hRule="atLeast"/>
        </w:trPr>
        <w:tc>
          <w:tcPr>
            <w:tcW w:w="678" w:type="dxa"/>
            <w:tcBorders>
              <w:top w:val="single" w:color="auto" w:sz="4" w:space="0"/>
              <w:left w:val="single" w:color="auto" w:sz="4" w:space="0"/>
              <w:bottom w:val="single" w:color="auto" w:sz="4" w:space="0"/>
              <w:right w:val="single" w:color="auto" w:sz="4" w:space="0"/>
            </w:tcBorders>
            <w:vAlign w:val="center"/>
          </w:tcPr>
          <w:p w14:paraId="2F993592">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1698" w:type="dxa"/>
            <w:tcBorders>
              <w:top w:val="single" w:color="auto" w:sz="4" w:space="0"/>
              <w:left w:val="single" w:color="auto" w:sz="4" w:space="0"/>
              <w:bottom w:val="single" w:color="auto" w:sz="4" w:space="0"/>
              <w:right w:val="single" w:color="auto" w:sz="4" w:space="0"/>
            </w:tcBorders>
            <w:vAlign w:val="center"/>
          </w:tcPr>
          <w:p w14:paraId="00EE602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服务期</w:t>
            </w:r>
          </w:p>
        </w:tc>
        <w:tc>
          <w:tcPr>
            <w:tcW w:w="7304" w:type="dxa"/>
            <w:tcBorders>
              <w:top w:val="single" w:color="auto" w:sz="4" w:space="0"/>
              <w:left w:val="single" w:color="auto" w:sz="4" w:space="0"/>
              <w:bottom w:val="single" w:color="auto" w:sz="4" w:space="0"/>
              <w:right w:val="single" w:color="auto" w:sz="4" w:space="0"/>
            </w:tcBorders>
            <w:vAlign w:val="center"/>
          </w:tcPr>
          <w:p w14:paraId="61C57FC8">
            <w:pP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一年</w:t>
            </w:r>
          </w:p>
        </w:tc>
      </w:tr>
      <w:tr w14:paraId="05BE21E9">
        <w:tblPrEx>
          <w:tblCellMar>
            <w:top w:w="0" w:type="dxa"/>
            <w:left w:w="108" w:type="dxa"/>
            <w:bottom w:w="0" w:type="dxa"/>
            <w:right w:w="108" w:type="dxa"/>
          </w:tblCellMar>
        </w:tblPrEx>
        <w:trPr>
          <w:trHeight w:val="90" w:hRule="atLeast"/>
        </w:trPr>
        <w:tc>
          <w:tcPr>
            <w:tcW w:w="678" w:type="dxa"/>
            <w:tcBorders>
              <w:top w:val="single" w:color="auto" w:sz="4" w:space="0"/>
              <w:left w:val="single" w:color="auto" w:sz="4" w:space="0"/>
              <w:bottom w:val="single" w:color="auto" w:sz="4" w:space="0"/>
              <w:right w:val="single" w:color="auto" w:sz="4" w:space="0"/>
            </w:tcBorders>
            <w:vAlign w:val="center"/>
          </w:tcPr>
          <w:p w14:paraId="33747E0C">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1698" w:type="dxa"/>
            <w:tcBorders>
              <w:top w:val="single" w:color="auto" w:sz="4" w:space="0"/>
              <w:left w:val="single" w:color="auto" w:sz="4" w:space="0"/>
              <w:bottom w:val="single" w:color="auto" w:sz="4" w:space="0"/>
              <w:right w:val="single" w:color="auto" w:sz="4" w:space="0"/>
            </w:tcBorders>
            <w:vAlign w:val="center"/>
          </w:tcPr>
          <w:p w14:paraId="49416974">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投标供应商资格</w:t>
            </w:r>
          </w:p>
          <w:p w14:paraId="7290299F">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要求</w:t>
            </w:r>
          </w:p>
        </w:tc>
        <w:tc>
          <w:tcPr>
            <w:tcW w:w="7304" w:type="dxa"/>
            <w:tcBorders>
              <w:top w:val="single" w:color="auto" w:sz="4" w:space="0"/>
              <w:left w:val="single" w:color="auto" w:sz="4" w:space="0"/>
              <w:bottom w:val="single" w:color="auto" w:sz="4" w:space="0"/>
              <w:right w:val="single" w:color="auto" w:sz="4" w:space="0"/>
            </w:tcBorders>
            <w:vAlign w:val="center"/>
          </w:tcPr>
          <w:p w14:paraId="574F9DFD">
            <w:pP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u w:val="single"/>
              </w:rPr>
              <w:t>详见“采购公告”规定</w:t>
            </w:r>
          </w:p>
        </w:tc>
      </w:tr>
      <w:tr w14:paraId="092CEB77">
        <w:tblPrEx>
          <w:tblCellMar>
            <w:top w:w="0" w:type="dxa"/>
            <w:left w:w="108" w:type="dxa"/>
            <w:bottom w:w="0" w:type="dxa"/>
            <w:right w:w="108" w:type="dxa"/>
          </w:tblCellMar>
        </w:tblPrEx>
        <w:trPr>
          <w:trHeight w:val="90" w:hRule="atLeast"/>
        </w:trPr>
        <w:tc>
          <w:tcPr>
            <w:tcW w:w="678" w:type="dxa"/>
            <w:tcBorders>
              <w:top w:val="single" w:color="auto" w:sz="4" w:space="0"/>
              <w:left w:val="single" w:color="auto" w:sz="4" w:space="0"/>
              <w:bottom w:val="single" w:color="auto" w:sz="4" w:space="0"/>
              <w:right w:val="single" w:color="auto" w:sz="4" w:space="0"/>
            </w:tcBorders>
            <w:vAlign w:val="center"/>
          </w:tcPr>
          <w:p w14:paraId="76277E3F">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p>
        </w:tc>
        <w:tc>
          <w:tcPr>
            <w:tcW w:w="1698" w:type="dxa"/>
            <w:tcBorders>
              <w:top w:val="single" w:color="auto" w:sz="4" w:space="0"/>
              <w:left w:val="single" w:color="auto" w:sz="4" w:space="0"/>
              <w:bottom w:val="single" w:color="auto" w:sz="4" w:space="0"/>
              <w:right w:val="single" w:color="auto" w:sz="4" w:space="0"/>
            </w:tcBorders>
            <w:vAlign w:val="center"/>
          </w:tcPr>
          <w:p w14:paraId="4B0AC3C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是否接受联合体投标</w:t>
            </w:r>
          </w:p>
        </w:tc>
        <w:tc>
          <w:tcPr>
            <w:tcW w:w="7304" w:type="dxa"/>
            <w:tcBorders>
              <w:top w:val="single" w:color="auto" w:sz="4" w:space="0"/>
              <w:left w:val="single" w:color="auto" w:sz="4" w:space="0"/>
              <w:bottom w:val="single" w:color="auto" w:sz="4" w:space="0"/>
              <w:right w:val="single" w:color="auto" w:sz="4" w:space="0"/>
            </w:tcBorders>
            <w:vAlign w:val="center"/>
          </w:tcPr>
          <w:p w14:paraId="4B7C102E">
            <w:pPr>
              <w:rPr>
                <w:rFonts w:hint="eastAsia" w:ascii="仿宋" w:hAnsi="仿宋" w:eastAsia="仿宋" w:cs="仿宋"/>
                <w:color w:val="auto"/>
                <w:kern w:val="0"/>
                <w:szCs w:val="21"/>
                <w:highlight w:val="none"/>
              </w:rPr>
            </w:pPr>
            <w:r>
              <w:rPr>
                <w:rFonts w:hint="eastAsia" w:ascii="仿宋" w:hAnsi="仿宋" w:eastAsia="仿宋" w:cs="仿宋"/>
                <w:b/>
                <w:snapToGrid w:val="0"/>
                <w:color w:val="auto"/>
                <w:szCs w:val="21"/>
                <w:highlight w:val="none"/>
              </w:rPr>
              <w:sym w:font="Wingdings" w:char="F0FE"/>
            </w:r>
            <w:r>
              <w:rPr>
                <w:rFonts w:hint="eastAsia" w:ascii="仿宋" w:hAnsi="仿宋" w:eastAsia="仿宋" w:cs="仿宋"/>
                <w:b/>
                <w:bCs/>
                <w:color w:val="auto"/>
                <w:kern w:val="0"/>
                <w:szCs w:val="21"/>
                <w:highlight w:val="none"/>
              </w:rPr>
              <w:t>不接受</w:t>
            </w:r>
          </w:p>
        </w:tc>
      </w:tr>
      <w:tr w14:paraId="26660A12">
        <w:tblPrEx>
          <w:tblCellMar>
            <w:top w:w="0" w:type="dxa"/>
            <w:left w:w="108" w:type="dxa"/>
            <w:bottom w:w="0" w:type="dxa"/>
            <w:right w:w="108" w:type="dxa"/>
          </w:tblCellMar>
        </w:tblPrEx>
        <w:trPr>
          <w:trHeight w:val="90" w:hRule="atLeast"/>
        </w:trPr>
        <w:tc>
          <w:tcPr>
            <w:tcW w:w="678" w:type="dxa"/>
            <w:tcBorders>
              <w:top w:val="single" w:color="auto" w:sz="4" w:space="0"/>
              <w:left w:val="single" w:color="auto" w:sz="4" w:space="0"/>
              <w:bottom w:val="single" w:color="auto" w:sz="4" w:space="0"/>
              <w:right w:val="single" w:color="auto" w:sz="4" w:space="0"/>
            </w:tcBorders>
            <w:vAlign w:val="center"/>
          </w:tcPr>
          <w:p w14:paraId="40CA99B3">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w:t>
            </w:r>
          </w:p>
        </w:tc>
        <w:tc>
          <w:tcPr>
            <w:tcW w:w="1698" w:type="dxa"/>
            <w:tcBorders>
              <w:top w:val="single" w:color="auto" w:sz="4" w:space="0"/>
              <w:left w:val="single" w:color="auto" w:sz="4" w:space="0"/>
              <w:bottom w:val="single" w:color="auto" w:sz="4" w:space="0"/>
              <w:right w:val="single" w:color="auto" w:sz="4" w:space="0"/>
            </w:tcBorders>
            <w:vAlign w:val="center"/>
          </w:tcPr>
          <w:p w14:paraId="46CE0098">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踏勘现场</w:t>
            </w:r>
          </w:p>
        </w:tc>
        <w:tc>
          <w:tcPr>
            <w:tcW w:w="7304" w:type="dxa"/>
            <w:tcBorders>
              <w:top w:val="single" w:color="auto" w:sz="4" w:space="0"/>
              <w:left w:val="single" w:color="auto" w:sz="4" w:space="0"/>
              <w:bottom w:val="single" w:color="auto" w:sz="4" w:space="0"/>
              <w:right w:val="single" w:color="auto" w:sz="4" w:space="0"/>
            </w:tcBorders>
            <w:vAlign w:val="center"/>
          </w:tcPr>
          <w:p w14:paraId="280F1D6E">
            <w:pPr>
              <w:rPr>
                <w:rFonts w:hint="eastAsia" w:ascii="仿宋" w:hAnsi="仿宋" w:eastAsia="仿宋" w:cs="仿宋"/>
                <w:color w:val="auto"/>
                <w:kern w:val="0"/>
                <w:szCs w:val="21"/>
                <w:highlight w:val="none"/>
              </w:rPr>
            </w:pPr>
            <w:r>
              <w:rPr>
                <w:rFonts w:hint="eastAsia" w:ascii="仿宋" w:hAnsi="仿宋" w:eastAsia="仿宋" w:cs="仿宋"/>
                <w:snapToGrid w:val="0"/>
                <w:color w:val="auto"/>
                <w:szCs w:val="21"/>
                <w:highlight w:val="none"/>
              </w:rPr>
              <w:sym w:font="Wingdings" w:char="F0FE"/>
            </w:r>
            <w:r>
              <w:rPr>
                <w:rFonts w:hint="eastAsia" w:ascii="仿宋" w:hAnsi="仿宋" w:eastAsia="仿宋" w:cs="仿宋"/>
                <w:color w:val="auto"/>
                <w:kern w:val="0"/>
                <w:szCs w:val="21"/>
                <w:highlight w:val="none"/>
              </w:rPr>
              <w:t>不组织</w:t>
            </w:r>
          </w:p>
        </w:tc>
      </w:tr>
      <w:tr w14:paraId="6E21C770">
        <w:tblPrEx>
          <w:tblCellMar>
            <w:top w:w="0" w:type="dxa"/>
            <w:left w:w="108" w:type="dxa"/>
            <w:bottom w:w="0" w:type="dxa"/>
            <w:right w:w="108" w:type="dxa"/>
          </w:tblCellMar>
        </w:tblPrEx>
        <w:trPr>
          <w:trHeight w:val="90" w:hRule="atLeast"/>
        </w:trPr>
        <w:tc>
          <w:tcPr>
            <w:tcW w:w="678" w:type="dxa"/>
            <w:tcBorders>
              <w:top w:val="single" w:color="auto" w:sz="4" w:space="0"/>
              <w:left w:val="single" w:color="auto" w:sz="4" w:space="0"/>
              <w:bottom w:val="single" w:color="auto" w:sz="4" w:space="0"/>
              <w:right w:val="single" w:color="auto" w:sz="4" w:space="0"/>
            </w:tcBorders>
            <w:vAlign w:val="center"/>
          </w:tcPr>
          <w:p w14:paraId="264CD1C2">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9</w:t>
            </w:r>
          </w:p>
        </w:tc>
        <w:tc>
          <w:tcPr>
            <w:tcW w:w="1698" w:type="dxa"/>
            <w:tcBorders>
              <w:top w:val="single" w:color="auto" w:sz="4" w:space="0"/>
              <w:left w:val="single" w:color="auto" w:sz="4" w:space="0"/>
              <w:bottom w:val="single" w:color="auto" w:sz="4" w:space="0"/>
              <w:right w:val="single" w:color="auto" w:sz="4" w:space="0"/>
            </w:tcBorders>
            <w:vAlign w:val="center"/>
          </w:tcPr>
          <w:p w14:paraId="4D494297">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投标预备会</w:t>
            </w:r>
          </w:p>
        </w:tc>
        <w:tc>
          <w:tcPr>
            <w:tcW w:w="7304" w:type="dxa"/>
            <w:tcBorders>
              <w:top w:val="single" w:color="auto" w:sz="4" w:space="0"/>
              <w:left w:val="single" w:color="auto" w:sz="4" w:space="0"/>
              <w:bottom w:val="single" w:color="auto" w:sz="4" w:space="0"/>
              <w:right w:val="single" w:color="auto" w:sz="4" w:space="0"/>
            </w:tcBorders>
            <w:vAlign w:val="center"/>
          </w:tcPr>
          <w:p w14:paraId="09E7DE98">
            <w:pPr>
              <w:rPr>
                <w:rFonts w:hint="eastAsia" w:ascii="仿宋" w:hAnsi="仿宋" w:eastAsia="仿宋" w:cs="仿宋"/>
                <w:color w:val="auto"/>
                <w:kern w:val="0"/>
                <w:szCs w:val="21"/>
                <w:highlight w:val="none"/>
              </w:rPr>
            </w:pPr>
            <w:r>
              <w:rPr>
                <w:rFonts w:hint="eastAsia" w:ascii="仿宋" w:hAnsi="仿宋" w:eastAsia="仿宋" w:cs="仿宋"/>
                <w:snapToGrid w:val="0"/>
                <w:color w:val="auto"/>
                <w:szCs w:val="21"/>
                <w:highlight w:val="none"/>
              </w:rPr>
              <w:sym w:font="Wingdings" w:char="F0FE"/>
            </w:r>
            <w:r>
              <w:rPr>
                <w:rFonts w:hint="eastAsia" w:ascii="仿宋" w:hAnsi="仿宋" w:eastAsia="仿宋" w:cs="仿宋"/>
                <w:color w:val="auto"/>
                <w:kern w:val="0"/>
                <w:szCs w:val="21"/>
                <w:highlight w:val="none"/>
              </w:rPr>
              <w:t>不召开</w:t>
            </w:r>
          </w:p>
        </w:tc>
      </w:tr>
      <w:tr w14:paraId="5CA2C353">
        <w:tblPrEx>
          <w:tblCellMar>
            <w:top w:w="0" w:type="dxa"/>
            <w:left w:w="108" w:type="dxa"/>
            <w:bottom w:w="0" w:type="dxa"/>
            <w:right w:w="108" w:type="dxa"/>
          </w:tblCellMar>
        </w:tblPrEx>
        <w:trPr>
          <w:trHeight w:val="90" w:hRule="atLeast"/>
        </w:trPr>
        <w:tc>
          <w:tcPr>
            <w:tcW w:w="678" w:type="dxa"/>
            <w:tcBorders>
              <w:top w:val="single" w:color="auto" w:sz="4" w:space="0"/>
              <w:left w:val="single" w:color="auto" w:sz="4" w:space="0"/>
              <w:bottom w:val="single" w:color="auto" w:sz="4" w:space="0"/>
              <w:right w:val="single" w:color="auto" w:sz="4" w:space="0"/>
            </w:tcBorders>
            <w:vAlign w:val="center"/>
          </w:tcPr>
          <w:p w14:paraId="3B9A3BA3">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698" w:type="dxa"/>
            <w:tcBorders>
              <w:top w:val="single" w:color="auto" w:sz="4" w:space="0"/>
              <w:left w:val="single" w:color="auto" w:sz="4" w:space="0"/>
              <w:bottom w:val="single" w:color="auto" w:sz="4" w:space="0"/>
              <w:right w:val="single" w:color="auto" w:sz="4" w:space="0"/>
            </w:tcBorders>
            <w:vAlign w:val="center"/>
          </w:tcPr>
          <w:p w14:paraId="7491C9B8">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投标截止时间</w:t>
            </w:r>
          </w:p>
        </w:tc>
        <w:tc>
          <w:tcPr>
            <w:tcW w:w="7304" w:type="dxa"/>
            <w:tcBorders>
              <w:top w:val="single" w:color="auto" w:sz="4" w:space="0"/>
              <w:left w:val="single" w:color="auto" w:sz="4" w:space="0"/>
              <w:bottom w:val="single" w:color="auto" w:sz="4" w:space="0"/>
              <w:right w:val="single" w:color="auto" w:sz="4" w:space="0"/>
            </w:tcBorders>
            <w:vAlign w:val="center"/>
          </w:tcPr>
          <w:p w14:paraId="7CBB5908">
            <w:pPr>
              <w:rPr>
                <w:rFonts w:hint="eastAsia" w:ascii="仿宋" w:hAnsi="仿宋" w:eastAsia="仿宋" w:cs="仿宋"/>
                <w:color w:val="auto"/>
                <w:kern w:val="0"/>
                <w:szCs w:val="21"/>
                <w:highlight w:val="none"/>
              </w:rPr>
            </w:pPr>
            <w:r>
              <w:rPr>
                <w:rFonts w:hint="eastAsia" w:ascii="仿宋" w:hAnsi="仿宋" w:eastAsia="仿宋" w:cs="仿宋"/>
                <w:b/>
                <w:color w:val="auto"/>
                <w:kern w:val="0"/>
                <w:szCs w:val="21"/>
                <w:highlight w:val="none"/>
                <w:u w:val="single"/>
              </w:rPr>
              <w:t>详见“采购公告”规定</w:t>
            </w:r>
          </w:p>
        </w:tc>
      </w:tr>
      <w:tr w14:paraId="4A9672D2">
        <w:tblPrEx>
          <w:tblCellMar>
            <w:top w:w="0" w:type="dxa"/>
            <w:left w:w="108" w:type="dxa"/>
            <w:bottom w:w="0" w:type="dxa"/>
            <w:right w:w="108" w:type="dxa"/>
          </w:tblCellMar>
        </w:tblPrEx>
        <w:trPr>
          <w:trHeight w:val="90" w:hRule="atLeast"/>
        </w:trPr>
        <w:tc>
          <w:tcPr>
            <w:tcW w:w="678" w:type="dxa"/>
            <w:tcBorders>
              <w:top w:val="single" w:color="auto" w:sz="4" w:space="0"/>
              <w:left w:val="single" w:color="auto" w:sz="4" w:space="0"/>
              <w:bottom w:val="single" w:color="auto" w:sz="4" w:space="0"/>
              <w:right w:val="single" w:color="auto" w:sz="4" w:space="0"/>
            </w:tcBorders>
            <w:vAlign w:val="center"/>
          </w:tcPr>
          <w:p w14:paraId="00AE1854">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w:t>
            </w:r>
          </w:p>
        </w:tc>
        <w:tc>
          <w:tcPr>
            <w:tcW w:w="1698" w:type="dxa"/>
            <w:tcBorders>
              <w:top w:val="single" w:color="auto" w:sz="4" w:space="0"/>
              <w:left w:val="single" w:color="auto" w:sz="4" w:space="0"/>
              <w:bottom w:val="single" w:color="auto" w:sz="4" w:space="0"/>
              <w:right w:val="single" w:color="auto" w:sz="4" w:space="0"/>
            </w:tcBorders>
            <w:vAlign w:val="center"/>
          </w:tcPr>
          <w:p w14:paraId="0FBC8F6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分包</w:t>
            </w:r>
          </w:p>
        </w:tc>
        <w:tc>
          <w:tcPr>
            <w:tcW w:w="7304" w:type="dxa"/>
            <w:tcBorders>
              <w:top w:val="single" w:color="auto" w:sz="4" w:space="0"/>
              <w:left w:val="single" w:color="auto" w:sz="4" w:space="0"/>
              <w:bottom w:val="single" w:color="auto" w:sz="4" w:space="0"/>
              <w:right w:val="single" w:color="auto" w:sz="4" w:space="0"/>
            </w:tcBorders>
            <w:vAlign w:val="center"/>
          </w:tcPr>
          <w:p w14:paraId="47B0759F">
            <w:pPr>
              <w:rPr>
                <w:rFonts w:hint="eastAsia" w:ascii="仿宋" w:hAnsi="仿宋" w:eastAsia="仿宋" w:cs="仿宋"/>
                <w:color w:val="auto"/>
                <w:kern w:val="0"/>
                <w:szCs w:val="21"/>
                <w:highlight w:val="none"/>
              </w:rPr>
            </w:pPr>
            <w:r>
              <w:rPr>
                <w:rFonts w:hint="eastAsia" w:ascii="仿宋" w:hAnsi="仿宋" w:eastAsia="仿宋" w:cs="仿宋"/>
                <w:snapToGrid w:val="0"/>
                <w:color w:val="auto"/>
                <w:szCs w:val="21"/>
                <w:highlight w:val="none"/>
              </w:rPr>
              <w:sym w:font="Wingdings" w:char="F0FE"/>
            </w:r>
            <w:r>
              <w:rPr>
                <w:rFonts w:hint="eastAsia" w:ascii="仿宋" w:hAnsi="仿宋" w:eastAsia="仿宋" w:cs="仿宋"/>
                <w:color w:val="auto"/>
                <w:kern w:val="0"/>
                <w:szCs w:val="21"/>
                <w:highlight w:val="none"/>
              </w:rPr>
              <w:t>不允许</w:t>
            </w:r>
          </w:p>
        </w:tc>
      </w:tr>
      <w:tr w14:paraId="5110E573">
        <w:tblPrEx>
          <w:tblCellMar>
            <w:top w:w="0" w:type="dxa"/>
            <w:left w:w="108" w:type="dxa"/>
            <w:bottom w:w="0" w:type="dxa"/>
            <w:right w:w="108" w:type="dxa"/>
          </w:tblCellMar>
        </w:tblPrEx>
        <w:trPr>
          <w:trHeight w:val="90" w:hRule="atLeast"/>
        </w:trPr>
        <w:tc>
          <w:tcPr>
            <w:tcW w:w="678" w:type="dxa"/>
            <w:tcBorders>
              <w:top w:val="single" w:color="auto" w:sz="4" w:space="0"/>
              <w:left w:val="single" w:color="auto" w:sz="4" w:space="0"/>
              <w:bottom w:val="single" w:color="auto" w:sz="4" w:space="0"/>
              <w:right w:val="single" w:color="auto" w:sz="4" w:space="0"/>
            </w:tcBorders>
            <w:vAlign w:val="center"/>
          </w:tcPr>
          <w:p w14:paraId="26D993A8">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12</w:t>
            </w:r>
          </w:p>
        </w:tc>
        <w:tc>
          <w:tcPr>
            <w:tcW w:w="1698" w:type="dxa"/>
            <w:tcBorders>
              <w:top w:val="single" w:color="auto" w:sz="4" w:space="0"/>
              <w:left w:val="single" w:color="auto" w:sz="4" w:space="0"/>
              <w:bottom w:val="single" w:color="auto" w:sz="4" w:space="0"/>
              <w:right w:val="single" w:color="auto" w:sz="4" w:space="0"/>
            </w:tcBorders>
            <w:vAlign w:val="center"/>
          </w:tcPr>
          <w:p w14:paraId="009D0584">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偏离</w:t>
            </w:r>
          </w:p>
        </w:tc>
        <w:tc>
          <w:tcPr>
            <w:tcW w:w="7304" w:type="dxa"/>
            <w:tcBorders>
              <w:top w:val="single" w:color="auto" w:sz="4" w:space="0"/>
              <w:left w:val="single" w:color="auto" w:sz="4" w:space="0"/>
              <w:bottom w:val="single" w:color="auto" w:sz="4" w:space="0"/>
              <w:right w:val="single" w:color="auto" w:sz="4" w:space="0"/>
            </w:tcBorders>
            <w:vAlign w:val="center"/>
          </w:tcPr>
          <w:p w14:paraId="54BEC933">
            <w:pPr>
              <w:rPr>
                <w:rFonts w:hint="eastAsia" w:ascii="仿宋" w:hAnsi="仿宋" w:eastAsia="仿宋" w:cs="仿宋"/>
                <w:color w:val="auto"/>
                <w:kern w:val="0"/>
                <w:szCs w:val="21"/>
                <w:highlight w:val="none"/>
              </w:rPr>
            </w:pPr>
            <w:r>
              <w:rPr>
                <w:rFonts w:hint="eastAsia" w:ascii="仿宋" w:hAnsi="仿宋" w:eastAsia="仿宋" w:cs="仿宋"/>
                <w:snapToGrid w:val="0"/>
                <w:color w:val="auto"/>
                <w:szCs w:val="21"/>
                <w:highlight w:val="none"/>
              </w:rPr>
              <w:sym w:font="Wingdings" w:char="F0FE"/>
            </w:r>
            <w:r>
              <w:rPr>
                <w:rFonts w:hint="eastAsia" w:ascii="仿宋" w:hAnsi="仿宋" w:eastAsia="仿宋" w:cs="仿宋"/>
                <w:color w:val="auto"/>
                <w:kern w:val="0"/>
                <w:szCs w:val="21"/>
                <w:highlight w:val="none"/>
              </w:rPr>
              <w:t>允许</w:t>
            </w:r>
          </w:p>
          <w:p w14:paraId="6188CE1C">
            <w:pPr>
              <w:rPr>
                <w:rFonts w:hint="eastAsia" w:ascii="仿宋" w:hAnsi="仿宋" w:eastAsia="仿宋" w:cs="仿宋"/>
                <w:color w:val="auto"/>
                <w:kern w:val="0"/>
                <w:szCs w:val="21"/>
                <w:highlight w:val="none"/>
              </w:rPr>
            </w:pPr>
            <w:r>
              <w:rPr>
                <w:rFonts w:hint="eastAsia" w:ascii="仿宋" w:hAnsi="仿宋" w:eastAsia="仿宋" w:cs="仿宋"/>
                <w:color w:val="auto"/>
                <w:kern w:val="0"/>
                <w:sz w:val="21"/>
                <w:szCs w:val="21"/>
                <w:highlight w:val="none"/>
              </w:rPr>
              <w:t>偏差允许幅度及其处理方法：允许细微偏差，不允许重大偏差。由评标委员会判断，细微偏差要求</w:t>
            </w:r>
            <w:r>
              <w:rPr>
                <w:rFonts w:hint="eastAsia" w:ascii="仿宋" w:hAnsi="仿宋" w:eastAsia="仿宋" w:cs="仿宋"/>
                <w:color w:val="auto"/>
                <w:kern w:val="0"/>
                <w:sz w:val="21"/>
                <w:szCs w:val="21"/>
                <w:highlight w:val="none"/>
                <w:lang w:eastAsia="zh-CN"/>
              </w:rPr>
              <w:t>投标人</w:t>
            </w:r>
            <w:r>
              <w:rPr>
                <w:rFonts w:hint="eastAsia" w:ascii="仿宋" w:hAnsi="仿宋" w:eastAsia="仿宋" w:cs="仿宋"/>
                <w:color w:val="auto"/>
                <w:kern w:val="0"/>
                <w:sz w:val="21"/>
                <w:szCs w:val="21"/>
                <w:highlight w:val="none"/>
              </w:rPr>
              <w:t>在评标结束前予以澄清、说明或补正，不按要求进行的澄清、说明或补正的，评标委员会有权做无效标处理，详见第一部分</w:t>
            </w:r>
            <w:r>
              <w:rPr>
                <w:rFonts w:hint="eastAsia" w:ascii="仿宋" w:hAnsi="仿宋" w:eastAsia="仿宋" w:cs="仿宋"/>
                <w:color w:val="auto"/>
                <w:kern w:val="0"/>
                <w:sz w:val="21"/>
                <w:szCs w:val="21"/>
                <w:highlight w:val="none"/>
                <w:lang w:eastAsia="zh-CN"/>
              </w:rPr>
              <w:t>投标人</w:t>
            </w:r>
            <w:r>
              <w:rPr>
                <w:rFonts w:hint="eastAsia" w:ascii="仿宋" w:hAnsi="仿宋" w:eastAsia="仿宋" w:cs="仿宋"/>
                <w:color w:val="auto"/>
                <w:kern w:val="0"/>
                <w:sz w:val="21"/>
                <w:szCs w:val="21"/>
                <w:highlight w:val="none"/>
              </w:rPr>
              <w:t>须知条款“23.</w:t>
            </w:r>
            <w:r>
              <w:rPr>
                <w:rFonts w:hint="eastAsia" w:ascii="仿宋" w:hAnsi="仿宋" w:eastAsia="仿宋" w:cs="仿宋"/>
                <w:color w:val="auto"/>
                <w:sz w:val="21"/>
                <w:szCs w:val="21"/>
                <w:highlight w:val="none"/>
              </w:rPr>
              <w:t>投标文件的澄清</w:t>
            </w:r>
            <w:r>
              <w:rPr>
                <w:rFonts w:hint="eastAsia" w:ascii="仿宋" w:hAnsi="仿宋" w:eastAsia="仿宋" w:cs="仿宋"/>
                <w:color w:val="auto"/>
                <w:kern w:val="0"/>
                <w:sz w:val="21"/>
                <w:szCs w:val="21"/>
                <w:highlight w:val="none"/>
              </w:rPr>
              <w:t>”</w:t>
            </w:r>
          </w:p>
        </w:tc>
      </w:tr>
      <w:tr w14:paraId="507BFF56">
        <w:tblPrEx>
          <w:tblCellMar>
            <w:top w:w="0" w:type="dxa"/>
            <w:left w:w="108" w:type="dxa"/>
            <w:bottom w:w="0" w:type="dxa"/>
            <w:right w:w="108" w:type="dxa"/>
          </w:tblCellMar>
        </w:tblPrEx>
        <w:trPr>
          <w:trHeight w:val="90" w:hRule="atLeast"/>
        </w:trPr>
        <w:tc>
          <w:tcPr>
            <w:tcW w:w="678" w:type="dxa"/>
            <w:tcBorders>
              <w:top w:val="single" w:color="auto" w:sz="4" w:space="0"/>
              <w:left w:val="single" w:color="auto" w:sz="4" w:space="0"/>
              <w:bottom w:val="single" w:color="auto" w:sz="4" w:space="0"/>
              <w:right w:val="single" w:color="auto" w:sz="4" w:space="0"/>
            </w:tcBorders>
            <w:vAlign w:val="center"/>
          </w:tcPr>
          <w:p w14:paraId="5465E22A">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w:t>
            </w:r>
          </w:p>
        </w:tc>
        <w:tc>
          <w:tcPr>
            <w:tcW w:w="1698" w:type="dxa"/>
            <w:tcBorders>
              <w:top w:val="single" w:color="auto" w:sz="4" w:space="0"/>
              <w:left w:val="single" w:color="auto" w:sz="4" w:space="0"/>
              <w:bottom w:val="single" w:color="auto" w:sz="4" w:space="0"/>
              <w:right w:val="single" w:color="auto" w:sz="4" w:space="0"/>
            </w:tcBorders>
            <w:vAlign w:val="center"/>
          </w:tcPr>
          <w:p w14:paraId="62FF67F8">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投标有效期</w:t>
            </w:r>
          </w:p>
        </w:tc>
        <w:tc>
          <w:tcPr>
            <w:tcW w:w="7304" w:type="dxa"/>
            <w:tcBorders>
              <w:top w:val="single" w:color="auto" w:sz="4" w:space="0"/>
              <w:left w:val="single" w:color="auto" w:sz="4" w:space="0"/>
              <w:bottom w:val="single" w:color="auto" w:sz="4" w:space="0"/>
              <w:right w:val="single" w:color="auto" w:sz="4" w:space="0"/>
            </w:tcBorders>
            <w:vAlign w:val="center"/>
          </w:tcPr>
          <w:p w14:paraId="370FF61F">
            <w:pPr>
              <w:rPr>
                <w:rFonts w:hint="eastAsia" w:ascii="仿宋" w:hAnsi="仿宋" w:eastAsia="仿宋" w:cs="仿宋"/>
                <w:color w:val="auto"/>
                <w:kern w:val="0"/>
                <w:szCs w:val="21"/>
                <w:highlight w:val="none"/>
              </w:rPr>
            </w:pPr>
            <w:r>
              <w:rPr>
                <w:rFonts w:hint="eastAsia" w:ascii="仿宋" w:hAnsi="仿宋" w:eastAsia="仿宋" w:cs="仿宋"/>
                <w:b/>
                <w:color w:val="auto"/>
                <w:szCs w:val="21"/>
                <w:highlight w:val="none"/>
                <w:u w:val="none"/>
              </w:rPr>
              <w:t>提交投标文件截止之日起90天内有效</w:t>
            </w:r>
          </w:p>
        </w:tc>
      </w:tr>
      <w:tr w14:paraId="660FD351">
        <w:tblPrEx>
          <w:tblCellMar>
            <w:top w:w="0" w:type="dxa"/>
            <w:left w:w="108" w:type="dxa"/>
            <w:bottom w:w="0" w:type="dxa"/>
            <w:right w:w="108" w:type="dxa"/>
          </w:tblCellMar>
        </w:tblPrEx>
        <w:trPr>
          <w:trHeight w:val="421" w:hRule="atLeast"/>
        </w:trPr>
        <w:tc>
          <w:tcPr>
            <w:tcW w:w="678" w:type="dxa"/>
            <w:tcBorders>
              <w:top w:val="single" w:color="auto" w:sz="4" w:space="0"/>
              <w:left w:val="single" w:color="auto" w:sz="4" w:space="0"/>
              <w:bottom w:val="single" w:color="auto" w:sz="4" w:space="0"/>
              <w:right w:val="single" w:color="auto" w:sz="4" w:space="0"/>
            </w:tcBorders>
            <w:vAlign w:val="center"/>
          </w:tcPr>
          <w:p w14:paraId="2D01FD0E">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w:t>
            </w:r>
          </w:p>
        </w:tc>
        <w:tc>
          <w:tcPr>
            <w:tcW w:w="1698" w:type="dxa"/>
            <w:tcBorders>
              <w:top w:val="single" w:color="auto" w:sz="4" w:space="0"/>
              <w:left w:val="single" w:color="auto" w:sz="4" w:space="0"/>
              <w:bottom w:val="single" w:color="auto" w:sz="4" w:space="0"/>
              <w:right w:val="single" w:color="auto" w:sz="4" w:space="0"/>
            </w:tcBorders>
            <w:vAlign w:val="center"/>
          </w:tcPr>
          <w:p w14:paraId="2E78C160">
            <w:pPr>
              <w:jc w:val="center"/>
              <w:rPr>
                <w:rFonts w:hint="eastAsia" w:ascii="仿宋" w:hAnsi="仿宋" w:eastAsia="仿宋" w:cs="仿宋"/>
                <w:color w:val="auto"/>
                <w:kern w:val="0"/>
                <w:szCs w:val="21"/>
                <w:highlight w:val="none"/>
              </w:rPr>
            </w:pPr>
            <w:r>
              <w:rPr>
                <w:rFonts w:hint="eastAsia" w:ascii="仿宋" w:hAnsi="仿宋" w:eastAsia="仿宋" w:cs="仿宋"/>
                <w:b/>
                <w:bCs/>
                <w:color w:val="auto"/>
                <w:kern w:val="0"/>
                <w:szCs w:val="21"/>
                <w:highlight w:val="none"/>
                <w:u w:val="single"/>
                <w:lang w:eastAsia="zh-CN"/>
              </w:rPr>
              <w:t>▲</w:t>
            </w:r>
            <w:r>
              <w:rPr>
                <w:rFonts w:hint="eastAsia" w:ascii="仿宋" w:hAnsi="仿宋" w:eastAsia="仿宋" w:cs="仿宋"/>
                <w:b/>
                <w:bCs/>
                <w:color w:val="auto"/>
                <w:kern w:val="0"/>
                <w:szCs w:val="21"/>
                <w:highlight w:val="none"/>
                <w:u w:val="single"/>
              </w:rPr>
              <w:t>投标保证金</w:t>
            </w:r>
          </w:p>
        </w:tc>
        <w:tc>
          <w:tcPr>
            <w:tcW w:w="7304" w:type="dxa"/>
            <w:tcBorders>
              <w:top w:val="single" w:color="auto" w:sz="4" w:space="0"/>
              <w:left w:val="single" w:color="auto" w:sz="4" w:space="0"/>
              <w:bottom w:val="single" w:color="auto" w:sz="4" w:space="0"/>
              <w:right w:val="single" w:color="auto" w:sz="4" w:space="0"/>
            </w:tcBorders>
            <w:vAlign w:val="center"/>
          </w:tcPr>
          <w:p w14:paraId="42DE939F">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投标保证金：人民币</w:t>
            </w:r>
            <w:r>
              <w:rPr>
                <w:rFonts w:hint="eastAsia" w:ascii="仿宋" w:hAnsi="仿宋" w:eastAsia="仿宋" w:cs="仿宋"/>
                <w:color w:val="auto"/>
                <w:kern w:val="0"/>
                <w:szCs w:val="21"/>
                <w:highlight w:val="none"/>
                <w:lang w:eastAsia="zh-CN"/>
              </w:rPr>
              <w:t>陆</w:t>
            </w:r>
            <w:r>
              <w:rPr>
                <w:rFonts w:hint="eastAsia" w:ascii="仿宋" w:hAnsi="仿宋" w:eastAsia="仿宋" w:cs="仿宋"/>
                <w:color w:val="auto"/>
                <w:kern w:val="0"/>
                <w:szCs w:val="21"/>
                <w:highlight w:val="none"/>
              </w:rPr>
              <w:t>万元整（¥60000.00元）</w:t>
            </w:r>
          </w:p>
          <w:p w14:paraId="65B20718">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采用银行转账形式，投标保证金要求从投标人的银行账号汇出并备注项目名称，保证金缴纳时间以到账时间为准。保证金缴纳截止时间：与投标截止时间相同。</w:t>
            </w:r>
          </w:p>
          <w:p w14:paraId="7B31D1BE">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单 位 名 称：浙江金穗工程项目管理有限公司</w:t>
            </w:r>
          </w:p>
          <w:p w14:paraId="7F64888C">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开 户 银 行：农行温州城东支行营业中心</w:t>
            </w:r>
          </w:p>
          <w:p w14:paraId="7884AC29">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账       号：19215101040027762</w:t>
            </w:r>
          </w:p>
        </w:tc>
      </w:tr>
      <w:tr w14:paraId="16D9891F">
        <w:tblPrEx>
          <w:tblCellMar>
            <w:top w:w="0" w:type="dxa"/>
            <w:left w:w="108" w:type="dxa"/>
            <w:bottom w:w="0" w:type="dxa"/>
            <w:right w:w="108" w:type="dxa"/>
          </w:tblCellMar>
        </w:tblPrEx>
        <w:trPr>
          <w:trHeight w:val="421" w:hRule="atLeast"/>
        </w:trPr>
        <w:tc>
          <w:tcPr>
            <w:tcW w:w="678" w:type="dxa"/>
            <w:tcBorders>
              <w:top w:val="single" w:color="auto" w:sz="4" w:space="0"/>
              <w:left w:val="single" w:color="auto" w:sz="4" w:space="0"/>
              <w:bottom w:val="single" w:color="auto" w:sz="4" w:space="0"/>
              <w:right w:val="single" w:color="auto" w:sz="4" w:space="0"/>
            </w:tcBorders>
            <w:vAlign w:val="center"/>
          </w:tcPr>
          <w:p w14:paraId="6F1196A0">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c>
          <w:tcPr>
            <w:tcW w:w="1698" w:type="dxa"/>
            <w:tcBorders>
              <w:top w:val="single" w:color="auto" w:sz="4" w:space="0"/>
              <w:left w:val="single" w:color="auto" w:sz="4" w:space="0"/>
              <w:bottom w:val="single" w:color="auto" w:sz="4" w:space="0"/>
              <w:right w:val="single" w:color="auto" w:sz="4" w:space="0"/>
            </w:tcBorders>
            <w:vAlign w:val="center"/>
          </w:tcPr>
          <w:p w14:paraId="415FBC59">
            <w:pPr>
              <w:spacing w:line="32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投标文件的组成</w:t>
            </w:r>
          </w:p>
        </w:tc>
        <w:tc>
          <w:tcPr>
            <w:tcW w:w="7304" w:type="dxa"/>
            <w:tcBorders>
              <w:top w:val="single" w:color="auto" w:sz="4" w:space="0"/>
              <w:left w:val="single" w:color="auto" w:sz="4" w:space="0"/>
              <w:bottom w:val="single" w:color="auto" w:sz="4" w:space="0"/>
              <w:right w:val="single" w:color="auto" w:sz="4" w:space="0"/>
            </w:tcBorders>
            <w:vAlign w:val="center"/>
          </w:tcPr>
          <w:p w14:paraId="24B0BD03">
            <w:pPr>
              <w:spacing w:line="32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投标文件由</w:t>
            </w:r>
            <w:r>
              <w:rPr>
                <w:rFonts w:hint="eastAsia" w:ascii="仿宋" w:hAnsi="仿宋" w:eastAsia="仿宋" w:cs="仿宋"/>
                <w:b/>
                <w:color w:val="auto"/>
                <w:szCs w:val="21"/>
                <w:highlight w:val="none"/>
              </w:rPr>
              <w:t>由资格审查资料、技术资信标</w:t>
            </w:r>
            <w:r>
              <w:rPr>
                <w:rFonts w:hint="eastAsia" w:ascii="仿宋" w:hAnsi="仿宋" w:eastAsia="仿宋" w:cs="仿宋"/>
                <w:color w:val="auto"/>
                <w:kern w:val="0"/>
                <w:szCs w:val="21"/>
                <w:highlight w:val="none"/>
                <w:lang w:eastAsia="zh-CN"/>
              </w:rPr>
              <w:t>两</w:t>
            </w:r>
            <w:r>
              <w:rPr>
                <w:rFonts w:hint="eastAsia" w:ascii="仿宋" w:hAnsi="仿宋" w:eastAsia="仿宋" w:cs="仿宋"/>
                <w:color w:val="auto"/>
                <w:kern w:val="0"/>
                <w:szCs w:val="21"/>
                <w:highlight w:val="none"/>
              </w:rPr>
              <w:t>部分组成。</w:t>
            </w:r>
          </w:p>
        </w:tc>
      </w:tr>
      <w:tr w14:paraId="57E8C163">
        <w:tblPrEx>
          <w:tblCellMar>
            <w:top w:w="0" w:type="dxa"/>
            <w:left w:w="108" w:type="dxa"/>
            <w:bottom w:w="0" w:type="dxa"/>
            <w:right w:w="108" w:type="dxa"/>
          </w:tblCellMar>
        </w:tblPrEx>
        <w:trPr>
          <w:trHeight w:val="90" w:hRule="atLeast"/>
        </w:trPr>
        <w:tc>
          <w:tcPr>
            <w:tcW w:w="678" w:type="dxa"/>
            <w:tcBorders>
              <w:top w:val="single" w:color="auto" w:sz="4" w:space="0"/>
              <w:left w:val="single" w:color="auto" w:sz="4" w:space="0"/>
              <w:bottom w:val="single" w:color="auto" w:sz="4" w:space="0"/>
              <w:right w:val="single" w:color="auto" w:sz="4" w:space="0"/>
            </w:tcBorders>
            <w:vAlign w:val="center"/>
          </w:tcPr>
          <w:p w14:paraId="140CB717">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16</w:t>
            </w:r>
          </w:p>
        </w:tc>
        <w:tc>
          <w:tcPr>
            <w:tcW w:w="1698" w:type="dxa"/>
            <w:tcBorders>
              <w:top w:val="single" w:color="auto" w:sz="4" w:space="0"/>
              <w:left w:val="single" w:color="auto" w:sz="4" w:space="0"/>
              <w:bottom w:val="single" w:color="auto" w:sz="4" w:space="0"/>
              <w:right w:val="single" w:color="auto" w:sz="4" w:space="0"/>
            </w:tcBorders>
            <w:vAlign w:val="center"/>
          </w:tcPr>
          <w:p w14:paraId="1951E255">
            <w:pPr>
              <w:spacing w:line="32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投标文件的</w:t>
            </w:r>
            <w:r>
              <w:rPr>
                <w:rFonts w:hint="eastAsia" w:ascii="仿宋" w:hAnsi="仿宋" w:eastAsia="仿宋" w:cs="仿宋"/>
                <w:color w:val="auto"/>
                <w:szCs w:val="21"/>
                <w:highlight w:val="none"/>
                <w:lang w:eastAsia="zh-CN"/>
              </w:rPr>
              <w:t>盖章</w:t>
            </w:r>
            <w:r>
              <w:rPr>
                <w:rFonts w:hint="eastAsia" w:ascii="仿宋" w:hAnsi="仿宋" w:eastAsia="仿宋" w:cs="仿宋"/>
                <w:color w:val="auto"/>
                <w:szCs w:val="21"/>
                <w:highlight w:val="none"/>
              </w:rPr>
              <w:t>要求</w:t>
            </w:r>
          </w:p>
        </w:tc>
        <w:tc>
          <w:tcPr>
            <w:tcW w:w="7304" w:type="dxa"/>
            <w:tcBorders>
              <w:top w:val="single" w:color="auto" w:sz="4" w:space="0"/>
              <w:left w:val="single" w:color="auto" w:sz="4" w:space="0"/>
              <w:bottom w:val="single" w:color="auto" w:sz="4" w:space="0"/>
              <w:right w:val="single" w:color="auto" w:sz="4" w:space="0"/>
            </w:tcBorders>
            <w:vAlign w:val="center"/>
          </w:tcPr>
          <w:p w14:paraId="3D428F55">
            <w:pPr>
              <w:spacing w:line="32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投标文件按照招标文件第</w:t>
            </w:r>
            <w:r>
              <w:rPr>
                <w:rFonts w:hint="eastAsia" w:ascii="仿宋" w:hAnsi="仿宋" w:eastAsia="仿宋" w:cs="仿宋"/>
                <w:color w:val="auto"/>
                <w:szCs w:val="21"/>
                <w:highlight w:val="none"/>
                <w:lang w:eastAsia="zh-CN"/>
              </w:rPr>
              <w:t>三</w:t>
            </w:r>
            <w:r>
              <w:rPr>
                <w:rFonts w:hint="eastAsia" w:ascii="仿宋" w:hAnsi="仿宋" w:eastAsia="仿宋" w:cs="仿宋"/>
                <w:color w:val="auto"/>
                <w:szCs w:val="21"/>
                <w:highlight w:val="none"/>
              </w:rPr>
              <w:t>部分格式要求进行签署、盖章。</w:t>
            </w:r>
          </w:p>
          <w:p w14:paraId="3F317AE1">
            <w:pPr>
              <w:spacing w:line="32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投标文件如有修改和增删必须由法定代表人或其投标供应商代表在修改和增删处旁签署或盖章，方才有效。</w:t>
            </w:r>
          </w:p>
        </w:tc>
      </w:tr>
      <w:tr w14:paraId="754C2ADA">
        <w:tblPrEx>
          <w:tblCellMar>
            <w:top w:w="0" w:type="dxa"/>
            <w:left w:w="108" w:type="dxa"/>
            <w:bottom w:w="0" w:type="dxa"/>
            <w:right w:w="108" w:type="dxa"/>
          </w:tblCellMar>
        </w:tblPrEx>
        <w:trPr>
          <w:trHeight w:val="850" w:hRule="atLeast"/>
        </w:trPr>
        <w:tc>
          <w:tcPr>
            <w:tcW w:w="678" w:type="dxa"/>
            <w:tcBorders>
              <w:top w:val="single" w:color="auto" w:sz="4" w:space="0"/>
              <w:left w:val="single" w:color="auto" w:sz="4" w:space="0"/>
              <w:bottom w:val="single" w:color="auto" w:sz="4" w:space="0"/>
              <w:right w:val="single" w:color="auto" w:sz="4" w:space="0"/>
            </w:tcBorders>
            <w:vAlign w:val="center"/>
          </w:tcPr>
          <w:p w14:paraId="60F528D6">
            <w:pPr>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17</w:t>
            </w:r>
          </w:p>
        </w:tc>
        <w:tc>
          <w:tcPr>
            <w:tcW w:w="1698" w:type="dxa"/>
            <w:tcBorders>
              <w:top w:val="single" w:color="auto" w:sz="4" w:space="0"/>
              <w:left w:val="single" w:color="auto" w:sz="4" w:space="0"/>
              <w:bottom w:val="single" w:color="auto" w:sz="4" w:space="0"/>
              <w:right w:val="single" w:color="auto" w:sz="4" w:space="0"/>
            </w:tcBorders>
            <w:vAlign w:val="center"/>
          </w:tcPr>
          <w:p w14:paraId="1617E1D3">
            <w:pPr>
              <w:autoSpaceDE w:val="0"/>
              <w:autoSpaceDN w:val="0"/>
              <w:adjustRightInd w:val="0"/>
              <w:snapToGrid w:val="0"/>
              <w:spacing w:line="32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投标文件的份数</w:t>
            </w:r>
          </w:p>
        </w:tc>
        <w:tc>
          <w:tcPr>
            <w:tcW w:w="7304" w:type="dxa"/>
            <w:tcBorders>
              <w:top w:val="single" w:color="auto" w:sz="4" w:space="0"/>
              <w:left w:val="single" w:color="auto" w:sz="4" w:space="0"/>
              <w:bottom w:val="single" w:color="auto" w:sz="4" w:space="0"/>
              <w:right w:val="single" w:color="auto" w:sz="4" w:space="0"/>
            </w:tcBorders>
            <w:vAlign w:val="center"/>
          </w:tcPr>
          <w:p w14:paraId="25389DB0">
            <w:pPr>
              <w:autoSpaceDE w:val="0"/>
              <w:autoSpaceDN w:val="0"/>
              <w:adjustRightInd w:val="0"/>
              <w:snapToGrid w:val="0"/>
              <w:spacing w:line="32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提供</w:t>
            </w:r>
            <w:r>
              <w:rPr>
                <w:rFonts w:hint="eastAsia" w:ascii="仿宋" w:hAnsi="仿宋" w:eastAsia="仿宋" w:cs="仿宋"/>
                <w:b/>
                <w:color w:val="auto"/>
                <w:szCs w:val="21"/>
                <w:highlight w:val="none"/>
              </w:rPr>
              <w:t>资格审查资料</w:t>
            </w:r>
            <w:r>
              <w:rPr>
                <w:rFonts w:hint="eastAsia" w:ascii="仿宋" w:hAnsi="仿宋" w:eastAsia="仿宋" w:cs="仿宋"/>
                <w:color w:val="auto"/>
                <w:szCs w:val="21"/>
                <w:highlight w:val="none"/>
                <w:lang w:eastAsia="zh-CN"/>
              </w:rPr>
              <w:t>一式伍份，正本壹份，副本肆份；</w:t>
            </w:r>
          </w:p>
          <w:p w14:paraId="731259ED">
            <w:pPr>
              <w:autoSpaceDE w:val="0"/>
              <w:autoSpaceDN w:val="0"/>
              <w:adjustRightInd w:val="0"/>
              <w:snapToGrid w:val="0"/>
              <w:spacing w:line="320" w:lineRule="exact"/>
              <w:jc w:val="left"/>
              <w:rPr>
                <w:rFonts w:hint="eastAsia"/>
                <w:color w:val="auto"/>
                <w:highlight w:val="none"/>
                <w:lang w:eastAsia="zh-CN"/>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提供</w:t>
            </w:r>
            <w:r>
              <w:rPr>
                <w:rFonts w:hint="eastAsia" w:ascii="仿宋" w:hAnsi="仿宋" w:eastAsia="仿宋" w:cs="仿宋"/>
                <w:b/>
                <w:color w:val="auto"/>
                <w:szCs w:val="21"/>
                <w:highlight w:val="none"/>
              </w:rPr>
              <w:t>技术资信标</w:t>
            </w:r>
            <w:r>
              <w:rPr>
                <w:rFonts w:hint="eastAsia" w:ascii="仿宋" w:hAnsi="仿宋" w:eastAsia="仿宋" w:cs="仿宋"/>
                <w:color w:val="auto"/>
                <w:szCs w:val="21"/>
                <w:highlight w:val="none"/>
                <w:lang w:eastAsia="zh-CN"/>
              </w:rPr>
              <w:t>一式伍份，正本壹份，副本肆份；</w:t>
            </w:r>
          </w:p>
          <w:p w14:paraId="7DF89D6E">
            <w:pPr>
              <w:autoSpaceDE w:val="0"/>
              <w:autoSpaceDN w:val="0"/>
              <w:adjustRightInd w:val="0"/>
              <w:snapToGrid w:val="0"/>
              <w:spacing w:line="320" w:lineRule="exact"/>
              <w:jc w:val="left"/>
              <w:rPr>
                <w:rFonts w:hint="eastAsia" w:ascii="仿宋" w:hAnsi="仿宋" w:eastAsia="仿宋" w:cs="仿宋"/>
                <w:color w:val="auto"/>
                <w:szCs w:val="21"/>
                <w:highlight w:val="none"/>
                <w:lang w:val="zh-CN" w:eastAsia="zh-CN"/>
              </w:rPr>
            </w:pPr>
            <w:r>
              <w:rPr>
                <w:rFonts w:hint="eastAsia" w:ascii="仿宋" w:hAnsi="仿宋" w:eastAsia="仿宋" w:cs="仿宋"/>
                <w:color w:val="auto"/>
                <w:szCs w:val="21"/>
                <w:highlight w:val="none"/>
                <w:lang w:val="en-US" w:eastAsia="zh-CN"/>
              </w:rPr>
              <w:t>3.投标文件</w:t>
            </w:r>
            <w:r>
              <w:rPr>
                <w:rFonts w:hint="eastAsia" w:ascii="仿宋" w:hAnsi="仿宋" w:eastAsia="仿宋" w:cs="仿宋"/>
                <w:color w:val="auto"/>
                <w:szCs w:val="21"/>
                <w:highlight w:val="none"/>
              </w:rPr>
              <w:t>电子版投标文件</w:t>
            </w:r>
            <w:r>
              <w:rPr>
                <w:rFonts w:hint="eastAsia" w:ascii="仿宋" w:hAnsi="仿宋" w:eastAsia="仿宋" w:cs="仿宋"/>
                <w:color w:val="auto"/>
                <w:szCs w:val="21"/>
                <w:highlight w:val="none"/>
                <w:lang w:val="en-US" w:eastAsia="zh-CN"/>
              </w:rPr>
              <w:t>U盘</w:t>
            </w:r>
            <w:r>
              <w:rPr>
                <w:rFonts w:hint="eastAsia" w:ascii="仿宋" w:hAnsi="仿宋" w:eastAsia="仿宋" w:cs="仿宋"/>
                <w:color w:val="auto"/>
                <w:szCs w:val="21"/>
                <w:highlight w:val="none"/>
              </w:rPr>
              <w:t>一份：包含资格审查资料</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技术资信部分内容电子稿，投标文件资格审查资料</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技术资信部分电子版采用扫描方式，内容跟纸质投标文件保持一致并带有公章，不得带有密码，单独密封，随投标文件一同提交。</w:t>
            </w:r>
          </w:p>
        </w:tc>
      </w:tr>
      <w:tr w14:paraId="6FF6C803">
        <w:tblPrEx>
          <w:tblCellMar>
            <w:top w:w="0" w:type="dxa"/>
            <w:left w:w="108" w:type="dxa"/>
            <w:bottom w:w="0" w:type="dxa"/>
            <w:right w:w="108" w:type="dxa"/>
          </w:tblCellMar>
        </w:tblPrEx>
        <w:trPr>
          <w:trHeight w:val="90" w:hRule="atLeast"/>
        </w:trPr>
        <w:tc>
          <w:tcPr>
            <w:tcW w:w="678" w:type="dxa"/>
            <w:tcBorders>
              <w:top w:val="single" w:color="auto" w:sz="4" w:space="0"/>
              <w:left w:val="single" w:color="auto" w:sz="4" w:space="0"/>
              <w:bottom w:val="single" w:color="auto" w:sz="4" w:space="0"/>
              <w:right w:val="single" w:color="auto" w:sz="4" w:space="0"/>
            </w:tcBorders>
            <w:vAlign w:val="center"/>
          </w:tcPr>
          <w:p w14:paraId="7D25D3AA">
            <w:pPr>
              <w:spacing w:line="300" w:lineRule="exact"/>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2</w:t>
            </w:r>
            <w:r>
              <w:rPr>
                <w:rFonts w:hint="eastAsia" w:ascii="仿宋" w:hAnsi="仿宋" w:eastAsia="仿宋" w:cs="仿宋"/>
                <w:color w:val="auto"/>
                <w:kern w:val="0"/>
                <w:szCs w:val="21"/>
                <w:highlight w:val="none"/>
                <w:lang w:val="en-US" w:eastAsia="zh-CN"/>
              </w:rPr>
              <w:t>1</w:t>
            </w:r>
          </w:p>
        </w:tc>
        <w:tc>
          <w:tcPr>
            <w:tcW w:w="1698" w:type="dxa"/>
            <w:tcBorders>
              <w:top w:val="single" w:color="auto" w:sz="4" w:space="0"/>
              <w:left w:val="single" w:color="auto" w:sz="4" w:space="0"/>
              <w:bottom w:val="single" w:color="auto" w:sz="4" w:space="0"/>
              <w:right w:val="single" w:color="auto" w:sz="4" w:space="0"/>
            </w:tcBorders>
            <w:vAlign w:val="center"/>
          </w:tcPr>
          <w:p w14:paraId="15F1C751">
            <w:pPr>
              <w:autoSpaceDE w:val="0"/>
              <w:autoSpaceDN w:val="0"/>
              <w:adjustRightInd w:val="0"/>
              <w:snapToGrid w:val="0"/>
              <w:spacing w:line="320" w:lineRule="exact"/>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rPr>
              <w:t>响应文件递交截止时间及地点</w:t>
            </w:r>
          </w:p>
        </w:tc>
        <w:tc>
          <w:tcPr>
            <w:tcW w:w="7304" w:type="dxa"/>
            <w:tcBorders>
              <w:top w:val="single" w:color="auto" w:sz="4" w:space="0"/>
              <w:left w:val="single" w:color="auto" w:sz="4" w:space="0"/>
              <w:bottom w:val="single" w:color="auto" w:sz="4" w:space="0"/>
              <w:right w:val="single" w:color="auto" w:sz="4" w:space="0"/>
            </w:tcBorders>
            <w:vAlign w:val="center"/>
          </w:tcPr>
          <w:p w14:paraId="66BD3579">
            <w:pPr>
              <w:autoSpaceDE w:val="0"/>
              <w:autoSpaceDN w:val="0"/>
              <w:adjustRightInd w:val="0"/>
              <w:snapToGrid w:val="0"/>
              <w:spacing w:line="320" w:lineRule="exact"/>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投标文件递交截止时间：</w:t>
            </w:r>
            <w:r>
              <w:rPr>
                <w:rFonts w:hint="eastAsia" w:ascii="仿宋" w:hAnsi="仿宋" w:eastAsia="仿宋" w:cs="仿宋"/>
                <w:color w:val="auto"/>
                <w:kern w:val="0"/>
                <w:szCs w:val="21"/>
                <w:highlight w:val="none"/>
                <w:lang w:eastAsia="zh-CN"/>
              </w:rPr>
              <w:t>见采购公告内容；</w:t>
            </w:r>
          </w:p>
          <w:p w14:paraId="4CCEF8D6">
            <w:pPr>
              <w:autoSpaceDE w:val="0"/>
              <w:autoSpaceDN w:val="0"/>
              <w:adjustRightInd w:val="0"/>
              <w:snapToGrid w:val="0"/>
              <w:spacing w:line="320" w:lineRule="exac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递交地点：</w:t>
            </w:r>
            <w:r>
              <w:rPr>
                <w:rFonts w:hint="eastAsia" w:ascii="仿宋" w:hAnsi="仿宋" w:eastAsia="仿宋" w:cs="仿宋"/>
                <w:color w:val="auto"/>
                <w:szCs w:val="21"/>
                <w:highlight w:val="none"/>
              </w:rPr>
              <w:t>温州市政务服务管理中心3层开标室(温州市鹿城区会展路1268号温州市民中心A座3层）</w:t>
            </w:r>
            <w:r>
              <w:rPr>
                <w:rFonts w:hint="eastAsia" w:ascii="仿宋" w:hAnsi="仿宋" w:eastAsia="仿宋" w:cs="仿宋"/>
                <w:color w:val="auto"/>
                <w:kern w:val="0"/>
                <w:szCs w:val="21"/>
                <w:highlight w:val="none"/>
                <w:lang w:eastAsia="zh-CN"/>
              </w:rPr>
              <w:t>。</w:t>
            </w:r>
          </w:p>
        </w:tc>
      </w:tr>
      <w:tr w14:paraId="04E1B305">
        <w:tblPrEx>
          <w:tblCellMar>
            <w:top w:w="0" w:type="dxa"/>
            <w:left w:w="108" w:type="dxa"/>
            <w:bottom w:w="0" w:type="dxa"/>
            <w:right w:w="108" w:type="dxa"/>
          </w:tblCellMar>
        </w:tblPrEx>
        <w:trPr>
          <w:trHeight w:val="375" w:hRule="atLeast"/>
        </w:trPr>
        <w:tc>
          <w:tcPr>
            <w:tcW w:w="678" w:type="dxa"/>
            <w:tcBorders>
              <w:top w:val="single" w:color="auto" w:sz="4" w:space="0"/>
              <w:left w:val="single" w:color="auto" w:sz="4" w:space="0"/>
              <w:bottom w:val="single" w:color="auto" w:sz="4" w:space="0"/>
              <w:right w:val="single" w:color="auto" w:sz="4" w:space="0"/>
            </w:tcBorders>
            <w:vAlign w:val="center"/>
          </w:tcPr>
          <w:p w14:paraId="2E24545B">
            <w:pPr>
              <w:spacing w:line="30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23</w:t>
            </w:r>
          </w:p>
        </w:tc>
        <w:tc>
          <w:tcPr>
            <w:tcW w:w="1698" w:type="dxa"/>
            <w:tcBorders>
              <w:top w:val="single" w:color="auto" w:sz="4" w:space="0"/>
              <w:left w:val="single" w:color="auto" w:sz="4" w:space="0"/>
              <w:bottom w:val="single" w:color="auto" w:sz="4" w:space="0"/>
              <w:right w:val="single" w:color="auto" w:sz="4" w:space="0"/>
            </w:tcBorders>
            <w:vAlign w:val="center"/>
          </w:tcPr>
          <w:p w14:paraId="0ACF24E4">
            <w:pPr>
              <w:autoSpaceDE w:val="0"/>
              <w:autoSpaceDN w:val="0"/>
              <w:adjustRightInd w:val="0"/>
              <w:snapToGrid w:val="0"/>
              <w:spacing w:line="32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开标时间</w:t>
            </w:r>
          </w:p>
          <w:p w14:paraId="3B8AEBFD">
            <w:pPr>
              <w:autoSpaceDE w:val="0"/>
              <w:autoSpaceDN w:val="0"/>
              <w:adjustRightInd w:val="0"/>
              <w:snapToGrid w:val="0"/>
              <w:spacing w:line="320" w:lineRule="exact"/>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rPr>
              <w:t>和地点</w:t>
            </w:r>
          </w:p>
        </w:tc>
        <w:tc>
          <w:tcPr>
            <w:tcW w:w="7304" w:type="dxa"/>
            <w:tcBorders>
              <w:top w:val="single" w:color="auto" w:sz="4" w:space="0"/>
              <w:left w:val="single" w:color="auto" w:sz="4" w:space="0"/>
              <w:bottom w:val="single" w:color="auto" w:sz="4" w:space="0"/>
              <w:right w:val="single" w:color="auto" w:sz="4" w:space="0"/>
            </w:tcBorders>
            <w:vAlign w:val="center"/>
          </w:tcPr>
          <w:p w14:paraId="0C7607AF">
            <w:pPr>
              <w:autoSpaceDE w:val="0"/>
              <w:autoSpaceDN w:val="0"/>
              <w:adjustRightInd w:val="0"/>
              <w:snapToGrid w:val="0"/>
              <w:spacing w:line="320" w:lineRule="exact"/>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开标时间：同投标文件递交截止时间</w:t>
            </w:r>
            <w:r>
              <w:rPr>
                <w:rFonts w:hint="eastAsia" w:ascii="仿宋" w:hAnsi="仿宋" w:eastAsia="仿宋" w:cs="仿宋"/>
                <w:color w:val="auto"/>
                <w:kern w:val="0"/>
                <w:szCs w:val="21"/>
                <w:highlight w:val="none"/>
                <w:lang w:eastAsia="zh-CN"/>
              </w:rPr>
              <w:t>；</w:t>
            </w:r>
          </w:p>
          <w:p w14:paraId="53299288">
            <w:pPr>
              <w:autoSpaceDE w:val="0"/>
              <w:autoSpaceDN w:val="0"/>
              <w:adjustRightInd w:val="0"/>
              <w:snapToGrid w:val="0"/>
              <w:spacing w:line="320" w:lineRule="exac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开标地点：</w:t>
            </w:r>
            <w:r>
              <w:rPr>
                <w:rFonts w:hint="eastAsia" w:ascii="仿宋" w:hAnsi="仿宋" w:eastAsia="仿宋" w:cs="仿宋"/>
                <w:color w:val="auto"/>
                <w:szCs w:val="21"/>
                <w:highlight w:val="none"/>
              </w:rPr>
              <w:t>温州市政务服务管理中心3层开标室(温州市鹿城区会展路1268号温州市民中心A座3层）</w:t>
            </w:r>
          </w:p>
        </w:tc>
      </w:tr>
      <w:tr w14:paraId="3C462842">
        <w:tblPrEx>
          <w:tblCellMar>
            <w:top w:w="0" w:type="dxa"/>
            <w:left w:w="108" w:type="dxa"/>
            <w:bottom w:w="0" w:type="dxa"/>
            <w:right w:w="108" w:type="dxa"/>
          </w:tblCellMar>
        </w:tblPrEx>
        <w:trPr>
          <w:trHeight w:val="90" w:hRule="atLeast"/>
        </w:trPr>
        <w:tc>
          <w:tcPr>
            <w:tcW w:w="678" w:type="dxa"/>
            <w:tcBorders>
              <w:top w:val="single" w:color="auto" w:sz="4" w:space="0"/>
              <w:left w:val="single" w:color="auto" w:sz="4" w:space="0"/>
              <w:bottom w:val="single" w:color="auto" w:sz="4" w:space="0"/>
              <w:right w:val="single" w:color="auto" w:sz="4" w:space="0"/>
            </w:tcBorders>
            <w:vAlign w:val="center"/>
          </w:tcPr>
          <w:p w14:paraId="3DFB95F1">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24</w:t>
            </w:r>
          </w:p>
        </w:tc>
        <w:tc>
          <w:tcPr>
            <w:tcW w:w="1698" w:type="dxa"/>
            <w:tcBorders>
              <w:top w:val="single" w:color="auto" w:sz="4" w:space="0"/>
              <w:left w:val="single" w:color="auto" w:sz="4" w:space="0"/>
              <w:bottom w:val="single" w:color="auto" w:sz="4" w:space="0"/>
              <w:right w:val="single" w:color="auto" w:sz="4" w:space="0"/>
            </w:tcBorders>
            <w:vAlign w:val="center"/>
          </w:tcPr>
          <w:p w14:paraId="04D63D3C">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w:t>
            </w:r>
          </w:p>
          <w:p w14:paraId="31BBBBAF">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的组建</w:t>
            </w:r>
          </w:p>
        </w:tc>
        <w:tc>
          <w:tcPr>
            <w:tcW w:w="7304" w:type="dxa"/>
            <w:tcBorders>
              <w:top w:val="single" w:color="auto" w:sz="4" w:space="0"/>
              <w:left w:val="single" w:color="auto" w:sz="4" w:space="0"/>
              <w:bottom w:val="single" w:color="auto" w:sz="4" w:space="0"/>
              <w:right w:val="single" w:color="auto" w:sz="4" w:space="0"/>
            </w:tcBorders>
            <w:vAlign w:val="center"/>
          </w:tcPr>
          <w:p w14:paraId="3BD9EB27">
            <w:pPr>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采购人按照相关规定组建评标委员会，评标委员会成员由采购人代表和有关技术、经济等方面的专家组成，成员人数为</w:t>
            </w:r>
            <w:r>
              <w:rPr>
                <w:rFonts w:hint="eastAsia" w:ascii="仿宋" w:hAnsi="仿宋" w:eastAsia="仿宋" w:cs="仿宋"/>
                <w:color w:val="auto"/>
                <w:kern w:val="0"/>
                <w:szCs w:val="21"/>
                <w:highlight w:val="none"/>
                <w:lang w:val="en-US" w:eastAsia="zh-CN"/>
              </w:rPr>
              <w:t>5</w:t>
            </w:r>
            <w:r>
              <w:rPr>
                <w:rFonts w:hint="eastAsia" w:ascii="仿宋" w:hAnsi="仿宋" w:eastAsia="仿宋" w:cs="仿宋"/>
                <w:color w:val="auto"/>
                <w:kern w:val="0"/>
                <w:szCs w:val="21"/>
                <w:highlight w:val="none"/>
              </w:rPr>
              <w:t>人（含）以上单数</w:t>
            </w:r>
          </w:p>
        </w:tc>
      </w:tr>
      <w:tr w14:paraId="3B441A4A">
        <w:tblPrEx>
          <w:tblCellMar>
            <w:top w:w="0" w:type="dxa"/>
            <w:left w:w="108" w:type="dxa"/>
            <w:bottom w:w="0" w:type="dxa"/>
            <w:right w:w="108" w:type="dxa"/>
          </w:tblCellMar>
        </w:tblPrEx>
        <w:trPr>
          <w:trHeight w:val="90" w:hRule="atLeast"/>
        </w:trPr>
        <w:tc>
          <w:tcPr>
            <w:tcW w:w="678" w:type="dxa"/>
            <w:tcBorders>
              <w:top w:val="single" w:color="auto" w:sz="4" w:space="0"/>
              <w:left w:val="single" w:color="auto" w:sz="4" w:space="0"/>
              <w:bottom w:val="single" w:color="auto" w:sz="4" w:space="0"/>
              <w:right w:val="single" w:color="auto" w:sz="4" w:space="0"/>
            </w:tcBorders>
            <w:vAlign w:val="center"/>
          </w:tcPr>
          <w:p w14:paraId="2C87929D">
            <w:pPr>
              <w:spacing w:line="30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25</w:t>
            </w:r>
          </w:p>
        </w:tc>
        <w:tc>
          <w:tcPr>
            <w:tcW w:w="1698" w:type="dxa"/>
            <w:tcBorders>
              <w:top w:val="single" w:color="auto" w:sz="4" w:space="0"/>
              <w:left w:val="single" w:color="auto" w:sz="4" w:space="0"/>
              <w:bottom w:val="single" w:color="auto" w:sz="4" w:space="0"/>
              <w:right w:val="single" w:color="auto" w:sz="4" w:space="0"/>
            </w:tcBorders>
            <w:vAlign w:val="center"/>
          </w:tcPr>
          <w:p w14:paraId="4EDBF6CB">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履约担保</w:t>
            </w:r>
          </w:p>
        </w:tc>
        <w:tc>
          <w:tcPr>
            <w:tcW w:w="7304" w:type="dxa"/>
            <w:tcBorders>
              <w:top w:val="single" w:color="auto" w:sz="4" w:space="0"/>
              <w:left w:val="single" w:color="auto" w:sz="4" w:space="0"/>
              <w:bottom w:val="single" w:color="auto" w:sz="4" w:space="0"/>
              <w:right w:val="single" w:color="auto" w:sz="4" w:space="0"/>
            </w:tcBorders>
            <w:vAlign w:val="center"/>
          </w:tcPr>
          <w:p w14:paraId="2FEA2EAE">
            <w:pPr>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sym w:font="Wingdings" w:char="00FE"/>
            </w:r>
            <w:r>
              <w:rPr>
                <w:rFonts w:hint="eastAsia" w:ascii="仿宋" w:hAnsi="仿宋" w:eastAsia="仿宋" w:cs="仿宋"/>
                <w:color w:val="auto"/>
                <w:kern w:val="0"/>
                <w:szCs w:val="21"/>
                <w:highlight w:val="none"/>
              </w:rPr>
              <w:t>需要</w:t>
            </w:r>
          </w:p>
          <w:p w14:paraId="350D659E">
            <w:pPr>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签订合同前</w:t>
            </w:r>
            <w:r>
              <w:rPr>
                <w:rFonts w:hint="eastAsia" w:ascii="仿宋" w:hAnsi="仿宋" w:eastAsia="仿宋" w:cs="仿宋"/>
                <w:color w:val="auto"/>
                <w:kern w:val="0"/>
                <w:szCs w:val="21"/>
                <w:highlight w:val="none"/>
                <w:lang w:eastAsia="zh-CN"/>
              </w:rPr>
              <w:t>各中标（入围）供应商</w:t>
            </w:r>
            <w:r>
              <w:rPr>
                <w:rFonts w:hint="eastAsia" w:ascii="仿宋" w:hAnsi="仿宋" w:eastAsia="仿宋" w:cs="仿宋"/>
                <w:color w:val="auto"/>
                <w:kern w:val="0"/>
                <w:szCs w:val="21"/>
                <w:highlight w:val="none"/>
              </w:rPr>
              <w:t>须分别向采购人提交人民币</w:t>
            </w:r>
            <w:r>
              <w:rPr>
                <w:rFonts w:hint="eastAsia" w:ascii="仿宋" w:hAnsi="仿宋" w:eastAsia="仿宋" w:cs="仿宋"/>
                <w:color w:val="auto"/>
                <w:kern w:val="0"/>
                <w:szCs w:val="21"/>
                <w:highlight w:val="none"/>
                <w:lang w:eastAsia="zh-CN"/>
              </w:rPr>
              <w:t>伍</w:t>
            </w:r>
            <w:r>
              <w:rPr>
                <w:rFonts w:hint="eastAsia" w:ascii="仿宋" w:hAnsi="仿宋" w:eastAsia="仿宋" w:cs="仿宋"/>
                <w:color w:val="auto"/>
                <w:kern w:val="0"/>
                <w:szCs w:val="21"/>
                <w:highlight w:val="none"/>
              </w:rPr>
              <w:t>万元整的履约保证金（银行转账）。</w:t>
            </w:r>
          </w:p>
        </w:tc>
      </w:tr>
      <w:tr w14:paraId="7C5000FE">
        <w:tblPrEx>
          <w:tblCellMar>
            <w:top w:w="0" w:type="dxa"/>
            <w:left w:w="108" w:type="dxa"/>
            <w:bottom w:w="0" w:type="dxa"/>
            <w:right w:w="108" w:type="dxa"/>
          </w:tblCellMar>
        </w:tblPrEx>
        <w:trPr>
          <w:trHeight w:val="90" w:hRule="atLeast"/>
        </w:trPr>
        <w:tc>
          <w:tcPr>
            <w:tcW w:w="678" w:type="dxa"/>
            <w:tcBorders>
              <w:top w:val="single" w:color="auto" w:sz="4" w:space="0"/>
              <w:left w:val="single" w:color="auto" w:sz="4" w:space="0"/>
              <w:bottom w:val="single" w:color="auto" w:sz="4" w:space="0"/>
              <w:right w:val="single" w:color="auto" w:sz="4" w:space="0"/>
            </w:tcBorders>
            <w:vAlign w:val="center"/>
          </w:tcPr>
          <w:p w14:paraId="50245C08">
            <w:pPr>
              <w:spacing w:line="30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26</w:t>
            </w:r>
          </w:p>
        </w:tc>
        <w:tc>
          <w:tcPr>
            <w:tcW w:w="1698" w:type="dxa"/>
            <w:tcBorders>
              <w:top w:val="single" w:color="auto" w:sz="4" w:space="0"/>
              <w:left w:val="single" w:color="auto" w:sz="4" w:space="0"/>
              <w:bottom w:val="single" w:color="auto" w:sz="4" w:space="0"/>
              <w:right w:val="single" w:color="auto" w:sz="4" w:space="0"/>
            </w:tcBorders>
            <w:vAlign w:val="center"/>
          </w:tcPr>
          <w:p w14:paraId="0243ED3D">
            <w:pPr>
              <w:spacing w:line="30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原 件</w:t>
            </w:r>
          </w:p>
        </w:tc>
        <w:tc>
          <w:tcPr>
            <w:tcW w:w="7304" w:type="dxa"/>
            <w:tcBorders>
              <w:top w:val="single" w:color="auto" w:sz="4" w:space="0"/>
              <w:left w:val="single" w:color="auto" w:sz="4" w:space="0"/>
              <w:bottom w:val="single" w:color="auto" w:sz="4" w:space="0"/>
              <w:right w:val="single" w:color="auto" w:sz="4" w:space="0"/>
            </w:tcBorders>
            <w:vAlign w:val="center"/>
          </w:tcPr>
          <w:p w14:paraId="395A7B07">
            <w:pPr>
              <w:spacing w:line="30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sym w:font="Wingdings 2" w:char="0052"/>
            </w:r>
            <w:r>
              <w:rPr>
                <w:rFonts w:hint="eastAsia" w:ascii="仿宋" w:hAnsi="仿宋" w:eastAsia="仿宋" w:cs="仿宋"/>
                <w:color w:val="auto"/>
                <w:kern w:val="0"/>
                <w:szCs w:val="21"/>
                <w:highlight w:val="none"/>
              </w:rPr>
              <w:t>不提交</w:t>
            </w:r>
          </w:p>
        </w:tc>
      </w:tr>
      <w:tr w14:paraId="61D21F8D">
        <w:tblPrEx>
          <w:tblCellMar>
            <w:top w:w="0" w:type="dxa"/>
            <w:left w:w="108" w:type="dxa"/>
            <w:bottom w:w="0" w:type="dxa"/>
            <w:right w:w="108" w:type="dxa"/>
          </w:tblCellMar>
        </w:tblPrEx>
        <w:trPr>
          <w:trHeight w:val="850" w:hRule="atLeast"/>
        </w:trPr>
        <w:tc>
          <w:tcPr>
            <w:tcW w:w="678" w:type="dxa"/>
            <w:tcBorders>
              <w:top w:val="single" w:color="auto" w:sz="4" w:space="0"/>
              <w:left w:val="single" w:color="auto" w:sz="4" w:space="0"/>
              <w:bottom w:val="single" w:color="auto" w:sz="4" w:space="0"/>
              <w:right w:val="single" w:color="auto" w:sz="4" w:space="0"/>
            </w:tcBorders>
            <w:vAlign w:val="center"/>
          </w:tcPr>
          <w:p w14:paraId="3B4416EC">
            <w:pPr>
              <w:spacing w:line="30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27</w:t>
            </w:r>
          </w:p>
        </w:tc>
        <w:tc>
          <w:tcPr>
            <w:tcW w:w="1698" w:type="dxa"/>
            <w:tcBorders>
              <w:top w:val="single" w:color="auto" w:sz="4" w:space="0"/>
              <w:left w:val="single" w:color="auto" w:sz="4" w:space="0"/>
              <w:bottom w:val="single" w:color="auto" w:sz="4" w:space="0"/>
              <w:right w:val="single" w:color="auto" w:sz="4" w:space="0"/>
            </w:tcBorders>
            <w:vAlign w:val="center"/>
          </w:tcPr>
          <w:p w14:paraId="00F9E623">
            <w:pPr>
              <w:jc w:val="center"/>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投标供应商信用查询</w:t>
            </w:r>
          </w:p>
        </w:tc>
        <w:tc>
          <w:tcPr>
            <w:tcW w:w="7304" w:type="dxa"/>
            <w:tcBorders>
              <w:top w:val="single" w:color="auto" w:sz="4" w:space="0"/>
              <w:left w:val="single" w:color="auto" w:sz="4" w:space="0"/>
              <w:bottom w:val="single" w:color="auto" w:sz="4" w:space="0"/>
              <w:right w:val="single" w:color="auto" w:sz="4" w:space="0"/>
            </w:tcBorders>
            <w:vAlign w:val="center"/>
          </w:tcPr>
          <w:p w14:paraId="5FC5F035">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（1）供应商信用信息查询的查询渠道：“信用中国”(</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"http://www.creditchina.gov.cn" </w:instrText>
            </w:r>
            <w:r>
              <w:rPr>
                <w:rFonts w:hint="eastAsia" w:ascii="仿宋" w:hAnsi="仿宋" w:eastAsia="仿宋" w:cs="仿宋"/>
                <w:color w:val="auto"/>
                <w:highlight w:val="none"/>
              </w:rPr>
              <w:fldChar w:fldCharType="separate"/>
            </w:r>
            <w:r>
              <w:rPr>
                <w:rStyle w:val="24"/>
                <w:rFonts w:hint="eastAsia" w:ascii="仿宋" w:hAnsi="仿宋" w:eastAsia="仿宋" w:cs="仿宋"/>
                <w:color w:val="auto"/>
                <w:sz w:val="21"/>
                <w:szCs w:val="21"/>
                <w:highlight w:val="none"/>
              </w:rPr>
              <w:t>www.creditchina.gov.cn</w:t>
            </w:r>
            <w:r>
              <w:rPr>
                <w:rStyle w:val="24"/>
                <w:rFonts w:hint="eastAsia" w:ascii="仿宋" w:hAnsi="仿宋" w:eastAsia="仿宋" w:cs="仿宋"/>
                <w:color w:val="auto"/>
                <w:sz w:val="21"/>
                <w:szCs w:val="21"/>
                <w:highlight w:val="none"/>
              </w:rPr>
              <w:fldChar w:fldCharType="end"/>
            </w:r>
            <w:r>
              <w:rPr>
                <w:rFonts w:hint="eastAsia" w:ascii="仿宋" w:hAnsi="仿宋" w:eastAsia="仿宋" w:cs="仿宋"/>
                <w:color w:val="auto"/>
                <w:szCs w:val="21"/>
                <w:highlight w:val="none"/>
              </w:rPr>
              <w:t>)；“中国政府采购网”（http://www.ccgp.gov.cn/）；</w:t>
            </w:r>
          </w:p>
          <w:p w14:paraId="2EE1B906">
            <w:pPr>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（2）供应商信用信息查询截止时点：本项目投标截止时间</w:t>
            </w:r>
            <w:r>
              <w:rPr>
                <w:rFonts w:hint="eastAsia" w:ascii="仿宋" w:hAnsi="仿宋" w:eastAsia="仿宋" w:cs="仿宋"/>
                <w:color w:val="auto"/>
                <w:szCs w:val="21"/>
                <w:highlight w:val="none"/>
                <w:lang w:eastAsia="zh-CN"/>
              </w:rPr>
              <w:t>；</w:t>
            </w:r>
          </w:p>
          <w:p w14:paraId="1332D8BC">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（3）供应商信用信息查询记录和证据留存的具体方式：网页截图打印；</w:t>
            </w:r>
          </w:p>
          <w:p w14:paraId="3521A984">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（4）信用信息的使用规则：</w:t>
            </w:r>
          </w:p>
          <w:p w14:paraId="6BBA9388">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在“信用中国”具有负面记录：列入失信被执行人、重大税收违法案件当事人名单、采购严重违法失信行为名单；</w:t>
            </w:r>
          </w:p>
          <w:p w14:paraId="3E777198">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（5）具有以上（4）所述信息记录的供应商，其投标做无效投标处理。</w:t>
            </w:r>
          </w:p>
          <w:p w14:paraId="03429DCD">
            <w:pP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u w:val="single"/>
              </w:rPr>
              <w:t>（6）▲</w:t>
            </w:r>
            <w:r>
              <w:rPr>
                <w:rFonts w:hint="eastAsia" w:ascii="仿宋" w:hAnsi="仿宋" w:eastAsia="仿宋" w:cs="仿宋"/>
                <w:b/>
                <w:color w:val="auto"/>
                <w:szCs w:val="21"/>
                <w:highlight w:val="none"/>
                <w:u w:val="single"/>
              </w:rPr>
              <w:t>关于</w:t>
            </w:r>
            <w:r>
              <w:rPr>
                <w:rFonts w:hint="eastAsia" w:ascii="仿宋" w:hAnsi="仿宋" w:eastAsia="仿宋" w:cs="仿宋"/>
                <w:b/>
                <w:bCs/>
                <w:color w:val="auto"/>
                <w:szCs w:val="21"/>
                <w:highlight w:val="none"/>
                <w:u w:val="single"/>
              </w:rPr>
              <w:t>“信用中国”(www.creditchina.gov.cn) 信用记录网页截图相关说明</w:t>
            </w:r>
            <w:r>
              <w:rPr>
                <w:rFonts w:hint="eastAsia" w:ascii="仿宋" w:hAnsi="仿宋" w:eastAsia="仿宋" w:cs="仿宋"/>
                <w:bCs/>
                <w:color w:val="auto"/>
                <w:szCs w:val="21"/>
                <w:highlight w:val="none"/>
              </w:rPr>
              <w:t>：</w:t>
            </w:r>
          </w:p>
          <w:p w14:paraId="7ACAAE87">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①若供应商查询页面“行政处罚”栏显示有行政处罚事项，须将所有行政处罚事项在“信用中国”网页上列出的明细一并打印，并附说明，是否属于“</w:t>
            </w:r>
            <w:r>
              <w:rPr>
                <w:rFonts w:hint="eastAsia" w:ascii="仿宋" w:hAnsi="仿宋" w:eastAsia="仿宋" w:cs="仿宋"/>
                <w:color w:val="auto"/>
                <w:szCs w:val="21"/>
                <w:highlight w:val="none"/>
              </w:rPr>
              <w:t>经营活动中的重大违法记录</w:t>
            </w:r>
            <w:r>
              <w:rPr>
                <w:rFonts w:hint="eastAsia" w:ascii="仿宋" w:hAnsi="仿宋" w:eastAsia="仿宋" w:cs="仿宋"/>
                <w:bCs/>
                <w:color w:val="auto"/>
                <w:szCs w:val="21"/>
                <w:highlight w:val="none"/>
              </w:rPr>
              <w:t>”。</w:t>
            </w:r>
          </w:p>
          <w:p w14:paraId="07B15122">
            <w:pPr>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②若供应商在“信用中国”无数据，亦须将搜索结果页面打印，并附说明。</w:t>
            </w:r>
          </w:p>
        </w:tc>
      </w:tr>
      <w:tr w14:paraId="29883649">
        <w:tblPrEx>
          <w:tblCellMar>
            <w:top w:w="0" w:type="dxa"/>
            <w:left w:w="108" w:type="dxa"/>
            <w:bottom w:w="0" w:type="dxa"/>
            <w:right w:w="108" w:type="dxa"/>
          </w:tblCellMar>
        </w:tblPrEx>
        <w:trPr>
          <w:trHeight w:val="850" w:hRule="atLeast"/>
        </w:trPr>
        <w:tc>
          <w:tcPr>
            <w:tcW w:w="678" w:type="dxa"/>
            <w:tcBorders>
              <w:top w:val="single" w:color="auto" w:sz="4" w:space="0"/>
              <w:left w:val="single" w:color="auto" w:sz="4" w:space="0"/>
              <w:bottom w:val="single" w:color="auto" w:sz="4" w:space="0"/>
              <w:right w:val="single" w:color="auto" w:sz="4" w:space="0"/>
            </w:tcBorders>
            <w:vAlign w:val="center"/>
          </w:tcPr>
          <w:p w14:paraId="13B52700">
            <w:pPr>
              <w:spacing w:line="30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28</w:t>
            </w:r>
          </w:p>
        </w:tc>
        <w:tc>
          <w:tcPr>
            <w:tcW w:w="1698" w:type="dxa"/>
            <w:tcBorders>
              <w:top w:val="single" w:color="auto" w:sz="4" w:space="0"/>
              <w:left w:val="single" w:color="auto" w:sz="4" w:space="0"/>
              <w:bottom w:val="single" w:color="auto" w:sz="4" w:space="0"/>
              <w:right w:val="single" w:color="auto" w:sz="4" w:space="0"/>
            </w:tcBorders>
            <w:vAlign w:val="center"/>
          </w:tcPr>
          <w:p w14:paraId="40A09766">
            <w:pPr>
              <w:jc w:val="center"/>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合同备案</w:t>
            </w:r>
          </w:p>
        </w:tc>
        <w:tc>
          <w:tcPr>
            <w:tcW w:w="7304" w:type="dxa"/>
            <w:tcBorders>
              <w:top w:val="single" w:color="auto" w:sz="4" w:space="0"/>
              <w:left w:val="single" w:color="auto" w:sz="4" w:space="0"/>
              <w:bottom w:val="single" w:color="auto" w:sz="4" w:space="0"/>
              <w:right w:val="single" w:color="auto" w:sz="4" w:space="0"/>
            </w:tcBorders>
            <w:vAlign w:val="center"/>
          </w:tcPr>
          <w:p w14:paraId="1D394E39">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中标（入围）供应商</w:t>
            </w:r>
            <w:r>
              <w:rPr>
                <w:rFonts w:hint="eastAsia" w:ascii="仿宋" w:hAnsi="仿宋" w:eastAsia="仿宋" w:cs="仿宋"/>
                <w:color w:val="auto"/>
                <w:szCs w:val="21"/>
                <w:highlight w:val="none"/>
              </w:rPr>
              <w:t>须在收到中标通知书之日起30日历天内与采购人签订合同。</w:t>
            </w:r>
          </w:p>
          <w:p w14:paraId="431A753F">
            <w:pPr>
              <w:jc w:val="left"/>
              <w:rPr>
                <w:rFonts w:hint="eastAsia" w:ascii="仿宋" w:hAnsi="仿宋" w:eastAsia="仿宋" w:cs="仿宋"/>
                <w:snapToGrid w:val="0"/>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中标（入围）供应商</w:t>
            </w:r>
            <w:r>
              <w:rPr>
                <w:rFonts w:hint="eastAsia" w:ascii="仿宋" w:hAnsi="仿宋" w:eastAsia="仿宋" w:cs="仿宋"/>
                <w:color w:val="auto"/>
                <w:szCs w:val="21"/>
                <w:highlight w:val="none"/>
              </w:rPr>
              <w:t>与采购人签订合同后，2日历天内将合同扫描件电子版发给采购代理机构：邮箱：</w:t>
            </w:r>
            <w:r>
              <w:rPr>
                <w:rFonts w:hint="eastAsia" w:ascii="仿宋" w:hAnsi="仿宋" w:eastAsia="仿宋" w:cs="仿宋"/>
                <w:b/>
                <w:color w:val="auto"/>
                <w:szCs w:val="21"/>
                <w:highlight w:val="none"/>
                <w:u w:val="single"/>
              </w:rPr>
              <w:t>61925049@qq.com</w:t>
            </w:r>
            <w:r>
              <w:rPr>
                <w:rFonts w:hint="eastAsia" w:ascii="仿宋" w:hAnsi="仿宋" w:eastAsia="仿宋" w:cs="仿宋"/>
                <w:color w:val="auto"/>
                <w:szCs w:val="21"/>
                <w:highlight w:val="none"/>
              </w:rPr>
              <w:t>。</w:t>
            </w:r>
          </w:p>
        </w:tc>
      </w:tr>
      <w:tr w14:paraId="23F628F1">
        <w:tblPrEx>
          <w:tblCellMar>
            <w:top w:w="0" w:type="dxa"/>
            <w:left w:w="108" w:type="dxa"/>
            <w:bottom w:w="0" w:type="dxa"/>
            <w:right w:w="108" w:type="dxa"/>
          </w:tblCellMar>
        </w:tblPrEx>
        <w:trPr>
          <w:trHeight w:val="850" w:hRule="atLeast"/>
        </w:trPr>
        <w:tc>
          <w:tcPr>
            <w:tcW w:w="678" w:type="dxa"/>
            <w:tcBorders>
              <w:top w:val="single" w:color="auto" w:sz="4" w:space="0"/>
              <w:left w:val="single" w:color="auto" w:sz="4" w:space="0"/>
              <w:bottom w:val="single" w:color="auto" w:sz="4" w:space="0"/>
              <w:right w:val="single" w:color="auto" w:sz="4" w:space="0"/>
            </w:tcBorders>
            <w:vAlign w:val="center"/>
          </w:tcPr>
          <w:p w14:paraId="7464863E">
            <w:pPr>
              <w:spacing w:line="30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29</w:t>
            </w:r>
          </w:p>
        </w:tc>
        <w:tc>
          <w:tcPr>
            <w:tcW w:w="1698" w:type="dxa"/>
            <w:tcBorders>
              <w:top w:val="single" w:color="auto" w:sz="4" w:space="0"/>
              <w:left w:val="single" w:color="auto" w:sz="4" w:space="0"/>
              <w:bottom w:val="single" w:color="auto" w:sz="4" w:space="0"/>
              <w:right w:val="single" w:color="auto" w:sz="4" w:space="0"/>
            </w:tcBorders>
            <w:vAlign w:val="center"/>
          </w:tcPr>
          <w:p w14:paraId="6AFEA5D2">
            <w:pPr>
              <w:jc w:val="center"/>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合同履约管理</w:t>
            </w:r>
          </w:p>
        </w:tc>
        <w:tc>
          <w:tcPr>
            <w:tcW w:w="7304" w:type="dxa"/>
            <w:tcBorders>
              <w:top w:val="single" w:color="auto" w:sz="4" w:space="0"/>
              <w:left w:val="single" w:color="auto" w:sz="4" w:space="0"/>
              <w:bottom w:val="single" w:color="auto" w:sz="4" w:space="0"/>
              <w:right w:val="single" w:color="auto" w:sz="4" w:space="0"/>
            </w:tcBorders>
            <w:vAlign w:val="center"/>
          </w:tcPr>
          <w:p w14:paraId="1139D6ED">
            <w:pPr>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合同签订后，采购人依法加强对合同履约进行管理，并在中标单位服务、项目验收等重要环节，如实填写《合同验收报告》（或考核资料），并及时向国资管理部门报告验收过程中遇到的问题。</w:t>
            </w:r>
          </w:p>
        </w:tc>
      </w:tr>
      <w:tr w14:paraId="71977177">
        <w:tblPrEx>
          <w:tblCellMar>
            <w:top w:w="0" w:type="dxa"/>
            <w:left w:w="108" w:type="dxa"/>
            <w:bottom w:w="0" w:type="dxa"/>
            <w:right w:w="108" w:type="dxa"/>
          </w:tblCellMar>
        </w:tblPrEx>
        <w:trPr>
          <w:trHeight w:val="850" w:hRule="atLeast"/>
        </w:trPr>
        <w:tc>
          <w:tcPr>
            <w:tcW w:w="678" w:type="dxa"/>
            <w:tcBorders>
              <w:top w:val="single" w:color="auto" w:sz="4" w:space="0"/>
              <w:left w:val="single" w:color="auto" w:sz="4" w:space="0"/>
              <w:bottom w:val="single" w:color="auto" w:sz="4" w:space="0"/>
              <w:right w:val="single" w:color="auto" w:sz="4" w:space="0"/>
            </w:tcBorders>
            <w:vAlign w:val="center"/>
          </w:tcPr>
          <w:p w14:paraId="2E49FE90">
            <w:pPr>
              <w:spacing w:line="30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w:t>
            </w:r>
          </w:p>
        </w:tc>
        <w:tc>
          <w:tcPr>
            <w:tcW w:w="1698" w:type="dxa"/>
            <w:tcBorders>
              <w:top w:val="single" w:color="auto" w:sz="4" w:space="0"/>
              <w:left w:val="single" w:color="auto" w:sz="4" w:space="0"/>
              <w:bottom w:val="single" w:color="auto" w:sz="4" w:space="0"/>
              <w:right w:val="single" w:color="auto" w:sz="4" w:space="0"/>
            </w:tcBorders>
            <w:vAlign w:val="center"/>
          </w:tcPr>
          <w:p w14:paraId="1B6AF564">
            <w:pPr>
              <w:jc w:val="center"/>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解释权</w:t>
            </w:r>
          </w:p>
        </w:tc>
        <w:tc>
          <w:tcPr>
            <w:tcW w:w="7304" w:type="dxa"/>
            <w:tcBorders>
              <w:top w:val="single" w:color="auto" w:sz="4" w:space="0"/>
              <w:left w:val="single" w:color="auto" w:sz="4" w:space="0"/>
              <w:bottom w:val="single" w:color="auto" w:sz="4" w:space="0"/>
              <w:right w:val="single" w:color="auto" w:sz="4" w:space="0"/>
            </w:tcBorders>
            <w:vAlign w:val="center"/>
          </w:tcPr>
          <w:p w14:paraId="67C5A9F5">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采购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p w14:paraId="61315708">
            <w:pPr>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highlight w:val="none"/>
              </w:rPr>
              <w:t>招标文件</w:t>
            </w:r>
            <w:r>
              <w:rPr>
                <w:rFonts w:hint="eastAsia" w:ascii="仿宋" w:hAnsi="仿宋" w:eastAsia="仿宋" w:cs="仿宋"/>
                <w:color w:val="auto"/>
                <w:szCs w:val="21"/>
                <w:highlight w:val="none"/>
              </w:rPr>
              <w:t>各个组成部分</w:t>
            </w:r>
            <w:r>
              <w:rPr>
                <w:rFonts w:hint="eastAsia" w:ascii="仿宋" w:hAnsi="仿宋" w:eastAsia="仿宋" w:cs="仿宋"/>
                <w:color w:val="auto"/>
                <w:highlight w:val="none"/>
              </w:rPr>
              <w:t>中出现的措辞“发包人”和“承包人”，或者“甲方”和“乙方”（或“中标</w:t>
            </w:r>
            <w:r>
              <w:rPr>
                <w:rFonts w:hint="eastAsia" w:ascii="仿宋" w:hAnsi="仿宋" w:eastAsia="仿宋" w:cs="仿宋"/>
                <w:color w:val="auto"/>
                <w:highlight w:val="none"/>
                <w:lang w:eastAsia="zh-CN"/>
              </w:rPr>
              <w:t>（入围）</w:t>
            </w:r>
            <w:r>
              <w:rPr>
                <w:rFonts w:hint="eastAsia" w:ascii="仿宋" w:hAnsi="仿宋" w:eastAsia="仿宋" w:cs="仿宋"/>
                <w:color w:val="auto"/>
                <w:highlight w:val="none"/>
              </w:rPr>
              <w:t>供应商”）等，在采购阶段应当分别按“采购人”和“投标人”进行理解，其中“中标</w:t>
            </w:r>
            <w:r>
              <w:rPr>
                <w:rFonts w:hint="eastAsia" w:ascii="仿宋" w:hAnsi="仿宋" w:eastAsia="仿宋" w:cs="仿宋"/>
                <w:color w:val="auto"/>
                <w:highlight w:val="none"/>
                <w:lang w:eastAsia="zh-CN"/>
              </w:rPr>
              <w:t>（入围）</w:t>
            </w:r>
            <w:r>
              <w:rPr>
                <w:rFonts w:hint="eastAsia" w:ascii="仿宋" w:hAnsi="仿宋" w:eastAsia="仿宋" w:cs="仿宋"/>
                <w:color w:val="auto"/>
                <w:highlight w:val="none"/>
              </w:rPr>
              <w:t>供应商”与“中标人”同义。</w:t>
            </w:r>
          </w:p>
        </w:tc>
      </w:tr>
    </w:tbl>
    <w:p w14:paraId="6BF8C863">
      <w:pPr>
        <w:pStyle w:val="3"/>
        <w:rPr>
          <w:rFonts w:hint="eastAsia" w:ascii="仿宋" w:hAnsi="仿宋" w:eastAsia="仿宋" w:cs="仿宋"/>
          <w:color w:val="auto"/>
          <w:sz w:val="36"/>
          <w:szCs w:val="36"/>
          <w:highlight w:val="none"/>
        </w:rPr>
      </w:pPr>
      <w:bookmarkStart w:id="10" w:name="_Toc221423615"/>
      <w:bookmarkStart w:id="11" w:name="_Toc221356882"/>
      <w:bookmarkStart w:id="12" w:name="_Toc223715994"/>
      <w:bookmarkStart w:id="13" w:name="_Toc221356947"/>
      <w:bookmarkStart w:id="14" w:name="_Toc265529379"/>
      <w:bookmarkStart w:id="15" w:name="_Toc221374622"/>
      <w:bookmarkStart w:id="16" w:name="_Toc241404198"/>
      <w:bookmarkStart w:id="17" w:name="_Toc222114875"/>
      <w:bookmarkStart w:id="18" w:name="_Toc239145350"/>
      <w:r>
        <w:rPr>
          <w:rFonts w:hint="eastAsia" w:ascii="仿宋" w:hAnsi="仿宋" w:eastAsia="仿宋" w:cs="仿宋"/>
          <w:color w:val="auto"/>
          <w:sz w:val="36"/>
          <w:szCs w:val="36"/>
          <w:highlight w:val="none"/>
        </w:rPr>
        <w:br w:type="page"/>
      </w:r>
      <w:bookmarkStart w:id="19" w:name="_Toc71374671"/>
      <w:bookmarkStart w:id="20" w:name="_Toc2862"/>
      <w:bookmarkStart w:id="21" w:name="_Toc19227"/>
      <w:r>
        <w:rPr>
          <w:rFonts w:hint="eastAsia" w:ascii="仿宋" w:hAnsi="仿宋" w:eastAsia="仿宋" w:cs="仿宋"/>
          <w:color w:val="auto"/>
          <w:sz w:val="36"/>
          <w:szCs w:val="36"/>
          <w:highlight w:val="none"/>
        </w:rPr>
        <w:t>第一部分    投标供应商须知</w:t>
      </w:r>
      <w:bookmarkEnd w:id="10"/>
      <w:bookmarkEnd w:id="11"/>
      <w:bookmarkEnd w:id="12"/>
      <w:bookmarkEnd w:id="13"/>
      <w:bookmarkEnd w:id="14"/>
      <w:bookmarkEnd w:id="15"/>
      <w:bookmarkEnd w:id="16"/>
      <w:bookmarkEnd w:id="17"/>
      <w:bookmarkEnd w:id="18"/>
      <w:bookmarkEnd w:id="19"/>
      <w:bookmarkEnd w:id="20"/>
      <w:bookmarkEnd w:id="21"/>
    </w:p>
    <w:p w14:paraId="1444E1F4">
      <w:pPr>
        <w:spacing w:before="100" w:beforeAutospacing="1" w:after="100" w:afterAutospacing="1" w:line="240" w:lineRule="auto"/>
        <w:jc w:val="center"/>
        <w:outlineLvl w:val="0"/>
        <w:rPr>
          <w:rFonts w:hint="eastAsia" w:ascii="仿宋" w:hAnsi="仿宋" w:eastAsia="仿宋" w:cs="仿宋"/>
          <w:b/>
          <w:bCs/>
          <w:color w:val="auto"/>
          <w:sz w:val="26"/>
          <w:szCs w:val="26"/>
          <w:highlight w:val="none"/>
        </w:rPr>
      </w:pPr>
      <w:bookmarkStart w:id="22" w:name="_Toc239145351"/>
      <w:bookmarkStart w:id="23" w:name="_Toc14844"/>
      <w:bookmarkStart w:id="24" w:name="_Toc265529380"/>
      <w:bookmarkStart w:id="25" w:name="_Toc221374623"/>
      <w:bookmarkStart w:id="26" w:name="_Toc241404199"/>
      <w:bookmarkStart w:id="27" w:name="_Toc221356883"/>
      <w:bookmarkStart w:id="28" w:name="_Toc25776"/>
      <w:bookmarkStart w:id="29" w:name="_Toc221423616"/>
      <w:bookmarkStart w:id="30" w:name="_Toc221356948"/>
      <w:bookmarkStart w:id="31" w:name="_Toc223715995"/>
      <w:bookmarkStart w:id="32" w:name="_Toc222114876"/>
      <w:r>
        <w:rPr>
          <w:rFonts w:hint="eastAsia" w:ascii="仿宋" w:hAnsi="仿宋" w:eastAsia="仿宋" w:cs="仿宋"/>
          <w:b/>
          <w:bCs/>
          <w:color w:val="auto"/>
          <w:sz w:val="26"/>
          <w:szCs w:val="26"/>
          <w:highlight w:val="none"/>
        </w:rPr>
        <w:t>一、  说明</w:t>
      </w:r>
      <w:bookmarkEnd w:id="22"/>
      <w:bookmarkEnd w:id="23"/>
      <w:bookmarkEnd w:id="24"/>
      <w:bookmarkEnd w:id="25"/>
      <w:bookmarkEnd w:id="26"/>
      <w:bookmarkEnd w:id="27"/>
      <w:bookmarkEnd w:id="28"/>
      <w:bookmarkEnd w:id="29"/>
      <w:bookmarkEnd w:id="30"/>
      <w:bookmarkEnd w:id="31"/>
      <w:bookmarkEnd w:id="32"/>
    </w:p>
    <w:p w14:paraId="468C85D9">
      <w:pPr>
        <w:numPr>
          <w:ilvl w:val="0"/>
          <w:numId w:val="5"/>
        </w:numPr>
        <w:tabs>
          <w:tab w:val="left" w:pos="540"/>
          <w:tab w:val="left" w:pos="900"/>
          <w:tab w:val="clear" w:pos="420"/>
        </w:tabs>
        <w:spacing w:line="400" w:lineRule="exact"/>
        <w:ind w:left="540" w:hanging="54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本次采购是</w:t>
      </w:r>
      <w:r>
        <w:rPr>
          <w:rFonts w:hint="eastAsia" w:ascii="仿宋" w:hAnsi="仿宋" w:eastAsia="仿宋" w:cs="仿宋"/>
          <w:color w:val="auto"/>
          <w:kern w:val="0"/>
          <w:szCs w:val="21"/>
          <w:highlight w:val="none"/>
        </w:rPr>
        <w:t>根据《温州市市属国有企业采购管理办法（试行）》等有关规定</w:t>
      </w:r>
      <w:r>
        <w:rPr>
          <w:rFonts w:hint="eastAsia" w:ascii="仿宋" w:hAnsi="仿宋" w:eastAsia="仿宋" w:cs="仿宋"/>
          <w:color w:val="auto"/>
          <w:szCs w:val="21"/>
          <w:highlight w:val="none"/>
        </w:rPr>
        <w:t>及有关法规组织和实施的。</w:t>
      </w:r>
    </w:p>
    <w:p w14:paraId="36442974">
      <w:pPr>
        <w:numPr>
          <w:ilvl w:val="0"/>
          <w:numId w:val="5"/>
        </w:numPr>
        <w:tabs>
          <w:tab w:val="left" w:pos="540"/>
          <w:tab w:val="left" w:pos="900"/>
          <w:tab w:val="clear" w:pos="420"/>
        </w:tabs>
        <w:spacing w:line="400" w:lineRule="exact"/>
        <w:ind w:left="540" w:hanging="54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合格投标供应商</w:t>
      </w:r>
    </w:p>
    <w:p w14:paraId="78095252">
      <w:pPr>
        <w:tabs>
          <w:tab w:val="left" w:pos="540"/>
        </w:tabs>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投标供应商合格条件见本项目采购公告。</w:t>
      </w:r>
    </w:p>
    <w:p w14:paraId="7FB53C5E">
      <w:pPr>
        <w:numPr>
          <w:ilvl w:val="0"/>
          <w:numId w:val="5"/>
        </w:numPr>
        <w:tabs>
          <w:tab w:val="left" w:pos="540"/>
          <w:tab w:val="left" w:pos="900"/>
          <w:tab w:val="clear" w:pos="420"/>
        </w:tabs>
        <w:spacing w:line="400" w:lineRule="exact"/>
        <w:ind w:left="540" w:hanging="54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投标供应商代表</w:t>
      </w:r>
    </w:p>
    <w:p w14:paraId="42EF4275">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指全权代表投标供应商参加投标活动并签署投标文件的人。如果投标供应商代表不是法定代表人，须持有《法定代表人授权书》。</w:t>
      </w:r>
    </w:p>
    <w:p w14:paraId="168A0B76">
      <w:pPr>
        <w:numPr>
          <w:ilvl w:val="0"/>
          <w:numId w:val="5"/>
        </w:numPr>
        <w:tabs>
          <w:tab w:val="left" w:pos="540"/>
          <w:tab w:val="left" w:pos="900"/>
          <w:tab w:val="clear" w:pos="420"/>
        </w:tabs>
        <w:spacing w:line="400" w:lineRule="exact"/>
        <w:ind w:left="540" w:hanging="54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投标费用</w:t>
      </w:r>
    </w:p>
    <w:p w14:paraId="1FCB22BD">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投标供应商应承担所有与准备和参加投标有关费用，不论投标的结果如何，采购人和采购代理机构均无义务和责任承担这些费用。</w:t>
      </w:r>
    </w:p>
    <w:p w14:paraId="5979A96A">
      <w:pPr>
        <w:spacing w:before="100" w:beforeAutospacing="1" w:after="100" w:afterAutospacing="1" w:line="440" w:lineRule="exact"/>
        <w:jc w:val="center"/>
        <w:outlineLvl w:val="0"/>
        <w:rPr>
          <w:rFonts w:hint="eastAsia" w:ascii="仿宋" w:hAnsi="仿宋" w:eastAsia="仿宋" w:cs="仿宋"/>
          <w:b/>
          <w:bCs/>
          <w:color w:val="auto"/>
          <w:sz w:val="26"/>
          <w:szCs w:val="26"/>
          <w:highlight w:val="none"/>
        </w:rPr>
      </w:pPr>
      <w:bookmarkStart w:id="33" w:name="_Toc221374624"/>
      <w:bookmarkStart w:id="34" w:name="_Toc222114877"/>
      <w:bookmarkStart w:id="35" w:name="_Toc241404200"/>
      <w:bookmarkStart w:id="36" w:name="_Toc11174"/>
      <w:bookmarkStart w:id="37" w:name="_Toc221356949"/>
      <w:bookmarkStart w:id="38" w:name="_Toc221423617"/>
      <w:bookmarkStart w:id="39" w:name="_Toc223715996"/>
      <w:bookmarkStart w:id="40" w:name="_Toc239145352"/>
      <w:bookmarkStart w:id="41" w:name="_Toc221356884"/>
      <w:bookmarkStart w:id="42" w:name="_Toc32216"/>
      <w:bookmarkStart w:id="43" w:name="_Toc265529381"/>
      <w:r>
        <w:rPr>
          <w:rFonts w:hint="eastAsia" w:ascii="仿宋" w:hAnsi="仿宋" w:eastAsia="仿宋" w:cs="仿宋"/>
          <w:b/>
          <w:bCs/>
          <w:color w:val="auto"/>
          <w:sz w:val="26"/>
          <w:szCs w:val="26"/>
          <w:highlight w:val="none"/>
        </w:rPr>
        <w:t>二、 采购文件</w:t>
      </w:r>
      <w:bookmarkEnd w:id="33"/>
      <w:bookmarkEnd w:id="34"/>
      <w:bookmarkEnd w:id="35"/>
      <w:bookmarkEnd w:id="36"/>
      <w:bookmarkEnd w:id="37"/>
      <w:bookmarkEnd w:id="38"/>
      <w:bookmarkEnd w:id="39"/>
      <w:bookmarkEnd w:id="40"/>
      <w:bookmarkEnd w:id="41"/>
      <w:bookmarkEnd w:id="42"/>
      <w:bookmarkEnd w:id="43"/>
    </w:p>
    <w:p w14:paraId="65962B2F">
      <w:pPr>
        <w:numPr>
          <w:ilvl w:val="0"/>
          <w:numId w:val="6"/>
        </w:numPr>
        <w:tabs>
          <w:tab w:val="left" w:pos="540"/>
        </w:tabs>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采购文件由采购文件目录所列内容及相关资料组成。</w:t>
      </w:r>
    </w:p>
    <w:p w14:paraId="2AF8CF66">
      <w:pPr>
        <w:numPr>
          <w:ilvl w:val="0"/>
          <w:numId w:val="6"/>
        </w:numPr>
        <w:tabs>
          <w:tab w:val="left" w:pos="540"/>
        </w:tabs>
        <w:spacing w:line="400" w:lineRule="exact"/>
        <w:ind w:left="540" w:hanging="54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采购文件的澄清</w:t>
      </w:r>
    </w:p>
    <w:p w14:paraId="33166216">
      <w:pPr>
        <w:tabs>
          <w:tab w:val="left" w:pos="540"/>
        </w:tabs>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供应商对采购文件如有疑点或未尽事宜要求澄清，或认为有必要进行说明或交流，可以在知道或应知其权益受到损害之日起七个工作日内，以书面形式（包括信函、传真、下同）向采购人提出质疑，采购人将用书面形式予以答复。如有必要，可将不说明问题来源的答复发给各有关投标供应商或召开答疑会。如果标书答疑期内未收到有关疑问，视为投标供应商完全同意采购文件所有条款，且对于采购文件相关表述以及未尽事宜如有争议，以采购人解释为准。</w:t>
      </w:r>
    </w:p>
    <w:p w14:paraId="70A309F9">
      <w:pPr>
        <w:tabs>
          <w:tab w:val="left" w:pos="540"/>
        </w:tabs>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7. 采购文件的修改</w:t>
      </w:r>
    </w:p>
    <w:p w14:paraId="07FBA45F">
      <w:pPr>
        <w:tabs>
          <w:tab w:val="left" w:pos="360"/>
          <w:tab w:val="left" w:pos="747"/>
        </w:tabs>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7.1 在投标截止期十五天前，采购人无论是出于何种原因，均可对采购文件用补充文件的方式进行修改，并在浙江政府采购网、温州市国有企业采购平台以及本次采购人单位网站发布更正公告。该澄清和修改的内容为采购文件的组成部分。采购人可以视采购具体情况在采购文件要求提交截止时间三天前，作出延长投标文件递交截止时间和开标时间的决定，并将变更时间书面通知所有采购文件收受人，并在浙江政府采购网、温州市国有企业采购平台以及本次采购人单位网站上发布变更公告。</w:t>
      </w:r>
    </w:p>
    <w:p w14:paraId="15E2BFC5">
      <w:pPr>
        <w:tabs>
          <w:tab w:val="left" w:pos="360"/>
          <w:tab w:val="left" w:pos="747"/>
        </w:tabs>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7.2 采购文件如有补充更正均见浙江政府采购网、温州市国有企业采购平台以及本次采购人单位网站。投标供应商须在开标前一日自行查看是否有补充更正文件，并按补充更正文件要求投标响应，否则责任自负</w:t>
      </w:r>
      <w:r>
        <w:rPr>
          <w:rFonts w:hint="eastAsia" w:ascii="仿宋" w:hAnsi="仿宋" w:eastAsia="仿宋" w:cs="仿宋"/>
          <w:bCs/>
          <w:color w:val="auto"/>
          <w:szCs w:val="21"/>
          <w:highlight w:val="none"/>
        </w:rPr>
        <w:t>。</w:t>
      </w:r>
    </w:p>
    <w:p w14:paraId="0BA596F9">
      <w:pPr>
        <w:spacing w:before="100" w:beforeAutospacing="1" w:after="100" w:afterAutospacing="1" w:line="440" w:lineRule="exact"/>
        <w:jc w:val="center"/>
        <w:outlineLvl w:val="0"/>
        <w:rPr>
          <w:rFonts w:hint="eastAsia" w:ascii="仿宋" w:hAnsi="仿宋" w:eastAsia="仿宋" w:cs="仿宋"/>
          <w:b/>
          <w:bCs/>
          <w:color w:val="auto"/>
          <w:sz w:val="26"/>
          <w:szCs w:val="26"/>
          <w:highlight w:val="none"/>
        </w:rPr>
      </w:pPr>
      <w:bookmarkStart w:id="44" w:name="_Toc221356950"/>
      <w:bookmarkStart w:id="45" w:name="_Toc241404201"/>
      <w:bookmarkStart w:id="46" w:name="_Toc4880"/>
      <w:bookmarkStart w:id="47" w:name="_Toc28255"/>
      <w:bookmarkStart w:id="48" w:name="_Toc223715997"/>
      <w:bookmarkStart w:id="49" w:name="_Toc239145353"/>
      <w:bookmarkStart w:id="50" w:name="_Toc221423618"/>
      <w:bookmarkStart w:id="51" w:name="_Toc221356885"/>
      <w:bookmarkStart w:id="52" w:name="_Toc222114878"/>
      <w:bookmarkStart w:id="53" w:name="_Toc221374625"/>
      <w:bookmarkStart w:id="54" w:name="_Toc265529382"/>
      <w:r>
        <w:rPr>
          <w:rFonts w:hint="eastAsia" w:ascii="仿宋" w:hAnsi="仿宋" w:eastAsia="仿宋" w:cs="仿宋"/>
          <w:b/>
          <w:bCs/>
          <w:color w:val="auto"/>
          <w:sz w:val="26"/>
          <w:szCs w:val="26"/>
          <w:highlight w:val="none"/>
        </w:rPr>
        <w:t>三、 投标文件的编制</w:t>
      </w:r>
      <w:bookmarkEnd w:id="44"/>
      <w:bookmarkEnd w:id="45"/>
      <w:bookmarkEnd w:id="46"/>
      <w:bookmarkEnd w:id="47"/>
      <w:bookmarkEnd w:id="48"/>
      <w:bookmarkEnd w:id="49"/>
      <w:bookmarkEnd w:id="50"/>
      <w:bookmarkEnd w:id="51"/>
      <w:bookmarkEnd w:id="52"/>
      <w:bookmarkEnd w:id="53"/>
      <w:bookmarkEnd w:id="54"/>
    </w:p>
    <w:p w14:paraId="20416B72">
      <w:pPr>
        <w:numPr>
          <w:ilvl w:val="0"/>
          <w:numId w:val="7"/>
        </w:numPr>
        <w:tabs>
          <w:tab w:val="left" w:pos="540"/>
        </w:tabs>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投标供应商应认真阅读采购文件中所有事项格式、条款和技术规范等。</w:t>
      </w:r>
      <w:r>
        <w:rPr>
          <w:rFonts w:hint="eastAsia" w:ascii="仿宋" w:hAnsi="仿宋" w:eastAsia="仿宋" w:cs="仿宋"/>
          <w:b/>
          <w:color w:val="auto"/>
          <w:szCs w:val="21"/>
          <w:highlight w:val="none"/>
        </w:rPr>
        <w:t>投标供应商没有按照采购文件要求提交全部资料，或者没有对采购文件各个方面做出实质性响应，导致投标被拒绝的风险由投标供应商自行承担。</w:t>
      </w:r>
    </w:p>
    <w:p w14:paraId="5FF42C46">
      <w:pPr>
        <w:numPr>
          <w:ilvl w:val="0"/>
          <w:numId w:val="7"/>
        </w:numPr>
        <w:tabs>
          <w:tab w:val="left" w:pos="540"/>
        </w:tabs>
        <w:spacing w:line="400" w:lineRule="exact"/>
        <w:ind w:left="540" w:hanging="54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投标供应商法律责任</w:t>
      </w:r>
    </w:p>
    <w:p w14:paraId="10F2BB35">
      <w:pPr>
        <w:tabs>
          <w:tab w:val="left" w:pos="540"/>
        </w:tabs>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9.1 投标供应商应保证所提供文件资料的真实性，所有文件资料必须是针对本次投标的。如发现投标供应商提供了虚假文件资料，其投标将被拒绝，并自行承担相应的法律责任。</w:t>
      </w:r>
    </w:p>
    <w:p w14:paraId="1BC84F12">
      <w:pPr>
        <w:tabs>
          <w:tab w:val="left" w:pos="540"/>
        </w:tabs>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9.2 </w:t>
      </w:r>
      <w:r>
        <w:rPr>
          <w:rFonts w:hint="eastAsia" w:ascii="仿宋" w:hAnsi="仿宋" w:eastAsia="仿宋" w:cs="仿宋"/>
          <w:b/>
          <w:bCs/>
          <w:color w:val="auto"/>
          <w:szCs w:val="21"/>
          <w:highlight w:val="none"/>
        </w:rPr>
        <w:t>单位、法定代表人、本项目授权代表及本项目负责人在参加本项目前三年内</w:t>
      </w:r>
      <w:r>
        <w:rPr>
          <w:rFonts w:hint="eastAsia" w:ascii="仿宋" w:hAnsi="仿宋" w:eastAsia="仿宋" w:cs="仿宋"/>
          <w:b/>
          <w:color w:val="auto"/>
          <w:szCs w:val="21"/>
          <w:highlight w:val="none"/>
        </w:rPr>
        <w:t>不得有行贿犯罪档案记录，否则其投标将被否决。</w:t>
      </w:r>
    </w:p>
    <w:p w14:paraId="3ED32F1B">
      <w:pPr>
        <w:numPr>
          <w:ilvl w:val="0"/>
          <w:numId w:val="7"/>
        </w:numPr>
        <w:tabs>
          <w:tab w:val="left" w:pos="540"/>
        </w:tabs>
        <w:spacing w:line="400" w:lineRule="exact"/>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投标</w:t>
      </w:r>
      <w:r>
        <w:rPr>
          <w:rFonts w:hint="eastAsia" w:ascii="仿宋" w:hAnsi="仿宋" w:eastAsia="仿宋" w:cs="仿宋"/>
          <w:b/>
          <w:color w:val="auto"/>
          <w:szCs w:val="21"/>
          <w:highlight w:val="none"/>
        </w:rPr>
        <w:t>文件的构成：</w:t>
      </w:r>
    </w:p>
    <w:p w14:paraId="53684FB1">
      <w:pPr>
        <w:tabs>
          <w:tab w:val="left" w:pos="540"/>
        </w:tabs>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10.</w:t>
      </w:r>
      <w:r>
        <w:rPr>
          <w:rFonts w:hint="eastAsia" w:ascii="仿宋" w:hAnsi="仿宋" w:eastAsia="仿宋" w:cs="仿宋"/>
          <w:b/>
          <w:color w:val="auto"/>
          <w:szCs w:val="21"/>
          <w:highlight w:val="none"/>
          <w:lang w:val="en-US" w:eastAsia="zh-CN"/>
        </w:rPr>
        <w:t>1</w:t>
      </w:r>
      <w:r>
        <w:rPr>
          <w:rFonts w:hint="eastAsia" w:ascii="仿宋" w:hAnsi="仿宋" w:eastAsia="仿宋" w:cs="仿宋"/>
          <w:b/>
          <w:color w:val="auto"/>
          <w:szCs w:val="21"/>
          <w:highlight w:val="none"/>
        </w:rPr>
        <w:t>投标文件由资格审查资料、技术资信标</w:t>
      </w:r>
      <w:r>
        <w:rPr>
          <w:rFonts w:hint="eastAsia" w:ascii="仿宋" w:hAnsi="仿宋" w:eastAsia="仿宋" w:cs="仿宋"/>
          <w:b/>
          <w:color w:val="auto"/>
          <w:szCs w:val="21"/>
          <w:highlight w:val="none"/>
          <w:lang w:eastAsia="zh-CN"/>
        </w:rPr>
        <w:t>两</w:t>
      </w:r>
      <w:r>
        <w:rPr>
          <w:rFonts w:hint="eastAsia" w:ascii="仿宋" w:hAnsi="仿宋" w:eastAsia="仿宋" w:cs="仿宋"/>
          <w:b/>
          <w:color w:val="auto"/>
          <w:szCs w:val="21"/>
          <w:highlight w:val="none"/>
        </w:rPr>
        <w:t>部分构成</w:t>
      </w:r>
      <w:r>
        <w:rPr>
          <w:rFonts w:hint="eastAsia" w:ascii="仿宋" w:hAnsi="仿宋" w:eastAsia="仿宋" w:cs="仿宋"/>
          <w:b/>
          <w:color w:val="auto"/>
          <w:szCs w:val="21"/>
          <w:highlight w:val="none"/>
          <w:lang w:eastAsia="zh-CN"/>
        </w:rPr>
        <w:t>，本次</w:t>
      </w:r>
      <w:r>
        <w:rPr>
          <w:rFonts w:hint="eastAsia" w:ascii="仿宋" w:hAnsi="仿宋" w:eastAsia="仿宋" w:cs="仿宋"/>
          <w:b/>
          <w:color w:val="auto"/>
          <w:szCs w:val="21"/>
          <w:highlight w:val="none"/>
        </w:rPr>
        <w:t>商务报价标</w:t>
      </w:r>
      <w:r>
        <w:rPr>
          <w:rFonts w:hint="eastAsia" w:ascii="仿宋" w:hAnsi="仿宋" w:eastAsia="仿宋" w:cs="仿宋"/>
          <w:b/>
          <w:color w:val="auto"/>
          <w:szCs w:val="21"/>
          <w:highlight w:val="none"/>
          <w:lang w:eastAsia="zh-CN"/>
        </w:rPr>
        <w:t>不作要求</w:t>
      </w:r>
      <w:r>
        <w:rPr>
          <w:rFonts w:hint="eastAsia" w:ascii="仿宋" w:hAnsi="仿宋" w:eastAsia="仿宋" w:cs="仿宋"/>
          <w:b/>
          <w:color w:val="auto"/>
          <w:szCs w:val="21"/>
          <w:highlight w:val="none"/>
        </w:rPr>
        <w:t>：</w:t>
      </w:r>
    </w:p>
    <w:p w14:paraId="29541281">
      <w:pPr>
        <w:spacing w:line="400" w:lineRule="exact"/>
        <w:ind w:left="186" w:leftChars="85" w:hanging="8" w:hangingChars="4"/>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（1）资格审查资料</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8711"/>
      </w:tblGrid>
      <w:tr w14:paraId="2D87F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272B5838">
            <w:pPr>
              <w:overflowPunct w:val="0"/>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8711" w:type="dxa"/>
            <w:tcBorders>
              <w:top w:val="single" w:color="auto" w:sz="4" w:space="0"/>
              <w:left w:val="single" w:color="auto" w:sz="4" w:space="0"/>
              <w:bottom w:val="single" w:color="auto" w:sz="4" w:space="0"/>
              <w:right w:val="single" w:color="auto" w:sz="4" w:space="0"/>
            </w:tcBorders>
            <w:vAlign w:val="center"/>
          </w:tcPr>
          <w:p w14:paraId="5040B675">
            <w:pPr>
              <w:overflowPunct w:val="0"/>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内 容</w:t>
            </w:r>
          </w:p>
        </w:tc>
      </w:tr>
      <w:tr w14:paraId="72426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0E1844FE">
            <w:pPr>
              <w:overflowPunct w:val="0"/>
              <w:spacing w:line="40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p>
        </w:tc>
        <w:tc>
          <w:tcPr>
            <w:tcW w:w="8711" w:type="dxa"/>
            <w:tcBorders>
              <w:top w:val="single" w:color="auto" w:sz="4" w:space="0"/>
              <w:left w:val="single" w:color="auto" w:sz="4" w:space="0"/>
              <w:bottom w:val="single" w:color="auto" w:sz="4" w:space="0"/>
              <w:right w:val="single" w:color="auto" w:sz="4" w:space="0"/>
            </w:tcBorders>
            <w:vAlign w:val="center"/>
          </w:tcPr>
          <w:p w14:paraId="162B9F41">
            <w:pPr>
              <w:spacing w:line="400" w:lineRule="exac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法定代表人授权书和授权代表人有效身份证明；</w:t>
            </w:r>
          </w:p>
        </w:tc>
      </w:tr>
      <w:tr w14:paraId="50A23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1301F340">
            <w:pPr>
              <w:overflowPunct w:val="0"/>
              <w:spacing w:line="40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w:t>
            </w:r>
          </w:p>
        </w:tc>
        <w:tc>
          <w:tcPr>
            <w:tcW w:w="8711" w:type="dxa"/>
            <w:tcBorders>
              <w:top w:val="single" w:color="auto" w:sz="4" w:space="0"/>
              <w:left w:val="single" w:color="auto" w:sz="4" w:space="0"/>
              <w:bottom w:val="single" w:color="auto" w:sz="4" w:space="0"/>
              <w:right w:val="single" w:color="auto" w:sz="4" w:space="0"/>
            </w:tcBorders>
            <w:vAlign w:val="center"/>
          </w:tcPr>
          <w:p w14:paraId="73220574">
            <w:pPr>
              <w:spacing w:line="400" w:lineRule="exac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营业执照(或事业法人登记证书或其它工商等登记证明材料)；</w:t>
            </w:r>
          </w:p>
        </w:tc>
      </w:tr>
      <w:tr w14:paraId="3659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055A1D6B">
            <w:pPr>
              <w:overflowPunct w:val="0"/>
              <w:spacing w:line="40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w:t>
            </w:r>
          </w:p>
        </w:tc>
        <w:tc>
          <w:tcPr>
            <w:tcW w:w="8711" w:type="dxa"/>
            <w:tcBorders>
              <w:top w:val="single" w:color="auto" w:sz="4" w:space="0"/>
              <w:left w:val="single" w:color="auto" w:sz="4" w:space="0"/>
              <w:bottom w:val="single" w:color="auto" w:sz="4" w:space="0"/>
              <w:right w:val="single" w:color="auto" w:sz="4" w:space="0"/>
            </w:tcBorders>
            <w:vAlign w:val="center"/>
          </w:tcPr>
          <w:p w14:paraId="3C72A053">
            <w:pPr>
              <w:spacing w:line="400" w:lineRule="exac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最近一个年度的资产负债表等财务报表资料文件(新成立的公司，必须提供情况说明)；</w:t>
            </w:r>
          </w:p>
        </w:tc>
      </w:tr>
      <w:tr w14:paraId="1CDAF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56DFE9C4">
            <w:pPr>
              <w:overflowPunct w:val="0"/>
              <w:spacing w:line="40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w:t>
            </w:r>
          </w:p>
        </w:tc>
        <w:tc>
          <w:tcPr>
            <w:tcW w:w="8711" w:type="dxa"/>
            <w:tcBorders>
              <w:top w:val="single" w:color="auto" w:sz="4" w:space="0"/>
              <w:left w:val="single" w:color="auto" w:sz="4" w:space="0"/>
              <w:bottom w:val="single" w:color="auto" w:sz="4" w:space="0"/>
              <w:right w:val="single" w:color="auto" w:sz="4" w:space="0"/>
            </w:tcBorders>
            <w:vAlign w:val="center"/>
          </w:tcPr>
          <w:p w14:paraId="1144C736">
            <w:pPr>
              <w:spacing w:line="400" w:lineRule="exact"/>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rPr>
              <w:t>最近三个月内依法缴纳税收的证明材料(新成立的公司，必须提供情况说明)</w:t>
            </w:r>
            <w:r>
              <w:rPr>
                <w:rFonts w:hint="eastAsia" w:ascii="仿宋" w:hAnsi="仿宋" w:eastAsia="仿宋" w:cs="仿宋"/>
                <w:bCs/>
                <w:color w:val="auto"/>
                <w:szCs w:val="21"/>
                <w:highlight w:val="none"/>
                <w:lang w:eastAsia="zh-CN"/>
              </w:rPr>
              <w:t>；</w:t>
            </w:r>
          </w:p>
        </w:tc>
      </w:tr>
      <w:tr w14:paraId="690B3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274C0C2D">
            <w:pPr>
              <w:overflowPunct w:val="0"/>
              <w:spacing w:line="40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5</w:t>
            </w:r>
          </w:p>
        </w:tc>
        <w:tc>
          <w:tcPr>
            <w:tcW w:w="8711" w:type="dxa"/>
            <w:tcBorders>
              <w:top w:val="single" w:color="auto" w:sz="4" w:space="0"/>
              <w:left w:val="single" w:color="auto" w:sz="4" w:space="0"/>
              <w:bottom w:val="single" w:color="auto" w:sz="4" w:space="0"/>
              <w:right w:val="single" w:color="auto" w:sz="4" w:space="0"/>
            </w:tcBorders>
            <w:vAlign w:val="center"/>
          </w:tcPr>
          <w:p w14:paraId="421B5325">
            <w:pPr>
              <w:spacing w:line="400" w:lineRule="exact"/>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rPr>
              <w:t>最近三个月内依法缴纳社保的证明材料(新成立的公司，必须提供情况说明)</w:t>
            </w:r>
            <w:r>
              <w:rPr>
                <w:rFonts w:hint="eastAsia" w:ascii="仿宋" w:hAnsi="仿宋" w:eastAsia="仿宋" w:cs="仿宋"/>
                <w:bCs/>
                <w:color w:val="auto"/>
                <w:szCs w:val="21"/>
                <w:highlight w:val="none"/>
                <w:lang w:eastAsia="zh-CN"/>
              </w:rPr>
              <w:t>；</w:t>
            </w:r>
          </w:p>
        </w:tc>
      </w:tr>
      <w:tr w14:paraId="149C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3082A41D">
            <w:pPr>
              <w:overflowPunct w:val="0"/>
              <w:spacing w:line="40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6</w:t>
            </w:r>
          </w:p>
        </w:tc>
        <w:tc>
          <w:tcPr>
            <w:tcW w:w="8711" w:type="dxa"/>
            <w:tcBorders>
              <w:top w:val="single" w:color="auto" w:sz="4" w:space="0"/>
              <w:left w:val="single" w:color="auto" w:sz="4" w:space="0"/>
              <w:bottom w:val="single" w:color="auto" w:sz="4" w:space="0"/>
              <w:right w:val="single" w:color="auto" w:sz="4" w:space="0"/>
            </w:tcBorders>
            <w:vAlign w:val="center"/>
          </w:tcPr>
          <w:p w14:paraId="6C779760">
            <w:pPr>
              <w:spacing w:line="400" w:lineRule="exac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具有履行合同所必需的设备和专业技术能力的承诺函；</w:t>
            </w:r>
          </w:p>
        </w:tc>
      </w:tr>
      <w:tr w14:paraId="17560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5B2B711B">
            <w:pPr>
              <w:overflowPunct w:val="0"/>
              <w:spacing w:line="40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7</w:t>
            </w:r>
          </w:p>
        </w:tc>
        <w:tc>
          <w:tcPr>
            <w:tcW w:w="8711" w:type="dxa"/>
            <w:tcBorders>
              <w:top w:val="single" w:color="auto" w:sz="4" w:space="0"/>
              <w:left w:val="single" w:color="auto" w:sz="4" w:space="0"/>
              <w:bottom w:val="single" w:color="auto" w:sz="4" w:space="0"/>
              <w:right w:val="single" w:color="auto" w:sz="4" w:space="0"/>
            </w:tcBorders>
            <w:vAlign w:val="center"/>
          </w:tcPr>
          <w:p w14:paraId="55D66DD5">
            <w:pPr>
              <w:spacing w:line="400" w:lineRule="exac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参加采购活动近3年内（新成立不满三年的组织机构自成立之日起算）在经营活动中没有重大违法违规执业记录的声明函；</w:t>
            </w:r>
          </w:p>
        </w:tc>
      </w:tr>
      <w:tr w14:paraId="39980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6CDE3C64">
            <w:pPr>
              <w:overflowPunct w:val="0"/>
              <w:spacing w:line="40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8</w:t>
            </w:r>
          </w:p>
        </w:tc>
        <w:tc>
          <w:tcPr>
            <w:tcW w:w="8711" w:type="dxa"/>
            <w:tcBorders>
              <w:top w:val="single" w:color="auto" w:sz="4" w:space="0"/>
              <w:left w:val="single" w:color="auto" w:sz="4" w:space="0"/>
              <w:bottom w:val="single" w:color="auto" w:sz="4" w:space="0"/>
              <w:right w:val="single" w:color="auto" w:sz="4" w:space="0"/>
            </w:tcBorders>
            <w:vAlign w:val="center"/>
          </w:tcPr>
          <w:p w14:paraId="32EE6CB0">
            <w:pPr>
              <w:spacing w:line="400" w:lineRule="exact"/>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rPr>
              <w:t>诚信投标承诺书</w:t>
            </w:r>
            <w:r>
              <w:rPr>
                <w:rFonts w:hint="eastAsia" w:ascii="仿宋" w:hAnsi="仿宋" w:eastAsia="仿宋" w:cs="仿宋"/>
                <w:bCs/>
                <w:color w:val="auto"/>
                <w:szCs w:val="21"/>
                <w:highlight w:val="none"/>
                <w:lang w:eastAsia="zh-CN"/>
              </w:rPr>
              <w:t>；</w:t>
            </w:r>
          </w:p>
        </w:tc>
      </w:tr>
      <w:tr w14:paraId="103B6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37BB8CEC">
            <w:pPr>
              <w:overflowPunct w:val="0"/>
              <w:spacing w:line="40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9</w:t>
            </w:r>
          </w:p>
        </w:tc>
        <w:tc>
          <w:tcPr>
            <w:tcW w:w="8711" w:type="dxa"/>
            <w:tcBorders>
              <w:top w:val="single" w:color="auto" w:sz="4" w:space="0"/>
              <w:left w:val="single" w:color="auto" w:sz="4" w:space="0"/>
              <w:bottom w:val="single" w:color="auto" w:sz="4" w:space="0"/>
              <w:right w:val="single" w:color="auto" w:sz="4" w:space="0"/>
            </w:tcBorders>
            <w:vAlign w:val="center"/>
          </w:tcPr>
          <w:p w14:paraId="259A55E9">
            <w:pPr>
              <w:spacing w:line="400" w:lineRule="exact"/>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rPr>
              <w:t>供应商“信用中国”(</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"http://www.creditchina.gov.cn" </w:instrText>
            </w:r>
            <w:r>
              <w:rPr>
                <w:rFonts w:hint="eastAsia" w:ascii="仿宋" w:hAnsi="仿宋" w:eastAsia="仿宋" w:cs="仿宋"/>
                <w:color w:val="auto"/>
                <w:highlight w:val="none"/>
              </w:rPr>
              <w:fldChar w:fldCharType="separate"/>
            </w:r>
            <w:r>
              <w:rPr>
                <w:rStyle w:val="24"/>
                <w:rFonts w:hint="eastAsia" w:ascii="仿宋" w:hAnsi="仿宋" w:eastAsia="仿宋" w:cs="仿宋"/>
                <w:bCs/>
                <w:color w:val="auto"/>
                <w:sz w:val="21"/>
                <w:szCs w:val="21"/>
                <w:highlight w:val="none"/>
              </w:rPr>
              <w:t>www.creditchina.gov.cn</w:t>
            </w:r>
            <w:r>
              <w:rPr>
                <w:rStyle w:val="24"/>
                <w:rFonts w:hint="eastAsia" w:ascii="仿宋" w:hAnsi="仿宋" w:eastAsia="仿宋" w:cs="仿宋"/>
                <w:bCs/>
                <w:color w:val="auto"/>
                <w:sz w:val="21"/>
                <w:szCs w:val="21"/>
                <w:highlight w:val="none"/>
              </w:rPr>
              <w:fldChar w:fldCharType="end"/>
            </w:r>
            <w:r>
              <w:rPr>
                <w:rFonts w:hint="eastAsia" w:ascii="仿宋" w:hAnsi="仿宋" w:eastAsia="仿宋" w:cs="仿宋"/>
                <w:bCs/>
                <w:color w:val="auto"/>
                <w:szCs w:val="21"/>
                <w:highlight w:val="none"/>
              </w:rPr>
              <w:t>)及“中国政府采购网”（http://www.ccgp.gov.cn/）信用记录网页截图（采购公告发布之日至投标截止时间前，）</w:t>
            </w:r>
            <w:r>
              <w:rPr>
                <w:rFonts w:hint="eastAsia" w:ascii="仿宋" w:hAnsi="仿宋" w:eastAsia="仿宋" w:cs="仿宋"/>
                <w:bCs/>
                <w:color w:val="auto"/>
                <w:szCs w:val="21"/>
                <w:highlight w:val="none"/>
                <w:lang w:eastAsia="zh-CN"/>
              </w:rPr>
              <w:t>；</w:t>
            </w:r>
          </w:p>
        </w:tc>
      </w:tr>
      <w:tr w14:paraId="607C8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3DDCE716">
            <w:pPr>
              <w:overflowPunct w:val="0"/>
              <w:spacing w:line="40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10</w:t>
            </w:r>
          </w:p>
        </w:tc>
        <w:tc>
          <w:tcPr>
            <w:tcW w:w="8711" w:type="dxa"/>
            <w:tcBorders>
              <w:top w:val="single" w:color="auto" w:sz="4" w:space="0"/>
              <w:left w:val="single" w:color="auto" w:sz="4" w:space="0"/>
              <w:bottom w:val="single" w:color="auto" w:sz="4" w:space="0"/>
              <w:right w:val="single" w:color="auto" w:sz="4" w:space="0"/>
            </w:tcBorders>
            <w:vAlign w:val="center"/>
          </w:tcPr>
          <w:p w14:paraId="42C2B932">
            <w:pPr>
              <w:spacing w:line="400" w:lineRule="exact"/>
              <w:rPr>
                <w:rFonts w:hint="eastAsia" w:ascii="仿宋" w:hAnsi="仿宋" w:eastAsia="仿宋" w:cs="仿宋"/>
                <w:bCs/>
                <w:color w:val="auto"/>
                <w:szCs w:val="21"/>
                <w:highlight w:val="none"/>
                <w:lang w:eastAsia="zh-CN"/>
              </w:rPr>
            </w:pPr>
            <w:r>
              <w:rPr>
                <w:rFonts w:hint="eastAsia" w:ascii="仿宋" w:hAnsi="仿宋" w:eastAsia="仿宋" w:cs="仿宋"/>
                <w:color w:val="auto"/>
                <w:szCs w:val="21"/>
                <w:highlight w:val="none"/>
              </w:rPr>
              <w:t>投标保证金缴纳凭证</w:t>
            </w:r>
            <w:r>
              <w:rPr>
                <w:rFonts w:hint="eastAsia" w:ascii="仿宋" w:hAnsi="仿宋" w:eastAsia="仿宋" w:cs="仿宋"/>
                <w:color w:val="auto"/>
                <w:szCs w:val="21"/>
                <w:highlight w:val="none"/>
                <w:lang w:eastAsia="zh-CN"/>
              </w:rPr>
              <w:t>；</w:t>
            </w:r>
          </w:p>
        </w:tc>
      </w:tr>
      <w:tr w14:paraId="16C01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5A722E18">
            <w:pPr>
              <w:overflowPunct w:val="0"/>
              <w:spacing w:line="40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11</w:t>
            </w:r>
          </w:p>
        </w:tc>
        <w:tc>
          <w:tcPr>
            <w:tcW w:w="8711" w:type="dxa"/>
            <w:tcBorders>
              <w:top w:val="single" w:color="auto" w:sz="4" w:space="0"/>
              <w:left w:val="single" w:color="auto" w:sz="4" w:space="0"/>
              <w:bottom w:val="single" w:color="auto" w:sz="4" w:space="0"/>
              <w:right w:val="single" w:color="auto" w:sz="4" w:space="0"/>
            </w:tcBorders>
            <w:vAlign w:val="center"/>
          </w:tcPr>
          <w:p w14:paraId="27C0E006">
            <w:pPr>
              <w:spacing w:line="400" w:lineRule="exact"/>
              <w:rPr>
                <w:rFonts w:hint="eastAsia" w:ascii="仿宋" w:hAnsi="仿宋" w:eastAsia="仿宋" w:cs="仿宋"/>
                <w:color w:val="auto"/>
                <w:szCs w:val="21"/>
                <w:highlight w:val="none"/>
              </w:rPr>
            </w:pPr>
            <w:r>
              <w:rPr>
                <w:rFonts w:hint="eastAsia" w:ascii="仿宋" w:hAnsi="仿宋" w:eastAsia="仿宋" w:cs="仿宋"/>
                <w:bCs/>
                <w:color w:val="auto"/>
                <w:szCs w:val="21"/>
                <w:highlight w:val="none"/>
                <w:lang w:val="zh-CN"/>
              </w:rPr>
              <w:t>与参加本次项目同一合同项下</w:t>
            </w:r>
            <w:r>
              <w:rPr>
                <w:rFonts w:hint="eastAsia" w:ascii="仿宋" w:hAnsi="仿宋" w:eastAsia="仿宋" w:cs="仿宋"/>
                <w:bCs/>
                <w:color w:val="auto"/>
                <w:szCs w:val="21"/>
                <w:highlight w:val="none"/>
              </w:rPr>
              <w:t>国企</w:t>
            </w:r>
            <w:r>
              <w:rPr>
                <w:rFonts w:hint="eastAsia" w:ascii="仿宋" w:hAnsi="仿宋" w:eastAsia="仿宋" w:cs="仿宋"/>
                <w:bCs/>
                <w:color w:val="auto"/>
                <w:szCs w:val="21"/>
                <w:highlight w:val="none"/>
                <w:lang w:val="zh-CN"/>
              </w:rPr>
              <w:t>采购活动的其他供应商不存在单位负责人为同一人或者直接控股、管理关系的承诺函）。</w:t>
            </w:r>
          </w:p>
        </w:tc>
      </w:tr>
    </w:tbl>
    <w:p w14:paraId="67D183A2">
      <w:pPr>
        <w:spacing w:line="400" w:lineRule="exact"/>
        <w:ind w:left="186" w:leftChars="85" w:hanging="8" w:hangingChars="4"/>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备注：</w:t>
      </w:r>
    </w:p>
    <w:p w14:paraId="5C79879B">
      <w:pPr>
        <w:spacing w:line="400" w:lineRule="exact"/>
        <w:ind w:left="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54F563DB">
      <w:pPr>
        <w:spacing w:line="400" w:lineRule="exact"/>
        <w:ind w:left="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②以上所需的各种证书、证件、证明、执照若系复印件，须在复印件上加盖投标供应商有效的公章（电子签章或实体公章，两者均可，下同）。</w:t>
      </w:r>
    </w:p>
    <w:p w14:paraId="1B8B8468">
      <w:pPr>
        <w:spacing w:line="400" w:lineRule="exact"/>
        <w:ind w:left="400"/>
        <w:rPr>
          <w:rFonts w:hint="eastAsia" w:ascii="仿宋" w:hAnsi="仿宋" w:eastAsia="仿宋" w:cs="仿宋"/>
          <w:color w:val="auto"/>
          <w:szCs w:val="21"/>
          <w:highlight w:val="none"/>
        </w:rPr>
      </w:pPr>
      <w:r>
        <w:rPr>
          <w:rFonts w:hint="eastAsia" w:ascii="仿宋" w:hAnsi="仿宋" w:eastAsia="仿宋" w:cs="仿宋"/>
          <w:b/>
          <w:bCs/>
          <w:color w:val="auto"/>
          <w:szCs w:val="21"/>
          <w:highlight w:val="none"/>
          <w:u w:val="single"/>
        </w:rPr>
        <w:t>③▲</w:t>
      </w:r>
      <w:r>
        <w:rPr>
          <w:rFonts w:hint="eastAsia" w:ascii="仿宋" w:hAnsi="仿宋" w:eastAsia="仿宋" w:cs="仿宋"/>
          <w:b/>
          <w:color w:val="auto"/>
          <w:szCs w:val="21"/>
          <w:highlight w:val="none"/>
          <w:u w:val="single"/>
        </w:rPr>
        <w:t>关于</w:t>
      </w:r>
      <w:r>
        <w:rPr>
          <w:rFonts w:hint="eastAsia" w:ascii="仿宋" w:hAnsi="仿宋" w:eastAsia="仿宋" w:cs="仿宋"/>
          <w:b/>
          <w:bCs/>
          <w:color w:val="auto"/>
          <w:szCs w:val="21"/>
          <w:highlight w:val="none"/>
          <w:u w:val="single"/>
        </w:rPr>
        <w:t>“信用中国”(www.creditchina.gov.cn) 信用记录网页截图相关说明</w:t>
      </w:r>
      <w:r>
        <w:rPr>
          <w:rFonts w:hint="eastAsia" w:ascii="仿宋" w:hAnsi="仿宋" w:eastAsia="仿宋" w:cs="仿宋"/>
          <w:bCs/>
          <w:color w:val="auto"/>
          <w:szCs w:val="21"/>
          <w:highlight w:val="none"/>
        </w:rPr>
        <w:t>：</w:t>
      </w:r>
    </w:p>
    <w:p w14:paraId="2D8F27F0">
      <w:pPr>
        <w:spacing w:line="400" w:lineRule="exact"/>
        <w:ind w:left="4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A.若供应商查询页面“行政处罚”栏显示有行政处罚事项，须将所有行政处罚事项在“信用中国”网页上列出的明细一并打印，并附说明，是否属于“经营活动中的重大违法记录”。</w:t>
      </w:r>
    </w:p>
    <w:p w14:paraId="2B9B0651">
      <w:pPr>
        <w:spacing w:line="400" w:lineRule="exact"/>
        <w:ind w:left="4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B.若供应商在“信用中国”无数据，亦须将搜索结果页面打印，并附说明。</w:t>
      </w:r>
    </w:p>
    <w:p w14:paraId="5A37CF66">
      <w:pPr>
        <w:numPr>
          <w:ilvl w:val="0"/>
          <w:numId w:val="8"/>
        </w:numPr>
        <w:spacing w:line="400" w:lineRule="exact"/>
        <w:ind w:left="186" w:leftChars="85" w:hanging="8" w:hangingChars="4"/>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技术资信标</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8847"/>
      </w:tblGrid>
      <w:tr w14:paraId="720F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vAlign w:val="center"/>
          </w:tcPr>
          <w:p w14:paraId="2AF8A937">
            <w:pPr>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8847" w:type="dxa"/>
            <w:tcBorders>
              <w:top w:val="single" w:color="auto" w:sz="4" w:space="0"/>
              <w:left w:val="single" w:color="auto" w:sz="4" w:space="0"/>
              <w:bottom w:val="single" w:color="auto" w:sz="4" w:space="0"/>
              <w:right w:val="single" w:color="auto" w:sz="4" w:space="0"/>
            </w:tcBorders>
            <w:vAlign w:val="center"/>
          </w:tcPr>
          <w:p w14:paraId="7B1BD926">
            <w:pPr>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内容</w:t>
            </w:r>
          </w:p>
        </w:tc>
      </w:tr>
      <w:tr w14:paraId="04DB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vAlign w:val="center"/>
          </w:tcPr>
          <w:p w14:paraId="34C15816">
            <w:pPr>
              <w:spacing w:line="400" w:lineRule="exact"/>
              <w:jc w:val="center"/>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1</w:t>
            </w:r>
          </w:p>
        </w:tc>
        <w:tc>
          <w:tcPr>
            <w:tcW w:w="8847" w:type="dxa"/>
            <w:tcBorders>
              <w:top w:val="single" w:color="auto" w:sz="4" w:space="0"/>
              <w:left w:val="single" w:color="auto" w:sz="4" w:space="0"/>
              <w:bottom w:val="single" w:color="auto" w:sz="4" w:space="0"/>
              <w:right w:val="single" w:color="auto" w:sz="4" w:space="0"/>
            </w:tcBorders>
            <w:vAlign w:val="center"/>
          </w:tcPr>
          <w:p w14:paraId="76016A5C">
            <w:pPr>
              <w:spacing w:line="400" w:lineRule="exac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针对评分细则，编制目录索引，注明评标细则项目所在投标文件页码，格式自拟</w:t>
            </w:r>
          </w:p>
        </w:tc>
      </w:tr>
      <w:tr w14:paraId="2194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vAlign w:val="center"/>
          </w:tcPr>
          <w:p w14:paraId="2B2DCF7E">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8847" w:type="dxa"/>
            <w:tcBorders>
              <w:top w:val="single" w:color="auto" w:sz="4" w:space="0"/>
              <w:left w:val="single" w:color="auto" w:sz="4" w:space="0"/>
              <w:bottom w:val="single" w:color="auto" w:sz="4" w:space="0"/>
              <w:right w:val="single" w:color="auto" w:sz="4" w:space="0"/>
            </w:tcBorders>
            <w:vAlign w:val="center"/>
          </w:tcPr>
          <w:p w14:paraId="55E9F3D1">
            <w:pPr>
              <w:spacing w:line="400" w:lineRule="exac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投标函</w:t>
            </w:r>
          </w:p>
        </w:tc>
      </w:tr>
      <w:tr w14:paraId="3F06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vAlign w:val="center"/>
          </w:tcPr>
          <w:p w14:paraId="056B69F5">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8847" w:type="dxa"/>
            <w:tcBorders>
              <w:top w:val="single" w:color="auto" w:sz="4" w:space="0"/>
              <w:left w:val="single" w:color="auto" w:sz="4" w:space="0"/>
              <w:bottom w:val="single" w:color="auto" w:sz="4" w:space="0"/>
              <w:right w:val="single" w:color="auto" w:sz="4" w:space="0"/>
            </w:tcBorders>
            <w:vAlign w:val="center"/>
          </w:tcPr>
          <w:p w14:paraId="2F430662">
            <w:pPr>
              <w:spacing w:line="400" w:lineRule="exac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投标供应商简介</w:t>
            </w:r>
          </w:p>
        </w:tc>
      </w:tr>
      <w:tr w14:paraId="4E7C0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vAlign w:val="center"/>
          </w:tcPr>
          <w:p w14:paraId="70AAFA72">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8847" w:type="dxa"/>
            <w:tcBorders>
              <w:top w:val="single" w:color="auto" w:sz="4" w:space="0"/>
              <w:left w:val="single" w:color="auto" w:sz="4" w:space="0"/>
              <w:bottom w:val="single" w:color="auto" w:sz="4" w:space="0"/>
              <w:right w:val="single" w:color="auto" w:sz="4" w:space="0"/>
            </w:tcBorders>
            <w:vAlign w:val="center"/>
          </w:tcPr>
          <w:p w14:paraId="1A5EEC73">
            <w:pPr>
              <w:spacing w:line="400" w:lineRule="exact"/>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技术要求应答表、商务条款偏离表</w:t>
            </w:r>
          </w:p>
        </w:tc>
      </w:tr>
      <w:tr w14:paraId="57D77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vAlign w:val="center"/>
          </w:tcPr>
          <w:p w14:paraId="6A84A2E2">
            <w:pPr>
              <w:spacing w:line="40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8847" w:type="dxa"/>
            <w:tcBorders>
              <w:top w:val="single" w:color="auto" w:sz="4" w:space="0"/>
              <w:left w:val="single" w:color="auto" w:sz="4" w:space="0"/>
              <w:bottom w:val="single" w:color="auto" w:sz="4" w:space="0"/>
              <w:right w:val="single" w:color="auto" w:sz="4" w:space="0"/>
            </w:tcBorders>
            <w:vAlign w:val="center"/>
          </w:tcPr>
          <w:p w14:paraId="6CC91096">
            <w:pPr>
              <w:spacing w:line="400" w:lineRule="exact"/>
              <w:jc w:val="left"/>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snapToGrid w:val="0"/>
                <w:color w:val="auto"/>
                <w:kern w:val="0"/>
                <w:highlight w:val="none"/>
              </w:rPr>
              <w:t>投标供应商近3年来同类项目业绩一览表</w:t>
            </w:r>
          </w:p>
        </w:tc>
      </w:tr>
      <w:tr w14:paraId="2E2B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vAlign w:val="center"/>
          </w:tcPr>
          <w:p w14:paraId="2C736B31">
            <w:pPr>
              <w:spacing w:line="4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6</w:t>
            </w:r>
          </w:p>
        </w:tc>
        <w:tc>
          <w:tcPr>
            <w:tcW w:w="8847" w:type="dxa"/>
            <w:tcBorders>
              <w:top w:val="single" w:color="auto" w:sz="4" w:space="0"/>
              <w:left w:val="single" w:color="auto" w:sz="4" w:space="0"/>
              <w:bottom w:val="single" w:color="auto" w:sz="4" w:space="0"/>
              <w:right w:val="single" w:color="auto" w:sz="4" w:space="0"/>
            </w:tcBorders>
            <w:vAlign w:val="center"/>
          </w:tcPr>
          <w:p w14:paraId="6D29EA52">
            <w:pPr>
              <w:spacing w:line="400" w:lineRule="exact"/>
              <w:jc w:val="left"/>
              <w:rPr>
                <w:rFonts w:hint="eastAsia" w:ascii="仿宋" w:hAnsi="仿宋" w:eastAsia="仿宋" w:cs="仿宋"/>
                <w:snapToGrid w:val="0"/>
                <w:color w:val="auto"/>
                <w:kern w:val="0"/>
                <w:sz w:val="21"/>
                <w:szCs w:val="24"/>
                <w:highlight w:val="none"/>
                <w:lang w:val="en-US" w:eastAsia="zh-CN" w:bidi="ar-SA"/>
              </w:rPr>
            </w:pPr>
            <w:r>
              <w:rPr>
                <w:rFonts w:hint="eastAsia" w:ascii="仿宋" w:hAnsi="仿宋" w:eastAsia="仿宋" w:cs="仿宋"/>
                <w:snapToGrid w:val="0"/>
                <w:color w:val="auto"/>
                <w:kern w:val="0"/>
                <w:highlight w:val="none"/>
              </w:rPr>
              <w:t>项目负责人简历表</w:t>
            </w:r>
          </w:p>
        </w:tc>
      </w:tr>
      <w:tr w14:paraId="38F40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vAlign w:val="center"/>
          </w:tcPr>
          <w:p w14:paraId="445AC325">
            <w:pPr>
              <w:spacing w:line="4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7</w:t>
            </w:r>
          </w:p>
        </w:tc>
        <w:tc>
          <w:tcPr>
            <w:tcW w:w="8847" w:type="dxa"/>
            <w:tcBorders>
              <w:top w:val="single" w:color="auto" w:sz="4" w:space="0"/>
              <w:left w:val="single" w:color="auto" w:sz="4" w:space="0"/>
              <w:bottom w:val="single" w:color="auto" w:sz="4" w:space="0"/>
              <w:right w:val="single" w:color="auto" w:sz="4" w:space="0"/>
            </w:tcBorders>
            <w:vAlign w:val="center"/>
          </w:tcPr>
          <w:p w14:paraId="2088640A">
            <w:pPr>
              <w:spacing w:line="400" w:lineRule="exact"/>
              <w:jc w:val="left"/>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snapToGrid w:val="0"/>
                <w:color w:val="auto"/>
                <w:kern w:val="0"/>
                <w:highlight w:val="none"/>
                <w:lang w:eastAsia="zh-CN"/>
              </w:rPr>
              <w:t>项目负责人</w:t>
            </w:r>
            <w:r>
              <w:rPr>
                <w:rFonts w:hint="eastAsia" w:ascii="仿宋" w:hAnsi="仿宋" w:eastAsia="仿宋" w:cs="仿宋"/>
                <w:snapToGrid w:val="0"/>
                <w:color w:val="auto"/>
                <w:kern w:val="0"/>
                <w:highlight w:val="none"/>
              </w:rPr>
              <w:t>业绩</w:t>
            </w:r>
          </w:p>
        </w:tc>
      </w:tr>
      <w:tr w14:paraId="2CFD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vAlign w:val="center"/>
          </w:tcPr>
          <w:p w14:paraId="1E168B25">
            <w:pPr>
              <w:spacing w:line="4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8</w:t>
            </w:r>
          </w:p>
        </w:tc>
        <w:tc>
          <w:tcPr>
            <w:tcW w:w="8847" w:type="dxa"/>
            <w:tcBorders>
              <w:top w:val="single" w:color="auto" w:sz="4" w:space="0"/>
              <w:left w:val="single" w:color="auto" w:sz="4" w:space="0"/>
              <w:bottom w:val="single" w:color="auto" w:sz="4" w:space="0"/>
              <w:right w:val="single" w:color="auto" w:sz="4" w:space="0"/>
            </w:tcBorders>
            <w:vAlign w:val="center"/>
          </w:tcPr>
          <w:p w14:paraId="6925CCCF">
            <w:pPr>
              <w:spacing w:line="400" w:lineRule="exact"/>
              <w:jc w:val="left"/>
              <w:rPr>
                <w:rFonts w:hint="eastAsia" w:ascii="仿宋" w:hAnsi="仿宋" w:eastAsia="仿宋" w:cs="仿宋"/>
                <w:bCs/>
                <w:color w:val="auto"/>
                <w:szCs w:val="21"/>
                <w:highlight w:val="none"/>
              </w:rPr>
            </w:pPr>
            <w:r>
              <w:rPr>
                <w:rFonts w:hint="eastAsia" w:ascii="仿宋" w:hAnsi="仿宋" w:eastAsia="仿宋" w:cs="仿宋"/>
                <w:snapToGrid w:val="0"/>
                <w:color w:val="auto"/>
                <w:kern w:val="0"/>
                <w:highlight w:val="none"/>
              </w:rPr>
              <w:t xml:space="preserve">项目组人员一览表 </w:t>
            </w:r>
          </w:p>
        </w:tc>
      </w:tr>
      <w:tr w14:paraId="156F6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vAlign w:val="center"/>
          </w:tcPr>
          <w:p w14:paraId="78415974">
            <w:pPr>
              <w:ind w:firstLine="210" w:firstLineChars="100"/>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9</w:t>
            </w:r>
          </w:p>
        </w:tc>
        <w:tc>
          <w:tcPr>
            <w:tcW w:w="8847" w:type="dxa"/>
            <w:tcBorders>
              <w:top w:val="single" w:color="auto" w:sz="4" w:space="0"/>
              <w:left w:val="single" w:color="auto" w:sz="4" w:space="0"/>
              <w:bottom w:val="single" w:color="auto" w:sz="4" w:space="0"/>
              <w:right w:val="single" w:color="auto" w:sz="4" w:space="0"/>
            </w:tcBorders>
            <w:vAlign w:val="center"/>
          </w:tcPr>
          <w:p w14:paraId="56EFB7A0">
            <w:pPr>
              <w:spacing w:line="400" w:lineRule="exact"/>
              <w:jc w:val="left"/>
              <w:rPr>
                <w:rFonts w:hint="eastAsia" w:ascii="仿宋" w:hAnsi="仿宋" w:eastAsia="仿宋" w:cs="仿宋"/>
                <w:bCs/>
                <w:color w:val="auto"/>
                <w:szCs w:val="21"/>
                <w:highlight w:val="none"/>
              </w:rPr>
            </w:pPr>
            <w:r>
              <w:rPr>
                <w:rFonts w:hint="eastAsia" w:ascii="仿宋" w:hAnsi="仿宋" w:eastAsia="仿宋" w:cs="仿宋"/>
                <w:snapToGrid w:val="0"/>
                <w:color w:val="auto"/>
                <w:kern w:val="0"/>
                <w:highlight w:val="none"/>
              </w:rPr>
              <w:t xml:space="preserve">拟投入设备及工具一览表 </w:t>
            </w:r>
          </w:p>
        </w:tc>
      </w:tr>
      <w:tr w14:paraId="7AAF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vAlign w:val="center"/>
          </w:tcPr>
          <w:p w14:paraId="660D671D">
            <w:pPr>
              <w:spacing w:line="40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8847" w:type="dxa"/>
            <w:tcBorders>
              <w:top w:val="single" w:color="auto" w:sz="4" w:space="0"/>
              <w:left w:val="single" w:color="auto" w:sz="4" w:space="0"/>
              <w:bottom w:val="single" w:color="auto" w:sz="4" w:space="0"/>
              <w:right w:val="single" w:color="auto" w:sz="4" w:space="0"/>
            </w:tcBorders>
            <w:vAlign w:val="center"/>
          </w:tcPr>
          <w:p w14:paraId="0E8D0D03">
            <w:pPr>
              <w:spacing w:line="400" w:lineRule="exact"/>
              <w:jc w:val="left"/>
              <w:rPr>
                <w:rFonts w:hint="eastAsia" w:ascii="仿宋" w:hAnsi="仿宋" w:eastAsia="仿宋" w:cs="仿宋"/>
                <w:bCs/>
                <w:color w:val="auto"/>
                <w:szCs w:val="21"/>
                <w:highlight w:val="none"/>
              </w:rPr>
            </w:pPr>
            <w:r>
              <w:rPr>
                <w:rFonts w:hint="eastAsia" w:ascii="仿宋" w:hAnsi="仿宋" w:eastAsia="仿宋" w:cs="仿宋"/>
                <w:snapToGrid w:val="0"/>
                <w:color w:val="auto"/>
                <w:kern w:val="0"/>
                <w:highlight w:val="none"/>
              </w:rPr>
              <w:t xml:space="preserve">施工组织技术方案  </w:t>
            </w:r>
          </w:p>
        </w:tc>
      </w:tr>
      <w:tr w14:paraId="712F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vAlign w:val="center"/>
          </w:tcPr>
          <w:p w14:paraId="79C5F4A2">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.1</w:t>
            </w:r>
          </w:p>
        </w:tc>
        <w:tc>
          <w:tcPr>
            <w:tcW w:w="8847" w:type="dxa"/>
            <w:tcBorders>
              <w:top w:val="single" w:color="auto" w:sz="4" w:space="0"/>
              <w:left w:val="single" w:color="auto" w:sz="4" w:space="0"/>
              <w:bottom w:val="single" w:color="auto" w:sz="4" w:space="0"/>
              <w:right w:val="single" w:color="auto" w:sz="4" w:space="0"/>
            </w:tcBorders>
            <w:vAlign w:val="center"/>
          </w:tcPr>
          <w:p w14:paraId="776214FE">
            <w:pPr>
              <w:spacing w:line="400" w:lineRule="exact"/>
              <w:jc w:val="left"/>
              <w:rPr>
                <w:rFonts w:hint="eastAsia" w:ascii="仿宋" w:hAnsi="仿宋" w:eastAsia="仿宋" w:cs="仿宋"/>
                <w:snapToGrid w:val="0"/>
                <w:color w:val="auto"/>
                <w:kern w:val="0"/>
                <w:highlight w:val="none"/>
              </w:rPr>
            </w:pPr>
            <w:r>
              <w:rPr>
                <w:rFonts w:hint="eastAsia" w:ascii="仿宋" w:hAnsi="仿宋" w:eastAsia="仿宋" w:cs="仿宋"/>
                <w:snapToGrid w:val="0"/>
                <w:color w:val="auto"/>
                <w:kern w:val="0"/>
                <w:highlight w:val="none"/>
              </w:rPr>
              <w:t>项目管理组织架构及管理制度</w:t>
            </w:r>
          </w:p>
        </w:tc>
      </w:tr>
      <w:tr w14:paraId="65B5F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tcBorders>
              <w:top w:val="single" w:color="auto" w:sz="4" w:space="0"/>
              <w:left w:val="single" w:color="auto" w:sz="4" w:space="0"/>
              <w:bottom w:val="single" w:color="auto" w:sz="4" w:space="0"/>
              <w:right w:val="single" w:color="auto" w:sz="4" w:space="0"/>
            </w:tcBorders>
            <w:vAlign w:val="center"/>
          </w:tcPr>
          <w:p w14:paraId="6EC2E253">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.2</w:t>
            </w:r>
          </w:p>
        </w:tc>
        <w:tc>
          <w:tcPr>
            <w:tcW w:w="8847" w:type="dxa"/>
            <w:tcBorders>
              <w:top w:val="single" w:color="auto" w:sz="4" w:space="0"/>
              <w:left w:val="single" w:color="auto" w:sz="4" w:space="0"/>
              <w:bottom w:val="single" w:color="auto" w:sz="4" w:space="0"/>
              <w:right w:val="single" w:color="auto" w:sz="4" w:space="0"/>
            </w:tcBorders>
            <w:vAlign w:val="center"/>
          </w:tcPr>
          <w:p w14:paraId="4D9F7FE3">
            <w:pPr>
              <w:spacing w:line="400" w:lineRule="exact"/>
              <w:jc w:val="left"/>
              <w:rPr>
                <w:rFonts w:hint="eastAsia" w:ascii="仿宋" w:hAnsi="仿宋" w:eastAsia="仿宋" w:cs="仿宋"/>
                <w:snapToGrid w:val="0"/>
                <w:color w:val="auto"/>
                <w:kern w:val="0"/>
                <w:highlight w:val="none"/>
              </w:rPr>
            </w:pPr>
            <w:r>
              <w:rPr>
                <w:rFonts w:hint="eastAsia" w:ascii="仿宋" w:hAnsi="仿宋" w:eastAsia="仿宋" w:cs="仿宋"/>
                <w:snapToGrid w:val="0"/>
                <w:color w:val="auto"/>
                <w:kern w:val="0"/>
                <w:highlight w:val="none"/>
              </w:rPr>
              <w:t>各项安全生产的管理机构和安全生产管理制度情况</w:t>
            </w:r>
          </w:p>
        </w:tc>
      </w:tr>
      <w:tr w14:paraId="05B8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tcBorders>
              <w:top w:val="single" w:color="auto" w:sz="4" w:space="0"/>
              <w:left w:val="single" w:color="auto" w:sz="4" w:space="0"/>
              <w:bottom w:val="single" w:color="auto" w:sz="4" w:space="0"/>
              <w:right w:val="single" w:color="auto" w:sz="4" w:space="0"/>
            </w:tcBorders>
            <w:vAlign w:val="center"/>
          </w:tcPr>
          <w:p w14:paraId="12957183">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.3</w:t>
            </w:r>
          </w:p>
        </w:tc>
        <w:tc>
          <w:tcPr>
            <w:tcW w:w="8847" w:type="dxa"/>
            <w:tcBorders>
              <w:top w:val="single" w:color="auto" w:sz="4" w:space="0"/>
              <w:left w:val="single" w:color="auto" w:sz="4" w:space="0"/>
              <w:bottom w:val="single" w:color="auto" w:sz="4" w:space="0"/>
              <w:right w:val="single" w:color="auto" w:sz="4" w:space="0"/>
            </w:tcBorders>
            <w:vAlign w:val="center"/>
          </w:tcPr>
          <w:p w14:paraId="2B71BE97">
            <w:pPr>
              <w:spacing w:line="400" w:lineRule="exact"/>
              <w:jc w:val="left"/>
              <w:rPr>
                <w:rFonts w:hint="eastAsia" w:ascii="仿宋" w:hAnsi="仿宋" w:eastAsia="仿宋" w:cs="仿宋"/>
                <w:snapToGrid w:val="0"/>
                <w:color w:val="auto"/>
                <w:kern w:val="0"/>
                <w:highlight w:val="none"/>
              </w:rPr>
            </w:pPr>
            <w:r>
              <w:rPr>
                <w:rFonts w:hint="eastAsia" w:ascii="仿宋" w:hAnsi="仿宋" w:eastAsia="仿宋" w:cs="仿宋"/>
                <w:color w:val="auto"/>
                <w:highlight w:val="none"/>
              </w:rPr>
              <w:t>针对质量通病的治理措施</w:t>
            </w:r>
          </w:p>
        </w:tc>
      </w:tr>
      <w:tr w14:paraId="51634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tcBorders>
              <w:top w:val="single" w:color="auto" w:sz="4" w:space="0"/>
              <w:left w:val="single" w:color="auto" w:sz="4" w:space="0"/>
              <w:bottom w:val="single" w:color="auto" w:sz="4" w:space="0"/>
              <w:right w:val="single" w:color="auto" w:sz="4" w:space="0"/>
            </w:tcBorders>
            <w:vAlign w:val="center"/>
          </w:tcPr>
          <w:p w14:paraId="015134DE">
            <w:pPr>
              <w:spacing w:line="40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.4</w:t>
            </w:r>
          </w:p>
        </w:tc>
        <w:tc>
          <w:tcPr>
            <w:tcW w:w="8847" w:type="dxa"/>
            <w:tcBorders>
              <w:top w:val="single" w:color="auto" w:sz="4" w:space="0"/>
              <w:left w:val="single" w:color="auto" w:sz="4" w:space="0"/>
              <w:bottom w:val="single" w:color="auto" w:sz="4" w:space="0"/>
              <w:right w:val="single" w:color="auto" w:sz="4" w:space="0"/>
            </w:tcBorders>
            <w:vAlign w:val="center"/>
          </w:tcPr>
          <w:p w14:paraId="6C46733F">
            <w:pPr>
              <w:spacing w:line="40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针对施工难点所采取的技术措施</w:t>
            </w:r>
          </w:p>
        </w:tc>
      </w:tr>
      <w:tr w14:paraId="6127D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vAlign w:val="center"/>
          </w:tcPr>
          <w:p w14:paraId="244394E4">
            <w:pPr>
              <w:spacing w:line="4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p>
        </w:tc>
        <w:tc>
          <w:tcPr>
            <w:tcW w:w="8847" w:type="dxa"/>
            <w:tcBorders>
              <w:top w:val="single" w:color="auto" w:sz="4" w:space="0"/>
              <w:left w:val="single" w:color="auto" w:sz="4" w:space="0"/>
              <w:bottom w:val="single" w:color="auto" w:sz="4" w:space="0"/>
              <w:right w:val="single" w:color="auto" w:sz="4" w:space="0"/>
            </w:tcBorders>
            <w:vAlign w:val="center"/>
          </w:tcPr>
          <w:p w14:paraId="382774C3">
            <w:pPr>
              <w:spacing w:line="400" w:lineRule="exact"/>
              <w:jc w:val="left"/>
              <w:rPr>
                <w:rFonts w:hint="eastAsia" w:ascii="仿宋" w:hAnsi="仿宋" w:eastAsia="仿宋" w:cs="仿宋"/>
                <w:snapToGrid w:val="0"/>
                <w:color w:val="auto"/>
                <w:kern w:val="0"/>
                <w:highlight w:val="none"/>
              </w:rPr>
            </w:pPr>
            <w:r>
              <w:rPr>
                <w:rFonts w:hint="eastAsia" w:ascii="仿宋" w:hAnsi="仿宋" w:eastAsia="仿宋" w:cs="仿宋"/>
                <w:color w:val="auto"/>
                <w:szCs w:val="21"/>
                <w:highlight w:val="none"/>
              </w:rPr>
              <w:t>服务响应方案</w:t>
            </w:r>
          </w:p>
        </w:tc>
      </w:tr>
      <w:tr w14:paraId="79CE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vAlign w:val="center"/>
          </w:tcPr>
          <w:p w14:paraId="65FADC3A">
            <w:pPr>
              <w:spacing w:line="4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1</w:t>
            </w:r>
          </w:p>
        </w:tc>
        <w:tc>
          <w:tcPr>
            <w:tcW w:w="8847" w:type="dxa"/>
            <w:tcBorders>
              <w:top w:val="single" w:color="auto" w:sz="4" w:space="0"/>
              <w:left w:val="single" w:color="auto" w:sz="4" w:space="0"/>
              <w:bottom w:val="single" w:color="auto" w:sz="4" w:space="0"/>
              <w:right w:val="single" w:color="auto" w:sz="4" w:space="0"/>
            </w:tcBorders>
            <w:vAlign w:val="center"/>
          </w:tcPr>
          <w:p w14:paraId="3F97B2F2">
            <w:pPr>
              <w:snapToGrid w:val="0"/>
              <w:spacing w:line="360" w:lineRule="exact"/>
              <w:rPr>
                <w:rFonts w:hint="eastAsia" w:ascii="仿宋" w:hAnsi="仿宋" w:eastAsia="仿宋" w:cs="仿宋"/>
                <w:snapToGrid w:val="0"/>
                <w:color w:val="auto"/>
                <w:kern w:val="0"/>
                <w:highlight w:val="none"/>
              </w:rPr>
            </w:pPr>
            <w:r>
              <w:rPr>
                <w:rFonts w:hint="eastAsia" w:ascii="仿宋" w:hAnsi="仿宋" w:eastAsia="仿宋" w:cs="仿宋"/>
                <w:snapToGrid w:val="0"/>
                <w:color w:val="auto"/>
                <w:kern w:val="0"/>
                <w:highlight w:val="none"/>
              </w:rPr>
              <w:t>承诺书</w:t>
            </w:r>
          </w:p>
        </w:tc>
      </w:tr>
      <w:tr w14:paraId="75CD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vAlign w:val="center"/>
          </w:tcPr>
          <w:p w14:paraId="599B72CB">
            <w:pPr>
              <w:spacing w:line="4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2</w:t>
            </w:r>
          </w:p>
        </w:tc>
        <w:tc>
          <w:tcPr>
            <w:tcW w:w="8847" w:type="dxa"/>
            <w:tcBorders>
              <w:top w:val="single" w:color="auto" w:sz="4" w:space="0"/>
              <w:left w:val="single" w:color="auto" w:sz="4" w:space="0"/>
              <w:bottom w:val="single" w:color="auto" w:sz="4" w:space="0"/>
              <w:right w:val="single" w:color="auto" w:sz="4" w:space="0"/>
            </w:tcBorders>
            <w:vAlign w:val="center"/>
          </w:tcPr>
          <w:p w14:paraId="48062262">
            <w:pPr>
              <w:spacing w:line="400" w:lineRule="exact"/>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投标供应商认为需要提供的其他技术资料</w:t>
            </w:r>
          </w:p>
        </w:tc>
      </w:tr>
    </w:tbl>
    <w:p w14:paraId="0BC2EE7E">
      <w:pPr>
        <w:spacing w:line="400" w:lineRule="exact"/>
        <w:ind w:left="186" w:leftChars="85" w:hanging="8" w:hangingChars="4"/>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说明：</w:t>
      </w:r>
    </w:p>
    <w:p w14:paraId="48A0BDD1">
      <w:pPr>
        <w:tabs>
          <w:tab w:val="left" w:pos="5355"/>
        </w:tabs>
        <w:spacing w:line="400" w:lineRule="exact"/>
        <w:ind w:left="36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1）投标供应商可根据采购文件中的技术规格书以及技术资信评分表，提供投标供应商认为需要提供的文件和资料。</w:t>
      </w:r>
    </w:p>
    <w:p w14:paraId="5B415BF0">
      <w:pPr>
        <w:tabs>
          <w:tab w:val="left" w:pos="5355"/>
        </w:tabs>
        <w:spacing w:line="400" w:lineRule="exact"/>
        <w:ind w:left="36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文件中应承诺：投标供应商所提供的货物或服务所有权归采购人所有。如若发生侵权事件，其侵权责任与采购人及采购代理机构无关，由投标供应商承担全部责任。侵权造成的所有相关费用，均由投标供应商支付，保证不伤害采购人的利益。</w:t>
      </w:r>
    </w:p>
    <w:p w14:paraId="04C1123E">
      <w:pPr>
        <w:tabs>
          <w:tab w:val="left" w:pos="5355"/>
        </w:tabs>
        <w:spacing w:line="400" w:lineRule="exact"/>
        <w:ind w:left="36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供应商可在投标文件中对采购文件中的技术要求选用替代标准、补充或更改，但这些替代标准及补充更改必须相当于或优于采购文件中提出的相应技术要求，并使采购人满意。同时在技术偏离表中作出详细说明。</w:t>
      </w:r>
    </w:p>
    <w:p w14:paraId="441D369D">
      <w:pPr>
        <w:tabs>
          <w:tab w:val="left" w:pos="5355"/>
        </w:tabs>
        <w:spacing w:line="400" w:lineRule="exact"/>
        <w:ind w:left="360"/>
        <w:rPr>
          <w:rFonts w:hint="eastAsia" w:ascii="仿宋" w:hAnsi="仿宋" w:eastAsia="仿宋" w:cs="仿宋"/>
          <w:b/>
          <w:color w:val="auto"/>
          <w:szCs w:val="21"/>
          <w:highlight w:val="none"/>
          <w:u w:val="single"/>
        </w:rPr>
      </w:pPr>
      <w:r>
        <w:rPr>
          <w:rFonts w:hint="eastAsia" w:ascii="仿宋" w:hAnsi="仿宋" w:eastAsia="仿宋" w:cs="仿宋"/>
          <w:color w:val="auto"/>
          <w:szCs w:val="21"/>
          <w:highlight w:val="none"/>
        </w:rPr>
        <w:t>4）</w:t>
      </w:r>
      <w:r>
        <w:rPr>
          <w:rFonts w:hint="eastAsia" w:ascii="仿宋" w:hAnsi="仿宋" w:eastAsia="仿宋" w:cs="仿宋"/>
          <w:color w:val="auto"/>
          <w:szCs w:val="21"/>
          <w:highlight w:val="none"/>
          <w:u w:val="single"/>
        </w:rPr>
        <w:t>以上所需的各种证书、证件、证明、执照若系复印件，须在复印件上加盖投标供应商有效的公章（电子签章或实体公章，两者均可，下同）。</w:t>
      </w:r>
    </w:p>
    <w:p w14:paraId="03A10FB4">
      <w:pPr>
        <w:spacing w:line="400" w:lineRule="exact"/>
        <w:rPr>
          <w:rFonts w:hint="eastAsia" w:ascii="仿宋" w:hAnsi="仿宋" w:eastAsia="仿宋" w:cs="仿宋"/>
          <w:b/>
          <w:color w:val="auto"/>
          <w:szCs w:val="21"/>
          <w:highlight w:val="none"/>
        </w:rPr>
      </w:pPr>
      <w:bookmarkStart w:id="55" w:name="_Toc221356886"/>
      <w:r>
        <w:rPr>
          <w:rFonts w:hint="eastAsia" w:ascii="仿宋" w:hAnsi="仿宋" w:eastAsia="仿宋" w:cs="仿宋"/>
          <w:b/>
          <w:color w:val="auto"/>
          <w:szCs w:val="21"/>
          <w:highlight w:val="none"/>
        </w:rPr>
        <w:t>（3） 商务报价标</w:t>
      </w:r>
      <w:bookmarkEnd w:id="55"/>
      <w:r>
        <w:rPr>
          <w:rFonts w:hint="eastAsia" w:ascii="仿宋" w:hAnsi="仿宋" w:eastAsia="仿宋" w:cs="仿宋"/>
          <w:b/>
          <w:color w:val="auto"/>
          <w:szCs w:val="21"/>
          <w:highlight w:val="none"/>
        </w:rPr>
        <w:t>（</w:t>
      </w:r>
      <w:r>
        <w:rPr>
          <w:rFonts w:hint="eastAsia" w:ascii="仿宋" w:hAnsi="仿宋" w:eastAsia="仿宋" w:cs="仿宋"/>
          <w:color w:val="auto"/>
          <w:szCs w:val="21"/>
          <w:highlight w:val="none"/>
        </w:rPr>
        <w:t>本项目不作要求</w:t>
      </w:r>
      <w:r>
        <w:rPr>
          <w:rFonts w:hint="eastAsia" w:ascii="仿宋" w:hAnsi="仿宋" w:eastAsia="仿宋" w:cs="仿宋"/>
          <w:b/>
          <w:color w:val="auto"/>
          <w:szCs w:val="21"/>
          <w:highlight w:val="none"/>
        </w:rPr>
        <w:t>）</w:t>
      </w:r>
    </w:p>
    <w:tbl>
      <w:tblPr>
        <w:tblStyle w:val="20"/>
        <w:tblW w:w="0" w:type="auto"/>
        <w:tblInd w:w="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6380"/>
        <w:gridCol w:w="1350"/>
      </w:tblGrid>
      <w:tr w14:paraId="3711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102AAC94">
            <w:pPr>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6380" w:type="dxa"/>
            <w:vAlign w:val="center"/>
          </w:tcPr>
          <w:p w14:paraId="65820D4B">
            <w:pPr>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内容</w:t>
            </w:r>
          </w:p>
        </w:tc>
        <w:tc>
          <w:tcPr>
            <w:tcW w:w="1350" w:type="dxa"/>
            <w:vAlign w:val="center"/>
          </w:tcPr>
          <w:p w14:paraId="2181E4F9">
            <w:pPr>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备注</w:t>
            </w:r>
          </w:p>
        </w:tc>
      </w:tr>
      <w:tr w14:paraId="0D04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20A53CA1">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80" w:type="dxa"/>
            <w:vAlign w:val="center"/>
          </w:tcPr>
          <w:p w14:paraId="7F4EEF53">
            <w:pPr>
              <w:spacing w:line="400" w:lineRule="exact"/>
              <w:jc w:val="center"/>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开标一览表(本项目不作要求)</w:t>
            </w:r>
          </w:p>
        </w:tc>
        <w:tc>
          <w:tcPr>
            <w:tcW w:w="1350" w:type="dxa"/>
            <w:vAlign w:val="center"/>
          </w:tcPr>
          <w:p w14:paraId="15697AEE">
            <w:pPr>
              <w:spacing w:line="400" w:lineRule="exact"/>
              <w:rPr>
                <w:rFonts w:hint="eastAsia" w:ascii="仿宋" w:hAnsi="仿宋" w:eastAsia="仿宋" w:cs="仿宋"/>
                <w:b/>
                <w:color w:val="auto"/>
                <w:szCs w:val="21"/>
                <w:highlight w:val="none"/>
              </w:rPr>
            </w:pPr>
          </w:p>
        </w:tc>
      </w:tr>
    </w:tbl>
    <w:p w14:paraId="3B03ACE3">
      <w:pPr>
        <w:tabs>
          <w:tab w:val="left" w:pos="360"/>
        </w:tabs>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r>
        <w:rPr>
          <w:rFonts w:hint="eastAsia" w:ascii="仿宋" w:hAnsi="仿宋" w:eastAsia="仿宋" w:cs="仿宋"/>
          <w:color w:val="auto"/>
          <w:szCs w:val="21"/>
          <w:highlight w:val="none"/>
          <w:lang w:val="en-US" w:eastAsia="zh-CN"/>
        </w:rPr>
        <w:t>2</w:t>
      </w:r>
      <w:r>
        <w:rPr>
          <w:rFonts w:hint="eastAsia" w:ascii="仿宋" w:hAnsi="仿宋" w:eastAsia="仿宋" w:cs="仿宋"/>
          <w:b/>
          <w:bCs/>
          <w:color w:val="auto"/>
          <w:szCs w:val="21"/>
          <w:highlight w:val="none"/>
        </w:rPr>
        <w:t>投标文件编制</w:t>
      </w:r>
    </w:p>
    <w:p w14:paraId="548966CD">
      <w:pPr>
        <w:tabs>
          <w:tab w:val="left" w:pos="360"/>
        </w:tabs>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10.2.1</w:t>
      </w:r>
      <w:r>
        <w:rPr>
          <w:rFonts w:hint="eastAsia" w:ascii="仿宋" w:hAnsi="仿宋" w:eastAsia="仿宋" w:cs="仿宋"/>
          <w:color w:val="auto"/>
          <w:szCs w:val="21"/>
          <w:highlight w:val="none"/>
        </w:rPr>
        <w:t>投标人应当按照本章节“投标文件组成”规定的内容及顺序编制投标文件。</w:t>
      </w:r>
    </w:p>
    <w:p w14:paraId="6409E182">
      <w:pPr>
        <w:tabs>
          <w:tab w:val="left" w:pos="360"/>
        </w:tabs>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本采购文件“第三部分 投标文件格式”中有提供格式的，投标人须参照格式进行编制（格式中要求提供相关证明材料的还需后附相关证明材料），并按格式要求在指定位置根据要求进行签章；本文件“第</w:t>
      </w:r>
      <w:r>
        <w:rPr>
          <w:rFonts w:hint="eastAsia" w:ascii="仿宋" w:hAnsi="仿宋" w:eastAsia="仿宋" w:cs="仿宋"/>
          <w:color w:val="auto"/>
          <w:szCs w:val="21"/>
          <w:highlight w:val="none"/>
          <w:lang w:eastAsia="zh-CN"/>
        </w:rPr>
        <w:t>三部分</w:t>
      </w:r>
      <w:r>
        <w:rPr>
          <w:rFonts w:hint="eastAsia" w:ascii="仿宋" w:hAnsi="仿宋" w:eastAsia="仿宋" w:cs="仿宋"/>
          <w:color w:val="auto"/>
          <w:szCs w:val="21"/>
          <w:highlight w:val="none"/>
        </w:rPr>
        <w:t xml:space="preserve"> 投标文件格式”未提供格式的，请各投标单位自行拟定格式，并加盖单位公章并由法定代表人(负责人)或其授权代表签署（签字或盖章）。</w:t>
      </w:r>
    </w:p>
    <w:p w14:paraId="7DDBD50C">
      <w:pPr>
        <w:tabs>
          <w:tab w:val="left" w:pos="360"/>
        </w:tabs>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投标文件内容不完整、编排混乱导致投标文件被误读、漏读或者查找不到相关内容的，是投标人的责任。</w:t>
      </w:r>
    </w:p>
    <w:p w14:paraId="187F1510">
      <w:pPr>
        <w:tabs>
          <w:tab w:val="left" w:pos="360"/>
        </w:tabs>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投标文件因字迹潦草或表达不清所引起的后果由投标人负责。</w:t>
      </w:r>
    </w:p>
    <w:p w14:paraId="44568098">
      <w:pPr>
        <w:tabs>
          <w:tab w:val="left" w:pos="360"/>
        </w:tabs>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 xml:space="preserve"> 投标人没有按照本章节“投标文件组成”要求提供全部资料，或者没有仔细阅读采购文件，或者没有对采购文件在各方面的要求作出实质性响应是投标人的风险，由此造成的一切后果由投标人自行承担。</w:t>
      </w:r>
    </w:p>
    <w:p w14:paraId="5C0E4788">
      <w:pPr>
        <w:numPr>
          <w:ilvl w:val="0"/>
          <w:numId w:val="7"/>
        </w:numPr>
        <w:tabs>
          <w:tab w:val="left" w:pos="540"/>
        </w:tabs>
        <w:spacing w:line="400" w:lineRule="exac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 xml:space="preserve"> 投标报价</w:t>
      </w:r>
    </w:p>
    <w:p w14:paraId="72A73EF0">
      <w:pPr>
        <w:tabs>
          <w:tab w:val="left" w:pos="525"/>
        </w:tabs>
        <w:spacing w:line="400" w:lineRule="exact"/>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11.1</w:t>
      </w:r>
      <w:r>
        <w:rPr>
          <w:rFonts w:hint="eastAsia" w:ascii="仿宋" w:hAnsi="仿宋" w:eastAsia="仿宋" w:cs="仿宋"/>
          <w:b/>
          <w:color w:val="auto"/>
          <w:szCs w:val="21"/>
          <w:highlight w:val="none"/>
          <w:u w:val="single"/>
        </w:rPr>
        <w:t>▲投标报价是指供应商为正确地完全履行采购内容及要求的价格体现，包括利润、税金、管理费、人工费、材料费、机械费、检测费、差旅费、交通费、保险费、通信费、不可预见费、招标代理服务费</w:t>
      </w:r>
      <w:r>
        <w:rPr>
          <w:rFonts w:hint="eastAsia" w:ascii="仿宋" w:hAnsi="仿宋" w:eastAsia="仿宋" w:cs="仿宋"/>
          <w:b/>
          <w:color w:val="auto"/>
          <w:szCs w:val="21"/>
          <w:highlight w:val="none"/>
          <w:u w:val="single"/>
          <w:lang w:eastAsia="zh-CN"/>
        </w:rPr>
        <w:t>、</w:t>
      </w:r>
      <w:r>
        <w:rPr>
          <w:rFonts w:hint="eastAsia" w:ascii="仿宋" w:hAnsi="仿宋" w:eastAsia="仿宋" w:cs="仿宋"/>
          <w:b/>
          <w:color w:val="auto"/>
          <w:szCs w:val="21"/>
          <w:highlight w:val="none"/>
          <w:u w:val="single"/>
          <w:lang w:val="en-US" w:eastAsia="zh-CN"/>
        </w:rPr>
        <w:t>政采云技术服务费</w:t>
      </w:r>
      <w:r>
        <w:rPr>
          <w:rFonts w:hint="eastAsia" w:ascii="仿宋" w:hAnsi="仿宋" w:eastAsia="仿宋" w:cs="仿宋"/>
          <w:b/>
          <w:color w:val="auto"/>
          <w:szCs w:val="21"/>
          <w:highlight w:val="none"/>
          <w:u w:val="single"/>
        </w:rPr>
        <w:t>及完成合同所需的一切本身和不可或缺的所有工作开支、政策性文件规定及合同包含的所有风险、责任等各项全部费用。</w:t>
      </w:r>
    </w:p>
    <w:p w14:paraId="067EADCB">
      <w:pPr>
        <w:tabs>
          <w:tab w:val="left" w:pos="525"/>
        </w:tabs>
        <w:spacing w:line="400" w:lineRule="exact"/>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rPr>
        <w:t>11.2</w:t>
      </w:r>
      <w:r>
        <w:rPr>
          <w:rFonts w:hint="eastAsia" w:ascii="仿宋" w:hAnsi="仿宋" w:eastAsia="仿宋" w:cs="仿宋"/>
          <w:b/>
          <w:color w:val="auto"/>
          <w:szCs w:val="21"/>
          <w:highlight w:val="none"/>
          <w:u w:val="single"/>
        </w:rPr>
        <w:t>▲本项目商务标报价不作要求，供应商须满足招标文件规定和框架协议内的竞价等要求。</w:t>
      </w:r>
    </w:p>
    <w:p w14:paraId="48987146">
      <w:pPr>
        <w:tabs>
          <w:tab w:val="left" w:pos="525"/>
        </w:tabs>
        <w:spacing w:line="400" w:lineRule="exact"/>
        <w:rPr>
          <w:rFonts w:hint="eastAsia" w:ascii="仿宋" w:hAnsi="仿宋" w:eastAsia="仿宋" w:cs="仿宋"/>
          <w:bCs/>
          <w:color w:val="auto"/>
          <w:kern w:val="0"/>
          <w:szCs w:val="21"/>
          <w:highlight w:val="none"/>
          <w:lang w:val="zh-CN"/>
        </w:rPr>
      </w:pPr>
      <w:r>
        <w:rPr>
          <w:rFonts w:hint="eastAsia" w:ascii="仿宋" w:hAnsi="仿宋" w:eastAsia="仿宋" w:cs="仿宋"/>
          <w:bCs/>
          <w:color w:val="auto"/>
          <w:kern w:val="0"/>
          <w:szCs w:val="21"/>
          <w:highlight w:val="none"/>
        </w:rPr>
        <w:t xml:space="preserve">11.3 </w:t>
      </w:r>
      <w:r>
        <w:rPr>
          <w:rFonts w:hint="eastAsia" w:ascii="仿宋" w:hAnsi="仿宋" w:eastAsia="仿宋" w:cs="仿宋"/>
          <w:bCs/>
          <w:color w:val="auto"/>
          <w:kern w:val="0"/>
          <w:szCs w:val="21"/>
          <w:highlight w:val="none"/>
          <w:lang w:val="zh-CN"/>
        </w:rPr>
        <w:t>投标供应商须认真阅读、充分理解采购文件，如有疑问可在询疑截止时间前送达（或传真）采购代理机构，采购代理机构将会统一解答。任何因对本项目采购文件理解不清、产生歧义等由此产生的费用，视作已含在投标总价中。</w:t>
      </w:r>
    </w:p>
    <w:p w14:paraId="0CC55217">
      <w:pPr>
        <w:numPr>
          <w:ilvl w:val="0"/>
          <w:numId w:val="7"/>
        </w:numPr>
        <w:tabs>
          <w:tab w:val="left" w:pos="540"/>
        </w:tabs>
        <w:spacing w:line="400" w:lineRule="exact"/>
        <w:ind w:left="540" w:hanging="540"/>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投标保证金</w:t>
      </w:r>
    </w:p>
    <w:p w14:paraId="779552CE">
      <w:pPr>
        <w:tabs>
          <w:tab w:val="left" w:pos="540"/>
        </w:tabs>
        <w:spacing w:line="400" w:lineRule="exact"/>
        <w:rPr>
          <w:rFonts w:hint="eastAsia" w:ascii="仿宋" w:hAnsi="仿宋" w:eastAsia="仿宋" w:cs="仿宋"/>
          <w:bCs/>
          <w:color w:val="auto"/>
          <w:szCs w:val="21"/>
          <w:highlight w:val="none"/>
        </w:rPr>
      </w:pPr>
      <w:r>
        <w:rPr>
          <w:rFonts w:hint="eastAsia" w:ascii="仿宋" w:hAnsi="仿宋" w:eastAsia="仿宋" w:cs="仿宋"/>
          <w:b/>
          <w:color w:val="auto"/>
          <w:szCs w:val="21"/>
          <w:highlight w:val="none"/>
        </w:rPr>
        <w:t>12.1 投标供应商须提供由投标单位汇出的投标保证金（金额详见《投标供应商须知前附表》），否则采购人将不接受其投标。</w:t>
      </w:r>
    </w:p>
    <w:p w14:paraId="41CA2F4D">
      <w:pPr>
        <w:tabs>
          <w:tab w:val="left" w:pos="540"/>
        </w:tabs>
        <w:spacing w:line="400" w:lineRule="exac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12.2 </w:t>
      </w:r>
      <w:r>
        <w:rPr>
          <w:rFonts w:hint="eastAsia" w:ascii="仿宋" w:hAnsi="仿宋" w:eastAsia="仿宋" w:cs="仿宋"/>
          <w:bCs/>
          <w:color w:val="auto"/>
          <w:szCs w:val="21"/>
          <w:highlight w:val="none"/>
          <w:lang w:eastAsia="zh-CN"/>
        </w:rPr>
        <w:t>中标（入围）供应商</w:t>
      </w:r>
      <w:r>
        <w:rPr>
          <w:rFonts w:hint="eastAsia" w:ascii="仿宋" w:hAnsi="仿宋" w:eastAsia="仿宋" w:cs="仿宋"/>
          <w:bCs/>
          <w:color w:val="auto"/>
          <w:szCs w:val="21"/>
          <w:highlight w:val="none"/>
        </w:rPr>
        <w:t>的投标保证金在</w:t>
      </w:r>
      <w:r>
        <w:rPr>
          <w:rFonts w:hint="eastAsia" w:ascii="仿宋" w:hAnsi="仿宋" w:eastAsia="仿宋" w:cs="仿宋"/>
          <w:bCs/>
          <w:color w:val="auto"/>
          <w:szCs w:val="21"/>
          <w:highlight w:val="none"/>
          <w:lang w:eastAsia="zh-CN"/>
        </w:rPr>
        <w:t>中标（入围）供应商</w:t>
      </w:r>
      <w:r>
        <w:rPr>
          <w:rFonts w:hint="eastAsia" w:ascii="仿宋" w:hAnsi="仿宋" w:eastAsia="仿宋" w:cs="仿宋"/>
          <w:bCs/>
          <w:color w:val="auto"/>
          <w:szCs w:val="21"/>
          <w:highlight w:val="none"/>
        </w:rPr>
        <w:t>与采购人签订了合同</w:t>
      </w:r>
      <w:r>
        <w:rPr>
          <w:rFonts w:hint="eastAsia" w:ascii="仿宋" w:hAnsi="仿宋" w:eastAsia="仿宋" w:cs="仿宋"/>
          <w:color w:val="auto"/>
          <w:szCs w:val="21"/>
          <w:highlight w:val="none"/>
        </w:rPr>
        <w:t>并合同经备案后5个工作日内无息退还，未</w:t>
      </w:r>
      <w:r>
        <w:rPr>
          <w:rFonts w:hint="eastAsia" w:ascii="仿宋" w:hAnsi="仿宋" w:eastAsia="仿宋" w:cs="仿宋"/>
          <w:color w:val="auto"/>
          <w:szCs w:val="21"/>
          <w:highlight w:val="none"/>
          <w:lang w:eastAsia="zh-CN"/>
        </w:rPr>
        <w:t>中标（入围）供应商</w:t>
      </w:r>
      <w:r>
        <w:rPr>
          <w:rFonts w:hint="eastAsia" w:ascii="仿宋" w:hAnsi="仿宋" w:eastAsia="仿宋" w:cs="仿宋"/>
          <w:color w:val="auto"/>
          <w:szCs w:val="21"/>
          <w:highlight w:val="none"/>
        </w:rPr>
        <w:t>的投标保证金将在确定</w:t>
      </w:r>
      <w:r>
        <w:rPr>
          <w:rFonts w:hint="eastAsia" w:ascii="仿宋" w:hAnsi="仿宋" w:eastAsia="仿宋" w:cs="仿宋"/>
          <w:color w:val="auto"/>
          <w:szCs w:val="21"/>
          <w:highlight w:val="none"/>
          <w:lang w:eastAsia="zh-CN"/>
        </w:rPr>
        <w:t>中标（入围）供应商</w:t>
      </w:r>
      <w:r>
        <w:rPr>
          <w:rFonts w:hint="eastAsia" w:ascii="仿宋" w:hAnsi="仿宋" w:eastAsia="仿宋" w:cs="仿宋"/>
          <w:color w:val="auto"/>
          <w:szCs w:val="21"/>
          <w:highlight w:val="none"/>
        </w:rPr>
        <w:t>后7个工作日内无息退还。</w:t>
      </w:r>
    </w:p>
    <w:p w14:paraId="0AE40DF0">
      <w:pPr>
        <w:tabs>
          <w:tab w:val="left" w:pos="540"/>
        </w:tabs>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12.3 如发生下列情况之一，投标保证金将不予退还：</w:t>
      </w:r>
    </w:p>
    <w:p w14:paraId="44865C92">
      <w:pPr>
        <w:tabs>
          <w:tab w:val="left" w:pos="360"/>
        </w:tabs>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（1）投标供应商在采购文件规定的投标有效期内撤回投标；</w:t>
      </w:r>
    </w:p>
    <w:p w14:paraId="34BE1865">
      <w:pPr>
        <w:tabs>
          <w:tab w:val="left" w:pos="360"/>
        </w:tabs>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中标（入围）供应商</w:t>
      </w:r>
      <w:r>
        <w:rPr>
          <w:rFonts w:hint="eastAsia" w:ascii="仿宋" w:hAnsi="仿宋" w:eastAsia="仿宋" w:cs="仿宋"/>
          <w:color w:val="auto"/>
          <w:szCs w:val="21"/>
          <w:highlight w:val="none"/>
        </w:rPr>
        <w:t>未按中标通知书中规定的时间与采购人签订合同；</w:t>
      </w:r>
    </w:p>
    <w:p w14:paraId="341DEF46">
      <w:pPr>
        <w:tabs>
          <w:tab w:val="left" w:pos="360"/>
        </w:tabs>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（3）投标供应商在投标文件中提供虚假材料，经评标委员会确认属实的。</w:t>
      </w:r>
    </w:p>
    <w:p w14:paraId="7C6A7B74">
      <w:pPr>
        <w:tabs>
          <w:tab w:val="left" w:pos="360"/>
        </w:tabs>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（4）经认定投标供应商有违反有关法律法规的行为。</w:t>
      </w:r>
    </w:p>
    <w:p w14:paraId="16176526">
      <w:pPr>
        <w:numPr>
          <w:ilvl w:val="0"/>
          <w:numId w:val="7"/>
        </w:numPr>
        <w:tabs>
          <w:tab w:val="left" w:pos="540"/>
        </w:tabs>
        <w:spacing w:line="400" w:lineRule="exact"/>
        <w:ind w:left="540" w:hanging="540"/>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投标有效期</w:t>
      </w:r>
    </w:p>
    <w:p w14:paraId="1794BEE7">
      <w:pPr>
        <w:tabs>
          <w:tab w:val="left" w:pos="540"/>
        </w:tabs>
        <w:spacing w:line="400" w:lineRule="exact"/>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13.1 自开标之日起</w:t>
      </w:r>
      <w:r>
        <w:rPr>
          <w:rFonts w:hint="eastAsia" w:ascii="仿宋" w:hAnsi="仿宋" w:eastAsia="仿宋" w:cs="仿宋"/>
          <w:b/>
          <w:color w:val="auto"/>
          <w:szCs w:val="21"/>
          <w:highlight w:val="none"/>
          <w:u w:val="single"/>
        </w:rPr>
        <w:t xml:space="preserve"> 90</w:t>
      </w:r>
      <w:r>
        <w:rPr>
          <w:rFonts w:hint="eastAsia" w:ascii="仿宋" w:hAnsi="仿宋" w:eastAsia="仿宋" w:cs="仿宋"/>
          <w:b/>
          <w:color w:val="auto"/>
          <w:szCs w:val="21"/>
          <w:highlight w:val="none"/>
        </w:rPr>
        <w:t>天内投标应保持有效。投标有效期短于这个规定期限的投标将视为非响应性投标而予以拒绝。</w:t>
      </w:r>
    </w:p>
    <w:p w14:paraId="652BBFE0">
      <w:pPr>
        <w:tabs>
          <w:tab w:val="left" w:pos="540"/>
        </w:tabs>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13.2 特殊情况下，在原投标有效期截止前，采购人可与投标供应商协商延长投标有效期，这种要求和答复均以书面形式进行。投标供应商可拒绝接受延期要求，而不会导致投标保证金不予退还。同意延长投标有效期的投标供应商不得修改投标文件。有关退还和不予退还投标保证金的规定在投标有效期的延长期内继续有效。</w:t>
      </w:r>
    </w:p>
    <w:p w14:paraId="2994FEA9">
      <w:pPr>
        <w:numPr>
          <w:ilvl w:val="0"/>
          <w:numId w:val="7"/>
        </w:numPr>
        <w:tabs>
          <w:tab w:val="left" w:pos="540"/>
        </w:tabs>
        <w:spacing w:line="400" w:lineRule="exact"/>
        <w:ind w:left="540" w:hanging="54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投标文件的签署和规定</w:t>
      </w:r>
    </w:p>
    <w:p w14:paraId="441E793E">
      <w:pPr>
        <w:tabs>
          <w:tab w:val="left" w:pos="360"/>
        </w:tabs>
        <w:spacing w:line="400" w:lineRule="exact"/>
        <w:rPr>
          <w:rFonts w:hint="eastAsia" w:ascii="仿宋" w:hAnsi="仿宋" w:eastAsia="仿宋" w:cs="仿宋"/>
          <w:b/>
          <w:color w:val="auto"/>
          <w:szCs w:val="21"/>
          <w:highlight w:val="none"/>
          <w:u w:val="single"/>
        </w:rPr>
      </w:pPr>
      <w:r>
        <w:rPr>
          <w:rFonts w:hint="eastAsia" w:ascii="仿宋" w:hAnsi="仿宋" w:eastAsia="仿宋" w:cs="仿宋"/>
          <w:color w:val="auto"/>
          <w:szCs w:val="21"/>
          <w:highlight w:val="none"/>
        </w:rPr>
        <w:t>14.1投标文件的签章要求：</w:t>
      </w:r>
      <w:r>
        <w:rPr>
          <w:rFonts w:hint="eastAsia" w:ascii="仿宋" w:hAnsi="仿宋" w:eastAsia="仿宋" w:cs="仿宋"/>
          <w:b/>
          <w:color w:val="auto"/>
          <w:szCs w:val="21"/>
          <w:highlight w:val="none"/>
        </w:rPr>
        <w:t>投标人须知前附表第1</w:t>
      </w:r>
      <w:r>
        <w:rPr>
          <w:rFonts w:hint="eastAsia" w:ascii="仿宋" w:hAnsi="仿宋" w:eastAsia="仿宋" w:cs="仿宋"/>
          <w:b/>
          <w:color w:val="auto"/>
          <w:szCs w:val="21"/>
          <w:highlight w:val="none"/>
          <w:lang w:val="en-US" w:eastAsia="zh-CN"/>
        </w:rPr>
        <w:t>6</w:t>
      </w:r>
      <w:r>
        <w:rPr>
          <w:rFonts w:hint="eastAsia" w:ascii="仿宋" w:hAnsi="仿宋" w:eastAsia="仿宋" w:cs="仿宋"/>
          <w:b/>
          <w:color w:val="auto"/>
          <w:szCs w:val="21"/>
          <w:highlight w:val="none"/>
        </w:rPr>
        <w:t>款。</w:t>
      </w:r>
    </w:p>
    <w:p w14:paraId="04866FE5">
      <w:pPr>
        <w:tabs>
          <w:tab w:val="left" w:pos="360"/>
        </w:tabs>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14.2投标文件应由供应商法定代表人或其授权代表签章（电子签章），并时加盖供应商公章（电子签章）。</w:t>
      </w:r>
    </w:p>
    <w:p w14:paraId="4233BD0A">
      <w:pPr>
        <w:tabs>
          <w:tab w:val="left" w:pos="360"/>
        </w:tabs>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14.3电子签章操作指南详见“政采云平台”《</w:t>
      </w:r>
      <w:r>
        <w:rPr>
          <w:rFonts w:hint="eastAsia" w:ascii="仿宋" w:hAnsi="仿宋" w:eastAsia="仿宋" w:cs="仿宋"/>
          <w:color w:val="auto"/>
          <w:kern w:val="0"/>
          <w:szCs w:val="21"/>
          <w:highlight w:val="none"/>
        </w:rPr>
        <w:t>政府采购项目电子交易管理操作指南-供应商</w:t>
      </w:r>
      <w:r>
        <w:rPr>
          <w:rFonts w:hint="eastAsia" w:ascii="仿宋" w:hAnsi="仿宋" w:eastAsia="仿宋" w:cs="仿宋"/>
          <w:color w:val="auto"/>
          <w:szCs w:val="21"/>
          <w:highlight w:val="none"/>
        </w:rPr>
        <w:t>》。</w:t>
      </w:r>
    </w:p>
    <w:p w14:paraId="548090B3">
      <w:pPr>
        <w:tabs>
          <w:tab w:val="left" w:pos="360"/>
        </w:tabs>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14.4投标文件字迹模糊或在关键的技术、商务条款上表述不清楚，将可能导致其投标被拒绝。</w:t>
      </w:r>
    </w:p>
    <w:p w14:paraId="375585C1">
      <w:pPr>
        <w:numPr>
          <w:ilvl w:val="0"/>
          <w:numId w:val="7"/>
        </w:numPr>
        <w:tabs>
          <w:tab w:val="left" w:pos="540"/>
        </w:tabs>
        <w:spacing w:line="400" w:lineRule="exact"/>
        <w:ind w:left="540" w:hanging="54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 </w:t>
      </w:r>
      <w:r>
        <w:rPr>
          <w:rFonts w:hint="eastAsia" w:ascii="仿宋" w:hAnsi="仿宋" w:eastAsia="仿宋" w:cs="仿宋"/>
          <w:color w:val="auto"/>
          <w:szCs w:val="21"/>
          <w:highlight w:val="none"/>
        </w:rPr>
        <w:t>投标文件的份数</w:t>
      </w:r>
    </w:p>
    <w:p w14:paraId="0B6482E6">
      <w:pPr>
        <w:tabs>
          <w:tab w:val="left" w:pos="360"/>
        </w:tabs>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15.1投标文件的份数：</w:t>
      </w:r>
      <w:r>
        <w:rPr>
          <w:rFonts w:hint="eastAsia" w:ascii="仿宋" w:hAnsi="仿宋" w:eastAsia="仿宋" w:cs="仿宋"/>
          <w:b/>
          <w:color w:val="auto"/>
          <w:szCs w:val="21"/>
          <w:highlight w:val="none"/>
        </w:rPr>
        <w:t>见投标人须知前附表第1</w:t>
      </w:r>
      <w:r>
        <w:rPr>
          <w:rFonts w:hint="eastAsia" w:ascii="仿宋" w:hAnsi="仿宋" w:eastAsia="仿宋" w:cs="仿宋"/>
          <w:b/>
          <w:color w:val="auto"/>
          <w:szCs w:val="21"/>
          <w:highlight w:val="none"/>
          <w:lang w:val="en-US" w:eastAsia="zh-CN"/>
        </w:rPr>
        <w:t>7</w:t>
      </w:r>
      <w:r>
        <w:rPr>
          <w:rFonts w:hint="eastAsia" w:ascii="仿宋" w:hAnsi="仿宋" w:eastAsia="仿宋" w:cs="仿宋"/>
          <w:b/>
          <w:color w:val="auto"/>
          <w:szCs w:val="21"/>
          <w:highlight w:val="none"/>
        </w:rPr>
        <w:t>款</w:t>
      </w:r>
      <w:r>
        <w:rPr>
          <w:rFonts w:hint="eastAsia" w:ascii="仿宋" w:hAnsi="仿宋" w:eastAsia="仿宋" w:cs="仿宋"/>
          <w:color w:val="auto"/>
          <w:szCs w:val="21"/>
          <w:highlight w:val="none"/>
        </w:rPr>
        <w:t>；</w:t>
      </w:r>
    </w:p>
    <w:p w14:paraId="356086EE">
      <w:pPr>
        <w:spacing w:before="100" w:beforeAutospacing="1" w:after="100" w:afterAutospacing="1" w:line="440" w:lineRule="exact"/>
        <w:ind w:left="783" w:hanging="783" w:hangingChars="300"/>
        <w:jc w:val="center"/>
        <w:outlineLvl w:val="0"/>
        <w:rPr>
          <w:rFonts w:hint="eastAsia" w:ascii="仿宋" w:hAnsi="仿宋" w:eastAsia="仿宋" w:cs="仿宋"/>
          <w:color w:val="auto"/>
          <w:sz w:val="22"/>
          <w:szCs w:val="22"/>
          <w:highlight w:val="none"/>
        </w:rPr>
      </w:pPr>
      <w:bookmarkStart w:id="56" w:name="_Toc221423619"/>
      <w:bookmarkStart w:id="57" w:name="_Toc221356951"/>
      <w:bookmarkStart w:id="58" w:name="_Toc222114879"/>
      <w:bookmarkStart w:id="59" w:name="_Toc221374626"/>
      <w:bookmarkStart w:id="60" w:name="_Toc8612"/>
      <w:bookmarkStart w:id="61" w:name="_Toc265529383"/>
      <w:bookmarkStart w:id="62" w:name="_Toc239145354"/>
      <w:bookmarkStart w:id="63" w:name="_Toc223715998"/>
      <w:bookmarkStart w:id="64" w:name="_Toc241404202"/>
      <w:bookmarkStart w:id="65" w:name="_Toc417"/>
      <w:bookmarkStart w:id="66" w:name="_Toc221356887"/>
      <w:r>
        <w:rPr>
          <w:rFonts w:hint="eastAsia" w:ascii="仿宋" w:hAnsi="仿宋" w:eastAsia="仿宋" w:cs="仿宋"/>
          <w:b/>
          <w:bCs/>
          <w:color w:val="auto"/>
          <w:sz w:val="26"/>
          <w:szCs w:val="26"/>
          <w:highlight w:val="none"/>
        </w:rPr>
        <w:t>四、 投标文件的递交</w:t>
      </w:r>
      <w:bookmarkEnd w:id="56"/>
      <w:bookmarkEnd w:id="57"/>
      <w:bookmarkEnd w:id="58"/>
      <w:bookmarkEnd w:id="59"/>
      <w:bookmarkEnd w:id="60"/>
      <w:bookmarkEnd w:id="61"/>
      <w:bookmarkEnd w:id="62"/>
      <w:bookmarkEnd w:id="63"/>
      <w:bookmarkEnd w:id="64"/>
      <w:bookmarkEnd w:id="65"/>
      <w:bookmarkEnd w:id="66"/>
    </w:p>
    <w:p w14:paraId="645AA16C">
      <w:pPr>
        <w:numPr>
          <w:ilvl w:val="0"/>
          <w:numId w:val="7"/>
        </w:numPr>
        <w:tabs>
          <w:tab w:val="left" w:pos="540"/>
        </w:tabs>
        <w:spacing w:line="400" w:lineRule="exact"/>
        <w:ind w:left="540" w:hanging="540"/>
        <w:rPr>
          <w:rFonts w:hint="eastAsia" w:ascii="仿宋" w:hAnsi="仿宋" w:eastAsia="仿宋" w:cs="仿宋"/>
          <w:bCs/>
          <w:color w:val="auto"/>
          <w:szCs w:val="21"/>
          <w:highlight w:val="none"/>
          <w:u w:val="none"/>
        </w:rPr>
      </w:pPr>
      <w:r>
        <w:rPr>
          <w:rFonts w:hint="eastAsia" w:ascii="仿宋" w:hAnsi="仿宋" w:eastAsia="仿宋" w:cs="仿宋"/>
          <w:bCs/>
          <w:color w:val="auto"/>
          <w:szCs w:val="21"/>
          <w:highlight w:val="none"/>
          <w:u w:val="none"/>
        </w:rPr>
        <w:t>投标文件的递交</w:t>
      </w:r>
    </w:p>
    <w:p w14:paraId="05098C28">
      <w:pPr>
        <w:tabs>
          <w:tab w:val="left" w:pos="540"/>
        </w:tabs>
        <w:spacing w:line="460" w:lineRule="exact"/>
        <w:ind w:firstLine="422" w:firstLineChars="200"/>
        <w:rPr>
          <w:rFonts w:hint="eastAsia" w:ascii="仿宋" w:hAnsi="仿宋" w:eastAsia="仿宋" w:cs="仿宋"/>
          <w:b/>
          <w:bCs w:val="0"/>
          <w:color w:val="auto"/>
          <w:szCs w:val="21"/>
          <w:highlight w:val="none"/>
          <w:u w:val="none"/>
        </w:rPr>
      </w:pPr>
      <w:r>
        <w:rPr>
          <w:rFonts w:hint="eastAsia" w:ascii="仿宋" w:hAnsi="仿宋" w:eastAsia="仿宋" w:cs="仿宋"/>
          <w:b/>
          <w:bCs w:val="0"/>
          <w:color w:val="auto"/>
          <w:szCs w:val="21"/>
          <w:highlight w:val="none"/>
          <w:u w:val="none"/>
        </w:rPr>
        <w:t>▲</w:t>
      </w:r>
      <w:r>
        <w:rPr>
          <w:rFonts w:hint="eastAsia" w:ascii="仿宋" w:hAnsi="仿宋" w:eastAsia="仿宋" w:cs="仿宋"/>
          <w:b/>
          <w:bCs w:val="0"/>
          <w:color w:val="auto"/>
          <w:szCs w:val="21"/>
          <w:highlight w:val="none"/>
          <w:u w:val="single"/>
        </w:rPr>
        <w:t>投标文件必须在采购文件规定的投标文件截止时间前送达到采购文件指定的收标地点，同时递交投标保证金收据（原件）、法定代表人授权书（原件）、投标供应商代表有效身份证件（原件）和投标供应商有效营业执照复印件（加盖公章），由评标委员会确认其投标资格。如以上资料密封在投标文件技术资信标中，在技术资信标开启后经评标委员会查验符合要求亦为有效</w:t>
      </w:r>
      <w:r>
        <w:rPr>
          <w:rFonts w:hint="eastAsia" w:ascii="仿宋" w:hAnsi="仿宋" w:eastAsia="仿宋" w:cs="仿宋"/>
          <w:b/>
          <w:bCs w:val="0"/>
          <w:color w:val="auto"/>
          <w:szCs w:val="21"/>
          <w:highlight w:val="none"/>
          <w:u w:val="none"/>
        </w:rPr>
        <w:t>。</w:t>
      </w:r>
    </w:p>
    <w:p w14:paraId="088D0A25">
      <w:pPr>
        <w:numPr>
          <w:ilvl w:val="0"/>
          <w:numId w:val="7"/>
        </w:numPr>
        <w:tabs>
          <w:tab w:val="left" w:pos="540"/>
        </w:tabs>
        <w:spacing w:line="400" w:lineRule="exact"/>
        <w:ind w:left="540" w:hanging="540"/>
        <w:rPr>
          <w:rFonts w:hint="eastAsia" w:ascii="仿宋" w:hAnsi="仿宋" w:eastAsia="仿宋" w:cs="仿宋"/>
          <w:bCs/>
          <w:color w:val="auto"/>
          <w:szCs w:val="21"/>
          <w:highlight w:val="none"/>
          <w:u w:val="none"/>
        </w:rPr>
      </w:pPr>
      <w:r>
        <w:rPr>
          <w:rFonts w:hint="eastAsia" w:ascii="仿宋" w:hAnsi="仿宋" w:eastAsia="仿宋" w:cs="仿宋"/>
          <w:bCs/>
          <w:color w:val="auto"/>
          <w:szCs w:val="21"/>
          <w:highlight w:val="none"/>
          <w:u w:val="none"/>
        </w:rPr>
        <w:t>投标文件的修改和撤回</w:t>
      </w:r>
    </w:p>
    <w:p w14:paraId="59BDEE61">
      <w:pPr>
        <w:tabs>
          <w:tab w:val="left" w:pos="540"/>
        </w:tabs>
        <w:spacing w:line="460" w:lineRule="exact"/>
        <w:rPr>
          <w:rFonts w:hint="eastAsia" w:ascii="仿宋" w:hAnsi="仿宋" w:eastAsia="仿宋" w:cs="仿宋"/>
          <w:bCs/>
          <w:color w:val="auto"/>
          <w:szCs w:val="21"/>
          <w:highlight w:val="none"/>
          <w:u w:val="none"/>
        </w:rPr>
      </w:pPr>
      <w:r>
        <w:rPr>
          <w:rFonts w:hint="eastAsia" w:ascii="仿宋" w:hAnsi="仿宋" w:eastAsia="仿宋" w:cs="仿宋"/>
          <w:bCs/>
          <w:color w:val="auto"/>
          <w:szCs w:val="21"/>
          <w:highlight w:val="none"/>
          <w:u w:val="none"/>
          <w:lang w:val="en-US" w:eastAsia="zh-CN"/>
        </w:rPr>
        <w:t>17</w:t>
      </w:r>
      <w:r>
        <w:rPr>
          <w:rFonts w:hint="eastAsia" w:ascii="仿宋" w:hAnsi="仿宋" w:eastAsia="仿宋" w:cs="仿宋"/>
          <w:bCs/>
          <w:color w:val="auto"/>
          <w:szCs w:val="21"/>
          <w:highlight w:val="none"/>
          <w:u w:val="none"/>
        </w:rPr>
        <w:t>.1 在投标文件递交截止时间前，投标供应商可以以书面形式提出修改或撤回其投标并送达到采购单位，但不得影响开标活动的正常进行。</w:t>
      </w:r>
    </w:p>
    <w:p w14:paraId="37368E6F">
      <w:pPr>
        <w:tabs>
          <w:tab w:val="left" w:pos="540"/>
        </w:tabs>
        <w:spacing w:line="460" w:lineRule="exact"/>
        <w:rPr>
          <w:rFonts w:hint="eastAsia" w:ascii="仿宋" w:hAnsi="仿宋" w:eastAsia="仿宋" w:cs="仿宋"/>
          <w:bCs/>
          <w:color w:val="auto"/>
          <w:szCs w:val="21"/>
          <w:highlight w:val="none"/>
          <w:u w:val="none"/>
        </w:rPr>
      </w:pPr>
      <w:r>
        <w:rPr>
          <w:rFonts w:hint="eastAsia" w:ascii="仿宋" w:hAnsi="仿宋" w:eastAsia="仿宋" w:cs="仿宋"/>
          <w:bCs/>
          <w:color w:val="auto"/>
          <w:szCs w:val="21"/>
          <w:highlight w:val="none"/>
          <w:u w:val="none"/>
          <w:lang w:val="en-US" w:eastAsia="zh-CN"/>
        </w:rPr>
        <w:t>17</w:t>
      </w:r>
      <w:r>
        <w:rPr>
          <w:rFonts w:hint="eastAsia" w:ascii="仿宋" w:hAnsi="仿宋" w:eastAsia="仿宋" w:cs="仿宋"/>
          <w:bCs/>
          <w:color w:val="auto"/>
          <w:szCs w:val="21"/>
          <w:highlight w:val="none"/>
          <w:u w:val="none"/>
        </w:rPr>
        <w:t>.2 “投标文件修改”或“投标文件撤回通知”都应密封并在密封袋上写明投标项目名称、编号、投标供应商名称，并注明“投标文件修改”或“投标文件撤回通知”字样。</w:t>
      </w:r>
    </w:p>
    <w:p w14:paraId="177A3DAA">
      <w:pPr>
        <w:tabs>
          <w:tab w:val="left" w:pos="540"/>
        </w:tabs>
        <w:spacing w:line="460" w:lineRule="exact"/>
        <w:rPr>
          <w:rFonts w:hint="eastAsia" w:ascii="仿宋" w:hAnsi="仿宋" w:eastAsia="仿宋" w:cs="仿宋"/>
          <w:bCs/>
          <w:color w:val="auto"/>
          <w:szCs w:val="21"/>
          <w:highlight w:val="none"/>
          <w:u w:val="none"/>
        </w:rPr>
      </w:pPr>
      <w:r>
        <w:rPr>
          <w:rFonts w:hint="eastAsia" w:ascii="仿宋" w:hAnsi="仿宋" w:eastAsia="仿宋" w:cs="仿宋"/>
          <w:bCs/>
          <w:color w:val="auto"/>
          <w:szCs w:val="21"/>
          <w:highlight w:val="none"/>
          <w:u w:val="none"/>
          <w:lang w:val="en-US" w:eastAsia="zh-CN"/>
        </w:rPr>
        <w:t>17</w:t>
      </w:r>
      <w:r>
        <w:rPr>
          <w:rFonts w:hint="eastAsia" w:ascii="仿宋" w:hAnsi="仿宋" w:eastAsia="仿宋" w:cs="仿宋"/>
          <w:bCs/>
          <w:color w:val="auto"/>
          <w:szCs w:val="21"/>
          <w:highlight w:val="none"/>
          <w:u w:val="none"/>
        </w:rPr>
        <w:t>.3 从投标文件递交截止日期起至投标有效期满这段时间内，投标供应商不得撤回其投标，否则投标保证金将不予退还。</w:t>
      </w:r>
    </w:p>
    <w:p w14:paraId="5667299D">
      <w:pPr>
        <w:numPr>
          <w:ilvl w:val="0"/>
          <w:numId w:val="7"/>
        </w:numPr>
        <w:tabs>
          <w:tab w:val="left" w:pos="540"/>
        </w:tabs>
        <w:spacing w:line="400" w:lineRule="exact"/>
        <w:ind w:left="540" w:hanging="540"/>
        <w:rPr>
          <w:rFonts w:hint="eastAsia" w:ascii="仿宋" w:hAnsi="仿宋" w:eastAsia="仿宋" w:cs="仿宋"/>
          <w:b/>
          <w:bCs w:val="0"/>
          <w:color w:val="auto"/>
          <w:szCs w:val="21"/>
          <w:highlight w:val="none"/>
          <w:u w:val="single"/>
        </w:rPr>
      </w:pPr>
      <w:r>
        <w:rPr>
          <w:rFonts w:hint="eastAsia" w:ascii="仿宋" w:hAnsi="仿宋" w:eastAsia="仿宋" w:cs="仿宋"/>
          <w:b/>
          <w:bCs w:val="0"/>
          <w:color w:val="auto"/>
          <w:szCs w:val="21"/>
          <w:highlight w:val="none"/>
          <w:u w:val="single"/>
        </w:rPr>
        <w:t>▲发生下列情况之一的投标文件将拒收:</w:t>
      </w:r>
    </w:p>
    <w:p w14:paraId="06FE7BA5">
      <w:pPr>
        <w:tabs>
          <w:tab w:val="left" w:pos="540"/>
        </w:tabs>
        <w:spacing w:line="460" w:lineRule="exact"/>
        <w:rPr>
          <w:rFonts w:hint="eastAsia" w:ascii="仿宋" w:hAnsi="仿宋" w:eastAsia="仿宋" w:cs="仿宋"/>
          <w:b/>
          <w:bCs w:val="0"/>
          <w:color w:val="auto"/>
          <w:szCs w:val="21"/>
          <w:highlight w:val="none"/>
          <w:u w:val="single"/>
        </w:rPr>
      </w:pPr>
      <w:r>
        <w:rPr>
          <w:rFonts w:hint="eastAsia" w:ascii="仿宋" w:hAnsi="仿宋" w:eastAsia="仿宋" w:cs="仿宋"/>
          <w:b/>
          <w:bCs w:val="0"/>
          <w:color w:val="auto"/>
          <w:szCs w:val="21"/>
          <w:highlight w:val="none"/>
          <w:u w:val="single"/>
          <w:lang w:val="en-US" w:eastAsia="zh-CN"/>
        </w:rPr>
        <w:t>18</w:t>
      </w:r>
      <w:r>
        <w:rPr>
          <w:rFonts w:hint="eastAsia" w:ascii="仿宋" w:hAnsi="仿宋" w:eastAsia="仿宋" w:cs="仿宋"/>
          <w:b/>
          <w:bCs w:val="0"/>
          <w:color w:val="auto"/>
          <w:szCs w:val="21"/>
          <w:highlight w:val="none"/>
          <w:u w:val="single"/>
        </w:rPr>
        <w:t>.1  在投标截止时间以后送达的投标文件；</w:t>
      </w:r>
    </w:p>
    <w:p w14:paraId="25814CF1">
      <w:pPr>
        <w:tabs>
          <w:tab w:val="left" w:pos="540"/>
        </w:tabs>
        <w:spacing w:line="460" w:lineRule="exact"/>
        <w:rPr>
          <w:rFonts w:hint="eastAsia" w:ascii="仿宋" w:hAnsi="仿宋" w:eastAsia="仿宋" w:cs="仿宋"/>
          <w:b/>
          <w:bCs w:val="0"/>
          <w:color w:val="auto"/>
          <w:szCs w:val="21"/>
          <w:highlight w:val="none"/>
          <w:u w:val="single"/>
        </w:rPr>
      </w:pPr>
      <w:r>
        <w:rPr>
          <w:rFonts w:hint="eastAsia" w:ascii="仿宋" w:hAnsi="仿宋" w:eastAsia="仿宋" w:cs="仿宋"/>
          <w:b/>
          <w:bCs w:val="0"/>
          <w:color w:val="auto"/>
          <w:szCs w:val="21"/>
          <w:highlight w:val="none"/>
          <w:u w:val="single"/>
          <w:lang w:val="en-US" w:eastAsia="zh-CN"/>
        </w:rPr>
        <w:t>18</w:t>
      </w:r>
      <w:r>
        <w:rPr>
          <w:rFonts w:hint="eastAsia" w:ascii="仿宋" w:hAnsi="仿宋" w:eastAsia="仿宋" w:cs="仿宋"/>
          <w:b/>
          <w:bCs w:val="0"/>
          <w:color w:val="auto"/>
          <w:szCs w:val="21"/>
          <w:highlight w:val="none"/>
          <w:u w:val="single"/>
        </w:rPr>
        <w:t>.2  未密封或由于包装不妥在送达途中严重破损或失散的投标文件；</w:t>
      </w:r>
    </w:p>
    <w:p w14:paraId="1CB35889">
      <w:pPr>
        <w:tabs>
          <w:tab w:val="left" w:pos="540"/>
        </w:tabs>
        <w:spacing w:line="460" w:lineRule="exact"/>
        <w:rPr>
          <w:rFonts w:hint="eastAsia" w:ascii="仿宋" w:hAnsi="仿宋" w:eastAsia="仿宋" w:cs="仿宋"/>
          <w:b/>
          <w:bCs w:val="0"/>
          <w:color w:val="auto"/>
          <w:szCs w:val="21"/>
          <w:highlight w:val="none"/>
          <w:u w:val="single"/>
        </w:rPr>
      </w:pPr>
      <w:r>
        <w:rPr>
          <w:rFonts w:hint="eastAsia" w:ascii="仿宋" w:hAnsi="仿宋" w:eastAsia="仿宋" w:cs="仿宋"/>
          <w:b/>
          <w:bCs w:val="0"/>
          <w:color w:val="auto"/>
          <w:szCs w:val="21"/>
          <w:highlight w:val="none"/>
          <w:u w:val="single"/>
          <w:lang w:val="en-US" w:eastAsia="zh-CN"/>
        </w:rPr>
        <w:t>18</w:t>
      </w:r>
      <w:r>
        <w:rPr>
          <w:rFonts w:hint="eastAsia" w:ascii="仿宋" w:hAnsi="仿宋" w:eastAsia="仿宋" w:cs="仿宋"/>
          <w:b/>
          <w:bCs w:val="0"/>
          <w:color w:val="auto"/>
          <w:szCs w:val="21"/>
          <w:highlight w:val="none"/>
          <w:u w:val="single"/>
        </w:rPr>
        <w:t>.3  未缴纳投标保证金；</w:t>
      </w:r>
    </w:p>
    <w:p w14:paraId="12DE3FF9">
      <w:pPr>
        <w:tabs>
          <w:tab w:val="left" w:pos="540"/>
        </w:tabs>
        <w:spacing w:line="460" w:lineRule="exact"/>
        <w:rPr>
          <w:rFonts w:hint="eastAsia" w:ascii="仿宋" w:hAnsi="仿宋" w:eastAsia="仿宋" w:cs="仿宋"/>
          <w:b/>
          <w:bCs w:val="0"/>
          <w:color w:val="auto"/>
          <w:szCs w:val="21"/>
          <w:highlight w:val="none"/>
          <w:u w:val="single"/>
          <w:lang w:eastAsia="zh-CN"/>
        </w:rPr>
      </w:pPr>
      <w:r>
        <w:rPr>
          <w:rFonts w:hint="eastAsia" w:ascii="仿宋" w:hAnsi="仿宋" w:eastAsia="仿宋" w:cs="仿宋"/>
          <w:b/>
          <w:bCs w:val="0"/>
          <w:color w:val="auto"/>
          <w:szCs w:val="21"/>
          <w:highlight w:val="none"/>
          <w:u w:val="single"/>
          <w:lang w:val="en-US" w:eastAsia="zh-CN"/>
        </w:rPr>
        <w:t>18</w:t>
      </w:r>
      <w:r>
        <w:rPr>
          <w:rFonts w:hint="eastAsia" w:ascii="仿宋" w:hAnsi="仿宋" w:eastAsia="仿宋" w:cs="仿宋"/>
          <w:b/>
          <w:bCs w:val="0"/>
          <w:color w:val="auto"/>
          <w:szCs w:val="21"/>
          <w:highlight w:val="none"/>
          <w:u w:val="single"/>
        </w:rPr>
        <w:t>.4  未购买招标文件的</w:t>
      </w:r>
      <w:r>
        <w:rPr>
          <w:rFonts w:hint="eastAsia" w:ascii="仿宋" w:hAnsi="仿宋" w:eastAsia="仿宋" w:cs="仿宋"/>
          <w:b/>
          <w:bCs w:val="0"/>
          <w:color w:val="auto"/>
          <w:szCs w:val="21"/>
          <w:highlight w:val="none"/>
          <w:u w:val="single"/>
          <w:lang w:eastAsia="zh-CN"/>
        </w:rPr>
        <w:t>；</w:t>
      </w:r>
    </w:p>
    <w:p w14:paraId="5B373817">
      <w:pPr>
        <w:tabs>
          <w:tab w:val="left" w:pos="540"/>
        </w:tabs>
        <w:spacing w:line="460" w:lineRule="exact"/>
        <w:rPr>
          <w:rFonts w:hint="eastAsia" w:ascii="仿宋" w:hAnsi="仿宋" w:eastAsia="仿宋" w:cs="仿宋"/>
          <w:b/>
          <w:bCs w:val="0"/>
          <w:color w:val="auto"/>
          <w:szCs w:val="21"/>
          <w:highlight w:val="none"/>
          <w:u w:val="single"/>
        </w:rPr>
      </w:pPr>
      <w:r>
        <w:rPr>
          <w:rFonts w:hint="eastAsia" w:ascii="仿宋" w:hAnsi="仿宋" w:eastAsia="仿宋" w:cs="仿宋"/>
          <w:b/>
          <w:bCs w:val="0"/>
          <w:color w:val="auto"/>
          <w:szCs w:val="21"/>
          <w:highlight w:val="none"/>
          <w:u w:val="single"/>
          <w:lang w:val="en-US" w:eastAsia="zh-CN"/>
        </w:rPr>
        <w:t xml:space="preserve">18.5  </w:t>
      </w:r>
      <w:r>
        <w:rPr>
          <w:rFonts w:hint="eastAsia" w:ascii="仿宋" w:hAnsi="仿宋" w:eastAsia="仿宋" w:cs="仿宋"/>
          <w:b/>
          <w:bCs w:val="0"/>
          <w:color w:val="auto"/>
          <w:szCs w:val="21"/>
          <w:highlight w:val="none"/>
          <w:u w:val="single"/>
        </w:rPr>
        <w:t>以电讯形式递交的投标文件。</w:t>
      </w:r>
    </w:p>
    <w:p w14:paraId="15609E5B">
      <w:pPr>
        <w:numPr>
          <w:ilvl w:val="-1"/>
          <w:numId w:val="0"/>
        </w:numPr>
        <w:tabs>
          <w:tab w:val="left" w:pos="360"/>
          <w:tab w:val="left" w:pos="540"/>
          <w:tab w:val="left" w:pos="1260"/>
        </w:tabs>
        <w:spacing w:before="100" w:beforeAutospacing="1" w:after="100" w:afterAutospacing="1" w:line="240" w:lineRule="auto"/>
        <w:ind w:left="-739" w:leftChars="-352" w:firstLine="0" w:firstLineChars="0"/>
        <w:jc w:val="center"/>
        <w:outlineLvl w:val="0"/>
        <w:rPr>
          <w:rFonts w:hint="eastAsia" w:ascii="仿宋" w:hAnsi="仿宋" w:eastAsia="仿宋" w:cs="仿宋"/>
          <w:b/>
          <w:bCs/>
          <w:color w:val="auto"/>
          <w:sz w:val="26"/>
          <w:szCs w:val="26"/>
          <w:highlight w:val="none"/>
        </w:rPr>
      </w:pPr>
      <w:bookmarkStart w:id="67" w:name="_Toc221356952"/>
      <w:bookmarkStart w:id="68" w:name="_Toc221356888"/>
      <w:bookmarkStart w:id="69" w:name="_Toc265529384"/>
      <w:bookmarkStart w:id="70" w:name="_Toc221423620"/>
      <w:bookmarkStart w:id="71" w:name="_Toc239145355"/>
      <w:bookmarkStart w:id="72" w:name="_Toc222114880"/>
      <w:bookmarkStart w:id="73" w:name="_Toc31344"/>
      <w:bookmarkStart w:id="74" w:name="_Toc221374627"/>
      <w:bookmarkStart w:id="75" w:name="_Toc3512"/>
      <w:bookmarkStart w:id="76" w:name="_Toc223715999"/>
      <w:bookmarkStart w:id="77" w:name="_Toc241404203"/>
      <w:r>
        <w:rPr>
          <w:rFonts w:hint="eastAsia" w:ascii="仿宋" w:hAnsi="仿宋" w:eastAsia="仿宋" w:cs="仿宋"/>
          <w:b/>
          <w:bCs/>
          <w:color w:val="auto"/>
          <w:sz w:val="26"/>
          <w:szCs w:val="26"/>
          <w:highlight w:val="none"/>
          <w:lang w:eastAsia="zh-CN"/>
        </w:rPr>
        <w:t>五、</w:t>
      </w:r>
      <w:r>
        <w:rPr>
          <w:rFonts w:hint="eastAsia" w:ascii="仿宋" w:hAnsi="仿宋" w:eastAsia="仿宋" w:cs="仿宋"/>
          <w:b/>
          <w:bCs/>
          <w:color w:val="auto"/>
          <w:sz w:val="26"/>
          <w:szCs w:val="26"/>
          <w:highlight w:val="none"/>
        </w:rPr>
        <w:t>开标</w:t>
      </w:r>
      <w:bookmarkEnd w:id="67"/>
      <w:bookmarkEnd w:id="68"/>
      <w:bookmarkEnd w:id="69"/>
      <w:bookmarkEnd w:id="70"/>
      <w:bookmarkEnd w:id="71"/>
      <w:bookmarkEnd w:id="72"/>
      <w:bookmarkEnd w:id="73"/>
      <w:bookmarkEnd w:id="74"/>
      <w:bookmarkEnd w:id="75"/>
      <w:bookmarkEnd w:id="76"/>
      <w:bookmarkEnd w:id="77"/>
    </w:p>
    <w:p w14:paraId="3AE35AFB">
      <w:pPr>
        <w:numPr>
          <w:ilvl w:val="0"/>
          <w:numId w:val="7"/>
        </w:numPr>
        <w:tabs>
          <w:tab w:val="left" w:pos="540"/>
        </w:tabs>
        <w:spacing w:line="400" w:lineRule="exact"/>
        <w:ind w:left="540" w:hanging="54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开标准备</w:t>
      </w:r>
    </w:p>
    <w:p w14:paraId="06C05FD9">
      <w:pPr>
        <w:tabs>
          <w:tab w:val="left" w:pos="540"/>
        </w:tabs>
        <w:spacing w:line="400" w:lineRule="exac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lang w:val="en-US" w:eastAsia="zh-CN"/>
        </w:rPr>
        <w:t>19</w:t>
      </w:r>
      <w:r>
        <w:rPr>
          <w:rFonts w:hint="eastAsia" w:ascii="仿宋" w:hAnsi="仿宋" w:eastAsia="仿宋" w:cs="仿宋"/>
          <w:bCs/>
          <w:color w:val="auto"/>
          <w:kern w:val="0"/>
          <w:szCs w:val="21"/>
          <w:highlight w:val="none"/>
        </w:rPr>
        <w:t>.1开标的准备工作由采购组织机构负责落实。</w:t>
      </w:r>
    </w:p>
    <w:p w14:paraId="7F4BD82E">
      <w:pPr>
        <w:tabs>
          <w:tab w:val="left" w:pos="540"/>
        </w:tabs>
        <w:spacing w:line="400" w:lineRule="exac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lang w:val="en-US" w:eastAsia="zh-CN"/>
        </w:rPr>
        <w:t>19</w:t>
      </w:r>
      <w:r>
        <w:rPr>
          <w:rFonts w:hint="eastAsia" w:ascii="仿宋" w:hAnsi="仿宋" w:eastAsia="仿宋" w:cs="仿宋"/>
          <w:bCs/>
          <w:color w:val="auto"/>
          <w:kern w:val="0"/>
          <w:szCs w:val="21"/>
          <w:highlight w:val="none"/>
        </w:rPr>
        <w:t>.2采购组织机构将按照采购文件规定的时间组织开标、开启投标文件，所有供应商均应当准时参加。投标人如不参加开标大会的，视同认可开标结果，事后不得对采购相关人员、开标过程和开标结果提出异议，同时投标人因未在线参加开标而导致一切后果由供应商自己承担。</w:t>
      </w:r>
    </w:p>
    <w:p w14:paraId="261CF066">
      <w:pPr>
        <w:numPr>
          <w:ilvl w:val="0"/>
          <w:numId w:val="7"/>
        </w:numPr>
        <w:tabs>
          <w:tab w:val="left" w:pos="540"/>
        </w:tabs>
        <w:spacing w:line="400" w:lineRule="exact"/>
        <w:ind w:left="540" w:hanging="54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开标流程</w:t>
      </w:r>
    </w:p>
    <w:p w14:paraId="5C4368EF">
      <w:pPr>
        <w:tabs>
          <w:tab w:val="left" w:pos="540"/>
        </w:tabs>
        <w:spacing w:line="400" w:lineRule="exact"/>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lang w:val="en-US" w:eastAsia="zh-CN"/>
        </w:rPr>
        <w:t>20.1</w:t>
      </w:r>
      <w:r>
        <w:rPr>
          <w:rFonts w:hint="eastAsia" w:ascii="仿宋" w:hAnsi="仿宋" w:eastAsia="仿宋" w:cs="仿宋"/>
          <w:b/>
          <w:bCs/>
          <w:color w:val="auto"/>
          <w:kern w:val="0"/>
          <w:szCs w:val="21"/>
          <w:highlight w:val="none"/>
        </w:rPr>
        <w:t>采购单位按采购文件规定的时间、地点开启</w:t>
      </w:r>
      <w:r>
        <w:rPr>
          <w:rFonts w:hint="eastAsia" w:ascii="仿宋" w:hAnsi="仿宋" w:eastAsia="仿宋" w:cs="仿宋"/>
          <w:b/>
          <w:bCs/>
          <w:color w:val="auto"/>
          <w:kern w:val="0"/>
          <w:szCs w:val="21"/>
          <w:highlight w:val="none"/>
          <w:lang w:eastAsia="zh-CN"/>
        </w:rPr>
        <w:t>“资格审查资料”及</w:t>
      </w:r>
      <w:r>
        <w:rPr>
          <w:rFonts w:hint="eastAsia" w:ascii="仿宋" w:hAnsi="仿宋" w:eastAsia="仿宋" w:cs="仿宋"/>
          <w:b/>
          <w:bCs/>
          <w:color w:val="auto"/>
          <w:kern w:val="0"/>
          <w:szCs w:val="21"/>
          <w:highlight w:val="none"/>
        </w:rPr>
        <w:t>“技术资信标”，开标前首先检查</w:t>
      </w:r>
      <w:r>
        <w:rPr>
          <w:rFonts w:hint="eastAsia" w:ascii="仿宋" w:hAnsi="仿宋" w:eastAsia="仿宋" w:cs="仿宋"/>
          <w:b/>
          <w:bCs/>
          <w:color w:val="auto"/>
          <w:kern w:val="0"/>
          <w:szCs w:val="21"/>
          <w:highlight w:val="none"/>
          <w:lang w:eastAsia="zh-CN"/>
        </w:rPr>
        <w:t>“资格审查资料”及</w:t>
      </w:r>
      <w:r>
        <w:rPr>
          <w:rFonts w:hint="eastAsia" w:ascii="仿宋" w:hAnsi="仿宋" w:eastAsia="仿宋" w:cs="仿宋"/>
          <w:b/>
          <w:bCs/>
          <w:color w:val="auto"/>
          <w:kern w:val="0"/>
          <w:szCs w:val="21"/>
          <w:highlight w:val="none"/>
        </w:rPr>
        <w:t>“技术资信标”的密封情况，确认无误后由采购工作人员当场拆封。</w:t>
      </w:r>
    </w:p>
    <w:p w14:paraId="7E02D8BC">
      <w:pPr>
        <w:tabs>
          <w:tab w:val="left" w:pos="540"/>
        </w:tabs>
        <w:spacing w:line="400" w:lineRule="exact"/>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lang w:val="en-US" w:eastAsia="zh-CN"/>
        </w:rPr>
        <w:t>20.2</w:t>
      </w:r>
      <w:r>
        <w:rPr>
          <w:rFonts w:hint="eastAsia" w:ascii="仿宋" w:hAnsi="仿宋" w:eastAsia="仿宋" w:cs="仿宋"/>
          <w:b/>
          <w:bCs/>
          <w:color w:val="auto"/>
          <w:kern w:val="0"/>
          <w:szCs w:val="21"/>
          <w:highlight w:val="none"/>
        </w:rPr>
        <w:t>开标结束。</w:t>
      </w:r>
    </w:p>
    <w:p w14:paraId="72B04A55">
      <w:pPr>
        <w:numPr>
          <w:ilvl w:val="0"/>
          <w:numId w:val="7"/>
        </w:numPr>
        <w:tabs>
          <w:tab w:val="left" w:pos="540"/>
        </w:tabs>
        <w:spacing w:line="400" w:lineRule="exact"/>
        <w:ind w:left="540" w:hanging="540"/>
        <w:rPr>
          <w:rFonts w:hint="eastAsia" w:ascii="仿宋" w:hAnsi="仿宋" w:eastAsia="仿宋" w:cs="仿宋"/>
          <w:b/>
          <w:bCs/>
          <w:color w:val="auto"/>
          <w:kern w:val="0"/>
          <w:szCs w:val="21"/>
          <w:highlight w:val="none"/>
        </w:rPr>
      </w:pPr>
      <w:bookmarkStart w:id="78" w:name="_Toc33194393"/>
      <w:bookmarkStart w:id="79" w:name="_Toc24550037"/>
      <w:r>
        <w:rPr>
          <w:rFonts w:hint="eastAsia" w:ascii="仿宋" w:hAnsi="仿宋" w:eastAsia="仿宋" w:cs="仿宋"/>
          <w:b/>
          <w:bCs/>
          <w:color w:val="auto"/>
          <w:kern w:val="0"/>
          <w:szCs w:val="21"/>
          <w:highlight w:val="none"/>
        </w:rPr>
        <w:t>投标人资格审查</w:t>
      </w:r>
      <w:bookmarkEnd w:id="78"/>
      <w:bookmarkEnd w:id="79"/>
    </w:p>
    <w:p w14:paraId="551732B7">
      <w:pPr>
        <w:tabs>
          <w:tab w:val="left" w:pos="540"/>
        </w:tabs>
        <w:spacing w:line="400" w:lineRule="exac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2</w:t>
      </w:r>
      <w:r>
        <w:rPr>
          <w:rFonts w:hint="eastAsia" w:ascii="仿宋" w:hAnsi="仿宋" w:eastAsia="仿宋" w:cs="仿宋"/>
          <w:bCs/>
          <w:color w:val="auto"/>
          <w:kern w:val="0"/>
          <w:szCs w:val="21"/>
          <w:highlight w:val="none"/>
          <w:lang w:val="en-US" w:eastAsia="zh-CN"/>
        </w:rPr>
        <w:t>1</w:t>
      </w:r>
      <w:r>
        <w:rPr>
          <w:rFonts w:hint="eastAsia" w:ascii="仿宋" w:hAnsi="仿宋" w:eastAsia="仿宋" w:cs="仿宋"/>
          <w:bCs/>
          <w:color w:val="auto"/>
          <w:kern w:val="0"/>
          <w:szCs w:val="21"/>
          <w:highlight w:val="none"/>
        </w:rPr>
        <w:t>.1开标大会结束后，评标委员会首先依法对各投标人的资格进行审查，审查各投标人的资格是否满足采购文件的要求。采购人或采购代理机构对投标人所提交的资格审查材料仅负审核的责任。如发现投标人所提交的资格审查材料不合法或与事实不符，采购人可取消其中标资格并追究投标人的法律责任。</w:t>
      </w:r>
    </w:p>
    <w:p w14:paraId="2267BC72">
      <w:pPr>
        <w:tabs>
          <w:tab w:val="left" w:pos="540"/>
        </w:tabs>
        <w:spacing w:line="400" w:lineRule="exac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2</w:t>
      </w:r>
      <w:r>
        <w:rPr>
          <w:rFonts w:hint="eastAsia" w:ascii="仿宋" w:hAnsi="仿宋" w:eastAsia="仿宋" w:cs="仿宋"/>
          <w:bCs/>
          <w:color w:val="auto"/>
          <w:kern w:val="0"/>
          <w:szCs w:val="21"/>
          <w:highlight w:val="none"/>
          <w:lang w:val="en-US" w:eastAsia="zh-CN"/>
        </w:rPr>
        <w:t>1</w:t>
      </w:r>
      <w:r>
        <w:rPr>
          <w:rFonts w:hint="eastAsia" w:ascii="仿宋" w:hAnsi="仿宋" w:eastAsia="仿宋" w:cs="仿宋"/>
          <w:bCs/>
          <w:color w:val="auto"/>
          <w:kern w:val="0"/>
          <w:szCs w:val="21"/>
          <w:highlight w:val="none"/>
        </w:rPr>
        <w:t>.2投标人提交的资格审查材料无法证明其符合采购文件规定的“投标人资格要求”的，评标委员会将对其作资格审查不通过处理（无效投标），并不再将其投标提交评标委员会进行后续评审。</w:t>
      </w:r>
    </w:p>
    <w:p w14:paraId="24C37684">
      <w:pPr>
        <w:tabs>
          <w:tab w:val="left" w:pos="540"/>
        </w:tabs>
        <w:spacing w:line="400" w:lineRule="exact"/>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Cs w:val="21"/>
          <w:highlight w:val="none"/>
        </w:rPr>
        <w:t>2</w:t>
      </w:r>
      <w:r>
        <w:rPr>
          <w:rFonts w:hint="eastAsia" w:ascii="仿宋" w:hAnsi="仿宋" w:eastAsia="仿宋" w:cs="仿宋"/>
          <w:bCs/>
          <w:color w:val="auto"/>
          <w:kern w:val="0"/>
          <w:szCs w:val="21"/>
          <w:highlight w:val="none"/>
          <w:lang w:val="en-US" w:eastAsia="zh-CN"/>
        </w:rPr>
        <w:t>1</w:t>
      </w:r>
      <w:r>
        <w:rPr>
          <w:rFonts w:hint="eastAsia" w:ascii="仿宋" w:hAnsi="仿宋" w:eastAsia="仿宋" w:cs="仿宋"/>
          <w:bCs/>
          <w:color w:val="auto"/>
          <w:kern w:val="0"/>
          <w:szCs w:val="21"/>
          <w:highlight w:val="none"/>
        </w:rPr>
        <w:t>.3单位负责人为同一人或者存在直接控股、管理关系的不同供应商参加同一合同项下的国企采购活动的，相关投标人均作资格无效处理。</w:t>
      </w:r>
    </w:p>
    <w:p w14:paraId="0A7C535A">
      <w:pPr>
        <w:spacing w:before="100" w:beforeAutospacing="1" w:after="100" w:afterAutospacing="1" w:line="240" w:lineRule="auto"/>
        <w:ind w:left="-6"/>
        <w:jc w:val="center"/>
        <w:outlineLvl w:val="0"/>
        <w:rPr>
          <w:rFonts w:hint="eastAsia" w:ascii="仿宋" w:hAnsi="仿宋" w:eastAsia="仿宋" w:cs="仿宋"/>
          <w:b/>
          <w:bCs/>
          <w:color w:val="auto"/>
          <w:sz w:val="26"/>
          <w:szCs w:val="26"/>
          <w:highlight w:val="none"/>
        </w:rPr>
      </w:pPr>
      <w:bookmarkStart w:id="80" w:name="_Toc72621506"/>
      <w:bookmarkStart w:id="81" w:name="_Toc34508135"/>
      <w:bookmarkStart w:id="82" w:name="_Toc27057"/>
      <w:bookmarkStart w:id="83" w:name="_Toc14985"/>
      <w:bookmarkStart w:id="84" w:name="_Toc34221900"/>
      <w:r>
        <w:rPr>
          <w:rFonts w:hint="eastAsia" w:ascii="仿宋" w:hAnsi="仿宋" w:eastAsia="仿宋" w:cs="仿宋"/>
          <w:b/>
          <w:bCs/>
          <w:color w:val="auto"/>
          <w:sz w:val="26"/>
          <w:szCs w:val="26"/>
          <w:highlight w:val="none"/>
        </w:rPr>
        <w:t>六、 评  标</w:t>
      </w:r>
      <w:bookmarkEnd w:id="80"/>
      <w:bookmarkEnd w:id="81"/>
      <w:bookmarkEnd w:id="82"/>
      <w:bookmarkEnd w:id="83"/>
      <w:bookmarkEnd w:id="84"/>
    </w:p>
    <w:p w14:paraId="6B8BFDB2">
      <w:pPr>
        <w:numPr>
          <w:ilvl w:val="0"/>
          <w:numId w:val="7"/>
        </w:numPr>
        <w:tabs>
          <w:tab w:val="left" w:pos="540"/>
        </w:tabs>
        <w:spacing w:line="400" w:lineRule="exact"/>
        <w:ind w:left="540" w:hanging="54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评标委员会</w:t>
      </w:r>
    </w:p>
    <w:p w14:paraId="3CEF0780">
      <w:pPr>
        <w:spacing w:line="400" w:lineRule="exact"/>
        <w:ind w:left="42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评标委员会成员由采购人代表和有关技术、经济等方面的专家组成，</w:t>
      </w:r>
      <w:r>
        <w:rPr>
          <w:rFonts w:hint="eastAsia" w:ascii="仿宋" w:hAnsi="仿宋" w:eastAsia="仿宋" w:cs="仿宋"/>
          <w:bCs/>
          <w:color w:val="auto"/>
          <w:szCs w:val="21"/>
          <w:highlight w:val="none"/>
        </w:rPr>
        <w:t>成员人数为</w:t>
      </w:r>
      <w:r>
        <w:rPr>
          <w:rFonts w:hint="eastAsia" w:ascii="仿宋" w:hAnsi="仿宋" w:eastAsia="仿宋" w:cs="仿宋"/>
          <w:bCs/>
          <w:color w:val="auto"/>
          <w:szCs w:val="21"/>
          <w:highlight w:val="none"/>
          <w:lang w:val="en-US" w:eastAsia="zh-CN"/>
        </w:rPr>
        <w:t>5</w:t>
      </w:r>
      <w:r>
        <w:rPr>
          <w:rFonts w:hint="eastAsia" w:ascii="仿宋" w:hAnsi="仿宋" w:eastAsia="仿宋" w:cs="仿宋"/>
          <w:bCs/>
          <w:color w:val="auto"/>
          <w:szCs w:val="21"/>
          <w:highlight w:val="none"/>
        </w:rPr>
        <w:t>人（含）以上单数</w:t>
      </w:r>
      <w:r>
        <w:rPr>
          <w:rFonts w:hint="eastAsia" w:ascii="仿宋" w:hAnsi="仿宋" w:eastAsia="仿宋" w:cs="仿宋"/>
          <w:color w:val="auto"/>
          <w:kern w:val="0"/>
          <w:szCs w:val="21"/>
          <w:highlight w:val="none"/>
        </w:rPr>
        <w:t>，其中技术、经济等方面的专家成员人数不得少于成员总数的2/3，所有评标专家应在评标专家库中随机抽取产生。评标委员会的成员在评标过程中必须严格遵守《温州市市属国有企业采购管理办法（试行）》及有关法律、法规组织和实施的</w:t>
      </w:r>
      <w:r>
        <w:rPr>
          <w:rFonts w:hint="eastAsia" w:ascii="仿宋" w:hAnsi="仿宋" w:eastAsia="仿宋" w:cs="仿宋"/>
          <w:bCs/>
          <w:color w:val="auto"/>
          <w:szCs w:val="21"/>
          <w:highlight w:val="none"/>
        </w:rPr>
        <w:t>。</w:t>
      </w:r>
    </w:p>
    <w:p w14:paraId="486A6EBC">
      <w:pPr>
        <w:numPr>
          <w:ilvl w:val="0"/>
          <w:numId w:val="7"/>
        </w:numPr>
        <w:tabs>
          <w:tab w:val="left" w:pos="540"/>
        </w:tabs>
        <w:spacing w:line="400" w:lineRule="exact"/>
        <w:ind w:left="540" w:hanging="54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评标过程的保密性</w:t>
      </w:r>
    </w:p>
    <w:p w14:paraId="7DCE4F46">
      <w:pPr>
        <w:spacing w:line="400" w:lineRule="exact"/>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开标后直至向</w:t>
      </w:r>
      <w:r>
        <w:rPr>
          <w:rFonts w:hint="eastAsia" w:ascii="仿宋" w:hAnsi="仿宋" w:eastAsia="仿宋" w:cs="仿宋"/>
          <w:b/>
          <w:bCs/>
          <w:color w:val="auto"/>
          <w:szCs w:val="21"/>
          <w:highlight w:val="none"/>
          <w:lang w:eastAsia="zh-CN"/>
        </w:rPr>
        <w:t>中标（入围）供应商</w:t>
      </w:r>
      <w:r>
        <w:rPr>
          <w:rFonts w:hint="eastAsia" w:ascii="仿宋" w:hAnsi="仿宋" w:eastAsia="仿宋" w:cs="仿宋"/>
          <w:b/>
          <w:bCs/>
          <w:color w:val="auto"/>
          <w:szCs w:val="21"/>
          <w:highlight w:val="none"/>
        </w:rPr>
        <w:t>授予合同时止，凡与评审有关的资料均不得向投标供应商及与评标无关人员透露。如果投标供应商在评标过程中试图向采购人和采购代理机构施加影响，其投标将被拒绝。</w:t>
      </w:r>
    </w:p>
    <w:p w14:paraId="5998A873">
      <w:pPr>
        <w:numPr>
          <w:ilvl w:val="0"/>
          <w:numId w:val="7"/>
        </w:numPr>
        <w:tabs>
          <w:tab w:val="left" w:pos="540"/>
        </w:tabs>
        <w:spacing w:line="400" w:lineRule="exact"/>
        <w:ind w:left="540" w:hanging="540"/>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投标</w:t>
      </w:r>
      <w:r>
        <w:rPr>
          <w:rFonts w:hint="eastAsia" w:ascii="仿宋" w:hAnsi="仿宋" w:eastAsia="仿宋" w:cs="仿宋"/>
          <w:bCs/>
          <w:color w:val="auto"/>
          <w:szCs w:val="21"/>
          <w:highlight w:val="none"/>
        </w:rPr>
        <w:t>文件</w:t>
      </w:r>
      <w:r>
        <w:rPr>
          <w:rFonts w:hint="eastAsia" w:ascii="仿宋" w:hAnsi="仿宋" w:eastAsia="仿宋" w:cs="仿宋"/>
          <w:b/>
          <w:color w:val="auto"/>
          <w:kern w:val="0"/>
          <w:szCs w:val="21"/>
          <w:highlight w:val="none"/>
        </w:rPr>
        <w:t>的初审（符合性检查）。</w:t>
      </w:r>
    </w:p>
    <w:p w14:paraId="048BAB08">
      <w:pPr>
        <w:spacing w:line="400" w:lineRule="exact"/>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评标委员会依据采购文件的规定，从投标文件中的有效性、完整性和对采购文件的响应程度进行审查，以确定是否对采购文件的实质性要求作出响应。</w:t>
      </w:r>
    </w:p>
    <w:p w14:paraId="02D6655B">
      <w:pPr>
        <w:spacing w:line="40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r>
        <w:rPr>
          <w:rFonts w:hint="eastAsia" w:ascii="仿宋" w:hAnsi="仿宋" w:eastAsia="仿宋" w:cs="仿宋"/>
          <w:color w:val="auto"/>
          <w:kern w:val="0"/>
          <w:szCs w:val="21"/>
          <w:highlight w:val="none"/>
          <w:lang w:val="en-US" w:eastAsia="zh-CN"/>
        </w:rPr>
        <w:t>4</w:t>
      </w:r>
      <w:r>
        <w:rPr>
          <w:rFonts w:hint="eastAsia" w:ascii="仿宋" w:hAnsi="仿宋" w:eastAsia="仿宋" w:cs="仿宋"/>
          <w:color w:val="auto"/>
          <w:kern w:val="0"/>
          <w:szCs w:val="21"/>
          <w:highlight w:val="none"/>
        </w:rPr>
        <w:t>.1投标文件的初审（符合性检查）。</w:t>
      </w:r>
    </w:p>
    <w:p w14:paraId="00FF4682">
      <w:pPr>
        <w:spacing w:line="400" w:lineRule="exact"/>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评标委员会依据采购文件的规定，从投标文件中的有效性、完整性和对采购文件的响应程度进行审查，以确定是否对采购文件的实质性要求作出响应。</w:t>
      </w:r>
    </w:p>
    <w:p w14:paraId="011E99C5">
      <w:pPr>
        <w:spacing w:line="400" w:lineRule="exac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2</w:t>
      </w:r>
      <w:r>
        <w:rPr>
          <w:rFonts w:hint="eastAsia" w:ascii="仿宋" w:hAnsi="仿宋" w:eastAsia="仿宋" w:cs="仿宋"/>
          <w:color w:val="auto"/>
          <w:kern w:val="0"/>
          <w:szCs w:val="21"/>
          <w:highlight w:val="none"/>
          <w:lang w:val="en-US" w:eastAsia="zh-CN"/>
        </w:rPr>
        <w:t>4</w:t>
      </w:r>
      <w:r>
        <w:rPr>
          <w:rFonts w:hint="eastAsia" w:ascii="仿宋" w:hAnsi="仿宋" w:eastAsia="仿宋" w:cs="仿宋"/>
          <w:color w:val="auto"/>
          <w:kern w:val="0"/>
          <w:szCs w:val="21"/>
          <w:highlight w:val="none"/>
        </w:rPr>
        <w:t>.2▲</w:t>
      </w:r>
      <w:r>
        <w:rPr>
          <w:rFonts w:hint="eastAsia" w:ascii="仿宋" w:hAnsi="仿宋" w:eastAsia="仿宋" w:cs="仿宋"/>
          <w:b/>
          <w:bCs/>
          <w:color w:val="auto"/>
          <w:kern w:val="0"/>
          <w:szCs w:val="21"/>
          <w:highlight w:val="none"/>
          <w:u w:val="single"/>
        </w:rPr>
        <w:t>投标供应商存在下列情况之一的，投标无效</w:t>
      </w:r>
      <w:r>
        <w:rPr>
          <w:rFonts w:hint="eastAsia" w:ascii="仿宋" w:hAnsi="仿宋" w:eastAsia="仿宋" w:cs="仿宋"/>
          <w:color w:val="auto"/>
          <w:kern w:val="0"/>
          <w:szCs w:val="21"/>
          <w:highlight w:val="none"/>
          <w:lang w:eastAsia="zh-CN"/>
        </w:rPr>
        <w:t>：</w:t>
      </w:r>
    </w:p>
    <w:p w14:paraId="5DC146EC">
      <w:pPr>
        <w:spacing w:line="400" w:lineRule="exact"/>
        <w:ind w:firstLine="401" w:firstLineChars="19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1）未按照采购文件的规定提交投标保证金的；</w:t>
      </w:r>
    </w:p>
    <w:p w14:paraId="319193FA">
      <w:pPr>
        <w:spacing w:line="400" w:lineRule="exact"/>
        <w:ind w:firstLine="401" w:firstLineChars="19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2）投标文件正本未按采购文件要求签署、盖章的；</w:t>
      </w:r>
    </w:p>
    <w:p w14:paraId="6456C900">
      <w:pPr>
        <w:spacing w:line="400" w:lineRule="exact"/>
        <w:ind w:firstLine="401" w:firstLineChars="19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3）不具备采购文件中规定的资格要求的；</w:t>
      </w:r>
    </w:p>
    <w:p w14:paraId="3CB1EF25">
      <w:pPr>
        <w:spacing w:line="400" w:lineRule="exact"/>
        <w:ind w:firstLine="401" w:firstLineChars="19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lang w:val="en-US" w:eastAsia="zh-CN"/>
        </w:rPr>
        <w:t>4</w:t>
      </w:r>
      <w:r>
        <w:rPr>
          <w:rFonts w:hint="eastAsia" w:ascii="仿宋" w:hAnsi="仿宋" w:eastAsia="仿宋" w:cs="仿宋"/>
          <w:b/>
          <w:bCs/>
          <w:color w:val="auto"/>
          <w:kern w:val="0"/>
          <w:szCs w:val="21"/>
          <w:highlight w:val="none"/>
        </w:rPr>
        <w:t>）投标文件含有采购人不能接受的附加条件的（包括采购文件中明确要求不得偏离的采购要求，存在负偏离的）；</w:t>
      </w:r>
    </w:p>
    <w:p w14:paraId="1229F4B0">
      <w:pPr>
        <w:spacing w:line="400" w:lineRule="exact"/>
        <w:ind w:firstLine="401" w:firstLineChars="19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lang w:val="en-US" w:eastAsia="zh-CN"/>
        </w:rPr>
        <w:t>5</w:t>
      </w:r>
      <w:r>
        <w:rPr>
          <w:rFonts w:hint="eastAsia" w:ascii="仿宋" w:hAnsi="仿宋" w:eastAsia="仿宋" w:cs="仿宋"/>
          <w:b/>
          <w:bCs/>
          <w:color w:val="auto"/>
          <w:kern w:val="0"/>
          <w:szCs w:val="21"/>
          <w:highlight w:val="none"/>
        </w:rPr>
        <w:t>）投标供应商递交两份或两份以上内容不同的投标文件，未声明哪一份有效的；</w:t>
      </w:r>
    </w:p>
    <w:p w14:paraId="3A9B6296">
      <w:pPr>
        <w:spacing w:line="400" w:lineRule="exact"/>
        <w:ind w:firstLine="401" w:firstLineChars="19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lang w:val="en-US" w:eastAsia="zh-CN"/>
        </w:rPr>
        <w:t>6</w:t>
      </w:r>
      <w:r>
        <w:rPr>
          <w:rFonts w:hint="eastAsia" w:ascii="仿宋" w:hAnsi="仿宋" w:eastAsia="仿宋" w:cs="仿宋"/>
          <w:b/>
          <w:bCs/>
          <w:color w:val="auto"/>
          <w:kern w:val="0"/>
          <w:szCs w:val="21"/>
          <w:highlight w:val="none"/>
        </w:rPr>
        <w:t>）对关键条文的偏离、保留或反对，例如关于投标保证金、付款方式、服务期、免费质保期、适用法律法规、标准、税费等其他内容；</w:t>
      </w:r>
    </w:p>
    <w:p w14:paraId="3EFB5F44">
      <w:pPr>
        <w:spacing w:line="400" w:lineRule="exact"/>
        <w:ind w:firstLine="401" w:firstLineChars="19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8）存在串标、抬标或弄虚作假情况的；</w:t>
      </w:r>
    </w:p>
    <w:p w14:paraId="5EC91B68">
      <w:pPr>
        <w:spacing w:line="400" w:lineRule="exact"/>
        <w:ind w:firstLine="401" w:firstLineChars="19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9）法律、法规和采购文件规定的其他无效情形（或出现重大偏差）。</w:t>
      </w:r>
    </w:p>
    <w:p w14:paraId="1A8F5D3A">
      <w:pPr>
        <w:spacing w:line="40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r>
        <w:rPr>
          <w:rFonts w:hint="eastAsia" w:ascii="仿宋" w:hAnsi="仿宋" w:eastAsia="仿宋" w:cs="仿宋"/>
          <w:color w:val="auto"/>
          <w:kern w:val="0"/>
          <w:szCs w:val="21"/>
          <w:highlight w:val="none"/>
          <w:lang w:val="en-US" w:eastAsia="zh-CN"/>
        </w:rPr>
        <w:t>4</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3</w:t>
      </w:r>
      <w:r>
        <w:rPr>
          <w:rFonts w:hint="eastAsia" w:ascii="仿宋" w:hAnsi="仿宋" w:eastAsia="仿宋" w:cs="仿宋"/>
          <w:b/>
          <w:bCs/>
          <w:color w:val="auto"/>
          <w:kern w:val="0"/>
          <w:szCs w:val="21"/>
          <w:highlight w:val="none"/>
          <w:u w:val="single"/>
        </w:rPr>
        <w:t>有下列情形之一的，视为投标供应商串通投标，其投标无效</w:t>
      </w:r>
      <w:r>
        <w:rPr>
          <w:rFonts w:hint="eastAsia" w:ascii="仿宋" w:hAnsi="仿宋" w:eastAsia="仿宋" w:cs="仿宋"/>
          <w:color w:val="auto"/>
          <w:kern w:val="0"/>
          <w:szCs w:val="21"/>
          <w:highlight w:val="none"/>
        </w:rPr>
        <w:t>：</w:t>
      </w:r>
    </w:p>
    <w:p w14:paraId="6E4AC1FA">
      <w:pPr>
        <w:spacing w:line="400" w:lineRule="exact"/>
        <w:ind w:firstLine="399" w:firstLineChars="19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1)不同投标供应商的投标文件由同一单位或者个人编制；</w:t>
      </w:r>
    </w:p>
    <w:p w14:paraId="1E35298E">
      <w:pPr>
        <w:spacing w:line="400" w:lineRule="exact"/>
        <w:ind w:firstLine="399" w:firstLineChars="19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2)不同投标供应商委托同一单位或者个人办理投标事宜；</w:t>
      </w:r>
    </w:p>
    <w:p w14:paraId="0B327F12">
      <w:pPr>
        <w:spacing w:line="400" w:lineRule="exact"/>
        <w:ind w:firstLine="399" w:firstLineChars="19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3)不同投标供应商的投标文件载明的项目管理成员或者联系人员为同一人；</w:t>
      </w:r>
    </w:p>
    <w:p w14:paraId="05F62C8B">
      <w:pPr>
        <w:spacing w:line="400" w:lineRule="exact"/>
        <w:ind w:firstLine="399" w:firstLineChars="19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4）不同投标供应商的投标文件异常一致或者投标报价呈规律性差异；</w:t>
      </w:r>
    </w:p>
    <w:p w14:paraId="7F02DBAD">
      <w:pPr>
        <w:spacing w:line="400" w:lineRule="exact"/>
        <w:ind w:firstLine="399" w:firstLineChars="19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5）不同投标供应商的投标文件相互混装；</w:t>
      </w:r>
    </w:p>
    <w:p w14:paraId="7670F59B">
      <w:pPr>
        <w:spacing w:line="400" w:lineRule="exact"/>
        <w:ind w:firstLine="399" w:firstLineChars="19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6）不同投标供应商的投标保证金从同一单位或者个人的账户转出。</w:t>
      </w:r>
    </w:p>
    <w:p w14:paraId="732AC962">
      <w:pPr>
        <w:spacing w:line="40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r>
        <w:rPr>
          <w:rFonts w:hint="eastAsia" w:ascii="仿宋" w:hAnsi="仿宋" w:eastAsia="仿宋" w:cs="仿宋"/>
          <w:color w:val="auto"/>
          <w:kern w:val="0"/>
          <w:szCs w:val="21"/>
          <w:highlight w:val="none"/>
          <w:lang w:val="en-US" w:eastAsia="zh-CN"/>
        </w:rPr>
        <w:t>4</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4</w:t>
      </w:r>
      <w:r>
        <w:rPr>
          <w:rFonts w:hint="eastAsia" w:ascii="仿宋" w:hAnsi="仿宋" w:eastAsia="仿宋" w:cs="仿宋"/>
          <w:color w:val="auto"/>
          <w:kern w:val="0"/>
          <w:szCs w:val="21"/>
          <w:highlight w:val="none"/>
        </w:rPr>
        <w:t>在详细评标之前，评标委员会要审查每份投标文件是否实质上响应了采购文件的要求。实质上响应的投标应该是与采购文件要求的全部条款、条件和规格基本相符。没有重大偏离。评标委员会决定投标的响应性只根据投标文件本身的内容，而不寻求外部的证据。</w:t>
      </w:r>
    </w:p>
    <w:p w14:paraId="744B505F">
      <w:pPr>
        <w:spacing w:line="40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r>
        <w:rPr>
          <w:rFonts w:hint="eastAsia" w:ascii="仿宋" w:hAnsi="仿宋" w:eastAsia="仿宋" w:cs="仿宋"/>
          <w:color w:val="auto"/>
          <w:kern w:val="0"/>
          <w:szCs w:val="21"/>
          <w:highlight w:val="none"/>
          <w:lang w:val="en-US" w:eastAsia="zh-CN"/>
        </w:rPr>
        <w:t>4</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5</w:t>
      </w:r>
      <w:r>
        <w:rPr>
          <w:rFonts w:hint="eastAsia" w:ascii="仿宋" w:hAnsi="仿宋" w:eastAsia="仿宋" w:cs="仿宋"/>
          <w:color w:val="auto"/>
          <w:kern w:val="0"/>
          <w:szCs w:val="21"/>
          <w:highlight w:val="none"/>
        </w:rPr>
        <w:t>实质上没有响应采购文件要求的投标将被拒绝，投标供应商不得通过修正或撤消不合要求的偏离或保留从而使其投标成为实质上响应的投标。</w:t>
      </w:r>
    </w:p>
    <w:p w14:paraId="008DEBDB">
      <w:pPr>
        <w:spacing w:line="40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r>
        <w:rPr>
          <w:rFonts w:hint="eastAsia" w:ascii="仿宋" w:hAnsi="仿宋" w:eastAsia="仿宋" w:cs="仿宋"/>
          <w:color w:val="auto"/>
          <w:kern w:val="0"/>
          <w:szCs w:val="21"/>
          <w:highlight w:val="none"/>
          <w:lang w:val="en-US" w:eastAsia="zh-CN"/>
        </w:rPr>
        <w:t>4</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6</w:t>
      </w:r>
      <w:r>
        <w:rPr>
          <w:rFonts w:hint="eastAsia" w:ascii="仿宋" w:hAnsi="仿宋" w:eastAsia="仿宋" w:cs="仿宋"/>
          <w:color w:val="auto"/>
          <w:kern w:val="0"/>
          <w:szCs w:val="21"/>
          <w:highlight w:val="none"/>
        </w:rPr>
        <w:t>评标委员会对审查合格的投标文件按照采购文件中制订的评标方法进行综合评定打分。</w:t>
      </w:r>
    </w:p>
    <w:p w14:paraId="39D11A00">
      <w:pPr>
        <w:spacing w:line="40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r>
        <w:rPr>
          <w:rFonts w:hint="eastAsia" w:ascii="仿宋" w:hAnsi="仿宋" w:eastAsia="仿宋" w:cs="仿宋"/>
          <w:color w:val="auto"/>
          <w:kern w:val="0"/>
          <w:szCs w:val="21"/>
          <w:highlight w:val="none"/>
          <w:lang w:val="en-US" w:eastAsia="zh-CN"/>
        </w:rPr>
        <w:t>4</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7</w:t>
      </w:r>
      <w:r>
        <w:rPr>
          <w:rFonts w:hint="eastAsia" w:ascii="仿宋" w:hAnsi="仿宋" w:eastAsia="仿宋" w:cs="仿宋"/>
          <w:color w:val="auto"/>
          <w:kern w:val="0"/>
          <w:szCs w:val="21"/>
          <w:highlight w:val="none"/>
        </w:rPr>
        <w:t>评标过程中遇到特殊情况，由评标委员会遵循公开、公正原则，采取投票方式按照少数服从多数原则决定。</w:t>
      </w:r>
    </w:p>
    <w:p w14:paraId="7315006C">
      <w:pPr>
        <w:numPr>
          <w:ilvl w:val="0"/>
          <w:numId w:val="7"/>
        </w:numPr>
        <w:tabs>
          <w:tab w:val="left" w:pos="540"/>
        </w:tabs>
        <w:spacing w:line="400" w:lineRule="exact"/>
        <w:ind w:left="540" w:hanging="540"/>
        <w:rPr>
          <w:rFonts w:hint="eastAsia" w:ascii="仿宋" w:hAnsi="仿宋" w:eastAsia="仿宋" w:cs="仿宋"/>
          <w:b/>
          <w:bCs w:val="0"/>
          <w:color w:val="auto"/>
          <w:szCs w:val="21"/>
          <w:highlight w:val="none"/>
        </w:rPr>
      </w:pPr>
      <w:r>
        <w:rPr>
          <w:rFonts w:hint="eastAsia" w:ascii="仿宋" w:hAnsi="仿宋" w:eastAsia="仿宋" w:cs="仿宋"/>
          <w:b/>
          <w:bCs w:val="0"/>
          <w:color w:val="auto"/>
          <w:szCs w:val="21"/>
          <w:highlight w:val="none"/>
        </w:rPr>
        <w:t>投标</w:t>
      </w:r>
      <w:r>
        <w:rPr>
          <w:rFonts w:hint="eastAsia" w:ascii="仿宋" w:hAnsi="仿宋" w:eastAsia="仿宋" w:cs="仿宋"/>
          <w:b/>
          <w:bCs w:val="0"/>
          <w:color w:val="auto"/>
          <w:kern w:val="0"/>
          <w:szCs w:val="21"/>
          <w:highlight w:val="none"/>
        </w:rPr>
        <w:t>文件</w:t>
      </w:r>
      <w:r>
        <w:rPr>
          <w:rFonts w:hint="eastAsia" w:ascii="仿宋" w:hAnsi="仿宋" w:eastAsia="仿宋" w:cs="仿宋"/>
          <w:b/>
          <w:bCs w:val="0"/>
          <w:color w:val="auto"/>
          <w:szCs w:val="21"/>
          <w:highlight w:val="none"/>
        </w:rPr>
        <w:t>的澄清</w:t>
      </w:r>
    </w:p>
    <w:p w14:paraId="1BE441CF">
      <w:pPr>
        <w:tabs>
          <w:tab w:val="left" w:pos="540"/>
        </w:tabs>
        <w:spacing w:line="400" w:lineRule="exact"/>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bCs/>
          <w:color w:val="auto"/>
          <w:szCs w:val="21"/>
          <w:highlight w:val="none"/>
          <w:lang w:val="en-US" w:eastAsia="zh-CN"/>
        </w:rPr>
        <w:t>5</w:t>
      </w:r>
      <w:r>
        <w:rPr>
          <w:rFonts w:hint="eastAsia" w:ascii="仿宋" w:hAnsi="仿宋" w:eastAsia="仿宋" w:cs="仿宋"/>
          <w:bCs/>
          <w:color w:val="auto"/>
          <w:szCs w:val="21"/>
          <w:highlight w:val="none"/>
        </w:rPr>
        <w:t xml:space="preserve">.1 </w:t>
      </w:r>
      <w:r>
        <w:rPr>
          <w:rFonts w:hint="eastAsia" w:ascii="仿宋" w:hAnsi="仿宋" w:eastAsia="仿宋" w:cs="仿宋"/>
          <w:b/>
          <w:bCs/>
          <w:color w:val="auto"/>
          <w:szCs w:val="21"/>
          <w:highlight w:val="none"/>
        </w:rPr>
        <w:t>为有助于投标文件的审查、评价和比较，评标小组可以询标或其他有效形式要求投标人对同一份投标文件含义不明确或同类问题表述不一致的内容（采购文件其它地方有规定处理方法的除外）作必要的澄清或说明，投标人应回复或其他有效形式在询标规定时间内进行澄清或说明（需盖电子签章或实体公章），但不得超出投标文件的范围或改变投标文件的实质性内容。凡属于评标小组在评标中发现的计算错误并进行核实的修改不在此列</w:t>
      </w:r>
      <w:r>
        <w:rPr>
          <w:rFonts w:hint="eastAsia" w:ascii="仿宋" w:hAnsi="仿宋" w:eastAsia="仿宋" w:cs="仿宋"/>
          <w:bCs/>
          <w:color w:val="auto"/>
          <w:szCs w:val="21"/>
          <w:highlight w:val="none"/>
        </w:rPr>
        <w:t>。</w:t>
      </w:r>
    </w:p>
    <w:p w14:paraId="34E9A731">
      <w:pPr>
        <w:tabs>
          <w:tab w:val="left" w:pos="540"/>
        </w:tabs>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w:t>
      </w:r>
      <w:r>
        <w:rPr>
          <w:rFonts w:hint="eastAsia" w:ascii="仿宋" w:hAnsi="仿宋" w:eastAsia="仿宋" w:cs="仿宋"/>
          <w:b/>
          <w:color w:val="auto"/>
          <w:szCs w:val="21"/>
          <w:highlight w:val="none"/>
          <w:lang w:val="en-US" w:eastAsia="zh-CN"/>
        </w:rPr>
        <w:t>5</w:t>
      </w:r>
      <w:r>
        <w:rPr>
          <w:rFonts w:hint="eastAsia" w:ascii="仿宋" w:hAnsi="仿宋" w:eastAsia="仿宋" w:cs="仿宋"/>
          <w:b/>
          <w:color w:val="auto"/>
          <w:szCs w:val="21"/>
          <w:highlight w:val="none"/>
        </w:rPr>
        <w:t>.2 经澄清后，若偏差仍存在，且不可接受，投标供应商则被认为是“没有实质性响应采购文件要求”，其投标不进入下一步评审。</w:t>
      </w:r>
    </w:p>
    <w:p w14:paraId="5E867542">
      <w:pPr>
        <w:tabs>
          <w:tab w:val="left" w:pos="540"/>
        </w:tabs>
        <w:spacing w:line="40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w:t>
      </w:r>
      <w:r>
        <w:rPr>
          <w:rFonts w:hint="eastAsia" w:ascii="仿宋" w:hAnsi="仿宋" w:eastAsia="仿宋" w:cs="仿宋"/>
          <w:b/>
          <w:bCs/>
          <w:color w:val="auto"/>
          <w:szCs w:val="21"/>
          <w:highlight w:val="none"/>
          <w:lang w:val="en-US" w:eastAsia="zh-CN"/>
        </w:rPr>
        <w:t>5</w:t>
      </w:r>
      <w:r>
        <w:rPr>
          <w:rFonts w:hint="eastAsia" w:ascii="仿宋" w:hAnsi="仿宋" w:eastAsia="仿宋" w:cs="仿宋"/>
          <w:b/>
          <w:bCs/>
          <w:color w:val="auto"/>
          <w:szCs w:val="21"/>
          <w:highlight w:val="none"/>
        </w:rPr>
        <w:t>.3 询标函发出后</w:t>
      </w:r>
      <w:r>
        <w:rPr>
          <w:rFonts w:hint="eastAsia" w:ascii="仿宋" w:hAnsi="仿宋" w:eastAsia="仿宋" w:cs="仿宋"/>
          <w:b/>
          <w:bCs/>
          <w:color w:val="auto"/>
          <w:szCs w:val="21"/>
          <w:highlight w:val="none"/>
          <w:lang w:val="en-US" w:eastAsia="zh-CN"/>
        </w:rPr>
        <w:t>30</w:t>
      </w:r>
      <w:r>
        <w:rPr>
          <w:rFonts w:hint="eastAsia" w:ascii="仿宋" w:hAnsi="仿宋" w:eastAsia="仿宋" w:cs="仿宋"/>
          <w:b/>
          <w:bCs/>
          <w:color w:val="auto"/>
          <w:szCs w:val="21"/>
          <w:highlight w:val="none"/>
        </w:rPr>
        <w:t>分钟内作出回复，最长不超过</w:t>
      </w:r>
      <w:r>
        <w:rPr>
          <w:rFonts w:hint="eastAsia" w:ascii="仿宋" w:hAnsi="仿宋" w:eastAsia="仿宋" w:cs="仿宋"/>
          <w:b/>
          <w:bCs/>
          <w:color w:val="auto"/>
          <w:szCs w:val="21"/>
          <w:highlight w:val="none"/>
          <w:lang w:val="en-US" w:eastAsia="zh-CN"/>
        </w:rPr>
        <w:t>60</w:t>
      </w:r>
      <w:r>
        <w:rPr>
          <w:rFonts w:hint="eastAsia" w:ascii="仿宋" w:hAnsi="仿宋" w:eastAsia="仿宋" w:cs="仿宋"/>
          <w:b/>
          <w:bCs/>
          <w:color w:val="auto"/>
          <w:szCs w:val="21"/>
          <w:highlight w:val="none"/>
        </w:rPr>
        <w:t>分钟，如未回复或逾期回复的视为认同结果，对评标委员会作出的决议不得有异议。</w:t>
      </w:r>
    </w:p>
    <w:p w14:paraId="39DC66CA">
      <w:pPr>
        <w:numPr>
          <w:ilvl w:val="0"/>
          <w:numId w:val="7"/>
        </w:numPr>
        <w:tabs>
          <w:tab w:val="left" w:pos="540"/>
        </w:tabs>
        <w:spacing w:line="400" w:lineRule="exact"/>
        <w:ind w:left="540" w:hanging="540"/>
        <w:rPr>
          <w:rFonts w:hint="eastAsia" w:ascii="仿宋" w:hAnsi="仿宋" w:eastAsia="仿宋" w:cs="仿宋"/>
          <w:color w:val="auto"/>
          <w:szCs w:val="21"/>
          <w:highlight w:val="none"/>
        </w:rPr>
      </w:pPr>
      <w:bookmarkStart w:id="85" w:name="_Toc223716000"/>
      <w:bookmarkStart w:id="86" w:name="_Toc265529385"/>
      <w:bookmarkStart w:id="87" w:name="_Toc221374628"/>
      <w:bookmarkStart w:id="88" w:name="_Toc241404204"/>
      <w:bookmarkStart w:id="89" w:name="_Toc221356953"/>
      <w:bookmarkStart w:id="90" w:name="_Toc239145356"/>
      <w:bookmarkStart w:id="91" w:name="_Toc221356889"/>
      <w:bookmarkStart w:id="92" w:name="_Toc222114881"/>
      <w:bookmarkStart w:id="93" w:name="_Toc221423621"/>
      <w:r>
        <w:rPr>
          <w:rFonts w:hint="eastAsia" w:ascii="仿宋" w:hAnsi="仿宋" w:eastAsia="仿宋" w:cs="仿宋"/>
          <w:bCs/>
          <w:color w:val="auto"/>
          <w:szCs w:val="21"/>
          <w:highlight w:val="none"/>
        </w:rPr>
        <w:t>确定中标（入围）候选人</w:t>
      </w:r>
    </w:p>
    <w:p w14:paraId="78DE3AD7">
      <w:pPr>
        <w:tabs>
          <w:tab w:val="left" w:pos="540"/>
        </w:tabs>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.1 本次采购由评标委员会推荐中标（入围）候选人，采购人根据评标委员会的推荐结果进行最终确认。</w:t>
      </w:r>
    </w:p>
    <w:p w14:paraId="025033CB">
      <w:pPr>
        <w:tabs>
          <w:tab w:val="left" w:pos="540"/>
        </w:tabs>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.2 评标委员会依据法律、法规及采购文件有关规定在有效标中按各投标供应商的最终得分</w:t>
      </w:r>
      <w:r>
        <w:rPr>
          <w:rFonts w:hint="eastAsia" w:ascii="仿宋" w:hAnsi="仿宋" w:eastAsia="仿宋" w:cs="仿宋"/>
          <w:color w:val="auto"/>
          <w:szCs w:val="21"/>
          <w:highlight w:val="none"/>
          <w:lang w:eastAsia="zh-CN"/>
        </w:rPr>
        <w:t>（即：技术资信标得分）</w:t>
      </w:r>
      <w:r>
        <w:rPr>
          <w:rFonts w:hint="eastAsia" w:ascii="仿宋" w:hAnsi="仿宋" w:eastAsia="仿宋" w:cs="仿宋"/>
          <w:color w:val="auto"/>
          <w:szCs w:val="21"/>
          <w:highlight w:val="none"/>
        </w:rPr>
        <w:t>高低进行排序，以得分从高到低排序确定入围候选人，如最终得分相同的，则由评标委员会组长负责随机抽取中标(入围)候选人。</w:t>
      </w:r>
    </w:p>
    <w:p w14:paraId="33451D33">
      <w:pPr>
        <w:tabs>
          <w:tab w:val="left" w:pos="540"/>
        </w:tabs>
        <w:spacing w:line="400" w:lineRule="exact"/>
        <w:rPr>
          <w:rFonts w:hint="eastAsia" w:ascii="仿宋" w:hAnsi="仿宋" w:eastAsia="仿宋" w:cs="仿宋"/>
          <w:b/>
          <w:bCs/>
          <w:color w:val="auto"/>
          <w:szCs w:val="21"/>
          <w:highlight w:val="none"/>
          <w:lang w:val="en-US" w:eastAsia="zh-CN"/>
        </w:rPr>
      </w:pPr>
      <w:r>
        <w:rPr>
          <w:rFonts w:hint="eastAsia" w:ascii="仿宋" w:hAnsi="仿宋" w:eastAsia="仿宋" w:cs="仿宋"/>
          <w:color w:val="auto"/>
          <w:szCs w:val="21"/>
          <w:highlight w:val="none"/>
          <w:lang w:val="en-US" w:eastAsia="zh-CN"/>
        </w:rPr>
        <w:t>26.3</w:t>
      </w:r>
      <w:r>
        <w:rPr>
          <w:rFonts w:hint="eastAsia" w:ascii="仿宋" w:hAnsi="仿宋" w:eastAsia="仿宋" w:cs="仿宋"/>
          <w:b/>
          <w:bCs/>
          <w:color w:val="auto"/>
          <w:szCs w:val="21"/>
          <w:highlight w:val="none"/>
          <w:lang w:eastAsia="zh-CN"/>
        </w:rPr>
        <w:t>当有效投标供应</w:t>
      </w:r>
      <w:r>
        <w:rPr>
          <w:rFonts w:hint="eastAsia" w:ascii="仿宋" w:hAnsi="仿宋" w:eastAsia="仿宋" w:cs="仿宋"/>
          <w:b/>
          <w:bCs/>
          <w:color w:val="auto"/>
          <w:szCs w:val="21"/>
          <w:highlight w:val="none"/>
          <w:lang w:val="en-US" w:eastAsia="zh-CN"/>
        </w:rPr>
        <w:t>商≥6家时，评标委员会推荐中标（入围）候选人为6家；当6家＞有效投标供应商≥3家时，所有有效投标供应商均推荐为中标（入围）候选人；如出现有效投标供应商不足3家的，本次采购按流（废）标处理，重新组织采购。投标截止时间止及评审期间，如中标（入围）候选人放弃入围、或因不可抗力或经提出不能履行合同或被取消入围资格的，其中标（入围）候选人自动取消，空缺资格招标人将按最终得分高低进行递补。</w:t>
      </w:r>
    </w:p>
    <w:p w14:paraId="08552426">
      <w:pPr>
        <w:tabs>
          <w:tab w:val="left" w:pos="540"/>
        </w:tabs>
        <w:spacing w:line="400" w:lineRule="exac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w:t>
      </w:r>
      <w:r>
        <w:rPr>
          <w:rFonts w:hint="eastAsia" w:ascii="仿宋" w:hAnsi="仿宋" w:eastAsia="仿宋" w:cs="仿宋"/>
          <w:color w:val="auto"/>
          <w:kern w:val="0"/>
          <w:szCs w:val="21"/>
          <w:highlight w:val="none"/>
          <w:lang w:val="en-US" w:eastAsia="zh-CN"/>
        </w:rPr>
        <w:t>6</w:t>
      </w:r>
      <w:r>
        <w:rPr>
          <w:rFonts w:hint="eastAsia" w:ascii="仿宋" w:hAnsi="仿宋" w:eastAsia="仿宋" w:cs="仿宋"/>
          <w:color w:val="auto"/>
          <w:kern w:val="0"/>
          <w:szCs w:val="21"/>
          <w:highlight w:val="none"/>
        </w:rPr>
        <w:t xml:space="preserve">.4 </w:t>
      </w:r>
      <w:r>
        <w:rPr>
          <w:rFonts w:hint="eastAsia" w:ascii="仿宋" w:hAnsi="仿宋" w:eastAsia="仿宋" w:cs="仿宋"/>
          <w:color w:val="auto"/>
          <w:kern w:val="0"/>
          <w:szCs w:val="21"/>
          <w:highlight w:val="none"/>
          <w:lang w:val="zh-CN"/>
        </w:rPr>
        <w:t>若出现以下情形之一，采购人可视具体情况确定是否由</w:t>
      </w:r>
      <w:r>
        <w:rPr>
          <w:rFonts w:hint="eastAsia" w:ascii="仿宋" w:hAnsi="仿宋" w:eastAsia="仿宋" w:cs="仿宋"/>
          <w:b/>
          <w:bCs/>
          <w:color w:val="auto"/>
          <w:szCs w:val="21"/>
          <w:highlight w:val="none"/>
          <w:lang w:val="en-US" w:eastAsia="zh-CN"/>
        </w:rPr>
        <w:t>中标候选人</w:t>
      </w:r>
      <w:r>
        <w:rPr>
          <w:rFonts w:hint="eastAsia" w:ascii="仿宋" w:hAnsi="仿宋" w:eastAsia="仿宋" w:cs="仿宋"/>
          <w:color w:val="auto"/>
          <w:kern w:val="0"/>
          <w:szCs w:val="21"/>
          <w:highlight w:val="none"/>
          <w:lang w:val="zh-CN"/>
        </w:rPr>
        <w:t>为中标（入围）供应商或重新组织采购：</w:t>
      </w:r>
    </w:p>
    <w:p w14:paraId="081049D9">
      <w:pPr>
        <w:tabs>
          <w:tab w:val="left" w:pos="540"/>
        </w:tabs>
        <w:autoSpaceDE w:val="0"/>
        <w:autoSpaceDN w:val="0"/>
        <w:adjustRightInd w:val="0"/>
        <w:spacing w:line="400" w:lineRule="exact"/>
        <w:ind w:left="567"/>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w:t>
      </w:r>
      <w:r>
        <w:rPr>
          <w:rFonts w:hint="eastAsia" w:ascii="仿宋" w:hAnsi="仿宋" w:eastAsia="仿宋" w:cs="仿宋"/>
          <w:color w:val="auto"/>
          <w:szCs w:val="21"/>
          <w:highlight w:val="none"/>
        </w:rPr>
        <w:t>中标(入围)候选人</w:t>
      </w:r>
      <w:r>
        <w:rPr>
          <w:rFonts w:hint="eastAsia" w:ascii="仿宋" w:hAnsi="仿宋" w:eastAsia="仿宋" w:cs="仿宋"/>
          <w:color w:val="auto"/>
          <w:kern w:val="0"/>
          <w:szCs w:val="21"/>
          <w:highlight w:val="none"/>
          <w:lang w:val="zh-CN"/>
        </w:rPr>
        <w:t>放弃中标资格；</w:t>
      </w:r>
    </w:p>
    <w:p w14:paraId="331A4FA4">
      <w:pPr>
        <w:tabs>
          <w:tab w:val="left" w:pos="540"/>
        </w:tabs>
        <w:autoSpaceDE w:val="0"/>
        <w:autoSpaceDN w:val="0"/>
        <w:adjustRightInd w:val="0"/>
        <w:spacing w:line="400" w:lineRule="exact"/>
        <w:ind w:left="567"/>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w:t>
      </w:r>
      <w:r>
        <w:rPr>
          <w:rFonts w:hint="eastAsia" w:ascii="仿宋" w:hAnsi="仿宋" w:eastAsia="仿宋" w:cs="仿宋"/>
          <w:color w:val="auto"/>
          <w:szCs w:val="21"/>
          <w:highlight w:val="none"/>
        </w:rPr>
        <w:t>中标(入围)候选人</w:t>
      </w:r>
      <w:r>
        <w:rPr>
          <w:rFonts w:hint="eastAsia" w:ascii="仿宋" w:hAnsi="仿宋" w:eastAsia="仿宋" w:cs="仿宋"/>
          <w:color w:val="auto"/>
          <w:kern w:val="0"/>
          <w:szCs w:val="21"/>
          <w:highlight w:val="none"/>
          <w:lang w:val="zh-CN"/>
        </w:rPr>
        <w:t>因不可抗力提出不能履行合同；</w:t>
      </w:r>
    </w:p>
    <w:p w14:paraId="2CB8B552">
      <w:pPr>
        <w:tabs>
          <w:tab w:val="left" w:pos="540"/>
        </w:tabs>
        <w:autoSpaceDE w:val="0"/>
        <w:autoSpaceDN w:val="0"/>
        <w:adjustRightInd w:val="0"/>
        <w:spacing w:line="400" w:lineRule="exact"/>
        <w:ind w:left="567"/>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3）</w:t>
      </w:r>
      <w:r>
        <w:rPr>
          <w:rFonts w:hint="eastAsia" w:ascii="仿宋" w:hAnsi="仿宋" w:eastAsia="仿宋" w:cs="仿宋"/>
          <w:color w:val="auto"/>
          <w:szCs w:val="21"/>
          <w:highlight w:val="none"/>
        </w:rPr>
        <w:t>中标(入围)候选人</w:t>
      </w:r>
      <w:r>
        <w:rPr>
          <w:rFonts w:hint="eastAsia" w:ascii="仿宋" w:hAnsi="仿宋" w:eastAsia="仿宋" w:cs="仿宋"/>
          <w:color w:val="auto"/>
          <w:kern w:val="0"/>
          <w:szCs w:val="21"/>
          <w:highlight w:val="none"/>
          <w:lang w:val="zh-CN"/>
        </w:rPr>
        <w:t>未能在规定时间内与采购单位签订框架协议书；</w:t>
      </w:r>
    </w:p>
    <w:p w14:paraId="3E400779">
      <w:pPr>
        <w:tabs>
          <w:tab w:val="left" w:pos="540"/>
        </w:tabs>
        <w:autoSpaceDE w:val="0"/>
        <w:autoSpaceDN w:val="0"/>
        <w:adjustRightInd w:val="0"/>
        <w:spacing w:line="400" w:lineRule="exact"/>
        <w:ind w:left="567"/>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4</w:t>
      </w:r>
      <w:r>
        <w:rPr>
          <w:rFonts w:hint="eastAsia" w:ascii="仿宋" w:hAnsi="仿宋" w:eastAsia="仿宋" w:cs="仿宋"/>
          <w:color w:val="auto"/>
          <w:kern w:val="0"/>
          <w:szCs w:val="21"/>
          <w:highlight w:val="none"/>
          <w:lang w:val="zh-CN"/>
        </w:rPr>
        <w:t>）经质疑，采购人审查后，</w:t>
      </w:r>
      <w:r>
        <w:rPr>
          <w:rFonts w:hint="eastAsia" w:ascii="仿宋" w:hAnsi="仿宋" w:eastAsia="仿宋" w:cs="仿宋"/>
          <w:color w:val="auto"/>
          <w:szCs w:val="21"/>
          <w:highlight w:val="none"/>
        </w:rPr>
        <w:t>中标(入围)候选人</w:t>
      </w:r>
      <w:r>
        <w:rPr>
          <w:rFonts w:hint="eastAsia" w:ascii="仿宋" w:hAnsi="仿宋" w:eastAsia="仿宋" w:cs="仿宋"/>
          <w:color w:val="auto"/>
          <w:kern w:val="0"/>
          <w:szCs w:val="21"/>
          <w:highlight w:val="none"/>
          <w:lang w:val="zh-CN"/>
        </w:rPr>
        <w:t>确实在本次采购活动中存在违法违规行为或其他原因使质疑成立的。</w:t>
      </w:r>
    </w:p>
    <w:p w14:paraId="66796441">
      <w:pPr>
        <w:tabs>
          <w:tab w:val="left" w:pos="540"/>
        </w:tabs>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.5 采购人、采购代理机构及评标委员会不向落标的投标供应商解释落标原因，也不公布评标过程中的相关细节。</w:t>
      </w:r>
    </w:p>
    <w:p w14:paraId="1DBFFE37">
      <w:pPr>
        <w:numPr>
          <w:ilvl w:val="0"/>
          <w:numId w:val="7"/>
        </w:numPr>
        <w:tabs>
          <w:tab w:val="left" w:pos="540"/>
        </w:tabs>
        <w:spacing w:line="400" w:lineRule="exact"/>
        <w:ind w:left="540" w:hanging="540"/>
        <w:rPr>
          <w:rFonts w:hint="eastAsia" w:ascii="仿宋" w:hAnsi="仿宋" w:eastAsia="仿宋" w:cs="仿宋"/>
          <w:b/>
          <w:bCs/>
          <w:color w:val="auto"/>
          <w:szCs w:val="21"/>
          <w:highlight w:val="none"/>
          <w:lang w:val="en-US" w:eastAsia="zh-CN"/>
        </w:rPr>
      </w:pPr>
      <w:r>
        <w:rPr>
          <w:rFonts w:hint="eastAsia" w:ascii="仿宋" w:hAnsi="仿宋" w:eastAsia="仿宋" w:cs="仿宋"/>
          <w:bCs/>
          <w:color w:val="auto"/>
          <w:szCs w:val="21"/>
          <w:highlight w:val="none"/>
        </w:rPr>
        <w:t>评标细则详见“评标原则及方法”。</w:t>
      </w:r>
    </w:p>
    <w:p w14:paraId="3374B7B6">
      <w:pPr>
        <w:tabs>
          <w:tab w:val="left" w:pos="540"/>
        </w:tabs>
        <w:spacing w:line="400" w:lineRule="exac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27.1 未尽事宜遵循相关法律法规及规范性文件执行。</w:t>
      </w:r>
    </w:p>
    <w:p w14:paraId="5BF00FEF">
      <w:pPr>
        <w:spacing w:before="100" w:beforeAutospacing="1" w:after="100" w:afterAutospacing="1" w:line="240" w:lineRule="auto"/>
        <w:ind w:left="-6"/>
        <w:jc w:val="center"/>
        <w:outlineLvl w:val="0"/>
        <w:rPr>
          <w:rFonts w:hint="eastAsia" w:ascii="仿宋" w:hAnsi="仿宋" w:eastAsia="仿宋" w:cs="仿宋"/>
          <w:b/>
          <w:bCs/>
          <w:color w:val="auto"/>
          <w:sz w:val="26"/>
          <w:szCs w:val="26"/>
          <w:highlight w:val="none"/>
        </w:rPr>
      </w:pPr>
      <w:bookmarkStart w:id="94" w:name="_Toc22862"/>
      <w:bookmarkStart w:id="95" w:name="_Toc6366"/>
      <w:r>
        <w:rPr>
          <w:rFonts w:hint="eastAsia" w:ascii="仿宋" w:hAnsi="仿宋" w:eastAsia="仿宋" w:cs="仿宋"/>
          <w:b/>
          <w:bCs/>
          <w:color w:val="auto"/>
          <w:sz w:val="26"/>
          <w:szCs w:val="26"/>
          <w:highlight w:val="none"/>
        </w:rPr>
        <w:t>七、 授予合同</w:t>
      </w:r>
      <w:bookmarkEnd w:id="85"/>
      <w:bookmarkEnd w:id="86"/>
      <w:bookmarkEnd w:id="87"/>
      <w:bookmarkEnd w:id="88"/>
      <w:bookmarkEnd w:id="89"/>
      <w:bookmarkEnd w:id="90"/>
      <w:bookmarkEnd w:id="91"/>
      <w:bookmarkEnd w:id="92"/>
      <w:bookmarkEnd w:id="93"/>
      <w:bookmarkEnd w:id="94"/>
      <w:bookmarkEnd w:id="95"/>
    </w:p>
    <w:p w14:paraId="0D446921">
      <w:pPr>
        <w:numPr>
          <w:ilvl w:val="0"/>
          <w:numId w:val="7"/>
        </w:numPr>
        <w:tabs>
          <w:tab w:val="left" w:pos="540"/>
        </w:tabs>
        <w:spacing w:line="400" w:lineRule="exact"/>
        <w:ind w:left="540" w:hanging="54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确定</w:t>
      </w:r>
      <w:r>
        <w:rPr>
          <w:rFonts w:hint="eastAsia" w:ascii="仿宋" w:hAnsi="仿宋" w:eastAsia="仿宋" w:cs="仿宋"/>
          <w:bCs/>
          <w:color w:val="auto"/>
          <w:szCs w:val="21"/>
          <w:highlight w:val="none"/>
          <w:lang w:eastAsia="zh-CN"/>
        </w:rPr>
        <w:t>中标（入围）供应商</w:t>
      </w:r>
    </w:p>
    <w:p w14:paraId="359B8349">
      <w:pPr>
        <w:tabs>
          <w:tab w:val="left" w:pos="640"/>
        </w:tabs>
        <w:spacing w:line="400" w:lineRule="exac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lang w:val="en-US" w:eastAsia="zh-CN"/>
        </w:rPr>
        <w:t>28</w:t>
      </w:r>
      <w:r>
        <w:rPr>
          <w:rFonts w:hint="eastAsia" w:ascii="仿宋" w:hAnsi="仿宋" w:eastAsia="仿宋" w:cs="仿宋"/>
          <w:color w:val="auto"/>
          <w:szCs w:val="21"/>
          <w:highlight w:val="none"/>
        </w:rPr>
        <w:t>.1 采购人自收到评标报告之日起5个工作日内，在评标报告确定的中标(入围)候选人名单中按最终得分顺序确定</w:t>
      </w:r>
      <w:r>
        <w:rPr>
          <w:rFonts w:hint="eastAsia" w:ascii="仿宋" w:hAnsi="仿宋" w:eastAsia="仿宋" w:cs="仿宋"/>
          <w:color w:val="auto"/>
          <w:szCs w:val="21"/>
          <w:highlight w:val="none"/>
          <w:lang w:eastAsia="zh-CN"/>
        </w:rPr>
        <w:t>中标（入围）供应商</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如中标（入围）供应商数量不满足采购人实际需求的，采购人将另行</w:t>
      </w:r>
      <w:r>
        <w:rPr>
          <w:rFonts w:hint="eastAsia" w:ascii="仿宋" w:hAnsi="仿宋" w:eastAsia="仿宋" w:cs="仿宋"/>
          <w:color w:val="auto"/>
          <w:szCs w:val="21"/>
          <w:highlight w:val="none"/>
        </w:rPr>
        <w:t>组织</w:t>
      </w:r>
      <w:r>
        <w:rPr>
          <w:rFonts w:hint="eastAsia" w:ascii="仿宋" w:hAnsi="仿宋" w:eastAsia="仿宋" w:cs="仿宋"/>
          <w:b w:val="0"/>
          <w:bCs w:val="0"/>
          <w:color w:val="auto"/>
          <w:szCs w:val="21"/>
          <w:highlight w:val="none"/>
          <w:lang w:val="en-US" w:eastAsia="zh-CN"/>
        </w:rPr>
        <w:t>服务商名录增选采购</w:t>
      </w:r>
      <w:r>
        <w:rPr>
          <w:rFonts w:hint="eastAsia" w:ascii="仿宋" w:hAnsi="仿宋" w:eastAsia="仿宋" w:cs="仿宋"/>
          <w:color w:val="auto"/>
          <w:szCs w:val="21"/>
          <w:highlight w:val="none"/>
        </w:rPr>
        <w:t>。</w:t>
      </w:r>
    </w:p>
    <w:p w14:paraId="6A4236C6">
      <w:pPr>
        <w:tabs>
          <w:tab w:val="left" w:pos="640"/>
        </w:tabs>
        <w:spacing w:line="40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28</w:t>
      </w:r>
      <w:r>
        <w:rPr>
          <w:rFonts w:hint="eastAsia" w:ascii="仿宋" w:hAnsi="仿宋" w:eastAsia="仿宋" w:cs="仿宋"/>
          <w:color w:val="auto"/>
          <w:kern w:val="0"/>
          <w:szCs w:val="21"/>
          <w:highlight w:val="none"/>
        </w:rPr>
        <w:t xml:space="preserve">.2 </w:t>
      </w:r>
      <w:r>
        <w:rPr>
          <w:rFonts w:hint="eastAsia" w:ascii="仿宋" w:hAnsi="仿宋" w:eastAsia="仿宋" w:cs="仿宋"/>
          <w:color w:val="auto"/>
          <w:kern w:val="0"/>
          <w:szCs w:val="21"/>
          <w:highlight w:val="none"/>
          <w:lang w:eastAsia="zh-CN"/>
        </w:rPr>
        <w:t>中标（入围）供应商</w:t>
      </w:r>
      <w:r>
        <w:rPr>
          <w:rFonts w:hint="eastAsia" w:ascii="仿宋" w:hAnsi="仿宋" w:eastAsia="仿宋" w:cs="仿宋"/>
          <w:color w:val="auto"/>
          <w:kern w:val="0"/>
          <w:szCs w:val="21"/>
          <w:highlight w:val="none"/>
        </w:rPr>
        <w:t>确定之日起2个工作日内，在</w:t>
      </w:r>
      <w:r>
        <w:rPr>
          <w:rFonts w:hint="eastAsia" w:ascii="仿宋" w:hAnsi="仿宋" w:eastAsia="仿宋" w:cs="仿宋"/>
          <w:color w:val="auto"/>
          <w:szCs w:val="21"/>
          <w:highlight w:val="none"/>
        </w:rPr>
        <w:t>浙江政府采购网</w:t>
      </w:r>
      <w:r>
        <w:rPr>
          <w:rFonts w:hint="eastAsia" w:ascii="仿宋" w:hAnsi="仿宋" w:eastAsia="仿宋" w:cs="仿宋"/>
          <w:color w:val="auto"/>
          <w:kern w:val="0"/>
          <w:szCs w:val="21"/>
          <w:highlight w:val="none"/>
        </w:rPr>
        <w:t>、温州市国有企业采购平台以及</w:t>
      </w:r>
      <w:r>
        <w:rPr>
          <w:rFonts w:hint="eastAsia" w:ascii="仿宋" w:hAnsi="仿宋" w:eastAsia="仿宋" w:cs="仿宋"/>
          <w:color w:val="auto"/>
          <w:szCs w:val="21"/>
          <w:highlight w:val="none"/>
        </w:rPr>
        <w:t>本次采购人单位网站</w:t>
      </w:r>
      <w:r>
        <w:rPr>
          <w:rFonts w:hint="eastAsia" w:ascii="仿宋" w:hAnsi="仿宋" w:eastAsia="仿宋" w:cs="仿宋"/>
          <w:color w:val="auto"/>
          <w:kern w:val="0"/>
          <w:szCs w:val="21"/>
          <w:highlight w:val="none"/>
        </w:rPr>
        <w:t>上公告中标结果，中标公告期限为1个工作日。</w:t>
      </w:r>
    </w:p>
    <w:p w14:paraId="51966840">
      <w:pPr>
        <w:tabs>
          <w:tab w:val="left" w:pos="640"/>
        </w:tabs>
        <w:spacing w:line="40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28</w:t>
      </w:r>
      <w:r>
        <w:rPr>
          <w:rFonts w:hint="eastAsia" w:ascii="仿宋" w:hAnsi="仿宋" w:eastAsia="仿宋" w:cs="仿宋"/>
          <w:color w:val="auto"/>
          <w:kern w:val="0"/>
          <w:szCs w:val="21"/>
          <w:highlight w:val="none"/>
        </w:rPr>
        <w:t>.3 在公告中标结果的同时，采购人向</w:t>
      </w:r>
      <w:r>
        <w:rPr>
          <w:rFonts w:hint="eastAsia" w:ascii="仿宋" w:hAnsi="仿宋" w:eastAsia="仿宋" w:cs="仿宋"/>
          <w:color w:val="auto"/>
          <w:kern w:val="0"/>
          <w:szCs w:val="21"/>
          <w:highlight w:val="none"/>
          <w:lang w:eastAsia="zh-CN"/>
        </w:rPr>
        <w:t>中标（入围）供应商</w:t>
      </w:r>
      <w:r>
        <w:rPr>
          <w:rFonts w:hint="eastAsia" w:ascii="仿宋" w:hAnsi="仿宋" w:eastAsia="仿宋" w:cs="仿宋"/>
          <w:color w:val="auto"/>
          <w:kern w:val="0"/>
          <w:szCs w:val="21"/>
          <w:highlight w:val="none"/>
        </w:rPr>
        <w:t>发出中标通知书。</w:t>
      </w:r>
    </w:p>
    <w:p w14:paraId="0F551229">
      <w:pPr>
        <w:tabs>
          <w:tab w:val="left" w:pos="640"/>
        </w:tabs>
        <w:spacing w:line="400" w:lineRule="exac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28</w:t>
      </w:r>
      <w:r>
        <w:rPr>
          <w:rFonts w:hint="eastAsia" w:ascii="仿宋" w:hAnsi="仿宋" w:eastAsia="仿宋" w:cs="仿宋"/>
          <w:color w:val="auto"/>
          <w:kern w:val="0"/>
          <w:szCs w:val="21"/>
          <w:highlight w:val="none"/>
        </w:rPr>
        <w:t>.4 各投标供应商对评标结果如有异议，可在中标结果公示之日起7个工作日内以书面形式向采购人进行署名投诉或提出质疑，但需对投诉或质疑内容的真实性承担法律责任。</w:t>
      </w:r>
    </w:p>
    <w:p w14:paraId="49F428BC">
      <w:pPr>
        <w:numPr>
          <w:ilvl w:val="0"/>
          <w:numId w:val="7"/>
        </w:numPr>
        <w:tabs>
          <w:tab w:val="left" w:pos="540"/>
        </w:tabs>
        <w:spacing w:line="400" w:lineRule="exact"/>
        <w:ind w:left="540" w:hanging="540"/>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签订合同</w:t>
      </w:r>
    </w:p>
    <w:p w14:paraId="3E12A952">
      <w:pPr>
        <w:tabs>
          <w:tab w:val="left" w:pos="640"/>
        </w:tabs>
        <w:spacing w:line="400" w:lineRule="exact"/>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29</w:t>
      </w:r>
      <w:r>
        <w:rPr>
          <w:rFonts w:hint="eastAsia" w:ascii="仿宋" w:hAnsi="仿宋" w:eastAsia="仿宋" w:cs="仿宋"/>
          <w:color w:val="auto"/>
          <w:szCs w:val="21"/>
          <w:highlight w:val="none"/>
        </w:rPr>
        <w:t>.1 公示期结束后，</w:t>
      </w:r>
      <w:r>
        <w:rPr>
          <w:rFonts w:hint="eastAsia" w:ascii="仿宋" w:hAnsi="仿宋" w:eastAsia="仿宋" w:cs="仿宋"/>
          <w:color w:val="auto"/>
          <w:szCs w:val="21"/>
          <w:highlight w:val="none"/>
          <w:lang w:eastAsia="zh-CN"/>
        </w:rPr>
        <w:t>中标（入围）供应商</w:t>
      </w:r>
      <w:r>
        <w:rPr>
          <w:rFonts w:hint="eastAsia" w:ascii="仿宋" w:hAnsi="仿宋" w:eastAsia="仿宋" w:cs="仿宋"/>
          <w:color w:val="auto"/>
          <w:szCs w:val="21"/>
          <w:highlight w:val="none"/>
        </w:rPr>
        <w:t>须在5个工作日内主动联系采购人或采购机构领取中标通知书。</w:t>
      </w:r>
      <w:r>
        <w:rPr>
          <w:rFonts w:hint="eastAsia" w:ascii="仿宋" w:hAnsi="仿宋" w:eastAsia="仿宋" w:cs="仿宋"/>
          <w:color w:val="auto"/>
          <w:szCs w:val="21"/>
          <w:highlight w:val="none"/>
          <w:lang w:eastAsia="zh-CN"/>
        </w:rPr>
        <w:t>中标（入围）供应商</w:t>
      </w:r>
      <w:r>
        <w:rPr>
          <w:rFonts w:hint="eastAsia" w:ascii="仿宋" w:hAnsi="仿宋" w:eastAsia="仿宋" w:cs="仿宋"/>
          <w:color w:val="auto"/>
          <w:szCs w:val="21"/>
          <w:highlight w:val="none"/>
        </w:rPr>
        <w:t>应当在中标通知书发出之日起</w:t>
      </w:r>
      <w:r>
        <w:rPr>
          <w:rFonts w:hint="eastAsia" w:ascii="仿宋" w:hAnsi="仿宋" w:eastAsia="仿宋" w:cs="仿宋"/>
          <w:b/>
          <w:bCs/>
          <w:color w:val="auto"/>
          <w:szCs w:val="21"/>
          <w:highlight w:val="none"/>
          <w:lang w:val="en-US"/>
        </w:rPr>
        <w:t>15</w:t>
      </w:r>
      <w:r>
        <w:rPr>
          <w:rFonts w:hint="eastAsia" w:ascii="仿宋" w:hAnsi="仿宋" w:eastAsia="仿宋" w:cs="仿宋"/>
          <w:b/>
          <w:bCs/>
          <w:color w:val="auto"/>
          <w:szCs w:val="21"/>
          <w:highlight w:val="none"/>
        </w:rPr>
        <w:t>日</w:t>
      </w:r>
      <w:r>
        <w:rPr>
          <w:rFonts w:hint="eastAsia" w:ascii="仿宋" w:hAnsi="仿宋" w:eastAsia="仿宋" w:cs="仿宋"/>
          <w:color w:val="auto"/>
          <w:szCs w:val="21"/>
          <w:highlight w:val="none"/>
        </w:rPr>
        <w:t>历天内与采购人签订</w:t>
      </w:r>
      <w:r>
        <w:rPr>
          <w:rFonts w:hint="eastAsia" w:ascii="仿宋" w:hAnsi="仿宋" w:eastAsia="仿宋" w:cs="仿宋"/>
          <w:color w:val="auto"/>
          <w:szCs w:val="21"/>
          <w:highlight w:val="none"/>
          <w:lang w:eastAsia="zh-CN"/>
        </w:rPr>
        <w:t>框架</w:t>
      </w:r>
      <w:r>
        <w:rPr>
          <w:rFonts w:hint="eastAsia" w:ascii="仿宋" w:hAnsi="仿宋" w:eastAsia="仿宋" w:cs="仿宋"/>
          <w:color w:val="auto"/>
          <w:szCs w:val="21"/>
          <w:highlight w:val="none"/>
        </w:rPr>
        <w:t>合同。</w:t>
      </w:r>
    </w:p>
    <w:p w14:paraId="277082D5">
      <w:pPr>
        <w:tabs>
          <w:tab w:val="left" w:pos="640"/>
        </w:tabs>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29</w:t>
      </w:r>
      <w:r>
        <w:rPr>
          <w:rFonts w:hint="eastAsia" w:ascii="仿宋" w:hAnsi="仿宋" w:eastAsia="仿宋" w:cs="仿宋"/>
          <w:color w:val="auto"/>
          <w:szCs w:val="21"/>
          <w:highlight w:val="none"/>
        </w:rPr>
        <w:t>.2 采购文件、</w:t>
      </w:r>
      <w:r>
        <w:rPr>
          <w:rFonts w:hint="eastAsia" w:ascii="仿宋" w:hAnsi="仿宋" w:eastAsia="仿宋" w:cs="仿宋"/>
          <w:color w:val="auto"/>
          <w:szCs w:val="21"/>
          <w:highlight w:val="none"/>
          <w:lang w:eastAsia="zh-CN"/>
        </w:rPr>
        <w:t>中标（入围）供应商</w:t>
      </w:r>
      <w:r>
        <w:rPr>
          <w:rFonts w:hint="eastAsia" w:ascii="仿宋" w:hAnsi="仿宋" w:eastAsia="仿宋" w:cs="仿宋"/>
          <w:color w:val="auto"/>
          <w:szCs w:val="21"/>
          <w:highlight w:val="none"/>
        </w:rPr>
        <w:t>的投标文件及投标修改文件、评标过程中有关澄清文件及经双方签字的询标纪要（承诺）和中标通知书均作为合同附件。</w:t>
      </w:r>
    </w:p>
    <w:p w14:paraId="44FCAB0E">
      <w:pPr>
        <w:tabs>
          <w:tab w:val="left" w:pos="640"/>
        </w:tabs>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29</w:t>
      </w:r>
      <w:r>
        <w:rPr>
          <w:rFonts w:hint="eastAsia" w:ascii="仿宋" w:hAnsi="仿宋" w:eastAsia="仿宋" w:cs="仿宋"/>
          <w:color w:val="auto"/>
          <w:szCs w:val="21"/>
          <w:highlight w:val="none"/>
        </w:rPr>
        <w:t>.3 拒签合同的责任</w:t>
      </w:r>
    </w:p>
    <w:p w14:paraId="6F6CC76E">
      <w:pPr>
        <w:tabs>
          <w:tab w:val="left" w:pos="640"/>
        </w:tabs>
        <w:spacing w:line="400" w:lineRule="exact"/>
        <w:rPr>
          <w:rFonts w:hint="eastAsia" w:ascii="仿宋" w:hAnsi="仿宋" w:eastAsia="仿宋" w:cs="仿宋"/>
          <w:b/>
          <w:bCs/>
          <w:color w:val="auto"/>
          <w:szCs w:val="21"/>
          <w:highlight w:val="none"/>
          <w:u w:val="single"/>
          <w:lang w:eastAsia="zh-CN"/>
        </w:rPr>
      </w:pPr>
      <w:r>
        <w:rPr>
          <w:rFonts w:hint="eastAsia" w:ascii="仿宋" w:hAnsi="仿宋" w:eastAsia="仿宋" w:cs="仿宋"/>
          <w:color w:val="auto"/>
          <w:szCs w:val="21"/>
          <w:highlight w:val="none"/>
          <w:lang w:val="en-US" w:eastAsia="zh-CN"/>
        </w:rPr>
        <w:t>29</w:t>
      </w:r>
      <w:r>
        <w:rPr>
          <w:rFonts w:hint="eastAsia" w:ascii="仿宋" w:hAnsi="仿宋" w:eastAsia="仿宋" w:cs="仿宋"/>
          <w:color w:val="auto"/>
          <w:szCs w:val="21"/>
          <w:highlight w:val="none"/>
        </w:rPr>
        <w:t xml:space="preserve">.4 </w:t>
      </w:r>
      <w:r>
        <w:rPr>
          <w:rFonts w:hint="eastAsia" w:ascii="仿宋" w:hAnsi="仿宋" w:eastAsia="仿宋" w:cs="仿宋"/>
          <w:color w:val="auto"/>
          <w:szCs w:val="21"/>
          <w:highlight w:val="none"/>
          <w:lang w:eastAsia="zh-CN"/>
        </w:rPr>
        <w:t>中标（入围）供应商</w:t>
      </w:r>
      <w:r>
        <w:rPr>
          <w:rFonts w:hint="eastAsia" w:ascii="仿宋" w:hAnsi="仿宋" w:eastAsia="仿宋" w:cs="仿宋"/>
          <w:color w:val="auto"/>
          <w:szCs w:val="21"/>
          <w:highlight w:val="none"/>
        </w:rPr>
        <w:t>在规定时间内借故否认已经承诺的条件、拒签合同，以投标违约处理，其投标保证金不予退回，并赔偿采购人由此造成的直接经济损失；采购人重新组织采购的，所需费用由原中标投标供应商承担。</w:t>
      </w:r>
    </w:p>
    <w:p w14:paraId="0E726C31">
      <w:pPr>
        <w:numPr>
          <w:ilvl w:val="0"/>
          <w:numId w:val="7"/>
        </w:numPr>
        <w:tabs>
          <w:tab w:val="left" w:pos="540"/>
        </w:tabs>
        <w:spacing w:line="400" w:lineRule="exact"/>
        <w:ind w:left="540" w:hanging="54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履约保证金</w:t>
      </w:r>
    </w:p>
    <w:p w14:paraId="271BE316">
      <w:pPr>
        <w:tabs>
          <w:tab w:val="left" w:pos="640"/>
        </w:tabs>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 xml:space="preserve">.1 </w:t>
      </w:r>
      <w:r>
        <w:rPr>
          <w:rFonts w:hint="eastAsia" w:ascii="仿宋" w:hAnsi="仿宋" w:eastAsia="仿宋" w:cs="仿宋"/>
          <w:color w:val="auto"/>
          <w:szCs w:val="21"/>
          <w:highlight w:val="none"/>
          <w:lang w:eastAsia="zh-CN"/>
        </w:rPr>
        <w:t>中标（入围）供应商</w:t>
      </w:r>
      <w:r>
        <w:rPr>
          <w:rFonts w:hint="eastAsia" w:ascii="仿宋" w:hAnsi="仿宋" w:eastAsia="仿宋" w:cs="仿宋"/>
          <w:color w:val="auto"/>
          <w:szCs w:val="21"/>
          <w:highlight w:val="none"/>
        </w:rPr>
        <w:t>在收到中标通知书后7个工作日内须向</w:t>
      </w:r>
      <w:r>
        <w:rPr>
          <w:rFonts w:hint="eastAsia" w:ascii="仿宋" w:hAnsi="仿宋" w:eastAsia="仿宋" w:cs="仿宋"/>
          <w:color w:val="auto"/>
          <w:szCs w:val="21"/>
          <w:highlight w:val="none"/>
          <w:lang w:eastAsia="zh-CN"/>
        </w:rPr>
        <w:t>采购人</w:t>
      </w:r>
      <w:r>
        <w:rPr>
          <w:rFonts w:hint="eastAsia" w:ascii="仿宋" w:hAnsi="仿宋" w:eastAsia="仿宋" w:cs="仿宋"/>
          <w:color w:val="auto"/>
          <w:szCs w:val="21"/>
          <w:highlight w:val="none"/>
        </w:rPr>
        <w:t>提交</w:t>
      </w:r>
      <w:r>
        <w:rPr>
          <w:rFonts w:hint="eastAsia" w:ascii="仿宋" w:hAnsi="仿宋" w:eastAsia="仿宋" w:cs="仿宋"/>
          <w:color w:val="auto"/>
          <w:szCs w:val="21"/>
          <w:highlight w:val="none"/>
          <w:lang w:val="en-US" w:eastAsia="zh-CN"/>
        </w:rPr>
        <w:t>伍</w:t>
      </w:r>
      <w:r>
        <w:rPr>
          <w:rFonts w:hint="eastAsia" w:ascii="仿宋" w:hAnsi="仿宋" w:eastAsia="仿宋" w:cs="仿宋"/>
          <w:color w:val="auto"/>
          <w:szCs w:val="21"/>
          <w:highlight w:val="none"/>
        </w:rPr>
        <w:t>万元整的履约保证金。可以以银行转账或电汇方式提交。</w:t>
      </w:r>
    </w:p>
    <w:p w14:paraId="30961996">
      <w:pPr>
        <w:tabs>
          <w:tab w:val="left" w:pos="640"/>
        </w:tabs>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.2履约保证金用于补偿采购人因中标方不能完成其框架协议书义务而蒙受的损失。</w:t>
      </w:r>
    </w:p>
    <w:p w14:paraId="4BB56B5C">
      <w:pPr>
        <w:tabs>
          <w:tab w:val="left" w:pos="640"/>
        </w:tabs>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.3履约保证金自框架协议签订之日起至全部框架协议履行完成前有效。有效期满后，采购人应及时将履约保证金无息退还给</w:t>
      </w:r>
      <w:r>
        <w:rPr>
          <w:rFonts w:hint="eastAsia" w:ascii="仿宋" w:hAnsi="仿宋" w:eastAsia="仿宋" w:cs="仿宋"/>
          <w:color w:val="auto"/>
          <w:szCs w:val="21"/>
          <w:highlight w:val="none"/>
          <w:lang w:eastAsia="zh-CN"/>
        </w:rPr>
        <w:t>中标（入围）供应商</w:t>
      </w:r>
      <w:r>
        <w:rPr>
          <w:rFonts w:hint="eastAsia" w:ascii="仿宋" w:hAnsi="仿宋" w:eastAsia="仿宋" w:cs="仿宋"/>
          <w:color w:val="auto"/>
          <w:szCs w:val="21"/>
          <w:highlight w:val="none"/>
        </w:rPr>
        <w:t>，不接收保函及担保。</w:t>
      </w:r>
    </w:p>
    <w:p w14:paraId="74FD927D">
      <w:pPr>
        <w:numPr>
          <w:ilvl w:val="0"/>
          <w:numId w:val="7"/>
        </w:numPr>
        <w:tabs>
          <w:tab w:val="left" w:pos="540"/>
        </w:tabs>
        <w:spacing w:line="400" w:lineRule="exact"/>
        <w:ind w:left="540" w:hanging="54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采购代理服务费</w:t>
      </w:r>
    </w:p>
    <w:p w14:paraId="303D6D6F">
      <w:pPr>
        <w:spacing w:line="400" w:lineRule="exact"/>
        <w:ind w:left="527" w:hanging="527" w:hangingChars="250"/>
        <w:rPr>
          <w:rFonts w:hint="eastAsia" w:ascii="仿宋" w:hAnsi="仿宋" w:eastAsia="仿宋" w:cs="仿宋"/>
          <w:b/>
          <w:bCs/>
          <w:color w:val="auto"/>
          <w:szCs w:val="21"/>
          <w:highlight w:val="none"/>
          <w:u w:val="single"/>
          <w:lang w:eastAsia="zh-CN"/>
        </w:rPr>
      </w:pPr>
      <w:r>
        <w:rPr>
          <w:rFonts w:hint="eastAsia" w:ascii="仿宋" w:hAnsi="仿宋" w:eastAsia="仿宋" w:cs="仿宋"/>
          <w:b/>
          <w:bCs/>
          <w:color w:val="auto"/>
          <w:szCs w:val="21"/>
          <w:highlight w:val="none"/>
        </w:rPr>
        <w:t>3</w:t>
      </w:r>
      <w:r>
        <w:rPr>
          <w:rFonts w:hint="eastAsia" w:ascii="仿宋" w:hAnsi="仿宋" w:eastAsia="仿宋" w:cs="仿宋"/>
          <w:b/>
          <w:bCs/>
          <w:color w:val="auto"/>
          <w:szCs w:val="21"/>
          <w:highlight w:val="none"/>
          <w:lang w:val="en-US" w:eastAsia="zh-CN"/>
        </w:rPr>
        <w:t>1</w:t>
      </w:r>
      <w:r>
        <w:rPr>
          <w:rFonts w:hint="eastAsia" w:ascii="仿宋" w:hAnsi="仿宋" w:eastAsia="仿宋" w:cs="仿宋"/>
          <w:b/>
          <w:bCs/>
          <w:color w:val="auto"/>
          <w:szCs w:val="21"/>
          <w:highlight w:val="none"/>
        </w:rPr>
        <w:t xml:space="preserve">.1 </w:t>
      </w:r>
      <w:r>
        <w:rPr>
          <w:rFonts w:hint="eastAsia" w:ascii="仿宋" w:hAnsi="仿宋" w:eastAsia="仿宋" w:cs="仿宋"/>
          <w:b/>
          <w:bCs/>
          <w:color w:val="auto"/>
          <w:szCs w:val="21"/>
          <w:highlight w:val="none"/>
          <w:u w:val="single"/>
        </w:rPr>
        <w:t>本次采购代理服务费按</w:t>
      </w:r>
      <w:r>
        <w:rPr>
          <w:rFonts w:hint="eastAsia" w:ascii="仿宋" w:hAnsi="仿宋" w:eastAsia="仿宋" w:cs="仿宋"/>
          <w:b/>
          <w:bCs/>
          <w:color w:val="auto"/>
          <w:szCs w:val="21"/>
          <w:highlight w:val="none"/>
          <w:u w:val="single"/>
          <w:lang w:eastAsia="zh-CN"/>
        </w:rPr>
        <w:t>叁万元计取，由</w:t>
      </w:r>
      <w:r>
        <w:rPr>
          <w:rFonts w:hint="eastAsia" w:ascii="仿宋" w:hAnsi="仿宋" w:eastAsia="仿宋" w:cs="仿宋"/>
          <w:b/>
          <w:bCs/>
          <w:color w:val="auto"/>
          <w:szCs w:val="21"/>
          <w:highlight w:val="none"/>
          <w:u w:val="single"/>
        </w:rPr>
        <w:t>每个中标单位</w:t>
      </w:r>
      <w:r>
        <w:rPr>
          <w:rFonts w:hint="eastAsia" w:ascii="仿宋" w:hAnsi="仿宋" w:eastAsia="仿宋" w:cs="仿宋"/>
          <w:b/>
          <w:bCs/>
          <w:color w:val="auto"/>
          <w:szCs w:val="21"/>
          <w:highlight w:val="none"/>
          <w:u w:val="single"/>
          <w:lang w:eastAsia="zh-CN"/>
        </w:rPr>
        <w:t>均摊支付</w:t>
      </w:r>
      <w:r>
        <w:rPr>
          <w:rFonts w:hint="eastAsia" w:ascii="仿宋" w:hAnsi="仿宋" w:eastAsia="仿宋" w:cs="仿宋"/>
          <w:b/>
          <w:bCs/>
          <w:color w:val="auto"/>
          <w:szCs w:val="21"/>
          <w:highlight w:val="none"/>
          <w:u w:val="single"/>
        </w:rPr>
        <w:t>，由中标（成交）单位支付，在领取中标（成交）通知书之前一次性支付给采购代理机构。</w:t>
      </w:r>
    </w:p>
    <w:p w14:paraId="3520C990">
      <w:pPr>
        <w:spacing w:line="400" w:lineRule="exact"/>
        <w:rPr>
          <w:rFonts w:hint="eastAsia" w:ascii="仿宋" w:hAnsi="仿宋" w:eastAsia="仿宋" w:cs="仿宋"/>
          <w:b/>
          <w:bCs/>
          <w:color w:val="auto"/>
          <w:szCs w:val="21"/>
          <w:highlight w:val="none"/>
          <w:u w:val="single"/>
        </w:rPr>
      </w:pPr>
      <w:r>
        <w:rPr>
          <w:rFonts w:hint="eastAsia" w:ascii="仿宋" w:hAnsi="仿宋" w:eastAsia="仿宋" w:cs="仿宋"/>
          <w:b/>
          <w:bCs/>
          <w:color w:val="auto"/>
          <w:szCs w:val="21"/>
          <w:highlight w:val="none"/>
        </w:rPr>
        <w:t>3</w:t>
      </w:r>
      <w:r>
        <w:rPr>
          <w:rFonts w:hint="eastAsia" w:ascii="仿宋" w:hAnsi="仿宋" w:eastAsia="仿宋" w:cs="仿宋"/>
          <w:b/>
          <w:bCs/>
          <w:color w:val="auto"/>
          <w:szCs w:val="21"/>
          <w:highlight w:val="none"/>
          <w:lang w:val="en-US" w:eastAsia="zh-CN"/>
        </w:rPr>
        <w:t>1</w:t>
      </w:r>
      <w:r>
        <w:rPr>
          <w:rFonts w:hint="eastAsia" w:ascii="仿宋" w:hAnsi="仿宋" w:eastAsia="仿宋" w:cs="仿宋"/>
          <w:b/>
          <w:bCs/>
          <w:color w:val="auto"/>
          <w:szCs w:val="21"/>
          <w:highlight w:val="none"/>
        </w:rPr>
        <w:t xml:space="preserve">.2 </w:t>
      </w:r>
      <w:r>
        <w:rPr>
          <w:rFonts w:hint="eastAsia" w:ascii="仿宋" w:hAnsi="仿宋" w:eastAsia="仿宋" w:cs="仿宋"/>
          <w:b/>
          <w:bCs/>
          <w:color w:val="auto"/>
          <w:szCs w:val="21"/>
          <w:highlight w:val="none"/>
          <w:u w:val="single"/>
        </w:rPr>
        <w:t>采购代理服务费可以是现金、电汇或支票。</w:t>
      </w:r>
    </w:p>
    <w:p w14:paraId="31C77D1D">
      <w:pPr>
        <w:pStyle w:val="9"/>
        <w:spacing w:after="0" w:line="400" w:lineRule="exact"/>
        <w:ind w:firstLine="21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户名：浙江金穗工程项目管理有限公司</w:t>
      </w:r>
    </w:p>
    <w:p w14:paraId="28154730">
      <w:pPr>
        <w:pStyle w:val="9"/>
        <w:spacing w:after="0" w:line="400" w:lineRule="exact"/>
        <w:ind w:firstLine="21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开户行及账号：农行温州城东支行营业中心 19215101040027762  </w:t>
      </w:r>
    </w:p>
    <w:p w14:paraId="3DBAFA9E">
      <w:pPr>
        <w:numPr>
          <w:ilvl w:val="0"/>
          <w:numId w:val="7"/>
        </w:numPr>
        <w:tabs>
          <w:tab w:val="left" w:pos="540"/>
        </w:tabs>
        <w:spacing w:line="400" w:lineRule="exact"/>
        <w:ind w:left="540" w:hanging="54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政采云技术服务费</w:t>
      </w:r>
    </w:p>
    <w:p w14:paraId="2444F8CA">
      <w:pPr>
        <w:numPr>
          <w:ilvl w:val="0"/>
          <w:numId w:val="0"/>
        </w:numPr>
        <w:tabs>
          <w:tab w:val="left" w:pos="540"/>
        </w:tabs>
        <w:spacing w:line="400" w:lineRule="exact"/>
        <w:ind w:leftChars="0" w:firstLine="420" w:firstLineChars="200"/>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rPr>
        <w:t>各</w:t>
      </w:r>
      <w:r>
        <w:rPr>
          <w:rFonts w:hint="eastAsia" w:ascii="仿宋" w:hAnsi="仿宋" w:eastAsia="仿宋" w:cs="仿宋"/>
          <w:bCs/>
          <w:color w:val="auto"/>
          <w:szCs w:val="21"/>
          <w:highlight w:val="none"/>
          <w:lang w:val="en-US" w:eastAsia="zh-CN"/>
        </w:rPr>
        <w:t>中标（入围）供应商</w:t>
      </w:r>
      <w:r>
        <w:rPr>
          <w:rFonts w:hint="eastAsia" w:ascii="仿宋" w:hAnsi="仿宋" w:eastAsia="仿宋" w:cs="仿宋"/>
          <w:bCs/>
          <w:color w:val="auto"/>
          <w:szCs w:val="21"/>
          <w:highlight w:val="none"/>
        </w:rPr>
        <w:t>于每次中标结果公示后支付该项目的技术服务费，支付期限为账单生成之日起5个工作日内。</w:t>
      </w:r>
    </w:p>
    <w:p w14:paraId="08F523B5">
      <w:pPr>
        <w:numPr>
          <w:ilvl w:val="0"/>
          <w:numId w:val="0"/>
        </w:numPr>
        <w:tabs>
          <w:tab w:val="left" w:pos="540"/>
        </w:tabs>
        <w:spacing w:line="400" w:lineRule="exact"/>
        <w:ind w:leftChars="0" w:firstLine="420" w:firstLineChars="200"/>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rPr>
        <w:t>收费标准</w:t>
      </w:r>
      <w:r>
        <w:rPr>
          <w:rFonts w:hint="eastAsia" w:ascii="仿宋" w:hAnsi="仿宋" w:eastAsia="仿宋" w:cs="仿宋"/>
          <w:bCs/>
          <w:color w:val="auto"/>
          <w:szCs w:val="21"/>
          <w:highlight w:val="none"/>
          <w:lang w:eastAsia="zh-CN"/>
        </w:rPr>
        <w:t>：</w:t>
      </w:r>
    </w:p>
    <w:p w14:paraId="0E90B797">
      <w:pPr>
        <w:numPr>
          <w:ilvl w:val="0"/>
          <w:numId w:val="0"/>
        </w:numPr>
        <w:tabs>
          <w:tab w:val="left" w:pos="540"/>
        </w:tabs>
        <w:spacing w:line="400" w:lineRule="exact"/>
        <w:ind w:leftChars="0"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(一)不涉及具体金额的采购项目，技术服务费800元/件;</w:t>
      </w:r>
    </w:p>
    <w:p w14:paraId="6DC94573">
      <w:pPr>
        <w:numPr>
          <w:ilvl w:val="0"/>
          <w:numId w:val="0"/>
        </w:numPr>
        <w:tabs>
          <w:tab w:val="left" w:pos="540"/>
        </w:tabs>
        <w:spacing w:line="400" w:lineRule="exact"/>
        <w:ind w:leftChars="0"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(二)涉及具体金额的采购项目，根据标的额，按照以下比例收取技术服务费。</w:t>
      </w:r>
    </w:p>
    <w:p w14:paraId="22F27522">
      <w:pPr>
        <w:numPr>
          <w:ilvl w:val="0"/>
          <w:numId w:val="0"/>
        </w:numPr>
        <w:tabs>
          <w:tab w:val="left" w:pos="540"/>
        </w:tabs>
        <w:spacing w:line="400" w:lineRule="exact"/>
        <w:ind w:leftChars="0"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中标价80万元以下(含80万元的):按800元收取;</w:t>
      </w:r>
    </w:p>
    <w:p w14:paraId="06F6FB4E">
      <w:pPr>
        <w:numPr>
          <w:ilvl w:val="0"/>
          <w:numId w:val="0"/>
        </w:numPr>
        <w:tabs>
          <w:tab w:val="left" w:pos="540"/>
        </w:tabs>
        <w:spacing w:line="400" w:lineRule="exact"/>
        <w:ind w:leftChars="0" w:firstLine="420" w:firstLineChars="200"/>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rPr>
        <w:t>中标价超过80万元的:中标价的千分之一(0.1%)，以30000元封顶</w:t>
      </w:r>
      <w:r>
        <w:rPr>
          <w:rFonts w:hint="eastAsia" w:ascii="仿宋" w:hAnsi="仿宋" w:eastAsia="仿宋" w:cs="仿宋"/>
          <w:bCs/>
          <w:color w:val="auto"/>
          <w:szCs w:val="21"/>
          <w:highlight w:val="none"/>
          <w:lang w:eastAsia="zh-CN"/>
        </w:rPr>
        <w:t>。</w:t>
      </w:r>
    </w:p>
    <w:p w14:paraId="6D9E60F2">
      <w:pPr>
        <w:numPr>
          <w:ilvl w:val="0"/>
          <w:numId w:val="7"/>
        </w:numPr>
        <w:tabs>
          <w:tab w:val="left" w:pos="540"/>
        </w:tabs>
        <w:spacing w:line="400" w:lineRule="exact"/>
        <w:ind w:left="540" w:hanging="54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质疑与投诉</w:t>
      </w:r>
    </w:p>
    <w:p w14:paraId="683E95BD">
      <w:pPr>
        <w:numPr>
          <w:ilvl w:val="0"/>
          <w:numId w:val="0"/>
        </w:numPr>
        <w:tabs>
          <w:tab w:val="left" w:pos="540"/>
        </w:tabs>
        <w:spacing w:line="400" w:lineRule="exact"/>
        <w:ind w:leftChars="0"/>
        <w:rPr>
          <w:rFonts w:hint="eastAsia" w:ascii="仿宋" w:hAnsi="仿宋" w:eastAsia="仿宋" w:cs="仿宋"/>
          <w:color w:val="auto"/>
          <w:spacing w:val="6"/>
          <w:szCs w:val="21"/>
          <w:highlight w:val="none"/>
        </w:rPr>
      </w:pPr>
      <w:r>
        <w:rPr>
          <w:rFonts w:hint="eastAsia" w:ascii="仿宋" w:hAnsi="仿宋" w:eastAsia="仿宋" w:cs="仿宋"/>
          <w:bCs/>
          <w:color w:val="auto"/>
          <w:szCs w:val="21"/>
          <w:highlight w:val="none"/>
          <w:lang w:val="en-US" w:eastAsia="zh-CN"/>
        </w:rPr>
        <w:t>33.1投标</w:t>
      </w:r>
      <w:r>
        <w:rPr>
          <w:rFonts w:hint="eastAsia" w:ascii="仿宋" w:hAnsi="仿宋" w:eastAsia="仿宋" w:cs="仿宋"/>
          <w:color w:val="auto"/>
          <w:spacing w:val="6"/>
          <w:szCs w:val="21"/>
          <w:highlight w:val="none"/>
        </w:rPr>
        <w:t>供应商认为采购文件、采购过程、中标和成交结果使自己的合法权益受到损害的，可以在知道或应知道其权益受到损害之日起七个工作日内以书面形式向采购人或采购代理机构提出质疑。</w:t>
      </w:r>
    </w:p>
    <w:p w14:paraId="3269537F">
      <w:pPr>
        <w:tabs>
          <w:tab w:val="left" w:pos="640"/>
        </w:tabs>
        <w:spacing w:line="400" w:lineRule="exac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33</w:t>
      </w:r>
      <w:r>
        <w:rPr>
          <w:rFonts w:hint="eastAsia" w:ascii="仿宋" w:hAnsi="仿宋" w:eastAsia="仿宋" w:cs="仿宋"/>
          <w:color w:val="auto"/>
          <w:spacing w:val="6"/>
          <w:szCs w:val="21"/>
          <w:highlight w:val="none"/>
        </w:rPr>
        <w:t>.2采购人或采购代理机构在收到投标供应商的书面质疑后七个工作日内作出答复，但答复的内容不得涉及商业秘密。质疑供应商对采购人或采购代理机构的答复不满意，可以在答复期满后十五个工作日内向</w:t>
      </w:r>
      <w:r>
        <w:rPr>
          <w:rStyle w:val="25"/>
          <w:rFonts w:hint="eastAsia" w:ascii="仿宋" w:hAnsi="仿宋" w:eastAsia="仿宋" w:cs="仿宋"/>
          <w:color w:val="auto"/>
          <w:highlight w:val="none"/>
        </w:rPr>
        <w:t>温州市</w:t>
      </w:r>
      <w:r>
        <w:rPr>
          <w:rStyle w:val="25"/>
          <w:rFonts w:hint="eastAsia" w:ascii="仿宋" w:hAnsi="仿宋" w:eastAsia="仿宋" w:cs="仿宋"/>
          <w:color w:val="auto"/>
          <w:highlight w:val="none"/>
          <w:lang w:eastAsia="zh-CN"/>
        </w:rPr>
        <w:t>公用事业发展集团有限公司</w:t>
      </w:r>
      <w:r>
        <w:rPr>
          <w:rFonts w:hint="eastAsia" w:ascii="仿宋" w:hAnsi="仿宋" w:eastAsia="仿宋" w:cs="仿宋"/>
          <w:color w:val="auto"/>
          <w:spacing w:val="6"/>
          <w:szCs w:val="21"/>
          <w:highlight w:val="none"/>
        </w:rPr>
        <w:t>纪检监察室投诉。</w:t>
      </w:r>
    </w:p>
    <w:p w14:paraId="0C77DCCE">
      <w:pPr>
        <w:tabs>
          <w:tab w:val="left" w:pos="640"/>
        </w:tabs>
        <w:spacing w:line="400" w:lineRule="exac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w:t>
      </w: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.3</w:t>
      </w:r>
      <w:r>
        <w:rPr>
          <w:rFonts w:hint="eastAsia" w:ascii="仿宋" w:hAnsi="仿宋" w:eastAsia="仿宋" w:cs="仿宋"/>
          <w:b/>
          <w:bCs/>
          <w:color w:val="auto"/>
          <w:szCs w:val="21"/>
          <w:highlight w:val="none"/>
          <w:u w:val="none"/>
        </w:rPr>
        <w:t>温州市</w:t>
      </w:r>
      <w:r>
        <w:rPr>
          <w:rStyle w:val="25"/>
          <w:rFonts w:hint="eastAsia" w:ascii="仿宋" w:hAnsi="仿宋" w:eastAsia="仿宋" w:cs="仿宋"/>
          <w:b/>
          <w:bCs/>
          <w:color w:val="auto"/>
          <w:highlight w:val="none"/>
          <w:lang w:eastAsia="zh-CN"/>
        </w:rPr>
        <w:t>公用事业发展集团有限公司</w:t>
      </w:r>
      <w:r>
        <w:rPr>
          <w:rFonts w:hint="eastAsia" w:ascii="仿宋" w:hAnsi="仿宋" w:eastAsia="仿宋" w:cs="仿宋"/>
          <w:color w:val="auto"/>
          <w:spacing w:val="6"/>
          <w:szCs w:val="21"/>
          <w:highlight w:val="none"/>
        </w:rPr>
        <w:t>负责对投标供应商反映的企业本部及所属企业在采购活动中出现的违法违规问题进行答疑回复。投标供应商认为答疑回复处理结果不合法的，可以采购人或代理机构为对象依法向人民法院提起诉讼。</w:t>
      </w:r>
    </w:p>
    <w:p w14:paraId="609F569C">
      <w:pPr>
        <w:tabs>
          <w:tab w:val="left" w:pos="640"/>
        </w:tabs>
        <w:spacing w:line="400" w:lineRule="exac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3</w:t>
      </w: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.4投诉人投诉时，应提交投诉书，投诉书应当由本人或法定代表人签字盖公章，投诉书应说明具体的投诉事项及事实依据。投诉人对投诉书的真实性负责，恶意投诉将承当相应的法律和民事责任</w:t>
      </w:r>
      <w:r>
        <w:rPr>
          <w:rFonts w:hint="eastAsia" w:ascii="仿宋" w:hAnsi="仿宋" w:eastAsia="仿宋" w:cs="仿宋"/>
          <w:color w:val="auto"/>
          <w:spacing w:val="6"/>
          <w:szCs w:val="21"/>
          <w:highlight w:val="none"/>
          <w:lang w:eastAsia="zh-CN"/>
        </w:rPr>
        <w:t>。</w:t>
      </w:r>
    </w:p>
    <w:p w14:paraId="0D97F71F">
      <w:pPr>
        <w:tabs>
          <w:tab w:val="left" w:pos="640"/>
        </w:tabs>
        <w:spacing w:line="400" w:lineRule="exac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33.5中标结果公示期满后，如存在质疑或投诉处理尚未完成的情况，除被质疑或投诉的中标（入围）供应商外，采购人招标程序合法且质疑或投诉处理结果不影响其他供应商中标的，采购人可先向其他中标（入围）供应商发出中标通知书及签订合同。质疑或投诉处理完成后，采购人再根据处理结果确定质疑或投诉相关供应商中标资格、或取消其中标资格等事宜</w:t>
      </w:r>
      <w:r>
        <w:rPr>
          <w:rFonts w:hint="eastAsia" w:ascii="仿宋" w:hAnsi="仿宋" w:eastAsia="仿宋" w:cs="仿宋"/>
          <w:color w:val="auto"/>
          <w:spacing w:val="6"/>
          <w:szCs w:val="21"/>
          <w:highlight w:val="none"/>
        </w:rPr>
        <w:t>。</w:t>
      </w:r>
    </w:p>
    <w:p w14:paraId="04591FF7">
      <w:pPr>
        <w:pStyle w:val="3"/>
        <w:rPr>
          <w:rFonts w:hint="eastAsia" w:ascii="仿宋" w:hAnsi="仿宋" w:eastAsia="仿宋" w:cs="仿宋"/>
          <w:color w:val="auto"/>
          <w:sz w:val="36"/>
          <w:szCs w:val="36"/>
          <w:highlight w:val="none"/>
        </w:rPr>
      </w:pPr>
      <w:r>
        <w:rPr>
          <w:rFonts w:hint="eastAsia" w:ascii="仿宋" w:hAnsi="仿宋" w:eastAsia="仿宋" w:cs="仿宋"/>
          <w:color w:val="auto"/>
          <w:sz w:val="22"/>
          <w:szCs w:val="22"/>
          <w:highlight w:val="none"/>
        </w:rPr>
        <w:br w:type="page"/>
      </w:r>
      <w:bookmarkStart w:id="96" w:name="_Toc221423622"/>
      <w:bookmarkStart w:id="97" w:name="_Toc222114882"/>
      <w:bookmarkStart w:id="98" w:name="_Toc241404205"/>
      <w:bookmarkStart w:id="99" w:name="_Toc221374629"/>
      <w:bookmarkStart w:id="100" w:name="_Toc265529386"/>
      <w:bookmarkStart w:id="101" w:name="_Toc239145357"/>
      <w:bookmarkStart w:id="102" w:name="_Toc221356954"/>
      <w:bookmarkStart w:id="103" w:name="_Toc221356890"/>
      <w:bookmarkStart w:id="104" w:name="_Toc223716001"/>
      <w:r>
        <w:rPr>
          <w:rFonts w:hint="eastAsia" w:ascii="仿宋" w:hAnsi="仿宋" w:eastAsia="仿宋" w:cs="仿宋"/>
          <w:color w:val="auto"/>
          <w:sz w:val="22"/>
          <w:szCs w:val="22"/>
          <w:highlight w:val="none"/>
        </w:rPr>
        <w:t xml:space="preserve">          </w:t>
      </w:r>
      <w:bookmarkStart w:id="105" w:name="_Toc13062"/>
      <w:bookmarkStart w:id="106" w:name="_Toc26550"/>
      <w:r>
        <w:rPr>
          <w:rFonts w:hint="eastAsia" w:ascii="仿宋" w:hAnsi="仿宋" w:eastAsia="仿宋" w:cs="仿宋"/>
          <w:color w:val="auto"/>
          <w:sz w:val="36"/>
          <w:szCs w:val="36"/>
          <w:highlight w:val="none"/>
        </w:rPr>
        <w:t xml:space="preserve">第二部分   </w:t>
      </w:r>
      <w:bookmarkEnd w:id="96"/>
      <w:bookmarkEnd w:id="97"/>
      <w:bookmarkEnd w:id="98"/>
      <w:bookmarkEnd w:id="99"/>
      <w:bookmarkEnd w:id="100"/>
      <w:bookmarkEnd w:id="101"/>
      <w:bookmarkEnd w:id="102"/>
      <w:bookmarkEnd w:id="103"/>
      <w:bookmarkEnd w:id="104"/>
      <w:r>
        <w:rPr>
          <w:rFonts w:hint="eastAsia" w:ascii="仿宋" w:hAnsi="仿宋" w:eastAsia="仿宋" w:cs="仿宋"/>
          <w:color w:val="auto"/>
          <w:sz w:val="36"/>
          <w:szCs w:val="36"/>
          <w:highlight w:val="none"/>
        </w:rPr>
        <w:t>合同格式及合同主要条款</w:t>
      </w:r>
      <w:bookmarkEnd w:id="105"/>
      <w:bookmarkEnd w:id="106"/>
    </w:p>
    <w:p w14:paraId="5A2BC0D2">
      <w:pPr>
        <w:spacing w:line="360" w:lineRule="auto"/>
        <w:ind w:firstLine="426" w:firstLineChars="202"/>
        <w:rPr>
          <w:rFonts w:hint="eastAsia" w:ascii="仿宋" w:hAnsi="仿宋" w:eastAsia="仿宋" w:cs="仿宋"/>
          <w:b/>
          <w:bCs/>
          <w:color w:val="auto"/>
          <w:highlight w:val="none"/>
          <w:lang w:eastAsia="zh-CN"/>
        </w:rPr>
      </w:pPr>
      <w:r>
        <w:rPr>
          <w:rFonts w:hint="eastAsia" w:ascii="仿宋" w:hAnsi="仿宋" w:eastAsia="仿宋" w:cs="仿宋"/>
          <w:b/>
          <w:bCs/>
          <w:snapToGrid w:val="0"/>
          <w:color w:val="auto"/>
          <w:kern w:val="0"/>
          <w:szCs w:val="21"/>
          <w:highlight w:val="none"/>
          <w:lang w:eastAsia="zh-CN"/>
        </w:rPr>
        <w:t>中标（入围）供应商</w:t>
      </w:r>
      <w:r>
        <w:rPr>
          <w:rFonts w:hint="eastAsia" w:ascii="仿宋" w:hAnsi="仿宋" w:eastAsia="仿宋" w:cs="仿宋"/>
          <w:b/>
          <w:bCs/>
          <w:snapToGrid w:val="0"/>
          <w:color w:val="auto"/>
          <w:kern w:val="0"/>
          <w:szCs w:val="21"/>
          <w:highlight w:val="none"/>
        </w:rPr>
        <w:t>须与采购人下属</w:t>
      </w:r>
      <w:r>
        <w:rPr>
          <w:rFonts w:hint="eastAsia" w:ascii="仿宋" w:hAnsi="仿宋" w:eastAsia="仿宋" w:cs="仿宋"/>
          <w:b/>
          <w:bCs/>
          <w:color w:val="auto"/>
          <w:szCs w:val="21"/>
          <w:highlight w:val="none"/>
          <w:lang w:eastAsia="zh-CN"/>
        </w:rPr>
        <w:t>乐清市水环境处理有限责任公司，</w:t>
      </w:r>
      <w:r>
        <w:rPr>
          <w:rFonts w:hint="eastAsia" w:ascii="仿宋" w:hAnsi="仿宋" w:eastAsia="仿宋" w:cs="仿宋"/>
          <w:b/>
          <w:bCs/>
          <w:snapToGrid w:val="0"/>
          <w:color w:val="auto"/>
          <w:kern w:val="0"/>
          <w:szCs w:val="21"/>
          <w:highlight w:val="none"/>
        </w:rPr>
        <w:t>签订采购合同，并由该公司支付服务费用。</w:t>
      </w:r>
      <w:r>
        <w:rPr>
          <w:rFonts w:hint="eastAsia" w:ascii="仿宋" w:hAnsi="仿宋" w:eastAsia="仿宋" w:cs="仿宋"/>
          <w:b/>
          <w:bCs/>
          <w:color w:val="auto"/>
          <w:szCs w:val="21"/>
          <w:highlight w:val="none"/>
          <w:lang w:eastAsia="zh-CN"/>
        </w:rPr>
        <w:t>温州公用事业发展集团乐清水务有限公司排水分公司负责整体维修维保工作的组织安排、实施、验收等工作。（如甲方工作内容有调整中标（入围）供应商需无条件配合）</w:t>
      </w:r>
    </w:p>
    <w:p w14:paraId="5578AF3F">
      <w:pPr>
        <w:widowControl/>
        <w:spacing w:line="40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甲方：采购</w:t>
      </w:r>
      <w:r>
        <w:rPr>
          <w:rFonts w:hint="eastAsia" w:ascii="仿宋" w:hAnsi="仿宋" w:eastAsia="仿宋" w:cs="仿宋"/>
          <w:color w:val="auto"/>
          <w:szCs w:val="21"/>
          <w:highlight w:val="none"/>
          <w:lang w:eastAsia="zh-CN"/>
        </w:rPr>
        <w:t>人下属单位：乐清市水环境处理有限责任公司</w:t>
      </w:r>
    </w:p>
    <w:p w14:paraId="20CF763A">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                  （供应商）</w:t>
      </w:r>
    </w:p>
    <w:p w14:paraId="24CE2EAF">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根据《中华人民共和国民法典》等有关法律法规的规定，为明确</w:t>
      </w:r>
      <w:r>
        <w:rPr>
          <w:rFonts w:hint="eastAsia" w:ascii="仿宋" w:hAnsi="仿宋" w:eastAsia="仿宋" w:cs="仿宋"/>
          <w:color w:val="auto"/>
          <w:szCs w:val="21"/>
          <w:highlight w:val="none"/>
          <w:lang w:eastAsia="zh-CN"/>
        </w:rPr>
        <w:t>双</w:t>
      </w:r>
      <w:r>
        <w:rPr>
          <w:rFonts w:hint="eastAsia" w:ascii="仿宋" w:hAnsi="仿宋" w:eastAsia="仿宋" w:cs="仿宋"/>
          <w:color w:val="auto"/>
          <w:szCs w:val="21"/>
          <w:highlight w:val="none"/>
        </w:rPr>
        <w:t>方的权利和义务，经甲乙方友好协商，订立本合同，</w:t>
      </w:r>
      <w:r>
        <w:rPr>
          <w:rFonts w:hint="eastAsia" w:ascii="仿宋" w:hAnsi="仿宋" w:eastAsia="仿宋" w:cs="仿宋"/>
          <w:color w:val="auto"/>
          <w:szCs w:val="21"/>
          <w:highlight w:val="none"/>
          <w:lang w:eastAsia="zh-CN"/>
        </w:rPr>
        <w:t>双</w:t>
      </w:r>
      <w:r>
        <w:rPr>
          <w:rFonts w:hint="eastAsia" w:ascii="仿宋" w:hAnsi="仿宋" w:eastAsia="仿宋" w:cs="仿宋"/>
          <w:color w:val="auto"/>
          <w:szCs w:val="21"/>
          <w:highlight w:val="none"/>
        </w:rPr>
        <w:t>方必须共同遵守。</w:t>
      </w:r>
    </w:p>
    <w:p w14:paraId="13E5760B">
      <w:pPr>
        <w:pStyle w:val="3"/>
        <w:rPr>
          <w:rFonts w:hint="eastAsia" w:ascii="仿宋" w:hAnsi="仿宋" w:eastAsia="仿宋" w:cs="仿宋"/>
          <w:color w:val="auto"/>
          <w:highlight w:val="none"/>
        </w:rPr>
      </w:pPr>
    </w:p>
    <w:p w14:paraId="5861300B">
      <w:pPr>
        <w:pStyle w:val="3"/>
        <w:jc w:val="both"/>
        <w:rPr>
          <w:rFonts w:hint="eastAsia" w:ascii="仿宋" w:hAnsi="仿宋" w:eastAsia="仿宋" w:cs="仿宋"/>
          <w:color w:val="auto"/>
          <w:szCs w:val="21"/>
          <w:highlight w:val="none"/>
        </w:rPr>
      </w:pPr>
      <w:bookmarkStart w:id="107" w:name="_Toc13592"/>
      <w:r>
        <w:rPr>
          <w:rFonts w:hint="eastAsia" w:ascii="仿宋" w:hAnsi="仿宋" w:eastAsia="仿宋" w:cs="仿宋"/>
          <w:color w:val="auto"/>
          <w:szCs w:val="21"/>
          <w:highlight w:val="none"/>
        </w:rPr>
        <w:t>第一条 服务范围</w:t>
      </w:r>
      <w:bookmarkEnd w:id="107"/>
    </w:p>
    <w:p w14:paraId="3E1C6924">
      <w:pPr>
        <w:widowControl/>
        <w:tabs>
          <w:tab w:val="left" w:pos="720"/>
        </w:tabs>
        <w:spacing w:line="400" w:lineRule="exact"/>
        <w:ind w:right="80" w:rightChars="38" w:firstLine="359" w:firstLineChars="171"/>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eastAsia="zh-CN"/>
        </w:rPr>
        <w:t>温州公用事业发展集团乐清水务有限公司</w:t>
      </w:r>
      <w:r>
        <w:rPr>
          <w:rFonts w:hint="eastAsia" w:ascii="仿宋" w:hAnsi="仿宋" w:eastAsia="仿宋" w:cs="仿宋"/>
          <w:bCs/>
          <w:color w:val="auto"/>
          <w:szCs w:val="21"/>
          <w:highlight w:val="none"/>
        </w:rPr>
        <w:t>区域范围内</w:t>
      </w:r>
      <w:r>
        <w:rPr>
          <w:rFonts w:hint="eastAsia" w:ascii="仿宋" w:hAnsi="仿宋" w:eastAsia="仿宋" w:cs="仿宋"/>
          <w:bCs/>
          <w:color w:val="auto"/>
          <w:kern w:val="0"/>
          <w:szCs w:val="21"/>
          <w:highlight w:val="none"/>
          <w:lang w:eastAsia="zh-CN"/>
        </w:rPr>
        <w:t>包括国产水泵、进口水泵、机械设备、回转格栅、粉碎格栅、阀门、机械设备导杆、水泵出水管道等设备设施的维修更换等工作</w:t>
      </w:r>
      <w:r>
        <w:rPr>
          <w:rFonts w:hint="eastAsia" w:ascii="仿宋" w:hAnsi="仿宋" w:eastAsia="仿宋" w:cs="仿宋"/>
          <w:bCs/>
          <w:color w:val="auto"/>
          <w:szCs w:val="21"/>
          <w:highlight w:val="none"/>
        </w:rPr>
        <w:t>。</w:t>
      </w:r>
    </w:p>
    <w:p w14:paraId="5806C69C">
      <w:pPr>
        <w:widowControl/>
        <w:spacing w:line="40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第二条 服务内容</w:t>
      </w:r>
    </w:p>
    <w:p w14:paraId="2C7EE291">
      <w:pPr>
        <w:widowControl/>
        <w:spacing w:line="400" w:lineRule="exact"/>
        <w:ind w:firstLine="420" w:firstLineChars="2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rPr>
        <w:t>根据</w:t>
      </w:r>
      <w:r>
        <w:rPr>
          <w:rFonts w:hint="eastAsia" w:ascii="仿宋" w:hAnsi="仿宋" w:eastAsia="仿宋" w:cs="仿宋"/>
          <w:b w:val="0"/>
          <w:bCs w:val="0"/>
          <w:color w:val="auto"/>
          <w:szCs w:val="21"/>
          <w:highlight w:val="none"/>
          <w:lang w:eastAsia="zh-CN"/>
        </w:rPr>
        <w:t>温州公用事业发展集团乐清水务有限公司</w:t>
      </w:r>
      <w:r>
        <w:rPr>
          <w:rFonts w:hint="eastAsia" w:ascii="仿宋" w:hAnsi="仿宋" w:eastAsia="仿宋" w:cs="仿宋"/>
          <w:b w:val="0"/>
          <w:bCs w:val="0"/>
          <w:color w:val="auto"/>
          <w:szCs w:val="21"/>
          <w:highlight w:val="none"/>
        </w:rPr>
        <w:t>区域范围内</w:t>
      </w:r>
      <w:r>
        <w:rPr>
          <w:rFonts w:hint="eastAsia" w:ascii="仿宋" w:hAnsi="仿宋" w:eastAsia="仿宋" w:cs="仿宋"/>
          <w:b w:val="0"/>
          <w:bCs w:val="0"/>
          <w:color w:val="auto"/>
          <w:szCs w:val="21"/>
          <w:highlight w:val="none"/>
          <w:lang w:eastAsia="zh-CN"/>
        </w:rPr>
        <w:t>包括国产水泵、进口水泵、机械设备、回转格栅、粉碎格栅、阀门、机械设备导杆、水泵出水管道等设备设施的维修更换等工作</w:t>
      </w:r>
      <w:r>
        <w:rPr>
          <w:rFonts w:hint="eastAsia" w:ascii="仿宋" w:hAnsi="仿宋" w:eastAsia="仿宋" w:cs="仿宋"/>
          <w:b w:val="0"/>
          <w:bCs w:val="0"/>
          <w:color w:val="auto"/>
          <w:szCs w:val="21"/>
          <w:highlight w:val="none"/>
        </w:rPr>
        <w:t>，</w:t>
      </w:r>
      <w:r>
        <w:rPr>
          <w:rFonts w:hint="eastAsia" w:ascii="仿宋" w:hAnsi="仿宋" w:eastAsia="仿宋" w:cs="仿宋"/>
          <w:b w:val="0"/>
          <w:bCs w:val="0"/>
          <w:color w:val="auto"/>
          <w:szCs w:val="21"/>
          <w:highlight w:val="none"/>
          <w:lang w:val="en-US" w:eastAsia="zh-CN"/>
        </w:rPr>
        <w:t>维修所需的各种设备和工器具由乙方自行提供。乙方所采取的技术、工艺标准应符合国家相关规范、标准和安全要求，双方就技术与工艺另有约定的，按双方约定执行。</w:t>
      </w:r>
    </w:p>
    <w:p w14:paraId="434C5759">
      <w:pPr>
        <w:widowControl/>
        <w:spacing w:line="40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第三条  合同价格</w:t>
      </w:r>
    </w:p>
    <w:p w14:paraId="6E3C438E">
      <w:pPr>
        <w:widowControl/>
        <w:tabs>
          <w:tab w:val="left" w:pos="720"/>
        </w:tabs>
        <w:spacing w:line="400" w:lineRule="exact"/>
        <w:ind w:right="80" w:rightChars="38" w:firstLine="359" w:firstLineChars="171"/>
        <w:jc w:val="left"/>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rPr>
        <w:t>在合同服务期限内甲方根据委托项目的具体情况，在框架协议名录内采用</w:t>
      </w:r>
      <w:r>
        <w:rPr>
          <w:rFonts w:hint="eastAsia" w:ascii="仿宋" w:hAnsi="仿宋" w:eastAsia="仿宋" w:cs="仿宋"/>
          <w:color w:val="auto"/>
          <w:highlight w:val="none"/>
        </w:rPr>
        <w:t>竞价等方式选取实施服务商</w:t>
      </w:r>
      <w:r>
        <w:rPr>
          <w:rFonts w:hint="eastAsia" w:ascii="仿宋" w:hAnsi="仿宋" w:eastAsia="仿宋" w:cs="仿宋"/>
          <w:bCs/>
          <w:color w:val="auto"/>
          <w:szCs w:val="21"/>
          <w:highlight w:val="none"/>
        </w:rPr>
        <w:t>。</w:t>
      </w:r>
    </w:p>
    <w:p w14:paraId="3E0AC123">
      <w:pPr>
        <w:widowControl/>
        <w:tabs>
          <w:tab w:val="left" w:pos="720"/>
        </w:tabs>
        <w:spacing w:line="400" w:lineRule="exact"/>
        <w:ind w:right="80" w:rightChars="38" w:firstLine="359" w:firstLineChars="171"/>
        <w:jc w:val="left"/>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报价费用包含利润、税金、管理费、人工费、材料费、机械费、检测费、差旅费、交通费、保险费、通信费、不可预见费、招标代理服务费、政采云技术服务费及完成合同所需的一切本身和不可或缺的所有工作开支、政策性文件规定及合同包含的所有风险、责任等等一切完成设备维修的全部费用；确认维修报价后不得以原材料价格上涨、政策变更等原因调整维修报价，其风险由乙方综合考虑。</w:t>
      </w:r>
    </w:p>
    <w:p w14:paraId="7CC10BCE">
      <w:pPr>
        <w:widowControl/>
        <w:tabs>
          <w:tab w:val="left" w:pos="720"/>
        </w:tabs>
        <w:spacing w:line="400" w:lineRule="exact"/>
        <w:ind w:right="80" w:rightChars="38"/>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第四条  服务期限</w:t>
      </w:r>
    </w:p>
    <w:p w14:paraId="63E0039F">
      <w:pPr>
        <w:spacing w:line="460" w:lineRule="exact"/>
        <w:ind w:firstLine="420" w:firstLineChars="200"/>
        <w:rPr>
          <w:rFonts w:hint="eastAsia" w:ascii="仿宋" w:hAnsi="仿宋" w:eastAsia="仿宋" w:cs="仿宋"/>
          <w:bCs/>
          <w:strike/>
          <w:dstrike w:val="0"/>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val="en-US" w:eastAsia="zh-CN"/>
        </w:rPr>
        <w:t>本次招标服务期一年，</w:t>
      </w:r>
      <w:r>
        <w:rPr>
          <w:rFonts w:hint="eastAsia" w:ascii="仿宋" w:hAnsi="仿宋" w:eastAsia="仿宋" w:cs="仿宋"/>
          <w:bCs/>
          <w:color w:val="auto"/>
          <w:szCs w:val="21"/>
          <w:highlight w:val="none"/>
          <w:lang w:eastAsia="zh-CN"/>
        </w:rPr>
        <w:t>本框架合同服务期</w:t>
      </w:r>
      <w:r>
        <w:rPr>
          <w:rFonts w:hint="eastAsia" w:ascii="仿宋" w:hAnsi="仿宋" w:eastAsia="仿宋" w:cs="仿宋"/>
          <w:bCs/>
          <w:color w:val="auto"/>
          <w:szCs w:val="21"/>
          <w:highlight w:val="none"/>
        </w:rPr>
        <w:t>自202</w:t>
      </w: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bCs/>
          <w:color w:val="auto"/>
          <w:szCs w:val="21"/>
          <w:highlight w:val="none"/>
        </w:rPr>
        <w:t>年</w:t>
      </w: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bCs/>
          <w:color w:val="auto"/>
          <w:szCs w:val="21"/>
          <w:highlight w:val="none"/>
        </w:rPr>
        <w:t>月</w:t>
      </w: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bCs/>
          <w:color w:val="auto"/>
          <w:szCs w:val="21"/>
          <w:highlight w:val="none"/>
        </w:rPr>
        <w:t>日起生效，至202</w:t>
      </w: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bCs/>
          <w:color w:val="auto"/>
          <w:szCs w:val="21"/>
          <w:highlight w:val="none"/>
        </w:rPr>
        <w:t>年</w:t>
      </w: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bCs/>
          <w:color w:val="auto"/>
          <w:szCs w:val="21"/>
          <w:highlight w:val="none"/>
        </w:rPr>
        <w:t>月</w:t>
      </w: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bCs/>
          <w:color w:val="auto"/>
          <w:szCs w:val="21"/>
          <w:highlight w:val="none"/>
        </w:rPr>
        <w:t>日终止</w:t>
      </w:r>
      <w:r>
        <w:rPr>
          <w:rFonts w:hint="eastAsia" w:ascii="仿宋" w:hAnsi="仿宋" w:eastAsia="仿宋" w:cs="仿宋"/>
          <w:bCs/>
          <w:color w:val="auto"/>
          <w:szCs w:val="21"/>
          <w:highlight w:val="none"/>
          <w:lang w:eastAsia="zh-CN"/>
        </w:rPr>
        <w:t>（一年）</w:t>
      </w:r>
      <w:r>
        <w:rPr>
          <w:rFonts w:hint="eastAsia" w:ascii="仿宋" w:hAnsi="仿宋" w:eastAsia="仿宋" w:cs="仿宋"/>
          <w:bCs/>
          <w:color w:val="auto"/>
          <w:szCs w:val="21"/>
          <w:highlight w:val="none"/>
        </w:rPr>
        <w:t>。</w:t>
      </w:r>
    </w:p>
    <w:p w14:paraId="61FAB9AC">
      <w:pPr>
        <w:widowControl/>
        <w:spacing w:line="40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w:t>
      </w:r>
      <w:r>
        <w:rPr>
          <w:rFonts w:hint="eastAsia" w:ascii="仿宋" w:hAnsi="仿宋" w:eastAsia="仿宋" w:cs="仿宋"/>
          <w:b/>
          <w:color w:val="auto"/>
          <w:szCs w:val="21"/>
          <w:highlight w:val="none"/>
          <w:lang w:eastAsia="zh-CN"/>
        </w:rPr>
        <w:t>五</w:t>
      </w:r>
      <w:r>
        <w:rPr>
          <w:rFonts w:hint="eastAsia" w:ascii="仿宋" w:hAnsi="仿宋" w:eastAsia="仿宋" w:cs="仿宋"/>
          <w:b/>
          <w:color w:val="auto"/>
          <w:szCs w:val="21"/>
          <w:highlight w:val="none"/>
        </w:rPr>
        <w:t>条  签约双方的权利和义务</w:t>
      </w:r>
    </w:p>
    <w:p w14:paraId="1E089F35">
      <w:pPr>
        <w:pStyle w:val="12"/>
        <w:snapToGrid w:val="0"/>
        <w:spacing w:line="400" w:lineRule="exact"/>
        <w:ind w:firstLine="210" w:firstLineChars="100"/>
        <w:rPr>
          <w:rFonts w:hint="eastAsia" w:ascii="仿宋" w:hAnsi="仿宋" w:eastAsia="仿宋" w:cs="仿宋"/>
          <w:bCs/>
          <w:color w:val="auto"/>
          <w:kern w:val="2"/>
          <w:highlight w:val="none"/>
        </w:rPr>
      </w:pPr>
      <w:r>
        <w:rPr>
          <w:rFonts w:hint="eastAsia" w:ascii="仿宋" w:hAnsi="仿宋" w:eastAsia="仿宋" w:cs="仿宋"/>
          <w:bCs/>
          <w:color w:val="auto"/>
          <w:kern w:val="2"/>
          <w:highlight w:val="none"/>
        </w:rPr>
        <w:t>（一）甲乙双方权利和义务：</w:t>
      </w:r>
    </w:p>
    <w:p w14:paraId="589763AA">
      <w:pPr>
        <w:spacing w:line="460" w:lineRule="exact"/>
        <w:ind w:firstLine="525" w:firstLineChars="2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1.甲方负责与乙方签订框架协议，乙方须按照甲方相关制度和规程执行，甲方的项目亦保留采用其他方式招选非在框架协议名录内单位的权利；</w:t>
      </w:r>
    </w:p>
    <w:p w14:paraId="5AC6320E">
      <w:pPr>
        <w:spacing w:line="460" w:lineRule="exact"/>
        <w:ind w:firstLine="525" w:firstLineChars="2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rPr>
        <w:t>2</w:t>
      </w:r>
      <w:r>
        <w:rPr>
          <w:rFonts w:hint="eastAsia" w:ascii="仿宋" w:hAnsi="仿宋" w:eastAsia="仿宋" w:cs="仿宋"/>
          <w:bCs/>
          <w:color w:val="auto"/>
          <w:szCs w:val="21"/>
          <w:highlight w:val="none"/>
        </w:rPr>
        <w:t>.甲方负责对乙方</w:t>
      </w:r>
      <w:r>
        <w:rPr>
          <w:rFonts w:hint="eastAsia" w:ascii="仿宋" w:hAnsi="仿宋" w:eastAsia="仿宋" w:cs="仿宋"/>
          <w:bCs/>
          <w:color w:val="auto"/>
          <w:szCs w:val="21"/>
          <w:highlight w:val="none"/>
          <w:lang w:val="en-US" w:eastAsia="zh-CN"/>
        </w:rPr>
        <w:t>维修</w:t>
      </w:r>
      <w:r>
        <w:rPr>
          <w:rFonts w:hint="eastAsia" w:ascii="仿宋" w:hAnsi="仿宋" w:eastAsia="仿宋" w:cs="仿宋"/>
          <w:bCs/>
          <w:color w:val="auto"/>
          <w:szCs w:val="21"/>
          <w:highlight w:val="none"/>
          <w:lang w:eastAsia="zh-CN"/>
        </w:rPr>
        <w:t>机械设备</w:t>
      </w:r>
      <w:r>
        <w:rPr>
          <w:rFonts w:hint="eastAsia" w:ascii="仿宋" w:hAnsi="仿宋" w:eastAsia="仿宋" w:cs="仿宋"/>
          <w:bCs/>
          <w:color w:val="auto"/>
          <w:szCs w:val="21"/>
          <w:highlight w:val="none"/>
        </w:rPr>
        <w:t>的作业质量、安全管理、履约情况、现场工作情况、实施结果进行监督管理。</w:t>
      </w:r>
    </w:p>
    <w:p w14:paraId="13BF06D5">
      <w:pPr>
        <w:spacing w:line="460" w:lineRule="exact"/>
        <w:ind w:firstLine="525" w:firstLineChars="2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rPr>
        <w:t>3</w:t>
      </w:r>
      <w:r>
        <w:rPr>
          <w:rFonts w:hint="eastAsia" w:ascii="仿宋" w:hAnsi="仿宋" w:eastAsia="仿宋" w:cs="仿宋"/>
          <w:bCs/>
          <w:color w:val="auto"/>
          <w:szCs w:val="21"/>
          <w:highlight w:val="none"/>
        </w:rPr>
        <w:t>.甲方负责提供</w:t>
      </w:r>
      <w:r>
        <w:rPr>
          <w:rFonts w:hint="eastAsia" w:ascii="仿宋" w:hAnsi="仿宋" w:eastAsia="仿宋" w:cs="仿宋"/>
          <w:bCs/>
          <w:color w:val="auto"/>
          <w:szCs w:val="21"/>
          <w:highlight w:val="none"/>
          <w:lang w:eastAsia="zh-CN"/>
        </w:rPr>
        <w:t>与项目有关的基础</w:t>
      </w:r>
      <w:r>
        <w:rPr>
          <w:rFonts w:hint="eastAsia" w:ascii="仿宋" w:hAnsi="仿宋" w:eastAsia="仿宋" w:cs="仿宋"/>
          <w:bCs/>
          <w:color w:val="auto"/>
          <w:szCs w:val="21"/>
          <w:highlight w:val="none"/>
        </w:rPr>
        <w:t>资料。</w:t>
      </w:r>
    </w:p>
    <w:p w14:paraId="265A6882">
      <w:pPr>
        <w:spacing w:line="460" w:lineRule="exact"/>
        <w:ind w:firstLine="525" w:firstLineChars="2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4</w:t>
      </w:r>
      <w:r>
        <w:rPr>
          <w:rFonts w:hint="eastAsia" w:ascii="仿宋" w:hAnsi="仿宋" w:eastAsia="仿宋" w:cs="仿宋"/>
          <w:bCs/>
          <w:color w:val="auto"/>
          <w:szCs w:val="21"/>
          <w:highlight w:val="none"/>
        </w:rPr>
        <w:t>.乙方不得将承接的</w:t>
      </w:r>
      <w:r>
        <w:rPr>
          <w:rFonts w:hint="eastAsia" w:ascii="仿宋" w:hAnsi="仿宋" w:eastAsia="仿宋" w:cs="仿宋"/>
          <w:bCs/>
          <w:color w:val="auto"/>
          <w:szCs w:val="21"/>
          <w:highlight w:val="none"/>
          <w:lang w:eastAsia="zh-CN"/>
        </w:rPr>
        <w:t>维修</w:t>
      </w:r>
      <w:r>
        <w:rPr>
          <w:rFonts w:hint="eastAsia" w:ascii="仿宋" w:hAnsi="仿宋" w:eastAsia="仿宋" w:cs="仿宋"/>
          <w:bCs/>
          <w:color w:val="auto"/>
          <w:szCs w:val="21"/>
          <w:highlight w:val="none"/>
        </w:rPr>
        <w:t>项目转包或分包给其他单位或个人。</w:t>
      </w:r>
    </w:p>
    <w:p w14:paraId="4A8CA976">
      <w:pPr>
        <w:spacing w:line="460" w:lineRule="exact"/>
        <w:ind w:firstLine="527" w:firstLineChars="250"/>
        <w:rPr>
          <w:rFonts w:hint="eastAsia" w:ascii="仿宋" w:hAnsi="仿宋" w:eastAsia="仿宋" w:cs="仿宋"/>
          <w:b/>
          <w:bCs w:val="0"/>
          <w:color w:val="auto"/>
          <w:szCs w:val="21"/>
          <w:highlight w:val="none"/>
        </w:rPr>
      </w:pPr>
      <w:r>
        <w:rPr>
          <w:rFonts w:hint="eastAsia" w:ascii="仿宋" w:hAnsi="仿宋" w:eastAsia="仿宋" w:cs="仿宋"/>
          <w:b/>
          <w:bCs w:val="0"/>
          <w:color w:val="auto"/>
          <w:szCs w:val="21"/>
          <w:highlight w:val="none"/>
          <w:lang w:val="en-US" w:eastAsia="zh-CN"/>
        </w:rPr>
        <w:t>5</w:t>
      </w:r>
      <w:r>
        <w:rPr>
          <w:rFonts w:hint="eastAsia" w:ascii="仿宋" w:hAnsi="仿宋" w:eastAsia="仿宋" w:cs="仿宋"/>
          <w:b/>
          <w:bCs w:val="0"/>
          <w:color w:val="auto"/>
          <w:szCs w:val="21"/>
          <w:highlight w:val="none"/>
        </w:rPr>
        <w:t>.乙方必须配合甲方</w:t>
      </w:r>
      <w:r>
        <w:rPr>
          <w:rFonts w:hint="eastAsia" w:ascii="仿宋" w:hAnsi="仿宋" w:eastAsia="仿宋" w:cs="仿宋"/>
          <w:b/>
          <w:bCs w:val="0"/>
          <w:color w:val="auto"/>
          <w:szCs w:val="21"/>
          <w:highlight w:val="none"/>
          <w:lang w:eastAsia="zh-CN"/>
        </w:rPr>
        <w:t>需要的应急抢修工作</w:t>
      </w:r>
      <w:r>
        <w:rPr>
          <w:rFonts w:hint="eastAsia" w:ascii="仿宋" w:hAnsi="仿宋" w:eastAsia="仿宋" w:cs="仿宋"/>
          <w:b/>
          <w:bCs w:val="0"/>
          <w:color w:val="auto"/>
          <w:szCs w:val="21"/>
          <w:highlight w:val="none"/>
        </w:rPr>
        <w:t>，并按甲方要求安排设备及人员</w:t>
      </w:r>
      <w:r>
        <w:rPr>
          <w:rFonts w:hint="eastAsia" w:ascii="仿宋" w:hAnsi="仿宋" w:eastAsia="仿宋" w:cs="仿宋"/>
          <w:b/>
          <w:bCs w:val="0"/>
          <w:color w:val="auto"/>
          <w:szCs w:val="21"/>
          <w:highlight w:val="none"/>
          <w:lang w:eastAsia="zh-CN"/>
        </w:rPr>
        <w:t>完成应急抢修工作</w:t>
      </w:r>
      <w:r>
        <w:rPr>
          <w:rFonts w:hint="eastAsia" w:ascii="仿宋" w:hAnsi="仿宋" w:eastAsia="仿宋" w:cs="仿宋"/>
          <w:b/>
          <w:bCs w:val="0"/>
          <w:color w:val="auto"/>
          <w:szCs w:val="21"/>
          <w:highlight w:val="none"/>
        </w:rPr>
        <w:t>。</w:t>
      </w:r>
    </w:p>
    <w:p w14:paraId="220E6CDE">
      <w:pPr>
        <w:spacing w:line="460" w:lineRule="exact"/>
        <w:ind w:firstLine="527" w:firstLineChars="250"/>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6</w:t>
      </w:r>
      <w:r>
        <w:rPr>
          <w:rFonts w:hint="eastAsia" w:ascii="仿宋" w:hAnsi="仿宋" w:eastAsia="仿宋" w:cs="仿宋"/>
          <w:b/>
          <w:color w:val="auto"/>
          <w:szCs w:val="21"/>
          <w:highlight w:val="none"/>
        </w:rPr>
        <w:t>.乙方承诺实行项目负责人负责制，中标后需由项目负责人审核、签署所有相关文件，否则视为无效文件；擅自更换项目负责人或不到位属违约行为。</w:t>
      </w:r>
    </w:p>
    <w:p w14:paraId="341F8579">
      <w:pPr>
        <w:spacing w:line="460" w:lineRule="exact"/>
        <w:ind w:firstLine="527" w:firstLineChars="250"/>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7</w:t>
      </w:r>
      <w:r>
        <w:rPr>
          <w:rFonts w:hint="eastAsia" w:ascii="仿宋" w:hAnsi="仿宋" w:eastAsia="仿宋" w:cs="仿宋"/>
          <w:b/>
          <w:color w:val="auto"/>
          <w:szCs w:val="21"/>
          <w:highlight w:val="none"/>
        </w:rPr>
        <w:t>.乙方保证将投标时承诺提供的专业技术人员等投入本项目实际工作，如要更换，需经甲方同意。</w:t>
      </w:r>
    </w:p>
    <w:p w14:paraId="42CFF98D">
      <w:pPr>
        <w:spacing w:line="460" w:lineRule="exact"/>
        <w:ind w:firstLine="525" w:firstLineChars="2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8</w:t>
      </w:r>
      <w:r>
        <w:rPr>
          <w:rFonts w:hint="eastAsia" w:ascii="仿宋" w:hAnsi="仿宋" w:eastAsia="仿宋" w:cs="仿宋"/>
          <w:bCs/>
          <w:color w:val="auto"/>
          <w:szCs w:val="21"/>
          <w:highlight w:val="none"/>
        </w:rPr>
        <w:t>.乙方负责</w:t>
      </w:r>
      <w:r>
        <w:rPr>
          <w:rFonts w:hint="eastAsia" w:ascii="仿宋" w:hAnsi="仿宋" w:eastAsia="仿宋" w:cs="仿宋"/>
          <w:bCs/>
          <w:color w:val="auto"/>
          <w:szCs w:val="21"/>
          <w:highlight w:val="none"/>
          <w:lang w:eastAsia="zh-CN"/>
        </w:rPr>
        <w:t>维修</w:t>
      </w:r>
      <w:r>
        <w:rPr>
          <w:rFonts w:hint="eastAsia" w:ascii="仿宋" w:hAnsi="仿宋" w:eastAsia="仿宋" w:cs="仿宋"/>
          <w:bCs/>
          <w:color w:val="auto"/>
          <w:szCs w:val="21"/>
          <w:highlight w:val="none"/>
        </w:rPr>
        <w:t>期间</w:t>
      </w:r>
      <w:r>
        <w:rPr>
          <w:rFonts w:hint="eastAsia" w:ascii="仿宋" w:hAnsi="仿宋" w:eastAsia="仿宋" w:cs="仿宋"/>
          <w:bCs/>
          <w:color w:val="auto"/>
          <w:szCs w:val="21"/>
          <w:highlight w:val="none"/>
          <w:lang w:eastAsia="zh-CN"/>
        </w:rPr>
        <w:t>相关</w:t>
      </w:r>
      <w:r>
        <w:rPr>
          <w:rFonts w:hint="eastAsia" w:ascii="仿宋" w:hAnsi="仿宋" w:eastAsia="仿宋" w:cs="仿宋"/>
          <w:bCs/>
          <w:color w:val="auto"/>
          <w:szCs w:val="21"/>
          <w:highlight w:val="none"/>
        </w:rPr>
        <w:t>的安全、环保、文明等工作，与有关部门处理协调好关系，若给甲方带来严重负面影响的事件，乙方承担一切经济损失和法律责任。</w:t>
      </w:r>
      <w:r>
        <w:rPr>
          <w:rFonts w:hint="eastAsia" w:ascii="仿宋" w:hAnsi="仿宋" w:eastAsia="仿宋" w:cs="仿宋"/>
          <w:bCs/>
          <w:color w:val="auto"/>
          <w:szCs w:val="21"/>
          <w:highlight w:val="none"/>
          <w:lang w:eastAsia="zh-CN"/>
        </w:rPr>
        <w:t>因乙方原因</w:t>
      </w:r>
      <w:r>
        <w:rPr>
          <w:rFonts w:hint="eastAsia" w:ascii="仿宋" w:hAnsi="仿宋" w:eastAsia="仿宋" w:cs="仿宋"/>
          <w:bCs/>
          <w:color w:val="auto"/>
          <w:szCs w:val="21"/>
          <w:highlight w:val="none"/>
        </w:rPr>
        <w:t>发生意外伤害或其他安全事故，由乙方自行负责同时承担相应的法律责任。</w:t>
      </w:r>
    </w:p>
    <w:p w14:paraId="03EE3C89">
      <w:pPr>
        <w:spacing w:line="460" w:lineRule="exact"/>
        <w:ind w:firstLine="525" w:firstLineChars="2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9</w:t>
      </w:r>
      <w:r>
        <w:rPr>
          <w:rFonts w:hint="eastAsia" w:ascii="仿宋" w:hAnsi="仿宋" w:eastAsia="仿宋" w:cs="仿宋"/>
          <w:bCs/>
          <w:color w:val="auto"/>
          <w:szCs w:val="21"/>
          <w:highlight w:val="none"/>
        </w:rPr>
        <w:t>.乙方应遵守甲方的相关管理制度（包括服务期限内甲方颁布的），并接受甲方对项目的监督与考核处罚。</w:t>
      </w:r>
    </w:p>
    <w:p w14:paraId="4A66CBDD">
      <w:pPr>
        <w:pStyle w:val="12"/>
        <w:snapToGrid w:val="0"/>
        <w:spacing w:line="400" w:lineRule="exact"/>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 xml:space="preserve">第六条  </w:t>
      </w:r>
      <w:r>
        <w:rPr>
          <w:rFonts w:hint="eastAsia" w:ascii="仿宋" w:hAnsi="仿宋" w:eastAsia="仿宋" w:cs="仿宋"/>
          <w:b/>
          <w:bCs/>
          <w:color w:val="auto"/>
          <w:szCs w:val="21"/>
          <w:highlight w:val="none"/>
          <w:lang w:val="en-US" w:eastAsia="zh-CN"/>
        </w:rPr>
        <w:t>日常维保</w:t>
      </w:r>
      <w:r>
        <w:rPr>
          <w:rFonts w:hint="eastAsia" w:ascii="仿宋" w:hAnsi="仿宋" w:eastAsia="仿宋" w:cs="仿宋"/>
          <w:b/>
          <w:bCs/>
          <w:color w:val="auto"/>
          <w:highlight w:val="none"/>
          <w:lang w:val="en-US" w:eastAsia="zh-CN"/>
        </w:rPr>
        <w:t>服务费用</w:t>
      </w:r>
    </w:p>
    <w:p w14:paraId="56BB36D4">
      <w:pPr>
        <w:spacing w:line="360" w:lineRule="auto"/>
        <w:ind w:firstLine="422" w:firstLineChars="200"/>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1.每月两次巡检费用：巡查总费用18000元/次，由各中标（入围）供应商根据巡检泵站数量进行平均分配（该费用包含车费、油费、人工费等完成该次巡检任务的全部费用，费用不再调整）。巡检泵站数量根据采购人实际泵站数量由各中标（入围）供应商平均分配。结算时如发现中标（入围）供应商未巡查或未按要求记录台账的，小于等于三个泵站的每个扣200元；大于三个小于等于五个泵站的，每个扣300元，超过5个的本次巡检不予结算。</w:t>
      </w:r>
    </w:p>
    <w:p w14:paraId="76F1BCD7">
      <w:pPr>
        <w:spacing w:line="360" w:lineRule="auto"/>
        <w:ind w:firstLine="422" w:firstLineChars="200"/>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2.临时指令设备维护或更换服务费：接采购人通知后，中标（入围）供应商进行维护或设备更换的费用的按单个项目一次性包干600元结算（该费用包含车费、油费、人工费等完成该次维护或设备更换任务的全部费用）。当天服务任务每增加一个泵站追加200元，以此类推。</w:t>
      </w:r>
    </w:p>
    <w:p w14:paraId="3C3047A8">
      <w:pPr>
        <w:numPr>
          <w:ilvl w:val="0"/>
          <w:numId w:val="0"/>
        </w:numPr>
        <w:spacing w:line="360" w:lineRule="auto"/>
        <w:ind w:left="0" w:leftChars="0" w:firstLine="400" w:firstLineChars="0"/>
        <w:rPr>
          <w:rFonts w:hint="eastAsia" w:ascii="仿宋" w:hAnsi="仿宋" w:eastAsia="仿宋" w:cs="仿宋"/>
          <w:b/>
          <w:bCs/>
          <w:color w:val="auto"/>
          <w:szCs w:val="21"/>
          <w:highlight w:val="none"/>
          <w:lang w:val="en-US" w:eastAsia="zh-CN"/>
        </w:rPr>
      </w:pPr>
      <w:r>
        <w:rPr>
          <w:rFonts w:hint="default" w:ascii="仿宋" w:hAnsi="仿宋" w:eastAsia="仿宋" w:cs="仿宋"/>
          <w:b/>
          <w:bCs/>
          <w:color w:val="auto"/>
          <w:kern w:val="2"/>
          <w:sz w:val="21"/>
          <w:szCs w:val="21"/>
          <w:highlight w:val="none"/>
          <w:lang w:val="en-US" w:eastAsia="zh-CN" w:bidi="ar-SA"/>
        </w:rPr>
        <w:t>3．</w:t>
      </w:r>
      <w:r>
        <w:rPr>
          <w:rFonts w:hint="eastAsia" w:ascii="仿宋" w:hAnsi="仿宋" w:eastAsia="仿宋" w:cs="仿宋"/>
          <w:b/>
          <w:bCs/>
          <w:color w:val="auto"/>
          <w:szCs w:val="21"/>
          <w:highlight w:val="none"/>
          <w:lang w:val="en-US" w:eastAsia="zh-CN"/>
        </w:rPr>
        <w:t>如遇法定节假日需进行维护或设备更换时，每趟服务费追加200元。</w:t>
      </w:r>
    </w:p>
    <w:p w14:paraId="0D130951">
      <w:pPr>
        <w:numPr>
          <w:ilvl w:val="0"/>
          <w:numId w:val="0"/>
        </w:numPr>
        <w:spacing w:line="360" w:lineRule="auto"/>
        <w:ind w:left="0" w:leftChars="0" w:firstLine="400" w:firstLineChars="0"/>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4.以上结算费用为巡检、临时指令设备维护或更换服务费用，设备、零配件费用由采购人另行结算。</w:t>
      </w:r>
    </w:p>
    <w:p w14:paraId="13907131">
      <w:pPr>
        <w:spacing w:line="360" w:lineRule="auto"/>
        <w:ind w:firstLine="422" w:firstLineChars="200"/>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highlight w:val="none"/>
          <w:lang w:val="en-US" w:eastAsia="zh-CN"/>
        </w:rPr>
        <w:t>5.设备、零配件如需维修更换，需经采购人同意后，由供应商进行采购。供应商须提供的货物支付凭证和详细清单，由采购人审核后再进行支付。更换的配件原则上应与原设备配件一致，质保期不少于12个月（如厂家质保期高于12个月的，以实际质保期为准），并向采购人提供更换配件的质量保证书或合格证书或试验报告，符合国家规定的相关技术标准。经采购人书面确认后方可使用，否则采购人有权拒绝。若使用劣质产品造成损坏的由中标（入围）供应商负责，采购人有权要求中标（入围）供应商更换配件或终止合同。</w:t>
      </w:r>
    </w:p>
    <w:p w14:paraId="3766FA5E">
      <w:pPr>
        <w:pStyle w:val="12"/>
        <w:snapToGrid w:val="0"/>
        <w:spacing w:line="360" w:lineRule="auto"/>
        <w:ind w:firstLine="422" w:firstLineChars="200"/>
        <w:rPr>
          <w:rFonts w:hint="default"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6.设备、零配件更换后的所有权归甲方所有，中标（入围）供应商应及时将原有设备、零配件上交采购人入库，否则采购人将追究其责任。</w:t>
      </w:r>
    </w:p>
    <w:p w14:paraId="7F1E2C0D">
      <w:pPr>
        <w:pStyle w:val="12"/>
        <w:snapToGrid w:val="0"/>
        <w:spacing w:line="400" w:lineRule="exact"/>
        <w:rPr>
          <w:rFonts w:hint="eastAsia" w:ascii="仿宋" w:hAnsi="仿宋" w:eastAsia="仿宋" w:cs="仿宋"/>
          <w:b/>
          <w:color w:val="auto"/>
          <w:highlight w:val="none"/>
        </w:rPr>
      </w:pPr>
      <w:r>
        <w:rPr>
          <w:rFonts w:hint="eastAsia" w:ascii="仿宋" w:hAnsi="仿宋" w:eastAsia="仿宋" w:cs="仿宋"/>
          <w:b/>
          <w:color w:val="auto"/>
          <w:highlight w:val="none"/>
        </w:rPr>
        <w:t>第</w:t>
      </w:r>
      <w:r>
        <w:rPr>
          <w:rFonts w:hint="eastAsia" w:ascii="仿宋" w:hAnsi="仿宋" w:eastAsia="仿宋" w:cs="仿宋"/>
          <w:b/>
          <w:color w:val="auto"/>
          <w:highlight w:val="none"/>
          <w:lang w:val="en-US" w:eastAsia="zh-CN"/>
        </w:rPr>
        <w:t>七</w:t>
      </w:r>
      <w:r>
        <w:rPr>
          <w:rFonts w:hint="eastAsia" w:ascii="仿宋" w:hAnsi="仿宋" w:eastAsia="仿宋" w:cs="仿宋"/>
          <w:b/>
          <w:color w:val="auto"/>
          <w:highlight w:val="none"/>
        </w:rPr>
        <w:t>条  招选方式及竞价须知</w:t>
      </w:r>
    </w:p>
    <w:p w14:paraId="0B8E8F48">
      <w:pPr>
        <w:numPr>
          <w:ilvl w:val="-1"/>
          <w:numId w:val="0"/>
        </w:numPr>
        <w:spacing w:line="460" w:lineRule="exact"/>
        <w:ind w:firstLine="422" w:firstLineChars="200"/>
        <w:rPr>
          <w:rFonts w:hint="eastAsia" w:ascii="仿宋" w:hAnsi="仿宋" w:eastAsia="仿宋" w:cs="仿宋"/>
          <w:bCs/>
          <w:color w:val="auto"/>
          <w:szCs w:val="21"/>
          <w:highlight w:val="none"/>
          <w:lang w:eastAsia="zh-CN"/>
        </w:rPr>
      </w:pPr>
      <w:r>
        <w:rPr>
          <w:rFonts w:hint="eastAsia" w:ascii="仿宋" w:hAnsi="仿宋" w:eastAsia="仿宋" w:cs="仿宋"/>
          <w:b/>
          <w:color w:val="auto"/>
          <w:szCs w:val="21"/>
          <w:highlight w:val="none"/>
        </w:rPr>
        <w:t>1.</w:t>
      </w:r>
      <w:r>
        <w:rPr>
          <w:rFonts w:hint="eastAsia" w:ascii="仿宋" w:hAnsi="仿宋" w:eastAsia="仿宋" w:cs="仿宋"/>
          <w:bCs/>
          <w:color w:val="auto"/>
          <w:szCs w:val="21"/>
          <w:highlight w:val="none"/>
        </w:rPr>
        <w:t>在框架协议名录内进行竞价，</w:t>
      </w:r>
      <w:r>
        <w:rPr>
          <w:rFonts w:hint="eastAsia" w:ascii="仿宋" w:hAnsi="仿宋" w:eastAsia="仿宋" w:cs="仿宋"/>
          <w:b/>
          <w:color w:val="auto"/>
          <w:szCs w:val="21"/>
          <w:highlight w:val="none"/>
        </w:rPr>
        <w:t>招选方式</w:t>
      </w:r>
      <w:r>
        <w:rPr>
          <w:rFonts w:hint="eastAsia" w:ascii="仿宋" w:hAnsi="仿宋" w:eastAsia="仿宋" w:cs="仿宋"/>
          <w:bCs/>
          <w:color w:val="auto"/>
          <w:szCs w:val="21"/>
          <w:highlight w:val="none"/>
        </w:rPr>
        <w:t>按照甲方的相关制度执行</w:t>
      </w:r>
      <w:r>
        <w:rPr>
          <w:rFonts w:hint="eastAsia" w:ascii="仿宋" w:hAnsi="仿宋" w:eastAsia="仿宋" w:cs="仿宋"/>
          <w:bCs/>
          <w:color w:val="auto"/>
          <w:szCs w:val="21"/>
          <w:highlight w:val="none"/>
          <w:lang w:eastAsia="zh-CN"/>
        </w:rPr>
        <w:t>。</w:t>
      </w:r>
    </w:p>
    <w:p w14:paraId="0E58E068">
      <w:pPr>
        <w:spacing w:line="460" w:lineRule="exact"/>
        <w:ind w:firstLine="422" w:firstLineChars="200"/>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(1)单次设备维修服务价格超过10万元(含本数)时，采购人邀请服务商库内供应商对维修设备进行现场勘查，根据勘查结果分别报出维修材料清单，由采购人委托的第三方咨询公司根据维修材料清单以及市场价格确定招标控制价。并采用竞价方式向服务商库内所有供应商进行二次询价，由最低价者承接该次设备维修服务。</w:t>
      </w:r>
    </w:p>
    <w:p w14:paraId="3F2537F0">
      <w:pPr>
        <w:spacing w:line="460" w:lineRule="exact"/>
        <w:ind w:firstLine="422" w:firstLineChars="200"/>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(2)单次设备维修服务价格在2万元(含本数)至10万元(不含本数)时，采用竞价方式根据勘查结果维修材料清单，向服务商库内所有供应商进行询价，由最低价者承接该次设备维修服务。</w:t>
      </w:r>
    </w:p>
    <w:p w14:paraId="322C5784">
      <w:pPr>
        <w:spacing w:line="460" w:lineRule="exact"/>
        <w:ind w:firstLine="422" w:firstLineChars="200"/>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(3)单次设备维修服务价格在2万元(不含本数)以下时，由采购人的片区负责人向片区内供应商进行询价，由片区报价最低的供应商承接该次设备维修服务。</w:t>
      </w:r>
    </w:p>
    <w:p w14:paraId="4FC0646E">
      <w:pPr>
        <w:spacing w:line="460" w:lineRule="exact"/>
        <w:ind w:firstLine="422" w:firstLineChars="200"/>
        <w:rPr>
          <w:rFonts w:hint="eastAsia" w:ascii="仿宋" w:hAnsi="仿宋" w:eastAsia="仿宋" w:cs="仿宋"/>
          <w:color w:val="auto"/>
          <w:highlight w:val="none"/>
          <w:lang w:eastAsia="zh-CN"/>
        </w:rPr>
      </w:pPr>
      <w:r>
        <w:rPr>
          <w:rFonts w:hint="eastAsia" w:ascii="仿宋" w:hAnsi="仿宋" w:eastAsia="仿宋" w:cs="仿宋"/>
          <w:b/>
          <w:bCs/>
          <w:color w:val="auto"/>
          <w:kern w:val="2"/>
          <w:sz w:val="21"/>
          <w:szCs w:val="21"/>
          <w:highlight w:val="none"/>
          <w:lang w:val="en-US" w:eastAsia="zh-CN" w:bidi="ar-SA"/>
        </w:rPr>
        <w:t>2</w:t>
      </w:r>
      <w:r>
        <w:rPr>
          <w:rFonts w:hint="default" w:ascii="仿宋" w:hAnsi="仿宋" w:eastAsia="仿宋" w:cs="仿宋"/>
          <w:b/>
          <w:bCs/>
          <w:color w:val="auto"/>
          <w:kern w:val="2"/>
          <w:sz w:val="21"/>
          <w:szCs w:val="21"/>
          <w:highlight w:val="none"/>
          <w:lang w:val="en-US" w:eastAsia="zh-CN" w:bidi="ar-SA"/>
        </w:rPr>
        <w:t>.</w:t>
      </w:r>
      <w:r>
        <w:rPr>
          <w:rFonts w:hint="eastAsia" w:ascii="仿宋" w:hAnsi="仿宋" w:eastAsia="仿宋" w:cs="仿宋"/>
          <w:b/>
          <w:bCs/>
          <w:color w:val="auto"/>
          <w:kern w:val="2"/>
          <w:sz w:val="21"/>
          <w:szCs w:val="21"/>
          <w:highlight w:val="none"/>
          <w:lang w:val="en-US" w:eastAsia="zh-CN" w:bidi="ar-SA"/>
        </w:rPr>
        <w:t>涉及设备送修的，送修装卸费及运费不参与报价竞争，由甲方根据各中标（入围）供应商报价情况综合确定</w:t>
      </w:r>
      <w:r>
        <w:rPr>
          <w:rFonts w:hint="eastAsia" w:ascii="仿宋" w:hAnsi="仿宋" w:eastAsia="仿宋" w:cs="仿宋"/>
          <w:bCs/>
          <w:color w:val="auto"/>
          <w:szCs w:val="21"/>
          <w:highlight w:val="none"/>
          <w:lang w:eastAsia="zh-CN"/>
        </w:rPr>
        <w:t>。</w:t>
      </w:r>
    </w:p>
    <w:p w14:paraId="3662D9CB">
      <w:pPr>
        <w:numPr>
          <w:ilvl w:val="0"/>
          <w:numId w:val="0"/>
        </w:numPr>
        <w:spacing w:line="460" w:lineRule="exact"/>
        <w:ind w:left="-107" w:leftChars="0" w:firstLine="527" w:firstLineChars="0"/>
        <w:rPr>
          <w:rFonts w:hint="eastAsia" w:ascii="仿宋" w:hAnsi="仿宋" w:eastAsia="仿宋" w:cs="仿宋"/>
          <w:bCs/>
          <w:color w:val="auto"/>
          <w:szCs w:val="21"/>
          <w:highlight w:val="none"/>
        </w:rPr>
      </w:pPr>
      <w:r>
        <w:rPr>
          <w:rFonts w:hint="eastAsia" w:ascii="仿宋" w:hAnsi="仿宋" w:eastAsia="仿宋" w:cs="仿宋"/>
          <w:b/>
          <w:bCs/>
          <w:color w:val="auto"/>
          <w:kern w:val="2"/>
          <w:sz w:val="21"/>
          <w:szCs w:val="21"/>
          <w:highlight w:val="none"/>
          <w:lang w:val="en-US" w:eastAsia="zh-CN" w:bidi="ar-SA"/>
        </w:rPr>
        <w:t>3</w:t>
      </w:r>
      <w:r>
        <w:rPr>
          <w:rFonts w:hint="default" w:ascii="仿宋" w:hAnsi="仿宋" w:eastAsia="仿宋" w:cs="仿宋"/>
          <w:b/>
          <w:bCs/>
          <w:color w:val="auto"/>
          <w:kern w:val="2"/>
          <w:sz w:val="21"/>
          <w:szCs w:val="21"/>
          <w:highlight w:val="none"/>
          <w:lang w:val="en-US" w:eastAsia="zh-CN" w:bidi="ar-SA"/>
        </w:rPr>
        <w:t>.</w:t>
      </w:r>
      <w:r>
        <w:rPr>
          <w:rFonts w:hint="eastAsia" w:ascii="仿宋" w:hAnsi="仿宋" w:eastAsia="仿宋" w:cs="仿宋"/>
          <w:b/>
          <w:color w:val="auto"/>
          <w:szCs w:val="21"/>
          <w:highlight w:val="none"/>
          <w:lang w:eastAsia="zh-CN"/>
        </w:rPr>
        <w:t>应急维修项目</w:t>
      </w:r>
      <w:r>
        <w:rPr>
          <w:rFonts w:hint="eastAsia" w:ascii="仿宋" w:hAnsi="仿宋" w:eastAsia="仿宋" w:cs="仿宋"/>
          <w:bCs/>
          <w:color w:val="auto"/>
          <w:szCs w:val="21"/>
          <w:highlight w:val="none"/>
        </w:rPr>
        <w:t>根据甲方需求（如有）以任务单形式直接派发。</w:t>
      </w:r>
    </w:p>
    <w:p w14:paraId="255A808B">
      <w:pPr>
        <w:numPr>
          <w:ilvl w:val="0"/>
          <w:numId w:val="0"/>
        </w:numPr>
        <w:spacing w:line="460" w:lineRule="exact"/>
        <w:ind w:left="-107" w:leftChars="0" w:firstLine="527" w:firstLineChars="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4</w:t>
      </w:r>
      <w:r>
        <w:rPr>
          <w:rFonts w:hint="eastAsia" w:ascii="仿宋" w:hAnsi="仿宋" w:eastAsia="仿宋" w:cs="仿宋"/>
          <w:bCs/>
          <w:color w:val="auto"/>
          <w:szCs w:val="21"/>
          <w:highlight w:val="none"/>
        </w:rPr>
        <w:t>.如甲方制度、流程等修订与上述内容有冲突，以</w:t>
      </w:r>
      <w:r>
        <w:rPr>
          <w:rFonts w:hint="eastAsia" w:ascii="仿宋" w:hAnsi="仿宋" w:eastAsia="仿宋" w:cs="仿宋"/>
          <w:bCs/>
          <w:color w:val="auto"/>
          <w:szCs w:val="21"/>
          <w:highlight w:val="none"/>
          <w:lang w:val="en-US" w:eastAsia="zh-CN"/>
        </w:rPr>
        <w:t>新</w:t>
      </w:r>
      <w:r>
        <w:rPr>
          <w:rFonts w:hint="eastAsia" w:ascii="仿宋" w:hAnsi="仿宋" w:eastAsia="仿宋" w:cs="仿宋"/>
          <w:bCs/>
          <w:color w:val="auto"/>
          <w:szCs w:val="21"/>
          <w:highlight w:val="none"/>
        </w:rPr>
        <w:t>制度、流程内条款为准</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lang w:val="en-US" w:eastAsia="zh-CN"/>
        </w:rPr>
        <w:t>乙方无条件服从</w:t>
      </w:r>
      <w:r>
        <w:rPr>
          <w:rFonts w:hint="eastAsia" w:ascii="仿宋" w:hAnsi="仿宋" w:eastAsia="仿宋" w:cs="仿宋"/>
          <w:bCs/>
          <w:color w:val="auto"/>
          <w:szCs w:val="21"/>
          <w:highlight w:val="none"/>
        </w:rPr>
        <w:t>。</w:t>
      </w:r>
    </w:p>
    <w:p w14:paraId="65BB038D">
      <w:pPr>
        <w:pStyle w:val="12"/>
        <w:numPr>
          <w:ilvl w:val="0"/>
          <w:numId w:val="0"/>
        </w:numPr>
        <w:snapToGrid w:val="0"/>
        <w:spacing w:line="400" w:lineRule="exact"/>
        <w:rPr>
          <w:rFonts w:hint="eastAsia" w:ascii="仿宋" w:hAnsi="仿宋" w:eastAsia="仿宋" w:cs="仿宋"/>
          <w:b/>
          <w:color w:val="auto"/>
          <w:highlight w:val="none"/>
        </w:rPr>
      </w:pPr>
      <w:r>
        <w:rPr>
          <w:rFonts w:hint="eastAsia" w:ascii="仿宋" w:hAnsi="仿宋" w:eastAsia="仿宋" w:cs="仿宋"/>
          <w:b/>
          <w:color w:val="auto"/>
          <w:kern w:val="0"/>
          <w:sz w:val="21"/>
          <w:szCs w:val="21"/>
          <w:highlight w:val="none"/>
          <w:lang w:val="en-US" w:eastAsia="zh-CN" w:bidi="ar-SA"/>
        </w:rPr>
        <w:t>第八条</w:t>
      </w:r>
      <w:r>
        <w:rPr>
          <w:rFonts w:hint="eastAsia" w:ascii="仿宋" w:hAnsi="仿宋" w:eastAsia="仿宋" w:cs="仿宋"/>
          <w:b/>
          <w:color w:val="auto"/>
          <w:highlight w:val="none"/>
        </w:rPr>
        <w:t xml:space="preserve"> </w:t>
      </w:r>
      <w:r>
        <w:rPr>
          <w:rFonts w:hint="eastAsia" w:ascii="仿宋" w:hAnsi="仿宋" w:eastAsia="仿宋" w:cs="仿宋"/>
          <w:b/>
          <w:color w:val="auto"/>
          <w:highlight w:val="none"/>
          <w:lang w:val="en-US" w:eastAsia="zh-CN"/>
        </w:rPr>
        <w:t xml:space="preserve"> </w:t>
      </w:r>
      <w:r>
        <w:rPr>
          <w:rFonts w:hint="eastAsia" w:ascii="仿宋" w:hAnsi="仿宋" w:eastAsia="仿宋" w:cs="仿宋"/>
          <w:b/>
          <w:color w:val="auto"/>
          <w:highlight w:val="none"/>
        </w:rPr>
        <w:t>结算方式</w:t>
      </w:r>
    </w:p>
    <w:p w14:paraId="1E01D6B9">
      <w:pPr>
        <w:spacing w:line="460" w:lineRule="exact"/>
        <w:ind w:firstLine="420" w:firstLineChars="200"/>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eastAsia="zh-CN"/>
        </w:rPr>
        <w:t>按月结算，每月</w:t>
      </w:r>
      <w:r>
        <w:rPr>
          <w:rFonts w:hint="eastAsia" w:ascii="仿宋" w:hAnsi="仿宋" w:eastAsia="仿宋" w:cs="仿宋"/>
          <w:bCs/>
          <w:color w:val="auto"/>
          <w:szCs w:val="21"/>
          <w:highlight w:val="none"/>
          <w:lang w:val="en-US" w:eastAsia="zh-CN"/>
        </w:rPr>
        <w:t>15日前提交已验收项目清单由甲方审核支付结算款的97%，剩余3%作为质保金待质保期满后退还。</w:t>
      </w:r>
    </w:p>
    <w:p w14:paraId="2225509D">
      <w:pPr>
        <w:pStyle w:val="12"/>
        <w:snapToGrid w:val="0"/>
        <w:spacing w:line="400" w:lineRule="exact"/>
        <w:rPr>
          <w:rFonts w:hint="eastAsia" w:ascii="仿宋" w:hAnsi="仿宋" w:eastAsia="仿宋" w:cs="仿宋"/>
          <w:b/>
          <w:color w:val="auto"/>
          <w:highlight w:val="none"/>
        </w:rPr>
      </w:pPr>
      <w:r>
        <w:rPr>
          <w:rFonts w:hint="eastAsia" w:ascii="仿宋" w:hAnsi="仿宋" w:eastAsia="仿宋" w:cs="仿宋"/>
          <w:b/>
          <w:color w:val="auto"/>
          <w:highlight w:val="none"/>
        </w:rPr>
        <w:t>第</w:t>
      </w:r>
      <w:r>
        <w:rPr>
          <w:rFonts w:hint="eastAsia" w:ascii="仿宋" w:hAnsi="仿宋" w:eastAsia="仿宋" w:cs="仿宋"/>
          <w:b/>
          <w:color w:val="auto"/>
          <w:highlight w:val="none"/>
          <w:lang w:val="en-US" w:eastAsia="zh-CN"/>
        </w:rPr>
        <w:t>九</w:t>
      </w:r>
      <w:r>
        <w:rPr>
          <w:rFonts w:hint="eastAsia" w:ascii="仿宋" w:hAnsi="仿宋" w:eastAsia="仿宋" w:cs="仿宋"/>
          <w:b/>
          <w:color w:val="auto"/>
          <w:highlight w:val="none"/>
        </w:rPr>
        <w:t>条  考核办法</w:t>
      </w:r>
    </w:p>
    <w:p w14:paraId="5F4ACCDE">
      <w:pPr>
        <w:spacing w:line="460" w:lineRule="exact"/>
        <w:ind w:firstLine="525" w:firstLineChars="2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1.甲方通过对乙方的人员设备、作业成果、工期等几大方面进行综合考核，按季度进行考核。</w:t>
      </w:r>
    </w:p>
    <w:p w14:paraId="3AE73055">
      <w:pPr>
        <w:spacing w:line="460" w:lineRule="exact"/>
        <w:ind w:firstLine="525" w:firstLineChars="2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2.考核评分为百分制，90分（含）以上为A级，70分（含）以上、90分以下为B级，70分以下为C级。</w:t>
      </w:r>
    </w:p>
    <w:p w14:paraId="3683D4A2">
      <w:pPr>
        <w:spacing w:line="460" w:lineRule="exact"/>
        <w:ind w:firstLine="525" w:firstLineChars="250"/>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3.考核等级为A级的全额支付</w:t>
      </w:r>
      <w:r>
        <w:rPr>
          <w:rFonts w:hint="eastAsia" w:ascii="仿宋" w:hAnsi="仿宋" w:eastAsia="仿宋" w:cs="仿宋"/>
          <w:bCs/>
          <w:color w:val="auto"/>
          <w:szCs w:val="21"/>
          <w:highlight w:val="none"/>
          <w:lang w:eastAsia="zh-CN"/>
        </w:rPr>
        <w:t>应付</w:t>
      </w:r>
      <w:r>
        <w:rPr>
          <w:rFonts w:hint="eastAsia" w:ascii="仿宋" w:hAnsi="仿宋" w:eastAsia="仿宋" w:cs="仿宋"/>
          <w:bCs/>
          <w:color w:val="auto"/>
          <w:szCs w:val="21"/>
          <w:highlight w:val="none"/>
        </w:rPr>
        <w:t>工程款，</w:t>
      </w:r>
      <w:r>
        <w:rPr>
          <w:rFonts w:hint="eastAsia" w:ascii="仿宋" w:hAnsi="仿宋" w:eastAsia="仿宋" w:cs="仿宋"/>
          <w:b/>
          <w:color w:val="auto"/>
          <w:szCs w:val="21"/>
          <w:highlight w:val="none"/>
        </w:rPr>
        <w:t>考核等级为B级的扣除合同款的5%，考核等级为C级的扣除合同款的10%</w:t>
      </w:r>
      <w:r>
        <w:rPr>
          <w:rFonts w:hint="eastAsia" w:ascii="仿宋" w:hAnsi="仿宋" w:eastAsia="仿宋" w:cs="仿宋"/>
          <w:b/>
          <w:color w:val="auto"/>
          <w:szCs w:val="21"/>
          <w:highlight w:val="none"/>
          <w:lang w:eastAsia="zh-CN"/>
        </w:rPr>
        <w:t>，</w:t>
      </w:r>
      <w:r>
        <w:rPr>
          <w:rFonts w:hint="eastAsia" w:ascii="仿宋" w:hAnsi="仿宋" w:eastAsia="仿宋" w:cs="仿宋"/>
          <w:b w:val="0"/>
          <w:bCs/>
          <w:color w:val="auto"/>
          <w:szCs w:val="21"/>
          <w:highlight w:val="none"/>
          <w:lang w:eastAsia="zh-CN"/>
        </w:rPr>
        <w:t>扣款在考核当月结算款中扣除</w:t>
      </w:r>
      <w:r>
        <w:rPr>
          <w:rFonts w:hint="eastAsia" w:ascii="仿宋" w:hAnsi="仿宋" w:eastAsia="仿宋" w:cs="仿宋"/>
          <w:b/>
          <w:color w:val="auto"/>
          <w:szCs w:val="21"/>
          <w:highlight w:val="none"/>
        </w:rPr>
        <w:t>。</w:t>
      </w:r>
    </w:p>
    <w:p w14:paraId="1F2FE5D4">
      <w:pPr>
        <w:spacing w:line="460" w:lineRule="exact"/>
        <w:ind w:firstLine="525" w:firstLineChars="2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4.如乙方考核评分出现B级或C级、项目验收后未及时办理结算等情况，甲方有权暂停委托乙方1-3个月业务。</w:t>
      </w:r>
    </w:p>
    <w:p w14:paraId="2EB9D38D">
      <w:pPr>
        <w:spacing w:line="460" w:lineRule="exact"/>
        <w:ind w:firstLine="525" w:firstLineChars="25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5.年度考核原则上以服务期限内履约情况进行综合评定。</w:t>
      </w:r>
    </w:p>
    <w:p w14:paraId="0FD4E3FA">
      <w:pPr>
        <w:pStyle w:val="12"/>
        <w:numPr>
          <w:ilvl w:val="0"/>
          <w:numId w:val="0"/>
        </w:numPr>
        <w:snapToGrid w:val="0"/>
        <w:spacing w:line="400" w:lineRule="exact"/>
        <w:rPr>
          <w:rFonts w:hint="eastAsia" w:ascii="仿宋" w:hAnsi="仿宋" w:eastAsia="仿宋" w:cs="仿宋"/>
          <w:b/>
          <w:color w:val="auto"/>
          <w:highlight w:val="none"/>
        </w:rPr>
      </w:pPr>
      <w:r>
        <w:rPr>
          <w:rFonts w:hint="eastAsia" w:ascii="仿宋" w:hAnsi="仿宋" w:eastAsia="仿宋" w:cs="仿宋"/>
          <w:b/>
          <w:color w:val="auto"/>
          <w:kern w:val="0"/>
          <w:sz w:val="21"/>
          <w:szCs w:val="21"/>
          <w:highlight w:val="none"/>
          <w:lang w:val="en-US" w:eastAsia="zh-CN" w:bidi="ar-SA"/>
        </w:rPr>
        <w:t>第十条</w:t>
      </w:r>
      <w:r>
        <w:rPr>
          <w:rFonts w:hint="eastAsia" w:ascii="仿宋" w:hAnsi="仿宋" w:eastAsia="仿宋" w:cs="仿宋"/>
          <w:b/>
          <w:color w:val="auto"/>
          <w:highlight w:val="none"/>
        </w:rPr>
        <w:t>履约担保</w:t>
      </w:r>
    </w:p>
    <w:p w14:paraId="3E9A926B">
      <w:pPr>
        <w:tabs>
          <w:tab w:val="left" w:pos="640"/>
        </w:tabs>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1.乙方在收到中标通知书后7个工作日至合同签订前须向甲方提交</w:t>
      </w:r>
      <w:r>
        <w:rPr>
          <w:rFonts w:hint="eastAsia" w:ascii="仿宋" w:hAnsi="仿宋" w:eastAsia="仿宋" w:cs="仿宋"/>
          <w:color w:val="auto"/>
          <w:szCs w:val="21"/>
          <w:highlight w:val="none"/>
          <w:lang w:val="en-US" w:eastAsia="zh-CN"/>
        </w:rPr>
        <w:t>伍</w:t>
      </w:r>
      <w:r>
        <w:rPr>
          <w:rFonts w:hint="eastAsia" w:ascii="仿宋" w:hAnsi="仿宋" w:eastAsia="仿宋" w:cs="仿宋"/>
          <w:color w:val="auto"/>
          <w:szCs w:val="21"/>
          <w:highlight w:val="none"/>
        </w:rPr>
        <w:t>万元整的履约保证金。可以以银行转账或电汇方式提交。</w:t>
      </w:r>
    </w:p>
    <w:p w14:paraId="2BA87B44">
      <w:pPr>
        <w:tabs>
          <w:tab w:val="left" w:pos="640"/>
        </w:tabs>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2.履约保证金自框架协议书签订之日起至全部协议履行完成前有效。</w:t>
      </w:r>
    </w:p>
    <w:p w14:paraId="0586EFFD">
      <w:pPr>
        <w:tabs>
          <w:tab w:val="left" w:pos="640"/>
        </w:tabs>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3.甲方于框架协议履行终止且所有项目竣工验收后5个工作日内退还剩余履约保证。</w:t>
      </w:r>
    </w:p>
    <w:p w14:paraId="3BC814A3">
      <w:pPr>
        <w:pStyle w:val="12"/>
        <w:numPr>
          <w:ilvl w:val="0"/>
          <w:numId w:val="0"/>
        </w:numPr>
        <w:snapToGrid w:val="0"/>
        <w:spacing w:line="400" w:lineRule="exact"/>
        <w:rPr>
          <w:rFonts w:hint="eastAsia" w:ascii="仿宋" w:hAnsi="仿宋" w:eastAsia="仿宋" w:cs="仿宋"/>
          <w:b/>
          <w:color w:val="auto"/>
          <w:highlight w:val="none"/>
        </w:rPr>
      </w:pPr>
      <w:r>
        <w:rPr>
          <w:rFonts w:hint="eastAsia" w:ascii="仿宋" w:hAnsi="仿宋" w:eastAsia="仿宋" w:cs="仿宋"/>
          <w:b/>
          <w:color w:val="auto"/>
          <w:kern w:val="0"/>
          <w:sz w:val="21"/>
          <w:szCs w:val="21"/>
          <w:highlight w:val="none"/>
          <w:lang w:val="en-US" w:eastAsia="zh-CN" w:bidi="ar-SA"/>
        </w:rPr>
        <w:t>第十一条</w:t>
      </w:r>
      <w:r>
        <w:rPr>
          <w:rFonts w:hint="eastAsia" w:ascii="仿宋" w:hAnsi="仿宋" w:eastAsia="仿宋" w:cs="仿宋"/>
          <w:b/>
          <w:color w:val="auto"/>
          <w:highlight w:val="none"/>
        </w:rPr>
        <w:t>违约条款</w:t>
      </w:r>
    </w:p>
    <w:p w14:paraId="629BC8EB">
      <w:pPr>
        <w:numPr>
          <w:ilvl w:val="0"/>
          <w:numId w:val="0"/>
        </w:numPr>
        <w:spacing w:line="46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1.</w:t>
      </w:r>
      <w:r>
        <w:rPr>
          <w:rFonts w:hint="eastAsia" w:ascii="仿宋" w:hAnsi="仿宋" w:eastAsia="仿宋" w:cs="仿宋"/>
          <w:bCs/>
          <w:color w:val="auto"/>
          <w:szCs w:val="21"/>
          <w:highlight w:val="none"/>
        </w:rPr>
        <w:t>乙方如出现无故迟到、缺席招投标（竞价）会议其他违反招标规则的行为，第一次扣除2000元履约保证金，第二次扣除4000元履约保证金，第三次扣除8000元履约保证金，以此类推。</w:t>
      </w:r>
    </w:p>
    <w:p w14:paraId="05936502">
      <w:pPr>
        <w:numPr>
          <w:ilvl w:val="0"/>
          <w:numId w:val="0"/>
        </w:numPr>
        <w:spacing w:line="46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rPr>
        <w:t>2</w:t>
      </w:r>
      <w:r>
        <w:rPr>
          <w:rFonts w:hint="eastAsia" w:ascii="仿宋" w:hAnsi="仿宋" w:eastAsia="仿宋" w:cs="仿宋"/>
          <w:bCs/>
          <w:color w:val="auto"/>
          <w:szCs w:val="21"/>
          <w:highlight w:val="none"/>
        </w:rPr>
        <w:t>.乙方单项项目中标后无故放弃中标资格、中标后不按规定签订合同、或30个工作日内未与甲方签订合同的，每次扣除10000元履约保证。</w:t>
      </w:r>
    </w:p>
    <w:p w14:paraId="1C0A1B24">
      <w:pPr>
        <w:spacing w:line="46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rPr>
        <w:t>3</w:t>
      </w:r>
      <w:r>
        <w:rPr>
          <w:rFonts w:hint="eastAsia" w:ascii="仿宋" w:hAnsi="仿宋" w:eastAsia="仿宋" w:cs="仿宋"/>
          <w:bCs/>
          <w:color w:val="auto"/>
          <w:szCs w:val="21"/>
          <w:highlight w:val="none"/>
        </w:rPr>
        <w:t>.乙方在</w:t>
      </w:r>
      <w:r>
        <w:rPr>
          <w:rFonts w:hint="eastAsia" w:ascii="仿宋" w:hAnsi="仿宋" w:eastAsia="仿宋" w:cs="仿宋"/>
          <w:bCs/>
          <w:color w:val="auto"/>
          <w:szCs w:val="21"/>
          <w:highlight w:val="none"/>
          <w:lang w:val="en-US" w:eastAsia="zh-CN"/>
        </w:rPr>
        <w:t>中选后竞价</w:t>
      </w:r>
      <w:r>
        <w:rPr>
          <w:rFonts w:hint="eastAsia" w:ascii="仿宋" w:hAnsi="仿宋" w:eastAsia="仿宋" w:cs="仿宋"/>
          <w:bCs/>
          <w:color w:val="auto"/>
          <w:szCs w:val="21"/>
          <w:highlight w:val="none"/>
        </w:rPr>
        <w:t xml:space="preserve">过程中，无故出现项目名称、投标报价、落款日期等重要信息漏填错填，投标单位盖章处未盖章等造成无效标的行为，第一次扣除2000元履约保证金，第二次扣除4000元履约保证金，第三次扣除8000元履约保证金，以此类推。 </w:t>
      </w:r>
    </w:p>
    <w:p w14:paraId="26103172">
      <w:pPr>
        <w:spacing w:line="46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4</w:t>
      </w:r>
      <w:r>
        <w:rPr>
          <w:rFonts w:hint="eastAsia" w:ascii="仿宋" w:hAnsi="仿宋" w:eastAsia="仿宋" w:cs="仿宋"/>
          <w:bCs/>
          <w:color w:val="auto"/>
          <w:szCs w:val="21"/>
          <w:highlight w:val="none"/>
        </w:rPr>
        <w:t>.乙方未经甲方同意擅自更换项目负责人，每人次扣除5000元履约保证金；未经甲方同意擅自更换潜水员、专职安全员、专业技术人员等人员，每人次扣除3000元履约保证金。</w:t>
      </w:r>
    </w:p>
    <w:p w14:paraId="06DA7F30">
      <w:pPr>
        <w:spacing w:line="46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5</w:t>
      </w:r>
      <w:r>
        <w:rPr>
          <w:rFonts w:hint="eastAsia" w:ascii="仿宋" w:hAnsi="仿宋" w:eastAsia="仿宋" w:cs="仿宋"/>
          <w:bCs/>
          <w:color w:val="auto"/>
          <w:szCs w:val="21"/>
          <w:highlight w:val="none"/>
        </w:rPr>
        <w:t>.乙方负责</w:t>
      </w:r>
      <w:r>
        <w:rPr>
          <w:rFonts w:hint="eastAsia" w:ascii="仿宋" w:hAnsi="仿宋" w:eastAsia="仿宋" w:cs="仿宋"/>
          <w:bCs/>
          <w:color w:val="auto"/>
          <w:szCs w:val="21"/>
          <w:highlight w:val="none"/>
          <w:lang w:val="en-US" w:eastAsia="zh-CN"/>
        </w:rPr>
        <w:t>维修</w:t>
      </w:r>
      <w:r>
        <w:rPr>
          <w:rFonts w:hint="eastAsia" w:ascii="仿宋" w:hAnsi="仿宋" w:eastAsia="仿宋" w:cs="仿宋"/>
          <w:bCs/>
          <w:color w:val="auto"/>
          <w:szCs w:val="21"/>
          <w:highlight w:val="none"/>
        </w:rPr>
        <w:t>项目作业资料的整理、归档和成果出具，并保证成果资料的真实性；如发现有弄虚作假的行为，扣除乙方履约保证金10000元。</w:t>
      </w:r>
    </w:p>
    <w:p w14:paraId="435D56C9">
      <w:pPr>
        <w:spacing w:line="46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6</w:t>
      </w:r>
      <w:r>
        <w:rPr>
          <w:rFonts w:hint="eastAsia" w:ascii="仿宋" w:hAnsi="仿宋" w:eastAsia="仿宋" w:cs="仿宋"/>
          <w:bCs/>
          <w:color w:val="auto"/>
          <w:szCs w:val="21"/>
          <w:highlight w:val="none"/>
        </w:rPr>
        <w:t>.乙方以任何理由解除单项合同扣除履约保证金10000元/次，并停止参与甲方组织的招投标工作，时限为3个月。</w:t>
      </w:r>
    </w:p>
    <w:p w14:paraId="664B0878">
      <w:pPr>
        <w:spacing w:line="460" w:lineRule="exact"/>
        <w:ind w:firstLine="420" w:firstLineChars="200"/>
        <w:rPr>
          <w:rFonts w:hint="eastAsia" w:ascii="仿宋" w:hAnsi="仿宋" w:eastAsia="仿宋" w:cs="仿宋"/>
          <w:color w:val="auto"/>
          <w:highlight w:val="none"/>
        </w:rPr>
      </w:pPr>
      <w:r>
        <w:rPr>
          <w:rFonts w:hint="eastAsia" w:ascii="仿宋" w:hAnsi="仿宋" w:eastAsia="仿宋" w:cs="仿宋"/>
          <w:bCs/>
          <w:color w:val="auto"/>
          <w:szCs w:val="21"/>
          <w:highlight w:val="none"/>
          <w:lang w:val="en-US" w:eastAsia="zh-CN"/>
        </w:rPr>
        <w:t>7.</w:t>
      </w:r>
      <w:r>
        <w:rPr>
          <w:rFonts w:hint="eastAsia" w:ascii="仿宋" w:hAnsi="仿宋" w:eastAsia="仿宋" w:cs="仿宋"/>
          <w:bCs/>
          <w:color w:val="auto"/>
          <w:szCs w:val="21"/>
          <w:highlight w:val="none"/>
        </w:rPr>
        <w:t>乙方以任何理由在服务期限内解除框架协议扣除剩余的履约保证金。</w:t>
      </w:r>
    </w:p>
    <w:p w14:paraId="696276DD">
      <w:pPr>
        <w:spacing w:line="46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8</w:t>
      </w:r>
      <w:r>
        <w:rPr>
          <w:rFonts w:hint="eastAsia" w:ascii="仿宋" w:hAnsi="仿宋" w:eastAsia="仿宋" w:cs="仿宋"/>
          <w:bCs/>
          <w:color w:val="auto"/>
          <w:szCs w:val="21"/>
          <w:highlight w:val="none"/>
        </w:rPr>
        <w:t>.乙方须遵守甲方相关管理制度（包括服务期限内甲方颁布的），并接受制度内的考核处罚。</w:t>
      </w:r>
    </w:p>
    <w:p w14:paraId="38EB5836">
      <w:pPr>
        <w:pStyle w:val="12"/>
        <w:snapToGrid w:val="0"/>
        <w:spacing w:line="400" w:lineRule="exact"/>
        <w:rPr>
          <w:rFonts w:hint="eastAsia" w:ascii="仿宋" w:hAnsi="仿宋" w:eastAsia="仿宋" w:cs="仿宋"/>
          <w:bCs/>
          <w:color w:val="auto"/>
          <w:kern w:val="2"/>
          <w:highlight w:val="none"/>
          <w:lang w:eastAsia="zh-CN"/>
        </w:rPr>
      </w:pPr>
      <w:r>
        <w:rPr>
          <w:rFonts w:hint="eastAsia" w:ascii="仿宋" w:hAnsi="仿宋" w:eastAsia="仿宋" w:cs="仿宋"/>
          <w:b/>
          <w:color w:val="auto"/>
          <w:highlight w:val="none"/>
        </w:rPr>
        <w:t>第十</w:t>
      </w:r>
      <w:r>
        <w:rPr>
          <w:rFonts w:hint="eastAsia" w:ascii="仿宋" w:hAnsi="仿宋" w:eastAsia="仿宋" w:cs="仿宋"/>
          <w:b/>
          <w:color w:val="auto"/>
          <w:highlight w:val="none"/>
          <w:lang w:val="en-US" w:eastAsia="zh-CN"/>
        </w:rPr>
        <w:t>二</w:t>
      </w:r>
      <w:r>
        <w:rPr>
          <w:rFonts w:hint="eastAsia" w:ascii="仿宋" w:hAnsi="仿宋" w:eastAsia="仿宋" w:cs="仿宋"/>
          <w:b/>
          <w:color w:val="auto"/>
          <w:highlight w:val="none"/>
        </w:rPr>
        <w:t>条  合同终止</w:t>
      </w:r>
    </w:p>
    <w:p w14:paraId="47532201">
      <w:pPr>
        <w:spacing w:line="460" w:lineRule="exact"/>
        <w:ind w:firstLine="525" w:firstLineChars="2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满足以下任一条件视为退出框架协议名录，本合同自动终止。</w:t>
      </w:r>
    </w:p>
    <w:p w14:paraId="11B22239">
      <w:pPr>
        <w:spacing w:line="460" w:lineRule="exact"/>
        <w:ind w:firstLine="525" w:firstLineChars="2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1.履约保证金全部扣完；</w:t>
      </w:r>
    </w:p>
    <w:p w14:paraId="39B5DD1C">
      <w:pPr>
        <w:spacing w:line="460" w:lineRule="exact"/>
        <w:ind w:firstLine="525" w:firstLineChars="2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2.发生安全责任事故，且没收所有履约保证金；</w:t>
      </w:r>
    </w:p>
    <w:p w14:paraId="2162D61B">
      <w:pPr>
        <w:spacing w:line="460" w:lineRule="exact"/>
        <w:ind w:firstLine="525" w:firstLineChars="2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3.环境污染责任事故，且没收所有履约保证金；</w:t>
      </w:r>
    </w:p>
    <w:p w14:paraId="00B4C68D">
      <w:pPr>
        <w:spacing w:line="460" w:lineRule="exact"/>
        <w:ind w:firstLine="525" w:firstLineChars="25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4.违反相关廉政制度的，并经查处确认，没收所有履约保证金；</w:t>
      </w:r>
    </w:p>
    <w:p w14:paraId="26577E54">
      <w:pPr>
        <w:spacing w:line="460" w:lineRule="exact"/>
        <w:ind w:firstLine="525" w:firstLineChars="25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5.发现中标（入围）供应商间有串标行为的，并经查处确认，且没收所</w:t>
      </w:r>
      <w:r>
        <w:rPr>
          <w:rFonts w:hint="eastAsia" w:ascii="仿宋" w:hAnsi="仿宋" w:eastAsia="仿宋" w:cs="仿宋"/>
          <w:bCs/>
          <w:color w:val="auto"/>
          <w:szCs w:val="21"/>
          <w:highlight w:val="none"/>
        </w:rPr>
        <w:t>有履约保证金；</w:t>
      </w:r>
    </w:p>
    <w:p w14:paraId="0C3E60EF">
      <w:pPr>
        <w:spacing w:line="460" w:lineRule="exact"/>
        <w:ind w:firstLine="525" w:firstLineChars="2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6</w:t>
      </w:r>
      <w:r>
        <w:rPr>
          <w:rFonts w:hint="eastAsia" w:ascii="仿宋" w:hAnsi="仿宋" w:eastAsia="仿宋" w:cs="仿宋"/>
          <w:bCs/>
          <w:color w:val="auto"/>
          <w:szCs w:val="21"/>
          <w:highlight w:val="none"/>
        </w:rPr>
        <w:t>.其他对甲方造成严重不良影响的情况，且没收所有履约保证金。</w:t>
      </w:r>
    </w:p>
    <w:p w14:paraId="21C01A99">
      <w:pPr>
        <w:pStyle w:val="12"/>
        <w:snapToGrid w:val="0"/>
        <w:spacing w:line="400" w:lineRule="exact"/>
        <w:rPr>
          <w:rFonts w:hint="eastAsia" w:ascii="仿宋" w:hAnsi="仿宋" w:eastAsia="仿宋" w:cs="仿宋"/>
          <w:b/>
          <w:color w:val="auto"/>
          <w:highlight w:val="none"/>
        </w:rPr>
      </w:pPr>
      <w:r>
        <w:rPr>
          <w:rFonts w:hint="eastAsia" w:ascii="仿宋" w:hAnsi="仿宋" w:eastAsia="仿宋" w:cs="仿宋"/>
          <w:b/>
          <w:color w:val="auto"/>
          <w:highlight w:val="none"/>
        </w:rPr>
        <w:t>第十</w:t>
      </w:r>
      <w:r>
        <w:rPr>
          <w:rFonts w:hint="eastAsia" w:ascii="仿宋" w:hAnsi="仿宋" w:eastAsia="仿宋" w:cs="仿宋"/>
          <w:b/>
          <w:color w:val="auto"/>
          <w:highlight w:val="none"/>
          <w:lang w:val="en-US" w:eastAsia="zh-CN"/>
        </w:rPr>
        <w:t>三</w:t>
      </w:r>
      <w:r>
        <w:rPr>
          <w:rFonts w:hint="eastAsia" w:ascii="仿宋" w:hAnsi="仿宋" w:eastAsia="仿宋" w:cs="仿宋"/>
          <w:b/>
          <w:color w:val="auto"/>
          <w:highlight w:val="none"/>
        </w:rPr>
        <w:t>条  文本解释顺序</w:t>
      </w:r>
    </w:p>
    <w:p w14:paraId="796C4BEB">
      <w:pPr>
        <w:spacing w:line="460" w:lineRule="exact"/>
        <w:ind w:firstLine="525" w:firstLineChars="2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 框架协议</w:t>
      </w:r>
    </w:p>
    <w:p w14:paraId="466563AC">
      <w:pPr>
        <w:spacing w:line="460" w:lineRule="exact"/>
        <w:ind w:firstLine="525" w:firstLineChars="2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 中标通知书</w:t>
      </w:r>
    </w:p>
    <w:p w14:paraId="7917FE61">
      <w:pPr>
        <w:spacing w:line="460" w:lineRule="exact"/>
        <w:ind w:firstLine="525" w:firstLineChars="2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 协议补充条款或说明（如有）</w:t>
      </w:r>
    </w:p>
    <w:p w14:paraId="7EB74E68">
      <w:pPr>
        <w:spacing w:line="460" w:lineRule="exact"/>
        <w:ind w:firstLine="525" w:firstLineChars="2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 投标文件</w:t>
      </w:r>
    </w:p>
    <w:p w14:paraId="749C0334">
      <w:pPr>
        <w:spacing w:line="460" w:lineRule="exact"/>
        <w:ind w:firstLine="525" w:firstLineChars="2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(5) 询标承诺函（如有）</w:t>
      </w:r>
    </w:p>
    <w:p w14:paraId="6F92C15B">
      <w:pPr>
        <w:spacing w:line="460" w:lineRule="exact"/>
        <w:ind w:firstLine="525" w:firstLineChars="2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(6) 招标文件</w:t>
      </w:r>
    </w:p>
    <w:p w14:paraId="726D6305">
      <w:pPr>
        <w:pStyle w:val="12"/>
        <w:snapToGrid w:val="0"/>
        <w:spacing w:line="400" w:lineRule="exact"/>
        <w:rPr>
          <w:rFonts w:hint="eastAsia" w:ascii="仿宋" w:hAnsi="仿宋" w:eastAsia="仿宋" w:cs="仿宋"/>
          <w:b/>
          <w:color w:val="auto"/>
          <w:highlight w:val="none"/>
        </w:rPr>
      </w:pPr>
      <w:r>
        <w:rPr>
          <w:rFonts w:hint="eastAsia" w:ascii="仿宋" w:hAnsi="仿宋" w:eastAsia="仿宋" w:cs="仿宋"/>
          <w:b/>
          <w:color w:val="auto"/>
          <w:highlight w:val="none"/>
        </w:rPr>
        <w:t>第十</w:t>
      </w:r>
      <w:r>
        <w:rPr>
          <w:rFonts w:hint="eastAsia" w:ascii="仿宋" w:hAnsi="仿宋" w:eastAsia="仿宋" w:cs="仿宋"/>
          <w:b/>
          <w:color w:val="auto"/>
          <w:highlight w:val="none"/>
          <w:lang w:val="en-US" w:eastAsia="zh-CN"/>
        </w:rPr>
        <w:t>四</w:t>
      </w:r>
      <w:r>
        <w:rPr>
          <w:rFonts w:hint="eastAsia" w:ascii="仿宋" w:hAnsi="仿宋" w:eastAsia="仿宋" w:cs="仿宋"/>
          <w:b/>
          <w:color w:val="auto"/>
          <w:highlight w:val="none"/>
        </w:rPr>
        <w:t>条  其他事项</w:t>
      </w:r>
    </w:p>
    <w:p w14:paraId="7C4754E1">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若有其他未定或特殊事项，可事先在合同中明确，事先在合同中未能明确的，由双方协商确定。协商不成的，可向甲方所在地人民法院提起诉讼。</w:t>
      </w:r>
    </w:p>
    <w:p w14:paraId="2018BF49">
      <w:pPr>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第十</w:t>
      </w:r>
      <w:r>
        <w:rPr>
          <w:rFonts w:hint="eastAsia" w:ascii="仿宋" w:hAnsi="仿宋" w:eastAsia="仿宋" w:cs="仿宋"/>
          <w:b/>
          <w:color w:val="auto"/>
          <w:szCs w:val="21"/>
          <w:highlight w:val="none"/>
          <w:lang w:val="en-US" w:eastAsia="zh-CN"/>
        </w:rPr>
        <w:t>五</w:t>
      </w:r>
      <w:r>
        <w:rPr>
          <w:rFonts w:hint="eastAsia" w:ascii="仿宋" w:hAnsi="仿宋" w:eastAsia="仿宋" w:cs="仿宋"/>
          <w:b/>
          <w:color w:val="auto"/>
          <w:szCs w:val="21"/>
          <w:highlight w:val="none"/>
        </w:rPr>
        <w:t>条  合同的生效</w:t>
      </w:r>
    </w:p>
    <w:p w14:paraId="1510FD32">
      <w:pPr>
        <w:numPr>
          <w:ilvl w:val="0"/>
          <w:numId w:val="9"/>
        </w:numPr>
        <w:spacing w:line="400" w:lineRule="exact"/>
        <w:ind w:firstLine="6"/>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本合同经甲方、乙方法定代表人或其委托代理人签字或盖章并加盖双方公章后生效。</w:t>
      </w:r>
    </w:p>
    <w:p w14:paraId="2EE3B31E">
      <w:pPr>
        <w:numPr>
          <w:ilvl w:val="0"/>
          <w:numId w:val="9"/>
        </w:numPr>
        <w:spacing w:line="400" w:lineRule="exact"/>
        <w:ind w:firstLine="6"/>
        <w:rPr>
          <w:rFonts w:hint="eastAsia" w:ascii="仿宋" w:hAnsi="仿宋" w:eastAsia="仿宋" w:cs="仿宋"/>
          <w:color w:val="auto"/>
          <w:szCs w:val="21"/>
          <w:highlight w:val="none"/>
        </w:rPr>
      </w:pPr>
      <w:r>
        <w:rPr>
          <w:rFonts w:hint="eastAsia" w:ascii="仿宋" w:hAnsi="仿宋" w:eastAsia="仿宋" w:cs="仿宋"/>
          <w:color w:val="auto"/>
          <w:szCs w:val="21"/>
          <w:highlight w:val="none"/>
        </w:rPr>
        <w:t>相关采购文件、投标文件与本合同具有同等法律效力。</w:t>
      </w:r>
    </w:p>
    <w:p w14:paraId="196215BD">
      <w:pPr>
        <w:numPr>
          <w:ilvl w:val="0"/>
          <w:numId w:val="9"/>
        </w:numPr>
        <w:spacing w:line="400" w:lineRule="exact"/>
        <w:ind w:firstLine="6"/>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合同一式</w:t>
      </w:r>
      <w:r>
        <w:rPr>
          <w:rFonts w:hint="eastAsia" w:ascii="仿宋" w:hAnsi="仿宋" w:eastAsia="仿宋" w:cs="仿宋"/>
          <w:color w:val="auto"/>
          <w:szCs w:val="21"/>
          <w:highlight w:val="none"/>
          <w:u w:val="single"/>
        </w:rPr>
        <w:t xml:space="preserve"> 拾 </w:t>
      </w:r>
      <w:r>
        <w:rPr>
          <w:rFonts w:hint="eastAsia" w:ascii="仿宋" w:hAnsi="仿宋" w:eastAsia="仿宋" w:cs="仿宋"/>
          <w:color w:val="auto"/>
          <w:szCs w:val="21"/>
          <w:highlight w:val="none"/>
        </w:rPr>
        <w:t>份，甲方执</w:t>
      </w:r>
      <w:r>
        <w:rPr>
          <w:rFonts w:hint="eastAsia" w:ascii="仿宋" w:hAnsi="仿宋" w:eastAsia="仿宋" w:cs="仿宋"/>
          <w:color w:val="auto"/>
          <w:szCs w:val="21"/>
          <w:highlight w:val="none"/>
          <w:u w:val="single"/>
        </w:rPr>
        <w:t xml:space="preserve"> 伍 </w:t>
      </w:r>
      <w:r>
        <w:rPr>
          <w:rFonts w:hint="eastAsia" w:ascii="仿宋" w:hAnsi="仿宋" w:eastAsia="仿宋" w:cs="仿宋"/>
          <w:color w:val="auto"/>
          <w:szCs w:val="21"/>
          <w:highlight w:val="none"/>
        </w:rPr>
        <w:t>份，乙方执</w:t>
      </w:r>
      <w:r>
        <w:rPr>
          <w:rFonts w:hint="eastAsia" w:ascii="仿宋" w:hAnsi="仿宋" w:eastAsia="仿宋" w:cs="仿宋"/>
          <w:color w:val="auto"/>
          <w:szCs w:val="21"/>
          <w:highlight w:val="none"/>
          <w:u w:val="single"/>
        </w:rPr>
        <w:t xml:space="preserve"> 伍 份</w:t>
      </w:r>
      <w:r>
        <w:rPr>
          <w:rFonts w:hint="eastAsia" w:ascii="仿宋" w:hAnsi="仿宋" w:eastAsia="仿宋" w:cs="仿宋"/>
          <w:color w:val="auto"/>
          <w:szCs w:val="21"/>
          <w:highlight w:val="none"/>
        </w:rPr>
        <w:t>，具有同等法律效力。</w:t>
      </w:r>
    </w:p>
    <w:p w14:paraId="34A88E1A">
      <w:pPr>
        <w:numPr>
          <w:ilvl w:val="0"/>
          <w:numId w:val="9"/>
        </w:numPr>
        <w:spacing w:line="400" w:lineRule="exact"/>
        <w:ind w:firstLine="6"/>
        <w:rPr>
          <w:rFonts w:hint="eastAsia" w:ascii="仿宋" w:hAnsi="仿宋" w:eastAsia="仿宋" w:cs="仿宋"/>
          <w:color w:val="auto"/>
          <w:szCs w:val="21"/>
          <w:highlight w:val="none"/>
        </w:rPr>
      </w:pPr>
      <w:r>
        <w:rPr>
          <w:rFonts w:hint="eastAsia" w:ascii="仿宋" w:hAnsi="仿宋" w:eastAsia="仿宋" w:cs="仿宋"/>
          <w:color w:val="auto"/>
          <w:szCs w:val="21"/>
          <w:highlight w:val="none"/>
        </w:rPr>
        <w:t>如需修改或补充合同内容，经协商，双方应签署书面修改或补充协议，该协议将作为本合同的一个组成部分。</w:t>
      </w:r>
    </w:p>
    <w:p w14:paraId="1F56B56E">
      <w:pPr>
        <w:spacing w:line="400" w:lineRule="exact"/>
        <w:rPr>
          <w:rFonts w:hint="eastAsia" w:ascii="仿宋" w:hAnsi="仿宋" w:eastAsia="仿宋" w:cs="仿宋"/>
          <w:b/>
          <w:color w:val="auto"/>
          <w:szCs w:val="21"/>
          <w:highlight w:val="none"/>
        </w:rPr>
      </w:pPr>
      <w:bookmarkStart w:id="108" w:name="_Toc515286862"/>
      <w:r>
        <w:rPr>
          <w:rFonts w:hint="eastAsia" w:ascii="仿宋" w:hAnsi="仿宋" w:eastAsia="仿宋" w:cs="仿宋"/>
          <w:b/>
          <w:color w:val="auto"/>
          <w:szCs w:val="21"/>
          <w:highlight w:val="none"/>
        </w:rPr>
        <w:t>第十</w:t>
      </w:r>
      <w:r>
        <w:rPr>
          <w:rFonts w:hint="eastAsia" w:ascii="仿宋" w:hAnsi="仿宋" w:eastAsia="仿宋" w:cs="仿宋"/>
          <w:b/>
          <w:color w:val="auto"/>
          <w:szCs w:val="21"/>
          <w:highlight w:val="none"/>
          <w:lang w:val="en-US" w:eastAsia="zh-CN"/>
        </w:rPr>
        <w:t>六</w:t>
      </w:r>
      <w:r>
        <w:rPr>
          <w:rFonts w:hint="eastAsia" w:ascii="仿宋" w:hAnsi="仿宋" w:eastAsia="仿宋" w:cs="仿宋"/>
          <w:b/>
          <w:color w:val="auto"/>
          <w:szCs w:val="21"/>
          <w:highlight w:val="none"/>
        </w:rPr>
        <w:t>条  适用法律</w:t>
      </w:r>
      <w:bookmarkEnd w:id="108"/>
    </w:p>
    <w:p w14:paraId="36CECE4E">
      <w:pPr>
        <w:widowControl/>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本合同按照中华人民共和国的法律进行解释。</w:t>
      </w:r>
    </w:p>
    <w:tbl>
      <w:tblPr>
        <w:tblStyle w:val="20"/>
        <w:tblW w:w="0" w:type="auto"/>
        <w:tblInd w:w="0" w:type="dxa"/>
        <w:tblLayout w:type="fixed"/>
        <w:tblCellMar>
          <w:top w:w="0" w:type="dxa"/>
          <w:left w:w="108" w:type="dxa"/>
          <w:bottom w:w="0" w:type="dxa"/>
          <w:right w:w="108" w:type="dxa"/>
        </w:tblCellMar>
      </w:tblPr>
      <w:tblGrid>
        <w:gridCol w:w="4502"/>
        <w:gridCol w:w="4502"/>
      </w:tblGrid>
      <w:tr w14:paraId="07BFBB4C">
        <w:tblPrEx>
          <w:tblCellMar>
            <w:top w:w="0" w:type="dxa"/>
            <w:left w:w="108" w:type="dxa"/>
            <w:bottom w:w="0" w:type="dxa"/>
            <w:right w:w="108" w:type="dxa"/>
          </w:tblCellMar>
        </w:tblPrEx>
        <w:trPr>
          <w:trHeight w:val="567" w:hRule="atLeast"/>
        </w:trPr>
        <w:tc>
          <w:tcPr>
            <w:tcW w:w="4502" w:type="dxa"/>
            <w:tcBorders>
              <w:top w:val="nil"/>
              <w:left w:val="nil"/>
              <w:bottom w:val="nil"/>
              <w:right w:val="nil"/>
            </w:tcBorders>
            <w:vAlign w:val="bottom"/>
          </w:tcPr>
          <w:p w14:paraId="1DB9CAF0">
            <w:pPr>
              <w:widowControl/>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甲方：</w:t>
            </w:r>
            <w:r>
              <w:rPr>
                <w:rFonts w:hint="eastAsia" w:ascii="仿宋" w:hAnsi="仿宋" w:eastAsia="仿宋" w:cs="仿宋"/>
                <w:color w:val="auto"/>
                <w:szCs w:val="21"/>
                <w:highlight w:val="none"/>
              </w:rPr>
              <w:t xml:space="preserve"> </w:t>
            </w:r>
          </w:p>
        </w:tc>
        <w:tc>
          <w:tcPr>
            <w:tcW w:w="4502" w:type="dxa"/>
            <w:tcBorders>
              <w:top w:val="nil"/>
              <w:left w:val="nil"/>
              <w:bottom w:val="nil"/>
              <w:right w:val="nil"/>
            </w:tcBorders>
            <w:vAlign w:val="bottom"/>
          </w:tcPr>
          <w:p w14:paraId="21FFB799">
            <w:pPr>
              <w:widowControl/>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乙方： </w:t>
            </w:r>
          </w:p>
        </w:tc>
      </w:tr>
      <w:tr w14:paraId="718C06BB">
        <w:tblPrEx>
          <w:tblCellMar>
            <w:top w:w="0" w:type="dxa"/>
            <w:left w:w="108" w:type="dxa"/>
            <w:bottom w:w="0" w:type="dxa"/>
            <w:right w:w="108" w:type="dxa"/>
          </w:tblCellMar>
        </w:tblPrEx>
        <w:trPr>
          <w:trHeight w:val="567" w:hRule="atLeast"/>
        </w:trPr>
        <w:tc>
          <w:tcPr>
            <w:tcW w:w="4502" w:type="dxa"/>
            <w:tcBorders>
              <w:top w:val="nil"/>
              <w:left w:val="nil"/>
              <w:bottom w:val="nil"/>
              <w:right w:val="nil"/>
            </w:tcBorders>
            <w:vAlign w:val="bottom"/>
          </w:tcPr>
          <w:p w14:paraId="1F6D1C9E">
            <w:pPr>
              <w:widowControl/>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法定代表人或其委托代理人（签字或盖章）</w:t>
            </w:r>
            <w:r>
              <w:rPr>
                <w:rFonts w:hint="eastAsia" w:ascii="仿宋" w:hAnsi="仿宋" w:eastAsia="仿宋" w:cs="仿宋"/>
                <w:color w:val="auto"/>
                <w:kern w:val="0"/>
                <w:szCs w:val="21"/>
                <w:highlight w:val="none"/>
              </w:rPr>
              <w:t xml:space="preserve">                   </w:t>
            </w:r>
          </w:p>
        </w:tc>
        <w:tc>
          <w:tcPr>
            <w:tcW w:w="4502" w:type="dxa"/>
            <w:tcBorders>
              <w:top w:val="nil"/>
              <w:left w:val="nil"/>
              <w:bottom w:val="nil"/>
              <w:right w:val="nil"/>
            </w:tcBorders>
            <w:vAlign w:val="bottom"/>
          </w:tcPr>
          <w:p w14:paraId="1103188E">
            <w:pPr>
              <w:widowControl/>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法定代表人或其委托代理人（签字或盖章）</w:t>
            </w:r>
            <w:r>
              <w:rPr>
                <w:rFonts w:hint="eastAsia" w:ascii="仿宋" w:hAnsi="仿宋" w:eastAsia="仿宋" w:cs="仿宋"/>
                <w:color w:val="auto"/>
                <w:kern w:val="0"/>
                <w:szCs w:val="21"/>
                <w:highlight w:val="none"/>
              </w:rPr>
              <w:t xml:space="preserve">             </w:t>
            </w:r>
          </w:p>
        </w:tc>
      </w:tr>
      <w:tr w14:paraId="006EA057">
        <w:tblPrEx>
          <w:tblCellMar>
            <w:top w:w="0" w:type="dxa"/>
            <w:left w:w="108" w:type="dxa"/>
            <w:bottom w:w="0" w:type="dxa"/>
            <w:right w:w="108" w:type="dxa"/>
          </w:tblCellMar>
        </w:tblPrEx>
        <w:trPr>
          <w:trHeight w:val="567" w:hRule="atLeast"/>
        </w:trPr>
        <w:tc>
          <w:tcPr>
            <w:tcW w:w="4502" w:type="dxa"/>
            <w:tcBorders>
              <w:top w:val="nil"/>
              <w:left w:val="nil"/>
              <w:bottom w:val="nil"/>
              <w:right w:val="nil"/>
            </w:tcBorders>
            <w:vAlign w:val="bottom"/>
          </w:tcPr>
          <w:p w14:paraId="25A3F6B1">
            <w:pPr>
              <w:widowControl/>
              <w:rPr>
                <w:rFonts w:hint="eastAsia" w:ascii="仿宋" w:hAnsi="仿宋" w:eastAsia="仿宋" w:cs="仿宋"/>
                <w:color w:val="auto"/>
                <w:szCs w:val="21"/>
                <w:highlight w:val="none"/>
              </w:rPr>
            </w:pPr>
          </w:p>
        </w:tc>
        <w:tc>
          <w:tcPr>
            <w:tcW w:w="4502" w:type="dxa"/>
            <w:tcBorders>
              <w:top w:val="nil"/>
              <w:left w:val="nil"/>
              <w:bottom w:val="nil"/>
              <w:right w:val="nil"/>
            </w:tcBorders>
            <w:vAlign w:val="bottom"/>
          </w:tcPr>
          <w:p w14:paraId="221AE43C">
            <w:pPr>
              <w:widowControl/>
              <w:rPr>
                <w:rFonts w:hint="eastAsia" w:ascii="仿宋" w:hAnsi="仿宋" w:eastAsia="仿宋" w:cs="仿宋"/>
                <w:color w:val="auto"/>
                <w:kern w:val="0"/>
                <w:szCs w:val="21"/>
                <w:highlight w:val="none"/>
              </w:rPr>
            </w:pPr>
          </w:p>
        </w:tc>
      </w:tr>
      <w:tr w14:paraId="2C2F33FD">
        <w:tblPrEx>
          <w:tblCellMar>
            <w:top w:w="0" w:type="dxa"/>
            <w:left w:w="108" w:type="dxa"/>
            <w:bottom w:w="0" w:type="dxa"/>
            <w:right w:w="108" w:type="dxa"/>
          </w:tblCellMar>
        </w:tblPrEx>
        <w:trPr>
          <w:trHeight w:val="567" w:hRule="atLeast"/>
        </w:trPr>
        <w:tc>
          <w:tcPr>
            <w:tcW w:w="4502" w:type="dxa"/>
            <w:tcBorders>
              <w:top w:val="nil"/>
              <w:left w:val="nil"/>
              <w:bottom w:val="nil"/>
              <w:right w:val="nil"/>
            </w:tcBorders>
            <w:vAlign w:val="bottom"/>
          </w:tcPr>
          <w:p w14:paraId="2BDB15B8">
            <w:pPr>
              <w:widowControl/>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电话：                                 </w:t>
            </w:r>
          </w:p>
        </w:tc>
        <w:tc>
          <w:tcPr>
            <w:tcW w:w="4502" w:type="dxa"/>
            <w:tcBorders>
              <w:top w:val="nil"/>
              <w:left w:val="nil"/>
              <w:bottom w:val="nil"/>
              <w:right w:val="nil"/>
            </w:tcBorders>
            <w:vAlign w:val="bottom"/>
          </w:tcPr>
          <w:p w14:paraId="36DF3C9A">
            <w:pPr>
              <w:widowControl/>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电话：                     </w:t>
            </w:r>
          </w:p>
        </w:tc>
      </w:tr>
      <w:tr w14:paraId="2C1C7C7E">
        <w:tblPrEx>
          <w:tblCellMar>
            <w:top w:w="0" w:type="dxa"/>
            <w:left w:w="108" w:type="dxa"/>
            <w:bottom w:w="0" w:type="dxa"/>
            <w:right w:w="108" w:type="dxa"/>
          </w:tblCellMar>
        </w:tblPrEx>
        <w:trPr>
          <w:trHeight w:val="567" w:hRule="atLeast"/>
        </w:trPr>
        <w:tc>
          <w:tcPr>
            <w:tcW w:w="4502" w:type="dxa"/>
            <w:tcBorders>
              <w:top w:val="nil"/>
              <w:left w:val="nil"/>
              <w:bottom w:val="nil"/>
              <w:right w:val="nil"/>
            </w:tcBorders>
            <w:vAlign w:val="bottom"/>
          </w:tcPr>
          <w:p w14:paraId="09E9371C">
            <w:pPr>
              <w:widowControl/>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地址：                                 </w:t>
            </w:r>
          </w:p>
        </w:tc>
        <w:tc>
          <w:tcPr>
            <w:tcW w:w="4502" w:type="dxa"/>
            <w:tcBorders>
              <w:top w:val="nil"/>
              <w:left w:val="nil"/>
              <w:bottom w:val="nil"/>
              <w:right w:val="nil"/>
            </w:tcBorders>
            <w:vAlign w:val="bottom"/>
          </w:tcPr>
          <w:p w14:paraId="4FADF1E3">
            <w:pPr>
              <w:widowControl/>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地址：</w:t>
            </w:r>
          </w:p>
        </w:tc>
      </w:tr>
      <w:tr w14:paraId="379EE725">
        <w:tblPrEx>
          <w:tblCellMar>
            <w:top w:w="0" w:type="dxa"/>
            <w:left w:w="108" w:type="dxa"/>
            <w:bottom w:w="0" w:type="dxa"/>
            <w:right w:w="108" w:type="dxa"/>
          </w:tblCellMar>
        </w:tblPrEx>
        <w:trPr>
          <w:trHeight w:val="567" w:hRule="atLeast"/>
        </w:trPr>
        <w:tc>
          <w:tcPr>
            <w:tcW w:w="4502" w:type="dxa"/>
            <w:tcBorders>
              <w:top w:val="nil"/>
              <w:left w:val="nil"/>
              <w:bottom w:val="nil"/>
              <w:right w:val="nil"/>
            </w:tcBorders>
            <w:vAlign w:val="bottom"/>
          </w:tcPr>
          <w:p w14:paraId="5A789EAE">
            <w:pPr>
              <w:widowControl/>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邮编：                                 </w:t>
            </w:r>
          </w:p>
        </w:tc>
        <w:tc>
          <w:tcPr>
            <w:tcW w:w="4502" w:type="dxa"/>
            <w:tcBorders>
              <w:top w:val="nil"/>
              <w:left w:val="nil"/>
              <w:bottom w:val="nil"/>
              <w:right w:val="nil"/>
            </w:tcBorders>
            <w:vAlign w:val="bottom"/>
          </w:tcPr>
          <w:p w14:paraId="0837B25B">
            <w:pPr>
              <w:widowControl/>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邮编：                      </w:t>
            </w:r>
          </w:p>
        </w:tc>
      </w:tr>
      <w:tr w14:paraId="0CF80C2A">
        <w:tblPrEx>
          <w:tblCellMar>
            <w:top w:w="0" w:type="dxa"/>
            <w:left w:w="108" w:type="dxa"/>
            <w:bottom w:w="0" w:type="dxa"/>
            <w:right w:w="108" w:type="dxa"/>
          </w:tblCellMar>
        </w:tblPrEx>
        <w:trPr>
          <w:trHeight w:val="567" w:hRule="atLeast"/>
        </w:trPr>
        <w:tc>
          <w:tcPr>
            <w:tcW w:w="4502" w:type="dxa"/>
            <w:tcBorders>
              <w:top w:val="nil"/>
              <w:left w:val="nil"/>
              <w:bottom w:val="nil"/>
              <w:right w:val="nil"/>
            </w:tcBorders>
            <w:vAlign w:val="bottom"/>
          </w:tcPr>
          <w:p w14:paraId="38E93FC8">
            <w:pPr>
              <w:widowControl/>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年    月    日              </w:t>
            </w:r>
          </w:p>
        </w:tc>
        <w:tc>
          <w:tcPr>
            <w:tcW w:w="4502" w:type="dxa"/>
            <w:tcBorders>
              <w:top w:val="nil"/>
              <w:left w:val="nil"/>
              <w:bottom w:val="nil"/>
              <w:right w:val="nil"/>
            </w:tcBorders>
            <w:vAlign w:val="bottom"/>
          </w:tcPr>
          <w:p w14:paraId="43F5626B">
            <w:pPr>
              <w:widowControl/>
              <w:ind w:firstLine="840" w:firstLineChars="4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年    月    日 </w:t>
            </w:r>
          </w:p>
        </w:tc>
      </w:tr>
      <w:tr w14:paraId="2891B09C">
        <w:tblPrEx>
          <w:tblCellMar>
            <w:top w:w="0" w:type="dxa"/>
            <w:left w:w="108" w:type="dxa"/>
            <w:bottom w:w="0" w:type="dxa"/>
            <w:right w:w="108" w:type="dxa"/>
          </w:tblCellMar>
        </w:tblPrEx>
        <w:trPr>
          <w:trHeight w:val="567" w:hRule="atLeast"/>
        </w:trPr>
        <w:tc>
          <w:tcPr>
            <w:tcW w:w="4502" w:type="dxa"/>
            <w:tcBorders>
              <w:top w:val="nil"/>
              <w:left w:val="nil"/>
              <w:bottom w:val="nil"/>
              <w:right w:val="nil"/>
            </w:tcBorders>
            <w:vAlign w:val="bottom"/>
          </w:tcPr>
          <w:p w14:paraId="6185D347">
            <w:pPr>
              <w:widowControl/>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签约地点：    浙江温州</w:t>
            </w:r>
          </w:p>
        </w:tc>
        <w:tc>
          <w:tcPr>
            <w:tcW w:w="4502" w:type="dxa"/>
            <w:tcBorders>
              <w:top w:val="nil"/>
              <w:left w:val="nil"/>
              <w:bottom w:val="nil"/>
              <w:right w:val="nil"/>
            </w:tcBorders>
            <w:vAlign w:val="bottom"/>
          </w:tcPr>
          <w:p w14:paraId="00427E12">
            <w:pPr>
              <w:widowControl/>
              <w:rPr>
                <w:rFonts w:hint="eastAsia" w:ascii="仿宋" w:hAnsi="仿宋" w:eastAsia="仿宋" w:cs="仿宋"/>
                <w:color w:val="auto"/>
                <w:kern w:val="0"/>
                <w:szCs w:val="21"/>
                <w:highlight w:val="none"/>
              </w:rPr>
            </w:pPr>
          </w:p>
        </w:tc>
      </w:tr>
    </w:tbl>
    <w:p w14:paraId="5AD95D14">
      <w:pPr>
        <w:pStyle w:val="12"/>
        <w:tabs>
          <w:tab w:val="left" w:pos="900"/>
        </w:tabs>
        <w:snapToGrid w:val="0"/>
        <w:spacing w:line="360" w:lineRule="auto"/>
        <w:rPr>
          <w:rFonts w:hint="eastAsia" w:ascii="仿宋" w:hAnsi="仿宋" w:eastAsia="仿宋" w:cs="仿宋"/>
          <w:color w:val="auto"/>
          <w:sz w:val="22"/>
          <w:szCs w:val="22"/>
          <w:highlight w:val="none"/>
        </w:rPr>
      </w:pPr>
    </w:p>
    <w:p w14:paraId="158678DD">
      <w:pPr>
        <w:pStyle w:val="12"/>
        <w:tabs>
          <w:tab w:val="left" w:pos="900"/>
        </w:tabs>
        <w:snapToGrid w:val="0"/>
        <w:spacing w:line="360" w:lineRule="auto"/>
        <w:rPr>
          <w:rFonts w:hint="eastAsia" w:ascii="仿宋" w:hAnsi="仿宋" w:eastAsia="仿宋" w:cs="仿宋"/>
          <w:color w:val="auto"/>
          <w:sz w:val="22"/>
          <w:szCs w:val="22"/>
          <w:highlight w:val="none"/>
        </w:rPr>
      </w:pPr>
    </w:p>
    <w:p w14:paraId="65749277">
      <w:pPr>
        <w:pStyle w:val="12"/>
        <w:tabs>
          <w:tab w:val="left" w:pos="900"/>
        </w:tabs>
        <w:snapToGrid w:val="0"/>
        <w:spacing w:line="360" w:lineRule="auto"/>
        <w:rPr>
          <w:rFonts w:hint="eastAsia" w:ascii="仿宋" w:hAnsi="仿宋" w:eastAsia="仿宋" w:cs="仿宋"/>
          <w:color w:val="auto"/>
          <w:sz w:val="22"/>
          <w:szCs w:val="22"/>
          <w:highlight w:val="none"/>
        </w:rPr>
      </w:pPr>
    </w:p>
    <w:p w14:paraId="5A88728B">
      <w:pPr>
        <w:pStyle w:val="12"/>
        <w:tabs>
          <w:tab w:val="left" w:pos="900"/>
        </w:tabs>
        <w:snapToGrid w:val="0"/>
        <w:spacing w:line="360" w:lineRule="auto"/>
        <w:rPr>
          <w:rFonts w:hint="eastAsia" w:ascii="仿宋" w:hAnsi="仿宋" w:eastAsia="仿宋" w:cs="仿宋"/>
          <w:color w:val="auto"/>
          <w:sz w:val="22"/>
          <w:szCs w:val="22"/>
          <w:highlight w:val="none"/>
        </w:rPr>
      </w:pPr>
    </w:p>
    <w:p w14:paraId="78502810">
      <w:pPr>
        <w:pStyle w:val="12"/>
        <w:tabs>
          <w:tab w:val="left" w:pos="900"/>
        </w:tabs>
        <w:snapToGrid w:val="0"/>
        <w:spacing w:line="360" w:lineRule="auto"/>
        <w:rPr>
          <w:rFonts w:hint="eastAsia" w:ascii="仿宋" w:hAnsi="仿宋" w:eastAsia="仿宋" w:cs="仿宋"/>
          <w:color w:val="auto"/>
          <w:sz w:val="22"/>
          <w:szCs w:val="22"/>
          <w:highlight w:val="none"/>
        </w:rPr>
      </w:pPr>
    </w:p>
    <w:p w14:paraId="2835BA2E">
      <w:pPr>
        <w:pStyle w:val="12"/>
        <w:tabs>
          <w:tab w:val="left" w:pos="900"/>
        </w:tabs>
        <w:snapToGrid w:val="0"/>
        <w:spacing w:line="360" w:lineRule="auto"/>
        <w:rPr>
          <w:rFonts w:hint="eastAsia" w:ascii="仿宋" w:hAnsi="仿宋" w:eastAsia="仿宋" w:cs="仿宋"/>
          <w:color w:val="auto"/>
          <w:sz w:val="22"/>
          <w:szCs w:val="22"/>
          <w:highlight w:val="none"/>
        </w:rPr>
      </w:pPr>
    </w:p>
    <w:p w14:paraId="3BCAB8CA">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25BBE206">
      <w:pPr>
        <w:spacing w:line="360" w:lineRule="auto"/>
        <w:jc w:val="both"/>
        <w:rPr>
          <w:rFonts w:hint="eastAsia" w:ascii="仿宋" w:hAnsi="仿宋" w:eastAsia="仿宋" w:cs="仿宋"/>
          <w:b/>
          <w:color w:val="auto"/>
          <w:sz w:val="32"/>
          <w:szCs w:val="32"/>
          <w:highlight w:val="none"/>
          <w:lang w:val="en-US" w:eastAsia="zh-CN"/>
        </w:rPr>
      </w:pPr>
      <w:r>
        <w:rPr>
          <w:rFonts w:hint="eastAsia" w:ascii="仿宋" w:hAnsi="仿宋" w:eastAsia="仿宋" w:cs="仿宋"/>
          <w:color w:val="auto"/>
          <w:highlight w:val="none"/>
          <w:lang w:val="en-US" w:eastAsia="zh-CN"/>
        </w:rPr>
        <w:t>合同附件</w:t>
      </w:r>
    </w:p>
    <w:p w14:paraId="0A6E0909">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检修维修维护情况表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3900"/>
        <w:gridCol w:w="1809"/>
        <w:gridCol w:w="1992"/>
      </w:tblGrid>
      <w:tr w14:paraId="64A6D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317" w:type="dxa"/>
            <w:noWrap w:val="0"/>
            <w:vAlign w:val="center"/>
          </w:tcPr>
          <w:p w14:paraId="3D547FB3">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项目名称</w:t>
            </w:r>
          </w:p>
        </w:tc>
        <w:tc>
          <w:tcPr>
            <w:tcW w:w="3900" w:type="dxa"/>
            <w:noWrap w:val="0"/>
            <w:vAlign w:val="center"/>
          </w:tcPr>
          <w:p w14:paraId="53D809BC">
            <w:pPr>
              <w:jc w:val="center"/>
              <w:rPr>
                <w:rFonts w:hint="eastAsia" w:ascii="仿宋" w:hAnsi="仿宋" w:eastAsia="仿宋" w:cs="仿宋"/>
                <w:color w:val="auto"/>
                <w:sz w:val="18"/>
                <w:szCs w:val="18"/>
                <w:highlight w:val="none"/>
              </w:rPr>
            </w:pPr>
          </w:p>
        </w:tc>
        <w:tc>
          <w:tcPr>
            <w:tcW w:w="1809" w:type="dxa"/>
            <w:noWrap w:val="0"/>
            <w:vAlign w:val="center"/>
          </w:tcPr>
          <w:p w14:paraId="584A917E">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检修维修维护时间</w:t>
            </w:r>
          </w:p>
        </w:tc>
        <w:tc>
          <w:tcPr>
            <w:tcW w:w="1992" w:type="dxa"/>
            <w:noWrap w:val="0"/>
            <w:vAlign w:val="center"/>
          </w:tcPr>
          <w:p w14:paraId="30BDE95D">
            <w:pPr>
              <w:jc w:val="center"/>
              <w:rPr>
                <w:rFonts w:hint="eastAsia" w:ascii="仿宋" w:hAnsi="仿宋" w:eastAsia="仿宋" w:cs="仿宋"/>
                <w:color w:val="auto"/>
                <w:sz w:val="18"/>
                <w:szCs w:val="18"/>
                <w:highlight w:val="none"/>
              </w:rPr>
            </w:pPr>
          </w:p>
        </w:tc>
      </w:tr>
      <w:tr w14:paraId="1A697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317" w:type="dxa"/>
            <w:noWrap w:val="0"/>
            <w:vAlign w:val="center"/>
          </w:tcPr>
          <w:p w14:paraId="289863D9">
            <w:pPr>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eastAsia="zh-CN"/>
              </w:rPr>
              <w:t>检修维修维护地点</w:t>
            </w:r>
          </w:p>
        </w:tc>
        <w:tc>
          <w:tcPr>
            <w:tcW w:w="7701" w:type="dxa"/>
            <w:gridSpan w:val="3"/>
            <w:noWrap w:val="0"/>
            <w:vAlign w:val="center"/>
          </w:tcPr>
          <w:p w14:paraId="7915783F">
            <w:pPr>
              <w:jc w:val="center"/>
              <w:rPr>
                <w:rFonts w:hint="eastAsia" w:ascii="仿宋" w:hAnsi="仿宋" w:eastAsia="仿宋" w:cs="仿宋"/>
                <w:color w:val="auto"/>
                <w:sz w:val="18"/>
                <w:szCs w:val="18"/>
                <w:highlight w:val="none"/>
              </w:rPr>
            </w:pPr>
          </w:p>
        </w:tc>
      </w:tr>
      <w:tr w14:paraId="0A9A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317" w:type="dxa"/>
            <w:noWrap w:val="0"/>
            <w:vAlign w:val="center"/>
          </w:tcPr>
          <w:p w14:paraId="4B703A32">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eastAsia="zh-CN"/>
              </w:rPr>
              <w:t>设备</w:t>
            </w:r>
            <w:r>
              <w:rPr>
                <w:rFonts w:hint="eastAsia" w:ascii="仿宋" w:hAnsi="仿宋" w:eastAsia="仿宋" w:cs="仿宋"/>
                <w:color w:val="auto"/>
                <w:sz w:val="18"/>
                <w:szCs w:val="18"/>
                <w:highlight w:val="none"/>
              </w:rPr>
              <w:t>基本参数</w:t>
            </w:r>
          </w:p>
        </w:tc>
        <w:tc>
          <w:tcPr>
            <w:tcW w:w="7701" w:type="dxa"/>
            <w:gridSpan w:val="3"/>
            <w:noWrap w:val="0"/>
            <w:vAlign w:val="center"/>
          </w:tcPr>
          <w:p w14:paraId="0F40A08D">
            <w:pPr>
              <w:jc w:val="center"/>
              <w:rPr>
                <w:rFonts w:hint="eastAsia" w:ascii="仿宋" w:hAnsi="仿宋" w:eastAsia="仿宋" w:cs="仿宋"/>
                <w:color w:val="auto"/>
                <w:sz w:val="18"/>
                <w:szCs w:val="18"/>
                <w:highlight w:val="none"/>
              </w:rPr>
            </w:pPr>
          </w:p>
        </w:tc>
      </w:tr>
      <w:tr w14:paraId="2180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317" w:type="dxa"/>
            <w:noWrap w:val="0"/>
            <w:vAlign w:val="center"/>
          </w:tcPr>
          <w:p w14:paraId="4D696794">
            <w:pPr>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设备运行状态</w:t>
            </w:r>
          </w:p>
        </w:tc>
        <w:tc>
          <w:tcPr>
            <w:tcW w:w="7701" w:type="dxa"/>
            <w:gridSpan w:val="3"/>
            <w:noWrap w:val="0"/>
            <w:vAlign w:val="center"/>
          </w:tcPr>
          <w:p w14:paraId="49A0B55A">
            <w:pPr>
              <w:jc w:val="center"/>
              <w:rPr>
                <w:rFonts w:hint="eastAsia" w:ascii="仿宋" w:hAnsi="仿宋" w:eastAsia="仿宋" w:cs="仿宋"/>
                <w:color w:val="auto"/>
                <w:sz w:val="18"/>
                <w:szCs w:val="18"/>
                <w:highlight w:val="none"/>
              </w:rPr>
            </w:pPr>
          </w:p>
        </w:tc>
      </w:tr>
      <w:tr w14:paraId="10C0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317" w:type="dxa"/>
            <w:noWrap w:val="0"/>
            <w:vAlign w:val="center"/>
          </w:tcPr>
          <w:p w14:paraId="1DCC1D47">
            <w:pPr>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故障现象</w:t>
            </w:r>
          </w:p>
        </w:tc>
        <w:tc>
          <w:tcPr>
            <w:tcW w:w="7701" w:type="dxa"/>
            <w:gridSpan w:val="3"/>
            <w:noWrap w:val="0"/>
            <w:vAlign w:val="center"/>
          </w:tcPr>
          <w:p w14:paraId="77F90C28">
            <w:pPr>
              <w:jc w:val="center"/>
              <w:rPr>
                <w:rFonts w:hint="eastAsia" w:ascii="仿宋" w:hAnsi="仿宋" w:eastAsia="仿宋" w:cs="仿宋"/>
                <w:color w:val="auto"/>
                <w:sz w:val="18"/>
                <w:szCs w:val="18"/>
                <w:highlight w:val="none"/>
              </w:rPr>
            </w:pPr>
          </w:p>
        </w:tc>
      </w:tr>
      <w:tr w14:paraId="3DA4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317" w:type="dxa"/>
            <w:noWrap w:val="0"/>
            <w:vAlign w:val="center"/>
          </w:tcPr>
          <w:p w14:paraId="289792F1">
            <w:pPr>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更换设备情况说明</w:t>
            </w:r>
          </w:p>
        </w:tc>
        <w:tc>
          <w:tcPr>
            <w:tcW w:w="7701" w:type="dxa"/>
            <w:gridSpan w:val="3"/>
            <w:noWrap w:val="0"/>
            <w:vAlign w:val="center"/>
          </w:tcPr>
          <w:p w14:paraId="0EEA010F">
            <w:pPr>
              <w:jc w:val="center"/>
              <w:rPr>
                <w:rFonts w:hint="eastAsia" w:ascii="仿宋" w:hAnsi="仿宋" w:eastAsia="仿宋" w:cs="仿宋"/>
                <w:color w:val="auto"/>
                <w:sz w:val="18"/>
                <w:szCs w:val="18"/>
                <w:highlight w:val="none"/>
              </w:rPr>
            </w:pPr>
          </w:p>
        </w:tc>
      </w:tr>
      <w:tr w14:paraId="08A92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317" w:type="dxa"/>
            <w:noWrap w:val="0"/>
            <w:vAlign w:val="center"/>
          </w:tcPr>
          <w:p w14:paraId="18D8A8EE">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eastAsia="zh-CN"/>
              </w:rPr>
              <w:t>现场照片记录</w:t>
            </w:r>
          </w:p>
        </w:tc>
        <w:tc>
          <w:tcPr>
            <w:tcW w:w="7701" w:type="dxa"/>
            <w:gridSpan w:val="3"/>
            <w:noWrap w:val="0"/>
            <w:vAlign w:val="center"/>
          </w:tcPr>
          <w:p w14:paraId="7FF37D16">
            <w:pPr>
              <w:jc w:val="center"/>
              <w:rPr>
                <w:rFonts w:hint="eastAsia" w:ascii="仿宋" w:hAnsi="仿宋" w:eastAsia="仿宋" w:cs="仿宋"/>
                <w:color w:val="auto"/>
                <w:sz w:val="18"/>
                <w:szCs w:val="18"/>
                <w:highlight w:val="none"/>
              </w:rPr>
            </w:pPr>
          </w:p>
        </w:tc>
      </w:tr>
      <w:tr w14:paraId="77F8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317" w:type="dxa"/>
            <w:noWrap w:val="0"/>
            <w:vAlign w:val="center"/>
          </w:tcPr>
          <w:p w14:paraId="42351D92">
            <w:pPr>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w:t>
            </w:r>
          </w:p>
        </w:tc>
        <w:tc>
          <w:tcPr>
            <w:tcW w:w="7701" w:type="dxa"/>
            <w:gridSpan w:val="3"/>
            <w:noWrap w:val="0"/>
            <w:vAlign w:val="center"/>
          </w:tcPr>
          <w:p w14:paraId="2463482F">
            <w:pPr>
              <w:jc w:val="center"/>
              <w:rPr>
                <w:rFonts w:hint="eastAsia" w:ascii="仿宋" w:hAnsi="仿宋" w:eastAsia="仿宋" w:cs="仿宋"/>
                <w:color w:val="auto"/>
                <w:sz w:val="18"/>
                <w:szCs w:val="18"/>
                <w:highlight w:val="none"/>
              </w:rPr>
            </w:pPr>
          </w:p>
        </w:tc>
      </w:tr>
      <w:tr w14:paraId="0D8E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9018" w:type="dxa"/>
            <w:gridSpan w:val="4"/>
            <w:noWrap w:val="0"/>
            <w:vAlign w:val="center"/>
          </w:tcPr>
          <w:p w14:paraId="11BC2E4F">
            <w:pPr>
              <w:rPr>
                <w:rFonts w:hint="eastAsia" w:ascii="仿宋" w:hAnsi="仿宋" w:eastAsia="仿宋" w:cs="仿宋"/>
                <w:color w:val="auto"/>
                <w:sz w:val="18"/>
                <w:szCs w:val="18"/>
                <w:highlight w:val="none"/>
              </w:rPr>
            </w:pPr>
          </w:p>
          <w:p w14:paraId="258B99A7">
            <w:pPr>
              <w:jc w:val="both"/>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甲方代表（签字）：</w:t>
            </w:r>
          </w:p>
          <w:p w14:paraId="6E176C60">
            <w:pPr>
              <w:pStyle w:val="9"/>
              <w:rPr>
                <w:rFonts w:hint="eastAsia"/>
                <w:color w:val="auto"/>
                <w:highlight w:val="none"/>
                <w:lang w:eastAsia="zh-CN"/>
              </w:rPr>
            </w:pPr>
          </w:p>
          <w:p w14:paraId="486CB142">
            <w:pPr>
              <w:pStyle w:val="9"/>
              <w:ind w:left="0" w:leftChars="0" w:firstLine="0" w:firstLineChars="0"/>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乙方维修人员（签字）：</w:t>
            </w:r>
          </w:p>
          <w:p w14:paraId="1A73E1A8">
            <w:pPr>
              <w:pStyle w:val="10"/>
              <w:rPr>
                <w:rFonts w:hint="eastAsia"/>
                <w:color w:val="auto"/>
                <w:highlight w:val="none"/>
              </w:rPr>
            </w:pPr>
          </w:p>
          <w:p w14:paraId="0EA41243">
            <w:pPr>
              <w:wordWrap w:val="0"/>
              <w:jc w:val="righ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年</w:t>
            </w:r>
            <w:r>
              <w:rPr>
                <w:rFonts w:hint="eastAsia" w:ascii="仿宋" w:hAnsi="仿宋" w:eastAsia="仿宋" w:cs="仿宋"/>
                <w:b/>
                <w:color w:val="auto"/>
                <w:sz w:val="18"/>
                <w:szCs w:val="18"/>
                <w:highlight w:val="none"/>
              </w:rPr>
              <w:t xml:space="preserve">  </w:t>
            </w:r>
            <w:r>
              <w:rPr>
                <w:rFonts w:hint="eastAsia" w:ascii="仿宋" w:hAnsi="仿宋" w:eastAsia="仿宋" w:cs="仿宋"/>
                <w:color w:val="auto"/>
                <w:sz w:val="18"/>
                <w:szCs w:val="18"/>
                <w:highlight w:val="none"/>
              </w:rPr>
              <w:t>月  日</w:t>
            </w:r>
          </w:p>
        </w:tc>
      </w:tr>
    </w:tbl>
    <w:p w14:paraId="271E47CF">
      <w:pPr>
        <w:widowControl/>
        <w:spacing w:line="360" w:lineRule="auto"/>
        <w:ind w:firstLine="361" w:firstLineChars="200"/>
        <w:jc w:val="left"/>
        <w:textAlignment w:val="top"/>
        <w:rPr>
          <w:rFonts w:hint="eastAsia" w:ascii="仿宋" w:hAnsi="仿宋" w:eastAsia="仿宋" w:cs="仿宋"/>
          <w:b/>
          <w:bCs/>
          <w:color w:val="auto"/>
          <w:kern w:val="0"/>
          <w:sz w:val="18"/>
          <w:szCs w:val="18"/>
          <w:highlight w:val="none"/>
          <w:lang w:bidi="ar"/>
        </w:rPr>
      </w:pPr>
    </w:p>
    <w:p w14:paraId="1070A936">
      <w:pPr>
        <w:widowControl/>
        <w:spacing w:line="360" w:lineRule="auto"/>
        <w:ind w:firstLine="361" w:firstLineChars="200"/>
        <w:jc w:val="left"/>
        <w:textAlignment w:val="top"/>
        <w:rPr>
          <w:rFonts w:hint="eastAsia" w:ascii="仿宋" w:hAnsi="仿宋" w:eastAsia="仿宋" w:cs="仿宋"/>
          <w:b/>
          <w:bCs/>
          <w:color w:val="auto"/>
          <w:kern w:val="0"/>
          <w:sz w:val="18"/>
          <w:szCs w:val="18"/>
          <w:highlight w:val="none"/>
          <w:lang w:bidi="ar"/>
        </w:rPr>
      </w:pPr>
      <w:r>
        <w:rPr>
          <w:rFonts w:hint="eastAsia" w:ascii="仿宋" w:hAnsi="仿宋" w:eastAsia="仿宋" w:cs="仿宋"/>
          <w:b/>
          <w:bCs/>
          <w:color w:val="auto"/>
          <w:kern w:val="0"/>
          <w:sz w:val="18"/>
          <w:szCs w:val="18"/>
          <w:highlight w:val="none"/>
          <w:lang w:bidi="ar"/>
        </w:rPr>
        <w:t>1、甲方可以根据实际工作需要，适当修改</w:t>
      </w:r>
      <w:r>
        <w:rPr>
          <w:rFonts w:hint="eastAsia" w:ascii="仿宋" w:hAnsi="仿宋" w:eastAsia="仿宋" w:cs="仿宋"/>
          <w:b/>
          <w:bCs/>
          <w:color w:val="auto"/>
          <w:kern w:val="0"/>
          <w:sz w:val="18"/>
          <w:szCs w:val="18"/>
          <w:highlight w:val="none"/>
          <w:lang w:eastAsia="zh-CN" w:bidi="ar"/>
        </w:rPr>
        <w:t>表格内容</w:t>
      </w:r>
      <w:r>
        <w:rPr>
          <w:rFonts w:hint="eastAsia" w:ascii="仿宋" w:hAnsi="仿宋" w:eastAsia="仿宋" w:cs="仿宋"/>
          <w:b/>
          <w:bCs/>
          <w:color w:val="auto"/>
          <w:kern w:val="0"/>
          <w:sz w:val="18"/>
          <w:szCs w:val="18"/>
          <w:highlight w:val="none"/>
          <w:lang w:bidi="ar"/>
        </w:rPr>
        <w:t>，乙方必须无条件接受。</w:t>
      </w:r>
    </w:p>
    <w:p w14:paraId="013C9883">
      <w:pPr>
        <w:pStyle w:val="34"/>
        <w:spacing w:line="384" w:lineRule="auto"/>
        <w:ind w:left="420" w:firstLine="0" w:firstLineChars="0"/>
        <w:jc w:val="center"/>
        <w:rPr>
          <w:rFonts w:hint="eastAsia" w:ascii="仿宋" w:hAnsi="仿宋" w:eastAsia="仿宋" w:cs="仿宋"/>
          <w:bCs/>
          <w:color w:val="auto"/>
          <w:szCs w:val="21"/>
          <w:highlight w:val="none"/>
          <w:lang w:eastAsia="zh-CN"/>
        </w:rPr>
      </w:pPr>
    </w:p>
    <w:p w14:paraId="165C7979">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39DD2F14">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合同</w:t>
      </w:r>
      <w:r>
        <w:rPr>
          <w:rFonts w:hint="eastAsia" w:ascii="仿宋" w:hAnsi="仿宋" w:eastAsia="仿宋" w:cs="仿宋"/>
          <w:color w:val="auto"/>
          <w:highlight w:val="none"/>
        </w:rPr>
        <w:t>附件</w:t>
      </w:r>
    </w:p>
    <w:p w14:paraId="0AF9AB6D">
      <w:pPr>
        <w:spacing w:line="360" w:lineRule="auto"/>
        <w:jc w:val="center"/>
        <w:rPr>
          <w:rFonts w:hint="eastAsia" w:ascii="仿宋" w:hAnsi="仿宋" w:eastAsia="仿宋" w:cs="仿宋"/>
          <w:color w:val="auto"/>
          <w:highlight w:val="none"/>
        </w:rPr>
      </w:pPr>
      <w:r>
        <w:rPr>
          <w:rFonts w:hint="eastAsia" w:ascii="仿宋" w:hAnsi="仿宋" w:eastAsia="仿宋" w:cs="仿宋"/>
          <w:b/>
          <w:color w:val="auto"/>
          <w:sz w:val="32"/>
          <w:szCs w:val="32"/>
          <w:highlight w:val="none"/>
        </w:rPr>
        <w:t>供应商履约考核评分表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622"/>
        <w:gridCol w:w="4461"/>
        <w:gridCol w:w="1248"/>
        <w:gridCol w:w="1154"/>
        <w:gridCol w:w="838"/>
      </w:tblGrid>
      <w:tr w14:paraId="0439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jc w:val="center"/>
        </w:trPr>
        <w:tc>
          <w:tcPr>
            <w:tcW w:w="1317" w:type="dxa"/>
            <w:gridSpan w:val="2"/>
            <w:noWrap w:val="0"/>
            <w:vAlign w:val="center"/>
          </w:tcPr>
          <w:p w14:paraId="76722136">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项目名称</w:t>
            </w:r>
          </w:p>
        </w:tc>
        <w:tc>
          <w:tcPr>
            <w:tcW w:w="4461" w:type="dxa"/>
            <w:noWrap w:val="0"/>
            <w:vAlign w:val="center"/>
          </w:tcPr>
          <w:p w14:paraId="34AA6AEE">
            <w:pPr>
              <w:jc w:val="center"/>
              <w:rPr>
                <w:rFonts w:hint="eastAsia" w:ascii="仿宋" w:hAnsi="仿宋" w:eastAsia="仿宋" w:cs="仿宋"/>
                <w:color w:val="auto"/>
                <w:sz w:val="18"/>
                <w:szCs w:val="18"/>
                <w:highlight w:val="none"/>
              </w:rPr>
            </w:pPr>
          </w:p>
        </w:tc>
        <w:tc>
          <w:tcPr>
            <w:tcW w:w="1248" w:type="dxa"/>
            <w:noWrap w:val="0"/>
            <w:vAlign w:val="center"/>
          </w:tcPr>
          <w:p w14:paraId="6FE98696">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项目编号</w:t>
            </w:r>
          </w:p>
        </w:tc>
        <w:tc>
          <w:tcPr>
            <w:tcW w:w="1992" w:type="dxa"/>
            <w:gridSpan w:val="2"/>
            <w:noWrap w:val="0"/>
            <w:vAlign w:val="center"/>
          </w:tcPr>
          <w:p w14:paraId="403A081F">
            <w:pPr>
              <w:jc w:val="center"/>
              <w:rPr>
                <w:rFonts w:hint="eastAsia" w:ascii="仿宋" w:hAnsi="仿宋" w:eastAsia="仿宋" w:cs="仿宋"/>
                <w:color w:val="auto"/>
                <w:sz w:val="18"/>
                <w:szCs w:val="18"/>
                <w:highlight w:val="none"/>
              </w:rPr>
            </w:pPr>
          </w:p>
        </w:tc>
      </w:tr>
      <w:tr w14:paraId="606F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317" w:type="dxa"/>
            <w:gridSpan w:val="2"/>
            <w:noWrap w:val="0"/>
            <w:vAlign w:val="center"/>
          </w:tcPr>
          <w:p w14:paraId="2014582F">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评价阶段</w:t>
            </w:r>
          </w:p>
        </w:tc>
        <w:tc>
          <w:tcPr>
            <w:tcW w:w="7701" w:type="dxa"/>
            <w:gridSpan w:val="4"/>
            <w:noWrap w:val="0"/>
            <w:vAlign w:val="center"/>
          </w:tcPr>
          <w:p w14:paraId="441A8884">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第  季度（202  年/  月/  日-202  年/  月/  日）</w:t>
            </w:r>
          </w:p>
        </w:tc>
      </w:tr>
      <w:tr w14:paraId="7A14A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17" w:type="dxa"/>
            <w:gridSpan w:val="2"/>
            <w:noWrap w:val="0"/>
            <w:vAlign w:val="center"/>
          </w:tcPr>
          <w:p w14:paraId="00C3F71E">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服务内容</w:t>
            </w:r>
          </w:p>
        </w:tc>
        <w:tc>
          <w:tcPr>
            <w:tcW w:w="7701" w:type="dxa"/>
            <w:gridSpan w:val="4"/>
            <w:noWrap w:val="0"/>
            <w:vAlign w:val="center"/>
          </w:tcPr>
          <w:p w14:paraId="5947D228">
            <w:pPr>
              <w:jc w:val="center"/>
              <w:rPr>
                <w:rFonts w:hint="eastAsia" w:ascii="仿宋" w:hAnsi="仿宋" w:eastAsia="仿宋" w:cs="仿宋"/>
                <w:color w:val="auto"/>
                <w:sz w:val="18"/>
                <w:szCs w:val="18"/>
                <w:highlight w:val="none"/>
              </w:rPr>
            </w:pPr>
          </w:p>
        </w:tc>
      </w:tr>
      <w:tr w14:paraId="7C97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18" w:type="dxa"/>
            <w:gridSpan w:val="6"/>
            <w:noWrap w:val="0"/>
            <w:vAlign w:val="center"/>
          </w:tcPr>
          <w:p w14:paraId="1C44FFD7">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评价情况</w:t>
            </w:r>
          </w:p>
        </w:tc>
      </w:tr>
      <w:tr w14:paraId="4081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95" w:type="dxa"/>
            <w:noWrap w:val="0"/>
            <w:vAlign w:val="center"/>
          </w:tcPr>
          <w:p w14:paraId="7F8E66E3">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序号</w:t>
            </w:r>
          </w:p>
        </w:tc>
        <w:tc>
          <w:tcPr>
            <w:tcW w:w="622" w:type="dxa"/>
            <w:noWrap w:val="0"/>
            <w:vAlign w:val="center"/>
          </w:tcPr>
          <w:p w14:paraId="604ECAF2">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分值</w:t>
            </w:r>
          </w:p>
        </w:tc>
        <w:tc>
          <w:tcPr>
            <w:tcW w:w="6863" w:type="dxa"/>
            <w:gridSpan w:val="3"/>
            <w:noWrap w:val="0"/>
            <w:vAlign w:val="center"/>
          </w:tcPr>
          <w:p w14:paraId="7A4E9262">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评分内容</w:t>
            </w:r>
          </w:p>
        </w:tc>
        <w:tc>
          <w:tcPr>
            <w:tcW w:w="838" w:type="dxa"/>
            <w:noWrap w:val="0"/>
            <w:vAlign w:val="center"/>
          </w:tcPr>
          <w:p w14:paraId="19BBB18D">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得分</w:t>
            </w:r>
          </w:p>
        </w:tc>
      </w:tr>
      <w:tr w14:paraId="0E3C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695" w:type="dxa"/>
            <w:noWrap w:val="0"/>
            <w:vAlign w:val="center"/>
          </w:tcPr>
          <w:p w14:paraId="34727F31">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622" w:type="dxa"/>
            <w:noWrap w:val="0"/>
            <w:vAlign w:val="center"/>
          </w:tcPr>
          <w:p w14:paraId="1DE2B694">
            <w:pPr>
              <w:jc w:val="center"/>
              <w:rPr>
                <w:rFonts w:hint="default" w:ascii="仿宋" w:hAnsi="仿宋" w:eastAsia="仿宋" w:cs="仿宋"/>
                <w:bCs/>
                <w:color w:val="auto"/>
                <w:sz w:val="18"/>
                <w:szCs w:val="18"/>
                <w:highlight w:val="none"/>
                <w:lang w:val="en-US" w:eastAsia="zh-CN"/>
              </w:rPr>
            </w:pPr>
            <w:r>
              <w:rPr>
                <w:rFonts w:hint="eastAsia" w:ascii="仿宋" w:hAnsi="仿宋" w:eastAsia="仿宋" w:cs="仿宋"/>
                <w:bCs/>
                <w:color w:val="auto"/>
                <w:sz w:val="18"/>
                <w:szCs w:val="18"/>
                <w:highlight w:val="none"/>
                <w:lang w:val="en-US" w:eastAsia="zh-CN"/>
              </w:rPr>
              <w:t>20</w:t>
            </w:r>
          </w:p>
        </w:tc>
        <w:tc>
          <w:tcPr>
            <w:tcW w:w="6863" w:type="dxa"/>
            <w:gridSpan w:val="3"/>
            <w:noWrap w:val="0"/>
            <w:vAlign w:val="center"/>
          </w:tcPr>
          <w:p w14:paraId="5753B568">
            <w:pPr>
              <w:jc w:val="left"/>
              <w:rPr>
                <w:rFonts w:hint="eastAsia" w:ascii="仿宋" w:hAnsi="仿宋" w:eastAsia="仿宋" w:cs="仿宋"/>
                <w:bCs/>
                <w:color w:val="auto"/>
                <w:sz w:val="18"/>
                <w:szCs w:val="18"/>
                <w:highlight w:val="none"/>
                <w:lang w:eastAsia="zh-CN"/>
              </w:rPr>
            </w:pPr>
            <w:r>
              <w:rPr>
                <w:rFonts w:hint="eastAsia" w:ascii="仿宋" w:hAnsi="仿宋" w:eastAsia="仿宋" w:cs="仿宋"/>
                <w:bCs/>
                <w:color w:val="auto"/>
                <w:sz w:val="18"/>
                <w:szCs w:val="18"/>
                <w:highlight w:val="none"/>
                <w:lang w:eastAsia="zh-CN"/>
              </w:rPr>
              <w:t>接到甲方通知后在服务响应时间内及时响应，超出承诺响应时间的每次扣</w:t>
            </w:r>
            <w:r>
              <w:rPr>
                <w:rFonts w:hint="eastAsia" w:ascii="仿宋" w:hAnsi="仿宋" w:eastAsia="仿宋" w:cs="仿宋"/>
                <w:bCs/>
                <w:color w:val="auto"/>
                <w:sz w:val="18"/>
                <w:szCs w:val="18"/>
                <w:highlight w:val="none"/>
                <w:lang w:val="en-US" w:eastAsia="zh-CN"/>
              </w:rPr>
              <w:t>5</w:t>
            </w:r>
            <w:r>
              <w:rPr>
                <w:rFonts w:hint="eastAsia" w:ascii="仿宋" w:hAnsi="仿宋" w:eastAsia="仿宋" w:cs="仿宋"/>
                <w:bCs/>
                <w:color w:val="auto"/>
                <w:sz w:val="18"/>
                <w:szCs w:val="18"/>
                <w:highlight w:val="none"/>
                <w:lang w:eastAsia="zh-CN"/>
              </w:rPr>
              <w:t>分，扣完为止。</w:t>
            </w:r>
          </w:p>
        </w:tc>
        <w:tc>
          <w:tcPr>
            <w:tcW w:w="838" w:type="dxa"/>
            <w:noWrap w:val="0"/>
            <w:vAlign w:val="center"/>
          </w:tcPr>
          <w:p w14:paraId="01A3146E">
            <w:pPr>
              <w:jc w:val="center"/>
              <w:rPr>
                <w:rFonts w:hint="eastAsia" w:ascii="仿宋" w:hAnsi="仿宋" w:eastAsia="仿宋" w:cs="仿宋"/>
                <w:b/>
                <w:color w:val="auto"/>
                <w:sz w:val="18"/>
                <w:szCs w:val="18"/>
                <w:highlight w:val="none"/>
              </w:rPr>
            </w:pPr>
          </w:p>
        </w:tc>
      </w:tr>
      <w:tr w14:paraId="27716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5" w:type="dxa"/>
            <w:noWrap w:val="0"/>
            <w:vAlign w:val="center"/>
          </w:tcPr>
          <w:p w14:paraId="3C77AD18">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c>
          <w:tcPr>
            <w:tcW w:w="622" w:type="dxa"/>
            <w:noWrap w:val="0"/>
            <w:vAlign w:val="center"/>
          </w:tcPr>
          <w:p w14:paraId="350823E4">
            <w:pPr>
              <w:jc w:val="center"/>
              <w:rPr>
                <w:rFonts w:hint="default" w:ascii="仿宋" w:hAnsi="仿宋" w:eastAsia="仿宋" w:cs="仿宋"/>
                <w:bCs/>
                <w:color w:val="auto"/>
                <w:sz w:val="18"/>
                <w:szCs w:val="18"/>
                <w:highlight w:val="none"/>
                <w:lang w:val="en-US" w:eastAsia="zh-CN"/>
              </w:rPr>
            </w:pPr>
            <w:r>
              <w:rPr>
                <w:rFonts w:hint="eastAsia" w:ascii="仿宋" w:hAnsi="仿宋" w:eastAsia="仿宋" w:cs="仿宋"/>
                <w:bCs/>
                <w:color w:val="auto"/>
                <w:sz w:val="18"/>
                <w:szCs w:val="18"/>
                <w:highlight w:val="none"/>
                <w:lang w:val="en-US" w:eastAsia="zh-CN"/>
              </w:rPr>
              <w:t>20</w:t>
            </w:r>
          </w:p>
        </w:tc>
        <w:tc>
          <w:tcPr>
            <w:tcW w:w="6863" w:type="dxa"/>
            <w:gridSpan w:val="3"/>
            <w:noWrap w:val="0"/>
            <w:vAlign w:val="center"/>
          </w:tcPr>
          <w:p w14:paraId="2DD1CAE3">
            <w:pPr>
              <w:jc w:val="left"/>
              <w:rPr>
                <w:rFonts w:hint="eastAsia" w:ascii="仿宋" w:hAnsi="仿宋" w:eastAsia="仿宋" w:cs="仿宋"/>
                <w:bCs/>
                <w:color w:val="auto"/>
                <w:sz w:val="18"/>
                <w:szCs w:val="18"/>
                <w:highlight w:val="none"/>
                <w:lang w:eastAsia="zh-CN"/>
              </w:rPr>
            </w:pPr>
            <w:r>
              <w:rPr>
                <w:rFonts w:hint="eastAsia" w:ascii="仿宋" w:hAnsi="仿宋" w:eastAsia="仿宋" w:cs="仿宋"/>
                <w:bCs/>
                <w:color w:val="auto"/>
                <w:sz w:val="18"/>
                <w:szCs w:val="18"/>
                <w:highlight w:val="none"/>
                <w:lang w:eastAsia="zh-CN"/>
              </w:rPr>
              <w:t>接到甲方通知后在承诺时间内完成维修任务，超出承诺时间的每次每延迟1天扣</w:t>
            </w:r>
            <w:r>
              <w:rPr>
                <w:rFonts w:hint="eastAsia" w:ascii="仿宋" w:hAnsi="仿宋" w:eastAsia="仿宋" w:cs="仿宋"/>
                <w:bCs/>
                <w:color w:val="auto"/>
                <w:sz w:val="18"/>
                <w:szCs w:val="18"/>
                <w:highlight w:val="none"/>
                <w:lang w:val="en-US" w:eastAsia="zh-CN"/>
              </w:rPr>
              <w:t>5</w:t>
            </w:r>
            <w:r>
              <w:rPr>
                <w:rFonts w:hint="eastAsia" w:ascii="仿宋" w:hAnsi="仿宋" w:eastAsia="仿宋" w:cs="仿宋"/>
                <w:bCs/>
                <w:color w:val="auto"/>
                <w:sz w:val="18"/>
                <w:szCs w:val="18"/>
                <w:highlight w:val="none"/>
                <w:lang w:eastAsia="zh-CN"/>
              </w:rPr>
              <w:t>分，扣完为止。</w:t>
            </w:r>
          </w:p>
        </w:tc>
        <w:tc>
          <w:tcPr>
            <w:tcW w:w="838" w:type="dxa"/>
            <w:noWrap w:val="0"/>
            <w:vAlign w:val="center"/>
          </w:tcPr>
          <w:p w14:paraId="0349E596">
            <w:pPr>
              <w:jc w:val="center"/>
              <w:rPr>
                <w:rFonts w:hint="eastAsia" w:ascii="仿宋" w:hAnsi="仿宋" w:eastAsia="仿宋" w:cs="仿宋"/>
                <w:b/>
                <w:color w:val="auto"/>
                <w:sz w:val="18"/>
                <w:szCs w:val="18"/>
                <w:highlight w:val="none"/>
              </w:rPr>
            </w:pPr>
          </w:p>
        </w:tc>
      </w:tr>
      <w:tr w14:paraId="15CD8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695" w:type="dxa"/>
            <w:noWrap w:val="0"/>
            <w:vAlign w:val="center"/>
          </w:tcPr>
          <w:p w14:paraId="0703BB02">
            <w:pPr>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w:t>
            </w:r>
          </w:p>
        </w:tc>
        <w:tc>
          <w:tcPr>
            <w:tcW w:w="622" w:type="dxa"/>
            <w:noWrap w:val="0"/>
            <w:vAlign w:val="center"/>
          </w:tcPr>
          <w:p w14:paraId="015B33F6">
            <w:pPr>
              <w:jc w:val="center"/>
              <w:rPr>
                <w:rFonts w:hint="default" w:ascii="仿宋" w:hAnsi="仿宋" w:eastAsia="仿宋" w:cs="仿宋"/>
                <w:bCs/>
                <w:color w:val="auto"/>
                <w:sz w:val="18"/>
                <w:szCs w:val="18"/>
                <w:highlight w:val="none"/>
                <w:lang w:val="en-US" w:eastAsia="zh-CN"/>
              </w:rPr>
            </w:pPr>
            <w:r>
              <w:rPr>
                <w:rFonts w:hint="eastAsia" w:ascii="仿宋" w:hAnsi="仿宋" w:eastAsia="仿宋" w:cs="仿宋"/>
                <w:bCs/>
                <w:color w:val="auto"/>
                <w:sz w:val="18"/>
                <w:szCs w:val="18"/>
                <w:highlight w:val="none"/>
                <w:lang w:val="en-US" w:eastAsia="zh-CN"/>
              </w:rPr>
              <w:t>20</w:t>
            </w:r>
          </w:p>
        </w:tc>
        <w:tc>
          <w:tcPr>
            <w:tcW w:w="6863" w:type="dxa"/>
            <w:gridSpan w:val="3"/>
            <w:noWrap w:val="0"/>
            <w:vAlign w:val="center"/>
          </w:tcPr>
          <w:p w14:paraId="1ECE7592">
            <w:pPr>
              <w:jc w:val="left"/>
              <w:rPr>
                <w:rFonts w:hint="default" w:ascii="仿宋" w:hAnsi="仿宋" w:eastAsia="仿宋" w:cs="仿宋"/>
                <w:bCs/>
                <w:color w:val="auto"/>
                <w:sz w:val="18"/>
                <w:szCs w:val="18"/>
                <w:highlight w:val="none"/>
                <w:lang w:val="en-US" w:eastAsia="zh-CN"/>
              </w:rPr>
            </w:pPr>
            <w:r>
              <w:rPr>
                <w:rFonts w:hint="eastAsia" w:ascii="仿宋" w:hAnsi="仿宋" w:eastAsia="仿宋" w:cs="仿宋"/>
                <w:bCs/>
                <w:color w:val="auto"/>
                <w:sz w:val="18"/>
                <w:szCs w:val="18"/>
                <w:highlight w:val="none"/>
                <w:lang w:val="en-US" w:eastAsia="zh-CN"/>
              </w:rPr>
              <w:t>现场施工出现安全问题</w:t>
            </w:r>
            <w:r>
              <w:rPr>
                <w:rFonts w:hint="eastAsia" w:ascii="仿宋" w:hAnsi="仿宋" w:eastAsia="仿宋" w:cs="仿宋"/>
                <w:bCs/>
                <w:color w:val="auto"/>
                <w:sz w:val="18"/>
                <w:szCs w:val="18"/>
                <w:highlight w:val="none"/>
                <w:lang w:eastAsia="zh-CN"/>
              </w:rPr>
              <w:t>，每次扣</w:t>
            </w:r>
            <w:r>
              <w:rPr>
                <w:rFonts w:hint="eastAsia" w:ascii="仿宋" w:hAnsi="仿宋" w:eastAsia="仿宋" w:cs="仿宋"/>
                <w:bCs/>
                <w:color w:val="auto"/>
                <w:sz w:val="18"/>
                <w:szCs w:val="18"/>
                <w:highlight w:val="none"/>
                <w:lang w:val="en-US" w:eastAsia="zh-CN"/>
              </w:rPr>
              <w:t>5</w:t>
            </w:r>
            <w:r>
              <w:rPr>
                <w:rFonts w:hint="eastAsia" w:ascii="仿宋" w:hAnsi="仿宋" w:eastAsia="仿宋" w:cs="仿宋"/>
                <w:bCs/>
                <w:color w:val="auto"/>
                <w:sz w:val="18"/>
                <w:szCs w:val="18"/>
                <w:highlight w:val="none"/>
                <w:lang w:eastAsia="zh-CN"/>
              </w:rPr>
              <w:t>分，扣完为止。</w:t>
            </w:r>
          </w:p>
        </w:tc>
        <w:tc>
          <w:tcPr>
            <w:tcW w:w="838" w:type="dxa"/>
            <w:noWrap w:val="0"/>
            <w:vAlign w:val="center"/>
          </w:tcPr>
          <w:p w14:paraId="06EE5B89">
            <w:pPr>
              <w:jc w:val="center"/>
              <w:rPr>
                <w:rFonts w:hint="eastAsia" w:ascii="仿宋" w:hAnsi="仿宋" w:eastAsia="仿宋" w:cs="仿宋"/>
                <w:b/>
                <w:color w:val="auto"/>
                <w:sz w:val="18"/>
                <w:szCs w:val="18"/>
                <w:highlight w:val="none"/>
              </w:rPr>
            </w:pPr>
          </w:p>
        </w:tc>
      </w:tr>
      <w:tr w14:paraId="763B7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5" w:type="dxa"/>
            <w:noWrap w:val="0"/>
            <w:vAlign w:val="center"/>
          </w:tcPr>
          <w:p w14:paraId="26595CFD">
            <w:pPr>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4</w:t>
            </w:r>
          </w:p>
        </w:tc>
        <w:tc>
          <w:tcPr>
            <w:tcW w:w="622" w:type="dxa"/>
            <w:noWrap w:val="0"/>
            <w:vAlign w:val="center"/>
          </w:tcPr>
          <w:p w14:paraId="12BF6F0D">
            <w:pPr>
              <w:jc w:val="center"/>
              <w:rPr>
                <w:rFonts w:hint="default" w:ascii="仿宋" w:hAnsi="仿宋" w:eastAsia="仿宋" w:cs="仿宋"/>
                <w:bCs/>
                <w:color w:val="auto"/>
                <w:sz w:val="18"/>
                <w:szCs w:val="18"/>
                <w:highlight w:val="none"/>
                <w:lang w:val="en-US" w:eastAsia="zh-CN"/>
              </w:rPr>
            </w:pPr>
            <w:r>
              <w:rPr>
                <w:rFonts w:hint="eastAsia" w:ascii="仿宋" w:hAnsi="仿宋" w:eastAsia="仿宋" w:cs="仿宋"/>
                <w:bCs/>
                <w:color w:val="auto"/>
                <w:sz w:val="18"/>
                <w:szCs w:val="18"/>
                <w:highlight w:val="none"/>
                <w:lang w:val="en-US" w:eastAsia="zh-CN"/>
              </w:rPr>
              <w:t>20</w:t>
            </w:r>
          </w:p>
        </w:tc>
        <w:tc>
          <w:tcPr>
            <w:tcW w:w="6863" w:type="dxa"/>
            <w:gridSpan w:val="3"/>
            <w:noWrap w:val="0"/>
            <w:vAlign w:val="center"/>
          </w:tcPr>
          <w:p w14:paraId="5BE07271">
            <w:pPr>
              <w:jc w:val="left"/>
              <w:rPr>
                <w:rFonts w:hint="eastAsia" w:ascii="仿宋" w:hAnsi="仿宋" w:eastAsia="仿宋" w:cs="仿宋"/>
                <w:bCs/>
                <w:color w:val="auto"/>
                <w:sz w:val="18"/>
                <w:szCs w:val="18"/>
                <w:highlight w:val="none"/>
                <w:lang w:eastAsia="zh-CN"/>
              </w:rPr>
            </w:pPr>
            <w:r>
              <w:rPr>
                <w:rFonts w:hint="eastAsia" w:ascii="仿宋" w:hAnsi="仿宋" w:eastAsia="仿宋" w:cs="仿宋"/>
                <w:bCs/>
                <w:color w:val="auto"/>
                <w:sz w:val="18"/>
                <w:szCs w:val="18"/>
                <w:highlight w:val="none"/>
                <w:lang w:eastAsia="zh-CN"/>
              </w:rPr>
              <w:t>设备维修</w:t>
            </w:r>
            <w:r>
              <w:rPr>
                <w:rFonts w:hint="eastAsia" w:ascii="仿宋" w:hAnsi="仿宋" w:eastAsia="仿宋" w:cs="仿宋"/>
                <w:bCs/>
                <w:color w:val="auto"/>
                <w:sz w:val="18"/>
                <w:szCs w:val="18"/>
                <w:highlight w:val="none"/>
                <w:lang w:val="en-US" w:eastAsia="zh-CN"/>
              </w:rPr>
              <w:t>质保期内出现</w:t>
            </w:r>
            <w:r>
              <w:rPr>
                <w:rFonts w:hint="eastAsia" w:ascii="仿宋" w:hAnsi="仿宋" w:eastAsia="仿宋" w:cs="仿宋"/>
                <w:bCs/>
                <w:color w:val="auto"/>
                <w:sz w:val="18"/>
                <w:szCs w:val="18"/>
                <w:highlight w:val="none"/>
                <w:lang w:eastAsia="zh-CN"/>
              </w:rPr>
              <w:t>产品质量问题的，每次扣</w:t>
            </w:r>
            <w:r>
              <w:rPr>
                <w:rFonts w:hint="eastAsia" w:ascii="仿宋" w:hAnsi="仿宋" w:eastAsia="仿宋" w:cs="仿宋"/>
                <w:bCs/>
                <w:color w:val="auto"/>
                <w:sz w:val="18"/>
                <w:szCs w:val="18"/>
                <w:highlight w:val="none"/>
                <w:lang w:val="en-US" w:eastAsia="zh-CN"/>
              </w:rPr>
              <w:t>5</w:t>
            </w:r>
            <w:r>
              <w:rPr>
                <w:rFonts w:hint="eastAsia" w:ascii="仿宋" w:hAnsi="仿宋" w:eastAsia="仿宋" w:cs="仿宋"/>
                <w:bCs/>
                <w:color w:val="auto"/>
                <w:sz w:val="18"/>
                <w:szCs w:val="18"/>
                <w:highlight w:val="none"/>
                <w:lang w:eastAsia="zh-CN"/>
              </w:rPr>
              <w:t>分，扣完为止。</w:t>
            </w:r>
          </w:p>
        </w:tc>
        <w:tc>
          <w:tcPr>
            <w:tcW w:w="838" w:type="dxa"/>
            <w:noWrap w:val="0"/>
            <w:vAlign w:val="center"/>
          </w:tcPr>
          <w:p w14:paraId="24F17B6B">
            <w:pPr>
              <w:jc w:val="center"/>
              <w:rPr>
                <w:rFonts w:hint="eastAsia" w:ascii="仿宋" w:hAnsi="仿宋" w:eastAsia="仿宋" w:cs="仿宋"/>
                <w:b/>
                <w:color w:val="auto"/>
                <w:sz w:val="18"/>
                <w:szCs w:val="18"/>
                <w:highlight w:val="none"/>
              </w:rPr>
            </w:pPr>
          </w:p>
        </w:tc>
      </w:tr>
      <w:tr w14:paraId="6DAD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5" w:type="dxa"/>
            <w:noWrap w:val="0"/>
            <w:vAlign w:val="center"/>
          </w:tcPr>
          <w:p w14:paraId="2179B4AD">
            <w:pPr>
              <w:jc w:val="center"/>
              <w:rPr>
                <w:rFonts w:hint="eastAsia" w:ascii="仿宋" w:hAnsi="仿宋" w:eastAsia="仿宋" w:cs="仿宋"/>
                <w:bCs/>
                <w:color w:val="auto"/>
                <w:sz w:val="18"/>
                <w:szCs w:val="18"/>
                <w:highlight w:val="none"/>
                <w:lang w:eastAsia="zh-CN" w:bidi="ar"/>
              </w:rPr>
            </w:pPr>
            <w:r>
              <w:rPr>
                <w:rFonts w:hint="eastAsia" w:ascii="仿宋" w:hAnsi="仿宋" w:eastAsia="仿宋" w:cs="仿宋"/>
                <w:bCs/>
                <w:color w:val="auto"/>
                <w:sz w:val="18"/>
                <w:szCs w:val="18"/>
                <w:highlight w:val="none"/>
                <w:lang w:val="en-US" w:eastAsia="zh-CN" w:bidi="ar"/>
              </w:rPr>
              <w:t>5</w:t>
            </w:r>
          </w:p>
        </w:tc>
        <w:tc>
          <w:tcPr>
            <w:tcW w:w="622" w:type="dxa"/>
            <w:noWrap w:val="0"/>
            <w:vAlign w:val="center"/>
          </w:tcPr>
          <w:p w14:paraId="56E6F569">
            <w:pPr>
              <w:jc w:val="center"/>
              <w:rPr>
                <w:rFonts w:hint="default" w:ascii="仿宋" w:hAnsi="仿宋" w:eastAsia="仿宋" w:cs="仿宋"/>
                <w:bCs/>
                <w:color w:val="auto"/>
                <w:sz w:val="18"/>
                <w:szCs w:val="18"/>
                <w:highlight w:val="none"/>
                <w:lang w:val="en-US" w:eastAsia="zh-CN" w:bidi="ar"/>
              </w:rPr>
            </w:pPr>
            <w:r>
              <w:rPr>
                <w:rFonts w:hint="eastAsia" w:ascii="仿宋" w:hAnsi="仿宋" w:eastAsia="仿宋" w:cs="仿宋"/>
                <w:bCs/>
                <w:color w:val="auto"/>
                <w:sz w:val="18"/>
                <w:szCs w:val="18"/>
                <w:highlight w:val="none"/>
                <w:lang w:val="en-US" w:eastAsia="zh-CN" w:bidi="ar"/>
              </w:rPr>
              <w:t>5</w:t>
            </w:r>
          </w:p>
        </w:tc>
        <w:tc>
          <w:tcPr>
            <w:tcW w:w="6863" w:type="dxa"/>
            <w:gridSpan w:val="3"/>
            <w:noWrap w:val="0"/>
            <w:vAlign w:val="center"/>
          </w:tcPr>
          <w:p w14:paraId="0F54433A">
            <w:pPr>
              <w:jc w:val="left"/>
              <w:rPr>
                <w:rFonts w:hint="eastAsia" w:ascii="仿宋" w:hAnsi="仿宋" w:eastAsia="仿宋" w:cs="仿宋"/>
                <w:bCs/>
                <w:color w:val="auto"/>
                <w:sz w:val="18"/>
                <w:szCs w:val="18"/>
                <w:highlight w:val="none"/>
                <w:lang w:eastAsia="zh-CN" w:bidi="ar"/>
              </w:rPr>
            </w:pPr>
            <w:r>
              <w:rPr>
                <w:rFonts w:hint="eastAsia" w:ascii="仿宋" w:hAnsi="仿宋" w:eastAsia="仿宋" w:cs="仿宋"/>
                <w:bCs/>
                <w:color w:val="auto"/>
                <w:sz w:val="18"/>
                <w:szCs w:val="18"/>
                <w:highlight w:val="none"/>
                <w:lang w:eastAsia="zh-CN" w:bidi="ar"/>
              </w:rPr>
              <w:t>售后服务专员：设置</w:t>
            </w:r>
            <w:r>
              <w:rPr>
                <w:rFonts w:hint="eastAsia" w:ascii="仿宋" w:hAnsi="仿宋" w:eastAsia="仿宋" w:cs="仿宋"/>
                <w:bCs/>
                <w:color w:val="auto"/>
                <w:sz w:val="18"/>
                <w:szCs w:val="18"/>
                <w:highlight w:val="none"/>
                <w:lang w:val="en-US" w:eastAsia="zh-CN" w:bidi="ar"/>
              </w:rPr>
              <w:t>2</w:t>
            </w:r>
            <w:r>
              <w:rPr>
                <w:rFonts w:hint="eastAsia" w:ascii="仿宋" w:hAnsi="仿宋" w:eastAsia="仿宋" w:cs="仿宋"/>
                <w:bCs/>
                <w:color w:val="auto"/>
                <w:sz w:val="18"/>
                <w:szCs w:val="18"/>
                <w:highlight w:val="none"/>
                <w:lang w:eastAsia="zh-CN" w:bidi="ar"/>
              </w:rPr>
              <w:t>名售后服务专员（</w:t>
            </w:r>
            <w:r>
              <w:rPr>
                <w:rFonts w:hint="eastAsia" w:ascii="仿宋" w:hAnsi="仿宋" w:eastAsia="仿宋" w:cs="仿宋"/>
                <w:bCs/>
                <w:color w:val="auto"/>
                <w:sz w:val="18"/>
                <w:szCs w:val="18"/>
                <w:highlight w:val="none"/>
                <w:lang w:val="en-US" w:eastAsia="zh-CN" w:bidi="ar"/>
              </w:rPr>
              <w:t>AB岗</w:t>
            </w:r>
            <w:r>
              <w:rPr>
                <w:rFonts w:hint="eastAsia" w:ascii="仿宋" w:hAnsi="仿宋" w:eastAsia="仿宋" w:cs="仿宋"/>
                <w:bCs/>
                <w:color w:val="auto"/>
                <w:sz w:val="18"/>
                <w:szCs w:val="18"/>
                <w:highlight w:val="none"/>
                <w:lang w:eastAsia="zh-CN" w:bidi="ar"/>
              </w:rPr>
              <w:t>），负责对接与联系工作。设置服务专员得5分，否则扣5分</w:t>
            </w:r>
          </w:p>
        </w:tc>
        <w:tc>
          <w:tcPr>
            <w:tcW w:w="838" w:type="dxa"/>
            <w:noWrap w:val="0"/>
            <w:vAlign w:val="center"/>
          </w:tcPr>
          <w:p w14:paraId="5EEA8E44">
            <w:pPr>
              <w:jc w:val="center"/>
              <w:rPr>
                <w:rFonts w:hint="eastAsia" w:ascii="仿宋" w:hAnsi="仿宋" w:eastAsia="仿宋" w:cs="仿宋"/>
                <w:b/>
                <w:color w:val="auto"/>
                <w:sz w:val="18"/>
                <w:szCs w:val="18"/>
                <w:highlight w:val="none"/>
              </w:rPr>
            </w:pPr>
          </w:p>
        </w:tc>
      </w:tr>
      <w:tr w14:paraId="5E80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5" w:type="dxa"/>
            <w:noWrap w:val="0"/>
            <w:vAlign w:val="center"/>
          </w:tcPr>
          <w:p w14:paraId="31CEA838">
            <w:pPr>
              <w:jc w:val="center"/>
              <w:rPr>
                <w:rFonts w:hint="eastAsia" w:ascii="仿宋" w:hAnsi="仿宋" w:eastAsia="仿宋" w:cs="仿宋"/>
                <w:bCs/>
                <w:color w:val="auto"/>
                <w:sz w:val="18"/>
                <w:szCs w:val="18"/>
                <w:highlight w:val="none"/>
                <w:lang w:eastAsia="zh-CN" w:bidi="ar"/>
              </w:rPr>
            </w:pPr>
            <w:r>
              <w:rPr>
                <w:rFonts w:hint="eastAsia" w:ascii="仿宋" w:hAnsi="仿宋" w:eastAsia="仿宋" w:cs="仿宋"/>
                <w:bCs/>
                <w:color w:val="auto"/>
                <w:sz w:val="18"/>
                <w:szCs w:val="18"/>
                <w:highlight w:val="none"/>
                <w:lang w:val="en-US" w:eastAsia="zh-CN" w:bidi="ar"/>
              </w:rPr>
              <w:t>6</w:t>
            </w:r>
          </w:p>
        </w:tc>
        <w:tc>
          <w:tcPr>
            <w:tcW w:w="622" w:type="dxa"/>
            <w:noWrap w:val="0"/>
            <w:vAlign w:val="center"/>
          </w:tcPr>
          <w:p w14:paraId="0D0DE2FB">
            <w:pPr>
              <w:jc w:val="center"/>
              <w:rPr>
                <w:rFonts w:hint="default" w:ascii="仿宋" w:hAnsi="仿宋" w:eastAsia="仿宋" w:cs="仿宋"/>
                <w:bCs/>
                <w:color w:val="auto"/>
                <w:kern w:val="2"/>
                <w:sz w:val="18"/>
                <w:szCs w:val="18"/>
                <w:highlight w:val="none"/>
                <w:lang w:val="en-US" w:eastAsia="zh-CN" w:bidi="ar-SA"/>
              </w:rPr>
            </w:pPr>
            <w:r>
              <w:rPr>
                <w:rFonts w:hint="eastAsia" w:ascii="仿宋" w:hAnsi="仿宋" w:eastAsia="仿宋" w:cs="仿宋"/>
                <w:bCs/>
                <w:color w:val="auto"/>
                <w:kern w:val="2"/>
                <w:sz w:val="18"/>
                <w:szCs w:val="18"/>
                <w:highlight w:val="none"/>
                <w:lang w:val="en-US" w:eastAsia="zh-CN" w:bidi="ar-SA"/>
              </w:rPr>
              <w:t>15</w:t>
            </w:r>
          </w:p>
        </w:tc>
        <w:tc>
          <w:tcPr>
            <w:tcW w:w="6863" w:type="dxa"/>
            <w:gridSpan w:val="3"/>
            <w:noWrap w:val="0"/>
            <w:vAlign w:val="center"/>
          </w:tcPr>
          <w:p w14:paraId="08BD4482">
            <w:pPr>
              <w:jc w:val="left"/>
              <w:rPr>
                <w:rFonts w:hint="eastAsia" w:ascii="仿宋" w:hAnsi="仿宋" w:eastAsia="仿宋" w:cs="仿宋"/>
                <w:bCs/>
                <w:color w:val="auto"/>
                <w:kern w:val="2"/>
                <w:sz w:val="18"/>
                <w:szCs w:val="18"/>
                <w:highlight w:val="none"/>
                <w:lang w:val="en-US" w:eastAsia="zh-CN" w:bidi="ar-SA"/>
              </w:rPr>
            </w:pPr>
            <w:r>
              <w:rPr>
                <w:rFonts w:hint="eastAsia" w:ascii="仿宋" w:hAnsi="仿宋" w:eastAsia="仿宋" w:cs="仿宋"/>
                <w:bCs/>
                <w:color w:val="auto"/>
                <w:sz w:val="18"/>
                <w:szCs w:val="18"/>
                <w:highlight w:val="none"/>
                <w:lang w:eastAsia="zh-CN" w:bidi="ar"/>
              </w:rPr>
              <w:t>售后响应时间：售后服务专员</w:t>
            </w:r>
            <w:r>
              <w:rPr>
                <w:rFonts w:hint="eastAsia" w:ascii="仿宋" w:hAnsi="仿宋" w:eastAsia="仿宋" w:cs="仿宋"/>
                <w:bCs/>
                <w:color w:val="auto"/>
                <w:sz w:val="18"/>
                <w:szCs w:val="18"/>
                <w:highlight w:val="none"/>
                <w:lang w:val="en-US" w:eastAsia="zh-CN" w:bidi="ar"/>
              </w:rPr>
              <w:t>2</w:t>
            </w:r>
            <w:r>
              <w:rPr>
                <w:rFonts w:hint="eastAsia" w:ascii="仿宋" w:hAnsi="仿宋" w:eastAsia="仿宋" w:cs="仿宋"/>
                <w:bCs/>
                <w:color w:val="auto"/>
                <w:sz w:val="18"/>
                <w:szCs w:val="18"/>
                <w:highlight w:val="none"/>
                <w:lang w:eastAsia="zh-CN" w:bidi="ar"/>
              </w:rPr>
              <w:t>小时内响应，并</w:t>
            </w:r>
            <w:r>
              <w:rPr>
                <w:rFonts w:hint="eastAsia" w:ascii="仿宋" w:hAnsi="仿宋" w:eastAsia="仿宋" w:cs="仿宋"/>
                <w:bCs/>
                <w:color w:val="auto"/>
                <w:sz w:val="18"/>
                <w:szCs w:val="18"/>
                <w:highlight w:val="none"/>
                <w:lang w:val="en-US" w:eastAsia="zh-CN" w:bidi="ar"/>
              </w:rPr>
              <w:t>24</w:t>
            </w:r>
            <w:r>
              <w:rPr>
                <w:rFonts w:hint="eastAsia" w:ascii="仿宋" w:hAnsi="仿宋" w:eastAsia="仿宋" w:cs="仿宋"/>
                <w:bCs/>
                <w:color w:val="auto"/>
                <w:sz w:val="18"/>
                <w:szCs w:val="18"/>
                <w:highlight w:val="none"/>
                <w:lang w:eastAsia="zh-CN" w:bidi="ar"/>
              </w:rPr>
              <w:t>小时内维修完成，每超过1小时扣1分，扣完为止。如有</w:t>
            </w:r>
            <w:r>
              <w:rPr>
                <w:rFonts w:hint="eastAsia" w:ascii="仿宋" w:hAnsi="仿宋" w:eastAsia="仿宋" w:cs="仿宋"/>
                <w:bCs/>
                <w:color w:val="auto"/>
                <w:sz w:val="18"/>
                <w:szCs w:val="18"/>
                <w:highlight w:val="none"/>
                <w:lang w:val="en-US" w:eastAsia="zh-CN" w:bidi="ar"/>
              </w:rPr>
              <w:t>特殊情况不扣分。</w:t>
            </w:r>
          </w:p>
        </w:tc>
        <w:tc>
          <w:tcPr>
            <w:tcW w:w="838" w:type="dxa"/>
            <w:noWrap w:val="0"/>
            <w:vAlign w:val="center"/>
          </w:tcPr>
          <w:p w14:paraId="143CC2CB">
            <w:pPr>
              <w:jc w:val="center"/>
              <w:rPr>
                <w:rFonts w:hint="eastAsia" w:ascii="仿宋" w:hAnsi="仿宋" w:eastAsia="仿宋" w:cs="仿宋"/>
                <w:b/>
                <w:color w:val="auto"/>
                <w:sz w:val="18"/>
                <w:szCs w:val="18"/>
                <w:highlight w:val="none"/>
              </w:rPr>
            </w:pPr>
          </w:p>
        </w:tc>
      </w:tr>
      <w:tr w14:paraId="2C129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95" w:type="dxa"/>
            <w:noWrap w:val="0"/>
            <w:vAlign w:val="center"/>
          </w:tcPr>
          <w:p w14:paraId="4ED38B68">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合计</w:t>
            </w:r>
          </w:p>
        </w:tc>
        <w:tc>
          <w:tcPr>
            <w:tcW w:w="622" w:type="dxa"/>
            <w:noWrap w:val="0"/>
            <w:vAlign w:val="center"/>
          </w:tcPr>
          <w:p w14:paraId="62AEEF39">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fldChar w:fldCharType="begin"/>
            </w:r>
            <w:r>
              <w:rPr>
                <w:rFonts w:hint="eastAsia" w:ascii="仿宋" w:hAnsi="仿宋" w:eastAsia="仿宋" w:cs="仿宋"/>
                <w:color w:val="auto"/>
                <w:sz w:val="18"/>
                <w:szCs w:val="18"/>
                <w:highlight w:val="none"/>
              </w:rPr>
              <w:instrText xml:space="preserve"> = sum(B6:B12) \* MERGEFORMAT </w:instrText>
            </w:r>
            <w:r>
              <w:rPr>
                <w:rFonts w:hint="eastAsia" w:ascii="仿宋" w:hAnsi="仿宋" w:eastAsia="仿宋" w:cs="仿宋"/>
                <w:color w:val="auto"/>
                <w:sz w:val="18"/>
                <w:szCs w:val="18"/>
                <w:highlight w:val="none"/>
              </w:rPr>
              <w:fldChar w:fldCharType="separate"/>
            </w:r>
            <w:r>
              <w:rPr>
                <w:rFonts w:hint="eastAsia" w:ascii="仿宋" w:hAnsi="仿宋" w:eastAsia="仿宋" w:cs="仿宋"/>
                <w:color w:val="auto"/>
                <w:sz w:val="18"/>
                <w:szCs w:val="18"/>
                <w:highlight w:val="none"/>
              </w:rPr>
              <w:t>100</w:t>
            </w:r>
            <w:r>
              <w:rPr>
                <w:rFonts w:hint="eastAsia" w:ascii="仿宋" w:hAnsi="仿宋" w:eastAsia="仿宋" w:cs="仿宋"/>
                <w:color w:val="auto"/>
                <w:sz w:val="18"/>
                <w:szCs w:val="18"/>
                <w:highlight w:val="none"/>
              </w:rPr>
              <w:fldChar w:fldCharType="end"/>
            </w:r>
          </w:p>
        </w:tc>
        <w:tc>
          <w:tcPr>
            <w:tcW w:w="6863" w:type="dxa"/>
            <w:gridSpan w:val="3"/>
            <w:noWrap w:val="0"/>
            <w:vAlign w:val="center"/>
          </w:tcPr>
          <w:p w14:paraId="163FF086">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p>
        </w:tc>
        <w:tc>
          <w:tcPr>
            <w:tcW w:w="838" w:type="dxa"/>
            <w:noWrap w:val="0"/>
            <w:vAlign w:val="center"/>
          </w:tcPr>
          <w:p w14:paraId="05C43CB4">
            <w:pPr>
              <w:jc w:val="center"/>
              <w:rPr>
                <w:rFonts w:hint="eastAsia" w:ascii="仿宋" w:hAnsi="仿宋" w:eastAsia="仿宋" w:cs="仿宋"/>
                <w:b/>
                <w:color w:val="auto"/>
                <w:sz w:val="18"/>
                <w:szCs w:val="18"/>
                <w:highlight w:val="none"/>
              </w:rPr>
            </w:pPr>
          </w:p>
        </w:tc>
      </w:tr>
      <w:tr w14:paraId="086F2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4" w:hRule="atLeast"/>
          <w:jc w:val="center"/>
        </w:trPr>
        <w:tc>
          <w:tcPr>
            <w:tcW w:w="9018" w:type="dxa"/>
            <w:gridSpan w:val="6"/>
            <w:noWrap w:val="0"/>
            <w:vAlign w:val="center"/>
          </w:tcPr>
          <w:p w14:paraId="1B435542">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评价结果</w:t>
            </w:r>
          </w:p>
          <w:p w14:paraId="1FB67DDB">
            <w:pPr>
              <w:rPr>
                <w:rFonts w:hint="eastAsia" w:ascii="仿宋" w:hAnsi="仿宋" w:eastAsia="仿宋" w:cs="仿宋"/>
                <w:color w:val="auto"/>
                <w:sz w:val="18"/>
                <w:szCs w:val="18"/>
                <w:highlight w:val="none"/>
              </w:rPr>
            </w:pPr>
          </w:p>
          <w:p w14:paraId="556C0155">
            <w:pPr>
              <w:rPr>
                <w:rFonts w:hint="eastAsia" w:ascii="仿宋" w:hAnsi="仿宋" w:eastAsia="仿宋" w:cs="仿宋"/>
                <w:color w:val="auto"/>
                <w:sz w:val="18"/>
                <w:szCs w:val="18"/>
                <w:highlight w:val="none"/>
              </w:rPr>
            </w:pPr>
          </w:p>
          <w:p w14:paraId="24CD8714">
            <w:pPr>
              <w:rPr>
                <w:rFonts w:hint="eastAsia" w:ascii="仿宋" w:hAnsi="仿宋" w:eastAsia="仿宋" w:cs="仿宋"/>
                <w:color w:val="auto"/>
                <w:sz w:val="18"/>
                <w:szCs w:val="18"/>
                <w:highlight w:val="none"/>
              </w:rPr>
            </w:pPr>
          </w:p>
          <w:p w14:paraId="5E4DD666">
            <w:pPr>
              <w:jc w:val="right"/>
              <w:rPr>
                <w:rFonts w:hint="eastAsia" w:ascii="仿宋" w:hAnsi="仿宋" w:eastAsia="仿宋" w:cs="仿宋"/>
                <w:color w:val="auto"/>
                <w:sz w:val="18"/>
                <w:szCs w:val="18"/>
                <w:highlight w:val="none"/>
              </w:rPr>
            </w:pPr>
          </w:p>
          <w:p w14:paraId="7A656340">
            <w:pPr>
              <w:rPr>
                <w:rFonts w:hint="eastAsia" w:ascii="仿宋" w:hAnsi="仿宋" w:eastAsia="仿宋" w:cs="仿宋"/>
                <w:color w:val="auto"/>
                <w:sz w:val="18"/>
                <w:szCs w:val="18"/>
                <w:highlight w:val="none"/>
              </w:rPr>
            </w:pPr>
          </w:p>
          <w:p w14:paraId="3AC37A01">
            <w:pPr>
              <w:rPr>
                <w:rFonts w:hint="eastAsia" w:ascii="仿宋" w:hAnsi="仿宋" w:eastAsia="仿宋" w:cs="仿宋"/>
                <w:color w:val="auto"/>
                <w:sz w:val="18"/>
                <w:szCs w:val="18"/>
                <w:highlight w:val="none"/>
              </w:rPr>
            </w:pPr>
          </w:p>
          <w:p w14:paraId="61B8D80B">
            <w:pPr>
              <w:ind w:firstLine="4140" w:firstLineChars="2300"/>
              <w:jc w:val="right"/>
              <w:rPr>
                <w:rFonts w:hint="eastAsia" w:ascii="仿宋" w:hAnsi="仿宋" w:eastAsia="仿宋" w:cs="仿宋"/>
                <w:color w:val="auto"/>
                <w:sz w:val="18"/>
                <w:szCs w:val="18"/>
                <w:highlight w:val="none"/>
              </w:rPr>
            </w:pPr>
          </w:p>
          <w:p w14:paraId="7E96291F">
            <w:pPr>
              <w:tabs>
                <w:tab w:val="left" w:pos="7032"/>
                <w:tab w:val="left" w:pos="7452"/>
                <w:tab w:val="left" w:pos="7797"/>
              </w:tabs>
              <w:ind w:right="1151" w:rightChars="548"/>
              <w:jc w:val="righ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评价人： </w:t>
            </w:r>
          </w:p>
          <w:p w14:paraId="72E75FBD">
            <w:pPr>
              <w:wordWrap w:val="0"/>
              <w:jc w:val="righ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年</w:t>
            </w:r>
            <w:r>
              <w:rPr>
                <w:rFonts w:hint="eastAsia" w:ascii="仿宋" w:hAnsi="仿宋" w:eastAsia="仿宋" w:cs="仿宋"/>
                <w:b/>
                <w:color w:val="auto"/>
                <w:sz w:val="18"/>
                <w:szCs w:val="18"/>
                <w:highlight w:val="none"/>
              </w:rPr>
              <w:t xml:space="preserve">  </w:t>
            </w:r>
            <w:r>
              <w:rPr>
                <w:rFonts w:hint="eastAsia" w:ascii="仿宋" w:hAnsi="仿宋" w:eastAsia="仿宋" w:cs="仿宋"/>
                <w:color w:val="auto"/>
                <w:sz w:val="18"/>
                <w:szCs w:val="18"/>
                <w:highlight w:val="none"/>
              </w:rPr>
              <w:t>月  日</w:t>
            </w:r>
          </w:p>
        </w:tc>
      </w:tr>
    </w:tbl>
    <w:p w14:paraId="0C8445D9">
      <w:pPr>
        <w:widowControl/>
        <w:ind w:firstLine="361" w:firstLineChars="200"/>
        <w:jc w:val="left"/>
        <w:textAlignment w:val="top"/>
        <w:rPr>
          <w:rFonts w:hint="eastAsia" w:ascii="仿宋" w:hAnsi="仿宋" w:eastAsia="仿宋" w:cs="仿宋"/>
          <w:b/>
          <w:bCs/>
          <w:color w:val="auto"/>
          <w:kern w:val="0"/>
          <w:sz w:val="18"/>
          <w:szCs w:val="18"/>
          <w:highlight w:val="none"/>
          <w:lang w:bidi="ar"/>
        </w:rPr>
      </w:pPr>
    </w:p>
    <w:p w14:paraId="684CF706">
      <w:pPr>
        <w:widowControl/>
        <w:spacing w:line="360" w:lineRule="auto"/>
        <w:ind w:firstLine="361" w:firstLineChars="200"/>
        <w:jc w:val="left"/>
        <w:textAlignment w:val="top"/>
        <w:rPr>
          <w:rFonts w:hint="eastAsia" w:ascii="仿宋" w:hAnsi="仿宋" w:eastAsia="仿宋" w:cs="仿宋"/>
          <w:b/>
          <w:bCs/>
          <w:color w:val="auto"/>
          <w:kern w:val="0"/>
          <w:sz w:val="18"/>
          <w:szCs w:val="18"/>
          <w:highlight w:val="none"/>
          <w:lang w:bidi="ar"/>
        </w:rPr>
      </w:pPr>
      <w:r>
        <w:rPr>
          <w:rFonts w:hint="eastAsia" w:ascii="仿宋" w:hAnsi="仿宋" w:eastAsia="仿宋" w:cs="仿宋"/>
          <w:b/>
          <w:bCs/>
          <w:color w:val="auto"/>
          <w:kern w:val="0"/>
          <w:sz w:val="18"/>
          <w:szCs w:val="18"/>
          <w:highlight w:val="none"/>
          <w:lang w:bidi="ar"/>
        </w:rPr>
        <w:t>1、甲方可以根据实际工作需要，适当修改相关考核指标，乙方必须无条件接受。</w:t>
      </w:r>
    </w:p>
    <w:p w14:paraId="453CC127">
      <w:pPr>
        <w:rPr>
          <w:rFonts w:hint="eastAsia" w:ascii="仿宋" w:hAnsi="仿宋" w:eastAsia="仿宋" w:cs="仿宋"/>
          <w:b/>
          <w:bCs/>
          <w:color w:val="auto"/>
          <w:kern w:val="0"/>
          <w:sz w:val="18"/>
          <w:szCs w:val="18"/>
          <w:highlight w:val="none"/>
          <w:lang w:bidi="ar"/>
        </w:rPr>
      </w:pPr>
      <w:r>
        <w:rPr>
          <w:rFonts w:hint="eastAsia" w:ascii="仿宋" w:hAnsi="仿宋" w:eastAsia="仿宋" w:cs="仿宋"/>
          <w:b/>
          <w:bCs/>
          <w:color w:val="auto"/>
          <w:kern w:val="0"/>
          <w:sz w:val="18"/>
          <w:szCs w:val="18"/>
          <w:highlight w:val="none"/>
          <w:lang w:bidi="ar"/>
        </w:rPr>
        <w:br w:type="page"/>
      </w:r>
    </w:p>
    <w:p w14:paraId="2F8FD679">
      <w:pPr>
        <w:pStyle w:val="12"/>
        <w:tabs>
          <w:tab w:val="left" w:pos="900"/>
        </w:tabs>
        <w:snapToGrid w:val="0"/>
        <w:spacing w:line="360" w:lineRule="auto"/>
        <w:rPr>
          <w:rFonts w:hint="eastAsia" w:ascii="仿宋" w:hAnsi="仿宋" w:eastAsia="仿宋" w:cs="仿宋"/>
          <w:color w:val="auto"/>
          <w:sz w:val="22"/>
          <w:szCs w:val="22"/>
          <w:highlight w:val="none"/>
        </w:rPr>
      </w:pPr>
    </w:p>
    <w:p w14:paraId="28844F11">
      <w:pPr>
        <w:pStyle w:val="12"/>
        <w:tabs>
          <w:tab w:val="left" w:pos="900"/>
        </w:tabs>
        <w:snapToGrid w:val="0"/>
        <w:spacing w:line="360" w:lineRule="auto"/>
        <w:rPr>
          <w:rFonts w:hint="eastAsia" w:ascii="仿宋" w:hAnsi="仿宋" w:eastAsia="仿宋" w:cs="仿宋"/>
          <w:color w:val="auto"/>
          <w:sz w:val="22"/>
          <w:szCs w:val="22"/>
          <w:highlight w:val="none"/>
        </w:rPr>
      </w:pPr>
    </w:p>
    <w:p w14:paraId="2375AAD7">
      <w:pPr>
        <w:pStyle w:val="3"/>
        <w:rPr>
          <w:rFonts w:hint="eastAsia" w:ascii="仿宋" w:hAnsi="仿宋" w:eastAsia="仿宋" w:cs="仿宋"/>
          <w:color w:val="auto"/>
          <w:sz w:val="36"/>
          <w:szCs w:val="36"/>
          <w:highlight w:val="none"/>
        </w:rPr>
      </w:pPr>
      <w:bookmarkStart w:id="109" w:name="_Toc18979"/>
      <w:bookmarkStart w:id="110" w:name="_Toc30946"/>
      <w:r>
        <w:rPr>
          <w:rFonts w:hint="eastAsia" w:ascii="仿宋" w:hAnsi="仿宋" w:eastAsia="仿宋" w:cs="仿宋"/>
          <w:color w:val="auto"/>
          <w:sz w:val="36"/>
          <w:szCs w:val="36"/>
          <w:highlight w:val="none"/>
        </w:rPr>
        <w:t>第三部分   投标文件格式</w:t>
      </w:r>
      <w:bookmarkEnd w:id="109"/>
      <w:bookmarkEnd w:id="110"/>
    </w:p>
    <w:p w14:paraId="46F5A210">
      <w:pPr>
        <w:spacing w:before="120" w:beforeLines="50" w:after="120" w:afterLines="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（资格审查资料封面，供参考）</w:t>
      </w:r>
    </w:p>
    <w:p w14:paraId="56852D54">
      <w:pPr>
        <w:rPr>
          <w:rFonts w:hint="eastAsia" w:ascii="仿宋" w:hAnsi="仿宋" w:eastAsia="仿宋" w:cs="仿宋"/>
          <w:color w:val="auto"/>
          <w:highlight w:val="none"/>
        </w:rPr>
      </w:pPr>
    </w:p>
    <w:p w14:paraId="5A1D6B97">
      <w:pPr>
        <w:rPr>
          <w:rFonts w:hint="eastAsia" w:ascii="仿宋" w:hAnsi="仿宋" w:eastAsia="仿宋" w:cs="仿宋"/>
          <w:color w:val="auto"/>
          <w:highlight w:val="none"/>
        </w:rPr>
      </w:pPr>
    </w:p>
    <w:p w14:paraId="6E0A86A4">
      <w:pPr>
        <w:rPr>
          <w:rFonts w:hint="eastAsia" w:ascii="仿宋" w:hAnsi="仿宋" w:eastAsia="仿宋" w:cs="仿宋"/>
          <w:color w:val="auto"/>
          <w:highlight w:val="none"/>
        </w:rPr>
      </w:pPr>
    </w:p>
    <w:p w14:paraId="3679E604">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投标文件</w:t>
      </w:r>
    </w:p>
    <w:p w14:paraId="5F774D0B">
      <w:pPr>
        <w:rPr>
          <w:rFonts w:hint="eastAsia" w:ascii="仿宋" w:hAnsi="仿宋" w:eastAsia="仿宋" w:cs="仿宋"/>
          <w:color w:val="auto"/>
          <w:sz w:val="28"/>
          <w:szCs w:val="28"/>
          <w:highlight w:val="none"/>
        </w:rPr>
      </w:pPr>
    </w:p>
    <w:p w14:paraId="42952CA0">
      <w:pPr>
        <w:rPr>
          <w:rFonts w:hint="eastAsia" w:ascii="仿宋" w:hAnsi="仿宋" w:eastAsia="仿宋" w:cs="仿宋"/>
          <w:color w:val="auto"/>
          <w:sz w:val="28"/>
          <w:szCs w:val="28"/>
          <w:highlight w:val="none"/>
        </w:rPr>
      </w:pPr>
    </w:p>
    <w:p w14:paraId="31E724E2">
      <w:pPr>
        <w:pStyle w:val="9"/>
        <w:ind w:firstLine="280"/>
        <w:rPr>
          <w:rFonts w:hint="eastAsia" w:ascii="仿宋" w:hAnsi="仿宋" w:eastAsia="仿宋" w:cs="仿宋"/>
          <w:color w:val="auto"/>
          <w:sz w:val="28"/>
          <w:szCs w:val="28"/>
          <w:highlight w:val="none"/>
        </w:rPr>
      </w:pPr>
    </w:p>
    <w:p w14:paraId="2ACC6EC9">
      <w:pPr>
        <w:pStyle w:val="9"/>
        <w:ind w:firstLine="28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标段号：</w:t>
      </w:r>
    </w:p>
    <w:p w14:paraId="1356013A">
      <w:pPr>
        <w:rPr>
          <w:rFonts w:hint="eastAsia" w:ascii="仿宋" w:hAnsi="仿宋" w:eastAsia="仿宋" w:cs="仿宋"/>
          <w:color w:val="auto"/>
          <w:sz w:val="28"/>
          <w:szCs w:val="28"/>
          <w:highlight w:val="none"/>
        </w:rPr>
      </w:pPr>
    </w:p>
    <w:p w14:paraId="0EC0BA41">
      <w:pPr>
        <w:rPr>
          <w:rFonts w:hint="eastAsia" w:ascii="仿宋" w:hAnsi="仿宋" w:eastAsia="仿宋" w:cs="仿宋"/>
          <w:color w:val="auto"/>
          <w:sz w:val="28"/>
          <w:szCs w:val="28"/>
          <w:highlight w:val="none"/>
        </w:rPr>
      </w:pPr>
    </w:p>
    <w:p w14:paraId="62A73675">
      <w:pPr>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资格审查资料</w:t>
      </w:r>
    </w:p>
    <w:p w14:paraId="6F799415">
      <w:pPr>
        <w:spacing w:line="360" w:lineRule="auto"/>
        <w:rPr>
          <w:rFonts w:hint="eastAsia" w:ascii="仿宋" w:hAnsi="仿宋" w:eastAsia="仿宋" w:cs="仿宋"/>
          <w:color w:val="auto"/>
          <w:szCs w:val="21"/>
          <w:highlight w:val="none"/>
        </w:rPr>
      </w:pPr>
    </w:p>
    <w:p w14:paraId="70A19626">
      <w:pPr>
        <w:spacing w:line="360" w:lineRule="auto"/>
        <w:rPr>
          <w:rFonts w:hint="eastAsia" w:ascii="仿宋" w:hAnsi="仿宋" w:eastAsia="仿宋" w:cs="仿宋"/>
          <w:color w:val="auto"/>
          <w:szCs w:val="21"/>
          <w:highlight w:val="none"/>
        </w:rPr>
      </w:pPr>
    </w:p>
    <w:p w14:paraId="3E11DD6B">
      <w:pPr>
        <w:pStyle w:val="9"/>
        <w:ind w:firstLine="200"/>
        <w:rPr>
          <w:rFonts w:hint="eastAsia" w:ascii="仿宋" w:hAnsi="仿宋" w:eastAsia="仿宋" w:cs="仿宋"/>
          <w:color w:val="auto"/>
          <w:szCs w:val="21"/>
          <w:highlight w:val="none"/>
        </w:rPr>
      </w:pPr>
    </w:p>
    <w:p w14:paraId="5147A688">
      <w:pPr>
        <w:pStyle w:val="10"/>
        <w:rPr>
          <w:rFonts w:hint="eastAsia" w:ascii="仿宋" w:hAnsi="仿宋" w:eastAsia="仿宋" w:cs="仿宋"/>
          <w:color w:val="auto"/>
          <w:highlight w:val="none"/>
        </w:rPr>
      </w:pPr>
    </w:p>
    <w:p w14:paraId="0DF5D96C">
      <w:pPr>
        <w:spacing w:line="360" w:lineRule="auto"/>
        <w:rPr>
          <w:rFonts w:hint="eastAsia" w:ascii="仿宋" w:hAnsi="仿宋" w:eastAsia="仿宋" w:cs="仿宋"/>
          <w:color w:val="auto"/>
          <w:szCs w:val="21"/>
          <w:highlight w:val="none"/>
        </w:rPr>
      </w:pPr>
    </w:p>
    <w:p w14:paraId="4B288E2D">
      <w:pPr>
        <w:spacing w:line="360" w:lineRule="auto"/>
        <w:rPr>
          <w:rFonts w:hint="eastAsia" w:ascii="仿宋" w:hAnsi="仿宋" w:eastAsia="仿宋" w:cs="仿宋"/>
          <w:color w:val="auto"/>
          <w:szCs w:val="21"/>
          <w:highlight w:val="none"/>
        </w:rPr>
      </w:pPr>
    </w:p>
    <w:p w14:paraId="22F7753F">
      <w:pPr>
        <w:spacing w:line="360" w:lineRule="auto"/>
        <w:rPr>
          <w:rFonts w:hint="eastAsia" w:ascii="仿宋" w:hAnsi="仿宋" w:eastAsia="仿宋" w:cs="仿宋"/>
          <w:color w:val="auto"/>
          <w:szCs w:val="21"/>
          <w:highlight w:val="none"/>
        </w:rPr>
      </w:pPr>
    </w:p>
    <w:p w14:paraId="1CB85AFF">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投标供应商：</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（盖单位章）</w:t>
      </w:r>
    </w:p>
    <w:p w14:paraId="14524BDE">
      <w:pPr>
        <w:rPr>
          <w:rFonts w:hint="eastAsia" w:ascii="仿宋" w:hAnsi="仿宋" w:eastAsia="仿宋" w:cs="仿宋"/>
          <w:color w:val="auto"/>
          <w:sz w:val="28"/>
          <w:szCs w:val="28"/>
          <w:highlight w:val="none"/>
          <w:u w:val="single"/>
        </w:rPr>
      </w:pPr>
    </w:p>
    <w:p w14:paraId="4C37FFFD">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（签字或盖章）</w:t>
      </w:r>
    </w:p>
    <w:p w14:paraId="0B42BBCC">
      <w:pPr>
        <w:rPr>
          <w:rFonts w:hint="eastAsia" w:ascii="仿宋" w:hAnsi="仿宋" w:eastAsia="仿宋" w:cs="仿宋"/>
          <w:color w:val="auto"/>
          <w:sz w:val="28"/>
          <w:szCs w:val="28"/>
          <w:highlight w:val="none"/>
        </w:rPr>
      </w:pPr>
    </w:p>
    <w:p w14:paraId="205590DF">
      <w:pPr>
        <w:overflowPunct w:val="0"/>
        <w:spacing w:line="380" w:lineRule="exact"/>
        <w:ind w:firstLine="2738" w:firstLineChars="97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01D19B9F">
      <w:pPr>
        <w:spacing w:line="46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br w:type="page"/>
      </w:r>
    </w:p>
    <w:p w14:paraId="7BBECFDA">
      <w:pPr>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目    录</w:t>
      </w:r>
    </w:p>
    <w:p w14:paraId="406C9D53">
      <w:pPr>
        <w:spacing w:line="588" w:lineRule="exact"/>
        <w:ind w:left="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1、法定代表人授权书和授权代表人有效身份证明；</w:t>
      </w:r>
    </w:p>
    <w:p w14:paraId="2BD74A04">
      <w:pPr>
        <w:spacing w:line="588" w:lineRule="exact"/>
        <w:ind w:left="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2、营业执照(或事业法人登记证书或其它工商等登记证明材料)；</w:t>
      </w:r>
    </w:p>
    <w:p w14:paraId="646152DC">
      <w:pPr>
        <w:spacing w:line="588" w:lineRule="exact"/>
        <w:ind w:left="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3、最近一个年度的资产负债表等财务报表资料文件(新成立的公司，必须提供情况说明)；</w:t>
      </w:r>
    </w:p>
    <w:p w14:paraId="7828E60E">
      <w:pPr>
        <w:spacing w:line="588" w:lineRule="exact"/>
        <w:ind w:left="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4、最近三个月内依法缴纳税收的证明材料(新成立的公司，必须提供情况说明)；</w:t>
      </w:r>
    </w:p>
    <w:p w14:paraId="6B91287A">
      <w:pPr>
        <w:spacing w:line="588" w:lineRule="exact"/>
        <w:ind w:left="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5、最近三个月内依法缴纳社保的证明材料(新成立的公司，必须提供情况说明)；</w:t>
      </w:r>
    </w:p>
    <w:p w14:paraId="1F29B814">
      <w:pPr>
        <w:spacing w:line="588" w:lineRule="exact"/>
        <w:ind w:left="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6、具有履行合同所必需的设备和专业技术能力的承诺函；</w:t>
      </w:r>
    </w:p>
    <w:p w14:paraId="69F08969">
      <w:pPr>
        <w:spacing w:line="588" w:lineRule="exact"/>
        <w:ind w:left="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r>
        <w:rPr>
          <w:rFonts w:hint="eastAsia" w:ascii="仿宋" w:hAnsi="仿宋" w:eastAsia="仿宋" w:cs="仿宋"/>
          <w:bCs/>
          <w:color w:val="auto"/>
          <w:szCs w:val="21"/>
          <w:highlight w:val="none"/>
        </w:rPr>
        <w:t>参加采购活动近3年内（新成立不满三年的组织机构自成立之日起算）在经营活动中没有重大违法违规执业记录的声明函；</w:t>
      </w:r>
    </w:p>
    <w:p w14:paraId="2A72227D">
      <w:pPr>
        <w:spacing w:line="588" w:lineRule="exact"/>
        <w:ind w:left="42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、诚信投标承诺书；</w:t>
      </w:r>
    </w:p>
    <w:p w14:paraId="1CDC869E">
      <w:pPr>
        <w:spacing w:line="588" w:lineRule="exact"/>
        <w:ind w:left="42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、供应商“信用中国”(www.creditchina.gov.cn)；“中国政府采购网”（http://www.ccgp.gov.cn/）信用记录网页截图（采购公告发布之日至投标截止时间前）；</w:t>
      </w:r>
    </w:p>
    <w:p w14:paraId="7F498EC5">
      <w:pPr>
        <w:spacing w:line="588" w:lineRule="exact"/>
        <w:ind w:left="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、投标保证金缴纳凭证,最终以实际到帐为准（加盖公章）；</w:t>
      </w:r>
    </w:p>
    <w:p w14:paraId="7E1EBD3E">
      <w:pPr>
        <w:spacing w:line="588" w:lineRule="exact"/>
        <w:ind w:left="42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val="en-US" w:eastAsia="zh-CN"/>
        </w:rPr>
        <w:t>1</w:t>
      </w:r>
      <w:r>
        <w:rPr>
          <w:rFonts w:hint="eastAsia" w:ascii="仿宋" w:hAnsi="仿宋" w:eastAsia="仿宋" w:cs="仿宋"/>
          <w:bCs/>
          <w:color w:val="auto"/>
          <w:szCs w:val="21"/>
          <w:highlight w:val="none"/>
        </w:rPr>
        <w:t>、</w:t>
      </w:r>
      <w:r>
        <w:rPr>
          <w:rFonts w:hint="eastAsia" w:ascii="仿宋" w:hAnsi="仿宋" w:eastAsia="仿宋" w:cs="仿宋"/>
          <w:bCs/>
          <w:color w:val="auto"/>
          <w:szCs w:val="21"/>
          <w:highlight w:val="none"/>
          <w:lang w:val="zh-CN"/>
        </w:rPr>
        <w:t>与参加本次项目同一合同项下</w:t>
      </w:r>
      <w:r>
        <w:rPr>
          <w:rFonts w:hint="eastAsia" w:ascii="仿宋" w:hAnsi="仿宋" w:eastAsia="仿宋" w:cs="仿宋"/>
          <w:bCs/>
          <w:color w:val="auto"/>
          <w:szCs w:val="21"/>
          <w:highlight w:val="none"/>
        </w:rPr>
        <w:t>国企</w:t>
      </w:r>
      <w:r>
        <w:rPr>
          <w:rFonts w:hint="eastAsia" w:ascii="仿宋" w:hAnsi="仿宋" w:eastAsia="仿宋" w:cs="仿宋"/>
          <w:bCs/>
          <w:color w:val="auto"/>
          <w:szCs w:val="21"/>
          <w:highlight w:val="none"/>
          <w:lang w:val="zh-CN"/>
        </w:rPr>
        <w:t>采购活动的其他供应商不存在单位负责人为同一人或者直接控股、管理关系的承诺函。</w:t>
      </w:r>
    </w:p>
    <w:p w14:paraId="13F7B904">
      <w:pPr>
        <w:spacing w:line="588" w:lineRule="exact"/>
        <w:ind w:left="420"/>
        <w:rPr>
          <w:rFonts w:hint="eastAsia" w:ascii="仿宋" w:hAnsi="仿宋" w:eastAsia="仿宋" w:cs="仿宋"/>
          <w:color w:val="auto"/>
          <w:sz w:val="22"/>
          <w:szCs w:val="22"/>
          <w:highlight w:val="none"/>
        </w:rPr>
      </w:pPr>
    </w:p>
    <w:p w14:paraId="713FF3C7">
      <w:pPr>
        <w:widowControl/>
        <w:adjustRightInd w:val="0"/>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73263DD9">
      <w:pPr>
        <w:widowControl/>
        <w:adjustRightInd w:val="0"/>
        <w:snapToGrid w:val="0"/>
        <w:spacing w:line="360" w:lineRule="auto"/>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1、法定代表人授权书</w:t>
      </w:r>
    </w:p>
    <w:p w14:paraId="73BA736E">
      <w:pPr>
        <w:widowControl/>
        <w:spacing w:line="360" w:lineRule="exac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温州公用事业发展集团乐清水务有限公司</w:t>
      </w:r>
      <w:r>
        <w:rPr>
          <w:rFonts w:hint="eastAsia" w:ascii="仿宋" w:hAnsi="仿宋" w:eastAsia="仿宋" w:cs="仿宋"/>
          <w:color w:val="auto"/>
          <w:kern w:val="0"/>
          <w:szCs w:val="21"/>
          <w:highlight w:val="none"/>
        </w:rPr>
        <w:t>、浙江金穗工程项目管理有限公司：</w:t>
      </w:r>
    </w:p>
    <w:p w14:paraId="432DDC85">
      <w:pPr>
        <w:spacing w:line="460" w:lineRule="exact"/>
        <w:jc w:val="left"/>
        <w:rPr>
          <w:rFonts w:hint="eastAsia" w:ascii="仿宋" w:hAnsi="仿宋" w:eastAsia="仿宋" w:cs="仿宋"/>
          <w:color w:val="auto"/>
          <w:sz w:val="22"/>
          <w:szCs w:val="22"/>
          <w:highlight w:val="none"/>
          <w:u w:val="single"/>
        </w:rPr>
      </w:pPr>
    </w:p>
    <w:p w14:paraId="4BBB0BA1">
      <w:pPr>
        <w:spacing w:line="460" w:lineRule="exact"/>
        <w:ind w:firstLine="525"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（投标供应商全称）法定代表人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授权</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（全权代表姓名）为全权代表，参加贵处组织的</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（采购项目名称、编号），</w:t>
      </w:r>
      <w:r>
        <w:rPr>
          <w:rFonts w:hint="eastAsia" w:ascii="仿宋" w:hAnsi="仿宋" w:eastAsia="仿宋" w:cs="仿宋"/>
          <w:color w:val="auto"/>
          <w:szCs w:val="21"/>
          <w:highlight w:val="none"/>
          <w:u w:val="single"/>
        </w:rPr>
        <w:t xml:space="preserve">标段    </w:t>
      </w:r>
      <w:r>
        <w:rPr>
          <w:rFonts w:hint="eastAsia" w:ascii="仿宋" w:hAnsi="仿宋" w:eastAsia="仿宋" w:cs="仿宋"/>
          <w:color w:val="auto"/>
          <w:szCs w:val="21"/>
          <w:highlight w:val="none"/>
        </w:rPr>
        <w:t>的采购活动，全权代表我方处理采购活动中的一切事宜。</w:t>
      </w:r>
    </w:p>
    <w:p w14:paraId="005F3C19">
      <w:pPr>
        <w:spacing w:line="460" w:lineRule="exact"/>
        <w:ind w:firstLine="2955"/>
        <w:rPr>
          <w:rFonts w:hint="eastAsia" w:ascii="仿宋" w:hAnsi="仿宋" w:eastAsia="仿宋" w:cs="仿宋"/>
          <w:color w:val="auto"/>
          <w:szCs w:val="21"/>
          <w:highlight w:val="none"/>
        </w:rPr>
      </w:pPr>
    </w:p>
    <w:p w14:paraId="17D73913">
      <w:pPr>
        <w:spacing w:line="460" w:lineRule="exact"/>
        <w:ind w:firstLine="2955"/>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0E995BE5">
      <w:pPr>
        <w:spacing w:line="460" w:lineRule="exact"/>
        <w:ind w:firstLine="4208" w:firstLineChars="2004"/>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投标供应商全称（公章）：</w:t>
      </w:r>
    </w:p>
    <w:p w14:paraId="548725A2">
      <w:pPr>
        <w:spacing w:line="460" w:lineRule="exact"/>
        <w:ind w:firstLine="4208" w:firstLineChars="2004"/>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 (签字或盖章)：</w:t>
      </w:r>
    </w:p>
    <w:p w14:paraId="33732E7A">
      <w:pPr>
        <w:spacing w:line="460" w:lineRule="exact"/>
        <w:ind w:firstLine="2955"/>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日期：     年    月   日</w:t>
      </w:r>
    </w:p>
    <w:p w14:paraId="10A6F945">
      <w:pPr>
        <w:spacing w:line="460" w:lineRule="exact"/>
        <w:rPr>
          <w:rFonts w:hint="eastAsia" w:ascii="仿宋" w:hAnsi="仿宋" w:eastAsia="仿宋" w:cs="仿宋"/>
          <w:color w:val="auto"/>
          <w:szCs w:val="21"/>
          <w:highlight w:val="none"/>
        </w:rPr>
      </w:pPr>
    </w:p>
    <w:p w14:paraId="4D352AA6">
      <w:pPr>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w:t>
      </w:r>
    </w:p>
    <w:p w14:paraId="3E6B1A79">
      <w:pPr>
        <w:spacing w:line="46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授权代表姓名：</w:t>
      </w:r>
    </w:p>
    <w:p w14:paraId="42FFEA1A">
      <w:pPr>
        <w:spacing w:line="46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p w14:paraId="7874B0FF">
      <w:pPr>
        <w:spacing w:line="46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详细通讯地址：</w:t>
      </w:r>
    </w:p>
    <w:p w14:paraId="3AD2F8F6">
      <w:pPr>
        <w:spacing w:line="46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p>
    <w:p w14:paraId="7FBEC673">
      <w:pPr>
        <w:spacing w:line="46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p w14:paraId="447DB017">
      <w:pPr>
        <w:spacing w:line="46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邮政编码:</w:t>
      </w:r>
    </w:p>
    <w:tbl>
      <w:tblPr>
        <w:tblStyle w:val="20"/>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6F44A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vAlign w:val="center"/>
          </w:tcPr>
          <w:p w14:paraId="12D4E677">
            <w:pPr>
              <w:spacing w:line="3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投标供应商授权代表身份证复印件</w:t>
            </w:r>
          </w:p>
          <w:p w14:paraId="6CA78142">
            <w:pPr>
              <w:spacing w:line="380" w:lineRule="exact"/>
              <w:jc w:val="center"/>
              <w:rPr>
                <w:rFonts w:hint="eastAsia" w:ascii="仿宋" w:hAnsi="仿宋" w:eastAsia="仿宋" w:cs="仿宋"/>
                <w:b/>
                <w:bCs/>
                <w:color w:val="auto"/>
                <w:sz w:val="28"/>
                <w:highlight w:val="none"/>
              </w:rPr>
            </w:pPr>
          </w:p>
        </w:tc>
      </w:tr>
    </w:tbl>
    <w:p w14:paraId="68F4ECF0">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br w:type="page"/>
      </w:r>
    </w:p>
    <w:p w14:paraId="7E707F77">
      <w:pPr>
        <w:spacing w:line="360"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2、企业法人营业执照副本复印件（加盖投标供应商公章）</w:t>
      </w:r>
    </w:p>
    <w:p w14:paraId="77B34B6D">
      <w:pPr>
        <w:pStyle w:val="3"/>
        <w:jc w:val="left"/>
        <w:rPr>
          <w:rFonts w:hint="eastAsia" w:ascii="仿宋" w:hAnsi="仿宋" w:eastAsia="仿宋" w:cs="仿宋"/>
          <w:color w:val="auto"/>
          <w:sz w:val="22"/>
          <w:szCs w:val="22"/>
          <w:highlight w:val="none"/>
        </w:rPr>
      </w:pPr>
    </w:p>
    <w:p w14:paraId="2D6F906F">
      <w:pPr>
        <w:widowControl/>
        <w:tabs>
          <w:tab w:val="left" w:pos="360"/>
        </w:tabs>
        <w:adjustRightInd w:val="0"/>
        <w:snapToGrid w:val="0"/>
        <w:spacing w:line="360" w:lineRule="auto"/>
        <w:jc w:val="left"/>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3、最近一个年度的资产负债表等财务报表资料文件(新成立的公司，必须提供情况说明)；</w:t>
      </w:r>
    </w:p>
    <w:p w14:paraId="5BC5BC61">
      <w:pPr>
        <w:widowControl/>
        <w:adjustRightInd w:val="0"/>
        <w:snapToGrid w:val="0"/>
        <w:spacing w:line="360" w:lineRule="auto"/>
        <w:jc w:val="left"/>
        <w:rPr>
          <w:rFonts w:hint="eastAsia" w:ascii="仿宋" w:hAnsi="仿宋" w:eastAsia="仿宋" w:cs="仿宋"/>
          <w:b/>
          <w:color w:val="auto"/>
          <w:kern w:val="0"/>
          <w:szCs w:val="21"/>
          <w:highlight w:val="none"/>
        </w:rPr>
      </w:pPr>
    </w:p>
    <w:p w14:paraId="09899766">
      <w:pPr>
        <w:widowControl/>
        <w:numPr>
          <w:ilvl w:val="0"/>
          <w:numId w:val="10"/>
        </w:numPr>
        <w:adjustRightInd w:val="0"/>
        <w:snapToGrid w:val="0"/>
        <w:spacing w:line="360" w:lineRule="auto"/>
        <w:jc w:val="left"/>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最近三个月内依法缴纳税收的证明材料(新成立的公司，必须提供情况说明)</w:t>
      </w:r>
    </w:p>
    <w:p w14:paraId="12A51838">
      <w:pPr>
        <w:widowControl/>
        <w:adjustRightInd w:val="0"/>
        <w:snapToGrid w:val="0"/>
        <w:spacing w:line="360" w:lineRule="auto"/>
        <w:jc w:val="left"/>
        <w:rPr>
          <w:rFonts w:hint="eastAsia" w:ascii="仿宋" w:hAnsi="仿宋" w:eastAsia="仿宋" w:cs="仿宋"/>
          <w:b/>
          <w:color w:val="auto"/>
          <w:kern w:val="0"/>
          <w:szCs w:val="21"/>
          <w:highlight w:val="none"/>
        </w:rPr>
      </w:pPr>
    </w:p>
    <w:p w14:paraId="7E9F60F8">
      <w:pPr>
        <w:widowControl/>
        <w:numPr>
          <w:ilvl w:val="0"/>
          <w:numId w:val="10"/>
        </w:numPr>
        <w:adjustRightInd w:val="0"/>
        <w:snapToGrid w:val="0"/>
        <w:spacing w:line="360" w:lineRule="auto"/>
        <w:jc w:val="left"/>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最近三个月内依法缴纳社保的证明材料(新成立的公司，必须提供情况说明)</w:t>
      </w:r>
    </w:p>
    <w:p w14:paraId="4C8E5C7B">
      <w:pPr>
        <w:rPr>
          <w:rFonts w:hint="eastAsia" w:ascii="仿宋" w:hAnsi="仿宋" w:eastAsia="仿宋" w:cs="仿宋"/>
          <w:color w:val="auto"/>
          <w:sz w:val="22"/>
          <w:szCs w:val="22"/>
          <w:highlight w:val="none"/>
        </w:rPr>
      </w:pPr>
    </w:p>
    <w:p w14:paraId="636659EF">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br w:type="page"/>
      </w:r>
    </w:p>
    <w:p w14:paraId="570C076E">
      <w:pPr>
        <w:rPr>
          <w:rFonts w:hint="eastAsia" w:ascii="仿宋" w:hAnsi="仿宋" w:eastAsia="仿宋" w:cs="仿宋"/>
          <w:color w:val="auto"/>
          <w:highlight w:val="none"/>
        </w:rPr>
      </w:pPr>
    </w:p>
    <w:p w14:paraId="5C201EE1">
      <w:pPr>
        <w:pStyle w:val="10"/>
        <w:rPr>
          <w:rFonts w:hint="eastAsia" w:ascii="仿宋" w:hAnsi="仿宋" w:eastAsia="仿宋" w:cs="仿宋"/>
          <w:color w:val="auto"/>
          <w:highlight w:val="none"/>
        </w:rPr>
      </w:pPr>
    </w:p>
    <w:p w14:paraId="56BE6227">
      <w:pPr>
        <w:widowControl/>
        <w:adjustRightInd w:val="0"/>
        <w:snapToGrid w:val="0"/>
        <w:spacing w:line="360" w:lineRule="auto"/>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6、具有履行合同所必需的设备和专业技术能力的承诺函</w:t>
      </w:r>
    </w:p>
    <w:p w14:paraId="3F071AB7">
      <w:pPr>
        <w:widowControl/>
        <w:adjustRightInd w:val="0"/>
        <w:snapToGrid w:val="0"/>
        <w:spacing w:line="360" w:lineRule="auto"/>
        <w:jc w:val="center"/>
        <w:rPr>
          <w:rFonts w:hint="eastAsia" w:ascii="仿宋" w:hAnsi="仿宋" w:eastAsia="仿宋" w:cs="仿宋"/>
          <w:b/>
          <w:color w:val="auto"/>
          <w:kern w:val="0"/>
          <w:sz w:val="28"/>
          <w:szCs w:val="28"/>
          <w:highlight w:val="none"/>
        </w:rPr>
      </w:pPr>
    </w:p>
    <w:p w14:paraId="42370B9B">
      <w:pPr>
        <w:widowControl/>
        <w:spacing w:line="360" w:lineRule="exac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温州公用事业发展集团乐清水务有限公司</w:t>
      </w:r>
      <w:r>
        <w:rPr>
          <w:rFonts w:hint="eastAsia" w:ascii="仿宋" w:hAnsi="仿宋" w:eastAsia="仿宋" w:cs="仿宋"/>
          <w:color w:val="auto"/>
          <w:kern w:val="0"/>
          <w:szCs w:val="21"/>
          <w:highlight w:val="none"/>
        </w:rPr>
        <w:t>、浙江金穗工程项目管理有限公司：</w:t>
      </w:r>
    </w:p>
    <w:p w14:paraId="5877E66D">
      <w:pPr>
        <w:widowControl/>
        <w:adjustRightInd w:val="0"/>
        <w:snapToGrid w:val="0"/>
        <w:spacing w:line="360" w:lineRule="auto"/>
        <w:jc w:val="left"/>
        <w:rPr>
          <w:rFonts w:hint="eastAsia" w:ascii="仿宋" w:hAnsi="仿宋" w:eastAsia="仿宋" w:cs="仿宋"/>
          <w:color w:val="auto"/>
          <w:kern w:val="0"/>
          <w:szCs w:val="21"/>
          <w:highlight w:val="none"/>
        </w:rPr>
      </w:pPr>
    </w:p>
    <w:p w14:paraId="2A0F619A">
      <w:pPr>
        <w:widowControl/>
        <w:adjustRightInd w:val="0"/>
        <w:snapToGrid w:val="0"/>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我方</w:t>
      </w:r>
      <w:r>
        <w:rPr>
          <w:rFonts w:hint="eastAsia" w:ascii="仿宋" w:hAnsi="仿宋" w:eastAsia="仿宋" w:cs="仿宋"/>
          <w:color w:val="auto"/>
          <w:kern w:val="0"/>
          <w:szCs w:val="21"/>
          <w:highlight w:val="none"/>
          <w:u w:val="single"/>
        </w:rPr>
        <w:t xml:space="preserve"> （供应商）</w:t>
      </w:r>
      <w:r>
        <w:rPr>
          <w:rFonts w:hint="eastAsia" w:ascii="仿宋" w:hAnsi="仿宋" w:eastAsia="仿宋" w:cs="仿宋"/>
          <w:color w:val="auto"/>
          <w:kern w:val="0"/>
          <w:szCs w:val="21"/>
          <w:highlight w:val="none"/>
        </w:rPr>
        <w:t>承诺具有履行本次</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（项目名称）</w:t>
      </w:r>
      <w:r>
        <w:rPr>
          <w:rFonts w:hint="eastAsia" w:ascii="仿宋" w:hAnsi="仿宋" w:eastAsia="仿宋" w:cs="仿宋"/>
          <w:color w:val="auto"/>
          <w:szCs w:val="21"/>
          <w:highlight w:val="none"/>
          <w:u w:val="single"/>
        </w:rPr>
        <w:t xml:space="preserve">标段    </w:t>
      </w:r>
      <w:r>
        <w:rPr>
          <w:rFonts w:hint="eastAsia" w:ascii="仿宋" w:hAnsi="仿宋" w:eastAsia="仿宋" w:cs="仿宋"/>
          <w:color w:val="auto"/>
          <w:kern w:val="0"/>
          <w:szCs w:val="21"/>
          <w:highlight w:val="none"/>
        </w:rPr>
        <w:t>采购合同所必需的设备和专业技术能力；掌握企业所在行业的经济行为特点和相关市场信息，熟悉与企业及其所在行业相关的法规、政策。如有虚假，采购人可取消我方任何资格（投标/中标/签订合同），我方对此无任何异议。</w:t>
      </w:r>
    </w:p>
    <w:p w14:paraId="07037381">
      <w:pPr>
        <w:widowControl/>
        <w:adjustRightInd w:val="0"/>
        <w:snapToGrid w:val="0"/>
        <w:spacing w:line="360" w:lineRule="auto"/>
        <w:ind w:firstLine="420" w:firstLineChars="200"/>
        <w:jc w:val="left"/>
        <w:rPr>
          <w:rFonts w:hint="eastAsia" w:ascii="仿宋" w:hAnsi="仿宋" w:eastAsia="仿宋" w:cs="仿宋"/>
          <w:color w:val="auto"/>
          <w:kern w:val="0"/>
          <w:szCs w:val="21"/>
          <w:highlight w:val="none"/>
        </w:rPr>
      </w:pPr>
    </w:p>
    <w:p w14:paraId="0C870263">
      <w:pPr>
        <w:widowControl/>
        <w:adjustRightInd w:val="0"/>
        <w:snapToGrid w:val="0"/>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特此承诺！</w:t>
      </w:r>
    </w:p>
    <w:p w14:paraId="777DADE5">
      <w:pPr>
        <w:widowControl/>
        <w:adjustRightInd w:val="0"/>
        <w:snapToGrid w:val="0"/>
        <w:spacing w:line="360" w:lineRule="auto"/>
        <w:ind w:firstLine="420" w:firstLineChars="200"/>
        <w:jc w:val="left"/>
        <w:rPr>
          <w:rFonts w:hint="eastAsia" w:ascii="仿宋" w:hAnsi="仿宋" w:eastAsia="仿宋" w:cs="仿宋"/>
          <w:color w:val="auto"/>
          <w:kern w:val="0"/>
          <w:szCs w:val="21"/>
          <w:highlight w:val="none"/>
        </w:rPr>
      </w:pPr>
    </w:p>
    <w:p w14:paraId="1401FC4C">
      <w:pPr>
        <w:tabs>
          <w:tab w:val="left" w:pos="840"/>
        </w:tabs>
        <w:adjustRightInd w:val="0"/>
        <w:snapToGrid w:val="0"/>
        <w:spacing w:line="360" w:lineRule="auto"/>
        <w:ind w:left="420" w:leftChars="200"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投标供应商全称（盖章）：</w:t>
      </w:r>
    </w:p>
    <w:p w14:paraId="41C89DEF">
      <w:pPr>
        <w:tabs>
          <w:tab w:val="left" w:pos="840"/>
        </w:tabs>
        <w:adjustRightInd w:val="0"/>
        <w:snapToGrid w:val="0"/>
        <w:spacing w:line="360" w:lineRule="auto"/>
        <w:ind w:left="420" w:leftChars="200"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法定代表人或授权代表（签字或盖章）：</w:t>
      </w:r>
    </w:p>
    <w:p w14:paraId="331E6442">
      <w:pPr>
        <w:tabs>
          <w:tab w:val="left" w:pos="840"/>
        </w:tabs>
        <w:adjustRightInd w:val="0"/>
        <w:snapToGrid w:val="0"/>
        <w:spacing w:line="360" w:lineRule="auto"/>
        <w:ind w:left="420" w:leftChars="200"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          期：  年  月  日</w:t>
      </w:r>
    </w:p>
    <w:p w14:paraId="5E093952">
      <w:pPr>
        <w:spacing w:line="480" w:lineRule="auto"/>
        <w:ind w:left="1260" w:hanging="559"/>
        <w:rPr>
          <w:rFonts w:hint="eastAsia" w:ascii="仿宋" w:hAnsi="仿宋" w:eastAsia="仿宋" w:cs="仿宋"/>
          <w:b/>
          <w:bCs/>
          <w:color w:val="auto"/>
          <w:szCs w:val="21"/>
          <w:highlight w:val="none"/>
        </w:rPr>
      </w:pPr>
    </w:p>
    <w:p w14:paraId="52A27843">
      <w:pPr>
        <w:widowControl/>
        <w:adjustRightInd w:val="0"/>
        <w:snapToGrid w:val="0"/>
        <w:spacing w:line="360" w:lineRule="auto"/>
        <w:jc w:val="center"/>
        <w:rPr>
          <w:rFonts w:hint="eastAsia" w:ascii="仿宋" w:hAnsi="仿宋" w:eastAsia="仿宋" w:cs="仿宋"/>
          <w:b/>
          <w:color w:val="auto"/>
          <w:kern w:val="0"/>
          <w:sz w:val="32"/>
          <w:szCs w:val="21"/>
          <w:highlight w:val="none"/>
        </w:rPr>
      </w:pPr>
    </w:p>
    <w:p w14:paraId="30797A5E">
      <w:pPr>
        <w:widowControl/>
        <w:adjustRightInd w:val="0"/>
        <w:snapToGrid w:val="0"/>
        <w:spacing w:line="360" w:lineRule="auto"/>
        <w:rPr>
          <w:rFonts w:hint="eastAsia" w:ascii="仿宋" w:hAnsi="仿宋" w:eastAsia="仿宋" w:cs="仿宋"/>
          <w:b/>
          <w:bCs/>
          <w:color w:val="auto"/>
          <w:sz w:val="22"/>
          <w:szCs w:val="22"/>
          <w:highlight w:val="none"/>
        </w:rPr>
      </w:pPr>
    </w:p>
    <w:p w14:paraId="2BCACDE0">
      <w:pPr>
        <w:widowControl/>
        <w:adjustRightInd w:val="0"/>
        <w:snapToGrid w:val="0"/>
        <w:spacing w:line="360" w:lineRule="auto"/>
        <w:rPr>
          <w:rFonts w:hint="eastAsia" w:ascii="仿宋" w:hAnsi="仿宋" w:eastAsia="仿宋" w:cs="仿宋"/>
          <w:b/>
          <w:bCs/>
          <w:color w:val="auto"/>
          <w:sz w:val="22"/>
          <w:szCs w:val="22"/>
          <w:highlight w:val="none"/>
        </w:rPr>
      </w:pPr>
    </w:p>
    <w:p w14:paraId="693A66C3">
      <w:pPr>
        <w:widowControl/>
        <w:adjustRightInd w:val="0"/>
        <w:snapToGrid w:val="0"/>
        <w:spacing w:line="360" w:lineRule="auto"/>
        <w:rPr>
          <w:rFonts w:hint="eastAsia" w:ascii="仿宋" w:hAnsi="仿宋" w:eastAsia="仿宋" w:cs="仿宋"/>
          <w:b/>
          <w:bCs/>
          <w:color w:val="auto"/>
          <w:sz w:val="22"/>
          <w:szCs w:val="22"/>
          <w:highlight w:val="none"/>
        </w:rPr>
      </w:pPr>
    </w:p>
    <w:p w14:paraId="24E5CFBD">
      <w:pPr>
        <w:widowControl/>
        <w:adjustRightInd w:val="0"/>
        <w:snapToGrid w:val="0"/>
        <w:spacing w:line="360" w:lineRule="auto"/>
        <w:rPr>
          <w:rFonts w:hint="eastAsia" w:ascii="仿宋" w:hAnsi="仿宋" w:eastAsia="仿宋" w:cs="仿宋"/>
          <w:b/>
          <w:bCs/>
          <w:color w:val="auto"/>
          <w:sz w:val="22"/>
          <w:szCs w:val="22"/>
          <w:highlight w:val="none"/>
        </w:rPr>
      </w:pPr>
    </w:p>
    <w:p w14:paraId="58686A21">
      <w:pP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br w:type="page"/>
      </w:r>
    </w:p>
    <w:p w14:paraId="01C9E505">
      <w:pPr>
        <w:widowControl/>
        <w:adjustRightInd w:val="0"/>
        <w:snapToGrid w:val="0"/>
        <w:spacing w:line="360" w:lineRule="auto"/>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7、参加采购活动近3年内在经营活动中没有重大违法违规执业记录的声明函</w:t>
      </w:r>
    </w:p>
    <w:p w14:paraId="4B21AA76">
      <w:pPr>
        <w:widowControl/>
        <w:spacing w:line="360" w:lineRule="exac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温州公用事业发展集团乐清水务有限公司</w:t>
      </w:r>
      <w:r>
        <w:rPr>
          <w:rFonts w:hint="eastAsia" w:ascii="仿宋" w:hAnsi="仿宋" w:eastAsia="仿宋" w:cs="仿宋"/>
          <w:color w:val="auto"/>
          <w:kern w:val="0"/>
          <w:szCs w:val="21"/>
          <w:highlight w:val="none"/>
        </w:rPr>
        <w:t>、浙江金穗工程项目管理有限公司：</w:t>
      </w:r>
    </w:p>
    <w:p w14:paraId="60F705CE">
      <w:pPr>
        <w:widowControl/>
        <w:adjustRightInd w:val="0"/>
        <w:snapToGrid w:val="0"/>
        <w:spacing w:line="460" w:lineRule="exact"/>
        <w:ind w:firstLine="420" w:firstLineChars="200"/>
        <w:jc w:val="left"/>
        <w:rPr>
          <w:rFonts w:hint="eastAsia" w:ascii="仿宋" w:hAnsi="仿宋" w:eastAsia="仿宋" w:cs="仿宋"/>
          <w:color w:val="auto"/>
          <w:kern w:val="0"/>
          <w:szCs w:val="21"/>
          <w:highlight w:val="none"/>
        </w:rPr>
      </w:pPr>
    </w:p>
    <w:p w14:paraId="174123E0">
      <w:pPr>
        <w:widowControl/>
        <w:adjustRightInd w:val="0"/>
        <w:snapToGrid w:val="0"/>
        <w:spacing w:line="46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我方</w:t>
      </w:r>
      <w:r>
        <w:rPr>
          <w:rFonts w:hint="eastAsia" w:ascii="仿宋" w:hAnsi="仿宋" w:eastAsia="仿宋" w:cs="仿宋"/>
          <w:color w:val="auto"/>
          <w:kern w:val="0"/>
          <w:szCs w:val="21"/>
          <w:highlight w:val="none"/>
          <w:u w:val="single"/>
        </w:rPr>
        <w:t xml:space="preserve">            （供应商）</w:t>
      </w:r>
      <w:r>
        <w:rPr>
          <w:rFonts w:hint="eastAsia" w:ascii="仿宋" w:hAnsi="仿宋" w:eastAsia="仿宋" w:cs="仿宋"/>
          <w:color w:val="auto"/>
          <w:kern w:val="0"/>
          <w:szCs w:val="21"/>
          <w:highlight w:val="none"/>
        </w:rPr>
        <w:t>具有良好的商业信誉，依法缴纳税收和社会保障资金，未被列入失信被执行人名单、重大税收违法案件当事人名单、采购严重违法失信行为记录名单，参加本次采购活动近3年内在经营活动中没有</w:t>
      </w:r>
      <w:r>
        <w:rPr>
          <w:rFonts w:hint="eastAsia" w:ascii="仿宋" w:hAnsi="仿宋" w:eastAsia="仿宋" w:cs="仿宋"/>
          <w:bCs/>
          <w:color w:val="auto"/>
          <w:szCs w:val="21"/>
          <w:highlight w:val="none"/>
        </w:rPr>
        <w:t>重大违法违规执业记录</w:t>
      </w:r>
      <w:r>
        <w:rPr>
          <w:rFonts w:hint="eastAsia" w:ascii="仿宋" w:hAnsi="仿宋" w:eastAsia="仿宋" w:cs="仿宋"/>
          <w:color w:val="auto"/>
          <w:kern w:val="0"/>
          <w:szCs w:val="21"/>
          <w:highlight w:val="none"/>
        </w:rPr>
        <w:t>。如有虚假，采购人可取消我方任何资格（投标/中标/签订合同），我方对此无任何异议。</w:t>
      </w:r>
    </w:p>
    <w:p w14:paraId="3A15C7FC">
      <w:pPr>
        <w:widowControl/>
        <w:adjustRightInd w:val="0"/>
        <w:snapToGrid w:val="0"/>
        <w:spacing w:line="360" w:lineRule="auto"/>
        <w:ind w:firstLine="420" w:firstLineChars="200"/>
        <w:jc w:val="left"/>
        <w:rPr>
          <w:rFonts w:hint="eastAsia" w:ascii="仿宋" w:hAnsi="仿宋" w:eastAsia="仿宋" w:cs="仿宋"/>
          <w:color w:val="auto"/>
          <w:kern w:val="0"/>
          <w:szCs w:val="21"/>
          <w:highlight w:val="none"/>
        </w:rPr>
      </w:pPr>
    </w:p>
    <w:p w14:paraId="12DA27A0">
      <w:pPr>
        <w:widowControl/>
        <w:adjustRightInd w:val="0"/>
        <w:snapToGrid w:val="0"/>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特此承诺！</w:t>
      </w:r>
    </w:p>
    <w:p w14:paraId="3992BA3F">
      <w:pPr>
        <w:widowControl/>
        <w:adjustRightInd w:val="0"/>
        <w:snapToGrid w:val="0"/>
        <w:spacing w:line="360" w:lineRule="auto"/>
        <w:ind w:firstLine="420" w:firstLineChars="200"/>
        <w:jc w:val="left"/>
        <w:rPr>
          <w:rFonts w:hint="eastAsia" w:ascii="仿宋" w:hAnsi="仿宋" w:eastAsia="仿宋" w:cs="仿宋"/>
          <w:color w:val="auto"/>
          <w:kern w:val="0"/>
          <w:szCs w:val="21"/>
          <w:highlight w:val="none"/>
        </w:rPr>
      </w:pPr>
    </w:p>
    <w:p w14:paraId="19E502AD">
      <w:pPr>
        <w:tabs>
          <w:tab w:val="left" w:pos="840"/>
        </w:tabs>
        <w:adjustRightInd w:val="0"/>
        <w:snapToGrid w:val="0"/>
        <w:spacing w:line="360" w:lineRule="auto"/>
        <w:ind w:left="420" w:leftChars="200"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投标供应商全称（盖章）：</w:t>
      </w:r>
    </w:p>
    <w:p w14:paraId="53F07E1E">
      <w:pPr>
        <w:tabs>
          <w:tab w:val="left" w:pos="840"/>
        </w:tabs>
        <w:adjustRightInd w:val="0"/>
        <w:snapToGrid w:val="0"/>
        <w:spacing w:line="360" w:lineRule="auto"/>
        <w:ind w:left="420" w:leftChars="200"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法定代表人或授权代表（签字或盖章）：</w:t>
      </w:r>
    </w:p>
    <w:p w14:paraId="4DB6B678">
      <w:pPr>
        <w:tabs>
          <w:tab w:val="left" w:pos="840"/>
        </w:tabs>
        <w:adjustRightInd w:val="0"/>
        <w:snapToGrid w:val="0"/>
        <w:spacing w:line="360" w:lineRule="auto"/>
        <w:ind w:left="420" w:leftChars="200"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          期：  年  月  日</w:t>
      </w:r>
    </w:p>
    <w:p w14:paraId="63312442">
      <w:pPr>
        <w:widowControl/>
        <w:adjustRightInd w:val="0"/>
        <w:snapToGrid w:val="0"/>
        <w:spacing w:line="360" w:lineRule="auto"/>
        <w:ind w:firstLine="420" w:firstLineChars="200"/>
        <w:jc w:val="left"/>
        <w:rPr>
          <w:rFonts w:hint="eastAsia" w:ascii="仿宋" w:hAnsi="仿宋" w:eastAsia="仿宋" w:cs="仿宋"/>
          <w:color w:val="auto"/>
          <w:kern w:val="0"/>
          <w:szCs w:val="21"/>
          <w:highlight w:val="none"/>
        </w:rPr>
      </w:pPr>
    </w:p>
    <w:p w14:paraId="6108A82E">
      <w:pPr>
        <w:widowControl/>
        <w:adjustRightInd w:val="0"/>
        <w:snapToGrid w:val="0"/>
        <w:spacing w:line="360" w:lineRule="auto"/>
        <w:ind w:firstLine="440" w:firstLineChars="200"/>
        <w:jc w:val="left"/>
        <w:rPr>
          <w:rFonts w:hint="eastAsia" w:ascii="仿宋" w:hAnsi="仿宋" w:eastAsia="仿宋" w:cs="仿宋"/>
          <w:color w:val="auto"/>
          <w:kern w:val="0"/>
          <w:sz w:val="22"/>
          <w:szCs w:val="22"/>
          <w:highlight w:val="none"/>
        </w:rPr>
      </w:pPr>
    </w:p>
    <w:p w14:paraId="468519B2">
      <w:pPr>
        <w:widowControl/>
        <w:adjustRightInd w:val="0"/>
        <w:snapToGrid w:val="0"/>
        <w:spacing w:line="360" w:lineRule="auto"/>
        <w:ind w:firstLine="440" w:firstLineChars="200"/>
        <w:jc w:val="left"/>
        <w:rPr>
          <w:rFonts w:hint="eastAsia" w:ascii="仿宋" w:hAnsi="仿宋" w:eastAsia="仿宋" w:cs="仿宋"/>
          <w:color w:val="auto"/>
          <w:kern w:val="0"/>
          <w:sz w:val="22"/>
          <w:szCs w:val="22"/>
          <w:highlight w:val="none"/>
        </w:rPr>
      </w:pPr>
    </w:p>
    <w:p w14:paraId="43871FC4">
      <w:pPr>
        <w:widowControl/>
        <w:adjustRightInd w:val="0"/>
        <w:snapToGrid w:val="0"/>
        <w:spacing w:line="360" w:lineRule="auto"/>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br w:type="page"/>
      </w:r>
    </w:p>
    <w:p w14:paraId="0A736C07">
      <w:pPr>
        <w:widowControl/>
        <w:adjustRightInd w:val="0"/>
        <w:snapToGrid w:val="0"/>
        <w:spacing w:line="360" w:lineRule="auto"/>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8、诚信投标承诺书</w:t>
      </w:r>
    </w:p>
    <w:p w14:paraId="70B02B39">
      <w:pPr>
        <w:ind w:right="-153" w:rightChars="-73"/>
        <w:jc w:val="center"/>
        <w:rPr>
          <w:rFonts w:hint="eastAsia" w:ascii="仿宋" w:hAnsi="仿宋" w:eastAsia="仿宋" w:cs="仿宋"/>
          <w:color w:val="auto"/>
          <w:sz w:val="22"/>
          <w:szCs w:val="22"/>
          <w:highlight w:val="none"/>
        </w:rPr>
      </w:pPr>
    </w:p>
    <w:p w14:paraId="7FEFB31F">
      <w:pPr>
        <w:spacing w:line="520" w:lineRule="exact"/>
        <w:ind w:right="-153" w:rightChars="-73"/>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本企业郑重承诺：</w:t>
      </w:r>
    </w:p>
    <w:p w14:paraId="46F1E0C3">
      <w:pPr>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为了积极配合贵公司组织的</w:t>
      </w:r>
      <w:r>
        <w:rPr>
          <w:rFonts w:hint="eastAsia" w:ascii="仿宋" w:hAnsi="仿宋" w:eastAsia="仿宋" w:cs="仿宋"/>
          <w:color w:val="auto"/>
          <w:szCs w:val="21"/>
          <w:highlight w:val="none"/>
          <w:u w:val="single"/>
        </w:rPr>
        <w:t xml:space="preserve">     （项目名称） 标段    </w:t>
      </w:r>
      <w:r>
        <w:rPr>
          <w:rFonts w:hint="eastAsia" w:ascii="仿宋" w:hAnsi="仿宋" w:eastAsia="仿宋" w:cs="仿宋"/>
          <w:color w:val="auto"/>
          <w:szCs w:val="21"/>
          <w:highlight w:val="none"/>
        </w:rPr>
        <w:t>采购工作，有效遏制不公平竞争和违规违纪问题的发生，确保采购工作的公平、公正、公开，我们保证认真贯彻《温州市市属国有企业采购管理办法（试行）》等法律及有关法规相关规定以及有关廉洁要求，特承诺如下事项：</w:t>
      </w:r>
    </w:p>
    <w:p w14:paraId="7BFA1E97">
      <w:pPr>
        <w:snapToGrid w:val="0"/>
        <w:spacing w:line="500" w:lineRule="exact"/>
        <w:ind w:firstLine="367" w:firstLineChars="175"/>
        <w:rPr>
          <w:rFonts w:hint="eastAsia" w:ascii="仿宋" w:hAnsi="仿宋" w:eastAsia="仿宋" w:cs="仿宋"/>
          <w:color w:val="auto"/>
          <w:szCs w:val="21"/>
          <w:highlight w:val="none"/>
        </w:rPr>
      </w:pPr>
      <w:r>
        <w:rPr>
          <w:rFonts w:hint="eastAsia" w:ascii="仿宋" w:hAnsi="仿宋" w:eastAsia="仿宋" w:cs="仿宋"/>
          <w:color w:val="auto"/>
          <w:szCs w:val="21"/>
          <w:highlight w:val="none"/>
        </w:rPr>
        <w:t>1.自觉遵守国家法律法规及有关廉政建设制度。</w:t>
      </w:r>
    </w:p>
    <w:p w14:paraId="1645ED95">
      <w:pPr>
        <w:snapToGrid w:val="0"/>
        <w:spacing w:line="500" w:lineRule="exact"/>
        <w:ind w:firstLine="367" w:firstLineChars="175"/>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2.主动了解采购人招投标纪律，积极配合采购人执行招投标廉政建设的有关规定。</w:t>
      </w:r>
    </w:p>
    <w:p w14:paraId="200C12F1">
      <w:pPr>
        <w:snapToGrid w:val="0"/>
        <w:spacing w:line="500" w:lineRule="exact"/>
        <w:ind w:firstLine="367" w:firstLineChars="175"/>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3.不使用不正当手段妨碍、排挤其它投标供应商或串通投标。</w:t>
      </w:r>
    </w:p>
    <w:p w14:paraId="5A68D3A1">
      <w:pPr>
        <w:snapToGrid w:val="0"/>
        <w:spacing w:line="500" w:lineRule="exact"/>
        <w:ind w:firstLine="367" w:firstLineChars="175"/>
        <w:rPr>
          <w:rFonts w:hint="eastAsia" w:ascii="仿宋" w:hAnsi="仿宋" w:eastAsia="仿宋" w:cs="仿宋"/>
          <w:color w:val="auto"/>
          <w:szCs w:val="21"/>
          <w:highlight w:val="none"/>
        </w:rPr>
      </w:pPr>
      <w:r>
        <w:rPr>
          <w:rFonts w:hint="eastAsia" w:ascii="仿宋" w:hAnsi="仿宋" w:eastAsia="仿宋" w:cs="仿宋"/>
          <w:color w:val="auto"/>
          <w:szCs w:val="21"/>
          <w:highlight w:val="none"/>
        </w:rPr>
        <w:t>4.按照本采购文件规定的方式进行投标，不隐瞒本单位投标资质的真实情况，投标资质符合规定。</w:t>
      </w:r>
    </w:p>
    <w:p w14:paraId="2D4860D5">
      <w:pPr>
        <w:snapToGrid w:val="0"/>
        <w:spacing w:line="500" w:lineRule="exact"/>
        <w:ind w:firstLine="367" w:firstLineChars="175"/>
        <w:rPr>
          <w:rFonts w:hint="eastAsia" w:ascii="仿宋" w:hAnsi="仿宋" w:eastAsia="仿宋" w:cs="仿宋"/>
          <w:color w:val="auto"/>
          <w:szCs w:val="21"/>
          <w:highlight w:val="none"/>
        </w:rPr>
      </w:pPr>
      <w:r>
        <w:rPr>
          <w:rFonts w:hint="eastAsia" w:ascii="仿宋" w:hAnsi="仿宋" w:eastAsia="仿宋" w:cs="仿宋"/>
          <w:color w:val="auto"/>
          <w:szCs w:val="21"/>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594530CD">
      <w:pPr>
        <w:snapToGrid w:val="0"/>
        <w:spacing w:line="500" w:lineRule="exact"/>
        <w:ind w:firstLine="367" w:firstLineChars="175"/>
        <w:rPr>
          <w:rFonts w:hint="eastAsia" w:ascii="仿宋" w:hAnsi="仿宋" w:eastAsia="仿宋" w:cs="仿宋"/>
          <w:color w:val="auto"/>
          <w:szCs w:val="21"/>
          <w:highlight w:val="none"/>
        </w:rPr>
      </w:pPr>
      <w:r>
        <w:rPr>
          <w:rFonts w:hint="eastAsia" w:ascii="仿宋" w:hAnsi="仿宋" w:eastAsia="仿宋" w:cs="仿宋"/>
          <w:color w:val="auto"/>
          <w:szCs w:val="21"/>
          <w:highlight w:val="none"/>
        </w:rPr>
        <w:t>6.不向采购人及个人购置或提供通讯工具、交通工具和高档办公用品等。</w:t>
      </w:r>
    </w:p>
    <w:p w14:paraId="486E551A">
      <w:pPr>
        <w:snapToGrid w:val="0"/>
        <w:spacing w:line="500" w:lineRule="exact"/>
        <w:ind w:firstLine="367" w:firstLineChars="175"/>
        <w:rPr>
          <w:rFonts w:hint="eastAsia" w:ascii="仿宋" w:hAnsi="仿宋" w:eastAsia="仿宋" w:cs="仿宋"/>
          <w:color w:val="auto"/>
          <w:szCs w:val="21"/>
          <w:highlight w:val="none"/>
        </w:rPr>
      </w:pPr>
      <w:r>
        <w:rPr>
          <w:rFonts w:hint="eastAsia" w:ascii="仿宋" w:hAnsi="仿宋" w:eastAsia="仿宋" w:cs="仿宋"/>
          <w:color w:val="auto"/>
          <w:szCs w:val="21"/>
          <w:highlight w:val="none"/>
        </w:rPr>
        <w:t>7.不向采购人涉及采购的人员的配偶、子女分包此次采购项目。</w:t>
      </w:r>
    </w:p>
    <w:p w14:paraId="563DFCE0">
      <w:pPr>
        <w:snapToGrid w:val="0"/>
        <w:spacing w:line="500" w:lineRule="exact"/>
        <w:ind w:firstLine="367" w:firstLineChars="175"/>
        <w:rPr>
          <w:rFonts w:hint="eastAsia" w:ascii="仿宋" w:hAnsi="仿宋" w:eastAsia="仿宋" w:cs="仿宋"/>
          <w:color w:val="auto"/>
          <w:szCs w:val="21"/>
          <w:highlight w:val="none"/>
        </w:rPr>
      </w:pPr>
      <w:r>
        <w:rPr>
          <w:rFonts w:hint="eastAsia" w:ascii="仿宋" w:hAnsi="仿宋" w:eastAsia="仿宋" w:cs="仿宋"/>
          <w:color w:val="auto"/>
          <w:szCs w:val="21"/>
          <w:highlight w:val="none"/>
        </w:rPr>
        <w:t>8.不向采购人及个人支付好处费、介绍费。</w:t>
      </w:r>
    </w:p>
    <w:p w14:paraId="70592B22">
      <w:pPr>
        <w:snapToGrid w:val="0"/>
        <w:spacing w:line="500" w:lineRule="exact"/>
        <w:ind w:firstLine="367" w:firstLineChars="175"/>
        <w:rPr>
          <w:rFonts w:hint="eastAsia" w:ascii="仿宋" w:hAnsi="仿宋" w:eastAsia="仿宋" w:cs="仿宋"/>
          <w:color w:val="auto"/>
          <w:szCs w:val="21"/>
          <w:highlight w:val="none"/>
        </w:rPr>
      </w:pPr>
      <w:r>
        <w:rPr>
          <w:rFonts w:hint="eastAsia" w:ascii="仿宋" w:hAnsi="仿宋" w:eastAsia="仿宋" w:cs="仿宋"/>
          <w:color w:val="auto"/>
          <w:szCs w:val="21"/>
          <w:highlight w:val="none"/>
        </w:rPr>
        <w:t>9.一旦发现相关人员在采购过程中的索要财物等不廉洁行为，坚决予以抵制，并及时向有关纪检监察部门举报。</w:t>
      </w:r>
    </w:p>
    <w:p w14:paraId="4995A390">
      <w:pPr>
        <w:snapToGrid w:val="0"/>
        <w:spacing w:line="500" w:lineRule="exact"/>
        <w:ind w:firstLine="367" w:firstLineChars="175"/>
        <w:rPr>
          <w:rFonts w:hint="eastAsia" w:ascii="仿宋" w:hAnsi="仿宋" w:eastAsia="仿宋" w:cs="仿宋"/>
          <w:color w:val="auto"/>
          <w:szCs w:val="21"/>
          <w:highlight w:val="none"/>
        </w:rPr>
      </w:pPr>
      <w:r>
        <w:rPr>
          <w:rFonts w:hint="eastAsia" w:ascii="仿宋" w:hAnsi="仿宋" w:eastAsia="仿宋" w:cs="仿宋"/>
          <w:color w:val="auto"/>
          <w:szCs w:val="21"/>
          <w:highlight w:val="none"/>
        </w:rPr>
        <w:t>10.我们若违反上述承诺，愿接受取消投标供应商资格及其他任何形式的处理。</w:t>
      </w:r>
    </w:p>
    <w:p w14:paraId="05697E18">
      <w:pPr>
        <w:snapToGrid w:val="0"/>
        <w:spacing w:line="500" w:lineRule="exact"/>
        <w:ind w:firstLine="367" w:firstLineChars="175"/>
        <w:rPr>
          <w:rFonts w:hint="eastAsia" w:ascii="仿宋" w:hAnsi="仿宋" w:eastAsia="仿宋" w:cs="仿宋"/>
          <w:color w:val="auto"/>
          <w:szCs w:val="21"/>
          <w:highlight w:val="none"/>
        </w:rPr>
      </w:pPr>
    </w:p>
    <w:p w14:paraId="186E34F0">
      <w:pPr>
        <w:tabs>
          <w:tab w:val="left" w:pos="840"/>
        </w:tabs>
        <w:adjustRightInd w:val="0"/>
        <w:snapToGrid w:val="0"/>
        <w:spacing w:line="360" w:lineRule="auto"/>
        <w:ind w:left="420" w:leftChars="200" w:firstLine="315" w:firstLineChars="15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投标供应商全称（盖章）：</w:t>
      </w:r>
    </w:p>
    <w:p w14:paraId="0978288C">
      <w:pPr>
        <w:tabs>
          <w:tab w:val="left" w:pos="840"/>
        </w:tabs>
        <w:adjustRightInd w:val="0"/>
        <w:snapToGrid w:val="0"/>
        <w:spacing w:line="360" w:lineRule="auto"/>
        <w:ind w:left="420" w:leftChars="200"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法定代表人或授权代表（签字或盖章）：</w:t>
      </w:r>
    </w:p>
    <w:p w14:paraId="2B683405">
      <w:pPr>
        <w:tabs>
          <w:tab w:val="left" w:pos="840"/>
        </w:tabs>
        <w:adjustRightInd w:val="0"/>
        <w:snapToGrid w:val="0"/>
        <w:spacing w:line="360" w:lineRule="auto"/>
        <w:ind w:left="420" w:leftChars="200"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          期：  年  月  日</w:t>
      </w:r>
    </w:p>
    <w:p w14:paraId="072D85B6">
      <w:pPr>
        <w:spacing w:line="440" w:lineRule="exact"/>
        <w:rPr>
          <w:rFonts w:hint="eastAsia" w:ascii="仿宋" w:hAnsi="仿宋" w:eastAsia="仿宋" w:cs="仿宋"/>
          <w:color w:val="auto"/>
          <w:szCs w:val="21"/>
          <w:highlight w:val="none"/>
          <w:u w:val="single"/>
        </w:rPr>
      </w:pPr>
    </w:p>
    <w:p w14:paraId="20F991AA">
      <w:pPr>
        <w:pStyle w:val="9"/>
        <w:ind w:firstLine="220"/>
        <w:rPr>
          <w:rFonts w:hint="eastAsia" w:ascii="仿宋" w:hAnsi="仿宋" w:eastAsia="仿宋" w:cs="仿宋"/>
          <w:color w:val="auto"/>
          <w:sz w:val="22"/>
          <w:szCs w:val="22"/>
          <w:highlight w:val="none"/>
          <w:u w:val="single"/>
        </w:rPr>
      </w:pPr>
    </w:p>
    <w:p w14:paraId="45575BBF">
      <w:pPr>
        <w:spacing w:line="360" w:lineRule="auto"/>
        <w:rPr>
          <w:rFonts w:hint="eastAsia" w:ascii="仿宋" w:hAnsi="仿宋" w:eastAsia="仿宋" w:cs="仿宋"/>
          <w:color w:val="auto"/>
          <w:sz w:val="22"/>
          <w:szCs w:val="22"/>
          <w:highlight w:val="none"/>
        </w:rPr>
      </w:pPr>
    </w:p>
    <w:p w14:paraId="7D5F3D67">
      <w:pPr>
        <w:pStyle w:val="9"/>
        <w:ind w:firstLine="220"/>
        <w:rPr>
          <w:rFonts w:hint="eastAsia" w:ascii="仿宋" w:hAnsi="仿宋" w:eastAsia="仿宋" w:cs="仿宋"/>
          <w:color w:val="auto"/>
          <w:sz w:val="22"/>
          <w:szCs w:val="22"/>
          <w:highlight w:val="none"/>
        </w:rPr>
      </w:pPr>
    </w:p>
    <w:p w14:paraId="796F323B">
      <w:pPr>
        <w:pStyle w:val="10"/>
        <w:rPr>
          <w:rFonts w:hint="eastAsia" w:ascii="仿宋" w:hAnsi="仿宋" w:eastAsia="仿宋" w:cs="仿宋"/>
          <w:color w:val="auto"/>
          <w:sz w:val="22"/>
          <w:szCs w:val="22"/>
          <w:highlight w:val="none"/>
        </w:rPr>
      </w:pPr>
    </w:p>
    <w:p w14:paraId="180CA3B1">
      <w:pPr>
        <w:rPr>
          <w:rFonts w:hint="eastAsia" w:ascii="仿宋" w:hAnsi="仿宋" w:eastAsia="仿宋" w:cs="仿宋"/>
          <w:color w:val="auto"/>
          <w:highlight w:val="none"/>
        </w:rPr>
      </w:pPr>
    </w:p>
    <w:p w14:paraId="3B81EB0D">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A7D9E0F">
      <w:pPr>
        <w:rPr>
          <w:rFonts w:hint="eastAsia" w:ascii="仿宋" w:hAnsi="仿宋" w:eastAsia="仿宋" w:cs="仿宋"/>
          <w:color w:val="auto"/>
          <w:highlight w:val="none"/>
        </w:rPr>
      </w:pPr>
    </w:p>
    <w:p w14:paraId="22C8359C">
      <w:pPr>
        <w:pStyle w:val="3"/>
        <w:jc w:val="left"/>
        <w:rPr>
          <w:rFonts w:hint="eastAsia" w:ascii="仿宋" w:hAnsi="仿宋" w:eastAsia="仿宋" w:cs="仿宋"/>
          <w:b w:val="0"/>
          <w:color w:val="auto"/>
          <w:szCs w:val="21"/>
          <w:highlight w:val="none"/>
        </w:rPr>
      </w:pPr>
    </w:p>
    <w:p w14:paraId="149EE619">
      <w:pPr>
        <w:pStyle w:val="9"/>
        <w:ind w:firstLine="220"/>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9、供应商“信用中国”(</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"http://www.creditchina.gov.cn" </w:instrText>
      </w:r>
      <w:r>
        <w:rPr>
          <w:rFonts w:hint="eastAsia" w:ascii="仿宋" w:hAnsi="仿宋" w:eastAsia="仿宋" w:cs="仿宋"/>
          <w:color w:val="auto"/>
          <w:highlight w:val="none"/>
        </w:rPr>
        <w:fldChar w:fldCharType="separate"/>
      </w:r>
      <w:r>
        <w:rPr>
          <w:rStyle w:val="24"/>
          <w:rFonts w:hint="eastAsia" w:ascii="仿宋" w:hAnsi="仿宋" w:eastAsia="仿宋" w:cs="仿宋"/>
          <w:bCs/>
          <w:color w:val="auto"/>
          <w:sz w:val="22"/>
          <w:szCs w:val="22"/>
          <w:highlight w:val="none"/>
        </w:rPr>
        <w:t>www.creditchina.gov.cn</w:t>
      </w:r>
      <w:r>
        <w:rPr>
          <w:rStyle w:val="24"/>
          <w:rFonts w:hint="eastAsia" w:ascii="仿宋" w:hAnsi="仿宋" w:eastAsia="仿宋" w:cs="仿宋"/>
          <w:bCs/>
          <w:color w:val="auto"/>
          <w:sz w:val="22"/>
          <w:szCs w:val="22"/>
          <w:highlight w:val="none"/>
        </w:rPr>
        <w:fldChar w:fldCharType="end"/>
      </w:r>
      <w:r>
        <w:rPr>
          <w:rFonts w:hint="eastAsia" w:ascii="仿宋" w:hAnsi="仿宋" w:eastAsia="仿宋" w:cs="仿宋"/>
          <w:bCs/>
          <w:color w:val="auto"/>
          <w:sz w:val="22"/>
          <w:szCs w:val="22"/>
          <w:highlight w:val="none"/>
        </w:rPr>
        <w:t>)及“中国政府采购网”（http://www.ccgp.gov.cn/）信用记录网页截图</w:t>
      </w:r>
    </w:p>
    <w:p w14:paraId="63770338">
      <w:pPr>
        <w:pStyle w:val="9"/>
        <w:ind w:firstLine="220"/>
        <w:rPr>
          <w:rFonts w:hint="eastAsia" w:ascii="仿宋" w:hAnsi="仿宋" w:eastAsia="仿宋" w:cs="仿宋"/>
          <w:bCs/>
          <w:color w:val="auto"/>
          <w:sz w:val="22"/>
          <w:szCs w:val="22"/>
          <w:highlight w:val="none"/>
        </w:rPr>
      </w:pPr>
    </w:p>
    <w:p w14:paraId="25AD19A7">
      <w:pPr>
        <w:pStyle w:val="9"/>
        <w:ind w:firstLine="220"/>
        <w:rPr>
          <w:rFonts w:hint="eastAsia" w:ascii="仿宋" w:hAnsi="仿宋" w:eastAsia="仿宋" w:cs="仿宋"/>
          <w:b/>
          <w:color w:val="auto"/>
          <w:sz w:val="22"/>
          <w:highlight w:val="none"/>
        </w:rPr>
      </w:pPr>
      <w:r>
        <w:rPr>
          <w:rFonts w:hint="eastAsia" w:ascii="仿宋" w:hAnsi="仿宋" w:eastAsia="仿宋" w:cs="仿宋"/>
          <w:bCs/>
          <w:color w:val="auto"/>
          <w:sz w:val="22"/>
          <w:szCs w:val="22"/>
          <w:highlight w:val="none"/>
        </w:rPr>
        <w:t>10、投标保证金缴纳凭证,最终以实际到帐为准（加盖公章）</w:t>
      </w:r>
    </w:p>
    <w:p w14:paraId="00C3FCE3">
      <w:pPr>
        <w:rPr>
          <w:rFonts w:hint="eastAsia" w:ascii="仿宋" w:hAnsi="仿宋" w:eastAsia="仿宋" w:cs="仿宋"/>
          <w:b/>
          <w:bCs/>
          <w:color w:val="auto"/>
          <w:sz w:val="28"/>
          <w:szCs w:val="21"/>
          <w:highlight w:val="none"/>
          <w:lang w:val="zh-CN"/>
        </w:rPr>
      </w:pPr>
    </w:p>
    <w:p w14:paraId="6CB82554">
      <w:pPr>
        <w:pStyle w:val="3"/>
        <w:rPr>
          <w:rFonts w:hint="eastAsia" w:ascii="仿宋" w:hAnsi="仿宋" w:eastAsia="仿宋" w:cs="仿宋"/>
          <w:color w:val="auto"/>
          <w:highlight w:val="none"/>
          <w:lang w:val="zh-CN"/>
        </w:rPr>
      </w:pPr>
    </w:p>
    <w:p w14:paraId="412B2372">
      <w:pPr>
        <w:rPr>
          <w:rFonts w:hint="eastAsia" w:ascii="仿宋" w:hAnsi="仿宋" w:eastAsia="仿宋" w:cs="仿宋"/>
          <w:b/>
          <w:bCs/>
          <w:color w:val="auto"/>
          <w:sz w:val="28"/>
          <w:szCs w:val="21"/>
          <w:highlight w:val="none"/>
        </w:rPr>
      </w:pPr>
      <w:r>
        <w:rPr>
          <w:rFonts w:hint="eastAsia" w:ascii="仿宋" w:hAnsi="仿宋" w:eastAsia="仿宋" w:cs="仿宋"/>
          <w:b/>
          <w:bCs/>
          <w:color w:val="auto"/>
          <w:sz w:val="28"/>
          <w:szCs w:val="21"/>
          <w:highlight w:val="none"/>
        </w:rPr>
        <w:br w:type="page"/>
      </w:r>
    </w:p>
    <w:p w14:paraId="34183354">
      <w:pPr>
        <w:autoSpaceDE w:val="0"/>
        <w:autoSpaceDN w:val="0"/>
        <w:adjustRightInd w:val="0"/>
        <w:spacing w:line="460" w:lineRule="atLeast"/>
        <w:jc w:val="center"/>
        <w:rPr>
          <w:rFonts w:hint="eastAsia" w:ascii="仿宋" w:hAnsi="仿宋" w:eastAsia="仿宋" w:cs="仿宋"/>
          <w:b/>
          <w:bCs/>
          <w:color w:val="auto"/>
          <w:sz w:val="28"/>
          <w:szCs w:val="21"/>
          <w:highlight w:val="none"/>
          <w:lang w:val="zh-CN"/>
        </w:rPr>
      </w:pPr>
      <w:r>
        <w:rPr>
          <w:rFonts w:hint="eastAsia" w:ascii="仿宋" w:hAnsi="仿宋" w:eastAsia="仿宋" w:cs="仿宋"/>
          <w:b/>
          <w:bCs/>
          <w:color w:val="auto"/>
          <w:sz w:val="28"/>
          <w:szCs w:val="21"/>
          <w:highlight w:val="none"/>
        </w:rPr>
        <w:t>11、</w:t>
      </w:r>
      <w:r>
        <w:rPr>
          <w:rFonts w:hint="eastAsia" w:ascii="仿宋" w:hAnsi="仿宋" w:eastAsia="仿宋" w:cs="仿宋"/>
          <w:b/>
          <w:bCs/>
          <w:color w:val="auto"/>
          <w:sz w:val="28"/>
          <w:szCs w:val="21"/>
          <w:highlight w:val="none"/>
          <w:lang w:val="zh-CN"/>
        </w:rPr>
        <w:t>与参加本次项目同一合同项下</w:t>
      </w:r>
      <w:r>
        <w:rPr>
          <w:rFonts w:hint="eastAsia" w:ascii="仿宋" w:hAnsi="仿宋" w:eastAsia="仿宋" w:cs="仿宋"/>
          <w:b/>
          <w:bCs/>
          <w:color w:val="auto"/>
          <w:sz w:val="28"/>
          <w:szCs w:val="21"/>
          <w:highlight w:val="none"/>
        </w:rPr>
        <w:t>国企</w:t>
      </w:r>
      <w:r>
        <w:rPr>
          <w:rFonts w:hint="eastAsia" w:ascii="仿宋" w:hAnsi="仿宋" w:eastAsia="仿宋" w:cs="仿宋"/>
          <w:b/>
          <w:bCs/>
          <w:color w:val="auto"/>
          <w:sz w:val="28"/>
          <w:szCs w:val="21"/>
          <w:highlight w:val="none"/>
          <w:lang w:val="zh-CN"/>
        </w:rPr>
        <w:t>采购活动的其他供应商不存在单位负责人为同一人或者直接控股、管理关系的承诺函</w:t>
      </w:r>
    </w:p>
    <w:p w14:paraId="64AB3576">
      <w:pPr>
        <w:spacing w:line="460" w:lineRule="exact"/>
        <w:rPr>
          <w:rFonts w:hint="eastAsia" w:ascii="仿宋" w:hAnsi="仿宋" w:eastAsia="仿宋" w:cs="仿宋"/>
          <w:color w:val="auto"/>
          <w:sz w:val="22"/>
          <w:szCs w:val="22"/>
          <w:highlight w:val="none"/>
          <w:u w:val="single"/>
        </w:rPr>
      </w:pPr>
    </w:p>
    <w:p w14:paraId="7052661E">
      <w:pPr>
        <w:widowControl/>
        <w:spacing w:line="360" w:lineRule="exac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温州公用事业发展集团乐清水务有限公司</w:t>
      </w:r>
      <w:r>
        <w:rPr>
          <w:rFonts w:hint="eastAsia" w:ascii="仿宋" w:hAnsi="仿宋" w:eastAsia="仿宋" w:cs="仿宋"/>
          <w:color w:val="auto"/>
          <w:kern w:val="0"/>
          <w:szCs w:val="21"/>
          <w:highlight w:val="none"/>
        </w:rPr>
        <w:t>、浙江金穗工程项目管理有限公司：</w:t>
      </w:r>
    </w:p>
    <w:p w14:paraId="64F53610">
      <w:pPr>
        <w:widowControl/>
        <w:snapToGrid w:val="0"/>
        <w:spacing w:line="460" w:lineRule="exact"/>
        <w:ind w:firstLine="440" w:firstLineChars="200"/>
        <w:jc w:val="left"/>
        <w:rPr>
          <w:rFonts w:hint="eastAsia" w:ascii="仿宋" w:hAnsi="仿宋" w:eastAsia="仿宋" w:cs="仿宋"/>
          <w:bCs/>
          <w:color w:val="auto"/>
          <w:sz w:val="22"/>
          <w:szCs w:val="22"/>
          <w:highlight w:val="none"/>
        </w:rPr>
      </w:pPr>
    </w:p>
    <w:p w14:paraId="269B4C45">
      <w:pPr>
        <w:widowControl/>
        <w:snapToGrid w:val="0"/>
        <w:spacing w:line="46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我方郑重承诺，我方此次参加本项目的投标，与参加本次项目同一合同项下国企采购活动的其他供应商不存在单位负责人为同一人或者直接控股、管理关系。如有虚假或隐瞒，愿意承担一切后果。</w:t>
      </w:r>
    </w:p>
    <w:p w14:paraId="094E01D4">
      <w:pPr>
        <w:pStyle w:val="9"/>
        <w:tabs>
          <w:tab w:val="left" w:pos="482"/>
          <w:tab w:val="left" w:pos="2183"/>
          <w:tab w:val="left" w:pos="3884"/>
          <w:tab w:val="left" w:pos="5585"/>
        </w:tabs>
        <w:ind w:firstLine="210"/>
        <w:rPr>
          <w:rFonts w:hint="eastAsia" w:ascii="仿宋" w:hAnsi="仿宋" w:eastAsia="仿宋" w:cs="仿宋"/>
          <w:bCs/>
          <w:color w:val="auto"/>
          <w:sz w:val="21"/>
          <w:szCs w:val="21"/>
          <w:highlight w:val="none"/>
        </w:rPr>
      </w:pPr>
    </w:p>
    <w:p w14:paraId="421D71C4">
      <w:pPr>
        <w:widowControl/>
        <w:snapToGrid w:val="0"/>
        <w:spacing w:line="46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特此承诺！</w:t>
      </w:r>
    </w:p>
    <w:p w14:paraId="7386B8E6">
      <w:pPr>
        <w:widowControl/>
        <w:snapToGrid w:val="0"/>
        <w:spacing w:line="460" w:lineRule="exact"/>
        <w:ind w:firstLine="420" w:firstLineChars="200"/>
        <w:jc w:val="left"/>
        <w:rPr>
          <w:rFonts w:hint="eastAsia" w:ascii="仿宋" w:hAnsi="仿宋" w:eastAsia="仿宋" w:cs="仿宋"/>
          <w:bCs/>
          <w:color w:val="auto"/>
          <w:szCs w:val="21"/>
          <w:highlight w:val="none"/>
        </w:rPr>
      </w:pPr>
    </w:p>
    <w:p w14:paraId="5543FC3F">
      <w:pPr>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投标供应商全称（盖章）：</w:t>
      </w:r>
    </w:p>
    <w:p w14:paraId="4AF8A6B6">
      <w:pPr>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法定代表人或授权代表（签字</w:t>
      </w:r>
      <w:r>
        <w:rPr>
          <w:rFonts w:hint="eastAsia" w:ascii="仿宋" w:hAnsi="仿宋" w:eastAsia="仿宋" w:cs="仿宋"/>
          <w:color w:val="auto"/>
          <w:szCs w:val="21"/>
          <w:highlight w:val="none"/>
        </w:rPr>
        <w:t>或盖章</w:t>
      </w:r>
      <w:r>
        <w:rPr>
          <w:rFonts w:hint="eastAsia" w:ascii="仿宋" w:hAnsi="仿宋" w:eastAsia="仿宋" w:cs="仿宋"/>
          <w:bCs/>
          <w:color w:val="auto"/>
          <w:szCs w:val="21"/>
          <w:highlight w:val="none"/>
        </w:rPr>
        <w:t>）：</w:t>
      </w:r>
    </w:p>
    <w:p w14:paraId="6BF5057C">
      <w:pPr>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日 期：   年   月   日</w:t>
      </w:r>
    </w:p>
    <w:p w14:paraId="7D9C03C5">
      <w:pPr>
        <w:pStyle w:val="3"/>
        <w:jc w:val="left"/>
        <w:rPr>
          <w:rFonts w:hint="eastAsia" w:ascii="仿宋" w:hAnsi="仿宋" w:eastAsia="仿宋" w:cs="仿宋"/>
          <w:b w:val="0"/>
          <w:color w:val="auto"/>
          <w:szCs w:val="21"/>
          <w:highlight w:val="none"/>
        </w:rPr>
      </w:pPr>
    </w:p>
    <w:p w14:paraId="14DB2133">
      <w:pPr>
        <w:pStyle w:val="3"/>
        <w:jc w:val="left"/>
        <w:rPr>
          <w:rFonts w:hint="eastAsia" w:ascii="仿宋" w:hAnsi="仿宋" w:eastAsia="仿宋" w:cs="仿宋"/>
          <w:b w:val="0"/>
          <w:color w:val="auto"/>
          <w:szCs w:val="21"/>
          <w:highlight w:val="none"/>
        </w:rPr>
      </w:pPr>
    </w:p>
    <w:p w14:paraId="3242B384">
      <w:pPr>
        <w:pStyle w:val="3"/>
        <w:jc w:val="left"/>
        <w:rPr>
          <w:rFonts w:hint="eastAsia" w:ascii="仿宋" w:hAnsi="仿宋" w:eastAsia="仿宋" w:cs="仿宋"/>
          <w:b w:val="0"/>
          <w:color w:val="auto"/>
          <w:szCs w:val="21"/>
          <w:highlight w:val="none"/>
        </w:rPr>
      </w:pPr>
    </w:p>
    <w:p w14:paraId="64874BE9">
      <w:pPr>
        <w:pStyle w:val="3"/>
        <w:jc w:val="left"/>
        <w:rPr>
          <w:rFonts w:hint="eastAsia" w:ascii="仿宋" w:hAnsi="仿宋" w:eastAsia="仿宋" w:cs="仿宋"/>
          <w:b w:val="0"/>
          <w:color w:val="auto"/>
          <w:szCs w:val="21"/>
          <w:highlight w:val="none"/>
        </w:rPr>
      </w:pPr>
    </w:p>
    <w:p w14:paraId="59E3952D">
      <w:pPr>
        <w:pStyle w:val="3"/>
        <w:jc w:val="left"/>
        <w:rPr>
          <w:rFonts w:hint="eastAsia" w:ascii="仿宋" w:hAnsi="仿宋" w:eastAsia="仿宋" w:cs="仿宋"/>
          <w:b w:val="0"/>
          <w:color w:val="auto"/>
          <w:szCs w:val="21"/>
          <w:highlight w:val="none"/>
        </w:rPr>
      </w:pPr>
    </w:p>
    <w:p w14:paraId="41133C3A">
      <w:pPr>
        <w:pStyle w:val="3"/>
        <w:jc w:val="left"/>
        <w:rPr>
          <w:rFonts w:hint="eastAsia" w:ascii="仿宋" w:hAnsi="仿宋" w:eastAsia="仿宋" w:cs="仿宋"/>
          <w:b w:val="0"/>
          <w:color w:val="auto"/>
          <w:szCs w:val="21"/>
          <w:highlight w:val="none"/>
        </w:rPr>
      </w:pPr>
    </w:p>
    <w:p w14:paraId="720B6A60">
      <w:pPr>
        <w:pStyle w:val="3"/>
        <w:jc w:val="left"/>
        <w:rPr>
          <w:rFonts w:hint="eastAsia" w:ascii="仿宋" w:hAnsi="仿宋" w:eastAsia="仿宋" w:cs="仿宋"/>
          <w:b w:val="0"/>
          <w:color w:val="auto"/>
          <w:szCs w:val="21"/>
          <w:highlight w:val="none"/>
        </w:rPr>
      </w:pPr>
    </w:p>
    <w:p w14:paraId="11FD0864">
      <w:pPr>
        <w:pStyle w:val="3"/>
        <w:jc w:val="left"/>
        <w:rPr>
          <w:rFonts w:hint="eastAsia" w:ascii="仿宋" w:hAnsi="仿宋" w:eastAsia="仿宋" w:cs="仿宋"/>
          <w:b w:val="0"/>
          <w:color w:val="auto"/>
          <w:szCs w:val="21"/>
          <w:highlight w:val="none"/>
        </w:rPr>
      </w:pPr>
    </w:p>
    <w:p w14:paraId="3CD2987F">
      <w:pPr>
        <w:pStyle w:val="3"/>
        <w:jc w:val="left"/>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br w:type="page"/>
      </w:r>
    </w:p>
    <w:p w14:paraId="09F24E72">
      <w:pPr>
        <w:rPr>
          <w:rFonts w:hint="eastAsia" w:ascii="仿宋" w:hAnsi="仿宋" w:eastAsia="仿宋" w:cs="仿宋"/>
          <w:color w:val="auto"/>
          <w:highlight w:val="none"/>
        </w:rPr>
      </w:pPr>
    </w:p>
    <w:p w14:paraId="4D1DA8D3">
      <w:pPr>
        <w:rPr>
          <w:rFonts w:hint="eastAsia" w:ascii="仿宋" w:hAnsi="仿宋" w:eastAsia="仿宋" w:cs="仿宋"/>
          <w:b/>
          <w:color w:val="auto"/>
          <w:szCs w:val="21"/>
          <w:highlight w:val="none"/>
        </w:rPr>
      </w:pPr>
    </w:p>
    <w:p w14:paraId="1CA42A5B">
      <w:pPr>
        <w:pStyle w:val="9"/>
        <w:ind w:firstLine="200"/>
        <w:rPr>
          <w:rFonts w:hint="eastAsia" w:ascii="仿宋" w:hAnsi="仿宋" w:eastAsia="仿宋" w:cs="仿宋"/>
          <w:color w:val="auto"/>
          <w:highlight w:val="none"/>
        </w:rPr>
      </w:pPr>
    </w:p>
    <w:p w14:paraId="6F517E76">
      <w:pPr>
        <w:spacing w:before="120" w:beforeLines="50" w:after="120" w:afterLines="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（技术资信标封面，供参考）</w:t>
      </w:r>
    </w:p>
    <w:p w14:paraId="12FA2D18">
      <w:pPr>
        <w:rPr>
          <w:rFonts w:hint="eastAsia" w:ascii="仿宋" w:hAnsi="仿宋" w:eastAsia="仿宋" w:cs="仿宋"/>
          <w:color w:val="auto"/>
          <w:highlight w:val="none"/>
        </w:rPr>
      </w:pPr>
    </w:p>
    <w:p w14:paraId="5FA18C78">
      <w:pPr>
        <w:rPr>
          <w:rFonts w:hint="eastAsia" w:ascii="仿宋" w:hAnsi="仿宋" w:eastAsia="仿宋" w:cs="仿宋"/>
          <w:color w:val="auto"/>
          <w:highlight w:val="none"/>
        </w:rPr>
      </w:pPr>
    </w:p>
    <w:p w14:paraId="351F8E7D">
      <w:pPr>
        <w:rPr>
          <w:rFonts w:hint="eastAsia" w:ascii="仿宋" w:hAnsi="仿宋" w:eastAsia="仿宋" w:cs="仿宋"/>
          <w:color w:val="auto"/>
          <w:highlight w:val="none"/>
        </w:rPr>
      </w:pPr>
    </w:p>
    <w:p w14:paraId="6030397B">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投标文件</w:t>
      </w:r>
    </w:p>
    <w:p w14:paraId="66FF7279">
      <w:pPr>
        <w:rPr>
          <w:rFonts w:hint="eastAsia" w:ascii="仿宋" w:hAnsi="仿宋" w:eastAsia="仿宋" w:cs="仿宋"/>
          <w:color w:val="auto"/>
          <w:sz w:val="28"/>
          <w:szCs w:val="28"/>
          <w:highlight w:val="none"/>
        </w:rPr>
      </w:pPr>
    </w:p>
    <w:p w14:paraId="12088FE2">
      <w:pPr>
        <w:pStyle w:val="9"/>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标段号：</w:t>
      </w:r>
    </w:p>
    <w:p w14:paraId="77DB6369">
      <w:pPr>
        <w:rPr>
          <w:rFonts w:hint="eastAsia" w:ascii="仿宋" w:hAnsi="仿宋" w:eastAsia="仿宋" w:cs="仿宋"/>
          <w:color w:val="auto"/>
          <w:sz w:val="28"/>
          <w:szCs w:val="28"/>
          <w:highlight w:val="none"/>
        </w:rPr>
      </w:pPr>
    </w:p>
    <w:p w14:paraId="37EE8190">
      <w:pPr>
        <w:pStyle w:val="9"/>
        <w:ind w:firstLine="280"/>
        <w:rPr>
          <w:rFonts w:hint="eastAsia" w:ascii="仿宋" w:hAnsi="仿宋" w:eastAsia="仿宋" w:cs="仿宋"/>
          <w:color w:val="auto"/>
          <w:sz w:val="28"/>
          <w:szCs w:val="28"/>
          <w:highlight w:val="none"/>
        </w:rPr>
      </w:pPr>
    </w:p>
    <w:p w14:paraId="7A34EDC2">
      <w:pPr>
        <w:pStyle w:val="9"/>
        <w:ind w:firstLine="280"/>
        <w:rPr>
          <w:rFonts w:hint="eastAsia" w:ascii="仿宋" w:hAnsi="仿宋" w:eastAsia="仿宋" w:cs="仿宋"/>
          <w:color w:val="auto"/>
          <w:sz w:val="28"/>
          <w:szCs w:val="28"/>
          <w:highlight w:val="none"/>
        </w:rPr>
      </w:pPr>
    </w:p>
    <w:p w14:paraId="2A193A46">
      <w:pPr>
        <w:rPr>
          <w:rFonts w:hint="eastAsia" w:ascii="仿宋" w:hAnsi="仿宋" w:eastAsia="仿宋" w:cs="仿宋"/>
          <w:color w:val="auto"/>
          <w:sz w:val="28"/>
          <w:szCs w:val="28"/>
          <w:highlight w:val="none"/>
        </w:rPr>
      </w:pPr>
    </w:p>
    <w:p w14:paraId="441194D2">
      <w:pPr>
        <w:rPr>
          <w:rFonts w:hint="eastAsia" w:ascii="仿宋" w:hAnsi="仿宋" w:eastAsia="仿宋" w:cs="仿宋"/>
          <w:color w:val="auto"/>
          <w:sz w:val="28"/>
          <w:szCs w:val="28"/>
          <w:highlight w:val="none"/>
        </w:rPr>
      </w:pPr>
    </w:p>
    <w:p w14:paraId="04F22BE2">
      <w:pPr>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技 术 资 信 标</w:t>
      </w:r>
    </w:p>
    <w:p w14:paraId="5E71D8CF">
      <w:pPr>
        <w:spacing w:line="360" w:lineRule="auto"/>
        <w:rPr>
          <w:rFonts w:hint="eastAsia" w:ascii="仿宋" w:hAnsi="仿宋" w:eastAsia="仿宋" w:cs="仿宋"/>
          <w:color w:val="auto"/>
          <w:szCs w:val="21"/>
          <w:highlight w:val="none"/>
        </w:rPr>
      </w:pPr>
    </w:p>
    <w:p w14:paraId="72E183D3">
      <w:pPr>
        <w:spacing w:line="360" w:lineRule="auto"/>
        <w:rPr>
          <w:rFonts w:hint="eastAsia" w:ascii="仿宋" w:hAnsi="仿宋" w:eastAsia="仿宋" w:cs="仿宋"/>
          <w:color w:val="auto"/>
          <w:szCs w:val="21"/>
          <w:highlight w:val="none"/>
        </w:rPr>
      </w:pPr>
    </w:p>
    <w:p w14:paraId="5F33D70A">
      <w:pPr>
        <w:spacing w:line="360" w:lineRule="auto"/>
        <w:rPr>
          <w:rFonts w:hint="eastAsia" w:ascii="仿宋" w:hAnsi="仿宋" w:eastAsia="仿宋" w:cs="仿宋"/>
          <w:color w:val="auto"/>
          <w:szCs w:val="21"/>
          <w:highlight w:val="none"/>
        </w:rPr>
      </w:pPr>
    </w:p>
    <w:p w14:paraId="6D753E00">
      <w:pPr>
        <w:spacing w:line="360" w:lineRule="auto"/>
        <w:rPr>
          <w:rFonts w:hint="eastAsia" w:ascii="仿宋" w:hAnsi="仿宋" w:eastAsia="仿宋" w:cs="仿宋"/>
          <w:color w:val="auto"/>
          <w:szCs w:val="21"/>
          <w:highlight w:val="none"/>
        </w:rPr>
      </w:pPr>
    </w:p>
    <w:p w14:paraId="416FB3BF">
      <w:pPr>
        <w:pStyle w:val="9"/>
        <w:ind w:firstLine="200"/>
        <w:rPr>
          <w:rFonts w:hint="eastAsia" w:ascii="仿宋" w:hAnsi="仿宋" w:eastAsia="仿宋" w:cs="仿宋"/>
          <w:color w:val="auto"/>
          <w:szCs w:val="21"/>
          <w:highlight w:val="none"/>
        </w:rPr>
      </w:pPr>
    </w:p>
    <w:p w14:paraId="12BF90CE">
      <w:pPr>
        <w:pStyle w:val="10"/>
        <w:rPr>
          <w:rFonts w:hint="eastAsia" w:ascii="仿宋" w:hAnsi="仿宋" w:eastAsia="仿宋" w:cs="仿宋"/>
          <w:color w:val="auto"/>
          <w:szCs w:val="21"/>
          <w:highlight w:val="none"/>
        </w:rPr>
      </w:pPr>
    </w:p>
    <w:p w14:paraId="31BEBC11">
      <w:pPr>
        <w:rPr>
          <w:rFonts w:hint="eastAsia" w:ascii="仿宋" w:hAnsi="仿宋" w:eastAsia="仿宋" w:cs="仿宋"/>
          <w:color w:val="auto"/>
          <w:highlight w:val="none"/>
        </w:rPr>
      </w:pPr>
    </w:p>
    <w:p w14:paraId="7255C57A">
      <w:pPr>
        <w:pStyle w:val="9"/>
        <w:ind w:firstLine="200"/>
        <w:rPr>
          <w:rFonts w:hint="eastAsia" w:ascii="仿宋" w:hAnsi="仿宋" w:eastAsia="仿宋" w:cs="仿宋"/>
          <w:color w:val="auto"/>
          <w:highlight w:val="none"/>
        </w:rPr>
      </w:pPr>
    </w:p>
    <w:p w14:paraId="38D6AC90">
      <w:pPr>
        <w:spacing w:line="360" w:lineRule="auto"/>
        <w:rPr>
          <w:rFonts w:hint="eastAsia" w:ascii="仿宋" w:hAnsi="仿宋" w:eastAsia="仿宋" w:cs="仿宋"/>
          <w:color w:val="auto"/>
          <w:szCs w:val="21"/>
          <w:highlight w:val="none"/>
        </w:rPr>
      </w:pPr>
    </w:p>
    <w:p w14:paraId="3A927F2E">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投标供应商：</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（盖单位章）</w:t>
      </w:r>
    </w:p>
    <w:p w14:paraId="746BCC91">
      <w:pPr>
        <w:rPr>
          <w:rFonts w:hint="eastAsia" w:ascii="仿宋" w:hAnsi="仿宋" w:eastAsia="仿宋" w:cs="仿宋"/>
          <w:color w:val="auto"/>
          <w:sz w:val="28"/>
          <w:szCs w:val="28"/>
          <w:highlight w:val="none"/>
          <w:u w:val="single"/>
        </w:rPr>
      </w:pPr>
    </w:p>
    <w:p w14:paraId="2734D8F3">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（签字或盖章）</w:t>
      </w:r>
    </w:p>
    <w:p w14:paraId="5757E517">
      <w:pPr>
        <w:rPr>
          <w:rFonts w:hint="eastAsia" w:ascii="仿宋" w:hAnsi="仿宋" w:eastAsia="仿宋" w:cs="仿宋"/>
          <w:color w:val="auto"/>
          <w:sz w:val="28"/>
          <w:szCs w:val="28"/>
          <w:highlight w:val="none"/>
        </w:rPr>
      </w:pPr>
    </w:p>
    <w:p w14:paraId="2B17501A">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7645A9CE">
      <w:pPr>
        <w:spacing w:line="460" w:lineRule="exact"/>
        <w:jc w:val="center"/>
        <w:rPr>
          <w:rFonts w:hint="eastAsia" w:ascii="仿宋" w:hAnsi="仿宋" w:eastAsia="仿宋" w:cs="仿宋"/>
          <w:b/>
          <w:bCs/>
          <w:color w:val="auto"/>
          <w:sz w:val="28"/>
          <w:szCs w:val="28"/>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28"/>
          <w:szCs w:val="28"/>
          <w:highlight w:val="none"/>
        </w:rPr>
        <w:t>目  录</w:t>
      </w:r>
    </w:p>
    <w:p w14:paraId="27E2DE49">
      <w:pPr>
        <w:pStyle w:val="9"/>
        <w:ind w:firstLine="200"/>
        <w:rPr>
          <w:rFonts w:hint="eastAsia" w:ascii="仿宋" w:hAnsi="仿宋" w:eastAsia="仿宋" w:cs="仿宋"/>
          <w:color w:val="auto"/>
          <w:highlight w:val="none"/>
        </w:rPr>
      </w:pPr>
    </w:p>
    <w:p w14:paraId="1213F9AA">
      <w:pPr>
        <w:spacing w:line="360" w:lineRule="auto"/>
        <w:jc w:val="center"/>
        <w:rPr>
          <w:rFonts w:hint="eastAsia" w:ascii="仿宋" w:hAnsi="仿宋" w:eastAsia="仿宋" w:cs="仿宋"/>
          <w:color w:val="auto"/>
          <w:sz w:val="24"/>
          <w:highlight w:val="non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8847"/>
      </w:tblGrid>
      <w:tr w14:paraId="68761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vAlign w:val="center"/>
          </w:tcPr>
          <w:p w14:paraId="246ACE67">
            <w:pPr>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序号</w:t>
            </w:r>
          </w:p>
        </w:tc>
        <w:tc>
          <w:tcPr>
            <w:tcW w:w="8847" w:type="dxa"/>
            <w:tcBorders>
              <w:top w:val="single" w:color="auto" w:sz="4" w:space="0"/>
              <w:left w:val="single" w:color="auto" w:sz="4" w:space="0"/>
              <w:bottom w:val="single" w:color="auto" w:sz="4" w:space="0"/>
              <w:right w:val="single" w:color="auto" w:sz="4" w:space="0"/>
            </w:tcBorders>
            <w:vAlign w:val="center"/>
          </w:tcPr>
          <w:p w14:paraId="2FC59669">
            <w:pPr>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内容</w:t>
            </w:r>
          </w:p>
        </w:tc>
      </w:tr>
      <w:tr w14:paraId="39BA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vAlign w:val="center"/>
          </w:tcPr>
          <w:p w14:paraId="2135ABC9">
            <w:pPr>
              <w:jc w:val="center"/>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rPr>
              <w:t>1</w:t>
            </w:r>
          </w:p>
        </w:tc>
        <w:tc>
          <w:tcPr>
            <w:tcW w:w="8847" w:type="dxa"/>
            <w:tcBorders>
              <w:top w:val="single" w:color="auto" w:sz="4" w:space="0"/>
              <w:left w:val="single" w:color="auto" w:sz="4" w:space="0"/>
              <w:bottom w:val="single" w:color="auto" w:sz="4" w:space="0"/>
              <w:right w:val="single" w:color="auto" w:sz="4" w:space="0"/>
            </w:tcBorders>
            <w:vAlign w:val="center"/>
          </w:tcPr>
          <w:p w14:paraId="7133F50B">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针对评分细则，编制目录索引，注明评标细则项目所在投标文件页码，格式自拟</w:t>
            </w:r>
          </w:p>
        </w:tc>
      </w:tr>
      <w:tr w14:paraId="73BB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vAlign w:val="center"/>
          </w:tcPr>
          <w:p w14:paraId="49F62100">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8847" w:type="dxa"/>
            <w:tcBorders>
              <w:top w:val="single" w:color="auto" w:sz="4" w:space="0"/>
              <w:left w:val="single" w:color="auto" w:sz="4" w:space="0"/>
              <w:bottom w:val="single" w:color="auto" w:sz="4" w:space="0"/>
              <w:right w:val="single" w:color="auto" w:sz="4" w:space="0"/>
            </w:tcBorders>
            <w:vAlign w:val="center"/>
          </w:tcPr>
          <w:p w14:paraId="1001919B">
            <w:pPr>
              <w:spacing w:line="400" w:lineRule="exac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投标函</w:t>
            </w:r>
          </w:p>
        </w:tc>
      </w:tr>
      <w:tr w14:paraId="1EBD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vAlign w:val="center"/>
          </w:tcPr>
          <w:p w14:paraId="630C669B">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8847" w:type="dxa"/>
            <w:tcBorders>
              <w:top w:val="single" w:color="auto" w:sz="4" w:space="0"/>
              <w:left w:val="single" w:color="auto" w:sz="4" w:space="0"/>
              <w:bottom w:val="single" w:color="auto" w:sz="4" w:space="0"/>
              <w:right w:val="single" w:color="auto" w:sz="4" w:space="0"/>
            </w:tcBorders>
            <w:vAlign w:val="center"/>
          </w:tcPr>
          <w:p w14:paraId="3B5F1320">
            <w:pPr>
              <w:spacing w:line="400" w:lineRule="exac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投标供应商简介</w:t>
            </w:r>
          </w:p>
        </w:tc>
      </w:tr>
      <w:tr w14:paraId="3522B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vAlign w:val="center"/>
          </w:tcPr>
          <w:p w14:paraId="309C480D">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p>
        </w:tc>
        <w:tc>
          <w:tcPr>
            <w:tcW w:w="8847" w:type="dxa"/>
            <w:tcBorders>
              <w:top w:val="single" w:color="auto" w:sz="4" w:space="0"/>
              <w:left w:val="single" w:color="auto" w:sz="4" w:space="0"/>
              <w:bottom w:val="single" w:color="auto" w:sz="4" w:space="0"/>
              <w:right w:val="single" w:color="auto" w:sz="4" w:space="0"/>
            </w:tcBorders>
            <w:vAlign w:val="center"/>
          </w:tcPr>
          <w:p w14:paraId="1C3B7330">
            <w:pPr>
              <w:spacing w:line="400" w:lineRule="exact"/>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技术要求应答表、商务条款偏离表</w:t>
            </w:r>
          </w:p>
        </w:tc>
      </w:tr>
      <w:tr w14:paraId="3409B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vAlign w:val="center"/>
          </w:tcPr>
          <w:p w14:paraId="13179C67">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w:t>
            </w:r>
          </w:p>
        </w:tc>
        <w:tc>
          <w:tcPr>
            <w:tcW w:w="8847" w:type="dxa"/>
            <w:tcBorders>
              <w:top w:val="single" w:color="auto" w:sz="4" w:space="0"/>
              <w:left w:val="single" w:color="auto" w:sz="4" w:space="0"/>
              <w:bottom w:val="single" w:color="auto" w:sz="4" w:space="0"/>
              <w:right w:val="single" w:color="auto" w:sz="4" w:space="0"/>
            </w:tcBorders>
            <w:vAlign w:val="center"/>
          </w:tcPr>
          <w:p w14:paraId="7C7509CB">
            <w:pPr>
              <w:spacing w:line="400" w:lineRule="exact"/>
              <w:jc w:val="left"/>
              <w:rPr>
                <w:rFonts w:hint="eastAsia" w:ascii="仿宋" w:hAnsi="仿宋" w:eastAsia="仿宋" w:cs="仿宋"/>
                <w:bCs/>
                <w:color w:val="auto"/>
                <w:szCs w:val="21"/>
                <w:highlight w:val="none"/>
              </w:rPr>
            </w:pPr>
            <w:r>
              <w:rPr>
                <w:rFonts w:hint="eastAsia" w:ascii="仿宋" w:hAnsi="仿宋" w:eastAsia="仿宋" w:cs="仿宋"/>
                <w:snapToGrid w:val="0"/>
                <w:color w:val="auto"/>
                <w:kern w:val="0"/>
                <w:highlight w:val="none"/>
              </w:rPr>
              <w:t xml:space="preserve">投标供应商近3年来同类项目业绩一览表 </w:t>
            </w:r>
          </w:p>
        </w:tc>
      </w:tr>
      <w:tr w14:paraId="7E05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vAlign w:val="center"/>
          </w:tcPr>
          <w:p w14:paraId="5B650756">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w:t>
            </w:r>
          </w:p>
        </w:tc>
        <w:tc>
          <w:tcPr>
            <w:tcW w:w="8847" w:type="dxa"/>
            <w:tcBorders>
              <w:top w:val="single" w:color="auto" w:sz="4" w:space="0"/>
              <w:left w:val="single" w:color="auto" w:sz="4" w:space="0"/>
              <w:bottom w:val="single" w:color="auto" w:sz="4" w:space="0"/>
              <w:right w:val="single" w:color="auto" w:sz="4" w:space="0"/>
            </w:tcBorders>
            <w:vAlign w:val="center"/>
          </w:tcPr>
          <w:p w14:paraId="29EB627A">
            <w:pPr>
              <w:spacing w:line="400" w:lineRule="exact"/>
              <w:jc w:val="left"/>
              <w:rPr>
                <w:rFonts w:hint="eastAsia" w:ascii="仿宋" w:hAnsi="仿宋" w:eastAsia="仿宋" w:cs="仿宋"/>
                <w:bCs/>
                <w:color w:val="auto"/>
                <w:szCs w:val="21"/>
                <w:highlight w:val="none"/>
                <w:lang w:val="en-US" w:eastAsia="zh-CN"/>
              </w:rPr>
            </w:pPr>
            <w:r>
              <w:rPr>
                <w:rFonts w:hint="eastAsia" w:ascii="仿宋" w:hAnsi="仿宋" w:eastAsia="仿宋" w:cs="仿宋"/>
                <w:snapToGrid w:val="0"/>
                <w:color w:val="auto"/>
                <w:kern w:val="0"/>
                <w:highlight w:val="none"/>
              </w:rPr>
              <w:t>项目负责人简历表</w:t>
            </w:r>
            <w:r>
              <w:rPr>
                <w:rFonts w:hint="eastAsia" w:ascii="仿宋" w:hAnsi="仿宋" w:eastAsia="仿宋" w:cs="仿宋"/>
                <w:snapToGrid w:val="0"/>
                <w:color w:val="auto"/>
                <w:kern w:val="0"/>
                <w:highlight w:val="none"/>
                <w:lang w:val="en-US" w:eastAsia="zh-CN"/>
              </w:rPr>
              <w:t>及项目负责人业绩表</w:t>
            </w:r>
          </w:p>
        </w:tc>
      </w:tr>
      <w:tr w14:paraId="4FEE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vAlign w:val="center"/>
          </w:tcPr>
          <w:p w14:paraId="51947E42">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w:t>
            </w:r>
          </w:p>
        </w:tc>
        <w:tc>
          <w:tcPr>
            <w:tcW w:w="8847" w:type="dxa"/>
            <w:tcBorders>
              <w:top w:val="single" w:color="auto" w:sz="4" w:space="0"/>
              <w:left w:val="single" w:color="auto" w:sz="4" w:space="0"/>
              <w:bottom w:val="single" w:color="auto" w:sz="4" w:space="0"/>
              <w:right w:val="single" w:color="auto" w:sz="4" w:space="0"/>
            </w:tcBorders>
            <w:vAlign w:val="center"/>
          </w:tcPr>
          <w:p w14:paraId="4FCFD239">
            <w:pPr>
              <w:spacing w:line="400" w:lineRule="exact"/>
              <w:jc w:val="left"/>
              <w:rPr>
                <w:rFonts w:hint="eastAsia" w:ascii="仿宋" w:hAnsi="仿宋" w:eastAsia="仿宋" w:cs="仿宋"/>
                <w:bCs/>
                <w:color w:val="auto"/>
                <w:szCs w:val="21"/>
                <w:highlight w:val="none"/>
              </w:rPr>
            </w:pPr>
            <w:r>
              <w:rPr>
                <w:rFonts w:hint="eastAsia" w:ascii="仿宋" w:hAnsi="仿宋" w:eastAsia="仿宋" w:cs="仿宋"/>
                <w:snapToGrid w:val="0"/>
                <w:color w:val="auto"/>
                <w:kern w:val="0"/>
                <w:highlight w:val="none"/>
              </w:rPr>
              <w:t xml:space="preserve">投标供应商人员团队配置名单  </w:t>
            </w:r>
          </w:p>
        </w:tc>
      </w:tr>
      <w:tr w14:paraId="5A832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vAlign w:val="center"/>
          </w:tcPr>
          <w:p w14:paraId="008D50DE">
            <w:pPr>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Cs w:val="21"/>
                <w:highlight w:val="none"/>
              </w:rPr>
              <w:t>8</w:t>
            </w:r>
          </w:p>
        </w:tc>
        <w:tc>
          <w:tcPr>
            <w:tcW w:w="8847" w:type="dxa"/>
            <w:tcBorders>
              <w:top w:val="single" w:color="auto" w:sz="4" w:space="0"/>
              <w:left w:val="single" w:color="auto" w:sz="4" w:space="0"/>
              <w:bottom w:val="single" w:color="auto" w:sz="4" w:space="0"/>
              <w:right w:val="single" w:color="auto" w:sz="4" w:space="0"/>
            </w:tcBorders>
            <w:vAlign w:val="center"/>
          </w:tcPr>
          <w:p w14:paraId="6A277BE1">
            <w:pPr>
              <w:spacing w:line="400" w:lineRule="exac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拟投入设备及工具一览表</w:t>
            </w:r>
          </w:p>
        </w:tc>
      </w:tr>
      <w:tr w14:paraId="4F054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vAlign w:val="center"/>
          </w:tcPr>
          <w:p w14:paraId="158CB57A">
            <w:pPr>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Cs w:val="21"/>
                <w:highlight w:val="none"/>
              </w:rPr>
              <w:t>9</w:t>
            </w:r>
          </w:p>
        </w:tc>
        <w:tc>
          <w:tcPr>
            <w:tcW w:w="8847" w:type="dxa"/>
            <w:tcBorders>
              <w:top w:val="single" w:color="auto" w:sz="4" w:space="0"/>
              <w:left w:val="single" w:color="auto" w:sz="4" w:space="0"/>
              <w:bottom w:val="single" w:color="auto" w:sz="4" w:space="0"/>
              <w:right w:val="single" w:color="auto" w:sz="4" w:space="0"/>
            </w:tcBorders>
            <w:vAlign w:val="center"/>
          </w:tcPr>
          <w:p w14:paraId="1C7B29B3">
            <w:pPr>
              <w:spacing w:line="400" w:lineRule="exact"/>
              <w:jc w:val="left"/>
              <w:rPr>
                <w:rFonts w:hint="eastAsia" w:ascii="仿宋" w:hAnsi="仿宋" w:eastAsia="仿宋" w:cs="仿宋"/>
                <w:color w:val="auto"/>
                <w:kern w:val="0"/>
                <w:szCs w:val="21"/>
                <w:highlight w:val="none"/>
              </w:rPr>
            </w:pPr>
            <w:r>
              <w:rPr>
                <w:rFonts w:hint="eastAsia" w:ascii="仿宋" w:hAnsi="仿宋" w:eastAsia="仿宋" w:cs="仿宋"/>
                <w:snapToGrid w:val="0"/>
                <w:color w:val="auto"/>
                <w:kern w:val="0"/>
                <w:highlight w:val="none"/>
              </w:rPr>
              <w:t xml:space="preserve">施工组织技术方案  </w:t>
            </w:r>
          </w:p>
        </w:tc>
      </w:tr>
      <w:tr w14:paraId="0703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vAlign w:val="center"/>
          </w:tcPr>
          <w:p w14:paraId="13822834">
            <w:pPr>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Cs w:val="21"/>
                <w:highlight w:val="none"/>
              </w:rPr>
              <w:t>10</w:t>
            </w:r>
          </w:p>
        </w:tc>
        <w:tc>
          <w:tcPr>
            <w:tcW w:w="8847" w:type="dxa"/>
            <w:tcBorders>
              <w:top w:val="single" w:color="auto" w:sz="4" w:space="0"/>
              <w:left w:val="single" w:color="auto" w:sz="4" w:space="0"/>
              <w:bottom w:val="single" w:color="auto" w:sz="4" w:space="0"/>
              <w:right w:val="single" w:color="auto" w:sz="4" w:space="0"/>
            </w:tcBorders>
            <w:vAlign w:val="center"/>
          </w:tcPr>
          <w:p w14:paraId="4B240D2D">
            <w:pPr>
              <w:snapToGrid w:val="0"/>
              <w:spacing w:line="360" w:lineRule="exact"/>
              <w:rPr>
                <w:rFonts w:hint="eastAsia" w:ascii="仿宋" w:hAnsi="仿宋" w:eastAsia="仿宋" w:cs="仿宋"/>
                <w:color w:val="auto"/>
                <w:kern w:val="0"/>
                <w:szCs w:val="21"/>
                <w:highlight w:val="none"/>
              </w:rPr>
            </w:pPr>
            <w:r>
              <w:rPr>
                <w:rFonts w:hint="eastAsia" w:ascii="仿宋" w:hAnsi="仿宋" w:eastAsia="仿宋" w:cs="仿宋"/>
                <w:snapToGrid w:val="0"/>
                <w:color w:val="auto"/>
                <w:kern w:val="0"/>
                <w:highlight w:val="none"/>
              </w:rPr>
              <w:t>承诺书</w:t>
            </w:r>
          </w:p>
        </w:tc>
      </w:tr>
      <w:tr w14:paraId="0A171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4" w:type="dxa"/>
            <w:vAlign w:val="center"/>
          </w:tcPr>
          <w:p w14:paraId="3BC00887">
            <w:pPr>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Cs w:val="21"/>
                <w:highlight w:val="none"/>
              </w:rPr>
              <w:t>11</w:t>
            </w:r>
          </w:p>
        </w:tc>
        <w:tc>
          <w:tcPr>
            <w:tcW w:w="8847" w:type="dxa"/>
            <w:vAlign w:val="center"/>
          </w:tcPr>
          <w:p w14:paraId="2C661250">
            <w:pPr>
              <w:spacing w:line="400" w:lineRule="exact"/>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投标供应商认为需要提供的其他技术资料</w:t>
            </w:r>
          </w:p>
        </w:tc>
      </w:tr>
    </w:tbl>
    <w:p w14:paraId="16B25444">
      <w:pPr>
        <w:spacing w:line="460" w:lineRule="exac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备注：也可以按评分标准内容提供投标文件或自行编制内容</w:t>
      </w:r>
      <w:r>
        <w:rPr>
          <w:rFonts w:hint="eastAsia" w:ascii="仿宋" w:hAnsi="仿宋" w:eastAsia="仿宋" w:cs="仿宋"/>
          <w:b/>
          <w:bCs/>
          <w:color w:val="auto"/>
          <w:sz w:val="22"/>
          <w:szCs w:val="22"/>
          <w:highlight w:val="none"/>
        </w:rPr>
        <w:br w:type="page"/>
      </w:r>
      <w:r>
        <w:rPr>
          <w:rFonts w:hint="eastAsia" w:ascii="仿宋" w:hAnsi="仿宋" w:eastAsia="仿宋" w:cs="仿宋"/>
          <w:b/>
          <w:bCs/>
          <w:color w:val="auto"/>
          <w:sz w:val="22"/>
          <w:szCs w:val="22"/>
          <w:highlight w:val="none"/>
        </w:rPr>
        <w:t>附件一</w:t>
      </w:r>
    </w:p>
    <w:p w14:paraId="36CB311F">
      <w:pPr>
        <w:spacing w:line="46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投 标 函</w:t>
      </w:r>
    </w:p>
    <w:p w14:paraId="3FCDE6D5">
      <w:pPr>
        <w:widowControl/>
        <w:spacing w:line="360" w:lineRule="exac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温州公用事业发展集团乐清水务有限公司</w:t>
      </w:r>
      <w:r>
        <w:rPr>
          <w:rFonts w:hint="eastAsia" w:ascii="仿宋" w:hAnsi="仿宋" w:eastAsia="仿宋" w:cs="仿宋"/>
          <w:color w:val="auto"/>
          <w:kern w:val="0"/>
          <w:szCs w:val="21"/>
          <w:highlight w:val="none"/>
        </w:rPr>
        <w:t>、浙江金穗工程项目管理有限公司：</w:t>
      </w:r>
    </w:p>
    <w:p w14:paraId="3A794A3A">
      <w:pPr>
        <w:spacing w:line="420" w:lineRule="exact"/>
        <w:ind w:firstLine="420" w:firstLineChars="200"/>
        <w:rPr>
          <w:rFonts w:hint="eastAsia" w:ascii="仿宋" w:hAnsi="仿宋" w:eastAsia="仿宋" w:cs="仿宋"/>
          <w:color w:val="auto"/>
          <w:szCs w:val="21"/>
          <w:highlight w:val="none"/>
        </w:rPr>
      </w:pPr>
    </w:p>
    <w:p w14:paraId="4F84B894">
      <w:pPr>
        <w:spacing w:line="4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根据贵方为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项目（采购编号：</w:t>
      </w:r>
      <w:r>
        <w:rPr>
          <w:rFonts w:hint="eastAsia" w:ascii="仿宋" w:hAnsi="仿宋" w:eastAsia="仿宋" w:cs="仿宋"/>
          <w:b/>
          <w:color w:val="auto"/>
          <w:szCs w:val="21"/>
          <w:highlight w:val="none"/>
          <w:u w:val="single"/>
        </w:rPr>
        <w:t xml:space="preserve">               </w:t>
      </w:r>
      <w:r>
        <w:rPr>
          <w:rFonts w:hint="eastAsia" w:ascii="仿宋" w:hAnsi="仿宋" w:eastAsia="仿宋" w:cs="仿宋"/>
          <w:b/>
          <w:color w:val="auto"/>
          <w:szCs w:val="21"/>
          <w:highlight w:val="none"/>
        </w:rPr>
        <w:t xml:space="preserve"> </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标段     </w:t>
      </w:r>
      <w:r>
        <w:rPr>
          <w:rFonts w:hint="eastAsia" w:ascii="仿宋" w:hAnsi="仿宋" w:eastAsia="仿宋" w:cs="仿宋"/>
          <w:color w:val="auto"/>
          <w:szCs w:val="21"/>
          <w:highlight w:val="none"/>
        </w:rPr>
        <w:t>的投标邀请，我方</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（投标供应商名称）作为投标供应商正式授权</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（授权代表全名，职务）代表我方处理有关本投标的一切事宜。</w:t>
      </w:r>
    </w:p>
    <w:p w14:paraId="2A02A4BD">
      <w:pPr>
        <w:autoSpaceDE w:val="0"/>
        <w:autoSpaceDN w:val="0"/>
        <w:adjustRightInd w:val="0"/>
        <w:spacing w:line="420" w:lineRule="atLeast"/>
        <w:ind w:firstLine="420" w:firstLineChars="200"/>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在此提交的投标文件中，包括如下内容，并已分别单独密封装袋：</w:t>
      </w:r>
    </w:p>
    <w:p w14:paraId="1FE83A43">
      <w:pPr>
        <w:numPr>
          <w:ilvl w:val="0"/>
          <w:numId w:val="0"/>
        </w:numPr>
        <w:spacing w:line="420" w:lineRule="exact"/>
        <w:ind w:left="0" w:leftChars="0" w:firstLine="400" w:firstLineChars="0"/>
        <w:rPr>
          <w:rFonts w:hint="eastAsia" w:ascii="仿宋" w:hAnsi="仿宋" w:eastAsia="仿宋" w:cs="仿宋"/>
          <w:color w:val="auto"/>
          <w:szCs w:val="21"/>
          <w:highlight w:val="none"/>
        </w:rPr>
      </w:pPr>
      <w:r>
        <w:rPr>
          <w:rFonts w:hint="default" w:ascii="仿宋" w:hAnsi="仿宋" w:eastAsia="仿宋" w:cs="仿宋"/>
          <w:color w:val="auto"/>
          <w:kern w:val="2"/>
          <w:sz w:val="21"/>
          <w:szCs w:val="21"/>
          <w:highlight w:val="none"/>
          <w:lang w:val="en-US" w:eastAsia="zh-CN" w:bidi="ar-SA"/>
        </w:rPr>
        <w:t>1．</w:t>
      </w:r>
      <w:r>
        <w:rPr>
          <w:rFonts w:hint="eastAsia" w:ascii="仿宋" w:hAnsi="仿宋" w:eastAsia="仿宋" w:cs="仿宋"/>
          <w:color w:val="auto"/>
          <w:szCs w:val="21"/>
          <w:highlight w:val="none"/>
        </w:rPr>
        <w:t>按“投标供应商须知”要求编制的投标文件资格审查资料【正本一份，副本</w:t>
      </w:r>
      <w:r>
        <w:rPr>
          <w:rFonts w:hint="eastAsia" w:ascii="仿宋" w:hAnsi="仿宋" w:eastAsia="仿宋" w:cs="仿宋"/>
          <w:color w:val="auto"/>
          <w:szCs w:val="21"/>
          <w:highlight w:val="none"/>
          <w:lang w:val="en-US" w:eastAsia="zh-CN"/>
        </w:rPr>
        <w:t>四</w:t>
      </w:r>
      <w:r>
        <w:rPr>
          <w:rFonts w:hint="eastAsia" w:ascii="仿宋" w:hAnsi="仿宋" w:eastAsia="仿宋" w:cs="仿宋"/>
          <w:color w:val="auto"/>
          <w:szCs w:val="21"/>
          <w:highlight w:val="none"/>
        </w:rPr>
        <w:t>份】；</w:t>
      </w:r>
    </w:p>
    <w:p w14:paraId="13DFAA7D">
      <w:pPr>
        <w:numPr>
          <w:ilvl w:val="0"/>
          <w:numId w:val="0"/>
        </w:numPr>
        <w:spacing w:line="420" w:lineRule="exact"/>
        <w:ind w:left="0" w:leftChars="0" w:firstLine="400" w:firstLineChars="0"/>
        <w:rPr>
          <w:rFonts w:hint="eastAsia" w:ascii="仿宋" w:hAnsi="仿宋" w:eastAsia="仿宋" w:cs="仿宋"/>
          <w:color w:val="auto"/>
          <w:szCs w:val="21"/>
          <w:highlight w:val="none"/>
        </w:rPr>
      </w:pPr>
      <w:r>
        <w:rPr>
          <w:rFonts w:hint="default" w:ascii="仿宋" w:hAnsi="仿宋" w:eastAsia="仿宋" w:cs="仿宋"/>
          <w:color w:val="auto"/>
          <w:kern w:val="2"/>
          <w:sz w:val="21"/>
          <w:szCs w:val="21"/>
          <w:highlight w:val="none"/>
          <w:lang w:val="en-US" w:eastAsia="zh-CN" w:bidi="ar-SA"/>
        </w:rPr>
        <w:t>2．</w:t>
      </w:r>
      <w:r>
        <w:rPr>
          <w:rFonts w:hint="eastAsia" w:ascii="仿宋" w:hAnsi="仿宋" w:eastAsia="仿宋" w:cs="仿宋"/>
          <w:color w:val="auto"/>
          <w:szCs w:val="21"/>
          <w:highlight w:val="none"/>
        </w:rPr>
        <w:t>按“投标供应商须知”要求编制的投标文件技术资信标【正本一份，副本</w:t>
      </w:r>
      <w:r>
        <w:rPr>
          <w:rFonts w:hint="eastAsia" w:ascii="仿宋" w:hAnsi="仿宋" w:eastAsia="仿宋" w:cs="仿宋"/>
          <w:color w:val="auto"/>
          <w:szCs w:val="21"/>
          <w:highlight w:val="none"/>
          <w:lang w:val="en-US" w:eastAsia="zh-CN"/>
        </w:rPr>
        <w:t>四</w:t>
      </w:r>
      <w:r>
        <w:rPr>
          <w:rFonts w:hint="eastAsia" w:ascii="仿宋" w:hAnsi="仿宋" w:eastAsia="仿宋" w:cs="仿宋"/>
          <w:color w:val="auto"/>
          <w:szCs w:val="21"/>
          <w:highlight w:val="none"/>
        </w:rPr>
        <w:t>份】</w:t>
      </w:r>
      <w:r>
        <w:rPr>
          <w:rFonts w:hint="eastAsia" w:ascii="仿宋" w:hAnsi="仿宋" w:eastAsia="仿宋" w:cs="仿宋"/>
          <w:color w:val="auto"/>
          <w:szCs w:val="21"/>
          <w:highlight w:val="none"/>
          <w:lang w:val="en-US" w:eastAsia="zh-CN"/>
        </w:rPr>
        <w:t>。</w:t>
      </w:r>
    </w:p>
    <w:p w14:paraId="27370FA0">
      <w:pPr>
        <w:tabs>
          <w:tab w:val="left" w:pos="8124"/>
        </w:tabs>
        <w:autoSpaceDE w:val="0"/>
        <w:autoSpaceDN w:val="0"/>
        <w:adjustRightInd w:val="0"/>
        <w:spacing w:line="420" w:lineRule="atLeast"/>
        <w:ind w:firstLine="440"/>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我方已完全明白采购文件的所有条款要求，并重申以下几点：</w:t>
      </w:r>
      <w:r>
        <w:rPr>
          <w:rFonts w:hint="eastAsia" w:ascii="仿宋" w:hAnsi="仿宋" w:eastAsia="仿宋" w:cs="仿宋"/>
          <w:color w:val="auto"/>
          <w:kern w:val="0"/>
          <w:szCs w:val="21"/>
          <w:highlight w:val="none"/>
          <w:lang w:val="zh-CN"/>
        </w:rPr>
        <w:tab/>
      </w:r>
    </w:p>
    <w:p w14:paraId="037D3C9D">
      <w:pPr>
        <w:numPr>
          <w:ilvl w:val="0"/>
          <w:numId w:val="11"/>
        </w:numPr>
        <w:spacing w:line="42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已详细阅读全部采购文件，包括采购文件补充文件（如果有，包括相关的补充、更正、澄清公告和文件）、参考资料及有关附件，确认无误。我方完全理解并接受采购文件的各项规定和要求。</w:t>
      </w:r>
    </w:p>
    <w:p w14:paraId="51656137">
      <w:pPr>
        <w:numPr>
          <w:ilvl w:val="0"/>
          <w:numId w:val="11"/>
        </w:numPr>
        <w:spacing w:line="42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同意提供按照贵方可能要求的与投标有关的一切数据或资料等。若贵方需要，我方愿意提供我方作出的一切承诺的证明材料。</w:t>
      </w:r>
    </w:p>
    <w:p w14:paraId="0D029FD1">
      <w:pPr>
        <w:numPr>
          <w:ilvl w:val="0"/>
          <w:numId w:val="11"/>
        </w:numPr>
        <w:spacing w:line="42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如中标，保证按照采购文件要求及投标文件的承诺与采购人签订合同，保证履行合同条款。</w:t>
      </w:r>
    </w:p>
    <w:p w14:paraId="2F4733A1">
      <w:pPr>
        <w:numPr>
          <w:ilvl w:val="0"/>
          <w:numId w:val="11"/>
        </w:numPr>
        <w:spacing w:line="42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同意在采购文件中投标供应商须知规定的开标日期起遵守本投标书中的承诺且在投标有效期满之前均具有约束力。</w:t>
      </w:r>
    </w:p>
    <w:p w14:paraId="1C981FA1">
      <w:pPr>
        <w:numPr>
          <w:ilvl w:val="0"/>
          <w:numId w:val="11"/>
        </w:numPr>
        <w:spacing w:line="42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如果在开标后规定的投标有效期内撤回投标，我方的投标保证金可被贵方没收。</w:t>
      </w:r>
    </w:p>
    <w:p w14:paraId="0FA653C9">
      <w:pPr>
        <w:numPr>
          <w:ilvl w:val="0"/>
          <w:numId w:val="11"/>
        </w:numPr>
        <w:spacing w:line="42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完全理解贵方不一定要接受最低价的投标。</w:t>
      </w:r>
    </w:p>
    <w:p w14:paraId="47D31E29">
      <w:pPr>
        <w:numPr>
          <w:ilvl w:val="0"/>
          <w:numId w:val="11"/>
        </w:numPr>
        <w:spacing w:line="42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在参加本项目前三年内（被通报或者处罚的违法行为有：</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）或（没有因违法经营受到刑事处罚或者责令停产停业、吊销许可证或者执照、较大数额罚款等行政处罚或处罚）或（在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至</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期间禁止参加采购活动但是期限届满，须附相关证明文件）</w:t>
      </w:r>
    </w:p>
    <w:p w14:paraId="0122DA45">
      <w:pPr>
        <w:numPr>
          <w:ilvl w:val="0"/>
          <w:numId w:val="11"/>
        </w:numPr>
        <w:spacing w:line="42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单位、法定代表人、本项目授权代表及本项目负责人在参加本项目前三年内（以法院判决书生效日期为准）均无行贿犯罪记录。</w:t>
      </w:r>
    </w:p>
    <w:p w14:paraId="66976B09">
      <w:pPr>
        <w:numPr>
          <w:ilvl w:val="0"/>
          <w:numId w:val="11"/>
        </w:numPr>
        <w:spacing w:line="42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如有列情形之一的，我方愿意被取消中标资格（如中标），并可没收我方的投标保证金，同时继续承担其他一切法律后果，并不再寻求任何旨在减轻或免除法律责任的解释：</w:t>
      </w:r>
    </w:p>
    <w:p w14:paraId="4309B824">
      <w:pPr>
        <w:spacing w:line="4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(1)提供虚假材料（承诺）谋取中标、成交的；</w:t>
      </w:r>
    </w:p>
    <w:p w14:paraId="3A6B32C5">
      <w:pPr>
        <w:spacing w:line="4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(2)采取不正当手段诋毁、排挤其他投标供应商的；</w:t>
      </w:r>
    </w:p>
    <w:p w14:paraId="2B92A1D9">
      <w:pPr>
        <w:spacing w:line="4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(3)与采购人、其它投标供应商或者采购代理机构恶意串通的；</w:t>
      </w:r>
    </w:p>
    <w:p w14:paraId="2FC84881">
      <w:pPr>
        <w:spacing w:line="4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(4)向采购人、采购代理机构行贿或者提供其他不正当利益的；</w:t>
      </w:r>
    </w:p>
    <w:p w14:paraId="341DC1A4">
      <w:pPr>
        <w:spacing w:line="4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(5)在采购过程中与采购人进行协商谈判的；</w:t>
      </w:r>
    </w:p>
    <w:p w14:paraId="58EF612B">
      <w:pPr>
        <w:spacing w:line="4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(6)拒绝有关部门监督检查或提供虚假情况的。</w:t>
      </w:r>
    </w:p>
    <w:p w14:paraId="77ABE911">
      <w:pPr>
        <w:numPr>
          <w:ilvl w:val="0"/>
          <w:numId w:val="11"/>
        </w:numPr>
        <w:spacing w:line="42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所有与本投标有关的函件请发往下列地址：</w:t>
      </w:r>
    </w:p>
    <w:p w14:paraId="237B67D0">
      <w:pPr>
        <w:spacing w:line="420" w:lineRule="exact"/>
        <w:ind w:firstLine="435"/>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地址</w:t>
      </w:r>
      <w:r>
        <w:rPr>
          <w:rFonts w:hint="eastAsia" w:ascii="仿宋" w:hAnsi="仿宋" w:eastAsia="仿宋" w:cs="仿宋"/>
          <w:color w:val="auto"/>
          <w:szCs w:val="21"/>
          <w:highlight w:val="none"/>
          <w:u w:val="single"/>
        </w:rPr>
        <w:t xml:space="preserve">                           </w:t>
      </w:r>
    </w:p>
    <w:p w14:paraId="69DEB4C8">
      <w:pPr>
        <w:spacing w:line="420" w:lineRule="exact"/>
        <w:ind w:firstLine="435"/>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电话</w:t>
      </w:r>
      <w:r>
        <w:rPr>
          <w:rFonts w:hint="eastAsia" w:ascii="仿宋" w:hAnsi="仿宋" w:eastAsia="仿宋" w:cs="仿宋"/>
          <w:color w:val="auto"/>
          <w:szCs w:val="21"/>
          <w:highlight w:val="none"/>
          <w:u w:val="single"/>
        </w:rPr>
        <w:t xml:space="preserve">                           </w:t>
      </w:r>
    </w:p>
    <w:p w14:paraId="5A4C6848">
      <w:pPr>
        <w:spacing w:line="420" w:lineRule="exact"/>
        <w:ind w:firstLine="435"/>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传真</w:t>
      </w:r>
      <w:r>
        <w:rPr>
          <w:rFonts w:hint="eastAsia" w:ascii="仿宋" w:hAnsi="仿宋" w:eastAsia="仿宋" w:cs="仿宋"/>
          <w:color w:val="auto"/>
          <w:szCs w:val="21"/>
          <w:highlight w:val="none"/>
          <w:u w:val="single"/>
        </w:rPr>
        <w:t xml:space="preserve">                           </w:t>
      </w:r>
    </w:p>
    <w:p w14:paraId="744EACA4">
      <w:pPr>
        <w:spacing w:line="420" w:lineRule="exact"/>
        <w:ind w:firstLine="735" w:firstLineChars="35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电子邮件</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54695ECD">
      <w:pPr>
        <w:spacing w:line="420" w:lineRule="exact"/>
        <w:ind w:firstLine="435"/>
        <w:rPr>
          <w:rFonts w:hint="eastAsia" w:ascii="仿宋" w:hAnsi="仿宋" w:eastAsia="仿宋" w:cs="仿宋"/>
          <w:color w:val="auto"/>
          <w:szCs w:val="21"/>
          <w:highlight w:val="none"/>
        </w:rPr>
      </w:pPr>
    </w:p>
    <w:p w14:paraId="729EE306">
      <w:pPr>
        <w:tabs>
          <w:tab w:val="left" w:pos="840"/>
        </w:tabs>
        <w:adjustRightInd w:val="0"/>
        <w:snapToGrid w:val="0"/>
        <w:spacing w:line="360" w:lineRule="auto"/>
        <w:ind w:left="420" w:leftChars="200"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投标供应商全称（盖章）：</w:t>
      </w:r>
    </w:p>
    <w:p w14:paraId="15D7FB2D">
      <w:pPr>
        <w:tabs>
          <w:tab w:val="left" w:pos="840"/>
        </w:tabs>
        <w:adjustRightInd w:val="0"/>
        <w:snapToGrid w:val="0"/>
        <w:spacing w:line="360" w:lineRule="auto"/>
        <w:ind w:left="420" w:leftChars="200"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法定代表人或授权代表（签字或盖章）：</w:t>
      </w:r>
    </w:p>
    <w:p w14:paraId="7326DEAB">
      <w:pPr>
        <w:tabs>
          <w:tab w:val="left" w:pos="840"/>
        </w:tabs>
        <w:adjustRightInd w:val="0"/>
        <w:snapToGrid w:val="0"/>
        <w:spacing w:line="360" w:lineRule="auto"/>
        <w:ind w:left="420" w:leftChars="200"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          期：  年  月  日</w:t>
      </w:r>
    </w:p>
    <w:p w14:paraId="5F5052E0">
      <w:pPr>
        <w:spacing w:line="460" w:lineRule="exact"/>
        <w:ind w:firstLine="4620"/>
        <w:rPr>
          <w:rFonts w:hint="eastAsia" w:ascii="仿宋" w:hAnsi="仿宋" w:eastAsia="仿宋" w:cs="仿宋"/>
          <w:color w:val="auto"/>
          <w:szCs w:val="21"/>
          <w:highlight w:val="none"/>
          <w:u w:val="single"/>
        </w:rPr>
      </w:pPr>
    </w:p>
    <w:p w14:paraId="691EC258">
      <w:pPr>
        <w:spacing w:line="420" w:lineRule="exact"/>
        <w:ind w:firstLine="422" w:firstLineChars="200"/>
        <w:rPr>
          <w:rFonts w:hint="eastAsia" w:ascii="仿宋" w:hAnsi="仿宋" w:eastAsia="仿宋" w:cs="仿宋"/>
          <w:color w:val="auto"/>
          <w:szCs w:val="21"/>
          <w:highlight w:val="none"/>
        </w:rPr>
      </w:pPr>
      <w:r>
        <w:rPr>
          <w:rFonts w:hint="eastAsia" w:ascii="仿宋" w:hAnsi="仿宋" w:eastAsia="仿宋" w:cs="仿宋"/>
          <w:b/>
          <w:color w:val="auto"/>
          <w:szCs w:val="21"/>
          <w:highlight w:val="none"/>
          <w:u w:val="single"/>
        </w:rPr>
        <w:t>▲不提供投标函的投标文件将被视为未实质性响应采购文件。</w:t>
      </w:r>
    </w:p>
    <w:p w14:paraId="2427DD49">
      <w:pPr>
        <w:spacing w:line="380" w:lineRule="exact"/>
        <w:rPr>
          <w:rFonts w:hint="eastAsia" w:ascii="仿宋" w:hAnsi="仿宋" w:eastAsia="仿宋" w:cs="仿宋"/>
          <w:b/>
          <w:bCs/>
          <w:color w:val="auto"/>
          <w:szCs w:val="21"/>
          <w:highlight w:val="none"/>
        </w:rPr>
      </w:pPr>
    </w:p>
    <w:p w14:paraId="7D620823">
      <w:pPr>
        <w:spacing w:line="46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br w:type="page"/>
      </w:r>
    </w:p>
    <w:p w14:paraId="188859C5">
      <w:pPr>
        <w:spacing w:line="460" w:lineRule="exac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附件二：</w:t>
      </w:r>
    </w:p>
    <w:p w14:paraId="089C1C6B">
      <w:pPr>
        <w:spacing w:line="46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技术参数应答表</w:t>
      </w:r>
    </w:p>
    <w:p w14:paraId="61A92E2F">
      <w:pPr>
        <w:ind w:firstLine="435"/>
        <w:jc w:val="center"/>
        <w:rPr>
          <w:rFonts w:hint="eastAsia" w:ascii="仿宋" w:hAnsi="仿宋" w:eastAsia="仿宋" w:cs="仿宋"/>
          <w:b/>
          <w:color w:val="auto"/>
          <w:sz w:val="44"/>
          <w:highlight w:val="none"/>
        </w:rPr>
      </w:pPr>
    </w:p>
    <w:p w14:paraId="2CCDEFEF">
      <w:pPr>
        <w:overflowPunct w:val="0"/>
        <w:spacing w:line="380" w:lineRule="exact"/>
        <w:rPr>
          <w:rFonts w:hint="eastAsia" w:ascii="仿宋" w:hAnsi="仿宋" w:eastAsia="仿宋" w:cs="仿宋"/>
          <w:bCs/>
          <w:color w:val="auto"/>
          <w:sz w:val="22"/>
          <w:szCs w:val="22"/>
          <w:highlight w:val="none"/>
        </w:rPr>
      </w:pPr>
      <w:r>
        <w:rPr>
          <w:rFonts w:hint="eastAsia" w:ascii="仿宋" w:hAnsi="仿宋" w:eastAsia="仿宋" w:cs="仿宋"/>
          <w:b/>
          <w:color w:val="auto"/>
          <w:sz w:val="24"/>
          <w:highlight w:val="none"/>
        </w:rPr>
        <w:t xml:space="preserve">   </w:t>
      </w:r>
      <w:r>
        <w:rPr>
          <w:rFonts w:hint="eastAsia" w:ascii="仿宋" w:hAnsi="仿宋" w:eastAsia="仿宋" w:cs="仿宋"/>
          <w:bCs/>
          <w:color w:val="auto"/>
          <w:sz w:val="22"/>
          <w:szCs w:val="22"/>
          <w:highlight w:val="none"/>
        </w:rPr>
        <w:t>项目名称：                       采购编号：                       标段号：</w:t>
      </w:r>
    </w:p>
    <w:p w14:paraId="720FDF75">
      <w:pPr>
        <w:ind w:firstLine="361" w:firstLineChars="150"/>
        <w:rPr>
          <w:rFonts w:hint="eastAsia" w:ascii="仿宋" w:hAnsi="仿宋" w:eastAsia="仿宋" w:cs="仿宋"/>
          <w:b/>
          <w:color w:val="auto"/>
          <w:sz w:val="24"/>
          <w:highlight w:val="none"/>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14:paraId="3E9F40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vAlign w:val="center"/>
          </w:tcPr>
          <w:p w14:paraId="4CA09D5A">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序号</w:t>
            </w:r>
          </w:p>
        </w:tc>
        <w:tc>
          <w:tcPr>
            <w:tcW w:w="2538" w:type="dxa"/>
            <w:vAlign w:val="center"/>
          </w:tcPr>
          <w:p w14:paraId="075E58D7">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采购文件技术规格</w:t>
            </w:r>
          </w:p>
        </w:tc>
        <w:tc>
          <w:tcPr>
            <w:tcW w:w="2326" w:type="dxa"/>
            <w:vAlign w:val="center"/>
          </w:tcPr>
          <w:p w14:paraId="666C3AED">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实际技术规格</w:t>
            </w:r>
          </w:p>
        </w:tc>
        <w:tc>
          <w:tcPr>
            <w:tcW w:w="2115" w:type="dxa"/>
            <w:vAlign w:val="center"/>
          </w:tcPr>
          <w:p w14:paraId="04F8C330">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偏离</w:t>
            </w:r>
          </w:p>
        </w:tc>
        <w:tc>
          <w:tcPr>
            <w:tcW w:w="1902" w:type="dxa"/>
            <w:vAlign w:val="center"/>
          </w:tcPr>
          <w:p w14:paraId="54FD0563">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说  明</w:t>
            </w:r>
          </w:p>
        </w:tc>
      </w:tr>
      <w:tr w14:paraId="1C02E9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vAlign w:val="center"/>
          </w:tcPr>
          <w:p w14:paraId="3937ED8D">
            <w:pPr>
              <w:jc w:val="center"/>
              <w:rPr>
                <w:rFonts w:hint="eastAsia" w:ascii="仿宋" w:hAnsi="仿宋" w:eastAsia="仿宋" w:cs="仿宋"/>
                <w:color w:val="auto"/>
                <w:sz w:val="22"/>
                <w:szCs w:val="22"/>
                <w:highlight w:val="none"/>
              </w:rPr>
            </w:pPr>
          </w:p>
        </w:tc>
        <w:tc>
          <w:tcPr>
            <w:tcW w:w="2538" w:type="dxa"/>
            <w:vAlign w:val="center"/>
          </w:tcPr>
          <w:p w14:paraId="15A8C58E">
            <w:pPr>
              <w:jc w:val="center"/>
              <w:rPr>
                <w:rFonts w:hint="eastAsia" w:ascii="仿宋" w:hAnsi="仿宋" w:eastAsia="仿宋" w:cs="仿宋"/>
                <w:color w:val="auto"/>
                <w:sz w:val="22"/>
                <w:szCs w:val="22"/>
                <w:highlight w:val="none"/>
              </w:rPr>
            </w:pPr>
          </w:p>
        </w:tc>
        <w:tc>
          <w:tcPr>
            <w:tcW w:w="2326" w:type="dxa"/>
            <w:vAlign w:val="center"/>
          </w:tcPr>
          <w:p w14:paraId="402EABFA">
            <w:pPr>
              <w:jc w:val="center"/>
              <w:rPr>
                <w:rFonts w:hint="eastAsia" w:ascii="仿宋" w:hAnsi="仿宋" w:eastAsia="仿宋" w:cs="仿宋"/>
                <w:color w:val="auto"/>
                <w:sz w:val="22"/>
                <w:szCs w:val="22"/>
                <w:highlight w:val="none"/>
              </w:rPr>
            </w:pPr>
          </w:p>
        </w:tc>
        <w:tc>
          <w:tcPr>
            <w:tcW w:w="2115" w:type="dxa"/>
            <w:vAlign w:val="center"/>
          </w:tcPr>
          <w:p w14:paraId="34521DFE">
            <w:pPr>
              <w:jc w:val="center"/>
              <w:rPr>
                <w:rFonts w:hint="eastAsia" w:ascii="仿宋" w:hAnsi="仿宋" w:eastAsia="仿宋" w:cs="仿宋"/>
                <w:color w:val="auto"/>
                <w:sz w:val="22"/>
                <w:szCs w:val="22"/>
                <w:highlight w:val="none"/>
              </w:rPr>
            </w:pPr>
          </w:p>
        </w:tc>
        <w:tc>
          <w:tcPr>
            <w:tcW w:w="1902" w:type="dxa"/>
            <w:vAlign w:val="center"/>
          </w:tcPr>
          <w:p w14:paraId="3B3551D9">
            <w:pPr>
              <w:jc w:val="center"/>
              <w:rPr>
                <w:rFonts w:hint="eastAsia" w:ascii="仿宋" w:hAnsi="仿宋" w:eastAsia="仿宋" w:cs="仿宋"/>
                <w:color w:val="auto"/>
                <w:sz w:val="22"/>
                <w:szCs w:val="22"/>
                <w:highlight w:val="none"/>
              </w:rPr>
            </w:pPr>
          </w:p>
        </w:tc>
      </w:tr>
      <w:tr w14:paraId="15086A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5F12B5EF">
            <w:pPr>
              <w:jc w:val="center"/>
              <w:rPr>
                <w:rFonts w:hint="eastAsia" w:ascii="仿宋" w:hAnsi="仿宋" w:eastAsia="仿宋" w:cs="仿宋"/>
                <w:color w:val="auto"/>
                <w:sz w:val="22"/>
                <w:szCs w:val="22"/>
                <w:highlight w:val="none"/>
              </w:rPr>
            </w:pPr>
          </w:p>
        </w:tc>
        <w:tc>
          <w:tcPr>
            <w:tcW w:w="2538" w:type="dxa"/>
            <w:vAlign w:val="center"/>
          </w:tcPr>
          <w:p w14:paraId="12BB9CBB">
            <w:pPr>
              <w:jc w:val="center"/>
              <w:rPr>
                <w:rFonts w:hint="eastAsia" w:ascii="仿宋" w:hAnsi="仿宋" w:eastAsia="仿宋" w:cs="仿宋"/>
                <w:color w:val="auto"/>
                <w:sz w:val="22"/>
                <w:szCs w:val="22"/>
                <w:highlight w:val="none"/>
              </w:rPr>
            </w:pPr>
          </w:p>
        </w:tc>
        <w:tc>
          <w:tcPr>
            <w:tcW w:w="2326" w:type="dxa"/>
            <w:vAlign w:val="center"/>
          </w:tcPr>
          <w:p w14:paraId="04D01501">
            <w:pPr>
              <w:jc w:val="center"/>
              <w:rPr>
                <w:rFonts w:hint="eastAsia" w:ascii="仿宋" w:hAnsi="仿宋" w:eastAsia="仿宋" w:cs="仿宋"/>
                <w:color w:val="auto"/>
                <w:sz w:val="22"/>
                <w:szCs w:val="22"/>
                <w:highlight w:val="none"/>
              </w:rPr>
            </w:pPr>
          </w:p>
        </w:tc>
        <w:tc>
          <w:tcPr>
            <w:tcW w:w="2115" w:type="dxa"/>
            <w:vAlign w:val="center"/>
          </w:tcPr>
          <w:p w14:paraId="649D68B4">
            <w:pPr>
              <w:jc w:val="center"/>
              <w:rPr>
                <w:rFonts w:hint="eastAsia" w:ascii="仿宋" w:hAnsi="仿宋" w:eastAsia="仿宋" w:cs="仿宋"/>
                <w:color w:val="auto"/>
                <w:sz w:val="22"/>
                <w:szCs w:val="22"/>
                <w:highlight w:val="none"/>
              </w:rPr>
            </w:pPr>
          </w:p>
        </w:tc>
        <w:tc>
          <w:tcPr>
            <w:tcW w:w="1902" w:type="dxa"/>
            <w:vAlign w:val="center"/>
          </w:tcPr>
          <w:p w14:paraId="5E530ECE">
            <w:pPr>
              <w:jc w:val="center"/>
              <w:rPr>
                <w:rFonts w:hint="eastAsia" w:ascii="仿宋" w:hAnsi="仿宋" w:eastAsia="仿宋" w:cs="仿宋"/>
                <w:color w:val="auto"/>
                <w:sz w:val="22"/>
                <w:szCs w:val="22"/>
                <w:highlight w:val="none"/>
              </w:rPr>
            </w:pPr>
          </w:p>
        </w:tc>
      </w:tr>
      <w:tr w14:paraId="1482D9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1E41D4F6">
            <w:pPr>
              <w:jc w:val="center"/>
              <w:rPr>
                <w:rFonts w:hint="eastAsia" w:ascii="仿宋" w:hAnsi="仿宋" w:eastAsia="仿宋" w:cs="仿宋"/>
                <w:color w:val="auto"/>
                <w:sz w:val="22"/>
                <w:szCs w:val="22"/>
                <w:highlight w:val="none"/>
              </w:rPr>
            </w:pPr>
          </w:p>
        </w:tc>
        <w:tc>
          <w:tcPr>
            <w:tcW w:w="2538" w:type="dxa"/>
            <w:vAlign w:val="center"/>
          </w:tcPr>
          <w:p w14:paraId="5600085F">
            <w:pPr>
              <w:jc w:val="center"/>
              <w:rPr>
                <w:rFonts w:hint="eastAsia" w:ascii="仿宋" w:hAnsi="仿宋" w:eastAsia="仿宋" w:cs="仿宋"/>
                <w:color w:val="auto"/>
                <w:sz w:val="22"/>
                <w:szCs w:val="22"/>
                <w:highlight w:val="none"/>
              </w:rPr>
            </w:pPr>
          </w:p>
        </w:tc>
        <w:tc>
          <w:tcPr>
            <w:tcW w:w="2326" w:type="dxa"/>
            <w:vAlign w:val="center"/>
          </w:tcPr>
          <w:p w14:paraId="26CBF9A9">
            <w:pPr>
              <w:jc w:val="center"/>
              <w:rPr>
                <w:rFonts w:hint="eastAsia" w:ascii="仿宋" w:hAnsi="仿宋" w:eastAsia="仿宋" w:cs="仿宋"/>
                <w:color w:val="auto"/>
                <w:sz w:val="22"/>
                <w:szCs w:val="22"/>
                <w:highlight w:val="none"/>
              </w:rPr>
            </w:pPr>
          </w:p>
        </w:tc>
        <w:tc>
          <w:tcPr>
            <w:tcW w:w="2115" w:type="dxa"/>
            <w:vAlign w:val="center"/>
          </w:tcPr>
          <w:p w14:paraId="1A0EC877">
            <w:pPr>
              <w:jc w:val="center"/>
              <w:rPr>
                <w:rFonts w:hint="eastAsia" w:ascii="仿宋" w:hAnsi="仿宋" w:eastAsia="仿宋" w:cs="仿宋"/>
                <w:color w:val="auto"/>
                <w:sz w:val="22"/>
                <w:szCs w:val="22"/>
                <w:highlight w:val="none"/>
              </w:rPr>
            </w:pPr>
          </w:p>
        </w:tc>
        <w:tc>
          <w:tcPr>
            <w:tcW w:w="1902" w:type="dxa"/>
            <w:vAlign w:val="center"/>
          </w:tcPr>
          <w:p w14:paraId="78875817">
            <w:pPr>
              <w:jc w:val="center"/>
              <w:rPr>
                <w:rFonts w:hint="eastAsia" w:ascii="仿宋" w:hAnsi="仿宋" w:eastAsia="仿宋" w:cs="仿宋"/>
                <w:color w:val="auto"/>
                <w:sz w:val="22"/>
                <w:szCs w:val="22"/>
                <w:highlight w:val="none"/>
              </w:rPr>
            </w:pPr>
          </w:p>
        </w:tc>
      </w:tr>
      <w:tr w14:paraId="1126DE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6B1E8764">
            <w:pPr>
              <w:jc w:val="center"/>
              <w:rPr>
                <w:rFonts w:hint="eastAsia" w:ascii="仿宋" w:hAnsi="仿宋" w:eastAsia="仿宋" w:cs="仿宋"/>
                <w:color w:val="auto"/>
                <w:sz w:val="22"/>
                <w:szCs w:val="22"/>
                <w:highlight w:val="none"/>
              </w:rPr>
            </w:pPr>
          </w:p>
        </w:tc>
        <w:tc>
          <w:tcPr>
            <w:tcW w:w="2538" w:type="dxa"/>
            <w:vAlign w:val="center"/>
          </w:tcPr>
          <w:p w14:paraId="1B7AF152">
            <w:pPr>
              <w:jc w:val="center"/>
              <w:rPr>
                <w:rFonts w:hint="eastAsia" w:ascii="仿宋" w:hAnsi="仿宋" w:eastAsia="仿宋" w:cs="仿宋"/>
                <w:color w:val="auto"/>
                <w:sz w:val="22"/>
                <w:szCs w:val="22"/>
                <w:highlight w:val="none"/>
              </w:rPr>
            </w:pPr>
          </w:p>
        </w:tc>
        <w:tc>
          <w:tcPr>
            <w:tcW w:w="2326" w:type="dxa"/>
            <w:vAlign w:val="center"/>
          </w:tcPr>
          <w:p w14:paraId="786C07EE">
            <w:pPr>
              <w:jc w:val="center"/>
              <w:rPr>
                <w:rFonts w:hint="eastAsia" w:ascii="仿宋" w:hAnsi="仿宋" w:eastAsia="仿宋" w:cs="仿宋"/>
                <w:color w:val="auto"/>
                <w:sz w:val="22"/>
                <w:szCs w:val="22"/>
                <w:highlight w:val="none"/>
              </w:rPr>
            </w:pPr>
          </w:p>
        </w:tc>
        <w:tc>
          <w:tcPr>
            <w:tcW w:w="2115" w:type="dxa"/>
            <w:vAlign w:val="center"/>
          </w:tcPr>
          <w:p w14:paraId="60FC3E46">
            <w:pPr>
              <w:jc w:val="center"/>
              <w:rPr>
                <w:rFonts w:hint="eastAsia" w:ascii="仿宋" w:hAnsi="仿宋" w:eastAsia="仿宋" w:cs="仿宋"/>
                <w:color w:val="auto"/>
                <w:sz w:val="22"/>
                <w:szCs w:val="22"/>
                <w:highlight w:val="none"/>
              </w:rPr>
            </w:pPr>
          </w:p>
        </w:tc>
        <w:tc>
          <w:tcPr>
            <w:tcW w:w="1902" w:type="dxa"/>
            <w:vAlign w:val="center"/>
          </w:tcPr>
          <w:p w14:paraId="28A2EA7D">
            <w:pPr>
              <w:jc w:val="center"/>
              <w:rPr>
                <w:rFonts w:hint="eastAsia" w:ascii="仿宋" w:hAnsi="仿宋" w:eastAsia="仿宋" w:cs="仿宋"/>
                <w:color w:val="auto"/>
                <w:sz w:val="22"/>
                <w:szCs w:val="22"/>
                <w:highlight w:val="none"/>
              </w:rPr>
            </w:pPr>
          </w:p>
        </w:tc>
      </w:tr>
      <w:tr w14:paraId="2150F6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51015DE2">
            <w:pPr>
              <w:jc w:val="center"/>
              <w:rPr>
                <w:rFonts w:hint="eastAsia" w:ascii="仿宋" w:hAnsi="仿宋" w:eastAsia="仿宋" w:cs="仿宋"/>
                <w:color w:val="auto"/>
                <w:sz w:val="22"/>
                <w:szCs w:val="22"/>
                <w:highlight w:val="none"/>
              </w:rPr>
            </w:pPr>
          </w:p>
        </w:tc>
        <w:tc>
          <w:tcPr>
            <w:tcW w:w="2538" w:type="dxa"/>
            <w:vAlign w:val="center"/>
          </w:tcPr>
          <w:p w14:paraId="57DF01EB">
            <w:pPr>
              <w:jc w:val="center"/>
              <w:rPr>
                <w:rFonts w:hint="eastAsia" w:ascii="仿宋" w:hAnsi="仿宋" w:eastAsia="仿宋" w:cs="仿宋"/>
                <w:color w:val="auto"/>
                <w:sz w:val="22"/>
                <w:szCs w:val="22"/>
                <w:highlight w:val="none"/>
              </w:rPr>
            </w:pPr>
          </w:p>
        </w:tc>
        <w:tc>
          <w:tcPr>
            <w:tcW w:w="2326" w:type="dxa"/>
            <w:vAlign w:val="center"/>
          </w:tcPr>
          <w:p w14:paraId="7027EF68">
            <w:pPr>
              <w:jc w:val="center"/>
              <w:rPr>
                <w:rFonts w:hint="eastAsia" w:ascii="仿宋" w:hAnsi="仿宋" w:eastAsia="仿宋" w:cs="仿宋"/>
                <w:color w:val="auto"/>
                <w:sz w:val="22"/>
                <w:szCs w:val="22"/>
                <w:highlight w:val="none"/>
              </w:rPr>
            </w:pPr>
          </w:p>
        </w:tc>
        <w:tc>
          <w:tcPr>
            <w:tcW w:w="2115" w:type="dxa"/>
            <w:vAlign w:val="center"/>
          </w:tcPr>
          <w:p w14:paraId="3F7469F1">
            <w:pPr>
              <w:jc w:val="center"/>
              <w:rPr>
                <w:rFonts w:hint="eastAsia" w:ascii="仿宋" w:hAnsi="仿宋" w:eastAsia="仿宋" w:cs="仿宋"/>
                <w:color w:val="auto"/>
                <w:sz w:val="22"/>
                <w:szCs w:val="22"/>
                <w:highlight w:val="none"/>
              </w:rPr>
            </w:pPr>
          </w:p>
        </w:tc>
        <w:tc>
          <w:tcPr>
            <w:tcW w:w="1902" w:type="dxa"/>
            <w:vAlign w:val="center"/>
          </w:tcPr>
          <w:p w14:paraId="07FCF37E">
            <w:pPr>
              <w:jc w:val="center"/>
              <w:rPr>
                <w:rFonts w:hint="eastAsia" w:ascii="仿宋" w:hAnsi="仿宋" w:eastAsia="仿宋" w:cs="仿宋"/>
                <w:color w:val="auto"/>
                <w:sz w:val="22"/>
                <w:szCs w:val="22"/>
                <w:highlight w:val="none"/>
              </w:rPr>
            </w:pPr>
          </w:p>
        </w:tc>
      </w:tr>
    </w:tbl>
    <w:p w14:paraId="2C9EAAA0">
      <w:pPr>
        <w:rPr>
          <w:rFonts w:hint="eastAsia" w:ascii="仿宋" w:hAnsi="仿宋" w:eastAsia="仿宋" w:cs="仿宋"/>
          <w:color w:val="auto"/>
          <w:sz w:val="24"/>
          <w:highlight w:val="none"/>
        </w:rPr>
      </w:pPr>
    </w:p>
    <w:p w14:paraId="5366A249">
      <w:pPr>
        <w:spacing w:line="400" w:lineRule="exact"/>
        <w:ind w:left="218" w:leftChars="104"/>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说明：不填写此表视作完全响应采购文件要求</w:t>
      </w:r>
    </w:p>
    <w:p w14:paraId="27A112C9">
      <w:pPr>
        <w:spacing w:line="400" w:lineRule="exact"/>
        <w:rPr>
          <w:rFonts w:hint="eastAsia" w:ascii="仿宋" w:hAnsi="仿宋" w:eastAsia="仿宋" w:cs="仿宋"/>
          <w:color w:val="auto"/>
          <w:sz w:val="22"/>
          <w:szCs w:val="22"/>
          <w:highlight w:val="none"/>
        </w:rPr>
      </w:pPr>
    </w:p>
    <w:p w14:paraId="16A8DA8E">
      <w:pPr>
        <w:spacing w:line="400" w:lineRule="exact"/>
        <w:rPr>
          <w:rFonts w:hint="eastAsia" w:ascii="仿宋" w:hAnsi="仿宋" w:eastAsia="仿宋" w:cs="仿宋"/>
          <w:color w:val="auto"/>
          <w:sz w:val="22"/>
          <w:szCs w:val="22"/>
          <w:highlight w:val="none"/>
        </w:rPr>
      </w:pPr>
    </w:p>
    <w:p w14:paraId="7DBE4EE9">
      <w:pPr>
        <w:spacing w:line="400" w:lineRule="exact"/>
        <w:rPr>
          <w:rFonts w:hint="eastAsia" w:ascii="仿宋" w:hAnsi="仿宋" w:eastAsia="仿宋" w:cs="仿宋"/>
          <w:color w:val="auto"/>
          <w:sz w:val="22"/>
          <w:szCs w:val="22"/>
          <w:highlight w:val="none"/>
        </w:rPr>
      </w:pPr>
    </w:p>
    <w:p w14:paraId="78521F94">
      <w:pPr>
        <w:spacing w:line="400" w:lineRule="exact"/>
        <w:rPr>
          <w:rFonts w:hint="eastAsia" w:ascii="仿宋" w:hAnsi="仿宋" w:eastAsia="仿宋" w:cs="仿宋"/>
          <w:color w:val="auto"/>
          <w:sz w:val="22"/>
          <w:szCs w:val="22"/>
          <w:highlight w:val="none"/>
        </w:rPr>
      </w:pPr>
    </w:p>
    <w:p w14:paraId="17F452D1">
      <w:pPr>
        <w:tabs>
          <w:tab w:val="left" w:pos="840"/>
        </w:tabs>
        <w:adjustRightInd w:val="0"/>
        <w:snapToGrid w:val="0"/>
        <w:spacing w:line="360" w:lineRule="auto"/>
        <w:ind w:left="420" w:leftChars="200"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投标供应商全称（盖章）：</w:t>
      </w:r>
    </w:p>
    <w:p w14:paraId="166A1528">
      <w:pPr>
        <w:tabs>
          <w:tab w:val="left" w:pos="840"/>
        </w:tabs>
        <w:adjustRightInd w:val="0"/>
        <w:snapToGrid w:val="0"/>
        <w:spacing w:line="360" w:lineRule="auto"/>
        <w:ind w:left="420" w:leftChars="200"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法定代表人或授权代表（签字或盖章）：</w:t>
      </w:r>
    </w:p>
    <w:p w14:paraId="6CCC8119">
      <w:pPr>
        <w:tabs>
          <w:tab w:val="left" w:pos="840"/>
        </w:tabs>
        <w:adjustRightInd w:val="0"/>
        <w:snapToGrid w:val="0"/>
        <w:spacing w:line="360" w:lineRule="auto"/>
        <w:ind w:left="420" w:leftChars="200"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          期：  年  月  日</w:t>
      </w:r>
    </w:p>
    <w:p w14:paraId="41C564D5">
      <w:pPr>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14520976">
      <w:pPr>
        <w:spacing w:line="500" w:lineRule="exact"/>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附件三：</w:t>
      </w:r>
    </w:p>
    <w:p w14:paraId="3BA645F0">
      <w:pPr>
        <w:spacing w:line="50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商务条款偏离表</w:t>
      </w:r>
    </w:p>
    <w:p w14:paraId="0CF04AF5">
      <w:pPr>
        <w:ind w:firstLine="435"/>
        <w:jc w:val="center"/>
        <w:rPr>
          <w:rFonts w:hint="eastAsia" w:ascii="仿宋" w:hAnsi="仿宋" w:eastAsia="仿宋" w:cs="仿宋"/>
          <w:b/>
          <w:color w:val="auto"/>
          <w:sz w:val="44"/>
          <w:highlight w:val="none"/>
        </w:rPr>
      </w:pPr>
    </w:p>
    <w:p w14:paraId="207C8C41">
      <w:pPr>
        <w:overflowPunct w:val="0"/>
        <w:spacing w:line="380" w:lineRule="exact"/>
        <w:rPr>
          <w:rFonts w:hint="eastAsia" w:ascii="仿宋" w:hAnsi="仿宋" w:eastAsia="仿宋" w:cs="仿宋"/>
          <w:bCs/>
          <w:color w:val="auto"/>
          <w:sz w:val="22"/>
          <w:szCs w:val="22"/>
          <w:highlight w:val="none"/>
        </w:rPr>
      </w:pPr>
      <w:r>
        <w:rPr>
          <w:rFonts w:hint="eastAsia" w:ascii="仿宋" w:hAnsi="仿宋" w:eastAsia="仿宋" w:cs="仿宋"/>
          <w:b/>
          <w:color w:val="auto"/>
          <w:sz w:val="22"/>
          <w:szCs w:val="22"/>
          <w:highlight w:val="none"/>
        </w:rPr>
        <w:t xml:space="preserve">  </w:t>
      </w:r>
      <w:r>
        <w:rPr>
          <w:rFonts w:hint="eastAsia" w:ascii="仿宋" w:hAnsi="仿宋" w:eastAsia="仿宋" w:cs="仿宋"/>
          <w:bCs/>
          <w:color w:val="auto"/>
          <w:sz w:val="22"/>
          <w:szCs w:val="22"/>
          <w:highlight w:val="none"/>
        </w:rPr>
        <w:t>项目名称：                                      采购编号：            标段号：</w:t>
      </w:r>
    </w:p>
    <w:p w14:paraId="626AEDA9">
      <w:pPr>
        <w:ind w:firstLine="221" w:firstLineChars="100"/>
        <w:rPr>
          <w:rFonts w:hint="eastAsia" w:ascii="仿宋" w:hAnsi="仿宋" w:eastAsia="仿宋" w:cs="仿宋"/>
          <w:b/>
          <w:color w:val="auto"/>
          <w:sz w:val="22"/>
          <w:szCs w:val="22"/>
          <w:highlight w:val="none"/>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14:paraId="333495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vAlign w:val="center"/>
          </w:tcPr>
          <w:p w14:paraId="36427F4A">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序号</w:t>
            </w:r>
          </w:p>
        </w:tc>
        <w:tc>
          <w:tcPr>
            <w:tcW w:w="1559" w:type="dxa"/>
            <w:vAlign w:val="center"/>
          </w:tcPr>
          <w:p w14:paraId="23BAEE88">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条款内容</w:t>
            </w:r>
          </w:p>
        </w:tc>
        <w:tc>
          <w:tcPr>
            <w:tcW w:w="2184" w:type="dxa"/>
            <w:vAlign w:val="center"/>
          </w:tcPr>
          <w:p w14:paraId="3EE238EC">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采购文件商务条款描述</w:t>
            </w:r>
          </w:p>
        </w:tc>
        <w:tc>
          <w:tcPr>
            <w:tcW w:w="2402" w:type="dxa"/>
            <w:vAlign w:val="center"/>
          </w:tcPr>
          <w:p w14:paraId="6DD0A569">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投标文件商务条款</w:t>
            </w:r>
          </w:p>
        </w:tc>
        <w:tc>
          <w:tcPr>
            <w:tcW w:w="1200" w:type="dxa"/>
            <w:vAlign w:val="center"/>
          </w:tcPr>
          <w:p w14:paraId="1CCA4E45">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偏离</w:t>
            </w:r>
          </w:p>
        </w:tc>
        <w:tc>
          <w:tcPr>
            <w:tcW w:w="1588" w:type="dxa"/>
            <w:vAlign w:val="center"/>
          </w:tcPr>
          <w:p w14:paraId="2D2E672D">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说   明</w:t>
            </w:r>
          </w:p>
        </w:tc>
      </w:tr>
      <w:tr w14:paraId="66FD14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vAlign w:val="center"/>
          </w:tcPr>
          <w:p w14:paraId="7F0621BE">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1559" w:type="dxa"/>
            <w:vAlign w:val="center"/>
          </w:tcPr>
          <w:p w14:paraId="0005A6FD">
            <w:pPr>
              <w:jc w:val="center"/>
              <w:rPr>
                <w:rFonts w:hint="eastAsia" w:ascii="仿宋" w:hAnsi="仿宋" w:eastAsia="仿宋" w:cs="仿宋"/>
                <w:color w:val="auto"/>
                <w:sz w:val="22"/>
                <w:szCs w:val="22"/>
                <w:highlight w:val="none"/>
              </w:rPr>
            </w:pPr>
          </w:p>
        </w:tc>
        <w:tc>
          <w:tcPr>
            <w:tcW w:w="2184" w:type="dxa"/>
            <w:vAlign w:val="center"/>
          </w:tcPr>
          <w:p w14:paraId="7B77D6E5">
            <w:pPr>
              <w:jc w:val="center"/>
              <w:rPr>
                <w:rFonts w:hint="eastAsia" w:ascii="仿宋" w:hAnsi="仿宋" w:eastAsia="仿宋" w:cs="仿宋"/>
                <w:color w:val="auto"/>
                <w:sz w:val="22"/>
                <w:szCs w:val="22"/>
                <w:highlight w:val="none"/>
              </w:rPr>
            </w:pPr>
          </w:p>
        </w:tc>
        <w:tc>
          <w:tcPr>
            <w:tcW w:w="2402" w:type="dxa"/>
            <w:vAlign w:val="center"/>
          </w:tcPr>
          <w:p w14:paraId="572FD4CF">
            <w:pPr>
              <w:jc w:val="center"/>
              <w:rPr>
                <w:rFonts w:hint="eastAsia" w:ascii="仿宋" w:hAnsi="仿宋" w:eastAsia="仿宋" w:cs="仿宋"/>
                <w:color w:val="auto"/>
                <w:sz w:val="22"/>
                <w:szCs w:val="22"/>
                <w:highlight w:val="none"/>
              </w:rPr>
            </w:pPr>
          </w:p>
        </w:tc>
        <w:tc>
          <w:tcPr>
            <w:tcW w:w="1200" w:type="dxa"/>
            <w:vAlign w:val="center"/>
          </w:tcPr>
          <w:p w14:paraId="14815D96">
            <w:pPr>
              <w:jc w:val="center"/>
              <w:rPr>
                <w:rFonts w:hint="eastAsia" w:ascii="仿宋" w:hAnsi="仿宋" w:eastAsia="仿宋" w:cs="仿宋"/>
                <w:color w:val="auto"/>
                <w:sz w:val="22"/>
                <w:szCs w:val="22"/>
                <w:highlight w:val="none"/>
              </w:rPr>
            </w:pPr>
          </w:p>
        </w:tc>
        <w:tc>
          <w:tcPr>
            <w:tcW w:w="1588" w:type="dxa"/>
            <w:vAlign w:val="center"/>
          </w:tcPr>
          <w:p w14:paraId="01939886">
            <w:pPr>
              <w:jc w:val="center"/>
              <w:rPr>
                <w:rFonts w:hint="eastAsia" w:ascii="仿宋" w:hAnsi="仿宋" w:eastAsia="仿宋" w:cs="仿宋"/>
                <w:color w:val="auto"/>
                <w:sz w:val="22"/>
                <w:szCs w:val="22"/>
                <w:highlight w:val="none"/>
              </w:rPr>
            </w:pPr>
          </w:p>
        </w:tc>
      </w:tr>
      <w:tr w14:paraId="7889DA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15C5ED93">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1559" w:type="dxa"/>
            <w:vAlign w:val="center"/>
          </w:tcPr>
          <w:p w14:paraId="4A7A016F">
            <w:pPr>
              <w:jc w:val="center"/>
              <w:rPr>
                <w:rFonts w:hint="eastAsia" w:ascii="仿宋" w:hAnsi="仿宋" w:eastAsia="仿宋" w:cs="仿宋"/>
                <w:color w:val="auto"/>
                <w:sz w:val="22"/>
                <w:szCs w:val="22"/>
                <w:highlight w:val="none"/>
              </w:rPr>
            </w:pPr>
          </w:p>
        </w:tc>
        <w:tc>
          <w:tcPr>
            <w:tcW w:w="2184" w:type="dxa"/>
            <w:vAlign w:val="center"/>
          </w:tcPr>
          <w:p w14:paraId="116D0589">
            <w:pPr>
              <w:jc w:val="center"/>
              <w:rPr>
                <w:rFonts w:hint="eastAsia" w:ascii="仿宋" w:hAnsi="仿宋" w:eastAsia="仿宋" w:cs="仿宋"/>
                <w:color w:val="auto"/>
                <w:sz w:val="22"/>
                <w:szCs w:val="22"/>
                <w:highlight w:val="none"/>
              </w:rPr>
            </w:pPr>
          </w:p>
        </w:tc>
        <w:tc>
          <w:tcPr>
            <w:tcW w:w="2402" w:type="dxa"/>
            <w:vAlign w:val="center"/>
          </w:tcPr>
          <w:p w14:paraId="5B584C33">
            <w:pPr>
              <w:jc w:val="center"/>
              <w:rPr>
                <w:rFonts w:hint="eastAsia" w:ascii="仿宋" w:hAnsi="仿宋" w:eastAsia="仿宋" w:cs="仿宋"/>
                <w:color w:val="auto"/>
                <w:sz w:val="22"/>
                <w:szCs w:val="22"/>
                <w:highlight w:val="none"/>
              </w:rPr>
            </w:pPr>
          </w:p>
        </w:tc>
        <w:tc>
          <w:tcPr>
            <w:tcW w:w="1200" w:type="dxa"/>
            <w:vAlign w:val="center"/>
          </w:tcPr>
          <w:p w14:paraId="51222571">
            <w:pPr>
              <w:jc w:val="center"/>
              <w:rPr>
                <w:rFonts w:hint="eastAsia" w:ascii="仿宋" w:hAnsi="仿宋" w:eastAsia="仿宋" w:cs="仿宋"/>
                <w:color w:val="auto"/>
                <w:sz w:val="22"/>
                <w:szCs w:val="22"/>
                <w:highlight w:val="none"/>
              </w:rPr>
            </w:pPr>
          </w:p>
        </w:tc>
        <w:tc>
          <w:tcPr>
            <w:tcW w:w="1588" w:type="dxa"/>
            <w:vAlign w:val="center"/>
          </w:tcPr>
          <w:p w14:paraId="0F154FC6">
            <w:pPr>
              <w:jc w:val="center"/>
              <w:rPr>
                <w:rFonts w:hint="eastAsia" w:ascii="仿宋" w:hAnsi="仿宋" w:eastAsia="仿宋" w:cs="仿宋"/>
                <w:color w:val="auto"/>
                <w:sz w:val="22"/>
                <w:szCs w:val="22"/>
                <w:highlight w:val="none"/>
              </w:rPr>
            </w:pPr>
          </w:p>
        </w:tc>
      </w:tr>
      <w:tr w14:paraId="2DDF2C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686BED75">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1559" w:type="dxa"/>
            <w:vAlign w:val="center"/>
          </w:tcPr>
          <w:p w14:paraId="113F880D">
            <w:pPr>
              <w:jc w:val="center"/>
              <w:rPr>
                <w:rFonts w:hint="eastAsia" w:ascii="仿宋" w:hAnsi="仿宋" w:eastAsia="仿宋" w:cs="仿宋"/>
                <w:color w:val="auto"/>
                <w:sz w:val="22"/>
                <w:szCs w:val="22"/>
                <w:highlight w:val="none"/>
              </w:rPr>
            </w:pPr>
          </w:p>
        </w:tc>
        <w:tc>
          <w:tcPr>
            <w:tcW w:w="2184" w:type="dxa"/>
            <w:vAlign w:val="center"/>
          </w:tcPr>
          <w:p w14:paraId="20A748BD">
            <w:pPr>
              <w:jc w:val="center"/>
              <w:rPr>
                <w:rFonts w:hint="eastAsia" w:ascii="仿宋" w:hAnsi="仿宋" w:eastAsia="仿宋" w:cs="仿宋"/>
                <w:color w:val="auto"/>
                <w:sz w:val="22"/>
                <w:szCs w:val="22"/>
                <w:highlight w:val="none"/>
              </w:rPr>
            </w:pPr>
          </w:p>
        </w:tc>
        <w:tc>
          <w:tcPr>
            <w:tcW w:w="2402" w:type="dxa"/>
            <w:vAlign w:val="center"/>
          </w:tcPr>
          <w:p w14:paraId="4AF6289E">
            <w:pPr>
              <w:jc w:val="center"/>
              <w:rPr>
                <w:rFonts w:hint="eastAsia" w:ascii="仿宋" w:hAnsi="仿宋" w:eastAsia="仿宋" w:cs="仿宋"/>
                <w:color w:val="auto"/>
                <w:sz w:val="22"/>
                <w:szCs w:val="22"/>
                <w:highlight w:val="none"/>
              </w:rPr>
            </w:pPr>
          </w:p>
        </w:tc>
        <w:tc>
          <w:tcPr>
            <w:tcW w:w="1200" w:type="dxa"/>
            <w:vAlign w:val="center"/>
          </w:tcPr>
          <w:p w14:paraId="02380F7E">
            <w:pPr>
              <w:jc w:val="center"/>
              <w:rPr>
                <w:rFonts w:hint="eastAsia" w:ascii="仿宋" w:hAnsi="仿宋" w:eastAsia="仿宋" w:cs="仿宋"/>
                <w:color w:val="auto"/>
                <w:sz w:val="22"/>
                <w:szCs w:val="22"/>
                <w:highlight w:val="none"/>
              </w:rPr>
            </w:pPr>
          </w:p>
        </w:tc>
        <w:tc>
          <w:tcPr>
            <w:tcW w:w="1588" w:type="dxa"/>
            <w:vAlign w:val="center"/>
          </w:tcPr>
          <w:p w14:paraId="67606CF3">
            <w:pPr>
              <w:jc w:val="center"/>
              <w:rPr>
                <w:rFonts w:hint="eastAsia" w:ascii="仿宋" w:hAnsi="仿宋" w:eastAsia="仿宋" w:cs="仿宋"/>
                <w:color w:val="auto"/>
                <w:sz w:val="22"/>
                <w:szCs w:val="22"/>
                <w:highlight w:val="none"/>
              </w:rPr>
            </w:pPr>
          </w:p>
        </w:tc>
      </w:tr>
      <w:tr w14:paraId="4F6DF6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2464D2D6">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p>
        </w:tc>
        <w:tc>
          <w:tcPr>
            <w:tcW w:w="1559" w:type="dxa"/>
            <w:vAlign w:val="center"/>
          </w:tcPr>
          <w:p w14:paraId="238567C1">
            <w:pPr>
              <w:jc w:val="center"/>
              <w:rPr>
                <w:rFonts w:hint="eastAsia" w:ascii="仿宋" w:hAnsi="仿宋" w:eastAsia="仿宋" w:cs="仿宋"/>
                <w:color w:val="auto"/>
                <w:sz w:val="22"/>
                <w:szCs w:val="22"/>
                <w:highlight w:val="none"/>
              </w:rPr>
            </w:pPr>
          </w:p>
        </w:tc>
        <w:tc>
          <w:tcPr>
            <w:tcW w:w="2184" w:type="dxa"/>
            <w:vAlign w:val="center"/>
          </w:tcPr>
          <w:p w14:paraId="047ABD9B">
            <w:pPr>
              <w:jc w:val="center"/>
              <w:rPr>
                <w:rFonts w:hint="eastAsia" w:ascii="仿宋" w:hAnsi="仿宋" w:eastAsia="仿宋" w:cs="仿宋"/>
                <w:color w:val="auto"/>
                <w:sz w:val="22"/>
                <w:szCs w:val="22"/>
                <w:highlight w:val="none"/>
              </w:rPr>
            </w:pPr>
          </w:p>
        </w:tc>
        <w:tc>
          <w:tcPr>
            <w:tcW w:w="2402" w:type="dxa"/>
            <w:vAlign w:val="center"/>
          </w:tcPr>
          <w:p w14:paraId="7C51AC7A">
            <w:pPr>
              <w:jc w:val="center"/>
              <w:rPr>
                <w:rFonts w:hint="eastAsia" w:ascii="仿宋" w:hAnsi="仿宋" w:eastAsia="仿宋" w:cs="仿宋"/>
                <w:color w:val="auto"/>
                <w:sz w:val="22"/>
                <w:szCs w:val="22"/>
                <w:highlight w:val="none"/>
              </w:rPr>
            </w:pPr>
          </w:p>
        </w:tc>
        <w:tc>
          <w:tcPr>
            <w:tcW w:w="1200" w:type="dxa"/>
            <w:vAlign w:val="center"/>
          </w:tcPr>
          <w:p w14:paraId="4D987115">
            <w:pPr>
              <w:jc w:val="center"/>
              <w:rPr>
                <w:rFonts w:hint="eastAsia" w:ascii="仿宋" w:hAnsi="仿宋" w:eastAsia="仿宋" w:cs="仿宋"/>
                <w:color w:val="auto"/>
                <w:sz w:val="22"/>
                <w:szCs w:val="22"/>
                <w:highlight w:val="none"/>
              </w:rPr>
            </w:pPr>
          </w:p>
        </w:tc>
        <w:tc>
          <w:tcPr>
            <w:tcW w:w="1588" w:type="dxa"/>
            <w:vAlign w:val="center"/>
          </w:tcPr>
          <w:p w14:paraId="46ACA739">
            <w:pPr>
              <w:jc w:val="center"/>
              <w:rPr>
                <w:rFonts w:hint="eastAsia" w:ascii="仿宋" w:hAnsi="仿宋" w:eastAsia="仿宋" w:cs="仿宋"/>
                <w:color w:val="auto"/>
                <w:sz w:val="22"/>
                <w:szCs w:val="22"/>
                <w:highlight w:val="none"/>
              </w:rPr>
            </w:pPr>
          </w:p>
        </w:tc>
      </w:tr>
      <w:tr w14:paraId="79EAFF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45C1E844">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w:t>
            </w:r>
          </w:p>
        </w:tc>
        <w:tc>
          <w:tcPr>
            <w:tcW w:w="1559" w:type="dxa"/>
            <w:vAlign w:val="center"/>
          </w:tcPr>
          <w:p w14:paraId="3F0E3C60">
            <w:pPr>
              <w:jc w:val="center"/>
              <w:rPr>
                <w:rFonts w:hint="eastAsia" w:ascii="仿宋" w:hAnsi="仿宋" w:eastAsia="仿宋" w:cs="仿宋"/>
                <w:color w:val="auto"/>
                <w:sz w:val="22"/>
                <w:szCs w:val="22"/>
                <w:highlight w:val="none"/>
              </w:rPr>
            </w:pPr>
          </w:p>
        </w:tc>
        <w:tc>
          <w:tcPr>
            <w:tcW w:w="2184" w:type="dxa"/>
            <w:vAlign w:val="center"/>
          </w:tcPr>
          <w:p w14:paraId="49E6D58E">
            <w:pPr>
              <w:jc w:val="center"/>
              <w:rPr>
                <w:rFonts w:hint="eastAsia" w:ascii="仿宋" w:hAnsi="仿宋" w:eastAsia="仿宋" w:cs="仿宋"/>
                <w:color w:val="auto"/>
                <w:sz w:val="22"/>
                <w:szCs w:val="22"/>
                <w:highlight w:val="none"/>
              </w:rPr>
            </w:pPr>
          </w:p>
        </w:tc>
        <w:tc>
          <w:tcPr>
            <w:tcW w:w="2402" w:type="dxa"/>
            <w:vAlign w:val="center"/>
          </w:tcPr>
          <w:p w14:paraId="4CC4B5FF">
            <w:pPr>
              <w:jc w:val="center"/>
              <w:rPr>
                <w:rFonts w:hint="eastAsia" w:ascii="仿宋" w:hAnsi="仿宋" w:eastAsia="仿宋" w:cs="仿宋"/>
                <w:color w:val="auto"/>
                <w:sz w:val="22"/>
                <w:szCs w:val="22"/>
                <w:highlight w:val="none"/>
              </w:rPr>
            </w:pPr>
          </w:p>
        </w:tc>
        <w:tc>
          <w:tcPr>
            <w:tcW w:w="1200" w:type="dxa"/>
            <w:vAlign w:val="center"/>
          </w:tcPr>
          <w:p w14:paraId="03264F17">
            <w:pPr>
              <w:jc w:val="center"/>
              <w:rPr>
                <w:rFonts w:hint="eastAsia" w:ascii="仿宋" w:hAnsi="仿宋" w:eastAsia="仿宋" w:cs="仿宋"/>
                <w:color w:val="auto"/>
                <w:sz w:val="22"/>
                <w:szCs w:val="22"/>
                <w:highlight w:val="none"/>
              </w:rPr>
            </w:pPr>
          </w:p>
        </w:tc>
        <w:tc>
          <w:tcPr>
            <w:tcW w:w="1588" w:type="dxa"/>
            <w:vAlign w:val="center"/>
          </w:tcPr>
          <w:p w14:paraId="257EDA77">
            <w:pPr>
              <w:jc w:val="center"/>
              <w:rPr>
                <w:rFonts w:hint="eastAsia" w:ascii="仿宋" w:hAnsi="仿宋" w:eastAsia="仿宋" w:cs="仿宋"/>
                <w:color w:val="auto"/>
                <w:sz w:val="22"/>
                <w:szCs w:val="22"/>
                <w:highlight w:val="none"/>
              </w:rPr>
            </w:pPr>
          </w:p>
        </w:tc>
      </w:tr>
      <w:tr w14:paraId="219881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4CCE54DD">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w:t>
            </w:r>
          </w:p>
        </w:tc>
        <w:tc>
          <w:tcPr>
            <w:tcW w:w="1559" w:type="dxa"/>
            <w:vAlign w:val="center"/>
          </w:tcPr>
          <w:p w14:paraId="2417E855">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w:t>
            </w:r>
          </w:p>
        </w:tc>
        <w:tc>
          <w:tcPr>
            <w:tcW w:w="2184" w:type="dxa"/>
            <w:vAlign w:val="center"/>
          </w:tcPr>
          <w:p w14:paraId="6CB75285">
            <w:pPr>
              <w:jc w:val="center"/>
              <w:rPr>
                <w:rFonts w:hint="eastAsia" w:ascii="仿宋" w:hAnsi="仿宋" w:eastAsia="仿宋" w:cs="仿宋"/>
                <w:color w:val="auto"/>
                <w:sz w:val="22"/>
                <w:szCs w:val="22"/>
                <w:highlight w:val="none"/>
              </w:rPr>
            </w:pPr>
          </w:p>
        </w:tc>
        <w:tc>
          <w:tcPr>
            <w:tcW w:w="2402" w:type="dxa"/>
            <w:vAlign w:val="center"/>
          </w:tcPr>
          <w:p w14:paraId="75A4FDD0">
            <w:pPr>
              <w:jc w:val="center"/>
              <w:rPr>
                <w:rFonts w:hint="eastAsia" w:ascii="仿宋" w:hAnsi="仿宋" w:eastAsia="仿宋" w:cs="仿宋"/>
                <w:color w:val="auto"/>
                <w:sz w:val="22"/>
                <w:szCs w:val="22"/>
                <w:highlight w:val="none"/>
              </w:rPr>
            </w:pPr>
          </w:p>
        </w:tc>
        <w:tc>
          <w:tcPr>
            <w:tcW w:w="1200" w:type="dxa"/>
            <w:vAlign w:val="center"/>
          </w:tcPr>
          <w:p w14:paraId="27C5857D">
            <w:pPr>
              <w:jc w:val="center"/>
              <w:rPr>
                <w:rFonts w:hint="eastAsia" w:ascii="仿宋" w:hAnsi="仿宋" w:eastAsia="仿宋" w:cs="仿宋"/>
                <w:color w:val="auto"/>
                <w:sz w:val="22"/>
                <w:szCs w:val="22"/>
                <w:highlight w:val="none"/>
              </w:rPr>
            </w:pPr>
          </w:p>
        </w:tc>
        <w:tc>
          <w:tcPr>
            <w:tcW w:w="1588" w:type="dxa"/>
            <w:vAlign w:val="center"/>
          </w:tcPr>
          <w:p w14:paraId="2098C7C6">
            <w:pPr>
              <w:jc w:val="center"/>
              <w:rPr>
                <w:rFonts w:hint="eastAsia" w:ascii="仿宋" w:hAnsi="仿宋" w:eastAsia="仿宋" w:cs="仿宋"/>
                <w:color w:val="auto"/>
                <w:sz w:val="22"/>
                <w:szCs w:val="22"/>
                <w:highlight w:val="none"/>
              </w:rPr>
            </w:pPr>
          </w:p>
        </w:tc>
      </w:tr>
    </w:tbl>
    <w:p w14:paraId="52E4404F">
      <w:pPr>
        <w:spacing w:line="500" w:lineRule="exact"/>
        <w:ind w:firstLine="4800" w:firstLineChars="2000"/>
        <w:rPr>
          <w:rFonts w:hint="eastAsia" w:ascii="仿宋" w:hAnsi="仿宋" w:eastAsia="仿宋" w:cs="仿宋"/>
          <w:color w:val="auto"/>
          <w:sz w:val="24"/>
          <w:highlight w:val="none"/>
        </w:rPr>
      </w:pPr>
    </w:p>
    <w:p w14:paraId="71E24C6D">
      <w:pPr>
        <w:spacing w:line="400" w:lineRule="exact"/>
        <w:ind w:left="218" w:leftChars="104"/>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说明：不填写此表视作完全响应采购文件要求</w:t>
      </w:r>
    </w:p>
    <w:p w14:paraId="20F7A6FD">
      <w:pPr>
        <w:spacing w:line="500" w:lineRule="exact"/>
        <w:rPr>
          <w:rFonts w:hint="eastAsia" w:ascii="仿宋" w:hAnsi="仿宋" w:eastAsia="仿宋" w:cs="仿宋"/>
          <w:color w:val="auto"/>
          <w:sz w:val="22"/>
          <w:szCs w:val="22"/>
          <w:highlight w:val="none"/>
        </w:rPr>
      </w:pPr>
    </w:p>
    <w:p w14:paraId="022381D3">
      <w:pPr>
        <w:spacing w:line="500" w:lineRule="exact"/>
        <w:ind w:firstLine="4400" w:firstLineChars="2000"/>
        <w:rPr>
          <w:rFonts w:hint="eastAsia" w:ascii="仿宋" w:hAnsi="仿宋" w:eastAsia="仿宋" w:cs="仿宋"/>
          <w:color w:val="auto"/>
          <w:sz w:val="22"/>
          <w:szCs w:val="22"/>
          <w:highlight w:val="none"/>
        </w:rPr>
      </w:pPr>
    </w:p>
    <w:p w14:paraId="2251FE52">
      <w:pPr>
        <w:spacing w:line="500" w:lineRule="exact"/>
        <w:ind w:firstLine="4400" w:firstLineChars="2000"/>
        <w:rPr>
          <w:rFonts w:hint="eastAsia" w:ascii="仿宋" w:hAnsi="仿宋" w:eastAsia="仿宋" w:cs="仿宋"/>
          <w:color w:val="auto"/>
          <w:sz w:val="22"/>
          <w:szCs w:val="22"/>
          <w:highlight w:val="none"/>
        </w:rPr>
      </w:pPr>
    </w:p>
    <w:p w14:paraId="56D74054">
      <w:pPr>
        <w:spacing w:line="500" w:lineRule="exact"/>
        <w:ind w:firstLine="4400" w:firstLineChars="2000"/>
        <w:rPr>
          <w:rFonts w:hint="eastAsia" w:ascii="仿宋" w:hAnsi="仿宋" w:eastAsia="仿宋" w:cs="仿宋"/>
          <w:color w:val="auto"/>
          <w:sz w:val="22"/>
          <w:szCs w:val="22"/>
          <w:highlight w:val="none"/>
        </w:rPr>
      </w:pPr>
    </w:p>
    <w:p w14:paraId="0978D9AE">
      <w:pPr>
        <w:tabs>
          <w:tab w:val="left" w:pos="840"/>
        </w:tabs>
        <w:adjustRightInd w:val="0"/>
        <w:snapToGrid w:val="0"/>
        <w:spacing w:line="360" w:lineRule="auto"/>
        <w:ind w:left="420" w:leftChars="200"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投标供应商全称（盖章）：</w:t>
      </w:r>
    </w:p>
    <w:p w14:paraId="18AFE8EF">
      <w:pPr>
        <w:tabs>
          <w:tab w:val="left" w:pos="840"/>
        </w:tabs>
        <w:adjustRightInd w:val="0"/>
        <w:snapToGrid w:val="0"/>
        <w:spacing w:line="360" w:lineRule="auto"/>
        <w:ind w:left="420" w:leftChars="200"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法定代表人或授权代表（签字或盖章）：</w:t>
      </w:r>
    </w:p>
    <w:p w14:paraId="38EB3A9C">
      <w:pPr>
        <w:tabs>
          <w:tab w:val="left" w:pos="840"/>
        </w:tabs>
        <w:adjustRightInd w:val="0"/>
        <w:snapToGrid w:val="0"/>
        <w:spacing w:line="360" w:lineRule="auto"/>
        <w:ind w:left="420" w:leftChars="200"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          期：  年  月  日</w:t>
      </w:r>
    </w:p>
    <w:p w14:paraId="36A6D96A">
      <w:pPr>
        <w:tabs>
          <w:tab w:val="left" w:pos="840"/>
          <w:tab w:val="left" w:pos="5400"/>
        </w:tabs>
        <w:adjustRightInd w:val="0"/>
        <w:snapToGrid w:val="0"/>
        <w:spacing w:line="400" w:lineRule="exact"/>
        <w:ind w:left="420" w:leftChars="200" w:firstLine="4427" w:firstLineChars="2100"/>
        <w:rPr>
          <w:rFonts w:hint="eastAsia" w:ascii="仿宋" w:hAnsi="仿宋" w:eastAsia="仿宋" w:cs="仿宋"/>
          <w:b/>
          <w:bCs/>
          <w:color w:val="auto"/>
          <w:szCs w:val="21"/>
          <w:highlight w:val="none"/>
        </w:rPr>
      </w:pPr>
    </w:p>
    <w:p w14:paraId="4C3D18E7">
      <w:pPr>
        <w:tabs>
          <w:tab w:val="left" w:pos="840"/>
        </w:tabs>
        <w:adjustRightInd w:val="0"/>
        <w:snapToGrid w:val="0"/>
        <w:spacing w:line="360" w:lineRule="auto"/>
        <w:ind w:left="420" w:leftChars="200" w:firstLine="315" w:firstLineChars="150"/>
        <w:rPr>
          <w:rFonts w:hint="eastAsia" w:ascii="仿宋" w:hAnsi="仿宋" w:eastAsia="仿宋" w:cs="仿宋"/>
          <w:color w:val="auto"/>
          <w:szCs w:val="21"/>
          <w:highlight w:val="none"/>
        </w:rPr>
      </w:pPr>
      <w:r>
        <w:rPr>
          <w:rFonts w:hint="eastAsia" w:ascii="仿宋" w:hAnsi="仿宋" w:eastAsia="仿宋" w:cs="仿宋"/>
          <w:b w:val="0"/>
          <w:bCs w:val="0"/>
          <w:color w:val="auto"/>
          <w:szCs w:val="21"/>
          <w:highlight w:val="none"/>
        </w:rPr>
        <w:br w:type="page"/>
      </w:r>
    </w:p>
    <w:p w14:paraId="363C1E79">
      <w:pPr>
        <w:pStyle w:val="3"/>
        <w:spacing w:before="120" w:after="120" w:line="300" w:lineRule="exact"/>
        <w:jc w:val="both"/>
        <w:rPr>
          <w:rFonts w:hint="eastAsia" w:ascii="仿宋" w:hAnsi="仿宋" w:eastAsia="仿宋" w:cs="仿宋"/>
          <w:color w:val="auto"/>
          <w:sz w:val="22"/>
          <w:highlight w:val="none"/>
        </w:rPr>
      </w:pPr>
      <w:bookmarkStart w:id="111" w:name="_Toc23715"/>
      <w:bookmarkStart w:id="112" w:name="_Toc515287082"/>
      <w:bookmarkStart w:id="113" w:name="_Toc838"/>
      <w:r>
        <w:rPr>
          <w:rFonts w:hint="eastAsia" w:ascii="仿宋" w:hAnsi="仿宋" w:eastAsia="仿宋" w:cs="仿宋"/>
          <w:color w:val="auto"/>
          <w:sz w:val="22"/>
          <w:highlight w:val="none"/>
        </w:rPr>
        <w:t>附件</w:t>
      </w:r>
      <w:r>
        <w:rPr>
          <w:rFonts w:hint="eastAsia" w:ascii="仿宋" w:hAnsi="仿宋" w:eastAsia="仿宋" w:cs="仿宋"/>
          <w:color w:val="auto"/>
          <w:sz w:val="22"/>
          <w:highlight w:val="none"/>
          <w:lang w:eastAsia="zh-CN"/>
        </w:rPr>
        <w:t>四</w:t>
      </w:r>
      <w:r>
        <w:rPr>
          <w:rFonts w:hint="eastAsia" w:ascii="仿宋" w:hAnsi="仿宋" w:eastAsia="仿宋" w:cs="仿宋"/>
          <w:color w:val="auto"/>
          <w:sz w:val="22"/>
          <w:highlight w:val="none"/>
        </w:rPr>
        <w:t xml:space="preserve">  业绩表</w:t>
      </w:r>
      <w:bookmarkEnd w:id="111"/>
      <w:bookmarkEnd w:id="112"/>
      <w:bookmarkEnd w:id="113"/>
    </w:p>
    <w:p w14:paraId="0BC8193A">
      <w:pPr>
        <w:pStyle w:val="3"/>
        <w:spacing w:before="120" w:after="120" w:line="500" w:lineRule="exact"/>
        <w:rPr>
          <w:rFonts w:hint="eastAsia" w:ascii="仿宋" w:hAnsi="仿宋" w:eastAsia="仿宋" w:cs="仿宋"/>
          <w:color w:val="auto"/>
          <w:sz w:val="28"/>
          <w:szCs w:val="28"/>
          <w:highlight w:val="none"/>
        </w:rPr>
      </w:pPr>
      <w:bookmarkStart w:id="114" w:name="_Toc19248"/>
      <w:r>
        <w:rPr>
          <w:rFonts w:hint="eastAsia" w:ascii="仿宋" w:hAnsi="仿宋" w:eastAsia="仿宋" w:cs="仿宋"/>
          <w:snapToGrid w:val="0"/>
          <w:color w:val="auto"/>
          <w:kern w:val="0"/>
          <w:sz w:val="28"/>
          <w:szCs w:val="28"/>
          <w:highlight w:val="none"/>
        </w:rPr>
        <w:t>投标供应商近3年来同类项目业绩一览表</w:t>
      </w:r>
      <w:bookmarkEnd w:id="114"/>
    </w:p>
    <w:p w14:paraId="68FCBA9D">
      <w:pPr>
        <w:tabs>
          <w:tab w:val="left" w:pos="780"/>
        </w:tabs>
        <w:spacing w:line="400" w:lineRule="exact"/>
        <w:rPr>
          <w:rFonts w:hint="eastAsia" w:ascii="仿宋" w:hAnsi="仿宋" w:eastAsia="仿宋" w:cs="仿宋"/>
          <w:b/>
          <w:color w:val="auto"/>
          <w:sz w:val="22"/>
          <w:szCs w:val="22"/>
          <w:highlight w:val="none"/>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583"/>
        <w:gridCol w:w="1854"/>
        <w:gridCol w:w="1512"/>
        <w:gridCol w:w="1511"/>
        <w:gridCol w:w="1036"/>
        <w:gridCol w:w="1388"/>
      </w:tblGrid>
      <w:tr w14:paraId="2C16D6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56" w:type="dxa"/>
            <w:vAlign w:val="center"/>
          </w:tcPr>
          <w:p w14:paraId="2407C2AC">
            <w:pPr>
              <w:spacing w:line="380" w:lineRule="exact"/>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序号</w:t>
            </w:r>
          </w:p>
        </w:tc>
        <w:tc>
          <w:tcPr>
            <w:tcW w:w="1583" w:type="dxa"/>
            <w:vAlign w:val="center"/>
          </w:tcPr>
          <w:p w14:paraId="3777101B">
            <w:pPr>
              <w:spacing w:line="380" w:lineRule="exact"/>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项目名称</w:t>
            </w:r>
          </w:p>
        </w:tc>
        <w:tc>
          <w:tcPr>
            <w:tcW w:w="1854" w:type="dxa"/>
            <w:vAlign w:val="center"/>
          </w:tcPr>
          <w:p w14:paraId="6160C1FD">
            <w:pPr>
              <w:spacing w:line="380" w:lineRule="exact"/>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项目单位</w:t>
            </w:r>
          </w:p>
        </w:tc>
        <w:tc>
          <w:tcPr>
            <w:tcW w:w="1512" w:type="dxa"/>
            <w:vAlign w:val="center"/>
          </w:tcPr>
          <w:p w14:paraId="0C5583E9">
            <w:pPr>
              <w:spacing w:line="380" w:lineRule="exact"/>
              <w:jc w:val="center"/>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项目概况</w:t>
            </w:r>
          </w:p>
        </w:tc>
        <w:tc>
          <w:tcPr>
            <w:tcW w:w="1511" w:type="dxa"/>
            <w:vAlign w:val="center"/>
          </w:tcPr>
          <w:p w14:paraId="76651A2B">
            <w:pPr>
              <w:spacing w:line="380" w:lineRule="exact"/>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合同签订日期</w:t>
            </w:r>
          </w:p>
        </w:tc>
        <w:tc>
          <w:tcPr>
            <w:tcW w:w="1036" w:type="dxa"/>
            <w:vAlign w:val="center"/>
          </w:tcPr>
          <w:p w14:paraId="1D519CE6">
            <w:pPr>
              <w:spacing w:line="380" w:lineRule="exact"/>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联系人</w:t>
            </w:r>
          </w:p>
        </w:tc>
        <w:tc>
          <w:tcPr>
            <w:tcW w:w="1388" w:type="dxa"/>
            <w:vAlign w:val="center"/>
          </w:tcPr>
          <w:p w14:paraId="363438CE">
            <w:pPr>
              <w:spacing w:line="380" w:lineRule="exact"/>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联系方式</w:t>
            </w:r>
          </w:p>
        </w:tc>
      </w:tr>
      <w:tr w14:paraId="1A5B4C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56" w:type="dxa"/>
          </w:tcPr>
          <w:p w14:paraId="164FA975">
            <w:pPr>
              <w:spacing w:after="120" w:line="360" w:lineRule="atLeast"/>
              <w:jc w:val="center"/>
              <w:rPr>
                <w:rFonts w:hint="eastAsia" w:ascii="仿宋" w:hAnsi="仿宋" w:eastAsia="仿宋" w:cs="仿宋"/>
                <w:color w:val="auto"/>
                <w:sz w:val="22"/>
                <w:szCs w:val="22"/>
                <w:highlight w:val="none"/>
              </w:rPr>
            </w:pPr>
          </w:p>
        </w:tc>
        <w:tc>
          <w:tcPr>
            <w:tcW w:w="1583" w:type="dxa"/>
          </w:tcPr>
          <w:p w14:paraId="27A3F368">
            <w:pPr>
              <w:spacing w:after="120" w:line="360" w:lineRule="atLeast"/>
              <w:jc w:val="center"/>
              <w:rPr>
                <w:rFonts w:hint="eastAsia" w:ascii="仿宋" w:hAnsi="仿宋" w:eastAsia="仿宋" w:cs="仿宋"/>
                <w:color w:val="auto"/>
                <w:sz w:val="22"/>
                <w:szCs w:val="22"/>
                <w:highlight w:val="none"/>
              </w:rPr>
            </w:pPr>
          </w:p>
        </w:tc>
        <w:tc>
          <w:tcPr>
            <w:tcW w:w="1854" w:type="dxa"/>
          </w:tcPr>
          <w:p w14:paraId="6949774C">
            <w:pPr>
              <w:spacing w:after="120" w:line="360" w:lineRule="atLeast"/>
              <w:jc w:val="center"/>
              <w:rPr>
                <w:rFonts w:hint="eastAsia" w:ascii="仿宋" w:hAnsi="仿宋" w:eastAsia="仿宋" w:cs="仿宋"/>
                <w:color w:val="auto"/>
                <w:sz w:val="22"/>
                <w:szCs w:val="22"/>
                <w:highlight w:val="none"/>
              </w:rPr>
            </w:pPr>
          </w:p>
        </w:tc>
        <w:tc>
          <w:tcPr>
            <w:tcW w:w="1512" w:type="dxa"/>
          </w:tcPr>
          <w:p w14:paraId="42A7A441">
            <w:pPr>
              <w:spacing w:after="120" w:line="360" w:lineRule="atLeast"/>
              <w:jc w:val="center"/>
              <w:rPr>
                <w:rFonts w:hint="eastAsia" w:ascii="仿宋" w:hAnsi="仿宋" w:eastAsia="仿宋" w:cs="仿宋"/>
                <w:color w:val="auto"/>
                <w:sz w:val="22"/>
                <w:szCs w:val="22"/>
                <w:highlight w:val="none"/>
              </w:rPr>
            </w:pPr>
          </w:p>
        </w:tc>
        <w:tc>
          <w:tcPr>
            <w:tcW w:w="1511" w:type="dxa"/>
          </w:tcPr>
          <w:p w14:paraId="77929B08">
            <w:pPr>
              <w:spacing w:after="120" w:line="360" w:lineRule="atLeast"/>
              <w:jc w:val="center"/>
              <w:rPr>
                <w:rFonts w:hint="eastAsia" w:ascii="仿宋" w:hAnsi="仿宋" w:eastAsia="仿宋" w:cs="仿宋"/>
                <w:color w:val="auto"/>
                <w:sz w:val="22"/>
                <w:szCs w:val="22"/>
                <w:highlight w:val="none"/>
              </w:rPr>
            </w:pPr>
          </w:p>
        </w:tc>
        <w:tc>
          <w:tcPr>
            <w:tcW w:w="1036" w:type="dxa"/>
          </w:tcPr>
          <w:p w14:paraId="682FD503">
            <w:pPr>
              <w:spacing w:after="120" w:line="360" w:lineRule="atLeast"/>
              <w:jc w:val="center"/>
              <w:rPr>
                <w:rFonts w:hint="eastAsia" w:ascii="仿宋" w:hAnsi="仿宋" w:eastAsia="仿宋" w:cs="仿宋"/>
                <w:color w:val="auto"/>
                <w:sz w:val="22"/>
                <w:szCs w:val="22"/>
                <w:highlight w:val="none"/>
              </w:rPr>
            </w:pPr>
          </w:p>
        </w:tc>
        <w:tc>
          <w:tcPr>
            <w:tcW w:w="1388" w:type="dxa"/>
          </w:tcPr>
          <w:p w14:paraId="75974708">
            <w:pPr>
              <w:spacing w:after="120" w:line="360" w:lineRule="atLeast"/>
              <w:jc w:val="center"/>
              <w:rPr>
                <w:rFonts w:hint="eastAsia" w:ascii="仿宋" w:hAnsi="仿宋" w:eastAsia="仿宋" w:cs="仿宋"/>
                <w:color w:val="auto"/>
                <w:sz w:val="22"/>
                <w:szCs w:val="22"/>
                <w:highlight w:val="none"/>
              </w:rPr>
            </w:pPr>
          </w:p>
        </w:tc>
      </w:tr>
      <w:tr w14:paraId="37CF9C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56" w:type="dxa"/>
          </w:tcPr>
          <w:p w14:paraId="07E24D94">
            <w:pPr>
              <w:spacing w:after="120" w:line="360" w:lineRule="atLeast"/>
              <w:jc w:val="center"/>
              <w:rPr>
                <w:rFonts w:hint="eastAsia" w:ascii="仿宋" w:hAnsi="仿宋" w:eastAsia="仿宋" w:cs="仿宋"/>
                <w:color w:val="auto"/>
                <w:sz w:val="22"/>
                <w:szCs w:val="22"/>
                <w:highlight w:val="none"/>
              </w:rPr>
            </w:pPr>
          </w:p>
        </w:tc>
        <w:tc>
          <w:tcPr>
            <w:tcW w:w="1583" w:type="dxa"/>
          </w:tcPr>
          <w:p w14:paraId="70380915">
            <w:pPr>
              <w:spacing w:after="120" w:line="360" w:lineRule="atLeast"/>
              <w:jc w:val="center"/>
              <w:rPr>
                <w:rFonts w:hint="eastAsia" w:ascii="仿宋" w:hAnsi="仿宋" w:eastAsia="仿宋" w:cs="仿宋"/>
                <w:color w:val="auto"/>
                <w:sz w:val="22"/>
                <w:szCs w:val="22"/>
                <w:highlight w:val="none"/>
              </w:rPr>
            </w:pPr>
          </w:p>
        </w:tc>
        <w:tc>
          <w:tcPr>
            <w:tcW w:w="1854" w:type="dxa"/>
          </w:tcPr>
          <w:p w14:paraId="75C4BA9A">
            <w:pPr>
              <w:spacing w:after="120" w:line="360" w:lineRule="atLeast"/>
              <w:jc w:val="center"/>
              <w:rPr>
                <w:rFonts w:hint="eastAsia" w:ascii="仿宋" w:hAnsi="仿宋" w:eastAsia="仿宋" w:cs="仿宋"/>
                <w:color w:val="auto"/>
                <w:sz w:val="22"/>
                <w:szCs w:val="22"/>
                <w:highlight w:val="none"/>
              </w:rPr>
            </w:pPr>
          </w:p>
        </w:tc>
        <w:tc>
          <w:tcPr>
            <w:tcW w:w="1512" w:type="dxa"/>
          </w:tcPr>
          <w:p w14:paraId="39476F65">
            <w:pPr>
              <w:spacing w:after="120" w:line="360" w:lineRule="atLeast"/>
              <w:jc w:val="center"/>
              <w:rPr>
                <w:rFonts w:hint="eastAsia" w:ascii="仿宋" w:hAnsi="仿宋" w:eastAsia="仿宋" w:cs="仿宋"/>
                <w:color w:val="auto"/>
                <w:sz w:val="22"/>
                <w:szCs w:val="22"/>
                <w:highlight w:val="none"/>
              </w:rPr>
            </w:pPr>
          </w:p>
        </w:tc>
        <w:tc>
          <w:tcPr>
            <w:tcW w:w="1511" w:type="dxa"/>
          </w:tcPr>
          <w:p w14:paraId="579FE0C0">
            <w:pPr>
              <w:spacing w:after="120" w:line="360" w:lineRule="atLeast"/>
              <w:jc w:val="center"/>
              <w:rPr>
                <w:rFonts w:hint="eastAsia" w:ascii="仿宋" w:hAnsi="仿宋" w:eastAsia="仿宋" w:cs="仿宋"/>
                <w:color w:val="auto"/>
                <w:sz w:val="22"/>
                <w:szCs w:val="22"/>
                <w:highlight w:val="none"/>
              </w:rPr>
            </w:pPr>
          </w:p>
        </w:tc>
        <w:tc>
          <w:tcPr>
            <w:tcW w:w="1036" w:type="dxa"/>
          </w:tcPr>
          <w:p w14:paraId="45F4AFC2">
            <w:pPr>
              <w:spacing w:after="120" w:line="360" w:lineRule="atLeast"/>
              <w:jc w:val="center"/>
              <w:rPr>
                <w:rFonts w:hint="eastAsia" w:ascii="仿宋" w:hAnsi="仿宋" w:eastAsia="仿宋" w:cs="仿宋"/>
                <w:color w:val="auto"/>
                <w:sz w:val="22"/>
                <w:szCs w:val="22"/>
                <w:highlight w:val="none"/>
              </w:rPr>
            </w:pPr>
          </w:p>
        </w:tc>
        <w:tc>
          <w:tcPr>
            <w:tcW w:w="1388" w:type="dxa"/>
          </w:tcPr>
          <w:p w14:paraId="1E0540ED">
            <w:pPr>
              <w:spacing w:after="120" w:line="360" w:lineRule="atLeast"/>
              <w:jc w:val="center"/>
              <w:rPr>
                <w:rFonts w:hint="eastAsia" w:ascii="仿宋" w:hAnsi="仿宋" w:eastAsia="仿宋" w:cs="仿宋"/>
                <w:color w:val="auto"/>
                <w:sz w:val="22"/>
                <w:szCs w:val="22"/>
                <w:highlight w:val="none"/>
              </w:rPr>
            </w:pPr>
          </w:p>
        </w:tc>
      </w:tr>
      <w:tr w14:paraId="067E9C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56" w:type="dxa"/>
          </w:tcPr>
          <w:p w14:paraId="63730202">
            <w:pPr>
              <w:spacing w:after="120" w:line="360" w:lineRule="atLeast"/>
              <w:jc w:val="center"/>
              <w:rPr>
                <w:rFonts w:hint="eastAsia" w:ascii="仿宋" w:hAnsi="仿宋" w:eastAsia="仿宋" w:cs="仿宋"/>
                <w:color w:val="auto"/>
                <w:sz w:val="22"/>
                <w:szCs w:val="22"/>
                <w:highlight w:val="none"/>
              </w:rPr>
            </w:pPr>
          </w:p>
        </w:tc>
        <w:tc>
          <w:tcPr>
            <w:tcW w:w="1583" w:type="dxa"/>
          </w:tcPr>
          <w:p w14:paraId="3A3C76CB">
            <w:pPr>
              <w:spacing w:after="120" w:line="360" w:lineRule="atLeast"/>
              <w:jc w:val="center"/>
              <w:rPr>
                <w:rFonts w:hint="eastAsia" w:ascii="仿宋" w:hAnsi="仿宋" w:eastAsia="仿宋" w:cs="仿宋"/>
                <w:color w:val="auto"/>
                <w:sz w:val="22"/>
                <w:szCs w:val="22"/>
                <w:highlight w:val="none"/>
              </w:rPr>
            </w:pPr>
          </w:p>
        </w:tc>
        <w:tc>
          <w:tcPr>
            <w:tcW w:w="1854" w:type="dxa"/>
          </w:tcPr>
          <w:p w14:paraId="59FC93DD">
            <w:pPr>
              <w:spacing w:after="120" w:line="360" w:lineRule="atLeast"/>
              <w:jc w:val="center"/>
              <w:rPr>
                <w:rFonts w:hint="eastAsia" w:ascii="仿宋" w:hAnsi="仿宋" w:eastAsia="仿宋" w:cs="仿宋"/>
                <w:color w:val="auto"/>
                <w:sz w:val="22"/>
                <w:szCs w:val="22"/>
                <w:highlight w:val="none"/>
              </w:rPr>
            </w:pPr>
          </w:p>
        </w:tc>
        <w:tc>
          <w:tcPr>
            <w:tcW w:w="1512" w:type="dxa"/>
          </w:tcPr>
          <w:p w14:paraId="5FF3001E">
            <w:pPr>
              <w:spacing w:after="120" w:line="360" w:lineRule="atLeast"/>
              <w:jc w:val="center"/>
              <w:rPr>
                <w:rFonts w:hint="eastAsia" w:ascii="仿宋" w:hAnsi="仿宋" w:eastAsia="仿宋" w:cs="仿宋"/>
                <w:color w:val="auto"/>
                <w:sz w:val="22"/>
                <w:szCs w:val="22"/>
                <w:highlight w:val="none"/>
              </w:rPr>
            </w:pPr>
          </w:p>
        </w:tc>
        <w:tc>
          <w:tcPr>
            <w:tcW w:w="1511" w:type="dxa"/>
          </w:tcPr>
          <w:p w14:paraId="71EE17F9">
            <w:pPr>
              <w:spacing w:after="120" w:line="360" w:lineRule="atLeast"/>
              <w:jc w:val="center"/>
              <w:rPr>
                <w:rFonts w:hint="eastAsia" w:ascii="仿宋" w:hAnsi="仿宋" w:eastAsia="仿宋" w:cs="仿宋"/>
                <w:color w:val="auto"/>
                <w:sz w:val="22"/>
                <w:szCs w:val="22"/>
                <w:highlight w:val="none"/>
              </w:rPr>
            </w:pPr>
          </w:p>
        </w:tc>
        <w:tc>
          <w:tcPr>
            <w:tcW w:w="1036" w:type="dxa"/>
          </w:tcPr>
          <w:p w14:paraId="096EA0A2">
            <w:pPr>
              <w:spacing w:after="120" w:line="360" w:lineRule="atLeast"/>
              <w:jc w:val="center"/>
              <w:rPr>
                <w:rFonts w:hint="eastAsia" w:ascii="仿宋" w:hAnsi="仿宋" w:eastAsia="仿宋" w:cs="仿宋"/>
                <w:color w:val="auto"/>
                <w:sz w:val="22"/>
                <w:szCs w:val="22"/>
                <w:highlight w:val="none"/>
              </w:rPr>
            </w:pPr>
          </w:p>
        </w:tc>
        <w:tc>
          <w:tcPr>
            <w:tcW w:w="1388" w:type="dxa"/>
          </w:tcPr>
          <w:p w14:paraId="60E77030">
            <w:pPr>
              <w:spacing w:after="120" w:line="360" w:lineRule="atLeast"/>
              <w:jc w:val="center"/>
              <w:rPr>
                <w:rFonts w:hint="eastAsia" w:ascii="仿宋" w:hAnsi="仿宋" w:eastAsia="仿宋" w:cs="仿宋"/>
                <w:color w:val="auto"/>
                <w:sz w:val="22"/>
                <w:szCs w:val="22"/>
                <w:highlight w:val="none"/>
              </w:rPr>
            </w:pPr>
          </w:p>
        </w:tc>
      </w:tr>
      <w:tr w14:paraId="56C490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56" w:type="dxa"/>
          </w:tcPr>
          <w:p w14:paraId="5471CF9E">
            <w:pPr>
              <w:spacing w:after="120" w:line="360" w:lineRule="atLeast"/>
              <w:jc w:val="center"/>
              <w:rPr>
                <w:rFonts w:hint="eastAsia" w:ascii="仿宋" w:hAnsi="仿宋" w:eastAsia="仿宋" w:cs="仿宋"/>
                <w:color w:val="auto"/>
                <w:sz w:val="22"/>
                <w:szCs w:val="22"/>
                <w:highlight w:val="none"/>
              </w:rPr>
            </w:pPr>
          </w:p>
        </w:tc>
        <w:tc>
          <w:tcPr>
            <w:tcW w:w="1583" w:type="dxa"/>
          </w:tcPr>
          <w:p w14:paraId="59056CE4">
            <w:pPr>
              <w:spacing w:after="120" w:line="360" w:lineRule="atLeast"/>
              <w:jc w:val="center"/>
              <w:rPr>
                <w:rFonts w:hint="eastAsia" w:ascii="仿宋" w:hAnsi="仿宋" w:eastAsia="仿宋" w:cs="仿宋"/>
                <w:color w:val="auto"/>
                <w:sz w:val="22"/>
                <w:szCs w:val="22"/>
                <w:highlight w:val="none"/>
              </w:rPr>
            </w:pPr>
          </w:p>
        </w:tc>
        <w:tc>
          <w:tcPr>
            <w:tcW w:w="1854" w:type="dxa"/>
          </w:tcPr>
          <w:p w14:paraId="403C9848">
            <w:pPr>
              <w:spacing w:after="120" w:line="360" w:lineRule="atLeast"/>
              <w:jc w:val="center"/>
              <w:rPr>
                <w:rFonts w:hint="eastAsia" w:ascii="仿宋" w:hAnsi="仿宋" w:eastAsia="仿宋" w:cs="仿宋"/>
                <w:color w:val="auto"/>
                <w:sz w:val="22"/>
                <w:szCs w:val="22"/>
                <w:highlight w:val="none"/>
              </w:rPr>
            </w:pPr>
          </w:p>
        </w:tc>
        <w:tc>
          <w:tcPr>
            <w:tcW w:w="1512" w:type="dxa"/>
          </w:tcPr>
          <w:p w14:paraId="331A985E">
            <w:pPr>
              <w:spacing w:after="120" w:line="360" w:lineRule="atLeast"/>
              <w:jc w:val="center"/>
              <w:rPr>
                <w:rFonts w:hint="eastAsia" w:ascii="仿宋" w:hAnsi="仿宋" w:eastAsia="仿宋" w:cs="仿宋"/>
                <w:color w:val="auto"/>
                <w:sz w:val="22"/>
                <w:szCs w:val="22"/>
                <w:highlight w:val="none"/>
              </w:rPr>
            </w:pPr>
          </w:p>
        </w:tc>
        <w:tc>
          <w:tcPr>
            <w:tcW w:w="1511" w:type="dxa"/>
          </w:tcPr>
          <w:p w14:paraId="0B4BE6F0">
            <w:pPr>
              <w:spacing w:after="120" w:line="360" w:lineRule="atLeast"/>
              <w:jc w:val="center"/>
              <w:rPr>
                <w:rFonts w:hint="eastAsia" w:ascii="仿宋" w:hAnsi="仿宋" w:eastAsia="仿宋" w:cs="仿宋"/>
                <w:color w:val="auto"/>
                <w:sz w:val="22"/>
                <w:szCs w:val="22"/>
                <w:highlight w:val="none"/>
              </w:rPr>
            </w:pPr>
          </w:p>
        </w:tc>
        <w:tc>
          <w:tcPr>
            <w:tcW w:w="1036" w:type="dxa"/>
          </w:tcPr>
          <w:p w14:paraId="0414FA19">
            <w:pPr>
              <w:spacing w:after="120" w:line="360" w:lineRule="atLeast"/>
              <w:jc w:val="center"/>
              <w:rPr>
                <w:rFonts w:hint="eastAsia" w:ascii="仿宋" w:hAnsi="仿宋" w:eastAsia="仿宋" w:cs="仿宋"/>
                <w:color w:val="auto"/>
                <w:sz w:val="22"/>
                <w:szCs w:val="22"/>
                <w:highlight w:val="none"/>
              </w:rPr>
            </w:pPr>
          </w:p>
        </w:tc>
        <w:tc>
          <w:tcPr>
            <w:tcW w:w="1388" w:type="dxa"/>
          </w:tcPr>
          <w:p w14:paraId="3C62B4E2">
            <w:pPr>
              <w:spacing w:after="120" w:line="360" w:lineRule="atLeast"/>
              <w:jc w:val="center"/>
              <w:rPr>
                <w:rFonts w:hint="eastAsia" w:ascii="仿宋" w:hAnsi="仿宋" w:eastAsia="仿宋" w:cs="仿宋"/>
                <w:color w:val="auto"/>
                <w:sz w:val="22"/>
                <w:szCs w:val="22"/>
                <w:highlight w:val="none"/>
              </w:rPr>
            </w:pPr>
          </w:p>
        </w:tc>
      </w:tr>
      <w:tr w14:paraId="44333C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56" w:type="dxa"/>
          </w:tcPr>
          <w:p w14:paraId="4D7AFFD4">
            <w:pPr>
              <w:spacing w:after="120" w:line="360" w:lineRule="atLeast"/>
              <w:jc w:val="center"/>
              <w:rPr>
                <w:rFonts w:hint="eastAsia" w:ascii="仿宋" w:hAnsi="仿宋" w:eastAsia="仿宋" w:cs="仿宋"/>
                <w:color w:val="auto"/>
                <w:sz w:val="22"/>
                <w:szCs w:val="22"/>
                <w:highlight w:val="none"/>
              </w:rPr>
            </w:pPr>
          </w:p>
        </w:tc>
        <w:tc>
          <w:tcPr>
            <w:tcW w:w="1583" w:type="dxa"/>
          </w:tcPr>
          <w:p w14:paraId="651F18A7">
            <w:pPr>
              <w:spacing w:after="120" w:line="360" w:lineRule="atLeast"/>
              <w:jc w:val="center"/>
              <w:rPr>
                <w:rFonts w:hint="eastAsia" w:ascii="仿宋" w:hAnsi="仿宋" w:eastAsia="仿宋" w:cs="仿宋"/>
                <w:color w:val="auto"/>
                <w:sz w:val="22"/>
                <w:szCs w:val="22"/>
                <w:highlight w:val="none"/>
              </w:rPr>
            </w:pPr>
          </w:p>
        </w:tc>
        <w:tc>
          <w:tcPr>
            <w:tcW w:w="1854" w:type="dxa"/>
          </w:tcPr>
          <w:p w14:paraId="449397CA">
            <w:pPr>
              <w:spacing w:after="120" w:line="360" w:lineRule="atLeast"/>
              <w:jc w:val="center"/>
              <w:rPr>
                <w:rFonts w:hint="eastAsia" w:ascii="仿宋" w:hAnsi="仿宋" w:eastAsia="仿宋" w:cs="仿宋"/>
                <w:color w:val="auto"/>
                <w:sz w:val="22"/>
                <w:szCs w:val="22"/>
                <w:highlight w:val="none"/>
              </w:rPr>
            </w:pPr>
          </w:p>
        </w:tc>
        <w:tc>
          <w:tcPr>
            <w:tcW w:w="1512" w:type="dxa"/>
          </w:tcPr>
          <w:p w14:paraId="79FB2279">
            <w:pPr>
              <w:spacing w:after="120" w:line="360" w:lineRule="atLeast"/>
              <w:jc w:val="center"/>
              <w:rPr>
                <w:rFonts w:hint="eastAsia" w:ascii="仿宋" w:hAnsi="仿宋" w:eastAsia="仿宋" w:cs="仿宋"/>
                <w:color w:val="auto"/>
                <w:sz w:val="22"/>
                <w:szCs w:val="22"/>
                <w:highlight w:val="none"/>
              </w:rPr>
            </w:pPr>
          </w:p>
        </w:tc>
        <w:tc>
          <w:tcPr>
            <w:tcW w:w="1511" w:type="dxa"/>
          </w:tcPr>
          <w:p w14:paraId="34E186CB">
            <w:pPr>
              <w:spacing w:after="120" w:line="360" w:lineRule="atLeast"/>
              <w:jc w:val="center"/>
              <w:rPr>
                <w:rFonts w:hint="eastAsia" w:ascii="仿宋" w:hAnsi="仿宋" w:eastAsia="仿宋" w:cs="仿宋"/>
                <w:color w:val="auto"/>
                <w:sz w:val="22"/>
                <w:szCs w:val="22"/>
                <w:highlight w:val="none"/>
              </w:rPr>
            </w:pPr>
          </w:p>
        </w:tc>
        <w:tc>
          <w:tcPr>
            <w:tcW w:w="1036" w:type="dxa"/>
          </w:tcPr>
          <w:p w14:paraId="75C966EA">
            <w:pPr>
              <w:spacing w:after="120" w:line="360" w:lineRule="atLeast"/>
              <w:jc w:val="center"/>
              <w:rPr>
                <w:rFonts w:hint="eastAsia" w:ascii="仿宋" w:hAnsi="仿宋" w:eastAsia="仿宋" w:cs="仿宋"/>
                <w:color w:val="auto"/>
                <w:sz w:val="22"/>
                <w:szCs w:val="22"/>
                <w:highlight w:val="none"/>
              </w:rPr>
            </w:pPr>
          </w:p>
        </w:tc>
        <w:tc>
          <w:tcPr>
            <w:tcW w:w="1388" w:type="dxa"/>
          </w:tcPr>
          <w:p w14:paraId="72FAA690">
            <w:pPr>
              <w:spacing w:after="120" w:line="360" w:lineRule="atLeast"/>
              <w:jc w:val="center"/>
              <w:rPr>
                <w:rFonts w:hint="eastAsia" w:ascii="仿宋" w:hAnsi="仿宋" w:eastAsia="仿宋" w:cs="仿宋"/>
                <w:color w:val="auto"/>
                <w:sz w:val="22"/>
                <w:szCs w:val="22"/>
                <w:highlight w:val="none"/>
              </w:rPr>
            </w:pPr>
          </w:p>
        </w:tc>
      </w:tr>
      <w:tr w14:paraId="1F0CCA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56" w:type="dxa"/>
          </w:tcPr>
          <w:p w14:paraId="5142A200">
            <w:pPr>
              <w:spacing w:after="120" w:line="360" w:lineRule="atLeast"/>
              <w:jc w:val="center"/>
              <w:rPr>
                <w:rFonts w:hint="eastAsia" w:ascii="仿宋" w:hAnsi="仿宋" w:eastAsia="仿宋" w:cs="仿宋"/>
                <w:color w:val="auto"/>
                <w:sz w:val="22"/>
                <w:szCs w:val="22"/>
                <w:highlight w:val="none"/>
              </w:rPr>
            </w:pPr>
          </w:p>
        </w:tc>
        <w:tc>
          <w:tcPr>
            <w:tcW w:w="1583" w:type="dxa"/>
          </w:tcPr>
          <w:p w14:paraId="4ACC427B">
            <w:pPr>
              <w:spacing w:after="120" w:line="360" w:lineRule="atLeast"/>
              <w:jc w:val="center"/>
              <w:rPr>
                <w:rFonts w:hint="eastAsia" w:ascii="仿宋" w:hAnsi="仿宋" w:eastAsia="仿宋" w:cs="仿宋"/>
                <w:color w:val="auto"/>
                <w:sz w:val="22"/>
                <w:szCs w:val="22"/>
                <w:highlight w:val="none"/>
              </w:rPr>
            </w:pPr>
          </w:p>
        </w:tc>
        <w:tc>
          <w:tcPr>
            <w:tcW w:w="1854" w:type="dxa"/>
          </w:tcPr>
          <w:p w14:paraId="78595749">
            <w:pPr>
              <w:spacing w:after="120" w:line="360" w:lineRule="atLeast"/>
              <w:jc w:val="center"/>
              <w:rPr>
                <w:rFonts w:hint="eastAsia" w:ascii="仿宋" w:hAnsi="仿宋" w:eastAsia="仿宋" w:cs="仿宋"/>
                <w:color w:val="auto"/>
                <w:sz w:val="22"/>
                <w:szCs w:val="22"/>
                <w:highlight w:val="none"/>
              </w:rPr>
            </w:pPr>
          </w:p>
        </w:tc>
        <w:tc>
          <w:tcPr>
            <w:tcW w:w="1512" w:type="dxa"/>
          </w:tcPr>
          <w:p w14:paraId="6A184025">
            <w:pPr>
              <w:spacing w:after="120" w:line="360" w:lineRule="atLeast"/>
              <w:jc w:val="center"/>
              <w:rPr>
                <w:rFonts w:hint="eastAsia" w:ascii="仿宋" w:hAnsi="仿宋" w:eastAsia="仿宋" w:cs="仿宋"/>
                <w:color w:val="auto"/>
                <w:sz w:val="22"/>
                <w:szCs w:val="22"/>
                <w:highlight w:val="none"/>
              </w:rPr>
            </w:pPr>
          </w:p>
        </w:tc>
        <w:tc>
          <w:tcPr>
            <w:tcW w:w="1511" w:type="dxa"/>
          </w:tcPr>
          <w:p w14:paraId="786EE34B">
            <w:pPr>
              <w:spacing w:after="120" w:line="360" w:lineRule="atLeast"/>
              <w:jc w:val="center"/>
              <w:rPr>
                <w:rFonts w:hint="eastAsia" w:ascii="仿宋" w:hAnsi="仿宋" w:eastAsia="仿宋" w:cs="仿宋"/>
                <w:color w:val="auto"/>
                <w:sz w:val="22"/>
                <w:szCs w:val="22"/>
                <w:highlight w:val="none"/>
              </w:rPr>
            </w:pPr>
          </w:p>
        </w:tc>
        <w:tc>
          <w:tcPr>
            <w:tcW w:w="1036" w:type="dxa"/>
          </w:tcPr>
          <w:p w14:paraId="16EB4728">
            <w:pPr>
              <w:spacing w:after="120" w:line="360" w:lineRule="atLeast"/>
              <w:jc w:val="center"/>
              <w:rPr>
                <w:rFonts w:hint="eastAsia" w:ascii="仿宋" w:hAnsi="仿宋" w:eastAsia="仿宋" w:cs="仿宋"/>
                <w:color w:val="auto"/>
                <w:sz w:val="22"/>
                <w:szCs w:val="22"/>
                <w:highlight w:val="none"/>
              </w:rPr>
            </w:pPr>
          </w:p>
        </w:tc>
        <w:tc>
          <w:tcPr>
            <w:tcW w:w="1388" w:type="dxa"/>
          </w:tcPr>
          <w:p w14:paraId="66F141C3">
            <w:pPr>
              <w:spacing w:after="120" w:line="360" w:lineRule="atLeast"/>
              <w:jc w:val="center"/>
              <w:rPr>
                <w:rFonts w:hint="eastAsia" w:ascii="仿宋" w:hAnsi="仿宋" w:eastAsia="仿宋" w:cs="仿宋"/>
                <w:color w:val="auto"/>
                <w:sz w:val="22"/>
                <w:szCs w:val="22"/>
                <w:highlight w:val="none"/>
              </w:rPr>
            </w:pPr>
          </w:p>
        </w:tc>
      </w:tr>
      <w:tr w14:paraId="1A81FF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56" w:type="dxa"/>
          </w:tcPr>
          <w:p w14:paraId="04C6D2FC">
            <w:pPr>
              <w:spacing w:after="120" w:line="360" w:lineRule="atLeast"/>
              <w:jc w:val="center"/>
              <w:rPr>
                <w:rFonts w:hint="eastAsia" w:ascii="仿宋" w:hAnsi="仿宋" w:eastAsia="仿宋" w:cs="仿宋"/>
                <w:color w:val="auto"/>
                <w:sz w:val="22"/>
                <w:szCs w:val="22"/>
                <w:highlight w:val="none"/>
              </w:rPr>
            </w:pPr>
          </w:p>
        </w:tc>
        <w:tc>
          <w:tcPr>
            <w:tcW w:w="1583" w:type="dxa"/>
          </w:tcPr>
          <w:p w14:paraId="69E0325F">
            <w:pPr>
              <w:spacing w:after="120" w:line="360" w:lineRule="atLeast"/>
              <w:jc w:val="center"/>
              <w:rPr>
                <w:rFonts w:hint="eastAsia" w:ascii="仿宋" w:hAnsi="仿宋" w:eastAsia="仿宋" w:cs="仿宋"/>
                <w:color w:val="auto"/>
                <w:sz w:val="22"/>
                <w:szCs w:val="22"/>
                <w:highlight w:val="none"/>
              </w:rPr>
            </w:pPr>
          </w:p>
        </w:tc>
        <w:tc>
          <w:tcPr>
            <w:tcW w:w="1854" w:type="dxa"/>
          </w:tcPr>
          <w:p w14:paraId="4708DE41">
            <w:pPr>
              <w:spacing w:after="120" w:line="360" w:lineRule="atLeast"/>
              <w:jc w:val="center"/>
              <w:rPr>
                <w:rFonts w:hint="eastAsia" w:ascii="仿宋" w:hAnsi="仿宋" w:eastAsia="仿宋" w:cs="仿宋"/>
                <w:color w:val="auto"/>
                <w:sz w:val="22"/>
                <w:szCs w:val="22"/>
                <w:highlight w:val="none"/>
              </w:rPr>
            </w:pPr>
          </w:p>
        </w:tc>
        <w:tc>
          <w:tcPr>
            <w:tcW w:w="1512" w:type="dxa"/>
          </w:tcPr>
          <w:p w14:paraId="2012E6CB">
            <w:pPr>
              <w:spacing w:after="120" w:line="360" w:lineRule="atLeast"/>
              <w:jc w:val="center"/>
              <w:rPr>
                <w:rFonts w:hint="eastAsia" w:ascii="仿宋" w:hAnsi="仿宋" w:eastAsia="仿宋" w:cs="仿宋"/>
                <w:color w:val="auto"/>
                <w:sz w:val="22"/>
                <w:szCs w:val="22"/>
                <w:highlight w:val="none"/>
              </w:rPr>
            </w:pPr>
          </w:p>
        </w:tc>
        <w:tc>
          <w:tcPr>
            <w:tcW w:w="1511" w:type="dxa"/>
          </w:tcPr>
          <w:p w14:paraId="6F71E158">
            <w:pPr>
              <w:spacing w:after="120" w:line="360" w:lineRule="atLeast"/>
              <w:jc w:val="center"/>
              <w:rPr>
                <w:rFonts w:hint="eastAsia" w:ascii="仿宋" w:hAnsi="仿宋" w:eastAsia="仿宋" w:cs="仿宋"/>
                <w:color w:val="auto"/>
                <w:sz w:val="22"/>
                <w:szCs w:val="22"/>
                <w:highlight w:val="none"/>
              </w:rPr>
            </w:pPr>
          </w:p>
        </w:tc>
        <w:tc>
          <w:tcPr>
            <w:tcW w:w="1036" w:type="dxa"/>
          </w:tcPr>
          <w:p w14:paraId="39D8B755">
            <w:pPr>
              <w:spacing w:after="120" w:line="360" w:lineRule="atLeast"/>
              <w:jc w:val="center"/>
              <w:rPr>
                <w:rFonts w:hint="eastAsia" w:ascii="仿宋" w:hAnsi="仿宋" w:eastAsia="仿宋" w:cs="仿宋"/>
                <w:color w:val="auto"/>
                <w:sz w:val="22"/>
                <w:szCs w:val="22"/>
                <w:highlight w:val="none"/>
              </w:rPr>
            </w:pPr>
          </w:p>
        </w:tc>
        <w:tc>
          <w:tcPr>
            <w:tcW w:w="1388" w:type="dxa"/>
          </w:tcPr>
          <w:p w14:paraId="39AB6AE3">
            <w:pPr>
              <w:spacing w:after="120" w:line="360" w:lineRule="atLeast"/>
              <w:jc w:val="center"/>
              <w:rPr>
                <w:rFonts w:hint="eastAsia" w:ascii="仿宋" w:hAnsi="仿宋" w:eastAsia="仿宋" w:cs="仿宋"/>
                <w:color w:val="auto"/>
                <w:sz w:val="22"/>
                <w:szCs w:val="22"/>
                <w:highlight w:val="none"/>
              </w:rPr>
            </w:pPr>
          </w:p>
        </w:tc>
      </w:tr>
      <w:tr w14:paraId="1069FC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56" w:type="dxa"/>
          </w:tcPr>
          <w:p w14:paraId="008DC06D">
            <w:pPr>
              <w:spacing w:after="120" w:line="360" w:lineRule="atLeast"/>
              <w:jc w:val="center"/>
              <w:rPr>
                <w:rFonts w:hint="eastAsia" w:ascii="仿宋" w:hAnsi="仿宋" w:eastAsia="仿宋" w:cs="仿宋"/>
                <w:color w:val="auto"/>
                <w:sz w:val="22"/>
                <w:szCs w:val="22"/>
                <w:highlight w:val="none"/>
              </w:rPr>
            </w:pPr>
          </w:p>
        </w:tc>
        <w:tc>
          <w:tcPr>
            <w:tcW w:w="1583" w:type="dxa"/>
          </w:tcPr>
          <w:p w14:paraId="468380FE">
            <w:pPr>
              <w:spacing w:after="120" w:line="360" w:lineRule="atLeast"/>
              <w:jc w:val="center"/>
              <w:rPr>
                <w:rFonts w:hint="eastAsia" w:ascii="仿宋" w:hAnsi="仿宋" w:eastAsia="仿宋" w:cs="仿宋"/>
                <w:color w:val="auto"/>
                <w:sz w:val="22"/>
                <w:szCs w:val="22"/>
                <w:highlight w:val="none"/>
              </w:rPr>
            </w:pPr>
          </w:p>
        </w:tc>
        <w:tc>
          <w:tcPr>
            <w:tcW w:w="1854" w:type="dxa"/>
          </w:tcPr>
          <w:p w14:paraId="0B951DEF">
            <w:pPr>
              <w:spacing w:after="120" w:line="360" w:lineRule="atLeast"/>
              <w:jc w:val="center"/>
              <w:rPr>
                <w:rFonts w:hint="eastAsia" w:ascii="仿宋" w:hAnsi="仿宋" w:eastAsia="仿宋" w:cs="仿宋"/>
                <w:color w:val="auto"/>
                <w:sz w:val="22"/>
                <w:szCs w:val="22"/>
                <w:highlight w:val="none"/>
              </w:rPr>
            </w:pPr>
          </w:p>
        </w:tc>
        <w:tc>
          <w:tcPr>
            <w:tcW w:w="1512" w:type="dxa"/>
          </w:tcPr>
          <w:p w14:paraId="077BD71F">
            <w:pPr>
              <w:spacing w:after="120" w:line="360" w:lineRule="atLeast"/>
              <w:jc w:val="center"/>
              <w:rPr>
                <w:rFonts w:hint="eastAsia" w:ascii="仿宋" w:hAnsi="仿宋" w:eastAsia="仿宋" w:cs="仿宋"/>
                <w:color w:val="auto"/>
                <w:sz w:val="22"/>
                <w:szCs w:val="22"/>
                <w:highlight w:val="none"/>
              </w:rPr>
            </w:pPr>
          </w:p>
        </w:tc>
        <w:tc>
          <w:tcPr>
            <w:tcW w:w="1511" w:type="dxa"/>
          </w:tcPr>
          <w:p w14:paraId="664801DF">
            <w:pPr>
              <w:spacing w:after="120" w:line="360" w:lineRule="atLeast"/>
              <w:jc w:val="center"/>
              <w:rPr>
                <w:rFonts w:hint="eastAsia" w:ascii="仿宋" w:hAnsi="仿宋" w:eastAsia="仿宋" w:cs="仿宋"/>
                <w:color w:val="auto"/>
                <w:sz w:val="22"/>
                <w:szCs w:val="22"/>
                <w:highlight w:val="none"/>
              </w:rPr>
            </w:pPr>
          </w:p>
        </w:tc>
        <w:tc>
          <w:tcPr>
            <w:tcW w:w="1036" w:type="dxa"/>
          </w:tcPr>
          <w:p w14:paraId="1D3F468F">
            <w:pPr>
              <w:spacing w:after="120" w:line="360" w:lineRule="atLeast"/>
              <w:jc w:val="center"/>
              <w:rPr>
                <w:rFonts w:hint="eastAsia" w:ascii="仿宋" w:hAnsi="仿宋" w:eastAsia="仿宋" w:cs="仿宋"/>
                <w:color w:val="auto"/>
                <w:sz w:val="22"/>
                <w:szCs w:val="22"/>
                <w:highlight w:val="none"/>
              </w:rPr>
            </w:pPr>
          </w:p>
        </w:tc>
        <w:tc>
          <w:tcPr>
            <w:tcW w:w="1388" w:type="dxa"/>
          </w:tcPr>
          <w:p w14:paraId="365F18E7">
            <w:pPr>
              <w:spacing w:after="120" w:line="360" w:lineRule="atLeast"/>
              <w:jc w:val="center"/>
              <w:rPr>
                <w:rFonts w:hint="eastAsia" w:ascii="仿宋" w:hAnsi="仿宋" w:eastAsia="仿宋" w:cs="仿宋"/>
                <w:color w:val="auto"/>
                <w:sz w:val="22"/>
                <w:szCs w:val="22"/>
                <w:highlight w:val="none"/>
              </w:rPr>
            </w:pPr>
          </w:p>
        </w:tc>
      </w:tr>
      <w:tr w14:paraId="2BAE83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56" w:type="dxa"/>
          </w:tcPr>
          <w:p w14:paraId="1C5B130C">
            <w:pPr>
              <w:spacing w:after="120" w:line="360" w:lineRule="atLeast"/>
              <w:jc w:val="center"/>
              <w:rPr>
                <w:rFonts w:hint="eastAsia" w:ascii="仿宋" w:hAnsi="仿宋" w:eastAsia="仿宋" w:cs="仿宋"/>
                <w:color w:val="auto"/>
                <w:sz w:val="22"/>
                <w:szCs w:val="22"/>
                <w:highlight w:val="none"/>
              </w:rPr>
            </w:pPr>
          </w:p>
        </w:tc>
        <w:tc>
          <w:tcPr>
            <w:tcW w:w="1583" w:type="dxa"/>
          </w:tcPr>
          <w:p w14:paraId="0FDED6BA">
            <w:pPr>
              <w:spacing w:after="120" w:line="360" w:lineRule="atLeast"/>
              <w:jc w:val="center"/>
              <w:rPr>
                <w:rFonts w:hint="eastAsia" w:ascii="仿宋" w:hAnsi="仿宋" w:eastAsia="仿宋" w:cs="仿宋"/>
                <w:color w:val="auto"/>
                <w:sz w:val="22"/>
                <w:szCs w:val="22"/>
                <w:highlight w:val="none"/>
              </w:rPr>
            </w:pPr>
          </w:p>
        </w:tc>
        <w:tc>
          <w:tcPr>
            <w:tcW w:w="1854" w:type="dxa"/>
          </w:tcPr>
          <w:p w14:paraId="6B351EE0">
            <w:pPr>
              <w:spacing w:after="120" w:line="360" w:lineRule="atLeast"/>
              <w:jc w:val="center"/>
              <w:rPr>
                <w:rFonts w:hint="eastAsia" w:ascii="仿宋" w:hAnsi="仿宋" w:eastAsia="仿宋" w:cs="仿宋"/>
                <w:color w:val="auto"/>
                <w:sz w:val="22"/>
                <w:szCs w:val="22"/>
                <w:highlight w:val="none"/>
              </w:rPr>
            </w:pPr>
          </w:p>
        </w:tc>
        <w:tc>
          <w:tcPr>
            <w:tcW w:w="1512" w:type="dxa"/>
          </w:tcPr>
          <w:p w14:paraId="0B1DBD9D">
            <w:pPr>
              <w:spacing w:after="120" w:line="360" w:lineRule="atLeast"/>
              <w:jc w:val="center"/>
              <w:rPr>
                <w:rFonts w:hint="eastAsia" w:ascii="仿宋" w:hAnsi="仿宋" w:eastAsia="仿宋" w:cs="仿宋"/>
                <w:color w:val="auto"/>
                <w:sz w:val="22"/>
                <w:szCs w:val="22"/>
                <w:highlight w:val="none"/>
              </w:rPr>
            </w:pPr>
          </w:p>
        </w:tc>
        <w:tc>
          <w:tcPr>
            <w:tcW w:w="1511" w:type="dxa"/>
          </w:tcPr>
          <w:p w14:paraId="5D75F9E0">
            <w:pPr>
              <w:spacing w:after="120" w:line="360" w:lineRule="atLeast"/>
              <w:jc w:val="center"/>
              <w:rPr>
                <w:rFonts w:hint="eastAsia" w:ascii="仿宋" w:hAnsi="仿宋" w:eastAsia="仿宋" w:cs="仿宋"/>
                <w:color w:val="auto"/>
                <w:sz w:val="22"/>
                <w:szCs w:val="22"/>
                <w:highlight w:val="none"/>
              </w:rPr>
            </w:pPr>
          </w:p>
        </w:tc>
        <w:tc>
          <w:tcPr>
            <w:tcW w:w="1036" w:type="dxa"/>
          </w:tcPr>
          <w:p w14:paraId="25CB522A">
            <w:pPr>
              <w:spacing w:after="120" w:line="360" w:lineRule="atLeast"/>
              <w:jc w:val="center"/>
              <w:rPr>
                <w:rFonts w:hint="eastAsia" w:ascii="仿宋" w:hAnsi="仿宋" w:eastAsia="仿宋" w:cs="仿宋"/>
                <w:color w:val="auto"/>
                <w:sz w:val="22"/>
                <w:szCs w:val="22"/>
                <w:highlight w:val="none"/>
              </w:rPr>
            </w:pPr>
          </w:p>
        </w:tc>
        <w:tc>
          <w:tcPr>
            <w:tcW w:w="1388" w:type="dxa"/>
          </w:tcPr>
          <w:p w14:paraId="03414504">
            <w:pPr>
              <w:spacing w:after="120" w:line="360" w:lineRule="atLeast"/>
              <w:jc w:val="center"/>
              <w:rPr>
                <w:rFonts w:hint="eastAsia" w:ascii="仿宋" w:hAnsi="仿宋" w:eastAsia="仿宋" w:cs="仿宋"/>
                <w:color w:val="auto"/>
                <w:sz w:val="22"/>
                <w:szCs w:val="22"/>
                <w:highlight w:val="none"/>
              </w:rPr>
            </w:pPr>
          </w:p>
        </w:tc>
      </w:tr>
    </w:tbl>
    <w:p w14:paraId="0FD1419D">
      <w:pPr>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注：1.此表仅提供了表格形式，投标供应商应根据需要准备足够数量的表格来填写。</w:t>
      </w:r>
    </w:p>
    <w:p w14:paraId="279E5F3F">
      <w:pPr>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2.此表所填业绩应以合同签订时间为有效时间节点。</w:t>
      </w:r>
    </w:p>
    <w:p w14:paraId="603822FA">
      <w:pPr>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3.每项业绩须附证明文件，以合同、竣工验收单（二者缺一不可）。</w:t>
      </w:r>
    </w:p>
    <w:p w14:paraId="627B5CC5">
      <w:pPr>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4.投标供应商不按此要求填写此项内容或未按要求提供业绩证明材料将视为无业绩，业绩内容不符合要求为无效业绩。</w:t>
      </w:r>
    </w:p>
    <w:p w14:paraId="65D8F6AA">
      <w:pPr>
        <w:pStyle w:val="9"/>
        <w:ind w:firstLine="200"/>
        <w:rPr>
          <w:rFonts w:hint="eastAsia" w:ascii="仿宋" w:hAnsi="仿宋" w:eastAsia="仿宋" w:cs="仿宋"/>
          <w:color w:val="auto"/>
          <w:highlight w:val="none"/>
        </w:rPr>
      </w:pPr>
    </w:p>
    <w:p w14:paraId="48C76B06">
      <w:pPr>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投标供应商全称（盖章）：</w:t>
      </w:r>
    </w:p>
    <w:p w14:paraId="5716D1BF">
      <w:pPr>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法定代表人或授权代表（签字）：</w:t>
      </w:r>
    </w:p>
    <w:p w14:paraId="146AE84E">
      <w:pPr>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          期：  年  月  日</w:t>
      </w:r>
    </w:p>
    <w:p w14:paraId="10812D7D">
      <w:pPr>
        <w:spacing w:line="440" w:lineRule="exact"/>
        <w:rPr>
          <w:rFonts w:hint="eastAsia" w:ascii="仿宋" w:hAnsi="仿宋" w:eastAsia="仿宋" w:cs="仿宋"/>
          <w:color w:val="auto"/>
          <w:sz w:val="24"/>
          <w:highlight w:val="none"/>
        </w:rPr>
      </w:pPr>
      <w:r>
        <w:rPr>
          <w:rFonts w:hint="eastAsia" w:ascii="仿宋" w:hAnsi="仿宋" w:eastAsia="仿宋" w:cs="仿宋"/>
          <w:b/>
          <w:bCs/>
          <w:color w:val="auto"/>
          <w:sz w:val="28"/>
          <w:szCs w:val="28"/>
          <w:highlight w:val="none"/>
        </w:rPr>
        <w:br w:type="page"/>
      </w:r>
      <w:bookmarkStart w:id="115" w:name="_Toc515287081"/>
      <w:bookmarkStart w:id="116" w:name="_Toc32306"/>
      <w:r>
        <w:rPr>
          <w:rFonts w:hint="eastAsia" w:ascii="仿宋" w:hAnsi="仿宋" w:eastAsia="仿宋" w:cs="仿宋"/>
          <w:b/>
          <w:bCs/>
          <w:color w:val="auto"/>
          <w:sz w:val="24"/>
          <w:highlight w:val="none"/>
        </w:rPr>
        <w:t>附件五 项目负责人简历表</w:t>
      </w:r>
    </w:p>
    <w:p w14:paraId="1ACCA870">
      <w:pPr>
        <w:pStyle w:val="12"/>
        <w:spacing w:line="400" w:lineRule="atLeast"/>
        <w:ind w:left="2629" w:firstLine="281" w:firstLineChars="1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（1）项目负责人简历表</w:t>
      </w:r>
    </w:p>
    <w:p w14:paraId="6334C579">
      <w:pPr>
        <w:spacing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                                 采购编号：                   标段号：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451"/>
        <w:gridCol w:w="4575"/>
      </w:tblGrid>
      <w:tr w14:paraId="460B9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14:paraId="240C18D4">
            <w:pPr>
              <w:pStyle w:val="29"/>
              <w:autoSpaceDE w:val="0"/>
              <w:autoSpaceDN w:val="0"/>
              <w:adjustRightInd w:val="0"/>
              <w:spacing w:line="240" w:lineRule="auto"/>
              <w:rPr>
                <w:rFonts w:hint="eastAsia" w:ascii="仿宋" w:hAnsi="仿宋" w:eastAsia="仿宋" w:cs="仿宋"/>
                <w:b w:val="0"/>
                <w:bCs w:val="0"/>
                <w:color w:val="auto"/>
                <w:szCs w:val="21"/>
                <w:highlight w:val="none"/>
                <w:lang w:val="zh-CN"/>
              </w:rPr>
            </w:pPr>
            <w:r>
              <w:rPr>
                <w:rFonts w:hint="eastAsia" w:ascii="仿宋" w:hAnsi="仿宋" w:eastAsia="仿宋" w:cs="仿宋"/>
                <w:b w:val="0"/>
                <w:bCs w:val="0"/>
                <w:color w:val="auto"/>
                <w:szCs w:val="21"/>
                <w:highlight w:val="none"/>
                <w:lang w:val="zh-CN"/>
              </w:rPr>
              <w:t>姓名</w:t>
            </w:r>
          </w:p>
        </w:tc>
        <w:tc>
          <w:tcPr>
            <w:tcW w:w="2451" w:type="dxa"/>
            <w:tcBorders>
              <w:top w:val="single" w:color="auto" w:sz="12" w:space="0"/>
              <w:left w:val="single" w:color="auto" w:sz="4" w:space="0"/>
              <w:bottom w:val="single" w:color="auto" w:sz="4" w:space="0"/>
              <w:right w:val="single" w:color="auto" w:sz="4" w:space="0"/>
            </w:tcBorders>
            <w:vAlign w:val="center"/>
          </w:tcPr>
          <w:p w14:paraId="5E46C21C">
            <w:pPr>
              <w:autoSpaceDE w:val="0"/>
              <w:autoSpaceDN w:val="0"/>
              <w:adjustRightInd w:val="0"/>
              <w:spacing w:line="360" w:lineRule="auto"/>
              <w:jc w:val="center"/>
              <w:rPr>
                <w:rFonts w:hint="eastAsia" w:ascii="仿宋" w:hAnsi="仿宋" w:eastAsia="仿宋" w:cs="仿宋"/>
                <w:color w:val="auto"/>
                <w:szCs w:val="21"/>
                <w:highlight w:val="none"/>
                <w:lang w:val="zh-CN"/>
              </w:rPr>
            </w:pPr>
          </w:p>
        </w:tc>
        <w:tc>
          <w:tcPr>
            <w:tcW w:w="4575" w:type="dxa"/>
            <w:tcBorders>
              <w:top w:val="single" w:color="auto" w:sz="12" w:space="0"/>
              <w:left w:val="single" w:color="auto" w:sz="4" w:space="0"/>
              <w:bottom w:val="single" w:color="auto" w:sz="4" w:space="0"/>
              <w:right w:val="single" w:color="auto" w:sz="12" w:space="0"/>
            </w:tcBorders>
            <w:vAlign w:val="center"/>
          </w:tcPr>
          <w:p w14:paraId="569B36DC">
            <w:pPr>
              <w:pStyle w:val="29"/>
              <w:autoSpaceDE w:val="0"/>
              <w:autoSpaceDN w:val="0"/>
              <w:adjustRightInd w:val="0"/>
              <w:spacing w:line="360" w:lineRule="auto"/>
              <w:rPr>
                <w:rFonts w:hint="eastAsia" w:ascii="仿宋" w:hAnsi="仿宋" w:eastAsia="仿宋" w:cs="仿宋"/>
                <w:b w:val="0"/>
                <w:bCs w:val="0"/>
                <w:color w:val="auto"/>
                <w:szCs w:val="21"/>
                <w:highlight w:val="none"/>
                <w:lang w:val="zh-CN"/>
              </w:rPr>
            </w:pPr>
            <w:r>
              <w:rPr>
                <w:rFonts w:hint="eastAsia" w:ascii="仿宋" w:hAnsi="仿宋" w:eastAsia="仿宋" w:cs="仿宋"/>
                <w:b w:val="0"/>
                <w:bCs w:val="0"/>
                <w:color w:val="auto"/>
                <w:szCs w:val="21"/>
                <w:highlight w:val="none"/>
                <w:lang w:val="zh-CN"/>
              </w:rPr>
              <w:t>近年来主要工作业绩</w:t>
            </w:r>
          </w:p>
        </w:tc>
      </w:tr>
      <w:tr w14:paraId="70BB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3A033AB0">
            <w:pPr>
              <w:spacing w:line="36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性别</w:t>
            </w:r>
          </w:p>
        </w:tc>
        <w:tc>
          <w:tcPr>
            <w:tcW w:w="2451" w:type="dxa"/>
            <w:tcBorders>
              <w:top w:val="single" w:color="auto" w:sz="4" w:space="0"/>
              <w:left w:val="single" w:color="auto" w:sz="4" w:space="0"/>
              <w:bottom w:val="single" w:color="auto" w:sz="4" w:space="0"/>
              <w:right w:val="single" w:color="auto" w:sz="4" w:space="0"/>
            </w:tcBorders>
            <w:vAlign w:val="center"/>
          </w:tcPr>
          <w:p w14:paraId="556DA5B9">
            <w:pPr>
              <w:spacing w:line="360" w:lineRule="exact"/>
              <w:jc w:val="center"/>
              <w:rPr>
                <w:rFonts w:hint="eastAsia" w:ascii="仿宋" w:hAnsi="仿宋" w:eastAsia="仿宋" w:cs="仿宋"/>
                <w:color w:val="auto"/>
                <w:szCs w:val="21"/>
                <w:highlight w:val="none"/>
                <w:lang w:val="zh-CN"/>
              </w:rPr>
            </w:pPr>
          </w:p>
        </w:tc>
        <w:tc>
          <w:tcPr>
            <w:tcW w:w="4575" w:type="dxa"/>
            <w:vMerge w:val="restart"/>
            <w:tcBorders>
              <w:top w:val="single" w:color="auto" w:sz="4" w:space="0"/>
              <w:left w:val="single" w:color="auto" w:sz="4" w:space="0"/>
              <w:bottom w:val="single" w:color="auto" w:sz="4" w:space="0"/>
              <w:right w:val="single" w:color="auto" w:sz="12" w:space="0"/>
            </w:tcBorders>
            <w:vAlign w:val="center"/>
          </w:tcPr>
          <w:p w14:paraId="15057671">
            <w:pPr>
              <w:spacing w:line="36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注：业绩证明应提供合同（合同中无法体现项目负责人名字的须提供业主证明材料）、竣工验收单（</w:t>
            </w:r>
            <w:r>
              <w:rPr>
                <w:rFonts w:hint="eastAsia" w:ascii="仿宋" w:hAnsi="仿宋" w:eastAsia="仿宋" w:cs="仿宋"/>
                <w:color w:val="auto"/>
                <w:szCs w:val="21"/>
                <w:highlight w:val="none"/>
                <w:lang w:val="en-US" w:eastAsia="zh-CN"/>
              </w:rPr>
              <w:t>二</w:t>
            </w:r>
            <w:r>
              <w:rPr>
                <w:rFonts w:hint="eastAsia" w:ascii="仿宋" w:hAnsi="仿宋" w:eastAsia="仿宋" w:cs="仿宋"/>
                <w:color w:val="auto"/>
                <w:szCs w:val="21"/>
                <w:highlight w:val="none"/>
              </w:rPr>
              <w:t>者缺一不可）</w:t>
            </w:r>
          </w:p>
        </w:tc>
      </w:tr>
      <w:tr w14:paraId="60CD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739A456">
            <w:pPr>
              <w:spacing w:line="36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年龄</w:t>
            </w:r>
          </w:p>
        </w:tc>
        <w:tc>
          <w:tcPr>
            <w:tcW w:w="2451" w:type="dxa"/>
            <w:tcBorders>
              <w:top w:val="single" w:color="auto" w:sz="4" w:space="0"/>
              <w:left w:val="single" w:color="auto" w:sz="4" w:space="0"/>
              <w:bottom w:val="single" w:color="auto" w:sz="4" w:space="0"/>
              <w:right w:val="single" w:color="auto" w:sz="4" w:space="0"/>
            </w:tcBorders>
            <w:vAlign w:val="center"/>
          </w:tcPr>
          <w:p w14:paraId="114A9D88">
            <w:pPr>
              <w:spacing w:line="360" w:lineRule="exact"/>
              <w:jc w:val="center"/>
              <w:rPr>
                <w:rFonts w:hint="eastAsia" w:ascii="仿宋" w:hAnsi="仿宋" w:eastAsia="仿宋" w:cs="仿宋"/>
                <w:color w:val="auto"/>
                <w:szCs w:val="21"/>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14:paraId="395B8934">
            <w:pPr>
              <w:spacing w:line="360" w:lineRule="exact"/>
              <w:jc w:val="center"/>
              <w:rPr>
                <w:rFonts w:hint="eastAsia" w:ascii="仿宋" w:hAnsi="仿宋" w:eastAsia="仿宋" w:cs="仿宋"/>
                <w:color w:val="auto"/>
                <w:szCs w:val="21"/>
                <w:highlight w:val="none"/>
                <w:lang w:val="zh-CN"/>
              </w:rPr>
            </w:pPr>
          </w:p>
        </w:tc>
      </w:tr>
      <w:tr w14:paraId="3CA7C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7E0DFF83">
            <w:pPr>
              <w:spacing w:line="36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职称</w:t>
            </w:r>
          </w:p>
        </w:tc>
        <w:tc>
          <w:tcPr>
            <w:tcW w:w="2451" w:type="dxa"/>
            <w:tcBorders>
              <w:top w:val="single" w:color="auto" w:sz="4" w:space="0"/>
              <w:left w:val="single" w:color="auto" w:sz="4" w:space="0"/>
              <w:bottom w:val="single" w:color="auto" w:sz="4" w:space="0"/>
              <w:right w:val="single" w:color="auto" w:sz="4" w:space="0"/>
            </w:tcBorders>
            <w:vAlign w:val="center"/>
          </w:tcPr>
          <w:p w14:paraId="787C76E2">
            <w:pPr>
              <w:spacing w:line="360" w:lineRule="exact"/>
              <w:jc w:val="center"/>
              <w:rPr>
                <w:rFonts w:hint="eastAsia" w:ascii="仿宋" w:hAnsi="仿宋" w:eastAsia="仿宋" w:cs="仿宋"/>
                <w:color w:val="auto"/>
                <w:szCs w:val="21"/>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14:paraId="7581E151">
            <w:pPr>
              <w:spacing w:line="360" w:lineRule="exact"/>
              <w:jc w:val="center"/>
              <w:rPr>
                <w:rFonts w:hint="eastAsia" w:ascii="仿宋" w:hAnsi="仿宋" w:eastAsia="仿宋" w:cs="仿宋"/>
                <w:color w:val="auto"/>
                <w:szCs w:val="21"/>
                <w:highlight w:val="none"/>
                <w:lang w:val="zh-CN"/>
              </w:rPr>
            </w:pPr>
          </w:p>
        </w:tc>
      </w:tr>
      <w:tr w14:paraId="1EB3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3A29085">
            <w:pPr>
              <w:spacing w:line="36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毕业时间</w:t>
            </w:r>
          </w:p>
        </w:tc>
        <w:tc>
          <w:tcPr>
            <w:tcW w:w="2451" w:type="dxa"/>
            <w:tcBorders>
              <w:top w:val="single" w:color="auto" w:sz="4" w:space="0"/>
              <w:left w:val="single" w:color="auto" w:sz="4" w:space="0"/>
              <w:bottom w:val="single" w:color="auto" w:sz="4" w:space="0"/>
              <w:right w:val="single" w:color="auto" w:sz="4" w:space="0"/>
            </w:tcBorders>
            <w:vAlign w:val="center"/>
          </w:tcPr>
          <w:p w14:paraId="468D3856">
            <w:pPr>
              <w:spacing w:line="360" w:lineRule="exact"/>
              <w:jc w:val="center"/>
              <w:rPr>
                <w:rFonts w:hint="eastAsia" w:ascii="仿宋" w:hAnsi="仿宋" w:eastAsia="仿宋" w:cs="仿宋"/>
                <w:color w:val="auto"/>
                <w:szCs w:val="21"/>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14:paraId="0DDFB08A">
            <w:pPr>
              <w:spacing w:line="360" w:lineRule="exact"/>
              <w:jc w:val="center"/>
              <w:rPr>
                <w:rFonts w:hint="eastAsia" w:ascii="仿宋" w:hAnsi="仿宋" w:eastAsia="仿宋" w:cs="仿宋"/>
                <w:color w:val="auto"/>
                <w:szCs w:val="21"/>
                <w:highlight w:val="none"/>
                <w:lang w:val="zh-CN"/>
              </w:rPr>
            </w:pPr>
          </w:p>
        </w:tc>
      </w:tr>
      <w:tr w14:paraId="0CC61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0928C6EC">
            <w:pPr>
              <w:spacing w:line="36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学校专业</w:t>
            </w:r>
          </w:p>
        </w:tc>
        <w:tc>
          <w:tcPr>
            <w:tcW w:w="2451" w:type="dxa"/>
            <w:tcBorders>
              <w:top w:val="single" w:color="auto" w:sz="4" w:space="0"/>
              <w:left w:val="single" w:color="auto" w:sz="4" w:space="0"/>
              <w:bottom w:val="single" w:color="auto" w:sz="4" w:space="0"/>
              <w:right w:val="single" w:color="auto" w:sz="4" w:space="0"/>
            </w:tcBorders>
            <w:vAlign w:val="center"/>
          </w:tcPr>
          <w:p w14:paraId="707964B3">
            <w:pPr>
              <w:spacing w:line="360" w:lineRule="exact"/>
              <w:jc w:val="center"/>
              <w:rPr>
                <w:rFonts w:hint="eastAsia" w:ascii="仿宋" w:hAnsi="仿宋" w:eastAsia="仿宋" w:cs="仿宋"/>
                <w:color w:val="auto"/>
                <w:szCs w:val="21"/>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14:paraId="79E38520">
            <w:pPr>
              <w:spacing w:line="360" w:lineRule="exact"/>
              <w:jc w:val="center"/>
              <w:rPr>
                <w:rFonts w:hint="eastAsia" w:ascii="仿宋" w:hAnsi="仿宋" w:eastAsia="仿宋" w:cs="仿宋"/>
                <w:color w:val="auto"/>
                <w:szCs w:val="21"/>
                <w:highlight w:val="none"/>
                <w:lang w:val="zh-CN"/>
              </w:rPr>
            </w:pPr>
          </w:p>
        </w:tc>
      </w:tr>
      <w:tr w14:paraId="1154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6D92DD4E">
            <w:pPr>
              <w:spacing w:line="36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联系电话</w:t>
            </w:r>
          </w:p>
        </w:tc>
        <w:tc>
          <w:tcPr>
            <w:tcW w:w="2451" w:type="dxa"/>
            <w:tcBorders>
              <w:top w:val="single" w:color="auto" w:sz="4" w:space="0"/>
              <w:left w:val="single" w:color="auto" w:sz="4" w:space="0"/>
              <w:bottom w:val="single" w:color="auto" w:sz="4" w:space="0"/>
              <w:right w:val="single" w:color="auto" w:sz="4" w:space="0"/>
            </w:tcBorders>
            <w:vAlign w:val="center"/>
          </w:tcPr>
          <w:p w14:paraId="3C372866">
            <w:pPr>
              <w:spacing w:line="360" w:lineRule="exact"/>
              <w:jc w:val="center"/>
              <w:rPr>
                <w:rFonts w:hint="eastAsia" w:ascii="仿宋" w:hAnsi="仿宋" w:eastAsia="仿宋" w:cs="仿宋"/>
                <w:color w:val="auto"/>
                <w:szCs w:val="21"/>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14:paraId="20B584F9">
            <w:pPr>
              <w:spacing w:line="360" w:lineRule="exact"/>
              <w:jc w:val="center"/>
              <w:rPr>
                <w:rFonts w:hint="eastAsia" w:ascii="仿宋" w:hAnsi="仿宋" w:eastAsia="仿宋" w:cs="仿宋"/>
                <w:color w:val="auto"/>
                <w:szCs w:val="21"/>
                <w:highlight w:val="none"/>
                <w:lang w:val="zh-CN"/>
              </w:rPr>
            </w:pPr>
          </w:p>
        </w:tc>
      </w:tr>
      <w:tr w14:paraId="7CA55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35B41A91">
            <w:pPr>
              <w:spacing w:line="36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最近一年工作状况</w:t>
            </w:r>
          </w:p>
        </w:tc>
        <w:tc>
          <w:tcPr>
            <w:tcW w:w="2451" w:type="dxa"/>
            <w:tcBorders>
              <w:top w:val="single" w:color="auto" w:sz="4" w:space="0"/>
              <w:left w:val="single" w:color="auto" w:sz="4" w:space="0"/>
              <w:bottom w:val="single" w:color="auto" w:sz="4" w:space="0"/>
              <w:right w:val="single" w:color="auto" w:sz="4" w:space="0"/>
            </w:tcBorders>
            <w:vAlign w:val="center"/>
          </w:tcPr>
          <w:p w14:paraId="0E7BB2CB">
            <w:pPr>
              <w:spacing w:line="360" w:lineRule="exact"/>
              <w:jc w:val="center"/>
              <w:rPr>
                <w:rFonts w:hint="eastAsia" w:ascii="仿宋" w:hAnsi="仿宋" w:eastAsia="仿宋" w:cs="仿宋"/>
                <w:color w:val="auto"/>
                <w:szCs w:val="21"/>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14:paraId="030B22FD">
            <w:pPr>
              <w:spacing w:line="360" w:lineRule="exact"/>
              <w:jc w:val="center"/>
              <w:rPr>
                <w:rFonts w:hint="eastAsia" w:ascii="仿宋" w:hAnsi="仿宋" w:eastAsia="仿宋" w:cs="仿宋"/>
                <w:color w:val="auto"/>
                <w:szCs w:val="21"/>
                <w:highlight w:val="none"/>
                <w:lang w:val="zh-CN"/>
              </w:rPr>
            </w:pPr>
          </w:p>
        </w:tc>
      </w:tr>
      <w:tr w14:paraId="431F2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14:paraId="0314B6A2">
            <w:pPr>
              <w:spacing w:line="36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拟在本项目中担任主要工作</w:t>
            </w:r>
          </w:p>
        </w:tc>
        <w:tc>
          <w:tcPr>
            <w:tcW w:w="7026" w:type="dxa"/>
            <w:gridSpan w:val="2"/>
            <w:tcBorders>
              <w:top w:val="single" w:color="auto" w:sz="4" w:space="0"/>
              <w:left w:val="single" w:color="auto" w:sz="4" w:space="0"/>
              <w:bottom w:val="single" w:color="auto" w:sz="12" w:space="0"/>
              <w:right w:val="single" w:color="auto" w:sz="12" w:space="0"/>
            </w:tcBorders>
            <w:vAlign w:val="center"/>
          </w:tcPr>
          <w:p w14:paraId="59E9A85A">
            <w:pPr>
              <w:spacing w:line="360" w:lineRule="exact"/>
              <w:jc w:val="center"/>
              <w:rPr>
                <w:rFonts w:hint="eastAsia" w:ascii="仿宋" w:hAnsi="仿宋" w:eastAsia="仿宋" w:cs="仿宋"/>
                <w:color w:val="auto"/>
                <w:szCs w:val="21"/>
                <w:highlight w:val="none"/>
                <w:lang w:val="zh-CN"/>
              </w:rPr>
            </w:pPr>
          </w:p>
        </w:tc>
      </w:tr>
    </w:tbl>
    <w:p w14:paraId="7175F296">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r>
        <w:rPr>
          <w:rFonts w:hint="eastAsia" w:ascii="仿宋" w:hAnsi="仿宋" w:eastAsia="仿宋" w:cs="仿宋"/>
          <w:b/>
          <w:color w:val="auto"/>
          <w:szCs w:val="21"/>
          <w:highlight w:val="none"/>
        </w:rPr>
        <w:t>1、本表应附学历证书、职称证书、身份证、资格证书（如有）、业绩证明、提供投标截止时间前3个月内的社保证明等复印件加盖公章。</w:t>
      </w:r>
      <w:r>
        <w:rPr>
          <w:rFonts w:hint="eastAsia" w:ascii="仿宋" w:hAnsi="仿宋" w:eastAsia="仿宋" w:cs="仿宋"/>
          <w:b/>
          <w:bCs/>
          <w:snapToGrid w:val="0"/>
          <w:color w:val="auto"/>
          <w:kern w:val="0"/>
          <w:highlight w:val="none"/>
        </w:rPr>
        <w:t>本项目实行项目负责人负责制，中标后项目所有事宜均由项目负责人负责，项目负责人如要更换，需经</w:t>
      </w:r>
      <w:r>
        <w:rPr>
          <w:rFonts w:hint="eastAsia" w:ascii="仿宋" w:hAnsi="仿宋" w:eastAsia="仿宋" w:cs="仿宋"/>
          <w:b/>
          <w:bCs/>
          <w:snapToGrid w:val="0"/>
          <w:color w:val="auto"/>
          <w:kern w:val="0"/>
          <w:highlight w:val="none"/>
          <w:lang w:eastAsia="zh-CN"/>
        </w:rPr>
        <w:t>采购人</w:t>
      </w:r>
      <w:r>
        <w:rPr>
          <w:rFonts w:hint="eastAsia" w:ascii="仿宋" w:hAnsi="仿宋" w:eastAsia="仿宋" w:cs="仿宋"/>
          <w:b/>
          <w:bCs/>
          <w:snapToGrid w:val="0"/>
          <w:color w:val="auto"/>
          <w:kern w:val="0"/>
          <w:highlight w:val="none"/>
        </w:rPr>
        <w:t>同意，更换的项目负责人水平须与原项目负责人水平相当或优于，擅自更换或不到位属违约行为，将扣除部分履约保证金。</w:t>
      </w:r>
    </w:p>
    <w:p w14:paraId="5932EA96">
      <w:pPr>
        <w:spacing w:line="360" w:lineRule="exact"/>
        <w:ind w:firstLine="657" w:firstLineChars="313"/>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2、本表可在不改变格式的情况下根据具体需要自行增减。</w:t>
      </w:r>
    </w:p>
    <w:p w14:paraId="47A3465A">
      <w:pPr>
        <w:pStyle w:val="12"/>
        <w:spacing w:line="340" w:lineRule="exact"/>
        <w:ind w:left="660" w:hanging="660" w:hangingChars="300"/>
        <w:rPr>
          <w:rFonts w:hint="eastAsia" w:ascii="仿宋" w:hAnsi="仿宋" w:eastAsia="仿宋" w:cs="仿宋"/>
          <w:color w:val="auto"/>
          <w:sz w:val="22"/>
          <w:highlight w:val="none"/>
        </w:rPr>
      </w:pPr>
    </w:p>
    <w:p w14:paraId="37E61BE8">
      <w:pPr>
        <w:tabs>
          <w:tab w:val="left" w:pos="840"/>
        </w:tabs>
        <w:adjustRightInd w:val="0"/>
        <w:snapToGrid w:val="0"/>
        <w:spacing w:line="360" w:lineRule="auto"/>
        <w:ind w:left="420" w:leftChars="200"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投标供应商全称（盖章）：</w:t>
      </w:r>
    </w:p>
    <w:p w14:paraId="677233EF">
      <w:pPr>
        <w:tabs>
          <w:tab w:val="left" w:pos="840"/>
        </w:tabs>
        <w:adjustRightInd w:val="0"/>
        <w:snapToGrid w:val="0"/>
        <w:spacing w:line="360" w:lineRule="auto"/>
        <w:ind w:left="420" w:leftChars="200"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法定代表人或授权代表（签字或盖章）：</w:t>
      </w:r>
    </w:p>
    <w:p w14:paraId="51670848">
      <w:pPr>
        <w:tabs>
          <w:tab w:val="left" w:pos="840"/>
        </w:tabs>
        <w:adjustRightInd w:val="0"/>
        <w:snapToGrid w:val="0"/>
        <w:spacing w:line="360" w:lineRule="auto"/>
        <w:ind w:left="420" w:leftChars="200"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          期：  年  月  日</w:t>
      </w:r>
    </w:p>
    <w:p w14:paraId="3DDC6CE3">
      <w:pPr>
        <w:adjustRightInd/>
        <w:snapToGrid/>
        <w:spacing w:line="240" w:lineRule="auto"/>
        <w:ind w:left="0" w:leftChars="0"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0434C222">
      <w:pPr>
        <w:spacing w:line="500" w:lineRule="exact"/>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lang w:eastAsia="zh-CN"/>
        </w:rPr>
        <w:t>）项目负责人</w:t>
      </w:r>
      <w:r>
        <w:rPr>
          <w:rFonts w:hint="eastAsia" w:ascii="仿宋" w:hAnsi="仿宋" w:eastAsia="仿宋" w:cs="仿宋"/>
          <w:b/>
          <w:bCs/>
          <w:color w:val="auto"/>
          <w:sz w:val="28"/>
          <w:szCs w:val="28"/>
          <w:highlight w:val="none"/>
        </w:rPr>
        <w:t>业绩</w:t>
      </w:r>
      <w:r>
        <w:rPr>
          <w:rFonts w:hint="eastAsia" w:ascii="仿宋" w:hAnsi="仿宋" w:eastAsia="仿宋" w:cs="仿宋"/>
          <w:b/>
          <w:bCs/>
          <w:color w:val="auto"/>
          <w:sz w:val="28"/>
          <w:szCs w:val="28"/>
          <w:highlight w:val="none"/>
          <w:lang w:val="en-US" w:eastAsia="zh-CN"/>
        </w:rPr>
        <w:t>表</w:t>
      </w:r>
    </w:p>
    <w:p w14:paraId="5851FA2F">
      <w:pPr>
        <w:tabs>
          <w:tab w:val="left" w:pos="780"/>
        </w:tabs>
        <w:spacing w:line="400" w:lineRule="exact"/>
        <w:rPr>
          <w:rFonts w:hint="eastAsia" w:ascii="仿宋" w:hAnsi="仿宋" w:eastAsia="仿宋" w:cs="仿宋"/>
          <w:b/>
          <w:color w:val="auto"/>
          <w:sz w:val="22"/>
          <w:szCs w:val="22"/>
          <w:highlight w:val="none"/>
        </w:rPr>
      </w:pPr>
    </w:p>
    <w:p w14:paraId="2C114046">
      <w:pPr>
        <w:spacing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                                 采购编号：                   标段号：</w:t>
      </w:r>
    </w:p>
    <w:p w14:paraId="1304A69F">
      <w:pPr>
        <w:pStyle w:val="3"/>
        <w:rPr>
          <w:rFonts w:hint="eastAsia" w:ascii="仿宋" w:hAnsi="仿宋" w:eastAsia="仿宋" w:cs="仿宋"/>
          <w:color w:val="auto"/>
          <w:highlight w:val="none"/>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545"/>
        <w:gridCol w:w="1588"/>
        <w:gridCol w:w="2042"/>
        <w:gridCol w:w="1476"/>
        <w:gridCol w:w="1011"/>
        <w:gridCol w:w="1356"/>
      </w:tblGrid>
      <w:tr w14:paraId="19CC3D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29" w:hRule="atLeast"/>
          <w:jc w:val="center"/>
        </w:trPr>
        <w:tc>
          <w:tcPr>
            <w:tcW w:w="836" w:type="dxa"/>
            <w:vAlign w:val="center"/>
          </w:tcPr>
          <w:p w14:paraId="64AD6E1F">
            <w:pPr>
              <w:spacing w:line="380" w:lineRule="exact"/>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序号</w:t>
            </w:r>
          </w:p>
        </w:tc>
        <w:tc>
          <w:tcPr>
            <w:tcW w:w="1545" w:type="dxa"/>
            <w:vAlign w:val="center"/>
          </w:tcPr>
          <w:p w14:paraId="584847AB">
            <w:pPr>
              <w:spacing w:line="380" w:lineRule="exact"/>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项目名称</w:t>
            </w:r>
          </w:p>
        </w:tc>
        <w:tc>
          <w:tcPr>
            <w:tcW w:w="1588" w:type="dxa"/>
            <w:vAlign w:val="center"/>
          </w:tcPr>
          <w:p w14:paraId="6CC026FC">
            <w:pPr>
              <w:spacing w:line="380" w:lineRule="exact"/>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项目单位</w:t>
            </w:r>
          </w:p>
        </w:tc>
        <w:tc>
          <w:tcPr>
            <w:tcW w:w="2042" w:type="dxa"/>
            <w:vAlign w:val="center"/>
          </w:tcPr>
          <w:p w14:paraId="789857A1">
            <w:pPr>
              <w:spacing w:line="380" w:lineRule="exact"/>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项目金额</w:t>
            </w:r>
          </w:p>
        </w:tc>
        <w:tc>
          <w:tcPr>
            <w:tcW w:w="1476" w:type="dxa"/>
            <w:vAlign w:val="center"/>
          </w:tcPr>
          <w:p w14:paraId="2F2DD953">
            <w:pPr>
              <w:spacing w:line="380" w:lineRule="exact"/>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合同签订日期</w:t>
            </w:r>
          </w:p>
        </w:tc>
        <w:tc>
          <w:tcPr>
            <w:tcW w:w="1011" w:type="dxa"/>
            <w:vAlign w:val="center"/>
          </w:tcPr>
          <w:p w14:paraId="467230BF">
            <w:pPr>
              <w:spacing w:line="380" w:lineRule="exact"/>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联系人</w:t>
            </w:r>
          </w:p>
        </w:tc>
        <w:tc>
          <w:tcPr>
            <w:tcW w:w="1356" w:type="dxa"/>
            <w:vAlign w:val="center"/>
          </w:tcPr>
          <w:p w14:paraId="3189CA29">
            <w:pPr>
              <w:spacing w:line="380" w:lineRule="exact"/>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联系方式</w:t>
            </w:r>
          </w:p>
        </w:tc>
      </w:tr>
      <w:tr w14:paraId="2AE881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7BC039D2">
            <w:pPr>
              <w:spacing w:after="120" w:line="360" w:lineRule="atLeast"/>
              <w:jc w:val="center"/>
              <w:rPr>
                <w:rFonts w:hint="eastAsia" w:ascii="仿宋" w:hAnsi="仿宋" w:eastAsia="仿宋" w:cs="仿宋"/>
                <w:color w:val="auto"/>
                <w:sz w:val="22"/>
                <w:szCs w:val="22"/>
                <w:highlight w:val="none"/>
              </w:rPr>
            </w:pPr>
          </w:p>
        </w:tc>
        <w:tc>
          <w:tcPr>
            <w:tcW w:w="1545" w:type="dxa"/>
          </w:tcPr>
          <w:p w14:paraId="5AA354E1">
            <w:pPr>
              <w:spacing w:after="120" w:line="360" w:lineRule="atLeast"/>
              <w:jc w:val="center"/>
              <w:rPr>
                <w:rFonts w:hint="eastAsia" w:ascii="仿宋" w:hAnsi="仿宋" w:eastAsia="仿宋" w:cs="仿宋"/>
                <w:color w:val="auto"/>
                <w:sz w:val="22"/>
                <w:szCs w:val="22"/>
                <w:highlight w:val="none"/>
              </w:rPr>
            </w:pPr>
          </w:p>
        </w:tc>
        <w:tc>
          <w:tcPr>
            <w:tcW w:w="1588" w:type="dxa"/>
          </w:tcPr>
          <w:p w14:paraId="5BD06557">
            <w:pPr>
              <w:spacing w:after="120" w:line="360" w:lineRule="atLeast"/>
              <w:jc w:val="center"/>
              <w:rPr>
                <w:rFonts w:hint="eastAsia" w:ascii="仿宋" w:hAnsi="仿宋" w:eastAsia="仿宋" w:cs="仿宋"/>
                <w:color w:val="auto"/>
                <w:sz w:val="22"/>
                <w:szCs w:val="22"/>
                <w:highlight w:val="none"/>
              </w:rPr>
            </w:pPr>
          </w:p>
        </w:tc>
        <w:tc>
          <w:tcPr>
            <w:tcW w:w="2042" w:type="dxa"/>
          </w:tcPr>
          <w:p w14:paraId="201AE937">
            <w:pPr>
              <w:spacing w:after="120" w:line="360" w:lineRule="atLeast"/>
              <w:jc w:val="center"/>
              <w:rPr>
                <w:rFonts w:hint="eastAsia" w:ascii="仿宋" w:hAnsi="仿宋" w:eastAsia="仿宋" w:cs="仿宋"/>
                <w:color w:val="auto"/>
                <w:sz w:val="22"/>
                <w:szCs w:val="22"/>
                <w:highlight w:val="none"/>
              </w:rPr>
            </w:pPr>
          </w:p>
        </w:tc>
        <w:tc>
          <w:tcPr>
            <w:tcW w:w="1476" w:type="dxa"/>
          </w:tcPr>
          <w:p w14:paraId="089AE5D3">
            <w:pPr>
              <w:spacing w:after="120" w:line="360" w:lineRule="atLeast"/>
              <w:jc w:val="center"/>
              <w:rPr>
                <w:rFonts w:hint="eastAsia" w:ascii="仿宋" w:hAnsi="仿宋" w:eastAsia="仿宋" w:cs="仿宋"/>
                <w:color w:val="auto"/>
                <w:sz w:val="22"/>
                <w:szCs w:val="22"/>
                <w:highlight w:val="none"/>
              </w:rPr>
            </w:pPr>
          </w:p>
        </w:tc>
        <w:tc>
          <w:tcPr>
            <w:tcW w:w="1011" w:type="dxa"/>
          </w:tcPr>
          <w:p w14:paraId="01D59B9E">
            <w:pPr>
              <w:spacing w:after="120" w:line="360" w:lineRule="atLeast"/>
              <w:jc w:val="center"/>
              <w:rPr>
                <w:rFonts w:hint="eastAsia" w:ascii="仿宋" w:hAnsi="仿宋" w:eastAsia="仿宋" w:cs="仿宋"/>
                <w:color w:val="auto"/>
                <w:sz w:val="22"/>
                <w:szCs w:val="22"/>
                <w:highlight w:val="none"/>
              </w:rPr>
            </w:pPr>
          </w:p>
        </w:tc>
        <w:tc>
          <w:tcPr>
            <w:tcW w:w="1356" w:type="dxa"/>
          </w:tcPr>
          <w:p w14:paraId="4500DA00">
            <w:pPr>
              <w:spacing w:after="120" w:line="360" w:lineRule="atLeast"/>
              <w:jc w:val="center"/>
              <w:rPr>
                <w:rFonts w:hint="eastAsia" w:ascii="仿宋" w:hAnsi="仿宋" w:eastAsia="仿宋" w:cs="仿宋"/>
                <w:color w:val="auto"/>
                <w:sz w:val="22"/>
                <w:szCs w:val="22"/>
                <w:highlight w:val="none"/>
              </w:rPr>
            </w:pPr>
          </w:p>
        </w:tc>
      </w:tr>
      <w:tr w14:paraId="3F1A36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4B2A454A">
            <w:pPr>
              <w:spacing w:after="120" w:line="360" w:lineRule="atLeast"/>
              <w:jc w:val="center"/>
              <w:rPr>
                <w:rFonts w:hint="eastAsia" w:ascii="仿宋" w:hAnsi="仿宋" w:eastAsia="仿宋" w:cs="仿宋"/>
                <w:color w:val="auto"/>
                <w:sz w:val="22"/>
                <w:szCs w:val="22"/>
                <w:highlight w:val="none"/>
              </w:rPr>
            </w:pPr>
          </w:p>
        </w:tc>
        <w:tc>
          <w:tcPr>
            <w:tcW w:w="1545" w:type="dxa"/>
          </w:tcPr>
          <w:p w14:paraId="35C31459">
            <w:pPr>
              <w:spacing w:after="120" w:line="360" w:lineRule="atLeast"/>
              <w:jc w:val="center"/>
              <w:rPr>
                <w:rFonts w:hint="eastAsia" w:ascii="仿宋" w:hAnsi="仿宋" w:eastAsia="仿宋" w:cs="仿宋"/>
                <w:color w:val="auto"/>
                <w:sz w:val="22"/>
                <w:szCs w:val="22"/>
                <w:highlight w:val="none"/>
              </w:rPr>
            </w:pPr>
          </w:p>
        </w:tc>
        <w:tc>
          <w:tcPr>
            <w:tcW w:w="1588" w:type="dxa"/>
          </w:tcPr>
          <w:p w14:paraId="342AB404">
            <w:pPr>
              <w:spacing w:after="120" w:line="360" w:lineRule="atLeast"/>
              <w:jc w:val="center"/>
              <w:rPr>
                <w:rFonts w:hint="eastAsia" w:ascii="仿宋" w:hAnsi="仿宋" w:eastAsia="仿宋" w:cs="仿宋"/>
                <w:color w:val="auto"/>
                <w:sz w:val="22"/>
                <w:szCs w:val="22"/>
                <w:highlight w:val="none"/>
              </w:rPr>
            </w:pPr>
          </w:p>
        </w:tc>
        <w:tc>
          <w:tcPr>
            <w:tcW w:w="2042" w:type="dxa"/>
          </w:tcPr>
          <w:p w14:paraId="2A8EE0B4">
            <w:pPr>
              <w:spacing w:after="120" w:line="360" w:lineRule="atLeast"/>
              <w:jc w:val="center"/>
              <w:rPr>
                <w:rFonts w:hint="eastAsia" w:ascii="仿宋" w:hAnsi="仿宋" w:eastAsia="仿宋" w:cs="仿宋"/>
                <w:color w:val="auto"/>
                <w:sz w:val="22"/>
                <w:szCs w:val="22"/>
                <w:highlight w:val="none"/>
              </w:rPr>
            </w:pPr>
          </w:p>
        </w:tc>
        <w:tc>
          <w:tcPr>
            <w:tcW w:w="1476" w:type="dxa"/>
          </w:tcPr>
          <w:p w14:paraId="247FB2D3">
            <w:pPr>
              <w:spacing w:after="120" w:line="360" w:lineRule="atLeast"/>
              <w:jc w:val="center"/>
              <w:rPr>
                <w:rFonts w:hint="eastAsia" w:ascii="仿宋" w:hAnsi="仿宋" w:eastAsia="仿宋" w:cs="仿宋"/>
                <w:color w:val="auto"/>
                <w:sz w:val="22"/>
                <w:szCs w:val="22"/>
                <w:highlight w:val="none"/>
              </w:rPr>
            </w:pPr>
          </w:p>
        </w:tc>
        <w:tc>
          <w:tcPr>
            <w:tcW w:w="1011" w:type="dxa"/>
          </w:tcPr>
          <w:p w14:paraId="50A110FA">
            <w:pPr>
              <w:spacing w:after="120" w:line="360" w:lineRule="atLeast"/>
              <w:jc w:val="center"/>
              <w:rPr>
                <w:rFonts w:hint="eastAsia" w:ascii="仿宋" w:hAnsi="仿宋" w:eastAsia="仿宋" w:cs="仿宋"/>
                <w:color w:val="auto"/>
                <w:sz w:val="22"/>
                <w:szCs w:val="22"/>
                <w:highlight w:val="none"/>
              </w:rPr>
            </w:pPr>
          </w:p>
        </w:tc>
        <w:tc>
          <w:tcPr>
            <w:tcW w:w="1356" w:type="dxa"/>
          </w:tcPr>
          <w:p w14:paraId="0DCDD22B">
            <w:pPr>
              <w:spacing w:after="120" w:line="360" w:lineRule="atLeast"/>
              <w:jc w:val="center"/>
              <w:rPr>
                <w:rFonts w:hint="eastAsia" w:ascii="仿宋" w:hAnsi="仿宋" w:eastAsia="仿宋" w:cs="仿宋"/>
                <w:color w:val="auto"/>
                <w:sz w:val="22"/>
                <w:szCs w:val="22"/>
                <w:highlight w:val="none"/>
              </w:rPr>
            </w:pPr>
          </w:p>
        </w:tc>
      </w:tr>
      <w:tr w14:paraId="5D7B20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580D2ABE">
            <w:pPr>
              <w:spacing w:after="120" w:line="360" w:lineRule="atLeast"/>
              <w:jc w:val="center"/>
              <w:rPr>
                <w:rFonts w:hint="eastAsia" w:ascii="仿宋" w:hAnsi="仿宋" w:eastAsia="仿宋" w:cs="仿宋"/>
                <w:color w:val="auto"/>
                <w:sz w:val="22"/>
                <w:szCs w:val="22"/>
                <w:highlight w:val="none"/>
              </w:rPr>
            </w:pPr>
          </w:p>
        </w:tc>
        <w:tc>
          <w:tcPr>
            <w:tcW w:w="1545" w:type="dxa"/>
          </w:tcPr>
          <w:p w14:paraId="49475CE7">
            <w:pPr>
              <w:spacing w:after="120" w:line="360" w:lineRule="atLeast"/>
              <w:jc w:val="center"/>
              <w:rPr>
                <w:rFonts w:hint="eastAsia" w:ascii="仿宋" w:hAnsi="仿宋" w:eastAsia="仿宋" w:cs="仿宋"/>
                <w:color w:val="auto"/>
                <w:sz w:val="22"/>
                <w:szCs w:val="22"/>
                <w:highlight w:val="none"/>
              </w:rPr>
            </w:pPr>
          </w:p>
        </w:tc>
        <w:tc>
          <w:tcPr>
            <w:tcW w:w="1588" w:type="dxa"/>
          </w:tcPr>
          <w:p w14:paraId="78104663">
            <w:pPr>
              <w:spacing w:after="120" w:line="360" w:lineRule="atLeast"/>
              <w:jc w:val="center"/>
              <w:rPr>
                <w:rFonts w:hint="eastAsia" w:ascii="仿宋" w:hAnsi="仿宋" w:eastAsia="仿宋" w:cs="仿宋"/>
                <w:color w:val="auto"/>
                <w:sz w:val="22"/>
                <w:szCs w:val="22"/>
                <w:highlight w:val="none"/>
              </w:rPr>
            </w:pPr>
          </w:p>
        </w:tc>
        <w:tc>
          <w:tcPr>
            <w:tcW w:w="2042" w:type="dxa"/>
          </w:tcPr>
          <w:p w14:paraId="3C36AB7B">
            <w:pPr>
              <w:spacing w:after="120" w:line="360" w:lineRule="atLeast"/>
              <w:jc w:val="center"/>
              <w:rPr>
                <w:rFonts w:hint="eastAsia" w:ascii="仿宋" w:hAnsi="仿宋" w:eastAsia="仿宋" w:cs="仿宋"/>
                <w:color w:val="auto"/>
                <w:sz w:val="22"/>
                <w:szCs w:val="22"/>
                <w:highlight w:val="none"/>
              </w:rPr>
            </w:pPr>
          </w:p>
        </w:tc>
        <w:tc>
          <w:tcPr>
            <w:tcW w:w="1476" w:type="dxa"/>
          </w:tcPr>
          <w:p w14:paraId="09952865">
            <w:pPr>
              <w:spacing w:after="120" w:line="360" w:lineRule="atLeast"/>
              <w:jc w:val="center"/>
              <w:rPr>
                <w:rFonts w:hint="eastAsia" w:ascii="仿宋" w:hAnsi="仿宋" w:eastAsia="仿宋" w:cs="仿宋"/>
                <w:color w:val="auto"/>
                <w:sz w:val="22"/>
                <w:szCs w:val="22"/>
                <w:highlight w:val="none"/>
              </w:rPr>
            </w:pPr>
          </w:p>
        </w:tc>
        <w:tc>
          <w:tcPr>
            <w:tcW w:w="1011" w:type="dxa"/>
          </w:tcPr>
          <w:p w14:paraId="22FBA460">
            <w:pPr>
              <w:spacing w:after="120" w:line="360" w:lineRule="atLeast"/>
              <w:jc w:val="center"/>
              <w:rPr>
                <w:rFonts w:hint="eastAsia" w:ascii="仿宋" w:hAnsi="仿宋" w:eastAsia="仿宋" w:cs="仿宋"/>
                <w:color w:val="auto"/>
                <w:sz w:val="22"/>
                <w:szCs w:val="22"/>
                <w:highlight w:val="none"/>
              </w:rPr>
            </w:pPr>
          </w:p>
        </w:tc>
        <w:tc>
          <w:tcPr>
            <w:tcW w:w="1356" w:type="dxa"/>
          </w:tcPr>
          <w:p w14:paraId="45F96FA0">
            <w:pPr>
              <w:spacing w:after="120" w:line="360" w:lineRule="atLeast"/>
              <w:jc w:val="center"/>
              <w:rPr>
                <w:rFonts w:hint="eastAsia" w:ascii="仿宋" w:hAnsi="仿宋" w:eastAsia="仿宋" w:cs="仿宋"/>
                <w:color w:val="auto"/>
                <w:sz w:val="22"/>
                <w:szCs w:val="22"/>
                <w:highlight w:val="none"/>
              </w:rPr>
            </w:pPr>
          </w:p>
        </w:tc>
      </w:tr>
      <w:tr w14:paraId="3D035F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687216B">
            <w:pPr>
              <w:spacing w:after="120" w:line="360" w:lineRule="atLeast"/>
              <w:jc w:val="center"/>
              <w:rPr>
                <w:rFonts w:hint="eastAsia" w:ascii="仿宋" w:hAnsi="仿宋" w:eastAsia="仿宋" w:cs="仿宋"/>
                <w:color w:val="auto"/>
                <w:sz w:val="22"/>
                <w:szCs w:val="22"/>
                <w:highlight w:val="none"/>
              </w:rPr>
            </w:pPr>
          </w:p>
        </w:tc>
        <w:tc>
          <w:tcPr>
            <w:tcW w:w="1545" w:type="dxa"/>
          </w:tcPr>
          <w:p w14:paraId="6E1397AA">
            <w:pPr>
              <w:spacing w:after="120" w:line="360" w:lineRule="atLeast"/>
              <w:jc w:val="center"/>
              <w:rPr>
                <w:rFonts w:hint="eastAsia" w:ascii="仿宋" w:hAnsi="仿宋" w:eastAsia="仿宋" w:cs="仿宋"/>
                <w:color w:val="auto"/>
                <w:sz w:val="22"/>
                <w:szCs w:val="22"/>
                <w:highlight w:val="none"/>
              </w:rPr>
            </w:pPr>
          </w:p>
        </w:tc>
        <w:tc>
          <w:tcPr>
            <w:tcW w:w="1588" w:type="dxa"/>
          </w:tcPr>
          <w:p w14:paraId="1AE86712">
            <w:pPr>
              <w:spacing w:after="120" w:line="360" w:lineRule="atLeast"/>
              <w:jc w:val="center"/>
              <w:rPr>
                <w:rFonts w:hint="eastAsia" w:ascii="仿宋" w:hAnsi="仿宋" w:eastAsia="仿宋" w:cs="仿宋"/>
                <w:color w:val="auto"/>
                <w:sz w:val="22"/>
                <w:szCs w:val="22"/>
                <w:highlight w:val="none"/>
              </w:rPr>
            </w:pPr>
          </w:p>
        </w:tc>
        <w:tc>
          <w:tcPr>
            <w:tcW w:w="2042" w:type="dxa"/>
          </w:tcPr>
          <w:p w14:paraId="2E93524C">
            <w:pPr>
              <w:spacing w:after="120" w:line="360" w:lineRule="atLeast"/>
              <w:jc w:val="center"/>
              <w:rPr>
                <w:rFonts w:hint="eastAsia" w:ascii="仿宋" w:hAnsi="仿宋" w:eastAsia="仿宋" w:cs="仿宋"/>
                <w:color w:val="auto"/>
                <w:sz w:val="22"/>
                <w:szCs w:val="22"/>
                <w:highlight w:val="none"/>
              </w:rPr>
            </w:pPr>
          </w:p>
        </w:tc>
        <w:tc>
          <w:tcPr>
            <w:tcW w:w="1476" w:type="dxa"/>
          </w:tcPr>
          <w:p w14:paraId="325346DD">
            <w:pPr>
              <w:spacing w:after="120" w:line="360" w:lineRule="atLeast"/>
              <w:jc w:val="center"/>
              <w:rPr>
                <w:rFonts w:hint="eastAsia" w:ascii="仿宋" w:hAnsi="仿宋" w:eastAsia="仿宋" w:cs="仿宋"/>
                <w:color w:val="auto"/>
                <w:sz w:val="22"/>
                <w:szCs w:val="22"/>
                <w:highlight w:val="none"/>
              </w:rPr>
            </w:pPr>
          </w:p>
        </w:tc>
        <w:tc>
          <w:tcPr>
            <w:tcW w:w="1011" w:type="dxa"/>
          </w:tcPr>
          <w:p w14:paraId="63061F95">
            <w:pPr>
              <w:spacing w:after="120" w:line="360" w:lineRule="atLeast"/>
              <w:jc w:val="center"/>
              <w:rPr>
                <w:rFonts w:hint="eastAsia" w:ascii="仿宋" w:hAnsi="仿宋" w:eastAsia="仿宋" w:cs="仿宋"/>
                <w:color w:val="auto"/>
                <w:sz w:val="22"/>
                <w:szCs w:val="22"/>
                <w:highlight w:val="none"/>
              </w:rPr>
            </w:pPr>
          </w:p>
        </w:tc>
        <w:tc>
          <w:tcPr>
            <w:tcW w:w="1356" w:type="dxa"/>
          </w:tcPr>
          <w:p w14:paraId="43B58B39">
            <w:pPr>
              <w:spacing w:after="120" w:line="360" w:lineRule="atLeast"/>
              <w:jc w:val="center"/>
              <w:rPr>
                <w:rFonts w:hint="eastAsia" w:ascii="仿宋" w:hAnsi="仿宋" w:eastAsia="仿宋" w:cs="仿宋"/>
                <w:color w:val="auto"/>
                <w:sz w:val="22"/>
                <w:szCs w:val="22"/>
                <w:highlight w:val="none"/>
              </w:rPr>
            </w:pPr>
          </w:p>
        </w:tc>
      </w:tr>
      <w:tr w14:paraId="318342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1A9462AC">
            <w:pPr>
              <w:spacing w:after="120" w:line="360" w:lineRule="atLeast"/>
              <w:jc w:val="center"/>
              <w:rPr>
                <w:rFonts w:hint="eastAsia" w:ascii="仿宋" w:hAnsi="仿宋" w:eastAsia="仿宋" w:cs="仿宋"/>
                <w:color w:val="auto"/>
                <w:sz w:val="22"/>
                <w:szCs w:val="22"/>
                <w:highlight w:val="none"/>
              </w:rPr>
            </w:pPr>
          </w:p>
        </w:tc>
        <w:tc>
          <w:tcPr>
            <w:tcW w:w="1545" w:type="dxa"/>
          </w:tcPr>
          <w:p w14:paraId="6DA5D149">
            <w:pPr>
              <w:spacing w:after="120" w:line="360" w:lineRule="atLeast"/>
              <w:jc w:val="center"/>
              <w:rPr>
                <w:rFonts w:hint="eastAsia" w:ascii="仿宋" w:hAnsi="仿宋" w:eastAsia="仿宋" w:cs="仿宋"/>
                <w:color w:val="auto"/>
                <w:sz w:val="22"/>
                <w:szCs w:val="22"/>
                <w:highlight w:val="none"/>
              </w:rPr>
            </w:pPr>
          </w:p>
        </w:tc>
        <w:tc>
          <w:tcPr>
            <w:tcW w:w="1588" w:type="dxa"/>
          </w:tcPr>
          <w:p w14:paraId="556F1F54">
            <w:pPr>
              <w:spacing w:after="120" w:line="360" w:lineRule="atLeast"/>
              <w:jc w:val="center"/>
              <w:rPr>
                <w:rFonts w:hint="eastAsia" w:ascii="仿宋" w:hAnsi="仿宋" w:eastAsia="仿宋" w:cs="仿宋"/>
                <w:color w:val="auto"/>
                <w:sz w:val="22"/>
                <w:szCs w:val="22"/>
                <w:highlight w:val="none"/>
              </w:rPr>
            </w:pPr>
          </w:p>
        </w:tc>
        <w:tc>
          <w:tcPr>
            <w:tcW w:w="2042" w:type="dxa"/>
          </w:tcPr>
          <w:p w14:paraId="70E4B533">
            <w:pPr>
              <w:spacing w:after="120" w:line="360" w:lineRule="atLeast"/>
              <w:jc w:val="center"/>
              <w:rPr>
                <w:rFonts w:hint="eastAsia" w:ascii="仿宋" w:hAnsi="仿宋" w:eastAsia="仿宋" w:cs="仿宋"/>
                <w:color w:val="auto"/>
                <w:sz w:val="22"/>
                <w:szCs w:val="22"/>
                <w:highlight w:val="none"/>
              </w:rPr>
            </w:pPr>
          </w:p>
        </w:tc>
        <w:tc>
          <w:tcPr>
            <w:tcW w:w="1476" w:type="dxa"/>
          </w:tcPr>
          <w:p w14:paraId="2158F615">
            <w:pPr>
              <w:spacing w:after="120" w:line="360" w:lineRule="atLeast"/>
              <w:jc w:val="center"/>
              <w:rPr>
                <w:rFonts w:hint="eastAsia" w:ascii="仿宋" w:hAnsi="仿宋" w:eastAsia="仿宋" w:cs="仿宋"/>
                <w:color w:val="auto"/>
                <w:sz w:val="22"/>
                <w:szCs w:val="22"/>
                <w:highlight w:val="none"/>
              </w:rPr>
            </w:pPr>
          </w:p>
        </w:tc>
        <w:tc>
          <w:tcPr>
            <w:tcW w:w="1011" w:type="dxa"/>
          </w:tcPr>
          <w:p w14:paraId="3381FCB0">
            <w:pPr>
              <w:spacing w:after="120" w:line="360" w:lineRule="atLeast"/>
              <w:jc w:val="center"/>
              <w:rPr>
                <w:rFonts w:hint="eastAsia" w:ascii="仿宋" w:hAnsi="仿宋" w:eastAsia="仿宋" w:cs="仿宋"/>
                <w:color w:val="auto"/>
                <w:sz w:val="22"/>
                <w:szCs w:val="22"/>
                <w:highlight w:val="none"/>
              </w:rPr>
            </w:pPr>
          </w:p>
        </w:tc>
        <w:tc>
          <w:tcPr>
            <w:tcW w:w="1356" w:type="dxa"/>
          </w:tcPr>
          <w:p w14:paraId="68DB7B44">
            <w:pPr>
              <w:spacing w:after="120" w:line="360" w:lineRule="atLeast"/>
              <w:jc w:val="center"/>
              <w:rPr>
                <w:rFonts w:hint="eastAsia" w:ascii="仿宋" w:hAnsi="仿宋" w:eastAsia="仿宋" w:cs="仿宋"/>
                <w:color w:val="auto"/>
                <w:sz w:val="22"/>
                <w:szCs w:val="22"/>
                <w:highlight w:val="none"/>
              </w:rPr>
            </w:pPr>
          </w:p>
        </w:tc>
      </w:tr>
      <w:tr w14:paraId="2FF545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221378C1">
            <w:pPr>
              <w:spacing w:after="120" w:line="360" w:lineRule="atLeast"/>
              <w:jc w:val="center"/>
              <w:rPr>
                <w:rFonts w:hint="eastAsia" w:ascii="仿宋" w:hAnsi="仿宋" w:eastAsia="仿宋" w:cs="仿宋"/>
                <w:color w:val="auto"/>
                <w:sz w:val="22"/>
                <w:szCs w:val="22"/>
                <w:highlight w:val="none"/>
              </w:rPr>
            </w:pPr>
          </w:p>
        </w:tc>
        <w:tc>
          <w:tcPr>
            <w:tcW w:w="1545" w:type="dxa"/>
          </w:tcPr>
          <w:p w14:paraId="6FB86E9A">
            <w:pPr>
              <w:spacing w:after="120" w:line="360" w:lineRule="atLeast"/>
              <w:jc w:val="center"/>
              <w:rPr>
                <w:rFonts w:hint="eastAsia" w:ascii="仿宋" w:hAnsi="仿宋" w:eastAsia="仿宋" w:cs="仿宋"/>
                <w:color w:val="auto"/>
                <w:sz w:val="22"/>
                <w:szCs w:val="22"/>
                <w:highlight w:val="none"/>
              </w:rPr>
            </w:pPr>
          </w:p>
        </w:tc>
        <w:tc>
          <w:tcPr>
            <w:tcW w:w="1588" w:type="dxa"/>
          </w:tcPr>
          <w:p w14:paraId="63235333">
            <w:pPr>
              <w:spacing w:after="120" w:line="360" w:lineRule="atLeast"/>
              <w:jc w:val="center"/>
              <w:rPr>
                <w:rFonts w:hint="eastAsia" w:ascii="仿宋" w:hAnsi="仿宋" w:eastAsia="仿宋" w:cs="仿宋"/>
                <w:color w:val="auto"/>
                <w:sz w:val="22"/>
                <w:szCs w:val="22"/>
                <w:highlight w:val="none"/>
              </w:rPr>
            </w:pPr>
          </w:p>
        </w:tc>
        <w:tc>
          <w:tcPr>
            <w:tcW w:w="2042" w:type="dxa"/>
          </w:tcPr>
          <w:p w14:paraId="6C46F3B9">
            <w:pPr>
              <w:spacing w:after="120" w:line="360" w:lineRule="atLeast"/>
              <w:jc w:val="center"/>
              <w:rPr>
                <w:rFonts w:hint="eastAsia" w:ascii="仿宋" w:hAnsi="仿宋" w:eastAsia="仿宋" w:cs="仿宋"/>
                <w:color w:val="auto"/>
                <w:sz w:val="22"/>
                <w:szCs w:val="22"/>
                <w:highlight w:val="none"/>
              </w:rPr>
            </w:pPr>
          </w:p>
        </w:tc>
        <w:tc>
          <w:tcPr>
            <w:tcW w:w="1476" w:type="dxa"/>
          </w:tcPr>
          <w:p w14:paraId="64840725">
            <w:pPr>
              <w:spacing w:after="120" w:line="360" w:lineRule="atLeast"/>
              <w:jc w:val="center"/>
              <w:rPr>
                <w:rFonts w:hint="eastAsia" w:ascii="仿宋" w:hAnsi="仿宋" w:eastAsia="仿宋" w:cs="仿宋"/>
                <w:color w:val="auto"/>
                <w:sz w:val="22"/>
                <w:szCs w:val="22"/>
                <w:highlight w:val="none"/>
              </w:rPr>
            </w:pPr>
          </w:p>
        </w:tc>
        <w:tc>
          <w:tcPr>
            <w:tcW w:w="1011" w:type="dxa"/>
          </w:tcPr>
          <w:p w14:paraId="78AC6C88">
            <w:pPr>
              <w:spacing w:after="120" w:line="360" w:lineRule="atLeast"/>
              <w:jc w:val="center"/>
              <w:rPr>
                <w:rFonts w:hint="eastAsia" w:ascii="仿宋" w:hAnsi="仿宋" w:eastAsia="仿宋" w:cs="仿宋"/>
                <w:color w:val="auto"/>
                <w:sz w:val="22"/>
                <w:szCs w:val="22"/>
                <w:highlight w:val="none"/>
              </w:rPr>
            </w:pPr>
          </w:p>
        </w:tc>
        <w:tc>
          <w:tcPr>
            <w:tcW w:w="1356" w:type="dxa"/>
          </w:tcPr>
          <w:p w14:paraId="0EE8A3DA">
            <w:pPr>
              <w:spacing w:after="120" w:line="360" w:lineRule="atLeast"/>
              <w:jc w:val="center"/>
              <w:rPr>
                <w:rFonts w:hint="eastAsia" w:ascii="仿宋" w:hAnsi="仿宋" w:eastAsia="仿宋" w:cs="仿宋"/>
                <w:color w:val="auto"/>
                <w:sz w:val="22"/>
                <w:szCs w:val="22"/>
                <w:highlight w:val="none"/>
              </w:rPr>
            </w:pPr>
          </w:p>
        </w:tc>
      </w:tr>
      <w:tr w14:paraId="42994D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4C98DB5">
            <w:pPr>
              <w:spacing w:after="120" w:line="360" w:lineRule="atLeast"/>
              <w:jc w:val="center"/>
              <w:rPr>
                <w:rFonts w:hint="eastAsia" w:ascii="仿宋" w:hAnsi="仿宋" w:eastAsia="仿宋" w:cs="仿宋"/>
                <w:color w:val="auto"/>
                <w:sz w:val="22"/>
                <w:szCs w:val="22"/>
                <w:highlight w:val="none"/>
              </w:rPr>
            </w:pPr>
          </w:p>
        </w:tc>
        <w:tc>
          <w:tcPr>
            <w:tcW w:w="1545" w:type="dxa"/>
          </w:tcPr>
          <w:p w14:paraId="2F497D7D">
            <w:pPr>
              <w:spacing w:after="120" w:line="360" w:lineRule="atLeast"/>
              <w:jc w:val="center"/>
              <w:rPr>
                <w:rFonts w:hint="eastAsia" w:ascii="仿宋" w:hAnsi="仿宋" w:eastAsia="仿宋" w:cs="仿宋"/>
                <w:color w:val="auto"/>
                <w:sz w:val="22"/>
                <w:szCs w:val="22"/>
                <w:highlight w:val="none"/>
              </w:rPr>
            </w:pPr>
          </w:p>
        </w:tc>
        <w:tc>
          <w:tcPr>
            <w:tcW w:w="1588" w:type="dxa"/>
          </w:tcPr>
          <w:p w14:paraId="5E672DAE">
            <w:pPr>
              <w:spacing w:after="120" w:line="360" w:lineRule="atLeast"/>
              <w:jc w:val="center"/>
              <w:rPr>
                <w:rFonts w:hint="eastAsia" w:ascii="仿宋" w:hAnsi="仿宋" w:eastAsia="仿宋" w:cs="仿宋"/>
                <w:color w:val="auto"/>
                <w:sz w:val="22"/>
                <w:szCs w:val="22"/>
                <w:highlight w:val="none"/>
              </w:rPr>
            </w:pPr>
          </w:p>
        </w:tc>
        <w:tc>
          <w:tcPr>
            <w:tcW w:w="2042" w:type="dxa"/>
          </w:tcPr>
          <w:p w14:paraId="3ECFBA69">
            <w:pPr>
              <w:spacing w:after="120" w:line="360" w:lineRule="atLeast"/>
              <w:jc w:val="center"/>
              <w:rPr>
                <w:rFonts w:hint="eastAsia" w:ascii="仿宋" w:hAnsi="仿宋" w:eastAsia="仿宋" w:cs="仿宋"/>
                <w:color w:val="auto"/>
                <w:sz w:val="22"/>
                <w:szCs w:val="22"/>
                <w:highlight w:val="none"/>
              </w:rPr>
            </w:pPr>
          </w:p>
        </w:tc>
        <w:tc>
          <w:tcPr>
            <w:tcW w:w="1476" w:type="dxa"/>
          </w:tcPr>
          <w:p w14:paraId="6CD31C60">
            <w:pPr>
              <w:spacing w:after="120" w:line="360" w:lineRule="atLeast"/>
              <w:jc w:val="center"/>
              <w:rPr>
                <w:rFonts w:hint="eastAsia" w:ascii="仿宋" w:hAnsi="仿宋" w:eastAsia="仿宋" w:cs="仿宋"/>
                <w:color w:val="auto"/>
                <w:sz w:val="22"/>
                <w:szCs w:val="22"/>
                <w:highlight w:val="none"/>
              </w:rPr>
            </w:pPr>
          </w:p>
        </w:tc>
        <w:tc>
          <w:tcPr>
            <w:tcW w:w="1011" w:type="dxa"/>
          </w:tcPr>
          <w:p w14:paraId="63069176">
            <w:pPr>
              <w:spacing w:after="120" w:line="360" w:lineRule="atLeast"/>
              <w:jc w:val="center"/>
              <w:rPr>
                <w:rFonts w:hint="eastAsia" w:ascii="仿宋" w:hAnsi="仿宋" w:eastAsia="仿宋" w:cs="仿宋"/>
                <w:color w:val="auto"/>
                <w:sz w:val="22"/>
                <w:szCs w:val="22"/>
                <w:highlight w:val="none"/>
              </w:rPr>
            </w:pPr>
          </w:p>
        </w:tc>
        <w:tc>
          <w:tcPr>
            <w:tcW w:w="1356" w:type="dxa"/>
          </w:tcPr>
          <w:p w14:paraId="738D1A98">
            <w:pPr>
              <w:spacing w:after="120" w:line="360" w:lineRule="atLeast"/>
              <w:jc w:val="center"/>
              <w:rPr>
                <w:rFonts w:hint="eastAsia" w:ascii="仿宋" w:hAnsi="仿宋" w:eastAsia="仿宋" w:cs="仿宋"/>
                <w:color w:val="auto"/>
                <w:sz w:val="22"/>
                <w:szCs w:val="22"/>
                <w:highlight w:val="none"/>
              </w:rPr>
            </w:pPr>
          </w:p>
        </w:tc>
      </w:tr>
      <w:tr w14:paraId="017CD7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009839B0">
            <w:pPr>
              <w:spacing w:after="120" w:line="360" w:lineRule="atLeast"/>
              <w:jc w:val="center"/>
              <w:rPr>
                <w:rFonts w:hint="eastAsia" w:ascii="仿宋" w:hAnsi="仿宋" w:eastAsia="仿宋" w:cs="仿宋"/>
                <w:color w:val="auto"/>
                <w:sz w:val="22"/>
                <w:szCs w:val="22"/>
                <w:highlight w:val="none"/>
              </w:rPr>
            </w:pPr>
          </w:p>
        </w:tc>
        <w:tc>
          <w:tcPr>
            <w:tcW w:w="1545" w:type="dxa"/>
          </w:tcPr>
          <w:p w14:paraId="18FC4343">
            <w:pPr>
              <w:spacing w:after="120" w:line="360" w:lineRule="atLeast"/>
              <w:jc w:val="center"/>
              <w:rPr>
                <w:rFonts w:hint="eastAsia" w:ascii="仿宋" w:hAnsi="仿宋" w:eastAsia="仿宋" w:cs="仿宋"/>
                <w:color w:val="auto"/>
                <w:sz w:val="22"/>
                <w:szCs w:val="22"/>
                <w:highlight w:val="none"/>
              </w:rPr>
            </w:pPr>
          </w:p>
        </w:tc>
        <w:tc>
          <w:tcPr>
            <w:tcW w:w="1588" w:type="dxa"/>
          </w:tcPr>
          <w:p w14:paraId="2360D16A">
            <w:pPr>
              <w:spacing w:after="120" w:line="360" w:lineRule="atLeast"/>
              <w:jc w:val="center"/>
              <w:rPr>
                <w:rFonts w:hint="eastAsia" w:ascii="仿宋" w:hAnsi="仿宋" w:eastAsia="仿宋" w:cs="仿宋"/>
                <w:color w:val="auto"/>
                <w:sz w:val="22"/>
                <w:szCs w:val="22"/>
                <w:highlight w:val="none"/>
              </w:rPr>
            </w:pPr>
          </w:p>
        </w:tc>
        <w:tc>
          <w:tcPr>
            <w:tcW w:w="2042" w:type="dxa"/>
          </w:tcPr>
          <w:p w14:paraId="4D408811">
            <w:pPr>
              <w:spacing w:after="120" w:line="360" w:lineRule="atLeast"/>
              <w:jc w:val="center"/>
              <w:rPr>
                <w:rFonts w:hint="eastAsia" w:ascii="仿宋" w:hAnsi="仿宋" w:eastAsia="仿宋" w:cs="仿宋"/>
                <w:color w:val="auto"/>
                <w:sz w:val="22"/>
                <w:szCs w:val="22"/>
                <w:highlight w:val="none"/>
              </w:rPr>
            </w:pPr>
          </w:p>
        </w:tc>
        <w:tc>
          <w:tcPr>
            <w:tcW w:w="1476" w:type="dxa"/>
          </w:tcPr>
          <w:p w14:paraId="09B9BF6B">
            <w:pPr>
              <w:spacing w:after="120" w:line="360" w:lineRule="atLeast"/>
              <w:jc w:val="center"/>
              <w:rPr>
                <w:rFonts w:hint="eastAsia" w:ascii="仿宋" w:hAnsi="仿宋" w:eastAsia="仿宋" w:cs="仿宋"/>
                <w:color w:val="auto"/>
                <w:sz w:val="22"/>
                <w:szCs w:val="22"/>
                <w:highlight w:val="none"/>
              </w:rPr>
            </w:pPr>
          </w:p>
        </w:tc>
        <w:tc>
          <w:tcPr>
            <w:tcW w:w="1011" w:type="dxa"/>
          </w:tcPr>
          <w:p w14:paraId="22A1CCF6">
            <w:pPr>
              <w:spacing w:after="120" w:line="360" w:lineRule="atLeast"/>
              <w:jc w:val="center"/>
              <w:rPr>
                <w:rFonts w:hint="eastAsia" w:ascii="仿宋" w:hAnsi="仿宋" w:eastAsia="仿宋" w:cs="仿宋"/>
                <w:color w:val="auto"/>
                <w:sz w:val="22"/>
                <w:szCs w:val="22"/>
                <w:highlight w:val="none"/>
              </w:rPr>
            </w:pPr>
          </w:p>
        </w:tc>
        <w:tc>
          <w:tcPr>
            <w:tcW w:w="1356" w:type="dxa"/>
          </w:tcPr>
          <w:p w14:paraId="0473F75E">
            <w:pPr>
              <w:spacing w:after="120" w:line="360" w:lineRule="atLeast"/>
              <w:jc w:val="center"/>
              <w:rPr>
                <w:rFonts w:hint="eastAsia" w:ascii="仿宋" w:hAnsi="仿宋" w:eastAsia="仿宋" w:cs="仿宋"/>
                <w:color w:val="auto"/>
                <w:sz w:val="22"/>
                <w:szCs w:val="22"/>
                <w:highlight w:val="none"/>
              </w:rPr>
            </w:pPr>
          </w:p>
        </w:tc>
      </w:tr>
      <w:tr w14:paraId="5AE2EC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1EF0F4AE">
            <w:pPr>
              <w:spacing w:after="120" w:line="360" w:lineRule="atLeast"/>
              <w:jc w:val="center"/>
              <w:rPr>
                <w:rFonts w:hint="eastAsia" w:ascii="仿宋" w:hAnsi="仿宋" w:eastAsia="仿宋" w:cs="仿宋"/>
                <w:color w:val="auto"/>
                <w:sz w:val="22"/>
                <w:szCs w:val="22"/>
                <w:highlight w:val="none"/>
              </w:rPr>
            </w:pPr>
          </w:p>
        </w:tc>
        <w:tc>
          <w:tcPr>
            <w:tcW w:w="1545" w:type="dxa"/>
          </w:tcPr>
          <w:p w14:paraId="2992113F">
            <w:pPr>
              <w:spacing w:after="120" w:line="360" w:lineRule="atLeast"/>
              <w:jc w:val="center"/>
              <w:rPr>
                <w:rFonts w:hint="eastAsia" w:ascii="仿宋" w:hAnsi="仿宋" w:eastAsia="仿宋" w:cs="仿宋"/>
                <w:color w:val="auto"/>
                <w:sz w:val="22"/>
                <w:szCs w:val="22"/>
                <w:highlight w:val="none"/>
              </w:rPr>
            </w:pPr>
          </w:p>
        </w:tc>
        <w:tc>
          <w:tcPr>
            <w:tcW w:w="1588" w:type="dxa"/>
          </w:tcPr>
          <w:p w14:paraId="6B402423">
            <w:pPr>
              <w:spacing w:after="120" w:line="360" w:lineRule="atLeast"/>
              <w:jc w:val="center"/>
              <w:rPr>
                <w:rFonts w:hint="eastAsia" w:ascii="仿宋" w:hAnsi="仿宋" w:eastAsia="仿宋" w:cs="仿宋"/>
                <w:color w:val="auto"/>
                <w:sz w:val="22"/>
                <w:szCs w:val="22"/>
                <w:highlight w:val="none"/>
              </w:rPr>
            </w:pPr>
          </w:p>
        </w:tc>
        <w:tc>
          <w:tcPr>
            <w:tcW w:w="2042" w:type="dxa"/>
          </w:tcPr>
          <w:p w14:paraId="1AEC9967">
            <w:pPr>
              <w:spacing w:after="120" w:line="360" w:lineRule="atLeast"/>
              <w:jc w:val="center"/>
              <w:rPr>
                <w:rFonts w:hint="eastAsia" w:ascii="仿宋" w:hAnsi="仿宋" w:eastAsia="仿宋" w:cs="仿宋"/>
                <w:color w:val="auto"/>
                <w:sz w:val="22"/>
                <w:szCs w:val="22"/>
                <w:highlight w:val="none"/>
              </w:rPr>
            </w:pPr>
          </w:p>
        </w:tc>
        <w:tc>
          <w:tcPr>
            <w:tcW w:w="1476" w:type="dxa"/>
          </w:tcPr>
          <w:p w14:paraId="2E645393">
            <w:pPr>
              <w:spacing w:after="120" w:line="360" w:lineRule="atLeast"/>
              <w:jc w:val="center"/>
              <w:rPr>
                <w:rFonts w:hint="eastAsia" w:ascii="仿宋" w:hAnsi="仿宋" w:eastAsia="仿宋" w:cs="仿宋"/>
                <w:color w:val="auto"/>
                <w:sz w:val="22"/>
                <w:szCs w:val="22"/>
                <w:highlight w:val="none"/>
              </w:rPr>
            </w:pPr>
          </w:p>
        </w:tc>
        <w:tc>
          <w:tcPr>
            <w:tcW w:w="1011" w:type="dxa"/>
          </w:tcPr>
          <w:p w14:paraId="050B1157">
            <w:pPr>
              <w:spacing w:after="120" w:line="360" w:lineRule="atLeast"/>
              <w:jc w:val="center"/>
              <w:rPr>
                <w:rFonts w:hint="eastAsia" w:ascii="仿宋" w:hAnsi="仿宋" w:eastAsia="仿宋" w:cs="仿宋"/>
                <w:color w:val="auto"/>
                <w:sz w:val="22"/>
                <w:szCs w:val="22"/>
                <w:highlight w:val="none"/>
              </w:rPr>
            </w:pPr>
          </w:p>
        </w:tc>
        <w:tc>
          <w:tcPr>
            <w:tcW w:w="1356" w:type="dxa"/>
          </w:tcPr>
          <w:p w14:paraId="1CF096A2">
            <w:pPr>
              <w:spacing w:after="120" w:line="360" w:lineRule="atLeast"/>
              <w:jc w:val="center"/>
              <w:rPr>
                <w:rFonts w:hint="eastAsia" w:ascii="仿宋" w:hAnsi="仿宋" w:eastAsia="仿宋" w:cs="仿宋"/>
                <w:color w:val="auto"/>
                <w:sz w:val="22"/>
                <w:szCs w:val="22"/>
                <w:highlight w:val="none"/>
              </w:rPr>
            </w:pPr>
          </w:p>
        </w:tc>
      </w:tr>
      <w:tr w14:paraId="7551B5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5D5033A2">
            <w:pPr>
              <w:spacing w:after="120" w:line="360" w:lineRule="atLeast"/>
              <w:jc w:val="center"/>
              <w:rPr>
                <w:rFonts w:hint="eastAsia" w:ascii="仿宋" w:hAnsi="仿宋" w:eastAsia="仿宋" w:cs="仿宋"/>
                <w:color w:val="auto"/>
                <w:sz w:val="22"/>
                <w:szCs w:val="22"/>
                <w:highlight w:val="none"/>
              </w:rPr>
            </w:pPr>
          </w:p>
        </w:tc>
        <w:tc>
          <w:tcPr>
            <w:tcW w:w="1545" w:type="dxa"/>
          </w:tcPr>
          <w:p w14:paraId="6C768F8A">
            <w:pPr>
              <w:spacing w:after="120" w:line="360" w:lineRule="atLeast"/>
              <w:jc w:val="center"/>
              <w:rPr>
                <w:rFonts w:hint="eastAsia" w:ascii="仿宋" w:hAnsi="仿宋" w:eastAsia="仿宋" w:cs="仿宋"/>
                <w:color w:val="auto"/>
                <w:sz w:val="22"/>
                <w:szCs w:val="22"/>
                <w:highlight w:val="none"/>
              </w:rPr>
            </w:pPr>
          </w:p>
        </w:tc>
        <w:tc>
          <w:tcPr>
            <w:tcW w:w="1588" w:type="dxa"/>
          </w:tcPr>
          <w:p w14:paraId="0F73B16B">
            <w:pPr>
              <w:spacing w:after="120" w:line="360" w:lineRule="atLeast"/>
              <w:jc w:val="center"/>
              <w:rPr>
                <w:rFonts w:hint="eastAsia" w:ascii="仿宋" w:hAnsi="仿宋" w:eastAsia="仿宋" w:cs="仿宋"/>
                <w:color w:val="auto"/>
                <w:sz w:val="22"/>
                <w:szCs w:val="22"/>
                <w:highlight w:val="none"/>
              </w:rPr>
            </w:pPr>
          </w:p>
        </w:tc>
        <w:tc>
          <w:tcPr>
            <w:tcW w:w="2042" w:type="dxa"/>
          </w:tcPr>
          <w:p w14:paraId="0F5B3CA1">
            <w:pPr>
              <w:spacing w:after="120" w:line="360" w:lineRule="atLeast"/>
              <w:jc w:val="center"/>
              <w:rPr>
                <w:rFonts w:hint="eastAsia" w:ascii="仿宋" w:hAnsi="仿宋" w:eastAsia="仿宋" w:cs="仿宋"/>
                <w:color w:val="auto"/>
                <w:sz w:val="22"/>
                <w:szCs w:val="22"/>
                <w:highlight w:val="none"/>
              </w:rPr>
            </w:pPr>
          </w:p>
        </w:tc>
        <w:tc>
          <w:tcPr>
            <w:tcW w:w="1476" w:type="dxa"/>
          </w:tcPr>
          <w:p w14:paraId="7577A105">
            <w:pPr>
              <w:spacing w:after="120" w:line="360" w:lineRule="atLeast"/>
              <w:jc w:val="center"/>
              <w:rPr>
                <w:rFonts w:hint="eastAsia" w:ascii="仿宋" w:hAnsi="仿宋" w:eastAsia="仿宋" w:cs="仿宋"/>
                <w:color w:val="auto"/>
                <w:sz w:val="22"/>
                <w:szCs w:val="22"/>
                <w:highlight w:val="none"/>
              </w:rPr>
            </w:pPr>
          </w:p>
        </w:tc>
        <w:tc>
          <w:tcPr>
            <w:tcW w:w="1011" w:type="dxa"/>
          </w:tcPr>
          <w:p w14:paraId="5D9CDFAA">
            <w:pPr>
              <w:spacing w:after="120" w:line="360" w:lineRule="atLeast"/>
              <w:jc w:val="center"/>
              <w:rPr>
                <w:rFonts w:hint="eastAsia" w:ascii="仿宋" w:hAnsi="仿宋" w:eastAsia="仿宋" w:cs="仿宋"/>
                <w:color w:val="auto"/>
                <w:sz w:val="22"/>
                <w:szCs w:val="22"/>
                <w:highlight w:val="none"/>
              </w:rPr>
            </w:pPr>
          </w:p>
        </w:tc>
        <w:tc>
          <w:tcPr>
            <w:tcW w:w="1356" w:type="dxa"/>
          </w:tcPr>
          <w:p w14:paraId="368E00BD">
            <w:pPr>
              <w:spacing w:after="120" w:line="360" w:lineRule="atLeast"/>
              <w:jc w:val="center"/>
              <w:rPr>
                <w:rFonts w:hint="eastAsia" w:ascii="仿宋" w:hAnsi="仿宋" w:eastAsia="仿宋" w:cs="仿宋"/>
                <w:color w:val="auto"/>
                <w:sz w:val="22"/>
                <w:szCs w:val="22"/>
                <w:highlight w:val="none"/>
              </w:rPr>
            </w:pPr>
          </w:p>
        </w:tc>
      </w:tr>
      <w:tr w14:paraId="1807B5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15EA6A2D">
            <w:pPr>
              <w:spacing w:after="120" w:line="360" w:lineRule="atLeast"/>
              <w:jc w:val="center"/>
              <w:rPr>
                <w:rFonts w:hint="eastAsia" w:ascii="仿宋" w:hAnsi="仿宋" w:eastAsia="仿宋" w:cs="仿宋"/>
                <w:color w:val="auto"/>
                <w:sz w:val="22"/>
                <w:szCs w:val="22"/>
                <w:highlight w:val="none"/>
              </w:rPr>
            </w:pPr>
          </w:p>
        </w:tc>
        <w:tc>
          <w:tcPr>
            <w:tcW w:w="1545" w:type="dxa"/>
          </w:tcPr>
          <w:p w14:paraId="70757835">
            <w:pPr>
              <w:spacing w:after="120" w:line="360" w:lineRule="atLeast"/>
              <w:jc w:val="center"/>
              <w:rPr>
                <w:rFonts w:hint="eastAsia" w:ascii="仿宋" w:hAnsi="仿宋" w:eastAsia="仿宋" w:cs="仿宋"/>
                <w:color w:val="auto"/>
                <w:sz w:val="22"/>
                <w:szCs w:val="22"/>
                <w:highlight w:val="none"/>
              </w:rPr>
            </w:pPr>
          </w:p>
        </w:tc>
        <w:tc>
          <w:tcPr>
            <w:tcW w:w="1588" w:type="dxa"/>
          </w:tcPr>
          <w:p w14:paraId="5D85F4F0">
            <w:pPr>
              <w:spacing w:after="120" w:line="360" w:lineRule="atLeast"/>
              <w:jc w:val="center"/>
              <w:rPr>
                <w:rFonts w:hint="eastAsia" w:ascii="仿宋" w:hAnsi="仿宋" w:eastAsia="仿宋" w:cs="仿宋"/>
                <w:color w:val="auto"/>
                <w:sz w:val="22"/>
                <w:szCs w:val="22"/>
                <w:highlight w:val="none"/>
              </w:rPr>
            </w:pPr>
          </w:p>
        </w:tc>
        <w:tc>
          <w:tcPr>
            <w:tcW w:w="2042" w:type="dxa"/>
          </w:tcPr>
          <w:p w14:paraId="67F1586C">
            <w:pPr>
              <w:spacing w:after="120" w:line="360" w:lineRule="atLeast"/>
              <w:jc w:val="center"/>
              <w:rPr>
                <w:rFonts w:hint="eastAsia" w:ascii="仿宋" w:hAnsi="仿宋" w:eastAsia="仿宋" w:cs="仿宋"/>
                <w:color w:val="auto"/>
                <w:sz w:val="22"/>
                <w:szCs w:val="22"/>
                <w:highlight w:val="none"/>
              </w:rPr>
            </w:pPr>
          </w:p>
        </w:tc>
        <w:tc>
          <w:tcPr>
            <w:tcW w:w="1476" w:type="dxa"/>
          </w:tcPr>
          <w:p w14:paraId="74CF0FC2">
            <w:pPr>
              <w:spacing w:after="120" w:line="360" w:lineRule="atLeast"/>
              <w:jc w:val="center"/>
              <w:rPr>
                <w:rFonts w:hint="eastAsia" w:ascii="仿宋" w:hAnsi="仿宋" w:eastAsia="仿宋" w:cs="仿宋"/>
                <w:color w:val="auto"/>
                <w:sz w:val="22"/>
                <w:szCs w:val="22"/>
                <w:highlight w:val="none"/>
              </w:rPr>
            </w:pPr>
          </w:p>
        </w:tc>
        <w:tc>
          <w:tcPr>
            <w:tcW w:w="1011" w:type="dxa"/>
          </w:tcPr>
          <w:p w14:paraId="7A18BC6F">
            <w:pPr>
              <w:spacing w:after="120" w:line="360" w:lineRule="atLeast"/>
              <w:jc w:val="center"/>
              <w:rPr>
                <w:rFonts w:hint="eastAsia" w:ascii="仿宋" w:hAnsi="仿宋" w:eastAsia="仿宋" w:cs="仿宋"/>
                <w:color w:val="auto"/>
                <w:sz w:val="22"/>
                <w:szCs w:val="22"/>
                <w:highlight w:val="none"/>
              </w:rPr>
            </w:pPr>
          </w:p>
        </w:tc>
        <w:tc>
          <w:tcPr>
            <w:tcW w:w="1356" w:type="dxa"/>
          </w:tcPr>
          <w:p w14:paraId="13228192">
            <w:pPr>
              <w:spacing w:after="120" w:line="360" w:lineRule="atLeast"/>
              <w:jc w:val="center"/>
              <w:rPr>
                <w:rFonts w:hint="eastAsia" w:ascii="仿宋" w:hAnsi="仿宋" w:eastAsia="仿宋" w:cs="仿宋"/>
                <w:color w:val="auto"/>
                <w:sz w:val="22"/>
                <w:szCs w:val="22"/>
                <w:highlight w:val="none"/>
              </w:rPr>
            </w:pPr>
          </w:p>
        </w:tc>
      </w:tr>
      <w:tr w14:paraId="7FEFE8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75E04BAF">
            <w:pPr>
              <w:spacing w:after="120" w:line="360" w:lineRule="atLeast"/>
              <w:jc w:val="center"/>
              <w:rPr>
                <w:rFonts w:hint="eastAsia" w:ascii="仿宋" w:hAnsi="仿宋" w:eastAsia="仿宋" w:cs="仿宋"/>
                <w:color w:val="auto"/>
                <w:sz w:val="22"/>
                <w:szCs w:val="22"/>
                <w:highlight w:val="none"/>
              </w:rPr>
            </w:pPr>
          </w:p>
        </w:tc>
        <w:tc>
          <w:tcPr>
            <w:tcW w:w="1545" w:type="dxa"/>
          </w:tcPr>
          <w:p w14:paraId="675A83C4">
            <w:pPr>
              <w:spacing w:after="120" w:line="360" w:lineRule="atLeast"/>
              <w:jc w:val="center"/>
              <w:rPr>
                <w:rFonts w:hint="eastAsia" w:ascii="仿宋" w:hAnsi="仿宋" w:eastAsia="仿宋" w:cs="仿宋"/>
                <w:color w:val="auto"/>
                <w:sz w:val="22"/>
                <w:szCs w:val="22"/>
                <w:highlight w:val="none"/>
              </w:rPr>
            </w:pPr>
          </w:p>
        </w:tc>
        <w:tc>
          <w:tcPr>
            <w:tcW w:w="1588" w:type="dxa"/>
          </w:tcPr>
          <w:p w14:paraId="5C79A2AF">
            <w:pPr>
              <w:spacing w:after="120" w:line="360" w:lineRule="atLeast"/>
              <w:jc w:val="center"/>
              <w:rPr>
                <w:rFonts w:hint="eastAsia" w:ascii="仿宋" w:hAnsi="仿宋" w:eastAsia="仿宋" w:cs="仿宋"/>
                <w:color w:val="auto"/>
                <w:sz w:val="22"/>
                <w:szCs w:val="22"/>
                <w:highlight w:val="none"/>
              </w:rPr>
            </w:pPr>
          </w:p>
        </w:tc>
        <w:tc>
          <w:tcPr>
            <w:tcW w:w="2042" w:type="dxa"/>
          </w:tcPr>
          <w:p w14:paraId="5BB04E75">
            <w:pPr>
              <w:spacing w:after="120" w:line="360" w:lineRule="atLeast"/>
              <w:jc w:val="center"/>
              <w:rPr>
                <w:rFonts w:hint="eastAsia" w:ascii="仿宋" w:hAnsi="仿宋" w:eastAsia="仿宋" w:cs="仿宋"/>
                <w:color w:val="auto"/>
                <w:sz w:val="22"/>
                <w:szCs w:val="22"/>
                <w:highlight w:val="none"/>
              </w:rPr>
            </w:pPr>
          </w:p>
        </w:tc>
        <w:tc>
          <w:tcPr>
            <w:tcW w:w="1476" w:type="dxa"/>
          </w:tcPr>
          <w:p w14:paraId="441CA8F6">
            <w:pPr>
              <w:spacing w:after="120" w:line="360" w:lineRule="atLeast"/>
              <w:jc w:val="center"/>
              <w:rPr>
                <w:rFonts w:hint="eastAsia" w:ascii="仿宋" w:hAnsi="仿宋" w:eastAsia="仿宋" w:cs="仿宋"/>
                <w:color w:val="auto"/>
                <w:sz w:val="22"/>
                <w:szCs w:val="22"/>
                <w:highlight w:val="none"/>
              </w:rPr>
            </w:pPr>
          </w:p>
        </w:tc>
        <w:tc>
          <w:tcPr>
            <w:tcW w:w="1011" w:type="dxa"/>
          </w:tcPr>
          <w:p w14:paraId="40067C47">
            <w:pPr>
              <w:spacing w:after="120" w:line="360" w:lineRule="atLeast"/>
              <w:jc w:val="center"/>
              <w:rPr>
                <w:rFonts w:hint="eastAsia" w:ascii="仿宋" w:hAnsi="仿宋" w:eastAsia="仿宋" w:cs="仿宋"/>
                <w:color w:val="auto"/>
                <w:sz w:val="22"/>
                <w:szCs w:val="22"/>
                <w:highlight w:val="none"/>
              </w:rPr>
            </w:pPr>
          </w:p>
        </w:tc>
        <w:tc>
          <w:tcPr>
            <w:tcW w:w="1356" w:type="dxa"/>
          </w:tcPr>
          <w:p w14:paraId="17090DEA">
            <w:pPr>
              <w:spacing w:after="120" w:line="360" w:lineRule="atLeast"/>
              <w:jc w:val="center"/>
              <w:rPr>
                <w:rFonts w:hint="eastAsia" w:ascii="仿宋" w:hAnsi="仿宋" w:eastAsia="仿宋" w:cs="仿宋"/>
                <w:color w:val="auto"/>
                <w:sz w:val="22"/>
                <w:szCs w:val="22"/>
                <w:highlight w:val="none"/>
              </w:rPr>
            </w:pPr>
          </w:p>
        </w:tc>
      </w:tr>
      <w:tr w14:paraId="6CC643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0D22698E">
            <w:pPr>
              <w:spacing w:after="120" w:line="360" w:lineRule="atLeast"/>
              <w:jc w:val="center"/>
              <w:rPr>
                <w:rFonts w:hint="eastAsia" w:ascii="仿宋" w:hAnsi="仿宋" w:eastAsia="仿宋" w:cs="仿宋"/>
                <w:color w:val="auto"/>
                <w:sz w:val="22"/>
                <w:szCs w:val="22"/>
                <w:highlight w:val="none"/>
              </w:rPr>
            </w:pPr>
          </w:p>
        </w:tc>
        <w:tc>
          <w:tcPr>
            <w:tcW w:w="1545" w:type="dxa"/>
          </w:tcPr>
          <w:p w14:paraId="39242190">
            <w:pPr>
              <w:spacing w:after="120" w:line="360" w:lineRule="atLeast"/>
              <w:jc w:val="center"/>
              <w:rPr>
                <w:rFonts w:hint="eastAsia" w:ascii="仿宋" w:hAnsi="仿宋" w:eastAsia="仿宋" w:cs="仿宋"/>
                <w:color w:val="auto"/>
                <w:sz w:val="22"/>
                <w:szCs w:val="22"/>
                <w:highlight w:val="none"/>
              </w:rPr>
            </w:pPr>
          </w:p>
        </w:tc>
        <w:tc>
          <w:tcPr>
            <w:tcW w:w="1588" w:type="dxa"/>
          </w:tcPr>
          <w:p w14:paraId="6D530E88">
            <w:pPr>
              <w:spacing w:after="120" w:line="360" w:lineRule="atLeast"/>
              <w:jc w:val="center"/>
              <w:rPr>
                <w:rFonts w:hint="eastAsia" w:ascii="仿宋" w:hAnsi="仿宋" w:eastAsia="仿宋" w:cs="仿宋"/>
                <w:color w:val="auto"/>
                <w:sz w:val="22"/>
                <w:szCs w:val="22"/>
                <w:highlight w:val="none"/>
              </w:rPr>
            </w:pPr>
          </w:p>
        </w:tc>
        <w:tc>
          <w:tcPr>
            <w:tcW w:w="2042" w:type="dxa"/>
          </w:tcPr>
          <w:p w14:paraId="7C9FBA19">
            <w:pPr>
              <w:spacing w:after="120" w:line="360" w:lineRule="atLeast"/>
              <w:jc w:val="center"/>
              <w:rPr>
                <w:rFonts w:hint="eastAsia" w:ascii="仿宋" w:hAnsi="仿宋" w:eastAsia="仿宋" w:cs="仿宋"/>
                <w:color w:val="auto"/>
                <w:sz w:val="22"/>
                <w:szCs w:val="22"/>
                <w:highlight w:val="none"/>
              </w:rPr>
            </w:pPr>
          </w:p>
        </w:tc>
        <w:tc>
          <w:tcPr>
            <w:tcW w:w="1476" w:type="dxa"/>
          </w:tcPr>
          <w:p w14:paraId="48CBD916">
            <w:pPr>
              <w:spacing w:after="120" w:line="360" w:lineRule="atLeast"/>
              <w:jc w:val="center"/>
              <w:rPr>
                <w:rFonts w:hint="eastAsia" w:ascii="仿宋" w:hAnsi="仿宋" w:eastAsia="仿宋" w:cs="仿宋"/>
                <w:color w:val="auto"/>
                <w:sz w:val="22"/>
                <w:szCs w:val="22"/>
                <w:highlight w:val="none"/>
              </w:rPr>
            </w:pPr>
          </w:p>
        </w:tc>
        <w:tc>
          <w:tcPr>
            <w:tcW w:w="1011" w:type="dxa"/>
          </w:tcPr>
          <w:p w14:paraId="294D6B0F">
            <w:pPr>
              <w:spacing w:after="120" w:line="360" w:lineRule="atLeast"/>
              <w:jc w:val="center"/>
              <w:rPr>
                <w:rFonts w:hint="eastAsia" w:ascii="仿宋" w:hAnsi="仿宋" w:eastAsia="仿宋" w:cs="仿宋"/>
                <w:color w:val="auto"/>
                <w:sz w:val="22"/>
                <w:szCs w:val="22"/>
                <w:highlight w:val="none"/>
              </w:rPr>
            </w:pPr>
          </w:p>
        </w:tc>
        <w:tc>
          <w:tcPr>
            <w:tcW w:w="1356" w:type="dxa"/>
          </w:tcPr>
          <w:p w14:paraId="44E5A702">
            <w:pPr>
              <w:spacing w:after="120" w:line="360" w:lineRule="atLeast"/>
              <w:jc w:val="center"/>
              <w:rPr>
                <w:rFonts w:hint="eastAsia" w:ascii="仿宋" w:hAnsi="仿宋" w:eastAsia="仿宋" w:cs="仿宋"/>
                <w:color w:val="auto"/>
                <w:sz w:val="22"/>
                <w:szCs w:val="22"/>
                <w:highlight w:val="none"/>
              </w:rPr>
            </w:pPr>
          </w:p>
        </w:tc>
      </w:tr>
    </w:tbl>
    <w:p w14:paraId="0ECDD97E">
      <w:pPr>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w:t>
      </w:r>
    </w:p>
    <w:p w14:paraId="5080B478">
      <w:pPr>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 此表仅提供了表格形式，投标供应商应根据需要准备足够数量的表格来填写。</w:t>
      </w:r>
    </w:p>
    <w:p w14:paraId="77BCEADC">
      <w:pPr>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 此表所填业绩应以合同签订时间为有效时间节点。</w:t>
      </w:r>
    </w:p>
    <w:p w14:paraId="3D66BFB9">
      <w:pPr>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 每项业绩须附证明文件，以合同、竣工验收单为准（</w:t>
      </w:r>
      <w:r>
        <w:rPr>
          <w:rFonts w:hint="eastAsia" w:ascii="仿宋" w:hAnsi="仿宋" w:eastAsia="仿宋" w:cs="仿宋"/>
          <w:color w:val="auto"/>
          <w:szCs w:val="21"/>
          <w:highlight w:val="none"/>
          <w:lang w:val="en-US" w:eastAsia="zh-CN"/>
        </w:rPr>
        <w:t>二</w:t>
      </w:r>
      <w:r>
        <w:rPr>
          <w:rFonts w:hint="eastAsia" w:ascii="仿宋" w:hAnsi="仿宋" w:eastAsia="仿宋" w:cs="仿宋"/>
          <w:color w:val="auto"/>
          <w:szCs w:val="21"/>
          <w:highlight w:val="none"/>
        </w:rPr>
        <w:t>者缺一不可）。</w:t>
      </w:r>
    </w:p>
    <w:p w14:paraId="0A15CCAD">
      <w:pPr>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 投标供应商不按此要求填写此项内容或未按要求提供业绩证明材料将视为无业绩，业绩内容不符合要求为无效业绩。</w:t>
      </w:r>
    </w:p>
    <w:p w14:paraId="7730366A">
      <w:pPr>
        <w:spacing w:line="380" w:lineRule="exact"/>
        <w:rPr>
          <w:rFonts w:hint="eastAsia" w:ascii="仿宋" w:hAnsi="仿宋" w:eastAsia="仿宋" w:cs="仿宋"/>
          <w:color w:val="auto"/>
          <w:sz w:val="22"/>
          <w:szCs w:val="22"/>
          <w:highlight w:val="none"/>
        </w:rPr>
      </w:pPr>
    </w:p>
    <w:p w14:paraId="3A6594D1">
      <w:pPr>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投标供应商全称（盖章）：</w:t>
      </w:r>
    </w:p>
    <w:p w14:paraId="68612020">
      <w:pPr>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法定代表人或授权代表（签字）：</w:t>
      </w:r>
    </w:p>
    <w:p w14:paraId="64CF4149">
      <w:pPr>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          期：  年  月  日</w:t>
      </w:r>
    </w:p>
    <w:p w14:paraId="6CAFBADF">
      <w:pPr>
        <w:rPr>
          <w:rFonts w:hint="eastAsia" w:ascii="仿宋" w:hAnsi="仿宋" w:eastAsia="仿宋" w:cs="仿宋"/>
          <w:color w:val="auto"/>
          <w:highlight w:val="none"/>
        </w:rPr>
      </w:pPr>
    </w:p>
    <w:p w14:paraId="343C9F8A">
      <w:pPr>
        <w:pStyle w:val="3"/>
        <w:rPr>
          <w:rFonts w:hint="eastAsia" w:ascii="仿宋" w:hAnsi="仿宋" w:eastAsia="仿宋" w:cs="仿宋"/>
          <w:color w:val="auto"/>
          <w:highlight w:val="none"/>
        </w:rPr>
      </w:pPr>
    </w:p>
    <w:p w14:paraId="4567512E">
      <w:pPr>
        <w:rPr>
          <w:rFonts w:hint="eastAsia" w:ascii="仿宋" w:hAnsi="仿宋" w:eastAsia="仿宋" w:cs="仿宋"/>
          <w:b/>
          <w:color w:val="auto"/>
          <w:sz w:val="28"/>
          <w:highlight w:val="none"/>
        </w:rPr>
      </w:pPr>
      <w:r>
        <w:rPr>
          <w:rFonts w:hint="eastAsia" w:ascii="仿宋" w:hAnsi="仿宋" w:eastAsia="仿宋" w:cs="仿宋"/>
          <w:b/>
          <w:color w:val="auto"/>
          <w:sz w:val="28"/>
          <w:highlight w:val="none"/>
        </w:rPr>
        <w:br w:type="page"/>
      </w:r>
      <w:r>
        <w:rPr>
          <w:rFonts w:hint="eastAsia" w:ascii="仿宋" w:hAnsi="仿宋" w:eastAsia="仿宋" w:cs="仿宋"/>
          <w:b/>
          <w:bCs/>
          <w:color w:val="auto"/>
          <w:sz w:val="24"/>
          <w:highlight w:val="none"/>
        </w:rPr>
        <w:t>附件六 项目组人员一览表</w:t>
      </w:r>
    </w:p>
    <w:p w14:paraId="32F6E3EF">
      <w:pPr>
        <w:ind w:left="420"/>
        <w:jc w:val="center"/>
        <w:rPr>
          <w:rFonts w:hint="eastAsia" w:ascii="仿宋" w:hAnsi="仿宋" w:eastAsia="仿宋" w:cs="仿宋"/>
          <w:b/>
          <w:color w:val="auto"/>
          <w:sz w:val="28"/>
          <w:highlight w:val="none"/>
        </w:rPr>
      </w:pPr>
      <w:r>
        <w:rPr>
          <w:rFonts w:hint="eastAsia" w:ascii="仿宋" w:hAnsi="仿宋" w:eastAsia="仿宋" w:cs="仿宋"/>
          <w:b/>
          <w:color w:val="auto"/>
          <w:sz w:val="28"/>
          <w:highlight w:val="none"/>
        </w:rPr>
        <w:t>投标供应商人员团队配置名单</w:t>
      </w:r>
    </w:p>
    <w:p w14:paraId="236E99E6">
      <w:pPr>
        <w:pStyle w:val="8"/>
        <w:rPr>
          <w:rFonts w:hint="eastAsia" w:ascii="仿宋" w:hAnsi="仿宋" w:eastAsia="仿宋" w:cs="仿宋"/>
          <w:color w:val="auto"/>
          <w:highlight w:val="none"/>
        </w:rPr>
      </w:pPr>
    </w:p>
    <w:p w14:paraId="540A5E95">
      <w:pPr>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项目名称：                                 采购编号：</w:t>
      </w:r>
      <w:r>
        <w:rPr>
          <w:rFonts w:hint="eastAsia" w:ascii="仿宋" w:hAnsi="仿宋" w:eastAsia="仿宋" w:cs="仿宋"/>
          <w:color w:val="auto"/>
          <w:szCs w:val="21"/>
          <w:highlight w:val="none"/>
        </w:rPr>
        <w:t xml:space="preserve">            标段号：</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522"/>
        <w:gridCol w:w="741"/>
        <w:gridCol w:w="945"/>
        <w:gridCol w:w="836"/>
        <w:gridCol w:w="1288"/>
        <w:gridCol w:w="1288"/>
        <w:gridCol w:w="1325"/>
        <w:gridCol w:w="900"/>
      </w:tblGrid>
      <w:tr w14:paraId="46825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648" w:type="dxa"/>
            <w:vAlign w:val="center"/>
          </w:tcPr>
          <w:p w14:paraId="29938F8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522" w:type="dxa"/>
            <w:vAlign w:val="center"/>
          </w:tcPr>
          <w:p w14:paraId="72DA626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项目组成员</w:t>
            </w:r>
          </w:p>
        </w:tc>
        <w:tc>
          <w:tcPr>
            <w:tcW w:w="741" w:type="dxa"/>
            <w:vAlign w:val="center"/>
          </w:tcPr>
          <w:p w14:paraId="6C587C3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专业</w:t>
            </w:r>
          </w:p>
          <w:p w14:paraId="648DDD9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学历</w:t>
            </w:r>
          </w:p>
        </w:tc>
        <w:tc>
          <w:tcPr>
            <w:tcW w:w="945" w:type="dxa"/>
            <w:vAlign w:val="center"/>
          </w:tcPr>
          <w:p w14:paraId="37FF163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性别</w:t>
            </w:r>
          </w:p>
        </w:tc>
        <w:tc>
          <w:tcPr>
            <w:tcW w:w="836" w:type="dxa"/>
            <w:vAlign w:val="center"/>
          </w:tcPr>
          <w:p w14:paraId="57D8DB9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年龄</w:t>
            </w:r>
          </w:p>
        </w:tc>
        <w:tc>
          <w:tcPr>
            <w:tcW w:w="1288" w:type="dxa"/>
            <w:vAlign w:val="center"/>
          </w:tcPr>
          <w:p w14:paraId="74B8E8A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获得认证资格证书</w:t>
            </w:r>
          </w:p>
        </w:tc>
        <w:tc>
          <w:tcPr>
            <w:tcW w:w="1288" w:type="dxa"/>
            <w:vAlign w:val="center"/>
          </w:tcPr>
          <w:p w14:paraId="1947299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从事该行</w:t>
            </w:r>
          </w:p>
          <w:p w14:paraId="541B738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工作时间</w:t>
            </w:r>
          </w:p>
        </w:tc>
        <w:tc>
          <w:tcPr>
            <w:tcW w:w="1325" w:type="dxa"/>
            <w:vAlign w:val="center"/>
          </w:tcPr>
          <w:p w14:paraId="1629B31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主要资历、经验及承担过的业绩</w:t>
            </w:r>
          </w:p>
        </w:tc>
        <w:tc>
          <w:tcPr>
            <w:tcW w:w="900" w:type="dxa"/>
            <w:vAlign w:val="center"/>
          </w:tcPr>
          <w:p w14:paraId="706C15D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拟担任</w:t>
            </w:r>
          </w:p>
          <w:p w14:paraId="7D38356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r>
      <w:tr w14:paraId="6043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648" w:type="dxa"/>
            <w:vAlign w:val="center"/>
          </w:tcPr>
          <w:p w14:paraId="1E273F16">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522" w:type="dxa"/>
            <w:vAlign w:val="center"/>
          </w:tcPr>
          <w:p w14:paraId="027FE1CE">
            <w:pPr>
              <w:spacing w:line="360" w:lineRule="exact"/>
              <w:jc w:val="center"/>
              <w:rPr>
                <w:rFonts w:hint="eastAsia" w:ascii="仿宋" w:hAnsi="仿宋" w:eastAsia="仿宋" w:cs="仿宋"/>
                <w:color w:val="auto"/>
                <w:szCs w:val="21"/>
                <w:highlight w:val="none"/>
              </w:rPr>
            </w:pPr>
          </w:p>
        </w:tc>
        <w:tc>
          <w:tcPr>
            <w:tcW w:w="741" w:type="dxa"/>
            <w:vAlign w:val="center"/>
          </w:tcPr>
          <w:p w14:paraId="71538E36">
            <w:pPr>
              <w:spacing w:line="360" w:lineRule="exact"/>
              <w:jc w:val="center"/>
              <w:rPr>
                <w:rFonts w:hint="eastAsia" w:ascii="仿宋" w:hAnsi="仿宋" w:eastAsia="仿宋" w:cs="仿宋"/>
                <w:color w:val="auto"/>
                <w:szCs w:val="21"/>
                <w:highlight w:val="none"/>
              </w:rPr>
            </w:pPr>
          </w:p>
        </w:tc>
        <w:tc>
          <w:tcPr>
            <w:tcW w:w="945" w:type="dxa"/>
            <w:vAlign w:val="center"/>
          </w:tcPr>
          <w:p w14:paraId="2EB0B7B0">
            <w:pPr>
              <w:spacing w:line="360" w:lineRule="exact"/>
              <w:jc w:val="center"/>
              <w:rPr>
                <w:rFonts w:hint="eastAsia" w:ascii="仿宋" w:hAnsi="仿宋" w:eastAsia="仿宋" w:cs="仿宋"/>
                <w:color w:val="auto"/>
                <w:szCs w:val="21"/>
                <w:highlight w:val="none"/>
              </w:rPr>
            </w:pPr>
          </w:p>
        </w:tc>
        <w:tc>
          <w:tcPr>
            <w:tcW w:w="836" w:type="dxa"/>
            <w:vAlign w:val="center"/>
          </w:tcPr>
          <w:p w14:paraId="3D4116C2">
            <w:pPr>
              <w:spacing w:line="360" w:lineRule="exact"/>
              <w:jc w:val="center"/>
              <w:rPr>
                <w:rFonts w:hint="eastAsia" w:ascii="仿宋" w:hAnsi="仿宋" w:eastAsia="仿宋" w:cs="仿宋"/>
                <w:color w:val="auto"/>
                <w:szCs w:val="21"/>
                <w:highlight w:val="none"/>
              </w:rPr>
            </w:pPr>
          </w:p>
        </w:tc>
        <w:tc>
          <w:tcPr>
            <w:tcW w:w="1288" w:type="dxa"/>
            <w:vAlign w:val="center"/>
          </w:tcPr>
          <w:p w14:paraId="39F9FDE7">
            <w:pPr>
              <w:spacing w:line="360" w:lineRule="exact"/>
              <w:jc w:val="center"/>
              <w:rPr>
                <w:rFonts w:hint="eastAsia" w:ascii="仿宋" w:hAnsi="仿宋" w:eastAsia="仿宋" w:cs="仿宋"/>
                <w:color w:val="auto"/>
                <w:szCs w:val="21"/>
                <w:highlight w:val="none"/>
              </w:rPr>
            </w:pPr>
          </w:p>
        </w:tc>
        <w:tc>
          <w:tcPr>
            <w:tcW w:w="1288" w:type="dxa"/>
            <w:vAlign w:val="center"/>
          </w:tcPr>
          <w:p w14:paraId="718DCC0D">
            <w:pPr>
              <w:spacing w:line="360" w:lineRule="exact"/>
              <w:jc w:val="center"/>
              <w:rPr>
                <w:rFonts w:hint="eastAsia" w:ascii="仿宋" w:hAnsi="仿宋" w:eastAsia="仿宋" w:cs="仿宋"/>
                <w:color w:val="auto"/>
                <w:szCs w:val="21"/>
                <w:highlight w:val="none"/>
              </w:rPr>
            </w:pPr>
          </w:p>
        </w:tc>
        <w:tc>
          <w:tcPr>
            <w:tcW w:w="1325" w:type="dxa"/>
            <w:vAlign w:val="center"/>
          </w:tcPr>
          <w:p w14:paraId="463A1077">
            <w:pPr>
              <w:spacing w:line="360" w:lineRule="exact"/>
              <w:jc w:val="center"/>
              <w:rPr>
                <w:rFonts w:hint="eastAsia" w:ascii="仿宋" w:hAnsi="仿宋" w:eastAsia="仿宋" w:cs="仿宋"/>
                <w:color w:val="auto"/>
                <w:szCs w:val="21"/>
                <w:highlight w:val="none"/>
              </w:rPr>
            </w:pPr>
          </w:p>
        </w:tc>
        <w:tc>
          <w:tcPr>
            <w:tcW w:w="900" w:type="dxa"/>
            <w:vAlign w:val="center"/>
          </w:tcPr>
          <w:p w14:paraId="2D65D8E8">
            <w:pPr>
              <w:spacing w:line="360" w:lineRule="exact"/>
              <w:jc w:val="center"/>
              <w:rPr>
                <w:rFonts w:hint="eastAsia" w:ascii="仿宋" w:hAnsi="仿宋" w:eastAsia="仿宋" w:cs="仿宋"/>
                <w:color w:val="auto"/>
                <w:szCs w:val="21"/>
                <w:highlight w:val="none"/>
              </w:rPr>
            </w:pPr>
          </w:p>
        </w:tc>
      </w:tr>
      <w:tr w14:paraId="68969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648" w:type="dxa"/>
            <w:vAlign w:val="center"/>
          </w:tcPr>
          <w:p w14:paraId="6FA7B74E">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522" w:type="dxa"/>
            <w:vAlign w:val="center"/>
          </w:tcPr>
          <w:p w14:paraId="0EE8CDE9">
            <w:pPr>
              <w:spacing w:line="360" w:lineRule="exact"/>
              <w:jc w:val="center"/>
              <w:rPr>
                <w:rFonts w:hint="eastAsia" w:ascii="仿宋" w:hAnsi="仿宋" w:eastAsia="仿宋" w:cs="仿宋"/>
                <w:color w:val="auto"/>
                <w:szCs w:val="21"/>
                <w:highlight w:val="none"/>
              </w:rPr>
            </w:pPr>
          </w:p>
        </w:tc>
        <w:tc>
          <w:tcPr>
            <w:tcW w:w="741" w:type="dxa"/>
            <w:vAlign w:val="center"/>
          </w:tcPr>
          <w:p w14:paraId="5D50346A">
            <w:pPr>
              <w:spacing w:line="360" w:lineRule="exact"/>
              <w:jc w:val="center"/>
              <w:rPr>
                <w:rFonts w:hint="eastAsia" w:ascii="仿宋" w:hAnsi="仿宋" w:eastAsia="仿宋" w:cs="仿宋"/>
                <w:color w:val="auto"/>
                <w:szCs w:val="21"/>
                <w:highlight w:val="none"/>
              </w:rPr>
            </w:pPr>
          </w:p>
        </w:tc>
        <w:tc>
          <w:tcPr>
            <w:tcW w:w="945" w:type="dxa"/>
            <w:vAlign w:val="center"/>
          </w:tcPr>
          <w:p w14:paraId="6C875B21">
            <w:pPr>
              <w:spacing w:line="360" w:lineRule="exact"/>
              <w:jc w:val="center"/>
              <w:rPr>
                <w:rFonts w:hint="eastAsia" w:ascii="仿宋" w:hAnsi="仿宋" w:eastAsia="仿宋" w:cs="仿宋"/>
                <w:color w:val="auto"/>
                <w:szCs w:val="21"/>
                <w:highlight w:val="none"/>
              </w:rPr>
            </w:pPr>
          </w:p>
        </w:tc>
        <w:tc>
          <w:tcPr>
            <w:tcW w:w="836" w:type="dxa"/>
            <w:vAlign w:val="center"/>
          </w:tcPr>
          <w:p w14:paraId="48CEADDE">
            <w:pPr>
              <w:spacing w:line="360" w:lineRule="exact"/>
              <w:jc w:val="center"/>
              <w:rPr>
                <w:rFonts w:hint="eastAsia" w:ascii="仿宋" w:hAnsi="仿宋" w:eastAsia="仿宋" w:cs="仿宋"/>
                <w:color w:val="auto"/>
                <w:szCs w:val="21"/>
                <w:highlight w:val="none"/>
              </w:rPr>
            </w:pPr>
          </w:p>
        </w:tc>
        <w:tc>
          <w:tcPr>
            <w:tcW w:w="1288" w:type="dxa"/>
            <w:vAlign w:val="center"/>
          </w:tcPr>
          <w:p w14:paraId="0F93D3E2">
            <w:pPr>
              <w:spacing w:line="360" w:lineRule="exact"/>
              <w:jc w:val="center"/>
              <w:rPr>
                <w:rFonts w:hint="eastAsia" w:ascii="仿宋" w:hAnsi="仿宋" w:eastAsia="仿宋" w:cs="仿宋"/>
                <w:color w:val="auto"/>
                <w:szCs w:val="21"/>
                <w:highlight w:val="none"/>
              </w:rPr>
            </w:pPr>
          </w:p>
        </w:tc>
        <w:tc>
          <w:tcPr>
            <w:tcW w:w="1288" w:type="dxa"/>
            <w:vAlign w:val="center"/>
          </w:tcPr>
          <w:p w14:paraId="22FDB9EB">
            <w:pPr>
              <w:spacing w:line="360" w:lineRule="exact"/>
              <w:jc w:val="center"/>
              <w:rPr>
                <w:rFonts w:hint="eastAsia" w:ascii="仿宋" w:hAnsi="仿宋" w:eastAsia="仿宋" w:cs="仿宋"/>
                <w:color w:val="auto"/>
                <w:szCs w:val="21"/>
                <w:highlight w:val="none"/>
              </w:rPr>
            </w:pPr>
          </w:p>
        </w:tc>
        <w:tc>
          <w:tcPr>
            <w:tcW w:w="1325" w:type="dxa"/>
          </w:tcPr>
          <w:p w14:paraId="02AA32C0">
            <w:pPr>
              <w:spacing w:line="360" w:lineRule="exact"/>
              <w:jc w:val="center"/>
              <w:rPr>
                <w:rFonts w:hint="eastAsia" w:ascii="仿宋" w:hAnsi="仿宋" w:eastAsia="仿宋" w:cs="仿宋"/>
                <w:color w:val="auto"/>
                <w:szCs w:val="21"/>
                <w:highlight w:val="none"/>
              </w:rPr>
            </w:pPr>
          </w:p>
        </w:tc>
        <w:tc>
          <w:tcPr>
            <w:tcW w:w="900" w:type="dxa"/>
            <w:vAlign w:val="center"/>
          </w:tcPr>
          <w:p w14:paraId="519D39AE">
            <w:pPr>
              <w:spacing w:line="360" w:lineRule="exact"/>
              <w:jc w:val="center"/>
              <w:rPr>
                <w:rFonts w:hint="eastAsia" w:ascii="仿宋" w:hAnsi="仿宋" w:eastAsia="仿宋" w:cs="仿宋"/>
                <w:color w:val="auto"/>
                <w:szCs w:val="21"/>
                <w:highlight w:val="none"/>
              </w:rPr>
            </w:pPr>
          </w:p>
        </w:tc>
      </w:tr>
      <w:tr w14:paraId="2D53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648" w:type="dxa"/>
            <w:vAlign w:val="center"/>
          </w:tcPr>
          <w:p w14:paraId="33BCF974">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522" w:type="dxa"/>
            <w:vAlign w:val="center"/>
          </w:tcPr>
          <w:p w14:paraId="4B9B3D63">
            <w:pPr>
              <w:spacing w:line="360" w:lineRule="exact"/>
              <w:jc w:val="center"/>
              <w:rPr>
                <w:rFonts w:hint="eastAsia" w:ascii="仿宋" w:hAnsi="仿宋" w:eastAsia="仿宋" w:cs="仿宋"/>
                <w:color w:val="auto"/>
                <w:szCs w:val="21"/>
                <w:highlight w:val="none"/>
              </w:rPr>
            </w:pPr>
          </w:p>
        </w:tc>
        <w:tc>
          <w:tcPr>
            <w:tcW w:w="741" w:type="dxa"/>
            <w:vAlign w:val="center"/>
          </w:tcPr>
          <w:p w14:paraId="3F852EFB">
            <w:pPr>
              <w:spacing w:line="360" w:lineRule="exact"/>
              <w:jc w:val="center"/>
              <w:rPr>
                <w:rFonts w:hint="eastAsia" w:ascii="仿宋" w:hAnsi="仿宋" w:eastAsia="仿宋" w:cs="仿宋"/>
                <w:color w:val="auto"/>
                <w:szCs w:val="21"/>
                <w:highlight w:val="none"/>
              </w:rPr>
            </w:pPr>
          </w:p>
        </w:tc>
        <w:tc>
          <w:tcPr>
            <w:tcW w:w="945" w:type="dxa"/>
            <w:vAlign w:val="center"/>
          </w:tcPr>
          <w:p w14:paraId="734A3BD9">
            <w:pPr>
              <w:spacing w:line="360" w:lineRule="exact"/>
              <w:jc w:val="center"/>
              <w:rPr>
                <w:rFonts w:hint="eastAsia" w:ascii="仿宋" w:hAnsi="仿宋" w:eastAsia="仿宋" w:cs="仿宋"/>
                <w:color w:val="auto"/>
                <w:szCs w:val="21"/>
                <w:highlight w:val="none"/>
              </w:rPr>
            </w:pPr>
          </w:p>
        </w:tc>
        <w:tc>
          <w:tcPr>
            <w:tcW w:w="836" w:type="dxa"/>
            <w:vAlign w:val="center"/>
          </w:tcPr>
          <w:p w14:paraId="4B535A81">
            <w:pPr>
              <w:spacing w:line="360" w:lineRule="exact"/>
              <w:jc w:val="center"/>
              <w:rPr>
                <w:rFonts w:hint="eastAsia" w:ascii="仿宋" w:hAnsi="仿宋" w:eastAsia="仿宋" w:cs="仿宋"/>
                <w:color w:val="auto"/>
                <w:szCs w:val="21"/>
                <w:highlight w:val="none"/>
              </w:rPr>
            </w:pPr>
          </w:p>
        </w:tc>
        <w:tc>
          <w:tcPr>
            <w:tcW w:w="1288" w:type="dxa"/>
            <w:vAlign w:val="center"/>
          </w:tcPr>
          <w:p w14:paraId="63858A77">
            <w:pPr>
              <w:spacing w:line="360" w:lineRule="exact"/>
              <w:jc w:val="center"/>
              <w:rPr>
                <w:rFonts w:hint="eastAsia" w:ascii="仿宋" w:hAnsi="仿宋" w:eastAsia="仿宋" w:cs="仿宋"/>
                <w:color w:val="auto"/>
                <w:szCs w:val="21"/>
                <w:highlight w:val="none"/>
              </w:rPr>
            </w:pPr>
          </w:p>
        </w:tc>
        <w:tc>
          <w:tcPr>
            <w:tcW w:w="1288" w:type="dxa"/>
            <w:vAlign w:val="center"/>
          </w:tcPr>
          <w:p w14:paraId="1DEC39CE">
            <w:pPr>
              <w:spacing w:line="360" w:lineRule="exact"/>
              <w:jc w:val="center"/>
              <w:rPr>
                <w:rFonts w:hint="eastAsia" w:ascii="仿宋" w:hAnsi="仿宋" w:eastAsia="仿宋" w:cs="仿宋"/>
                <w:color w:val="auto"/>
                <w:szCs w:val="21"/>
                <w:highlight w:val="none"/>
              </w:rPr>
            </w:pPr>
          </w:p>
        </w:tc>
        <w:tc>
          <w:tcPr>
            <w:tcW w:w="1325" w:type="dxa"/>
          </w:tcPr>
          <w:p w14:paraId="06CE07DB">
            <w:pPr>
              <w:spacing w:line="360" w:lineRule="exact"/>
              <w:jc w:val="center"/>
              <w:rPr>
                <w:rFonts w:hint="eastAsia" w:ascii="仿宋" w:hAnsi="仿宋" w:eastAsia="仿宋" w:cs="仿宋"/>
                <w:color w:val="auto"/>
                <w:szCs w:val="21"/>
                <w:highlight w:val="none"/>
              </w:rPr>
            </w:pPr>
          </w:p>
        </w:tc>
        <w:tc>
          <w:tcPr>
            <w:tcW w:w="900" w:type="dxa"/>
            <w:vAlign w:val="center"/>
          </w:tcPr>
          <w:p w14:paraId="193388A7">
            <w:pPr>
              <w:spacing w:line="360" w:lineRule="exact"/>
              <w:jc w:val="center"/>
              <w:rPr>
                <w:rFonts w:hint="eastAsia" w:ascii="仿宋" w:hAnsi="仿宋" w:eastAsia="仿宋" w:cs="仿宋"/>
                <w:color w:val="auto"/>
                <w:szCs w:val="21"/>
                <w:highlight w:val="none"/>
              </w:rPr>
            </w:pPr>
          </w:p>
        </w:tc>
      </w:tr>
      <w:tr w14:paraId="175A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648" w:type="dxa"/>
            <w:vAlign w:val="center"/>
          </w:tcPr>
          <w:p w14:paraId="0BF6B24E">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522" w:type="dxa"/>
            <w:vAlign w:val="center"/>
          </w:tcPr>
          <w:p w14:paraId="240A7D5D">
            <w:pPr>
              <w:spacing w:line="360" w:lineRule="exact"/>
              <w:jc w:val="center"/>
              <w:rPr>
                <w:rFonts w:hint="eastAsia" w:ascii="仿宋" w:hAnsi="仿宋" w:eastAsia="仿宋" w:cs="仿宋"/>
                <w:color w:val="auto"/>
                <w:szCs w:val="21"/>
                <w:highlight w:val="none"/>
              </w:rPr>
            </w:pPr>
          </w:p>
        </w:tc>
        <w:tc>
          <w:tcPr>
            <w:tcW w:w="741" w:type="dxa"/>
            <w:vAlign w:val="center"/>
          </w:tcPr>
          <w:p w14:paraId="0B0DED69">
            <w:pPr>
              <w:spacing w:line="360" w:lineRule="exact"/>
              <w:jc w:val="center"/>
              <w:rPr>
                <w:rFonts w:hint="eastAsia" w:ascii="仿宋" w:hAnsi="仿宋" w:eastAsia="仿宋" w:cs="仿宋"/>
                <w:color w:val="auto"/>
                <w:szCs w:val="21"/>
                <w:highlight w:val="none"/>
              </w:rPr>
            </w:pPr>
          </w:p>
        </w:tc>
        <w:tc>
          <w:tcPr>
            <w:tcW w:w="945" w:type="dxa"/>
            <w:vAlign w:val="center"/>
          </w:tcPr>
          <w:p w14:paraId="0CA70605">
            <w:pPr>
              <w:spacing w:line="360" w:lineRule="exact"/>
              <w:jc w:val="center"/>
              <w:rPr>
                <w:rFonts w:hint="eastAsia" w:ascii="仿宋" w:hAnsi="仿宋" w:eastAsia="仿宋" w:cs="仿宋"/>
                <w:color w:val="auto"/>
                <w:szCs w:val="21"/>
                <w:highlight w:val="none"/>
              </w:rPr>
            </w:pPr>
          </w:p>
        </w:tc>
        <w:tc>
          <w:tcPr>
            <w:tcW w:w="836" w:type="dxa"/>
            <w:vAlign w:val="center"/>
          </w:tcPr>
          <w:p w14:paraId="73E13F6A">
            <w:pPr>
              <w:spacing w:line="360" w:lineRule="exact"/>
              <w:jc w:val="center"/>
              <w:rPr>
                <w:rFonts w:hint="eastAsia" w:ascii="仿宋" w:hAnsi="仿宋" w:eastAsia="仿宋" w:cs="仿宋"/>
                <w:color w:val="auto"/>
                <w:szCs w:val="21"/>
                <w:highlight w:val="none"/>
              </w:rPr>
            </w:pPr>
          </w:p>
        </w:tc>
        <w:tc>
          <w:tcPr>
            <w:tcW w:w="1288" w:type="dxa"/>
            <w:vAlign w:val="center"/>
          </w:tcPr>
          <w:p w14:paraId="09C495F9">
            <w:pPr>
              <w:spacing w:line="360" w:lineRule="exact"/>
              <w:jc w:val="center"/>
              <w:rPr>
                <w:rFonts w:hint="eastAsia" w:ascii="仿宋" w:hAnsi="仿宋" w:eastAsia="仿宋" w:cs="仿宋"/>
                <w:color w:val="auto"/>
                <w:szCs w:val="21"/>
                <w:highlight w:val="none"/>
              </w:rPr>
            </w:pPr>
          </w:p>
        </w:tc>
        <w:tc>
          <w:tcPr>
            <w:tcW w:w="1288" w:type="dxa"/>
            <w:vAlign w:val="center"/>
          </w:tcPr>
          <w:p w14:paraId="46CC16FB">
            <w:pPr>
              <w:spacing w:line="360" w:lineRule="exact"/>
              <w:jc w:val="center"/>
              <w:rPr>
                <w:rFonts w:hint="eastAsia" w:ascii="仿宋" w:hAnsi="仿宋" w:eastAsia="仿宋" w:cs="仿宋"/>
                <w:color w:val="auto"/>
                <w:szCs w:val="21"/>
                <w:highlight w:val="none"/>
              </w:rPr>
            </w:pPr>
          </w:p>
        </w:tc>
        <w:tc>
          <w:tcPr>
            <w:tcW w:w="1325" w:type="dxa"/>
          </w:tcPr>
          <w:p w14:paraId="5BD9B1F3">
            <w:pPr>
              <w:spacing w:line="360" w:lineRule="exact"/>
              <w:jc w:val="center"/>
              <w:rPr>
                <w:rFonts w:hint="eastAsia" w:ascii="仿宋" w:hAnsi="仿宋" w:eastAsia="仿宋" w:cs="仿宋"/>
                <w:color w:val="auto"/>
                <w:szCs w:val="21"/>
                <w:highlight w:val="none"/>
              </w:rPr>
            </w:pPr>
          </w:p>
        </w:tc>
        <w:tc>
          <w:tcPr>
            <w:tcW w:w="900" w:type="dxa"/>
            <w:vAlign w:val="center"/>
          </w:tcPr>
          <w:p w14:paraId="1598F55D">
            <w:pPr>
              <w:spacing w:line="360" w:lineRule="exact"/>
              <w:jc w:val="center"/>
              <w:rPr>
                <w:rFonts w:hint="eastAsia" w:ascii="仿宋" w:hAnsi="仿宋" w:eastAsia="仿宋" w:cs="仿宋"/>
                <w:color w:val="auto"/>
                <w:szCs w:val="21"/>
                <w:highlight w:val="none"/>
              </w:rPr>
            </w:pPr>
          </w:p>
        </w:tc>
      </w:tr>
      <w:tr w14:paraId="58921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648" w:type="dxa"/>
            <w:vAlign w:val="center"/>
          </w:tcPr>
          <w:p w14:paraId="058138E1">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522" w:type="dxa"/>
            <w:vAlign w:val="center"/>
          </w:tcPr>
          <w:p w14:paraId="726FD759">
            <w:pPr>
              <w:spacing w:line="360" w:lineRule="exact"/>
              <w:jc w:val="center"/>
              <w:rPr>
                <w:rFonts w:hint="eastAsia" w:ascii="仿宋" w:hAnsi="仿宋" w:eastAsia="仿宋" w:cs="仿宋"/>
                <w:color w:val="auto"/>
                <w:szCs w:val="21"/>
                <w:highlight w:val="none"/>
              </w:rPr>
            </w:pPr>
          </w:p>
        </w:tc>
        <w:tc>
          <w:tcPr>
            <w:tcW w:w="741" w:type="dxa"/>
            <w:vAlign w:val="center"/>
          </w:tcPr>
          <w:p w14:paraId="6D19CC85">
            <w:pPr>
              <w:spacing w:line="360" w:lineRule="exact"/>
              <w:jc w:val="center"/>
              <w:rPr>
                <w:rFonts w:hint="eastAsia" w:ascii="仿宋" w:hAnsi="仿宋" w:eastAsia="仿宋" w:cs="仿宋"/>
                <w:color w:val="auto"/>
                <w:szCs w:val="21"/>
                <w:highlight w:val="none"/>
              </w:rPr>
            </w:pPr>
          </w:p>
        </w:tc>
        <w:tc>
          <w:tcPr>
            <w:tcW w:w="945" w:type="dxa"/>
            <w:vAlign w:val="center"/>
          </w:tcPr>
          <w:p w14:paraId="3EE098C2">
            <w:pPr>
              <w:spacing w:line="360" w:lineRule="exact"/>
              <w:jc w:val="center"/>
              <w:rPr>
                <w:rFonts w:hint="eastAsia" w:ascii="仿宋" w:hAnsi="仿宋" w:eastAsia="仿宋" w:cs="仿宋"/>
                <w:color w:val="auto"/>
                <w:szCs w:val="21"/>
                <w:highlight w:val="none"/>
              </w:rPr>
            </w:pPr>
          </w:p>
        </w:tc>
        <w:tc>
          <w:tcPr>
            <w:tcW w:w="836" w:type="dxa"/>
            <w:vAlign w:val="center"/>
          </w:tcPr>
          <w:p w14:paraId="04019FB6">
            <w:pPr>
              <w:spacing w:line="360" w:lineRule="exact"/>
              <w:jc w:val="center"/>
              <w:rPr>
                <w:rFonts w:hint="eastAsia" w:ascii="仿宋" w:hAnsi="仿宋" w:eastAsia="仿宋" w:cs="仿宋"/>
                <w:color w:val="auto"/>
                <w:szCs w:val="21"/>
                <w:highlight w:val="none"/>
              </w:rPr>
            </w:pPr>
          </w:p>
        </w:tc>
        <w:tc>
          <w:tcPr>
            <w:tcW w:w="1288" w:type="dxa"/>
            <w:vAlign w:val="center"/>
          </w:tcPr>
          <w:p w14:paraId="0995D7A4">
            <w:pPr>
              <w:spacing w:line="360" w:lineRule="exact"/>
              <w:jc w:val="center"/>
              <w:rPr>
                <w:rFonts w:hint="eastAsia" w:ascii="仿宋" w:hAnsi="仿宋" w:eastAsia="仿宋" w:cs="仿宋"/>
                <w:color w:val="auto"/>
                <w:szCs w:val="21"/>
                <w:highlight w:val="none"/>
              </w:rPr>
            </w:pPr>
          </w:p>
        </w:tc>
        <w:tc>
          <w:tcPr>
            <w:tcW w:w="1288" w:type="dxa"/>
            <w:vAlign w:val="center"/>
          </w:tcPr>
          <w:p w14:paraId="4920EE38">
            <w:pPr>
              <w:spacing w:line="360" w:lineRule="exact"/>
              <w:jc w:val="center"/>
              <w:rPr>
                <w:rFonts w:hint="eastAsia" w:ascii="仿宋" w:hAnsi="仿宋" w:eastAsia="仿宋" w:cs="仿宋"/>
                <w:color w:val="auto"/>
                <w:szCs w:val="21"/>
                <w:highlight w:val="none"/>
              </w:rPr>
            </w:pPr>
          </w:p>
        </w:tc>
        <w:tc>
          <w:tcPr>
            <w:tcW w:w="1325" w:type="dxa"/>
          </w:tcPr>
          <w:p w14:paraId="3472C582">
            <w:pPr>
              <w:spacing w:line="360" w:lineRule="exact"/>
              <w:jc w:val="center"/>
              <w:rPr>
                <w:rFonts w:hint="eastAsia" w:ascii="仿宋" w:hAnsi="仿宋" w:eastAsia="仿宋" w:cs="仿宋"/>
                <w:color w:val="auto"/>
                <w:szCs w:val="21"/>
                <w:highlight w:val="none"/>
              </w:rPr>
            </w:pPr>
          </w:p>
        </w:tc>
        <w:tc>
          <w:tcPr>
            <w:tcW w:w="900" w:type="dxa"/>
            <w:vAlign w:val="center"/>
          </w:tcPr>
          <w:p w14:paraId="3398EE9C">
            <w:pPr>
              <w:spacing w:line="360" w:lineRule="exact"/>
              <w:jc w:val="center"/>
              <w:rPr>
                <w:rFonts w:hint="eastAsia" w:ascii="仿宋" w:hAnsi="仿宋" w:eastAsia="仿宋" w:cs="仿宋"/>
                <w:color w:val="auto"/>
                <w:szCs w:val="21"/>
                <w:highlight w:val="none"/>
              </w:rPr>
            </w:pPr>
          </w:p>
        </w:tc>
      </w:tr>
      <w:tr w14:paraId="3DEE5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648" w:type="dxa"/>
            <w:vAlign w:val="center"/>
          </w:tcPr>
          <w:p w14:paraId="76BE12C6">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522" w:type="dxa"/>
            <w:vAlign w:val="center"/>
          </w:tcPr>
          <w:p w14:paraId="544EEBC5">
            <w:pPr>
              <w:spacing w:line="360" w:lineRule="exact"/>
              <w:jc w:val="center"/>
              <w:rPr>
                <w:rFonts w:hint="eastAsia" w:ascii="仿宋" w:hAnsi="仿宋" w:eastAsia="仿宋" w:cs="仿宋"/>
                <w:color w:val="auto"/>
                <w:szCs w:val="21"/>
                <w:highlight w:val="none"/>
              </w:rPr>
            </w:pPr>
          </w:p>
        </w:tc>
        <w:tc>
          <w:tcPr>
            <w:tcW w:w="741" w:type="dxa"/>
            <w:vAlign w:val="center"/>
          </w:tcPr>
          <w:p w14:paraId="2606EF8F">
            <w:pPr>
              <w:spacing w:line="360" w:lineRule="exact"/>
              <w:jc w:val="center"/>
              <w:rPr>
                <w:rFonts w:hint="eastAsia" w:ascii="仿宋" w:hAnsi="仿宋" w:eastAsia="仿宋" w:cs="仿宋"/>
                <w:color w:val="auto"/>
                <w:szCs w:val="21"/>
                <w:highlight w:val="none"/>
              </w:rPr>
            </w:pPr>
          </w:p>
        </w:tc>
        <w:tc>
          <w:tcPr>
            <w:tcW w:w="945" w:type="dxa"/>
            <w:vAlign w:val="center"/>
          </w:tcPr>
          <w:p w14:paraId="7BC0EEC2">
            <w:pPr>
              <w:spacing w:line="360" w:lineRule="exact"/>
              <w:jc w:val="center"/>
              <w:rPr>
                <w:rFonts w:hint="eastAsia" w:ascii="仿宋" w:hAnsi="仿宋" w:eastAsia="仿宋" w:cs="仿宋"/>
                <w:color w:val="auto"/>
                <w:szCs w:val="21"/>
                <w:highlight w:val="none"/>
              </w:rPr>
            </w:pPr>
          </w:p>
        </w:tc>
        <w:tc>
          <w:tcPr>
            <w:tcW w:w="836" w:type="dxa"/>
            <w:vAlign w:val="center"/>
          </w:tcPr>
          <w:p w14:paraId="2F677C81">
            <w:pPr>
              <w:spacing w:line="360" w:lineRule="exact"/>
              <w:jc w:val="center"/>
              <w:rPr>
                <w:rFonts w:hint="eastAsia" w:ascii="仿宋" w:hAnsi="仿宋" w:eastAsia="仿宋" w:cs="仿宋"/>
                <w:color w:val="auto"/>
                <w:szCs w:val="21"/>
                <w:highlight w:val="none"/>
              </w:rPr>
            </w:pPr>
          </w:p>
        </w:tc>
        <w:tc>
          <w:tcPr>
            <w:tcW w:w="1288" w:type="dxa"/>
            <w:vAlign w:val="center"/>
          </w:tcPr>
          <w:p w14:paraId="559CDFE9">
            <w:pPr>
              <w:spacing w:line="360" w:lineRule="exact"/>
              <w:jc w:val="center"/>
              <w:rPr>
                <w:rFonts w:hint="eastAsia" w:ascii="仿宋" w:hAnsi="仿宋" w:eastAsia="仿宋" w:cs="仿宋"/>
                <w:color w:val="auto"/>
                <w:szCs w:val="21"/>
                <w:highlight w:val="none"/>
              </w:rPr>
            </w:pPr>
          </w:p>
        </w:tc>
        <w:tc>
          <w:tcPr>
            <w:tcW w:w="1288" w:type="dxa"/>
            <w:vAlign w:val="center"/>
          </w:tcPr>
          <w:p w14:paraId="6EF9CD78">
            <w:pPr>
              <w:spacing w:line="360" w:lineRule="exact"/>
              <w:jc w:val="center"/>
              <w:rPr>
                <w:rFonts w:hint="eastAsia" w:ascii="仿宋" w:hAnsi="仿宋" w:eastAsia="仿宋" w:cs="仿宋"/>
                <w:color w:val="auto"/>
                <w:szCs w:val="21"/>
                <w:highlight w:val="none"/>
              </w:rPr>
            </w:pPr>
          </w:p>
        </w:tc>
        <w:tc>
          <w:tcPr>
            <w:tcW w:w="1325" w:type="dxa"/>
          </w:tcPr>
          <w:p w14:paraId="6100A740">
            <w:pPr>
              <w:spacing w:line="360" w:lineRule="exact"/>
              <w:jc w:val="center"/>
              <w:rPr>
                <w:rFonts w:hint="eastAsia" w:ascii="仿宋" w:hAnsi="仿宋" w:eastAsia="仿宋" w:cs="仿宋"/>
                <w:color w:val="auto"/>
                <w:szCs w:val="21"/>
                <w:highlight w:val="none"/>
              </w:rPr>
            </w:pPr>
          </w:p>
        </w:tc>
        <w:tc>
          <w:tcPr>
            <w:tcW w:w="900" w:type="dxa"/>
            <w:vAlign w:val="center"/>
          </w:tcPr>
          <w:p w14:paraId="04635F7B">
            <w:pPr>
              <w:spacing w:line="360" w:lineRule="exact"/>
              <w:jc w:val="center"/>
              <w:rPr>
                <w:rFonts w:hint="eastAsia" w:ascii="仿宋" w:hAnsi="仿宋" w:eastAsia="仿宋" w:cs="仿宋"/>
                <w:color w:val="auto"/>
                <w:szCs w:val="21"/>
                <w:highlight w:val="none"/>
              </w:rPr>
            </w:pPr>
          </w:p>
        </w:tc>
      </w:tr>
      <w:tr w14:paraId="03B99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648" w:type="dxa"/>
            <w:vAlign w:val="center"/>
          </w:tcPr>
          <w:p w14:paraId="20E0C594">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522" w:type="dxa"/>
            <w:vAlign w:val="center"/>
          </w:tcPr>
          <w:p w14:paraId="1CC96292">
            <w:pPr>
              <w:spacing w:line="360" w:lineRule="exact"/>
              <w:jc w:val="center"/>
              <w:rPr>
                <w:rFonts w:hint="eastAsia" w:ascii="仿宋" w:hAnsi="仿宋" w:eastAsia="仿宋" w:cs="仿宋"/>
                <w:color w:val="auto"/>
                <w:szCs w:val="21"/>
                <w:highlight w:val="none"/>
              </w:rPr>
            </w:pPr>
          </w:p>
        </w:tc>
        <w:tc>
          <w:tcPr>
            <w:tcW w:w="741" w:type="dxa"/>
            <w:vAlign w:val="center"/>
          </w:tcPr>
          <w:p w14:paraId="5F8A7872">
            <w:pPr>
              <w:spacing w:line="360" w:lineRule="exact"/>
              <w:jc w:val="center"/>
              <w:rPr>
                <w:rFonts w:hint="eastAsia" w:ascii="仿宋" w:hAnsi="仿宋" w:eastAsia="仿宋" w:cs="仿宋"/>
                <w:color w:val="auto"/>
                <w:szCs w:val="21"/>
                <w:highlight w:val="none"/>
              </w:rPr>
            </w:pPr>
          </w:p>
        </w:tc>
        <w:tc>
          <w:tcPr>
            <w:tcW w:w="945" w:type="dxa"/>
            <w:vAlign w:val="center"/>
          </w:tcPr>
          <w:p w14:paraId="7A0E4D6F">
            <w:pPr>
              <w:spacing w:line="360" w:lineRule="exact"/>
              <w:jc w:val="center"/>
              <w:rPr>
                <w:rFonts w:hint="eastAsia" w:ascii="仿宋" w:hAnsi="仿宋" w:eastAsia="仿宋" w:cs="仿宋"/>
                <w:color w:val="auto"/>
                <w:szCs w:val="21"/>
                <w:highlight w:val="none"/>
              </w:rPr>
            </w:pPr>
          </w:p>
        </w:tc>
        <w:tc>
          <w:tcPr>
            <w:tcW w:w="836" w:type="dxa"/>
            <w:vAlign w:val="center"/>
          </w:tcPr>
          <w:p w14:paraId="153A25C8">
            <w:pPr>
              <w:spacing w:line="360" w:lineRule="exact"/>
              <w:jc w:val="center"/>
              <w:rPr>
                <w:rFonts w:hint="eastAsia" w:ascii="仿宋" w:hAnsi="仿宋" w:eastAsia="仿宋" w:cs="仿宋"/>
                <w:color w:val="auto"/>
                <w:szCs w:val="21"/>
                <w:highlight w:val="none"/>
              </w:rPr>
            </w:pPr>
          </w:p>
        </w:tc>
        <w:tc>
          <w:tcPr>
            <w:tcW w:w="1288" w:type="dxa"/>
            <w:vAlign w:val="center"/>
          </w:tcPr>
          <w:p w14:paraId="2D258EDD">
            <w:pPr>
              <w:spacing w:line="360" w:lineRule="exact"/>
              <w:jc w:val="center"/>
              <w:rPr>
                <w:rFonts w:hint="eastAsia" w:ascii="仿宋" w:hAnsi="仿宋" w:eastAsia="仿宋" w:cs="仿宋"/>
                <w:color w:val="auto"/>
                <w:szCs w:val="21"/>
                <w:highlight w:val="none"/>
              </w:rPr>
            </w:pPr>
          </w:p>
        </w:tc>
        <w:tc>
          <w:tcPr>
            <w:tcW w:w="1288" w:type="dxa"/>
            <w:vAlign w:val="center"/>
          </w:tcPr>
          <w:p w14:paraId="5940A7FB">
            <w:pPr>
              <w:spacing w:line="360" w:lineRule="exact"/>
              <w:jc w:val="center"/>
              <w:rPr>
                <w:rFonts w:hint="eastAsia" w:ascii="仿宋" w:hAnsi="仿宋" w:eastAsia="仿宋" w:cs="仿宋"/>
                <w:color w:val="auto"/>
                <w:szCs w:val="21"/>
                <w:highlight w:val="none"/>
              </w:rPr>
            </w:pPr>
          </w:p>
        </w:tc>
        <w:tc>
          <w:tcPr>
            <w:tcW w:w="1325" w:type="dxa"/>
          </w:tcPr>
          <w:p w14:paraId="4905EE5D">
            <w:pPr>
              <w:spacing w:line="360" w:lineRule="exact"/>
              <w:jc w:val="center"/>
              <w:rPr>
                <w:rFonts w:hint="eastAsia" w:ascii="仿宋" w:hAnsi="仿宋" w:eastAsia="仿宋" w:cs="仿宋"/>
                <w:color w:val="auto"/>
                <w:szCs w:val="21"/>
                <w:highlight w:val="none"/>
              </w:rPr>
            </w:pPr>
          </w:p>
        </w:tc>
        <w:tc>
          <w:tcPr>
            <w:tcW w:w="900" w:type="dxa"/>
            <w:vAlign w:val="center"/>
          </w:tcPr>
          <w:p w14:paraId="12B97D34">
            <w:pPr>
              <w:spacing w:line="360" w:lineRule="exact"/>
              <w:jc w:val="center"/>
              <w:rPr>
                <w:rFonts w:hint="eastAsia" w:ascii="仿宋" w:hAnsi="仿宋" w:eastAsia="仿宋" w:cs="仿宋"/>
                <w:color w:val="auto"/>
                <w:szCs w:val="21"/>
                <w:highlight w:val="none"/>
              </w:rPr>
            </w:pPr>
          </w:p>
        </w:tc>
      </w:tr>
      <w:tr w14:paraId="792A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648" w:type="dxa"/>
            <w:vAlign w:val="center"/>
          </w:tcPr>
          <w:p w14:paraId="00DD3A94">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522" w:type="dxa"/>
            <w:vAlign w:val="center"/>
          </w:tcPr>
          <w:p w14:paraId="6248FE45">
            <w:pPr>
              <w:spacing w:line="360" w:lineRule="exact"/>
              <w:jc w:val="center"/>
              <w:rPr>
                <w:rFonts w:hint="eastAsia" w:ascii="仿宋" w:hAnsi="仿宋" w:eastAsia="仿宋" w:cs="仿宋"/>
                <w:color w:val="auto"/>
                <w:szCs w:val="21"/>
                <w:highlight w:val="none"/>
              </w:rPr>
            </w:pPr>
          </w:p>
        </w:tc>
        <w:tc>
          <w:tcPr>
            <w:tcW w:w="741" w:type="dxa"/>
            <w:vAlign w:val="center"/>
          </w:tcPr>
          <w:p w14:paraId="6308EF31">
            <w:pPr>
              <w:spacing w:line="360" w:lineRule="exact"/>
              <w:jc w:val="center"/>
              <w:rPr>
                <w:rFonts w:hint="eastAsia" w:ascii="仿宋" w:hAnsi="仿宋" w:eastAsia="仿宋" w:cs="仿宋"/>
                <w:color w:val="auto"/>
                <w:szCs w:val="21"/>
                <w:highlight w:val="none"/>
              </w:rPr>
            </w:pPr>
          </w:p>
        </w:tc>
        <w:tc>
          <w:tcPr>
            <w:tcW w:w="945" w:type="dxa"/>
            <w:vAlign w:val="center"/>
          </w:tcPr>
          <w:p w14:paraId="7C8E974A">
            <w:pPr>
              <w:spacing w:line="360" w:lineRule="exact"/>
              <w:jc w:val="center"/>
              <w:rPr>
                <w:rFonts w:hint="eastAsia" w:ascii="仿宋" w:hAnsi="仿宋" w:eastAsia="仿宋" w:cs="仿宋"/>
                <w:color w:val="auto"/>
                <w:szCs w:val="21"/>
                <w:highlight w:val="none"/>
              </w:rPr>
            </w:pPr>
          </w:p>
        </w:tc>
        <w:tc>
          <w:tcPr>
            <w:tcW w:w="836" w:type="dxa"/>
            <w:vAlign w:val="center"/>
          </w:tcPr>
          <w:p w14:paraId="413A31A8">
            <w:pPr>
              <w:spacing w:line="360" w:lineRule="exact"/>
              <w:jc w:val="center"/>
              <w:rPr>
                <w:rFonts w:hint="eastAsia" w:ascii="仿宋" w:hAnsi="仿宋" w:eastAsia="仿宋" w:cs="仿宋"/>
                <w:color w:val="auto"/>
                <w:szCs w:val="21"/>
                <w:highlight w:val="none"/>
              </w:rPr>
            </w:pPr>
          </w:p>
        </w:tc>
        <w:tc>
          <w:tcPr>
            <w:tcW w:w="1288" w:type="dxa"/>
            <w:vAlign w:val="center"/>
          </w:tcPr>
          <w:p w14:paraId="10380B6A">
            <w:pPr>
              <w:spacing w:line="360" w:lineRule="exact"/>
              <w:jc w:val="center"/>
              <w:rPr>
                <w:rFonts w:hint="eastAsia" w:ascii="仿宋" w:hAnsi="仿宋" w:eastAsia="仿宋" w:cs="仿宋"/>
                <w:color w:val="auto"/>
                <w:szCs w:val="21"/>
                <w:highlight w:val="none"/>
              </w:rPr>
            </w:pPr>
          </w:p>
        </w:tc>
        <w:tc>
          <w:tcPr>
            <w:tcW w:w="1288" w:type="dxa"/>
            <w:vAlign w:val="center"/>
          </w:tcPr>
          <w:p w14:paraId="18617219">
            <w:pPr>
              <w:spacing w:line="360" w:lineRule="exact"/>
              <w:jc w:val="center"/>
              <w:rPr>
                <w:rFonts w:hint="eastAsia" w:ascii="仿宋" w:hAnsi="仿宋" w:eastAsia="仿宋" w:cs="仿宋"/>
                <w:color w:val="auto"/>
                <w:szCs w:val="21"/>
                <w:highlight w:val="none"/>
              </w:rPr>
            </w:pPr>
          </w:p>
        </w:tc>
        <w:tc>
          <w:tcPr>
            <w:tcW w:w="1325" w:type="dxa"/>
          </w:tcPr>
          <w:p w14:paraId="7423757B">
            <w:pPr>
              <w:spacing w:line="360" w:lineRule="exact"/>
              <w:jc w:val="center"/>
              <w:rPr>
                <w:rFonts w:hint="eastAsia" w:ascii="仿宋" w:hAnsi="仿宋" w:eastAsia="仿宋" w:cs="仿宋"/>
                <w:color w:val="auto"/>
                <w:szCs w:val="21"/>
                <w:highlight w:val="none"/>
              </w:rPr>
            </w:pPr>
          </w:p>
        </w:tc>
        <w:tc>
          <w:tcPr>
            <w:tcW w:w="900" w:type="dxa"/>
            <w:vAlign w:val="center"/>
          </w:tcPr>
          <w:p w14:paraId="12028E52">
            <w:pPr>
              <w:spacing w:line="360" w:lineRule="exact"/>
              <w:jc w:val="center"/>
              <w:rPr>
                <w:rFonts w:hint="eastAsia" w:ascii="仿宋" w:hAnsi="仿宋" w:eastAsia="仿宋" w:cs="仿宋"/>
                <w:color w:val="auto"/>
                <w:szCs w:val="21"/>
                <w:highlight w:val="none"/>
              </w:rPr>
            </w:pPr>
          </w:p>
        </w:tc>
      </w:tr>
      <w:tr w14:paraId="0004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648" w:type="dxa"/>
            <w:vAlign w:val="center"/>
          </w:tcPr>
          <w:p w14:paraId="5A406496">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522" w:type="dxa"/>
            <w:vAlign w:val="center"/>
          </w:tcPr>
          <w:p w14:paraId="5D37A0B3">
            <w:pPr>
              <w:spacing w:line="360" w:lineRule="exact"/>
              <w:jc w:val="center"/>
              <w:rPr>
                <w:rFonts w:hint="eastAsia" w:ascii="仿宋" w:hAnsi="仿宋" w:eastAsia="仿宋" w:cs="仿宋"/>
                <w:color w:val="auto"/>
                <w:szCs w:val="21"/>
                <w:highlight w:val="none"/>
              </w:rPr>
            </w:pPr>
          </w:p>
        </w:tc>
        <w:tc>
          <w:tcPr>
            <w:tcW w:w="741" w:type="dxa"/>
            <w:vAlign w:val="center"/>
          </w:tcPr>
          <w:p w14:paraId="68C19E92">
            <w:pPr>
              <w:spacing w:line="360" w:lineRule="exact"/>
              <w:jc w:val="center"/>
              <w:rPr>
                <w:rFonts w:hint="eastAsia" w:ascii="仿宋" w:hAnsi="仿宋" w:eastAsia="仿宋" w:cs="仿宋"/>
                <w:color w:val="auto"/>
                <w:szCs w:val="21"/>
                <w:highlight w:val="none"/>
              </w:rPr>
            </w:pPr>
          </w:p>
        </w:tc>
        <w:tc>
          <w:tcPr>
            <w:tcW w:w="945" w:type="dxa"/>
            <w:vAlign w:val="center"/>
          </w:tcPr>
          <w:p w14:paraId="10EC408C">
            <w:pPr>
              <w:spacing w:line="360" w:lineRule="exact"/>
              <w:jc w:val="center"/>
              <w:rPr>
                <w:rFonts w:hint="eastAsia" w:ascii="仿宋" w:hAnsi="仿宋" w:eastAsia="仿宋" w:cs="仿宋"/>
                <w:color w:val="auto"/>
                <w:szCs w:val="21"/>
                <w:highlight w:val="none"/>
              </w:rPr>
            </w:pPr>
          </w:p>
        </w:tc>
        <w:tc>
          <w:tcPr>
            <w:tcW w:w="836" w:type="dxa"/>
            <w:vAlign w:val="center"/>
          </w:tcPr>
          <w:p w14:paraId="5A4C938B">
            <w:pPr>
              <w:spacing w:line="360" w:lineRule="exact"/>
              <w:jc w:val="center"/>
              <w:rPr>
                <w:rFonts w:hint="eastAsia" w:ascii="仿宋" w:hAnsi="仿宋" w:eastAsia="仿宋" w:cs="仿宋"/>
                <w:color w:val="auto"/>
                <w:szCs w:val="21"/>
                <w:highlight w:val="none"/>
              </w:rPr>
            </w:pPr>
          </w:p>
        </w:tc>
        <w:tc>
          <w:tcPr>
            <w:tcW w:w="1288" w:type="dxa"/>
            <w:vAlign w:val="center"/>
          </w:tcPr>
          <w:p w14:paraId="0C16640D">
            <w:pPr>
              <w:spacing w:line="360" w:lineRule="exact"/>
              <w:jc w:val="center"/>
              <w:rPr>
                <w:rFonts w:hint="eastAsia" w:ascii="仿宋" w:hAnsi="仿宋" w:eastAsia="仿宋" w:cs="仿宋"/>
                <w:color w:val="auto"/>
                <w:szCs w:val="21"/>
                <w:highlight w:val="none"/>
              </w:rPr>
            </w:pPr>
          </w:p>
        </w:tc>
        <w:tc>
          <w:tcPr>
            <w:tcW w:w="1288" w:type="dxa"/>
            <w:vAlign w:val="center"/>
          </w:tcPr>
          <w:p w14:paraId="42637433">
            <w:pPr>
              <w:spacing w:line="360" w:lineRule="exact"/>
              <w:jc w:val="center"/>
              <w:rPr>
                <w:rFonts w:hint="eastAsia" w:ascii="仿宋" w:hAnsi="仿宋" w:eastAsia="仿宋" w:cs="仿宋"/>
                <w:color w:val="auto"/>
                <w:szCs w:val="21"/>
                <w:highlight w:val="none"/>
              </w:rPr>
            </w:pPr>
          </w:p>
        </w:tc>
        <w:tc>
          <w:tcPr>
            <w:tcW w:w="1325" w:type="dxa"/>
          </w:tcPr>
          <w:p w14:paraId="7987A283">
            <w:pPr>
              <w:spacing w:line="360" w:lineRule="exact"/>
              <w:jc w:val="center"/>
              <w:rPr>
                <w:rFonts w:hint="eastAsia" w:ascii="仿宋" w:hAnsi="仿宋" w:eastAsia="仿宋" w:cs="仿宋"/>
                <w:color w:val="auto"/>
                <w:szCs w:val="21"/>
                <w:highlight w:val="none"/>
              </w:rPr>
            </w:pPr>
          </w:p>
        </w:tc>
        <w:tc>
          <w:tcPr>
            <w:tcW w:w="900" w:type="dxa"/>
            <w:vAlign w:val="center"/>
          </w:tcPr>
          <w:p w14:paraId="2C7F2573">
            <w:pPr>
              <w:spacing w:line="360" w:lineRule="exact"/>
              <w:jc w:val="center"/>
              <w:rPr>
                <w:rFonts w:hint="eastAsia" w:ascii="仿宋" w:hAnsi="仿宋" w:eastAsia="仿宋" w:cs="仿宋"/>
                <w:color w:val="auto"/>
                <w:szCs w:val="21"/>
                <w:highlight w:val="none"/>
              </w:rPr>
            </w:pPr>
          </w:p>
        </w:tc>
      </w:tr>
    </w:tbl>
    <w:p w14:paraId="402D75D6">
      <w:pPr>
        <w:spacing w:line="440" w:lineRule="exact"/>
        <w:rPr>
          <w:rFonts w:hint="eastAsia" w:ascii="仿宋" w:hAnsi="仿宋" w:eastAsia="仿宋" w:cs="仿宋"/>
          <w:color w:val="auto"/>
          <w:highlight w:val="none"/>
        </w:rPr>
      </w:pPr>
      <w:r>
        <w:rPr>
          <w:rFonts w:hint="eastAsia" w:ascii="仿宋" w:hAnsi="仿宋" w:eastAsia="仿宋" w:cs="仿宋"/>
          <w:color w:val="auto"/>
          <w:szCs w:val="21"/>
          <w:highlight w:val="none"/>
        </w:rPr>
        <w:t>注： 1、本表应附人员毕业证书、职称证书、资格证书（如有）、身份证、业绩（如有），并提供投标截止时间前3个月内的社保证明等复印件加盖公章。</w:t>
      </w:r>
      <w:r>
        <w:rPr>
          <w:rFonts w:hint="eastAsia" w:ascii="仿宋" w:hAnsi="仿宋" w:eastAsia="仿宋" w:cs="仿宋"/>
          <w:color w:val="auto"/>
          <w:highlight w:val="none"/>
        </w:rPr>
        <w:t>专业证书颁发机构须为省级及以上（含直辖市、自治区）行政主管部门或省级及以上（含直辖市、自治区）依法在中华人民共和国民政部登记备案的行业协会（等机构），非行政主管部门颁发的还须提供颁发机构在中国社会组织政务服务平台查询截图复印件加盖公章。</w:t>
      </w:r>
    </w:p>
    <w:p w14:paraId="3F40738B">
      <w:pPr>
        <w:numPr>
          <w:ilvl w:val="0"/>
          <w:numId w:val="12"/>
        </w:numPr>
        <w:spacing w:line="440" w:lineRule="exact"/>
        <w:ind w:firstLine="527"/>
        <w:rPr>
          <w:rFonts w:hint="eastAsia" w:ascii="仿宋" w:hAnsi="仿宋" w:eastAsia="仿宋" w:cs="仿宋"/>
          <w:color w:val="auto"/>
          <w:highlight w:val="none"/>
        </w:rPr>
      </w:pPr>
      <w:r>
        <w:rPr>
          <w:rFonts w:hint="eastAsia" w:ascii="仿宋" w:hAnsi="仿宋" w:eastAsia="仿宋" w:cs="仿宋"/>
          <w:b/>
          <w:bCs/>
          <w:snapToGrid w:val="0"/>
          <w:color w:val="auto"/>
          <w:kern w:val="0"/>
          <w:highlight w:val="none"/>
        </w:rPr>
        <w:t>中标后上述工种专业人员数量可增加不可减少，如要更换需经</w:t>
      </w:r>
      <w:r>
        <w:rPr>
          <w:rFonts w:hint="eastAsia" w:ascii="仿宋" w:hAnsi="仿宋" w:eastAsia="仿宋" w:cs="仿宋"/>
          <w:b/>
          <w:bCs/>
          <w:snapToGrid w:val="0"/>
          <w:color w:val="auto"/>
          <w:kern w:val="0"/>
          <w:highlight w:val="none"/>
          <w:lang w:eastAsia="zh-CN"/>
        </w:rPr>
        <w:t>采购人</w:t>
      </w:r>
      <w:r>
        <w:rPr>
          <w:rFonts w:hint="eastAsia" w:ascii="仿宋" w:hAnsi="仿宋" w:eastAsia="仿宋" w:cs="仿宋"/>
          <w:b/>
          <w:bCs/>
          <w:snapToGrid w:val="0"/>
          <w:color w:val="auto"/>
          <w:kern w:val="0"/>
          <w:highlight w:val="none"/>
        </w:rPr>
        <w:t>同意，擅自更换或不到位属违约行为，将扣除部分履约保证金。同时以上人员必须是实际投入到该项目技术人员，供应商必须如实填写。</w:t>
      </w:r>
    </w:p>
    <w:p w14:paraId="1E0D8B3C">
      <w:pPr>
        <w:spacing w:line="440" w:lineRule="exact"/>
        <w:ind w:firstLine="525"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3、本表可在不改变格式的情况下根据具体需要自行增减。</w:t>
      </w:r>
    </w:p>
    <w:p w14:paraId="55A7340E">
      <w:pPr>
        <w:pStyle w:val="9"/>
        <w:ind w:firstLine="220"/>
        <w:rPr>
          <w:rFonts w:hint="eastAsia" w:ascii="仿宋" w:hAnsi="仿宋" w:eastAsia="仿宋" w:cs="仿宋"/>
          <w:color w:val="auto"/>
          <w:sz w:val="22"/>
          <w:highlight w:val="none"/>
        </w:rPr>
      </w:pPr>
    </w:p>
    <w:p w14:paraId="5E1FAF96">
      <w:pPr>
        <w:tabs>
          <w:tab w:val="left" w:pos="840"/>
        </w:tabs>
        <w:adjustRightInd w:val="0"/>
        <w:snapToGrid w:val="0"/>
        <w:spacing w:line="360" w:lineRule="auto"/>
        <w:ind w:left="420" w:leftChars="200"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投标供应商全称（盖章）：</w:t>
      </w:r>
    </w:p>
    <w:p w14:paraId="6382B43B">
      <w:pPr>
        <w:tabs>
          <w:tab w:val="left" w:pos="840"/>
        </w:tabs>
        <w:adjustRightInd w:val="0"/>
        <w:snapToGrid w:val="0"/>
        <w:spacing w:line="360" w:lineRule="auto"/>
        <w:ind w:left="420" w:leftChars="200"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法定代表人或授权代表（签字或盖章）：</w:t>
      </w:r>
    </w:p>
    <w:p w14:paraId="027CC17E">
      <w:pPr>
        <w:tabs>
          <w:tab w:val="left" w:pos="840"/>
        </w:tabs>
        <w:adjustRightInd w:val="0"/>
        <w:snapToGrid w:val="0"/>
        <w:spacing w:line="360" w:lineRule="auto"/>
        <w:ind w:left="420" w:leftChars="200"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          期：  年  月  日</w:t>
      </w:r>
    </w:p>
    <w:p w14:paraId="4897F47F">
      <w:pPr>
        <w:spacing w:before="120" w:after="120" w:line="300" w:lineRule="exact"/>
        <w:jc w:val="both"/>
        <w:rPr>
          <w:rFonts w:hint="eastAsia" w:ascii="仿宋" w:hAnsi="仿宋" w:eastAsia="仿宋" w:cs="仿宋"/>
          <w:color w:val="auto"/>
          <w:sz w:val="22"/>
          <w:highlight w:val="none"/>
        </w:rPr>
      </w:pPr>
      <w:r>
        <w:rPr>
          <w:rFonts w:hint="eastAsia" w:ascii="仿宋" w:hAnsi="仿宋" w:eastAsia="仿宋" w:cs="仿宋"/>
          <w:color w:val="auto"/>
          <w:sz w:val="22"/>
          <w:highlight w:val="none"/>
        </w:rPr>
        <w:br w:type="page"/>
      </w:r>
    </w:p>
    <w:p w14:paraId="099FA0A4">
      <w:pPr>
        <w:pStyle w:val="3"/>
        <w:spacing w:before="120" w:after="120" w:line="500" w:lineRule="exact"/>
        <w:jc w:val="both"/>
        <w:rPr>
          <w:rFonts w:hint="eastAsia" w:ascii="仿宋" w:hAnsi="仿宋" w:eastAsia="仿宋" w:cs="仿宋"/>
          <w:color w:val="auto"/>
          <w:sz w:val="24"/>
          <w:highlight w:val="none"/>
        </w:rPr>
      </w:pPr>
      <w:bookmarkStart w:id="117" w:name="_Toc31883"/>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eastAsia="zh-CN"/>
        </w:rPr>
        <w:t>七</w:t>
      </w:r>
      <w:r>
        <w:rPr>
          <w:rFonts w:hint="eastAsia" w:ascii="仿宋" w:hAnsi="仿宋" w:eastAsia="仿宋" w:cs="仿宋"/>
          <w:color w:val="auto"/>
          <w:sz w:val="24"/>
          <w:highlight w:val="none"/>
        </w:rPr>
        <w:t xml:space="preserve"> </w:t>
      </w:r>
      <w:r>
        <w:rPr>
          <w:rFonts w:hint="eastAsia" w:ascii="仿宋" w:hAnsi="仿宋" w:eastAsia="仿宋" w:cs="仿宋"/>
          <w:snapToGrid w:val="0"/>
          <w:color w:val="auto"/>
          <w:kern w:val="0"/>
          <w:sz w:val="22"/>
          <w:szCs w:val="22"/>
          <w:highlight w:val="none"/>
        </w:rPr>
        <w:t>拟投入设备及工具一览表</w:t>
      </w:r>
      <w:bookmarkEnd w:id="117"/>
    </w:p>
    <w:p w14:paraId="525F340A">
      <w:pPr>
        <w:spacing w:before="120" w:beforeLines="50" w:after="120" w:afterLines="50"/>
        <w:ind w:right="-10"/>
        <w:jc w:val="center"/>
        <w:rPr>
          <w:rFonts w:hint="eastAsia" w:ascii="仿宋" w:hAnsi="仿宋" w:eastAsia="仿宋" w:cs="仿宋"/>
          <w:b/>
          <w:bCs/>
          <w:snapToGrid w:val="0"/>
          <w:color w:val="auto"/>
          <w:kern w:val="0"/>
          <w:sz w:val="30"/>
          <w:highlight w:val="none"/>
        </w:rPr>
      </w:pPr>
      <w:r>
        <w:rPr>
          <w:rFonts w:hint="eastAsia" w:ascii="仿宋" w:hAnsi="仿宋" w:eastAsia="仿宋" w:cs="仿宋"/>
          <w:b/>
          <w:bCs/>
          <w:snapToGrid w:val="0"/>
          <w:color w:val="auto"/>
          <w:kern w:val="0"/>
          <w:sz w:val="30"/>
          <w:highlight w:val="none"/>
        </w:rPr>
        <w:t>拟投入设备及工具一览表</w:t>
      </w:r>
    </w:p>
    <w:p w14:paraId="71574B26">
      <w:pPr>
        <w:spacing w:after="120" w:afterLines="50"/>
        <w:rPr>
          <w:rFonts w:hint="eastAsia" w:ascii="仿宋" w:hAnsi="仿宋" w:eastAsia="仿宋" w:cs="仿宋"/>
          <w:snapToGrid w:val="0"/>
          <w:color w:val="auto"/>
          <w:kern w:val="0"/>
          <w:highlight w:val="none"/>
        </w:rPr>
      </w:pPr>
      <w:r>
        <w:rPr>
          <w:rFonts w:hint="eastAsia" w:ascii="仿宋" w:hAnsi="仿宋" w:eastAsia="仿宋" w:cs="仿宋"/>
          <w:snapToGrid w:val="0"/>
          <w:color w:val="auto"/>
          <w:kern w:val="0"/>
          <w:highlight w:val="none"/>
        </w:rPr>
        <w:t>招标编号：</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394"/>
        <w:gridCol w:w="874"/>
        <w:gridCol w:w="1169"/>
        <w:gridCol w:w="729"/>
        <w:gridCol w:w="936"/>
        <w:gridCol w:w="1156"/>
        <w:gridCol w:w="902"/>
        <w:gridCol w:w="948"/>
      </w:tblGrid>
      <w:tr w14:paraId="66FFC5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096" w:type="dxa"/>
            <w:vAlign w:val="center"/>
          </w:tcPr>
          <w:p w14:paraId="37727845">
            <w:pPr>
              <w:jc w:val="center"/>
              <w:rPr>
                <w:rFonts w:hint="eastAsia" w:ascii="仿宋" w:hAnsi="仿宋" w:eastAsia="仿宋" w:cs="仿宋"/>
                <w:b/>
                <w:bCs/>
                <w:color w:val="auto"/>
                <w:highlight w:val="none"/>
              </w:rPr>
            </w:pPr>
            <w:r>
              <w:rPr>
                <w:rFonts w:hint="eastAsia" w:ascii="仿宋" w:hAnsi="仿宋" w:eastAsia="仿宋" w:cs="仿宋"/>
                <w:color w:val="auto"/>
                <w:szCs w:val="21"/>
                <w:highlight w:val="none"/>
              </w:rPr>
              <w:t>组数</w:t>
            </w:r>
          </w:p>
        </w:tc>
        <w:tc>
          <w:tcPr>
            <w:tcW w:w="1394" w:type="dxa"/>
            <w:vAlign w:val="center"/>
          </w:tcPr>
          <w:p w14:paraId="3F0281B9">
            <w:pPr>
              <w:jc w:val="center"/>
              <w:rPr>
                <w:rFonts w:hint="eastAsia" w:ascii="仿宋" w:hAnsi="仿宋" w:eastAsia="仿宋" w:cs="仿宋"/>
                <w:b/>
                <w:bCs/>
                <w:color w:val="auto"/>
                <w:sz w:val="24"/>
                <w:highlight w:val="none"/>
              </w:rPr>
            </w:pPr>
            <w:r>
              <w:rPr>
                <w:rFonts w:hint="eastAsia" w:ascii="仿宋" w:hAnsi="仿宋" w:eastAsia="仿宋" w:cs="仿宋"/>
                <w:b/>
                <w:bCs/>
                <w:color w:val="auto"/>
                <w:highlight w:val="none"/>
              </w:rPr>
              <w:t>设备名称</w:t>
            </w:r>
          </w:p>
        </w:tc>
        <w:tc>
          <w:tcPr>
            <w:tcW w:w="874" w:type="dxa"/>
            <w:vAlign w:val="center"/>
          </w:tcPr>
          <w:p w14:paraId="6246D4B9">
            <w:pPr>
              <w:jc w:val="center"/>
              <w:rPr>
                <w:rFonts w:hint="eastAsia" w:ascii="仿宋" w:hAnsi="仿宋" w:eastAsia="仿宋" w:cs="仿宋"/>
                <w:b/>
                <w:bCs/>
                <w:color w:val="auto"/>
                <w:sz w:val="24"/>
                <w:highlight w:val="none"/>
              </w:rPr>
            </w:pPr>
            <w:r>
              <w:rPr>
                <w:rFonts w:hint="eastAsia" w:ascii="仿宋" w:hAnsi="仿宋" w:eastAsia="仿宋" w:cs="仿宋"/>
                <w:b/>
                <w:bCs/>
                <w:color w:val="auto"/>
                <w:highlight w:val="none"/>
              </w:rPr>
              <w:t>型号</w:t>
            </w:r>
          </w:p>
        </w:tc>
        <w:tc>
          <w:tcPr>
            <w:tcW w:w="1169" w:type="dxa"/>
            <w:vAlign w:val="center"/>
          </w:tcPr>
          <w:p w14:paraId="1EB4A5F3">
            <w:pPr>
              <w:jc w:val="center"/>
              <w:rPr>
                <w:rFonts w:hint="eastAsia" w:ascii="仿宋" w:hAnsi="仿宋" w:eastAsia="仿宋" w:cs="仿宋"/>
                <w:color w:val="auto"/>
                <w:highlight w:val="none"/>
              </w:rPr>
            </w:pPr>
            <w:r>
              <w:rPr>
                <w:rFonts w:hint="eastAsia" w:ascii="仿宋" w:hAnsi="仿宋" w:eastAsia="仿宋" w:cs="仿宋"/>
                <w:b/>
                <w:bCs/>
                <w:color w:val="auto"/>
                <w:highlight w:val="none"/>
              </w:rPr>
              <w:t>性能参数</w:t>
            </w:r>
          </w:p>
        </w:tc>
        <w:tc>
          <w:tcPr>
            <w:tcW w:w="729" w:type="dxa"/>
            <w:vAlign w:val="center"/>
          </w:tcPr>
          <w:p w14:paraId="3806F8E0">
            <w:pPr>
              <w:jc w:val="center"/>
              <w:rPr>
                <w:rFonts w:hint="eastAsia" w:ascii="仿宋" w:hAnsi="仿宋" w:eastAsia="仿宋" w:cs="仿宋"/>
                <w:b/>
                <w:bCs/>
                <w:color w:val="auto"/>
                <w:sz w:val="24"/>
                <w:highlight w:val="none"/>
              </w:rPr>
            </w:pPr>
            <w:r>
              <w:rPr>
                <w:rFonts w:hint="eastAsia" w:ascii="仿宋" w:hAnsi="仿宋" w:eastAsia="仿宋" w:cs="仿宋"/>
                <w:b/>
                <w:bCs/>
                <w:color w:val="auto"/>
                <w:highlight w:val="none"/>
              </w:rPr>
              <w:t>数量</w:t>
            </w:r>
          </w:p>
        </w:tc>
        <w:tc>
          <w:tcPr>
            <w:tcW w:w="936" w:type="dxa"/>
            <w:vAlign w:val="center"/>
          </w:tcPr>
          <w:p w14:paraId="2D2E84F3">
            <w:pPr>
              <w:jc w:val="center"/>
              <w:rPr>
                <w:rFonts w:hint="eastAsia" w:ascii="仿宋" w:hAnsi="仿宋" w:eastAsia="仿宋" w:cs="仿宋"/>
                <w:b/>
                <w:bCs/>
                <w:snapToGrid w:val="0"/>
                <w:color w:val="auto"/>
                <w:kern w:val="0"/>
                <w:highlight w:val="none"/>
              </w:rPr>
            </w:pPr>
            <w:r>
              <w:rPr>
                <w:rFonts w:hint="eastAsia" w:ascii="仿宋" w:hAnsi="仿宋" w:eastAsia="仿宋" w:cs="仿宋"/>
                <w:b/>
                <w:bCs/>
                <w:snapToGrid w:val="0"/>
                <w:color w:val="auto"/>
                <w:kern w:val="0"/>
                <w:highlight w:val="none"/>
              </w:rPr>
              <w:t>品牌</w:t>
            </w:r>
          </w:p>
        </w:tc>
        <w:tc>
          <w:tcPr>
            <w:tcW w:w="1156" w:type="dxa"/>
            <w:vAlign w:val="center"/>
          </w:tcPr>
          <w:p w14:paraId="275E65DE">
            <w:pPr>
              <w:jc w:val="center"/>
              <w:rPr>
                <w:rFonts w:hint="eastAsia" w:ascii="仿宋" w:hAnsi="仿宋" w:eastAsia="仿宋" w:cs="仿宋"/>
                <w:b/>
                <w:bCs/>
                <w:snapToGrid w:val="0"/>
                <w:color w:val="auto"/>
                <w:kern w:val="0"/>
                <w:highlight w:val="none"/>
              </w:rPr>
            </w:pPr>
            <w:r>
              <w:rPr>
                <w:rFonts w:hint="eastAsia" w:ascii="仿宋" w:hAnsi="仿宋" w:eastAsia="仿宋" w:cs="仿宋"/>
                <w:b/>
                <w:bCs/>
                <w:snapToGrid w:val="0"/>
                <w:color w:val="auto"/>
                <w:kern w:val="0"/>
                <w:highlight w:val="none"/>
              </w:rPr>
              <w:t>价格</w:t>
            </w:r>
            <w:r>
              <w:rPr>
                <w:rFonts w:hint="eastAsia" w:ascii="仿宋" w:hAnsi="仿宋" w:eastAsia="仿宋" w:cs="仿宋"/>
                <w:b/>
                <w:snapToGrid w:val="0"/>
                <w:color w:val="auto"/>
                <w:kern w:val="0"/>
                <w:highlight w:val="none"/>
              </w:rPr>
              <w:t>（元）</w:t>
            </w:r>
          </w:p>
        </w:tc>
        <w:tc>
          <w:tcPr>
            <w:tcW w:w="902" w:type="dxa"/>
            <w:vAlign w:val="center"/>
          </w:tcPr>
          <w:p w14:paraId="36B40EFE">
            <w:pPr>
              <w:jc w:val="center"/>
              <w:rPr>
                <w:rFonts w:hint="eastAsia" w:ascii="仿宋" w:hAnsi="仿宋" w:eastAsia="仿宋" w:cs="仿宋"/>
                <w:b/>
                <w:bCs/>
                <w:snapToGrid w:val="0"/>
                <w:color w:val="auto"/>
                <w:kern w:val="0"/>
                <w:highlight w:val="none"/>
              </w:rPr>
            </w:pPr>
            <w:r>
              <w:rPr>
                <w:rFonts w:hint="eastAsia" w:ascii="仿宋" w:hAnsi="仿宋" w:eastAsia="仿宋" w:cs="仿宋"/>
                <w:b/>
                <w:bCs/>
                <w:snapToGrid w:val="0"/>
                <w:color w:val="auto"/>
                <w:kern w:val="0"/>
                <w:highlight w:val="none"/>
              </w:rPr>
              <w:t>出产日期</w:t>
            </w:r>
          </w:p>
        </w:tc>
        <w:tc>
          <w:tcPr>
            <w:tcW w:w="948" w:type="dxa"/>
            <w:vAlign w:val="center"/>
          </w:tcPr>
          <w:p w14:paraId="247636D2">
            <w:pPr>
              <w:jc w:val="center"/>
              <w:rPr>
                <w:rFonts w:hint="eastAsia" w:ascii="仿宋" w:hAnsi="仿宋" w:eastAsia="仿宋" w:cs="仿宋"/>
                <w:b/>
                <w:bCs/>
                <w:snapToGrid w:val="0"/>
                <w:color w:val="auto"/>
                <w:kern w:val="0"/>
                <w:highlight w:val="none"/>
              </w:rPr>
            </w:pPr>
            <w:r>
              <w:rPr>
                <w:rFonts w:hint="eastAsia" w:ascii="仿宋" w:hAnsi="仿宋" w:eastAsia="仿宋" w:cs="仿宋"/>
                <w:b/>
                <w:bCs/>
                <w:snapToGrid w:val="0"/>
                <w:color w:val="auto"/>
                <w:kern w:val="0"/>
                <w:highlight w:val="none"/>
              </w:rPr>
              <w:t>备注</w:t>
            </w:r>
          </w:p>
        </w:tc>
      </w:tr>
      <w:tr w14:paraId="29D1B0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096" w:type="dxa"/>
            <w:vMerge w:val="restart"/>
            <w:vAlign w:val="center"/>
          </w:tcPr>
          <w:p w14:paraId="23E531E5">
            <w:pPr>
              <w:ind w:firstLine="592"/>
              <w:rPr>
                <w:rFonts w:hint="eastAsia" w:ascii="仿宋" w:hAnsi="仿宋" w:eastAsia="仿宋" w:cs="仿宋"/>
                <w:snapToGrid w:val="0"/>
                <w:color w:val="auto"/>
                <w:kern w:val="0"/>
                <w:highlight w:val="none"/>
              </w:rPr>
            </w:pPr>
            <w:r>
              <w:rPr>
                <w:rFonts w:hint="eastAsia" w:ascii="仿宋" w:hAnsi="仿宋" w:eastAsia="仿宋" w:cs="仿宋"/>
                <w:snapToGrid w:val="0"/>
                <w:color w:val="auto"/>
                <w:kern w:val="0"/>
                <w:highlight w:val="none"/>
              </w:rPr>
              <w:t>1</w:t>
            </w:r>
          </w:p>
        </w:tc>
        <w:tc>
          <w:tcPr>
            <w:tcW w:w="1394" w:type="dxa"/>
            <w:vAlign w:val="center"/>
          </w:tcPr>
          <w:p w14:paraId="31D4361E">
            <w:pPr>
              <w:ind w:firstLine="592"/>
              <w:jc w:val="center"/>
              <w:rPr>
                <w:rFonts w:hint="eastAsia" w:ascii="仿宋" w:hAnsi="仿宋" w:eastAsia="仿宋" w:cs="仿宋"/>
                <w:snapToGrid w:val="0"/>
                <w:color w:val="auto"/>
                <w:kern w:val="0"/>
                <w:highlight w:val="none"/>
              </w:rPr>
            </w:pPr>
          </w:p>
        </w:tc>
        <w:tc>
          <w:tcPr>
            <w:tcW w:w="874" w:type="dxa"/>
            <w:vAlign w:val="center"/>
          </w:tcPr>
          <w:p w14:paraId="2895BD25">
            <w:pPr>
              <w:ind w:firstLine="592"/>
              <w:jc w:val="center"/>
              <w:rPr>
                <w:rFonts w:hint="eastAsia" w:ascii="仿宋" w:hAnsi="仿宋" w:eastAsia="仿宋" w:cs="仿宋"/>
                <w:snapToGrid w:val="0"/>
                <w:color w:val="auto"/>
                <w:kern w:val="0"/>
                <w:highlight w:val="none"/>
              </w:rPr>
            </w:pPr>
          </w:p>
        </w:tc>
        <w:tc>
          <w:tcPr>
            <w:tcW w:w="1169" w:type="dxa"/>
            <w:vAlign w:val="center"/>
          </w:tcPr>
          <w:p w14:paraId="132221F2">
            <w:pPr>
              <w:ind w:firstLine="592"/>
              <w:jc w:val="center"/>
              <w:rPr>
                <w:rFonts w:hint="eastAsia" w:ascii="仿宋" w:hAnsi="仿宋" w:eastAsia="仿宋" w:cs="仿宋"/>
                <w:snapToGrid w:val="0"/>
                <w:color w:val="auto"/>
                <w:kern w:val="0"/>
                <w:highlight w:val="none"/>
              </w:rPr>
            </w:pPr>
          </w:p>
        </w:tc>
        <w:tc>
          <w:tcPr>
            <w:tcW w:w="729" w:type="dxa"/>
            <w:vAlign w:val="center"/>
          </w:tcPr>
          <w:p w14:paraId="49A8BFB9">
            <w:pPr>
              <w:ind w:firstLine="592"/>
              <w:jc w:val="center"/>
              <w:rPr>
                <w:rFonts w:hint="eastAsia" w:ascii="仿宋" w:hAnsi="仿宋" w:eastAsia="仿宋" w:cs="仿宋"/>
                <w:snapToGrid w:val="0"/>
                <w:color w:val="auto"/>
                <w:kern w:val="0"/>
                <w:highlight w:val="none"/>
              </w:rPr>
            </w:pPr>
          </w:p>
        </w:tc>
        <w:tc>
          <w:tcPr>
            <w:tcW w:w="936" w:type="dxa"/>
            <w:vAlign w:val="center"/>
          </w:tcPr>
          <w:p w14:paraId="0C5B3BCC">
            <w:pPr>
              <w:ind w:firstLine="592"/>
              <w:jc w:val="center"/>
              <w:rPr>
                <w:rFonts w:hint="eastAsia" w:ascii="仿宋" w:hAnsi="仿宋" w:eastAsia="仿宋" w:cs="仿宋"/>
                <w:snapToGrid w:val="0"/>
                <w:color w:val="auto"/>
                <w:kern w:val="0"/>
                <w:highlight w:val="none"/>
              </w:rPr>
            </w:pPr>
          </w:p>
        </w:tc>
        <w:tc>
          <w:tcPr>
            <w:tcW w:w="1156" w:type="dxa"/>
            <w:vAlign w:val="center"/>
          </w:tcPr>
          <w:p w14:paraId="307A015B">
            <w:pPr>
              <w:ind w:firstLine="592"/>
              <w:jc w:val="center"/>
              <w:rPr>
                <w:rFonts w:hint="eastAsia" w:ascii="仿宋" w:hAnsi="仿宋" w:eastAsia="仿宋" w:cs="仿宋"/>
                <w:snapToGrid w:val="0"/>
                <w:color w:val="auto"/>
                <w:kern w:val="0"/>
                <w:highlight w:val="none"/>
              </w:rPr>
            </w:pPr>
          </w:p>
        </w:tc>
        <w:tc>
          <w:tcPr>
            <w:tcW w:w="902" w:type="dxa"/>
            <w:vAlign w:val="center"/>
          </w:tcPr>
          <w:p w14:paraId="2AD0ABC5">
            <w:pPr>
              <w:ind w:firstLine="592"/>
              <w:jc w:val="center"/>
              <w:rPr>
                <w:rFonts w:hint="eastAsia" w:ascii="仿宋" w:hAnsi="仿宋" w:eastAsia="仿宋" w:cs="仿宋"/>
                <w:snapToGrid w:val="0"/>
                <w:color w:val="auto"/>
                <w:kern w:val="0"/>
                <w:highlight w:val="none"/>
              </w:rPr>
            </w:pPr>
          </w:p>
        </w:tc>
        <w:tc>
          <w:tcPr>
            <w:tcW w:w="948" w:type="dxa"/>
            <w:vAlign w:val="center"/>
          </w:tcPr>
          <w:p w14:paraId="44073C0A">
            <w:pPr>
              <w:ind w:firstLine="592"/>
              <w:jc w:val="center"/>
              <w:rPr>
                <w:rFonts w:hint="eastAsia" w:ascii="仿宋" w:hAnsi="仿宋" w:eastAsia="仿宋" w:cs="仿宋"/>
                <w:snapToGrid w:val="0"/>
                <w:color w:val="auto"/>
                <w:kern w:val="0"/>
                <w:highlight w:val="none"/>
              </w:rPr>
            </w:pPr>
          </w:p>
        </w:tc>
      </w:tr>
      <w:tr w14:paraId="3C46D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096" w:type="dxa"/>
            <w:vMerge w:val="continue"/>
            <w:vAlign w:val="center"/>
          </w:tcPr>
          <w:p w14:paraId="48E93056">
            <w:pPr>
              <w:ind w:firstLine="592"/>
              <w:rPr>
                <w:rFonts w:hint="eastAsia" w:ascii="仿宋" w:hAnsi="仿宋" w:eastAsia="仿宋" w:cs="仿宋"/>
                <w:snapToGrid w:val="0"/>
                <w:color w:val="auto"/>
                <w:kern w:val="0"/>
                <w:highlight w:val="none"/>
              </w:rPr>
            </w:pPr>
          </w:p>
        </w:tc>
        <w:tc>
          <w:tcPr>
            <w:tcW w:w="1394" w:type="dxa"/>
            <w:vAlign w:val="center"/>
          </w:tcPr>
          <w:p w14:paraId="062ECEB5">
            <w:pPr>
              <w:ind w:firstLine="592"/>
              <w:jc w:val="center"/>
              <w:rPr>
                <w:rFonts w:hint="eastAsia" w:ascii="仿宋" w:hAnsi="仿宋" w:eastAsia="仿宋" w:cs="仿宋"/>
                <w:snapToGrid w:val="0"/>
                <w:color w:val="auto"/>
                <w:kern w:val="0"/>
                <w:highlight w:val="none"/>
              </w:rPr>
            </w:pPr>
          </w:p>
        </w:tc>
        <w:tc>
          <w:tcPr>
            <w:tcW w:w="874" w:type="dxa"/>
            <w:vAlign w:val="center"/>
          </w:tcPr>
          <w:p w14:paraId="5F1974C2">
            <w:pPr>
              <w:ind w:firstLine="592"/>
              <w:jc w:val="center"/>
              <w:rPr>
                <w:rFonts w:hint="eastAsia" w:ascii="仿宋" w:hAnsi="仿宋" w:eastAsia="仿宋" w:cs="仿宋"/>
                <w:snapToGrid w:val="0"/>
                <w:color w:val="auto"/>
                <w:kern w:val="0"/>
                <w:highlight w:val="none"/>
              </w:rPr>
            </w:pPr>
          </w:p>
        </w:tc>
        <w:tc>
          <w:tcPr>
            <w:tcW w:w="1169" w:type="dxa"/>
            <w:vAlign w:val="center"/>
          </w:tcPr>
          <w:p w14:paraId="39D137EA">
            <w:pPr>
              <w:ind w:firstLine="592"/>
              <w:jc w:val="center"/>
              <w:rPr>
                <w:rFonts w:hint="eastAsia" w:ascii="仿宋" w:hAnsi="仿宋" w:eastAsia="仿宋" w:cs="仿宋"/>
                <w:snapToGrid w:val="0"/>
                <w:color w:val="auto"/>
                <w:kern w:val="0"/>
                <w:highlight w:val="none"/>
              </w:rPr>
            </w:pPr>
          </w:p>
        </w:tc>
        <w:tc>
          <w:tcPr>
            <w:tcW w:w="729" w:type="dxa"/>
            <w:vAlign w:val="center"/>
          </w:tcPr>
          <w:p w14:paraId="62FF2461">
            <w:pPr>
              <w:ind w:firstLine="592"/>
              <w:jc w:val="center"/>
              <w:rPr>
                <w:rFonts w:hint="eastAsia" w:ascii="仿宋" w:hAnsi="仿宋" w:eastAsia="仿宋" w:cs="仿宋"/>
                <w:snapToGrid w:val="0"/>
                <w:color w:val="auto"/>
                <w:kern w:val="0"/>
                <w:highlight w:val="none"/>
              </w:rPr>
            </w:pPr>
          </w:p>
        </w:tc>
        <w:tc>
          <w:tcPr>
            <w:tcW w:w="936" w:type="dxa"/>
            <w:vAlign w:val="center"/>
          </w:tcPr>
          <w:p w14:paraId="19AB56AE">
            <w:pPr>
              <w:ind w:firstLine="592"/>
              <w:jc w:val="center"/>
              <w:rPr>
                <w:rFonts w:hint="eastAsia" w:ascii="仿宋" w:hAnsi="仿宋" w:eastAsia="仿宋" w:cs="仿宋"/>
                <w:snapToGrid w:val="0"/>
                <w:color w:val="auto"/>
                <w:kern w:val="0"/>
                <w:highlight w:val="none"/>
              </w:rPr>
            </w:pPr>
          </w:p>
        </w:tc>
        <w:tc>
          <w:tcPr>
            <w:tcW w:w="1156" w:type="dxa"/>
            <w:vAlign w:val="center"/>
          </w:tcPr>
          <w:p w14:paraId="4DE68BD0">
            <w:pPr>
              <w:ind w:firstLine="592"/>
              <w:jc w:val="center"/>
              <w:rPr>
                <w:rFonts w:hint="eastAsia" w:ascii="仿宋" w:hAnsi="仿宋" w:eastAsia="仿宋" w:cs="仿宋"/>
                <w:snapToGrid w:val="0"/>
                <w:color w:val="auto"/>
                <w:kern w:val="0"/>
                <w:highlight w:val="none"/>
              </w:rPr>
            </w:pPr>
          </w:p>
        </w:tc>
        <w:tc>
          <w:tcPr>
            <w:tcW w:w="902" w:type="dxa"/>
            <w:vAlign w:val="center"/>
          </w:tcPr>
          <w:p w14:paraId="3C91F01B">
            <w:pPr>
              <w:ind w:firstLine="592"/>
              <w:jc w:val="center"/>
              <w:rPr>
                <w:rFonts w:hint="eastAsia" w:ascii="仿宋" w:hAnsi="仿宋" w:eastAsia="仿宋" w:cs="仿宋"/>
                <w:snapToGrid w:val="0"/>
                <w:color w:val="auto"/>
                <w:kern w:val="0"/>
                <w:highlight w:val="none"/>
              </w:rPr>
            </w:pPr>
          </w:p>
        </w:tc>
        <w:tc>
          <w:tcPr>
            <w:tcW w:w="948" w:type="dxa"/>
            <w:vAlign w:val="center"/>
          </w:tcPr>
          <w:p w14:paraId="0D7BBB95">
            <w:pPr>
              <w:ind w:firstLine="592"/>
              <w:jc w:val="center"/>
              <w:rPr>
                <w:rFonts w:hint="eastAsia" w:ascii="仿宋" w:hAnsi="仿宋" w:eastAsia="仿宋" w:cs="仿宋"/>
                <w:snapToGrid w:val="0"/>
                <w:color w:val="auto"/>
                <w:kern w:val="0"/>
                <w:highlight w:val="none"/>
              </w:rPr>
            </w:pPr>
          </w:p>
        </w:tc>
      </w:tr>
      <w:tr w14:paraId="1E7D6F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096" w:type="dxa"/>
            <w:vMerge w:val="continue"/>
            <w:vAlign w:val="center"/>
          </w:tcPr>
          <w:p w14:paraId="69DBA98A">
            <w:pPr>
              <w:ind w:firstLine="592"/>
              <w:rPr>
                <w:rFonts w:hint="eastAsia" w:ascii="仿宋" w:hAnsi="仿宋" w:eastAsia="仿宋" w:cs="仿宋"/>
                <w:snapToGrid w:val="0"/>
                <w:color w:val="auto"/>
                <w:kern w:val="0"/>
                <w:highlight w:val="none"/>
              </w:rPr>
            </w:pPr>
          </w:p>
        </w:tc>
        <w:tc>
          <w:tcPr>
            <w:tcW w:w="1394" w:type="dxa"/>
            <w:vAlign w:val="center"/>
          </w:tcPr>
          <w:p w14:paraId="38C81D85">
            <w:pPr>
              <w:ind w:firstLine="592"/>
              <w:jc w:val="center"/>
              <w:rPr>
                <w:rFonts w:hint="eastAsia" w:ascii="仿宋" w:hAnsi="仿宋" w:eastAsia="仿宋" w:cs="仿宋"/>
                <w:snapToGrid w:val="0"/>
                <w:color w:val="auto"/>
                <w:kern w:val="0"/>
                <w:highlight w:val="none"/>
              </w:rPr>
            </w:pPr>
          </w:p>
        </w:tc>
        <w:tc>
          <w:tcPr>
            <w:tcW w:w="874" w:type="dxa"/>
            <w:vAlign w:val="center"/>
          </w:tcPr>
          <w:p w14:paraId="3A93B88F">
            <w:pPr>
              <w:ind w:firstLine="592"/>
              <w:jc w:val="center"/>
              <w:rPr>
                <w:rFonts w:hint="eastAsia" w:ascii="仿宋" w:hAnsi="仿宋" w:eastAsia="仿宋" w:cs="仿宋"/>
                <w:snapToGrid w:val="0"/>
                <w:color w:val="auto"/>
                <w:kern w:val="0"/>
                <w:highlight w:val="none"/>
              </w:rPr>
            </w:pPr>
          </w:p>
        </w:tc>
        <w:tc>
          <w:tcPr>
            <w:tcW w:w="1169" w:type="dxa"/>
            <w:vAlign w:val="center"/>
          </w:tcPr>
          <w:p w14:paraId="1E50A5EF">
            <w:pPr>
              <w:ind w:firstLine="592"/>
              <w:jc w:val="center"/>
              <w:rPr>
                <w:rFonts w:hint="eastAsia" w:ascii="仿宋" w:hAnsi="仿宋" w:eastAsia="仿宋" w:cs="仿宋"/>
                <w:snapToGrid w:val="0"/>
                <w:color w:val="auto"/>
                <w:kern w:val="0"/>
                <w:highlight w:val="none"/>
              </w:rPr>
            </w:pPr>
          </w:p>
        </w:tc>
        <w:tc>
          <w:tcPr>
            <w:tcW w:w="729" w:type="dxa"/>
            <w:vAlign w:val="center"/>
          </w:tcPr>
          <w:p w14:paraId="4FE8BBC0">
            <w:pPr>
              <w:ind w:firstLine="592"/>
              <w:jc w:val="center"/>
              <w:rPr>
                <w:rFonts w:hint="eastAsia" w:ascii="仿宋" w:hAnsi="仿宋" w:eastAsia="仿宋" w:cs="仿宋"/>
                <w:snapToGrid w:val="0"/>
                <w:color w:val="auto"/>
                <w:kern w:val="0"/>
                <w:highlight w:val="none"/>
              </w:rPr>
            </w:pPr>
          </w:p>
        </w:tc>
        <w:tc>
          <w:tcPr>
            <w:tcW w:w="936" w:type="dxa"/>
            <w:vAlign w:val="center"/>
          </w:tcPr>
          <w:p w14:paraId="43922CC3">
            <w:pPr>
              <w:ind w:firstLine="592"/>
              <w:jc w:val="center"/>
              <w:rPr>
                <w:rFonts w:hint="eastAsia" w:ascii="仿宋" w:hAnsi="仿宋" w:eastAsia="仿宋" w:cs="仿宋"/>
                <w:snapToGrid w:val="0"/>
                <w:color w:val="auto"/>
                <w:kern w:val="0"/>
                <w:highlight w:val="none"/>
              </w:rPr>
            </w:pPr>
          </w:p>
        </w:tc>
        <w:tc>
          <w:tcPr>
            <w:tcW w:w="1156" w:type="dxa"/>
            <w:vAlign w:val="center"/>
          </w:tcPr>
          <w:p w14:paraId="45D5249E">
            <w:pPr>
              <w:ind w:firstLine="592"/>
              <w:jc w:val="center"/>
              <w:rPr>
                <w:rFonts w:hint="eastAsia" w:ascii="仿宋" w:hAnsi="仿宋" w:eastAsia="仿宋" w:cs="仿宋"/>
                <w:snapToGrid w:val="0"/>
                <w:color w:val="auto"/>
                <w:kern w:val="0"/>
                <w:highlight w:val="none"/>
              </w:rPr>
            </w:pPr>
          </w:p>
        </w:tc>
        <w:tc>
          <w:tcPr>
            <w:tcW w:w="902" w:type="dxa"/>
            <w:vAlign w:val="center"/>
          </w:tcPr>
          <w:p w14:paraId="0C8D966A">
            <w:pPr>
              <w:ind w:firstLine="592"/>
              <w:jc w:val="center"/>
              <w:rPr>
                <w:rFonts w:hint="eastAsia" w:ascii="仿宋" w:hAnsi="仿宋" w:eastAsia="仿宋" w:cs="仿宋"/>
                <w:snapToGrid w:val="0"/>
                <w:color w:val="auto"/>
                <w:kern w:val="0"/>
                <w:highlight w:val="none"/>
              </w:rPr>
            </w:pPr>
          </w:p>
        </w:tc>
        <w:tc>
          <w:tcPr>
            <w:tcW w:w="948" w:type="dxa"/>
            <w:vAlign w:val="center"/>
          </w:tcPr>
          <w:p w14:paraId="4613ED1B">
            <w:pPr>
              <w:ind w:firstLine="592"/>
              <w:jc w:val="center"/>
              <w:rPr>
                <w:rFonts w:hint="eastAsia" w:ascii="仿宋" w:hAnsi="仿宋" w:eastAsia="仿宋" w:cs="仿宋"/>
                <w:snapToGrid w:val="0"/>
                <w:color w:val="auto"/>
                <w:kern w:val="0"/>
                <w:highlight w:val="none"/>
              </w:rPr>
            </w:pPr>
          </w:p>
        </w:tc>
      </w:tr>
      <w:tr w14:paraId="1C9A20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096" w:type="dxa"/>
            <w:vMerge w:val="continue"/>
            <w:vAlign w:val="center"/>
          </w:tcPr>
          <w:p w14:paraId="7149B078">
            <w:pPr>
              <w:ind w:firstLine="592"/>
              <w:rPr>
                <w:rFonts w:hint="eastAsia" w:ascii="仿宋" w:hAnsi="仿宋" w:eastAsia="仿宋" w:cs="仿宋"/>
                <w:snapToGrid w:val="0"/>
                <w:color w:val="auto"/>
                <w:kern w:val="0"/>
                <w:highlight w:val="none"/>
              </w:rPr>
            </w:pPr>
          </w:p>
        </w:tc>
        <w:tc>
          <w:tcPr>
            <w:tcW w:w="1394" w:type="dxa"/>
            <w:vAlign w:val="center"/>
          </w:tcPr>
          <w:p w14:paraId="45BF0ABE">
            <w:pPr>
              <w:ind w:firstLine="592"/>
              <w:jc w:val="center"/>
              <w:rPr>
                <w:rFonts w:hint="eastAsia" w:ascii="仿宋" w:hAnsi="仿宋" w:eastAsia="仿宋" w:cs="仿宋"/>
                <w:snapToGrid w:val="0"/>
                <w:color w:val="auto"/>
                <w:kern w:val="0"/>
                <w:highlight w:val="none"/>
              </w:rPr>
            </w:pPr>
          </w:p>
        </w:tc>
        <w:tc>
          <w:tcPr>
            <w:tcW w:w="874" w:type="dxa"/>
            <w:vAlign w:val="center"/>
          </w:tcPr>
          <w:p w14:paraId="278FB25E">
            <w:pPr>
              <w:ind w:firstLine="592"/>
              <w:jc w:val="center"/>
              <w:rPr>
                <w:rFonts w:hint="eastAsia" w:ascii="仿宋" w:hAnsi="仿宋" w:eastAsia="仿宋" w:cs="仿宋"/>
                <w:snapToGrid w:val="0"/>
                <w:color w:val="auto"/>
                <w:kern w:val="0"/>
                <w:highlight w:val="none"/>
              </w:rPr>
            </w:pPr>
          </w:p>
        </w:tc>
        <w:tc>
          <w:tcPr>
            <w:tcW w:w="1169" w:type="dxa"/>
            <w:vAlign w:val="center"/>
          </w:tcPr>
          <w:p w14:paraId="5B781AD9">
            <w:pPr>
              <w:ind w:firstLine="592"/>
              <w:jc w:val="center"/>
              <w:rPr>
                <w:rFonts w:hint="eastAsia" w:ascii="仿宋" w:hAnsi="仿宋" w:eastAsia="仿宋" w:cs="仿宋"/>
                <w:snapToGrid w:val="0"/>
                <w:color w:val="auto"/>
                <w:kern w:val="0"/>
                <w:highlight w:val="none"/>
              </w:rPr>
            </w:pPr>
          </w:p>
        </w:tc>
        <w:tc>
          <w:tcPr>
            <w:tcW w:w="729" w:type="dxa"/>
            <w:vAlign w:val="center"/>
          </w:tcPr>
          <w:p w14:paraId="5BE14971">
            <w:pPr>
              <w:ind w:firstLine="592"/>
              <w:jc w:val="center"/>
              <w:rPr>
                <w:rFonts w:hint="eastAsia" w:ascii="仿宋" w:hAnsi="仿宋" w:eastAsia="仿宋" w:cs="仿宋"/>
                <w:snapToGrid w:val="0"/>
                <w:color w:val="auto"/>
                <w:kern w:val="0"/>
                <w:highlight w:val="none"/>
              </w:rPr>
            </w:pPr>
          </w:p>
        </w:tc>
        <w:tc>
          <w:tcPr>
            <w:tcW w:w="936" w:type="dxa"/>
            <w:vAlign w:val="center"/>
          </w:tcPr>
          <w:p w14:paraId="5A673648">
            <w:pPr>
              <w:ind w:firstLine="592"/>
              <w:jc w:val="center"/>
              <w:rPr>
                <w:rFonts w:hint="eastAsia" w:ascii="仿宋" w:hAnsi="仿宋" w:eastAsia="仿宋" w:cs="仿宋"/>
                <w:snapToGrid w:val="0"/>
                <w:color w:val="auto"/>
                <w:kern w:val="0"/>
                <w:highlight w:val="none"/>
              </w:rPr>
            </w:pPr>
          </w:p>
        </w:tc>
        <w:tc>
          <w:tcPr>
            <w:tcW w:w="1156" w:type="dxa"/>
            <w:vAlign w:val="center"/>
          </w:tcPr>
          <w:p w14:paraId="7F02DB1C">
            <w:pPr>
              <w:ind w:firstLine="592"/>
              <w:jc w:val="center"/>
              <w:rPr>
                <w:rFonts w:hint="eastAsia" w:ascii="仿宋" w:hAnsi="仿宋" w:eastAsia="仿宋" w:cs="仿宋"/>
                <w:snapToGrid w:val="0"/>
                <w:color w:val="auto"/>
                <w:kern w:val="0"/>
                <w:highlight w:val="none"/>
              </w:rPr>
            </w:pPr>
          </w:p>
        </w:tc>
        <w:tc>
          <w:tcPr>
            <w:tcW w:w="902" w:type="dxa"/>
            <w:vAlign w:val="center"/>
          </w:tcPr>
          <w:p w14:paraId="354BEC92">
            <w:pPr>
              <w:ind w:firstLine="592"/>
              <w:jc w:val="center"/>
              <w:rPr>
                <w:rFonts w:hint="eastAsia" w:ascii="仿宋" w:hAnsi="仿宋" w:eastAsia="仿宋" w:cs="仿宋"/>
                <w:snapToGrid w:val="0"/>
                <w:color w:val="auto"/>
                <w:kern w:val="0"/>
                <w:highlight w:val="none"/>
              </w:rPr>
            </w:pPr>
          </w:p>
        </w:tc>
        <w:tc>
          <w:tcPr>
            <w:tcW w:w="948" w:type="dxa"/>
            <w:vAlign w:val="center"/>
          </w:tcPr>
          <w:p w14:paraId="6DE89595">
            <w:pPr>
              <w:ind w:firstLine="592"/>
              <w:jc w:val="center"/>
              <w:rPr>
                <w:rFonts w:hint="eastAsia" w:ascii="仿宋" w:hAnsi="仿宋" w:eastAsia="仿宋" w:cs="仿宋"/>
                <w:snapToGrid w:val="0"/>
                <w:color w:val="auto"/>
                <w:kern w:val="0"/>
                <w:highlight w:val="none"/>
              </w:rPr>
            </w:pPr>
          </w:p>
        </w:tc>
      </w:tr>
      <w:tr w14:paraId="585513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096" w:type="dxa"/>
            <w:vMerge w:val="restart"/>
            <w:vAlign w:val="center"/>
          </w:tcPr>
          <w:p w14:paraId="7A2272E7">
            <w:pPr>
              <w:ind w:firstLine="592"/>
              <w:rPr>
                <w:rFonts w:hint="eastAsia" w:ascii="仿宋" w:hAnsi="仿宋" w:eastAsia="仿宋" w:cs="仿宋"/>
                <w:snapToGrid w:val="0"/>
                <w:color w:val="auto"/>
                <w:kern w:val="0"/>
                <w:highlight w:val="none"/>
              </w:rPr>
            </w:pPr>
            <w:r>
              <w:rPr>
                <w:rFonts w:hint="eastAsia" w:ascii="仿宋" w:hAnsi="仿宋" w:eastAsia="仿宋" w:cs="仿宋"/>
                <w:snapToGrid w:val="0"/>
                <w:color w:val="auto"/>
                <w:kern w:val="0"/>
                <w:highlight w:val="none"/>
              </w:rPr>
              <w:t>2</w:t>
            </w:r>
          </w:p>
        </w:tc>
        <w:tc>
          <w:tcPr>
            <w:tcW w:w="1394" w:type="dxa"/>
            <w:vAlign w:val="center"/>
          </w:tcPr>
          <w:p w14:paraId="57A68094">
            <w:pPr>
              <w:ind w:firstLine="592"/>
              <w:jc w:val="center"/>
              <w:rPr>
                <w:rFonts w:hint="eastAsia" w:ascii="仿宋" w:hAnsi="仿宋" w:eastAsia="仿宋" w:cs="仿宋"/>
                <w:snapToGrid w:val="0"/>
                <w:color w:val="auto"/>
                <w:kern w:val="0"/>
                <w:highlight w:val="none"/>
              </w:rPr>
            </w:pPr>
          </w:p>
        </w:tc>
        <w:tc>
          <w:tcPr>
            <w:tcW w:w="874" w:type="dxa"/>
            <w:vAlign w:val="center"/>
          </w:tcPr>
          <w:p w14:paraId="07886523">
            <w:pPr>
              <w:ind w:firstLine="592"/>
              <w:jc w:val="center"/>
              <w:rPr>
                <w:rFonts w:hint="eastAsia" w:ascii="仿宋" w:hAnsi="仿宋" w:eastAsia="仿宋" w:cs="仿宋"/>
                <w:snapToGrid w:val="0"/>
                <w:color w:val="auto"/>
                <w:kern w:val="0"/>
                <w:highlight w:val="none"/>
              </w:rPr>
            </w:pPr>
          </w:p>
        </w:tc>
        <w:tc>
          <w:tcPr>
            <w:tcW w:w="1169" w:type="dxa"/>
            <w:vAlign w:val="center"/>
          </w:tcPr>
          <w:p w14:paraId="0E14BEDC">
            <w:pPr>
              <w:ind w:firstLine="592"/>
              <w:jc w:val="center"/>
              <w:rPr>
                <w:rFonts w:hint="eastAsia" w:ascii="仿宋" w:hAnsi="仿宋" w:eastAsia="仿宋" w:cs="仿宋"/>
                <w:snapToGrid w:val="0"/>
                <w:color w:val="auto"/>
                <w:kern w:val="0"/>
                <w:highlight w:val="none"/>
              </w:rPr>
            </w:pPr>
          </w:p>
        </w:tc>
        <w:tc>
          <w:tcPr>
            <w:tcW w:w="729" w:type="dxa"/>
            <w:vAlign w:val="center"/>
          </w:tcPr>
          <w:p w14:paraId="42DB528A">
            <w:pPr>
              <w:ind w:firstLine="592"/>
              <w:jc w:val="center"/>
              <w:rPr>
                <w:rFonts w:hint="eastAsia" w:ascii="仿宋" w:hAnsi="仿宋" w:eastAsia="仿宋" w:cs="仿宋"/>
                <w:snapToGrid w:val="0"/>
                <w:color w:val="auto"/>
                <w:kern w:val="0"/>
                <w:highlight w:val="none"/>
              </w:rPr>
            </w:pPr>
          </w:p>
        </w:tc>
        <w:tc>
          <w:tcPr>
            <w:tcW w:w="936" w:type="dxa"/>
            <w:vAlign w:val="center"/>
          </w:tcPr>
          <w:p w14:paraId="12070C50">
            <w:pPr>
              <w:ind w:firstLine="592"/>
              <w:jc w:val="center"/>
              <w:rPr>
                <w:rFonts w:hint="eastAsia" w:ascii="仿宋" w:hAnsi="仿宋" w:eastAsia="仿宋" w:cs="仿宋"/>
                <w:snapToGrid w:val="0"/>
                <w:color w:val="auto"/>
                <w:kern w:val="0"/>
                <w:highlight w:val="none"/>
              </w:rPr>
            </w:pPr>
          </w:p>
        </w:tc>
        <w:tc>
          <w:tcPr>
            <w:tcW w:w="1156" w:type="dxa"/>
            <w:vAlign w:val="center"/>
          </w:tcPr>
          <w:p w14:paraId="28B1B639">
            <w:pPr>
              <w:ind w:firstLine="592"/>
              <w:jc w:val="center"/>
              <w:rPr>
                <w:rFonts w:hint="eastAsia" w:ascii="仿宋" w:hAnsi="仿宋" w:eastAsia="仿宋" w:cs="仿宋"/>
                <w:snapToGrid w:val="0"/>
                <w:color w:val="auto"/>
                <w:kern w:val="0"/>
                <w:highlight w:val="none"/>
              </w:rPr>
            </w:pPr>
          </w:p>
        </w:tc>
        <w:tc>
          <w:tcPr>
            <w:tcW w:w="902" w:type="dxa"/>
            <w:vAlign w:val="center"/>
          </w:tcPr>
          <w:p w14:paraId="2F6DE55C">
            <w:pPr>
              <w:ind w:firstLine="592"/>
              <w:jc w:val="center"/>
              <w:rPr>
                <w:rFonts w:hint="eastAsia" w:ascii="仿宋" w:hAnsi="仿宋" w:eastAsia="仿宋" w:cs="仿宋"/>
                <w:snapToGrid w:val="0"/>
                <w:color w:val="auto"/>
                <w:kern w:val="0"/>
                <w:highlight w:val="none"/>
              </w:rPr>
            </w:pPr>
          </w:p>
        </w:tc>
        <w:tc>
          <w:tcPr>
            <w:tcW w:w="948" w:type="dxa"/>
            <w:vAlign w:val="center"/>
          </w:tcPr>
          <w:p w14:paraId="73047835">
            <w:pPr>
              <w:ind w:firstLine="592"/>
              <w:jc w:val="center"/>
              <w:rPr>
                <w:rFonts w:hint="eastAsia" w:ascii="仿宋" w:hAnsi="仿宋" w:eastAsia="仿宋" w:cs="仿宋"/>
                <w:snapToGrid w:val="0"/>
                <w:color w:val="auto"/>
                <w:kern w:val="0"/>
                <w:highlight w:val="none"/>
              </w:rPr>
            </w:pPr>
          </w:p>
        </w:tc>
      </w:tr>
      <w:tr w14:paraId="1591F7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096" w:type="dxa"/>
            <w:vMerge w:val="continue"/>
            <w:vAlign w:val="center"/>
          </w:tcPr>
          <w:p w14:paraId="4705AF13">
            <w:pPr>
              <w:ind w:firstLine="592"/>
              <w:rPr>
                <w:rFonts w:hint="eastAsia" w:ascii="仿宋" w:hAnsi="仿宋" w:eastAsia="仿宋" w:cs="仿宋"/>
                <w:snapToGrid w:val="0"/>
                <w:color w:val="auto"/>
                <w:kern w:val="0"/>
                <w:highlight w:val="none"/>
              </w:rPr>
            </w:pPr>
          </w:p>
        </w:tc>
        <w:tc>
          <w:tcPr>
            <w:tcW w:w="1394" w:type="dxa"/>
            <w:vAlign w:val="center"/>
          </w:tcPr>
          <w:p w14:paraId="645C53FB">
            <w:pPr>
              <w:ind w:firstLine="592"/>
              <w:jc w:val="center"/>
              <w:rPr>
                <w:rFonts w:hint="eastAsia" w:ascii="仿宋" w:hAnsi="仿宋" w:eastAsia="仿宋" w:cs="仿宋"/>
                <w:snapToGrid w:val="0"/>
                <w:color w:val="auto"/>
                <w:kern w:val="0"/>
                <w:highlight w:val="none"/>
              </w:rPr>
            </w:pPr>
          </w:p>
        </w:tc>
        <w:tc>
          <w:tcPr>
            <w:tcW w:w="874" w:type="dxa"/>
            <w:vAlign w:val="center"/>
          </w:tcPr>
          <w:p w14:paraId="63A65CD4">
            <w:pPr>
              <w:ind w:firstLine="592"/>
              <w:jc w:val="center"/>
              <w:rPr>
                <w:rFonts w:hint="eastAsia" w:ascii="仿宋" w:hAnsi="仿宋" w:eastAsia="仿宋" w:cs="仿宋"/>
                <w:snapToGrid w:val="0"/>
                <w:color w:val="auto"/>
                <w:kern w:val="0"/>
                <w:highlight w:val="none"/>
              </w:rPr>
            </w:pPr>
          </w:p>
        </w:tc>
        <w:tc>
          <w:tcPr>
            <w:tcW w:w="1169" w:type="dxa"/>
            <w:vAlign w:val="center"/>
          </w:tcPr>
          <w:p w14:paraId="75A16422">
            <w:pPr>
              <w:ind w:firstLine="592"/>
              <w:jc w:val="center"/>
              <w:rPr>
                <w:rFonts w:hint="eastAsia" w:ascii="仿宋" w:hAnsi="仿宋" w:eastAsia="仿宋" w:cs="仿宋"/>
                <w:snapToGrid w:val="0"/>
                <w:color w:val="auto"/>
                <w:kern w:val="0"/>
                <w:highlight w:val="none"/>
              </w:rPr>
            </w:pPr>
          </w:p>
        </w:tc>
        <w:tc>
          <w:tcPr>
            <w:tcW w:w="729" w:type="dxa"/>
            <w:vAlign w:val="center"/>
          </w:tcPr>
          <w:p w14:paraId="42A85A5B">
            <w:pPr>
              <w:ind w:firstLine="592"/>
              <w:jc w:val="center"/>
              <w:rPr>
                <w:rFonts w:hint="eastAsia" w:ascii="仿宋" w:hAnsi="仿宋" w:eastAsia="仿宋" w:cs="仿宋"/>
                <w:snapToGrid w:val="0"/>
                <w:color w:val="auto"/>
                <w:kern w:val="0"/>
                <w:highlight w:val="none"/>
              </w:rPr>
            </w:pPr>
          </w:p>
        </w:tc>
        <w:tc>
          <w:tcPr>
            <w:tcW w:w="936" w:type="dxa"/>
            <w:vAlign w:val="center"/>
          </w:tcPr>
          <w:p w14:paraId="17F682E7">
            <w:pPr>
              <w:ind w:firstLine="592"/>
              <w:jc w:val="center"/>
              <w:rPr>
                <w:rFonts w:hint="eastAsia" w:ascii="仿宋" w:hAnsi="仿宋" w:eastAsia="仿宋" w:cs="仿宋"/>
                <w:snapToGrid w:val="0"/>
                <w:color w:val="auto"/>
                <w:kern w:val="0"/>
                <w:highlight w:val="none"/>
              </w:rPr>
            </w:pPr>
          </w:p>
        </w:tc>
        <w:tc>
          <w:tcPr>
            <w:tcW w:w="1156" w:type="dxa"/>
            <w:vAlign w:val="center"/>
          </w:tcPr>
          <w:p w14:paraId="41B8F2E3">
            <w:pPr>
              <w:ind w:firstLine="592"/>
              <w:jc w:val="center"/>
              <w:rPr>
                <w:rFonts w:hint="eastAsia" w:ascii="仿宋" w:hAnsi="仿宋" w:eastAsia="仿宋" w:cs="仿宋"/>
                <w:snapToGrid w:val="0"/>
                <w:color w:val="auto"/>
                <w:kern w:val="0"/>
                <w:highlight w:val="none"/>
              </w:rPr>
            </w:pPr>
          </w:p>
        </w:tc>
        <w:tc>
          <w:tcPr>
            <w:tcW w:w="902" w:type="dxa"/>
            <w:vAlign w:val="center"/>
          </w:tcPr>
          <w:p w14:paraId="38673BA1">
            <w:pPr>
              <w:ind w:firstLine="592"/>
              <w:jc w:val="center"/>
              <w:rPr>
                <w:rFonts w:hint="eastAsia" w:ascii="仿宋" w:hAnsi="仿宋" w:eastAsia="仿宋" w:cs="仿宋"/>
                <w:snapToGrid w:val="0"/>
                <w:color w:val="auto"/>
                <w:kern w:val="0"/>
                <w:highlight w:val="none"/>
              </w:rPr>
            </w:pPr>
          </w:p>
        </w:tc>
        <w:tc>
          <w:tcPr>
            <w:tcW w:w="948" w:type="dxa"/>
            <w:vAlign w:val="center"/>
          </w:tcPr>
          <w:p w14:paraId="1E23C06D">
            <w:pPr>
              <w:ind w:firstLine="592"/>
              <w:jc w:val="center"/>
              <w:rPr>
                <w:rFonts w:hint="eastAsia" w:ascii="仿宋" w:hAnsi="仿宋" w:eastAsia="仿宋" w:cs="仿宋"/>
                <w:snapToGrid w:val="0"/>
                <w:color w:val="auto"/>
                <w:kern w:val="0"/>
                <w:highlight w:val="none"/>
              </w:rPr>
            </w:pPr>
          </w:p>
        </w:tc>
      </w:tr>
      <w:tr w14:paraId="662E2E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096" w:type="dxa"/>
            <w:vMerge w:val="continue"/>
            <w:vAlign w:val="center"/>
          </w:tcPr>
          <w:p w14:paraId="4C5A36CA">
            <w:pPr>
              <w:ind w:firstLine="592"/>
              <w:rPr>
                <w:rFonts w:hint="eastAsia" w:ascii="仿宋" w:hAnsi="仿宋" w:eastAsia="仿宋" w:cs="仿宋"/>
                <w:snapToGrid w:val="0"/>
                <w:color w:val="auto"/>
                <w:kern w:val="0"/>
                <w:highlight w:val="none"/>
              </w:rPr>
            </w:pPr>
          </w:p>
        </w:tc>
        <w:tc>
          <w:tcPr>
            <w:tcW w:w="1394" w:type="dxa"/>
            <w:vAlign w:val="center"/>
          </w:tcPr>
          <w:p w14:paraId="576FD652">
            <w:pPr>
              <w:ind w:firstLine="592"/>
              <w:jc w:val="center"/>
              <w:rPr>
                <w:rFonts w:hint="eastAsia" w:ascii="仿宋" w:hAnsi="仿宋" w:eastAsia="仿宋" w:cs="仿宋"/>
                <w:snapToGrid w:val="0"/>
                <w:color w:val="auto"/>
                <w:kern w:val="0"/>
                <w:highlight w:val="none"/>
              </w:rPr>
            </w:pPr>
          </w:p>
        </w:tc>
        <w:tc>
          <w:tcPr>
            <w:tcW w:w="874" w:type="dxa"/>
            <w:vAlign w:val="center"/>
          </w:tcPr>
          <w:p w14:paraId="5BF1C6D0">
            <w:pPr>
              <w:ind w:firstLine="592"/>
              <w:jc w:val="center"/>
              <w:rPr>
                <w:rFonts w:hint="eastAsia" w:ascii="仿宋" w:hAnsi="仿宋" w:eastAsia="仿宋" w:cs="仿宋"/>
                <w:snapToGrid w:val="0"/>
                <w:color w:val="auto"/>
                <w:kern w:val="0"/>
                <w:highlight w:val="none"/>
              </w:rPr>
            </w:pPr>
          </w:p>
        </w:tc>
        <w:tc>
          <w:tcPr>
            <w:tcW w:w="1169" w:type="dxa"/>
            <w:vAlign w:val="center"/>
          </w:tcPr>
          <w:p w14:paraId="05E8CD4D">
            <w:pPr>
              <w:ind w:firstLine="592"/>
              <w:jc w:val="center"/>
              <w:rPr>
                <w:rFonts w:hint="eastAsia" w:ascii="仿宋" w:hAnsi="仿宋" w:eastAsia="仿宋" w:cs="仿宋"/>
                <w:snapToGrid w:val="0"/>
                <w:color w:val="auto"/>
                <w:kern w:val="0"/>
                <w:highlight w:val="none"/>
              </w:rPr>
            </w:pPr>
          </w:p>
        </w:tc>
        <w:tc>
          <w:tcPr>
            <w:tcW w:w="729" w:type="dxa"/>
            <w:vAlign w:val="center"/>
          </w:tcPr>
          <w:p w14:paraId="203EAB63">
            <w:pPr>
              <w:ind w:firstLine="592"/>
              <w:jc w:val="center"/>
              <w:rPr>
                <w:rFonts w:hint="eastAsia" w:ascii="仿宋" w:hAnsi="仿宋" w:eastAsia="仿宋" w:cs="仿宋"/>
                <w:snapToGrid w:val="0"/>
                <w:color w:val="auto"/>
                <w:kern w:val="0"/>
                <w:highlight w:val="none"/>
              </w:rPr>
            </w:pPr>
          </w:p>
        </w:tc>
        <w:tc>
          <w:tcPr>
            <w:tcW w:w="936" w:type="dxa"/>
            <w:vAlign w:val="center"/>
          </w:tcPr>
          <w:p w14:paraId="27138FBF">
            <w:pPr>
              <w:ind w:firstLine="592"/>
              <w:jc w:val="center"/>
              <w:rPr>
                <w:rFonts w:hint="eastAsia" w:ascii="仿宋" w:hAnsi="仿宋" w:eastAsia="仿宋" w:cs="仿宋"/>
                <w:snapToGrid w:val="0"/>
                <w:color w:val="auto"/>
                <w:kern w:val="0"/>
                <w:highlight w:val="none"/>
              </w:rPr>
            </w:pPr>
          </w:p>
        </w:tc>
        <w:tc>
          <w:tcPr>
            <w:tcW w:w="1156" w:type="dxa"/>
            <w:vAlign w:val="center"/>
          </w:tcPr>
          <w:p w14:paraId="222462C6">
            <w:pPr>
              <w:ind w:firstLine="592"/>
              <w:jc w:val="center"/>
              <w:rPr>
                <w:rFonts w:hint="eastAsia" w:ascii="仿宋" w:hAnsi="仿宋" w:eastAsia="仿宋" w:cs="仿宋"/>
                <w:snapToGrid w:val="0"/>
                <w:color w:val="auto"/>
                <w:kern w:val="0"/>
                <w:highlight w:val="none"/>
              </w:rPr>
            </w:pPr>
          </w:p>
        </w:tc>
        <w:tc>
          <w:tcPr>
            <w:tcW w:w="902" w:type="dxa"/>
            <w:vAlign w:val="center"/>
          </w:tcPr>
          <w:p w14:paraId="713CB609">
            <w:pPr>
              <w:ind w:firstLine="592"/>
              <w:jc w:val="center"/>
              <w:rPr>
                <w:rFonts w:hint="eastAsia" w:ascii="仿宋" w:hAnsi="仿宋" w:eastAsia="仿宋" w:cs="仿宋"/>
                <w:snapToGrid w:val="0"/>
                <w:color w:val="auto"/>
                <w:kern w:val="0"/>
                <w:highlight w:val="none"/>
              </w:rPr>
            </w:pPr>
          </w:p>
        </w:tc>
        <w:tc>
          <w:tcPr>
            <w:tcW w:w="948" w:type="dxa"/>
            <w:vAlign w:val="center"/>
          </w:tcPr>
          <w:p w14:paraId="2F443C0B">
            <w:pPr>
              <w:ind w:firstLine="592"/>
              <w:jc w:val="center"/>
              <w:rPr>
                <w:rFonts w:hint="eastAsia" w:ascii="仿宋" w:hAnsi="仿宋" w:eastAsia="仿宋" w:cs="仿宋"/>
                <w:snapToGrid w:val="0"/>
                <w:color w:val="auto"/>
                <w:kern w:val="0"/>
                <w:highlight w:val="none"/>
              </w:rPr>
            </w:pPr>
          </w:p>
        </w:tc>
      </w:tr>
      <w:tr w14:paraId="172882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096" w:type="dxa"/>
            <w:vMerge w:val="continue"/>
            <w:vAlign w:val="center"/>
          </w:tcPr>
          <w:p w14:paraId="256E4B42">
            <w:pPr>
              <w:ind w:firstLine="592"/>
              <w:rPr>
                <w:rFonts w:hint="eastAsia" w:ascii="仿宋" w:hAnsi="仿宋" w:eastAsia="仿宋" w:cs="仿宋"/>
                <w:snapToGrid w:val="0"/>
                <w:color w:val="auto"/>
                <w:kern w:val="0"/>
                <w:highlight w:val="none"/>
              </w:rPr>
            </w:pPr>
          </w:p>
        </w:tc>
        <w:tc>
          <w:tcPr>
            <w:tcW w:w="1394" w:type="dxa"/>
            <w:vAlign w:val="center"/>
          </w:tcPr>
          <w:p w14:paraId="35EDDF4B">
            <w:pPr>
              <w:ind w:firstLine="592"/>
              <w:jc w:val="center"/>
              <w:rPr>
                <w:rFonts w:hint="eastAsia" w:ascii="仿宋" w:hAnsi="仿宋" w:eastAsia="仿宋" w:cs="仿宋"/>
                <w:snapToGrid w:val="0"/>
                <w:color w:val="auto"/>
                <w:kern w:val="0"/>
                <w:highlight w:val="none"/>
              </w:rPr>
            </w:pPr>
          </w:p>
        </w:tc>
        <w:tc>
          <w:tcPr>
            <w:tcW w:w="874" w:type="dxa"/>
            <w:vAlign w:val="center"/>
          </w:tcPr>
          <w:p w14:paraId="08B5CB7E">
            <w:pPr>
              <w:ind w:firstLine="592"/>
              <w:jc w:val="center"/>
              <w:rPr>
                <w:rFonts w:hint="eastAsia" w:ascii="仿宋" w:hAnsi="仿宋" w:eastAsia="仿宋" w:cs="仿宋"/>
                <w:snapToGrid w:val="0"/>
                <w:color w:val="auto"/>
                <w:kern w:val="0"/>
                <w:highlight w:val="none"/>
              </w:rPr>
            </w:pPr>
          </w:p>
        </w:tc>
        <w:tc>
          <w:tcPr>
            <w:tcW w:w="1169" w:type="dxa"/>
            <w:vAlign w:val="center"/>
          </w:tcPr>
          <w:p w14:paraId="16E26B0C">
            <w:pPr>
              <w:ind w:firstLine="592"/>
              <w:jc w:val="center"/>
              <w:rPr>
                <w:rFonts w:hint="eastAsia" w:ascii="仿宋" w:hAnsi="仿宋" w:eastAsia="仿宋" w:cs="仿宋"/>
                <w:snapToGrid w:val="0"/>
                <w:color w:val="auto"/>
                <w:kern w:val="0"/>
                <w:highlight w:val="none"/>
              </w:rPr>
            </w:pPr>
          </w:p>
        </w:tc>
        <w:tc>
          <w:tcPr>
            <w:tcW w:w="729" w:type="dxa"/>
            <w:vAlign w:val="center"/>
          </w:tcPr>
          <w:p w14:paraId="6C342DE2">
            <w:pPr>
              <w:ind w:firstLine="592"/>
              <w:jc w:val="center"/>
              <w:rPr>
                <w:rFonts w:hint="eastAsia" w:ascii="仿宋" w:hAnsi="仿宋" w:eastAsia="仿宋" w:cs="仿宋"/>
                <w:snapToGrid w:val="0"/>
                <w:color w:val="auto"/>
                <w:kern w:val="0"/>
                <w:highlight w:val="none"/>
              </w:rPr>
            </w:pPr>
          </w:p>
        </w:tc>
        <w:tc>
          <w:tcPr>
            <w:tcW w:w="936" w:type="dxa"/>
            <w:vAlign w:val="center"/>
          </w:tcPr>
          <w:p w14:paraId="3B827701">
            <w:pPr>
              <w:ind w:firstLine="592"/>
              <w:jc w:val="center"/>
              <w:rPr>
                <w:rFonts w:hint="eastAsia" w:ascii="仿宋" w:hAnsi="仿宋" w:eastAsia="仿宋" w:cs="仿宋"/>
                <w:snapToGrid w:val="0"/>
                <w:color w:val="auto"/>
                <w:kern w:val="0"/>
                <w:highlight w:val="none"/>
              </w:rPr>
            </w:pPr>
          </w:p>
        </w:tc>
        <w:tc>
          <w:tcPr>
            <w:tcW w:w="1156" w:type="dxa"/>
            <w:vAlign w:val="center"/>
          </w:tcPr>
          <w:p w14:paraId="5369772A">
            <w:pPr>
              <w:ind w:firstLine="592"/>
              <w:jc w:val="center"/>
              <w:rPr>
                <w:rFonts w:hint="eastAsia" w:ascii="仿宋" w:hAnsi="仿宋" w:eastAsia="仿宋" w:cs="仿宋"/>
                <w:snapToGrid w:val="0"/>
                <w:color w:val="auto"/>
                <w:kern w:val="0"/>
                <w:highlight w:val="none"/>
              </w:rPr>
            </w:pPr>
          </w:p>
        </w:tc>
        <w:tc>
          <w:tcPr>
            <w:tcW w:w="902" w:type="dxa"/>
            <w:vAlign w:val="center"/>
          </w:tcPr>
          <w:p w14:paraId="236BA58B">
            <w:pPr>
              <w:ind w:firstLine="592"/>
              <w:jc w:val="center"/>
              <w:rPr>
                <w:rFonts w:hint="eastAsia" w:ascii="仿宋" w:hAnsi="仿宋" w:eastAsia="仿宋" w:cs="仿宋"/>
                <w:snapToGrid w:val="0"/>
                <w:color w:val="auto"/>
                <w:kern w:val="0"/>
                <w:highlight w:val="none"/>
              </w:rPr>
            </w:pPr>
          </w:p>
        </w:tc>
        <w:tc>
          <w:tcPr>
            <w:tcW w:w="948" w:type="dxa"/>
            <w:vAlign w:val="center"/>
          </w:tcPr>
          <w:p w14:paraId="59A1FD66">
            <w:pPr>
              <w:ind w:firstLine="592"/>
              <w:jc w:val="center"/>
              <w:rPr>
                <w:rFonts w:hint="eastAsia" w:ascii="仿宋" w:hAnsi="仿宋" w:eastAsia="仿宋" w:cs="仿宋"/>
                <w:snapToGrid w:val="0"/>
                <w:color w:val="auto"/>
                <w:kern w:val="0"/>
                <w:highlight w:val="none"/>
              </w:rPr>
            </w:pPr>
          </w:p>
        </w:tc>
      </w:tr>
      <w:tr w14:paraId="037C3F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096" w:type="dxa"/>
            <w:vMerge w:val="continue"/>
            <w:vAlign w:val="center"/>
          </w:tcPr>
          <w:p w14:paraId="29EB7DA4">
            <w:pPr>
              <w:ind w:firstLine="592"/>
              <w:rPr>
                <w:rFonts w:hint="eastAsia" w:ascii="仿宋" w:hAnsi="仿宋" w:eastAsia="仿宋" w:cs="仿宋"/>
                <w:snapToGrid w:val="0"/>
                <w:color w:val="auto"/>
                <w:kern w:val="0"/>
                <w:highlight w:val="none"/>
              </w:rPr>
            </w:pPr>
          </w:p>
        </w:tc>
        <w:tc>
          <w:tcPr>
            <w:tcW w:w="1394" w:type="dxa"/>
            <w:vAlign w:val="center"/>
          </w:tcPr>
          <w:p w14:paraId="4464D11A">
            <w:pPr>
              <w:ind w:firstLine="592"/>
              <w:jc w:val="center"/>
              <w:rPr>
                <w:rFonts w:hint="eastAsia" w:ascii="仿宋" w:hAnsi="仿宋" w:eastAsia="仿宋" w:cs="仿宋"/>
                <w:snapToGrid w:val="0"/>
                <w:color w:val="auto"/>
                <w:kern w:val="0"/>
                <w:highlight w:val="none"/>
              </w:rPr>
            </w:pPr>
          </w:p>
        </w:tc>
        <w:tc>
          <w:tcPr>
            <w:tcW w:w="874" w:type="dxa"/>
            <w:vAlign w:val="center"/>
          </w:tcPr>
          <w:p w14:paraId="06A7A6B1">
            <w:pPr>
              <w:ind w:firstLine="592"/>
              <w:jc w:val="center"/>
              <w:rPr>
                <w:rFonts w:hint="eastAsia" w:ascii="仿宋" w:hAnsi="仿宋" w:eastAsia="仿宋" w:cs="仿宋"/>
                <w:snapToGrid w:val="0"/>
                <w:color w:val="auto"/>
                <w:kern w:val="0"/>
                <w:highlight w:val="none"/>
              </w:rPr>
            </w:pPr>
          </w:p>
        </w:tc>
        <w:tc>
          <w:tcPr>
            <w:tcW w:w="1169" w:type="dxa"/>
            <w:vAlign w:val="center"/>
          </w:tcPr>
          <w:p w14:paraId="4CB340E2">
            <w:pPr>
              <w:ind w:firstLine="592"/>
              <w:jc w:val="center"/>
              <w:rPr>
                <w:rFonts w:hint="eastAsia" w:ascii="仿宋" w:hAnsi="仿宋" w:eastAsia="仿宋" w:cs="仿宋"/>
                <w:snapToGrid w:val="0"/>
                <w:color w:val="auto"/>
                <w:kern w:val="0"/>
                <w:highlight w:val="none"/>
              </w:rPr>
            </w:pPr>
          </w:p>
        </w:tc>
        <w:tc>
          <w:tcPr>
            <w:tcW w:w="729" w:type="dxa"/>
            <w:vAlign w:val="center"/>
          </w:tcPr>
          <w:p w14:paraId="1182FBA8">
            <w:pPr>
              <w:ind w:firstLine="592"/>
              <w:jc w:val="center"/>
              <w:rPr>
                <w:rFonts w:hint="eastAsia" w:ascii="仿宋" w:hAnsi="仿宋" w:eastAsia="仿宋" w:cs="仿宋"/>
                <w:snapToGrid w:val="0"/>
                <w:color w:val="auto"/>
                <w:kern w:val="0"/>
                <w:highlight w:val="none"/>
              </w:rPr>
            </w:pPr>
          </w:p>
        </w:tc>
        <w:tc>
          <w:tcPr>
            <w:tcW w:w="936" w:type="dxa"/>
            <w:vAlign w:val="center"/>
          </w:tcPr>
          <w:p w14:paraId="166B8FB1">
            <w:pPr>
              <w:ind w:firstLine="592"/>
              <w:jc w:val="center"/>
              <w:rPr>
                <w:rFonts w:hint="eastAsia" w:ascii="仿宋" w:hAnsi="仿宋" w:eastAsia="仿宋" w:cs="仿宋"/>
                <w:snapToGrid w:val="0"/>
                <w:color w:val="auto"/>
                <w:kern w:val="0"/>
                <w:highlight w:val="none"/>
              </w:rPr>
            </w:pPr>
          </w:p>
        </w:tc>
        <w:tc>
          <w:tcPr>
            <w:tcW w:w="1156" w:type="dxa"/>
            <w:vAlign w:val="center"/>
          </w:tcPr>
          <w:p w14:paraId="1E60D2A3">
            <w:pPr>
              <w:ind w:firstLine="592"/>
              <w:jc w:val="center"/>
              <w:rPr>
                <w:rFonts w:hint="eastAsia" w:ascii="仿宋" w:hAnsi="仿宋" w:eastAsia="仿宋" w:cs="仿宋"/>
                <w:snapToGrid w:val="0"/>
                <w:color w:val="auto"/>
                <w:kern w:val="0"/>
                <w:highlight w:val="none"/>
              </w:rPr>
            </w:pPr>
          </w:p>
        </w:tc>
        <w:tc>
          <w:tcPr>
            <w:tcW w:w="902" w:type="dxa"/>
            <w:vAlign w:val="center"/>
          </w:tcPr>
          <w:p w14:paraId="4B42023E">
            <w:pPr>
              <w:ind w:firstLine="592"/>
              <w:jc w:val="center"/>
              <w:rPr>
                <w:rFonts w:hint="eastAsia" w:ascii="仿宋" w:hAnsi="仿宋" w:eastAsia="仿宋" w:cs="仿宋"/>
                <w:snapToGrid w:val="0"/>
                <w:color w:val="auto"/>
                <w:kern w:val="0"/>
                <w:highlight w:val="none"/>
              </w:rPr>
            </w:pPr>
          </w:p>
        </w:tc>
        <w:tc>
          <w:tcPr>
            <w:tcW w:w="948" w:type="dxa"/>
            <w:vAlign w:val="center"/>
          </w:tcPr>
          <w:p w14:paraId="5849084E">
            <w:pPr>
              <w:ind w:firstLine="592"/>
              <w:jc w:val="center"/>
              <w:rPr>
                <w:rFonts w:hint="eastAsia" w:ascii="仿宋" w:hAnsi="仿宋" w:eastAsia="仿宋" w:cs="仿宋"/>
                <w:snapToGrid w:val="0"/>
                <w:color w:val="auto"/>
                <w:kern w:val="0"/>
                <w:highlight w:val="none"/>
              </w:rPr>
            </w:pPr>
          </w:p>
        </w:tc>
      </w:tr>
      <w:tr w14:paraId="760856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096" w:type="dxa"/>
            <w:vMerge w:val="restart"/>
            <w:vAlign w:val="center"/>
          </w:tcPr>
          <w:p w14:paraId="72D3DB99">
            <w:pPr>
              <w:ind w:firstLine="592"/>
              <w:rPr>
                <w:rFonts w:hint="eastAsia" w:ascii="仿宋" w:hAnsi="仿宋" w:eastAsia="仿宋" w:cs="仿宋"/>
                <w:snapToGrid w:val="0"/>
                <w:color w:val="auto"/>
                <w:kern w:val="0"/>
                <w:highlight w:val="none"/>
              </w:rPr>
            </w:pPr>
            <w:r>
              <w:rPr>
                <w:rFonts w:hint="eastAsia" w:ascii="仿宋" w:hAnsi="仿宋" w:eastAsia="仿宋" w:cs="仿宋"/>
                <w:snapToGrid w:val="0"/>
                <w:color w:val="auto"/>
                <w:kern w:val="0"/>
                <w:highlight w:val="none"/>
              </w:rPr>
              <w:t>3</w:t>
            </w:r>
          </w:p>
        </w:tc>
        <w:tc>
          <w:tcPr>
            <w:tcW w:w="1394" w:type="dxa"/>
            <w:vAlign w:val="center"/>
          </w:tcPr>
          <w:p w14:paraId="7A3DD9F0">
            <w:pPr>
              <w:ind w:firstLine="592"/>
              <w:jc w:val="center"/>
              <w:rPr>
                <w:rFonts w:hint="eastAsia" w:ascii="仿宋" w:hAnsi="仿宋" w:eastAsia="仿宋" w:cs="仿宋"/>
                <w:snapToGrid w:val="0"/>
                <w:color w:val="auto"/>
                <w:kern w:val="0"/>
                <w:highlight w:val="none"/>
              </w:rPr>
            </w:pPr>
          </w:p>
        </w:tc>
        <w:tc>
          <w:tcPr>
            <w:tcW w:w="874" w:type="dxa"/>
            <w:vAlign w:val="center"/>
          </w:tcPr>
          <w:p w14:paraId="19E77D5C">
            <w:pPr>
              <w:ind w:firstLine="592"/>
              <w:jc w:val="center"/>
              <w:rPr>
                <w:rFonts w:hint="eastAsia" w:ascii="仿宋" w:hAnsi="仿宋" w:eastAsia="仿宋" w:cs="仿宋"/>
                <w:snapToGrid w:val="0"/>
                <w:color w:val="auto"/>
                <w:kern w:val="0"/>
                <w:highlight w:val="none"/>
              </w:rPr>
            </w:pPr>
          </w:p>
        </w:tc>
        <w:tc>
          <w:tcPr>
            <w:tcW w:w="1169" w:type="dxa"/>
            <w:vAlign w:val="center"/>
          </w:tcPr>
          <w:p w14:paraId="716752B7">
            <w:pPr>
              <w:ind w:firstLine="592"/>
              <w:jc w:val="center"/>
              <w:rPr>
                <w:rFonts w:hint="eastAsia" w:ascii="仿宋" w:hAnsi="仿宋" w:eastAsia="仿宋" w:cs="仿宋"/>
                <w:snapToGrid w:val="0"/>
                <w:color w:val="auto"/>
                <w:kern w:val="0"/>
                <w:highlight w:val="none"/>
              </w:rPr>
            </w:pPr>
          </w:p>
        </w:tc>
        <w:tc>
          <w:tcPr>
            <w:tcW w:w="729" w:type="dxa"/>
            <w:vAlign w:val="center"/>
          </w:tcPr>
          <w:p w14:paraId="7CFA3FFD">
            <w:pPr>
              <w:ind w:firstLine="592"/>
              <w:jc w:val="center"/>
              <w:rPr>
                <w:rFonts w:hint="eastAsia" w:ascii="仿宋" w:hAnsi="仿宋" w:eastAsia="仿宋" w:cs="仿宋"/>
                <w:snapToGrid w:val="0"/>
                <w:color w:val="auto"/>
                <w:kern w:val="0"/>
                <w:highlight w:val="none"/>
              </w:rPr>
            </w:pPr>
          </w:p>
        </w:tc>
        <w:tc>
          <w:tcPr>
            <w:tcW w:w="936" w:type="dxa"/>
            <w:vAlign w:val="center"/>
          </w:tcPr>
          <w:p w14:paraId="5F15FE44">
            <w:pPr>
              <w:ind w:firstLine="592"/>
              <w:jc w:val="center"/>
              <w:rPr>
                <w:rFonts w:hint="eastAsia" w:ascii="仿宋" w:hAnsi="仿宋" w:eastAsia="仿宋" w:cs="仿宋"/>
                <w:snapToGrid w:val="0"/>
                <w:color w:val="auto"/>
                <w:kern w:val="0"/>
                <w:highlight w:val="none"/>
              </w:rPr>
            </w:pPr>
          </w:p>
        </w:tc>
        <w:tc>
          <w:tcPr>
            <w:tcW w:w="1156" w:type="dxa"/>
            <w:vAlign w:val="center"/>
          </w:tcPr>
          <w:p w14:paraId="3F749413">
            <w:pPr>
              <w:ind w:firstLine="592"/>
              <w:jc w:val="center"/>
              <w:rPr>
                <w:rFonts w:hint="eastAsia" w:ascii="仿宋" w:hAnsi="仿宋" w:eastAsia="仿宋" w:cs="仿宋"/>
                <w:snapToGrid w:val="0"/>
                <w:color w:val="auto"/>
                <w:kern w:val="0"/>
                <w:highlight w:val="none"/>
              </w:rPr>
            </w:pPr>
          </w:p>
        </w:tc>
        <w:tc>
          <w:tcPr>
            <w:tcW w:w="902" w:type="dxa"/>
            <w:vAlign w:val="center"/>
          </w:tcPr>
          <w:p w14:paraId="148438B2">
            <w:pPr>
              <w:ind w:firstLine="592"/>
              <w:jc w:val="center"/>
              <w:rPr>
                <w:rFonts w:hint="eastAsia" w:ascii="仿宋" w:hAnsi="仿宋" w:eastAsia="仿宋" w:cs="仿宋"/>
                <w:snapToGrid w:val="0"/>
                <w:color w:val="auto"/>
                <w:kern w:val="0"/>
                <w:highlight w:val="none"/>
              </w:rPr>
            </w:pPr>
          </w:p>
        </w:tc>
        <w:tc>
          <w:tcPr>
            <w:tcW w:w="948" w:type="dxa"/>
            <w:vAlign w:val="center"/>
          </w:tcPr>
          <w:p w14:paraId="0FE91328">
            <w:pPr>
              <w:ind w:firstLine="592"/>
              <w:jc w:val="center"/>
              <w:rPr>
                <w:rFonts w:hint="eastAsia" w:ascii="仿宋" w:hAnsi="仿宋" w:eastAsia="仿宋" w:cs="仿宋"/>
                <w:snapToGrid w:val="0"/>
                <w:color w:val="auto"/>
                <w:kern w:val="0"/>
                <w:highlight w:val="none"/>
              </w:rPr>
            </w:pPr>
          </w:p>
        </w:tc>
      </w:tr>
      <w:tr w14:paraId="37C79C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096" w:type="dxa"/>
            <w:vMerge w:val="continue"/>
            <w:vAlign w:val="center"/>
          </w:tcPr>
          <w:p w14:paraId="669243F5">
            <w:pPr>
              <w:ind w:firstLine="592"/>
              <w:jc w:val="center"/>
              <w:rPr>
                <w:rFonts w:hint="eastAsia" w:ascii="仿宋" w:hAnsi="仿宋" w:eastAsia="仿宋" w:cs="仿宋"/>
                <w:snapToGrid w:val="0"/>
                <w:color w:val="auto"/>
                <w:kern w:val="0"/>
                <w:highlight w:val="none"/>
              </w:rPr>
            </w:pPr>
          </w:p>
        </w:tc>
        <w:tc>
          <w:tcPr>
            <w:tcW w:w="1394" w:type="dxa"/>
            <w:vAlign w:val="center"/>
          </w:tcPr>
          <w:p w14:paraId="565BE649">
            <w:pPr>
              <w:ind w:firstLine="592"/>
              <w:jc w:val="center"/>
              <w:rPr>
                <w:rFonts w:hint="eastAsia" w:ascii="仿宋" w:hAnsi="仿宋" w:eastAsia="仿宋" w:cs="仿宋"/>
                <w:snapToGrid w:val="0"/>
                <w:color w:val="auto"/>
                <w:kern w:val="0"/>
                <w:highlight w:val="none"/>
              </w:rPr>
            </w:pPr>
          </w:p>
        </w:tc>
        <w:tc>
          <w:tcPr>
            <w:tcW w:w="874" w:type="dxa"/>
            <w:vAlign w:val="center"/>
          </w:tcPr>
          <w:p w14:paraId="29B7D846">
            <w:pPr>
              <w:ind w:firstLine="592"/>
              <w:jc w:val="center"/>
              <w:rPr>
                <w:rFonts w:hint="eastAsia" w:ascii="仿宋" w:hAnsi="仿宋" w:eastAsia="仿宋" w:cs="仿宋"/>
                <w:snapToGrid w:val="0"/>
                <w:color w:val="auto"/>
                <w:kern w:val="0"/>
                <w:highlight w:val="none"/>
              </w:rPr>
            </w:pPr>
          </w:p>
        </w:tc>
        <w:tc>
          <w:tcPr>
            <w:tcW w:w="1169" w:type="dxa"/>
            <w:vAlign w:val="center"/>
          </w:tcPr>
          <w:p w14:paraId="0FBE109A">
            <w:pPr>
              <w:ind w:firstLine="592"/>
              <w:jc w:val="center"/>
              <w:rPr>
                <w:rFonts w:hint="eastAsia" w:ascii="仿宋" w:hAnsi="仿宋" w:eastAsia="仿宋" w:cs="仿宋"/>
                <w:snapToGrid w:val="0"/>
                <w:color w:val="auto"/>
                <w:kern w:val="0"/>
                <w:highlight w:val="none"/>
              </w:rPr>
            </w:pPr>
          </w:p>
        </w:tc>
        <w:tc>
          <w:tcPr>
            <w:tcW w:w="729" w:type="dxa"/>
            <w:vAlign w:val="center"/>
          </w:tcPr>
          <w:p w14:paraId="185F792F">
            <w:pPr>
              <w:ind w:firstLine="592"/>
              <w:jc w:val="center"/>
              <w:rPr>
                <w:rFonts w:hint="eastAsia" w:ascii="仿宋" w:hAnsi="仿宋" w:eastAsia="仿宋" w:cs="仿宋"/>
                <w:snapToGrid w:val="0"/>
                <w:color w:val="auto"/>
                <w:kern w:val="0"/>
                <w:highlight w:val="none"/>
              </w:rPr>
            </w:pPr>
          </w:p>
        </w:tc>
        <w:tc>
          <w:tcPr>
            <w:tcW w:w="936" w:type="dxa"/>
            <w:vAlign w:val="center"/>
          </w:tcPr>
          <w:p w14:paraId="572840E8">
            <w:pPr>
              <w:ind w:firstLine="592"/>
              <w:jc w:val="center"/>
              <w:rPr>
                <w:rFonts w:hint="eastAsia" w:ascii="仿宋" w:hAnsi="仿宋" w:eastAsia="仿宋" w:cs="仿宋"/>
                <w:snapToGrid w:val="0"/>
                <w:color w:val="auto"/>
                <w:kern w:val="0"/>
                <w:highlight w:val="none"/>
              </w:rPr>
            </w:pPr>
          </w:p>
        </w:tc>
        <w:tc>
          <w:tcPr>
            <w:tcW w:w="1156" w:type="dxa"/>
            <w:vAlign w:val="center"/>
          </w:tcPr>
          <w:p w14:paraId="4A859EF0">
            <w:pPr>
              <w:ind w:firstLine="592"/>
              <w:jc w:val="center"/>
              <w:rPr>
                <w:rFonts w:hint="eastAsia" w:ascii="仿宋" w:hAnsi="仿宋" w:eastAsia="仿宋" w:cs="仿宋"/>
                <w:snapToGrid w:val="0"/>
                <w:color w:val="auto"/>
                <w:kern w:val="0"/>
                <w:highlight w:val="none"/>
              </w:rPr>
            </w:pPr>
          </w:p>
        </w:tc>
        <w:tc>
          <w:tcPr>
            <w:tcW w:w="902" w:type="dxa"/>
            <w:vAlign w:val="center"/>
          </w:tcPr>
          <w:p w14:paraId="6B5EDD78">
            <w:pPr>
              <w:ind w:firstLine="592"/>
              <w:jc w:val="center"/>
              <w:rPr>
                <w:rFonts w:hint="eastAsia" w:ascii="仿宋" w:hAnsi="仿宋" w:eastAsia="仿宋" w:cs="仿宋"/>
                <w:snapToGrid w:val="0"/>
                <w:color w:val="auto"/>
                <w:kern w:val="0"/>
                <w:highlight w:val="none"/>
              </w:rPr>
            </w:pPr>
          </w:p>
        </w:tc>
        <w:tc>
          <w:tcPr>
            <w:tcW w:w="948" w:type="dxa"/>
            <w:vAlign w:val="center"/>
          </w:tcPr>
          <w:p w14:paraId="63F2F7FD">
            <w:pPr>
              <w:ind w:firstLine="592"/>
              <w:jc w:val="center"/>
              <w:rPr>
                <w:rFonts w:hint="eastAsia" w:ascii="仿宋" w:hAnsi="仿宋" w:eastAsia="仿宋" w:cs="仿宋"/>
                <w:snapToGrid w:val="0"/>
                <w:color w:val="auto"/>
                <w:kern w:val="0"/>
                <w:highlight w:val="none"/>
              </w:rPr>
            </w:pPr>
          </w:p>
        </w:tc>
      </w:tr>
      <w:tr w14:paraId="1341BC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096" w:type="dxa"/>
            <w:vMerge w:val="continue"/>
            <w:vAlign w:val="center"/>
          </w:tcPr>
          <w:p w14:paraId="0751B220">
            <w:pPr>
              <w:ind w:firstLine="592"/>
              <w:jc w:val="center"/>
              <w:rPr>
                <w:rFonts w:hint="eastAsia" w:ascii="仿宋" w:hAnsi="仿宋" w:eastAsia="仿宋" w:cs="仿宋"/>
                <w:snapToGrid w:val="0"/>
                <w:color w:val="auto"/>
                <w:kern w:val="0"/>
                <w:highlight w:val="none"/>
              </w:rPr>
            </w:pPr>
          </w:p>
        </w:tc>
        <w:tc>
          <w:tcPr>
            <w:tcW w:w="1394" w:type="dxa"/>
            <w:vAlign w:val="center"/>
          </w:tcPr>
          <w:p w14:paraId="5DAD60CC">
            <w:pPr>
              <w:ind w:firstLine="592"/>
              <w:jc w:val="center"/>
              <w:rPr>
                <w:rFonts w:hint="eastAsia" w:ascii="仿宋" w:hAnsi="仿宋" w:eastAsia="仿宋" w:cs="仿宋"/>
                <w:snapToGrid w:val="0"/>
                <w:color w:val="auto"/>
                <w:kern w:val="0"/>
                <w:highlight w:val="none"/>
              </w:rPr>
            </w:pPr>
          </w:p>
        </w:tc>
        <w:tc>
          <w:tcPr>
            <w:tcW w:w="874" w:type="dxa"/>
            <w:vAlign w:val="center"/>
          </w:tcPr>
          <w:p w14:paraId="2A9B6BDA">
            <w:pPr>
              <w:ind w:firstLine="592"/>
              <w:jc w:val="center"/>
              <w:rPr>
                <w:rFonts w:hint="eastAsia" w:ascii="仿宋" w:hAnsi="仿宋" w:eastAsia="仿宋" w:cs="仿宋"/>
                <w:snapToGrid w:val="0"/>
                <w:color w:val="auto"/>
                <w:kern w:val="0"/>
                <w:highlight w:val="none"/>
              </w:rPr>
            </w:pPr>
          </w:p>
        </w:tc>
        <w:tc>
          <w:tcPr>
            <w:tcW w:w="1169" w:type="dxa"/>
            <w:vAlign w:val="center"/>
          </w:tcPr>
          <w:p w14:paraId="0E0B9ECB">
            <w:pPr>
              <w:ind w:firstLine="592"/>
              <w:jc w:val="center"/>
              <w:rPr>
                <w:rFonts w:hint="eastAsia" w:ascii="仿宋" w:hAnsi="仿宋" w:eastAsia="仿宋" w:cs="仿宋"/>
                <w:snapToGrid w:val="0"/>
                <w:color w:val="auto"/>
                <w:kern w:val="0"/>
                <w:highlight w:val="none"/>
              </w:rPr>
            </w:pPr>
          </w:p>
        </w:tc>
        <w:tc>
          <w:tcPr>
            <w:tcW w:w="729" w:type="dxa"/>
            <w:vAlign w:val="center"/>
          </w:tcPr>
          <w:p w14:paraId="3CA8AA82">
            <w:pPr>
              <w:ind w:firstLine="592"/>
              <w:jc w:val="center"/>
              <w:rPr>
                <w:rFonts w:hint="eastAsia" w:ascii="仿宋" w:hAnsi="仿宋" w:eastAsia="仿宋" w:cs="仿宋"/>
                <w:snapToGrid w:val="0"/>
                <w:color w:val="auto"/>
                <w:kern w:val="0"/>
                <w:highlight w:val="none"/>
              </w:rPr>
            </w:pPr>
          </w:p>
        </w:tc>
        <w:tc>
          <w:tcPr>
            <w:tcW w:w="936" w:type="dxa"/>
            <w:vAlign w:val="center"/>
          </w:tcPr>
          <w:p w14:paraId="1E0AC1AD">
            <w:pPr>
              <w:ind w:firstLine="592"/>
              <w:jc w:val="center"/>
              <w:rPr>
                <w:rFonts w:hint="eastAsia" w:ascii="仿宋" w:hAnsi="仿宋" w:eastAsia="仿宋" w:cs="仿宋"/>
                <w:snapToGrid w:val="0"/>
                <w:color w:val="auto"/>
                <w:kern w:val="0"/>
                <w:highlight w:val="none"/>
              </w:rPr>
            </w:pPr>
          </w:p>
        </w:tc>
        <w:tc>
          <w:tcPr>
            <w:tcW w:w="1156" w:type="dxa"/>
            <w:vAlign w:val="center"/>
          </w:tcPr>
          <w:p w14:paraId="13E20221">
            <w:pPr>
              <w:ind w:firstLine="592"/>
              <w:jc w:val="center"/>
              <w:rPr>
                <w:rFonts w:hint="eastAsia" w:ascii="仿宋" w:hAnsi="仿宋" w:eastAsia="仿宋" w:cs="仿宋"/>
                <w:snapToGrid w:val="0"/>
                <w:color w:val="auto"/>
                <w:kern w:val="0"/>
                <w:highlight w:val="none"/>
              </w:rPr>
            </w:pPr>
          </w:p>
        </w:tc>
        <w:tc>
          <w:tcPr>
            <w:tcW w:w="902" w:type="dxa"/>
            <w:vAlign w:val="center"/>
          </w:tcPr>
          <w:p w14:paraId="1B8B2752">
            <w:pPr>
              <w:ind w:firstLine="592"/>
              <w:jc w:val="center"/>
              <w:rPr>
                <w:rFonts w:hint="eastAsia" w:ascii="仿宋" w:hAnsi="仿宋" w:eastAsia="仿宋" w:cs="仿宋"/>
                <w:snapToGrid w:val="0"/>
                <w:color w:val="auto"/>
                <w:kern w:val="0"/>
                <w:highlight w:val="none"/>
              </w:rPr>
            </w:pPr>
          </w:p>
        </w:tc>
        <w:tc>
          <w:tcPr>
            <w:tcW w:w="948" w:type="dxa"/>
            <w:vAlign w:val="center"/>
          </w:tcPr>
          <w:p w14:paraId="715AF932">
            <w:pPr>
              <w:ind w:firstLine="592"/>
              <w:jc w:val="center"/>
              <w:rPr>
                <w:rFonts w:hint="eastAsia" w:ascii="仿宋" w:hAnsi="仿宋" w:eastAsia="仿宋" w:cs="仿宋"/>
                <w:snapToGrid w:val="0"/>
                <w:color w:val="auto"/>
                <w:kern w:val="0"/>
                <w:highlight w:val="none"/>
              </w:rPr>
            </w:pPr>
          </w:p>
        </w:tc>
      </w:tr>
      <w:tr w14:paraId="1DFF57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096" w:type="dxa"/>
            <w:vMerge w:val="continue"/>
            <w:vAlign w:val="center"/>
          </w:tcPr>
          <w:p w14:paraId="2ABF68A5">
            <w:pPr>
              <w:ind w:firstLine="592"/>
              <w:jc w:val="center"/>
              <w:rPr>
                <w:rFonts w:hint="eastAsia" w:ascii="仿宋" w:hAnsi="仿宋" w:eastAsia="仿宋" w:cs="仿宋"/>
                <w:snapToGrid w:val="0"/>
                <w:color w:val="auto"/>
                <w:kern w:val="0"/>
                <w:highlight w:val="none"/>
              </w:rPr>
            </w:pPr>
          </w:p>
        </w:tc>
        <w:tc>
          <w:tcPr>
            <w:tcW w:w="1394" w:type="dxa"/>
            <w:vAlign w:val="center"/>
          </w:tcPr>
          <w:p w14:paraId="378B1778">
            <w:pPr>
              <w:ind w:firstLine="592"/>
              <w:jc w:val="center"/>
              <w:rPr>
                <w:rFonts w:hint="eastAsia" w:ascii="仿宋" w:hAnsi="仿宋" w:eastAsia="仿宋" w:cs="仿宋"/>
                <w:snapToGrid w:val="0"/>
                <w:color w:val="auto"/>
                <w:kern w:val="0"/>
                <w:highlight w:val="none"/>
              </w:rPr>
            </w:pPr>
          </w:p>
        </w:tc>
        <w:tc>
          <w:tcPr>
            <w:tcW w:w="874" w:type="dxa"/>
            <w:vAlign w:val="center"/>
          </w:tcPr>
          <w:p w14:paraId="31DD54A1">
            <w:pPr>
              <w:ind w:firstLine="592"/>
              <w:jc w:val="center"/>
              <w:rPr>
                <w:rFonts w:hint="eastAsia" w:ascii="仿宋" w:hAnsi="仿宋" w:eastAsia="仿宋" w:cs="仿宋"/>
                <w:snapToGrid w:val="0"/>
                <w:color w:val="auto"/>
                <w:kern w:val="0"/>
                <w:highlight w:val="none"/>
              </w:rPr>
            </w:pPr>
          </w:p>
        </w:tc>
        <w:tc>
          <w:tcPr>
            <w:tcW w:w="1169" w:type="dxa"/>
            <w:vAlign w:val="center"/>
          </w:tcPr>
          <w:p w14:paraId="3ECB742C">
            <w:pPr>
              <w:ind w:firstLine="592"/>
              <w:jc w:val="center"/>
              <w:rPr>
                <w:rFonts w:hint="eastAsia" w:ascii="仿宋" w:hAnsi="仿宋" w:eastAsia="仿宋" w:cs="仿宋"/>
                <w:snapToGrid w:val="0"/>
                <w:color w:val="auto"/>
                <w:kern w:val="0"/>
                <w:highlight w:val="none"/>
              </w:rPr>
            </w:pPr>
          </w:p>
        </w:tc>
        <w:tc>
          <w:tcPr>
            <w:tcW w:w="729" w:type="dxa"/>
            <w:vAlign w:val="center"/>
          </w:tcPr>
          <w:p w14:paraId="0BF1BC26">
            <w:pPr>
              <w:ind w:firstLine="592"/>
              <w:jc w:val="center"/>
              <w:rPr>
                <w:rFonts w:hint="eastAsia" w:ascii="仿宋" w:hAnsi="仿宋" w:eastAsia="仿宋" w:cs="仿宋"/>
                <w:snapToGrid w:val="0"/>
                <w:color w:val="auto"/>
                <w:kern w:val="0"/>
                <w:highlight w:val="none"/>
              </w:rPr>
            </w:pPr>
          </w:p>
        </w:tc>
        <w:tc>
          <w:tcPr>
            <w:tcW w:w="936" w:type="dxa"/>
            <w:vAlign w:val="center"/>
          </w:tcPr>
          <w:p w14:paraId="0C7EB757">
            <w:pPr>
              <w:ind w:firstLine="592"/>
              <w:jc w:val="center"/>
              <w:rPr>
                <w:rFonts w:hint="eastAsia" w:ascii="仿宋" w:hAnsi="仿宋" w:eastAsia="仿宋" w:cs="仿宋"/>
                <w:snapToGrid w:val="0"/>
                <w:color w:val="auto"/>
                <w:kern w:val="0"/>
                <w:highlight w:val="none"/>
              </w:rPr>
            </w:pPr>
          </w:p>
        </w:tc>
        <w:tc>
          <w:tcPr>
            <w:tcW w:w="1156" w:type="dxa"/>
            <w:vAlign w:val="center"/>
          </w:tcPr>
          <w:p w14:paraId="4CDD7A8F">
            <w:pPr>
              <w:ind w:firstLine="592"/>
              <w:jc w:val="center"/>
              <w:rPr>
                <w:rFonts w:hint="eastAsia" w:ascii="仿宋" w:hAnsi="仿宋" w:eastAsia="仿宋" w:cs="仿宋"/>
                <w:snapToGrid w:val="0"/>
                <w:color w:val="auto"/>
                <w:kern w:val="0"/>
                <w:highlight w:val="none"/>
              </w:rPr>
            </w:pPr>
          </w:p>
        </w:tc>
        <w:tc>
          <w:tcPr>
            <w:tcW w:w="902" w:type="dxa"/>
            <w:vAlign w:val="center"/>
          </w:tcPr>
          <w:p w14:paraId="0435B104">
            <w:pPr>
              <w:ind w:firstLine="592"/>
              <w:jc w:val="center"/>
              <w:rPr>
                <w:rFonts w:hint="eastAsia" w:ascii="仿宋" w:hAnsi="仿宋" w:eastAsia="仿宋" w:cs="仿宋"/>
                <w:snapToGrid w:val="0"/>
                <w:color w:val="auto"/>
                <w:kern w:val="0"/>
                <w:highlight w:val="none"/>
              </w:rPr>
            </w:pPr>
          </w:p>
        </w:tc>
        <w:tc>
          <w:tcPr>
            <w:tcW w:w="948" w:type="dxa"/>
            <w:vAlign w:val="center"/>
          </w:tcPr>
          <w:p w14:paraId="095DE236">
            <w:pPr>
              <w:ind w:firstLine="592"/>
              <w:jc w:val="center"/>
              <w:rPr>
                <w:rFonts w:hint="eastAsia" w:ascii="仿宋" w:hAnsi="仿宋" w:eastAsia="仿宋" w:cs="仿宋"/>
                <w:snapToGrid w:val="0"/>
                <w:color w:val="auto"/>
                <w:kern w:val="0"/>
                <w:highlight w:val="none"/>
              </w:rPr>
            </w:pPr>
          </w:p>
        </w:tc>
      </w:tr>
    </w:tbl>
    <w:p w14:paraId="112497E2">
      <w:pPr>
        <w:ind w:firstLine="592"/>
        <w:rPr>
          <w:rFonts w:hint="eastAsia" w:ascii="仿宋" w:hAnsi="仿宋" w:eastAsia="仿宋" w:cs="仿宋"/>
          <w:snapToGrid w:val="0"/>
          <w:color w:val="auto"/>
          <w:kern w:val="0"/>
          <w:highlight w:val="none"/>
        </w:rPr>
      </w:pPr>
    </w:p>
    <w:p w14:paraId="6928DD67">
      <w:pPr>
        <w:ind w:left="840" w:hanging="840" w:hangingChars="400"/>
        <w:rPr>
          <w:rFonts w:hint="eastAsia" w:ascii="仿宋" w:hAnsi="仿宋" w:eastAsia="仿宋" w:cs="仿宋"/>
          <w:b/>
          <w:bCs/>
          <w:snapToGrid w:val="0"/>
          <w:color w:val="auto"/>
          <w:kern w:val="0"/>
          <w:highlight w:val="none"/>
        </w:rPr>
      </w:pPr>
      <w:r>
        <w:rPr>
          <w:rFonts w:hint="eastAsia" w:ascii="仿宋" w:hAnsi="仿宋" w:eastAsia="仿宋" w:cs="仿宋"/>
          <w:snapToGrid w:val="0"/>
          <w:color w:val="auto"/>
          <w:kern w:val="0"/>
          <w:szCs w:val="21"/>
          <w:highlight w:val="none"/>
        </w:rPr>
        <w:t>注：</w:t>
      </w:r>
      <w:r>
        <w:rPr>
          <w:rFonts w:hint="eastAsia" w:ascii="仿宋" w:hAnsi="仿宋" w:eastAsia="仿宋" w:cs="仿宋"/>
          <w:b/>
          <w:bCs/>
          <w:snapToGrid w:val="0"/>
          <w:color w:val="auto"/>
          <w:kern w:val="0"/>
          <w:highlight w:val="none"/>
        </w:rPr>
        <w:t>1. 本表所列为拟投入本项目所需的车辆及设备。</w:t>
      </w:r>
    </w:p>
    <w:p w14:paraId="76947BE7">
      <w:pPr>
        <w:ind w:firstLine="420" w:firstLineChars="200"/>
        <w:rPr>
          <w:rFonts w:hint="eastAsia" w:ascii="仿宋" w:hAnsi="仿宋" w:eastAsia="仿宋" w:cs="仿宋"/>
          <w:snapToGrid w:val="0"/>
          <w:color w:val="auto"/>
          <w:kern w:val="0"/>
          <w:highlight w:val="none"/>
        </w:rPr>
      </w:pPr>
      <w:r>
        <w:rPr>
          <w:rFonts w:hint="eastAsia" w:ascii="仿宋" w:hAnsi="仿宋" w:eastAsia="仿宋" w:cs="仿宋"/>
          <w:snapToGrid w:val="0"/>
          <w:color w:val="auto"/>
          <w:kern w:val="0"/>
          <w:highlight w:val="none"/>
          <w:lang w:val="en-US" w:eastAsia="zh-CN"/>
        </w:rPr>
        <w:t>2</w:t>
      </w:r>
      <w:r>
        <w:rPr>
          <w:rFonts w:hint="eastAsia" w:ascii="仿宋" w:hAnsi="仿宋" w:eastAsia="仿宋" w:cs="仿宋"/>
          <w:snapToGrid w:val="0"/>
          <w:color w:val="auto"/>
          <w:kern w:val="0"/>
          <w:highlight w:val="none"/>
        </w:rPr>
        <w:t>. 此表仅提供了表格形式，投标供应商应根据需要准备足够数量的表格来填写。</w:t>
      </w:r>
    </w:p>
    <w:p w14:paraId="2EE043F4">
      <w:pPr>
        <w:spacing w:line="400" w:lineRule="exact"/>
        <w:ind w:firstLine="5060" w:firstLineChars="2300"/>
        <w:rPr>
          <w:rFonts w:hint="eastAsia" w:ascii="仿宋" w:hAnsi="仿宋" w:eastAsia="仿宋" w:cs="仿宋"/>
          <w:snapToGrid w:val="0"/>
          <w:color w:val="auto"/>
          <w:kern w:val="0"/>
          <w:sz w:val="22"/>
          <w:szCs w:val="22"/>
          <w:highlight w:val="none"/>
        </w:rPr>
      </w:pPr>
    </w:p>
    <w:p w14:paraId="55981265">
      <w:pPr>
        <w:spacing w:line="400" w:lineRule="exact"/>
        <w:ind w:firstLine="5060" w:firstLineChars="2300"/>
        <w:rPr>
          <w:rFonts w:hint="eastAsia" w:ascii="仿宋" w:hAnsi="仿宋" w:eastAsia="仿宋" w:cs="仿宋"/>
          <w:snapToGrid w:val="0"/>
          <w:color w:val="auto"/>
          <w:kern w:val="0"/>
          <w:sz w:val="22"/>
          <w:szCs w:val="22"/>
          <w:highlight w:val="none"/>
        </w:rPr>
      </w:pPr>
      <w:r>
        <w:rPr>
          <w:rFonts w:hint="eastAsia" w:ascii="仿宋" w:hAnsi="仿宋" w:eastAsia="仿宋" w:cs="仿宋"/>
          <w:snapToGrid w:val="0"/>
          <w:color w:val="auto"/>
          <w:kern w:val="0"/>
          <w:sz w:val="22"/>
          <w:szCs w:val="22"/>
          <w:highlight w:val="none"/>
        </w:rPr>
        <w:t>投标供应商全称（盖章）：</w:t>
      </w:r>
    </w:p>
    <w:p w14:paraId="363B16D3">
      <w:pPr>
        <w:spacing w:line="400" w:lineRule="exact"/>
        <w:ind w:firstLine="5060" w:firstLineChars="2300"/>
        <w:rPr>
          <w:rFonts w:hint="eastAsia" w:ascii="仿宋" w:hAnsi="仿宋" w:eastAsia="仿宋" w:cs="仿宋"/>
          <w:snapToGrid w:val="0"/>
          <w:color w:val="auto"/>
          <w:kern w:val="0"/>
          <w:sz w:val="22"/>
          <w:szCs w:val="22"/>
          <w:highlight w:val="none"/>
        </w:rPr>
      </w:pPr>
      <w:r>
        <w:rPr>
          <w:rFonts w:hint="eastAsia" w:ascii="仿宋" w:hAnsi="仿宋" w:eastAsia="仿宋" w:cs="仿宋"/>
          <w:snapToGrid w:val="0"/>
          <w:color w:val="auto"/>
          <w:kern w:val="0"/>
          <w:sz w:val="22"/>
          <w:szCs w:val="22"/>
          <w:highlight w:val="none"/>
        </w:rPr>
        <w:t>投标供应商权代表（签字）：</w:t>
      </w:r>
    </w:p>
    <w:p w14:paraId="04CFEB98">
      <w:pPr>
        <w:spacing w:line="400" w:lineRule="exact"/>
        <w:ind w:firstLine="5016" w:firstLineChars="2280"/>
        <w:rPr>
          <w:rFonts w:hint="eastAsia" w:ascii="仿宋" w:hAnsi="仿宋" w:eastAsia="仿宋" w:cs="仿宋"/>
          <w:snapToGrid w:val="0"/>
          <w:color w:val="auto"/>
          <w:kern w:val="0"/>
          <w:sz w:val="22"/>
          <w:szCs w:val="22"/>
          <w:highlight w:val="none"/>
        </w:rPr>
      </w:pPr>
      <w:r>
        <w:rPr>
          <w:rFonts w:hint="eastAsia" w:ascii="仿宋" w:hAnsi="仿宋" w:eastAsia="仿宋" w:cs="仿宋"/>
          <w:snapToGrid w:val="0"/>
          <w:color w:val="auto"/>
          <w:kern w:val="0"/>
          <w:sz w:val="22"/>
          <w:szCs w:val="22"/>
          <w:highlight w:val="none"/>
        </w:rPr>
        <w:t>日    期：    年   月   日</w:t>
      </w:r>
    </w:p>
    <w:p w14:paraId="1529B863">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p w14:paraId="6C3D3116">
      <w:pPr>
        <w:pStyle w:val="3"/>
        <w:spacing w:before="120" w:after="120" w:line="300" w:lineRule="exact"/>
        <w:jc w:val="both"/>
        <w:rPr>
          <w:rFonts w:hint="eastAsia" w:ascii="仿宋" w:hAnsi="仿宋" w:eastAsia="仿宋" w:cs="仿宋"/>
          <w:color w:val="auto"/>
          <w:sz w:val="22"/>
          <w:highlight w:val="none"/>
        </w:rPr>
      </w:pPr>
      <w:bookmarkStart w:id="118" w:name="_Toc21033"/>
      <w:r>
        <w:rPr>
          <w:rFonts w:hint="eastAsia" w:ascii="仿宋" w:hAnsi="仿宋" w:eastAsia="仿宋" w:cs="仿宋"/>
          <w:color w:val="auto"/>
          <w:sz w:val="22"/>
          <w:highlight w:val="none"/>
        </w:rPr>
        <w:t xml:space="preserve">附件八  </w:t>
      </w:r>
      <w:bookmarkEnd w:id="115"/>
      <w:bookmarkEnd w:id="116"/>
      <w:r>
        <w:rPr>
          <w:rFonts w:hint="eastAsia" w:ascii="仿宋" w:hAnsi="仿宋" w:eastAsia="仿宋" w:cs="仿宋"/>
          <w:color w:val="auto"/>
          <w:sz w:val="22"/>
          <w:highlight w:val="none"/>
        </w:rPr>
        <w:t>施工组织技术方案</w:t>
      </w:r>
      <w:bookmarkEnd w:id="118"/>
    </w:p>
    <w:p w14:paraId="52A8CE66">
      <w:pPr>
        <w:spacing w:line="460" w:lineRule="exact"/>
        <w:ind w:firstLine="3654" w:firstLineChars="13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项目组织技术方案</w:t>
      </w:r>
    </w:p>
    <w:p w14:paraId="63AF9044">
      <w:pPr>
        <w:spacing w:line="460" w:lineRule="exact"/>
        <w:rPr>
          <w:rFonts w:hint="eastAsia" w:ascii="仿宋" w:hAnsi="仿宋" w:eastAsia="仿宋" w:cs="仿宋"/>
          <w:color w:val="auto"/>
          <w:sz w:val="22"/>
          <w:highlight w:val="none"/>
        </w:rPr>
      </w:pPr>
      <w:r>
        <w:rPr>
          <w:rFonts w:hint="eastAsia" w:ascii="仿宋" w:hAnsi="仿宋" w:eastAsia="仿宋" w:cs="仿宋"/>
          <w:b/>
          <w:bCs/>
          <w:color w:val="auto"/>
          <w:sz w:val="28"/>
          <w:szCs w:val="28"/>
          <w:highlight w:val="none"/>
          <w:lang w:eastAsia="zh-CN"/>
        </w:rPr>
        <w:t>投标人根据评分办法内容提供</w:t>
      </w:r>
      <w:r>
        <w:rPr>
          <w:rFonts w:hint="eastAsia" w:ascii="仿宋" w:hAnsi="仿宋" w:eastAsia="仿宋" w:cs="仿宋"/>
          <w:b/>
          <w:bCs/>
          <w:color w:val="auto"/>
          <w:sz w:val="28"/>
          <w:szCs w:val="28"/>
          <w:highlight w:val="none"/>
        </w:rPr>
        <w:br w:type="page"/>
      </w:r>
      <w:r>
        <w:rPr>
          <w:rFonts w:hint="eastAsia" w:ascii="仿宋" w:hAnsi="仿宋" w:eastAsia="仿宋" w:cs="仿宋"/>
          <w:b/>
          <w:bCs/>
          <w:color w:val="auto"/>
          <w:sz w:val="22"/>
          <w:highlight w:val="none"/>
        </w:rPr>
        <w:t>附件九 承诺书</w:t>
      </w:r>
    </w:p>
    <w:p w14:paraId="414B66CF">
      <w:pPr>
        <w:spacing w:line="46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承 诺 书</w:t>
      </w:r>
    </w:p>
    <w:p w14:paraId="143FDBD2">
      <w:pPr>
        <w:snapToGrid w:val="0"/>
        <w:spacing w:line="360" w:lineRule="auto"/>
        <w:ind w:left="550" w:hanging="550" w:hangingChars="250"/>
        <w:rPr>
          <w:rFonts w:hint="eastAsia" w:ascii="仿宋" w:hAnsi="仿宋" w:eastAsia="仿宋" w:cs="仿宋"/>
          <w:color w:val="auto"/>
          <w:sz w:val="22"/>
          <w:szCs w:val="22"/>
          <w:highlight w:val="none"/>
        </w:rPr>
      </w:pPr>
    </w:p>
    <w:p w14:paraId="1489B2E8">
      <w:pPr>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温州公用事业发展集团乐清水务有限公司</w:t>
      </w:r>
      <w:r>
        <w:rPr>
          <w:rFonts w:hint="eastAsia" w:ascii="仿宋" w:hAnsi="仿宋" w:eastAsia="仿宋" w:cs="仿宋"/>
          <w:color w:val="auto"/>
          <w:szCs w:val="21"/>
          <w:highlight w:val="none"/>
        </w:rPr>
        <w:t>：</w:t>
      </w:r>
    </w:p>
    <w:p w14:paraId="1EF3C146">
      <w:pPr>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为了积极配合贵方组织的</w:t>
      </w:r>
      <w:r>
        <w:rPr>
          <w:rFonts w:hint="eastAsia" w:ascii="仿宋" w:hAnsi="仿宋" w:eastAsia="仿宋" w:cs="仿宋"/>
          <w:color w:val="auto"/>
          <w:szCs w:val="21"/>
          <w:highlight w:val="none"/>
          <w:u w:val="single"/>
        </w:rPr>
        <w:t xml:space="preserve">                        （招标项目名称、编号）</w:t>
      </w:r>
      <w:r>
        <w:rPr>
          <w:rFonts w:hint="eastAsia" w:ascii="仿宋" w:hAnsi="仿宋" w:eastAsia="仿宋" w:cs="仿宋"/>
          <w:color w:val="auto"/>
          <w:szCs w:val="21"/>
          <w:highlight w:val="none"/>
        </w:rPr>
        <w:t>招标项目，有效遏制不公平竞争和违规违纪问题的发生，确保招标工作的公平、公正、公开，我们保证认真贯彻《温州市国有企业采购管理办法（试行）》等相关规定以及有关诚信要求，特向贵方承诺：</w:t>
      </w:r>
    </w:p>
    <w:p w14:paraId="677F088C">
      <w:pPr>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我公司承诺提供的投标文件均为真实、有效，如提供虚假资料，同意被没收投标保证金，并承担相应的法律责任。</w:t>
      </w:r>
    </w:p>
    <w:p w14:paraId="53BF8F01">
      <w:pPr>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一、我公司承诺在服务期限内严格遵守国家、省市有关</w:t>
      </w:r>
      <w:r>
        <w:rPr>
          <w:rFonts w:hint="eastAsia" w:ascii="仿宋" w:hAnsi="仿宋" w:eastAsia="仿宋" w:cs="仿宋"/>
          <w:color w:val="auto"/>
          <w:szCs w:val="21"/>
          <w:highlight w:val="none"/>
          <w:lang w:eastAsia="zh-CN"/>
        </w:rPr>
        <w:t>机械维修相关</w:t>
      </w:r>
      <w:r>
        <w:rPr>
          <w:rFonts w:hint="eastAsia" w:ascii="仿宋" w:hAnsi="仿宋" w:eastAsia="仿宋" w:cs="仿宋"/>
          <w:color w:val="auto"/>
          <w:szCs w:val="21"/>
          <w:highlight w:val="none"/>
        </w:rPr>
        <w:t>的标准规范及</w:t>
      </w:r>
      <w:r>
        <w:rPr>
          <w:rFonts w:hint="eastAsia" w:ascii="仿宋" w:hAnsi="仿宋" w:eastAsia="仿宋" w:cs="仿宋"/>
          <w:color w:val="auto"/>
          <w:szCs w:val="21"/>
          <w:highlight w:val="none"/>
          <w:lang w:eastAsia="zh-CN"/>
        </w:rPr>
        <w:t>温州公用事业发展集团乐清水务有限公司</w:t>
      </w:r>
      <w:r>
        <w:rPr>
          <w:rFonts w:hint="eastAsia" w:ascii="仿宋" w:hAnsi="仿宋" w:eastAsia="仿宋" w:cs="仿宋"/>
          <w:color w:val="auto"/>
          <w:szCs w:val="21"/>
          <w:highlight w:val="none"/>
        </w:rPr>
        <w:t>现有及后续的各项管理规章制度，严格履行框架协议的有关约定。</w:t>
      </w:r>
    </w:p>
    <w:p w14:paraId="63E1267B">
      <w:pPr>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二、我公司承诺服务期间，贯彻履行服务响应方案，积极响应</w:t>
      </w:r>
      <w:r>
        <w:rPr>
          <w:rFonts w:hint="eastAsia" w:ascii="仿宋" w:hAnsi="仿宋" w:eastAsia="仿宋" w:cs="仿宋"/>
          <w:color w:val="auto"/>
          <w:szCs w:val="21"/>
          <w:highlight w:val="none"/>
          <w:lang w:eastAsia="zh-CN"/>
        </w:rPr>
        <w:t>温州公用事业发展集团乐清水务有限公司</w:t>
      </w:r>
      <w:r>
        <w:rPr>
          <w:rFonts w:hint="eastAsia" w:ascii="仿宋" w:hAnsi="仿宋" w:eastAsia="仿宋" w:cs="仿宋"/>
          <w:color w:val="auto"/>
          <w:szCs w:val="21"/>
          <w:highlight w:val="none"/>
        </w:rPr>
        <w:t>组织的检测与评估、维修</w:t>
      </w:r>
      <w:r>
        <w:rPr>
          <w:rFonts w:hint="eastAsia" w:ascii="仿宋" w:hAnsi="仿宋" w:eastAsia="仿宋" w:cs="仿宋"/>
          <w:color w:val="auto"/>
          <w:szCs w:val="21"/>
          <w:highlight w:val="none"/>
          <w:lang w:eastAsia="zh-CN"/>
        </w:rPr>
        <w:t>更换</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应急</w:t>
      </w:r>
      <w:r>
        <w:rPr>
          <w:rFonts w:hint="eastAsia" w:ascii="仿宋" w:hAnsi="仿宋" w:eastAsia="仿宋" w:cs="仿宋"/>
          <w:color w:val="auto"/>
          <w:szCs w:val="21"/>
          <w:highlight w:val="none"/>
        </w:rPr>
        <w:t xml:space="preserve">抢修、维护等相关业务。 </w:t>
      </w:r>
    </w:p>
    <w:p w14:paraId="687A84BC">
      <w:pPr>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三、我公司承诺应标的设备及相关人员在中标后按时到位，不得擅自更换或不到位。</w:t>
      </w:r>
    </w:p>
    <w:p w14:paraId="47619183">
      <w:pPr>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四</w:t>
      </w:r>
      <w:r>
        <w:rPr>
          <w:rFonts w:hint="eastAsia" w:ascii="仿宋" w:hAnsi="仿宋" w:eastAsia="仿宋" w:cs="仿宋"/>
          <w:color w:val="auto"/>
          <w:szCs w:val="21"/>
          <w:highlight w:val="none"/>
        </w:rPr>
        <w:t>、如有违上述承诺，我公司自愿按协议约定罚没所有履约保证金并自动放弃入围资格。</w:t>
      </w:r>
    </w:p>
    <w:p w14:paraId="5D7E5550">
      <w:pPr>
        <w:spacing w:line="440" w:lineRule="exact"/>
        <w:rPr>
          <w:rFonts w:hint="eastAsia" w:ascii="仿宋" w:hAnsi="仿宋" w:eastAsia="仿宋" w:cs="仿宋"/>
          <w:color w:val="auto"/>
          <w:szCs w:val="21"/>
          <w:highlight w:val="none"/>
        </w:rPr>
      </w:pPr>
    </w:p>
    <w:p w14:paraId="1E2C8367">
      <w:pPr>
        <w:spacing w:line="440" w:lineRule="exact"/>
        <w:rPr>
          <w:rFonts w:hint="eastAsia" w:ascii="仿宋" w:hAnsi="仿宋" w:eastAsia="仿宋" w:cs="仿宋"/>
          <w:color w:val="auto"/>
          <w:szCs w:val="21"/>
          <w:highlight w:val="none"/>
        </w:rPr>
      </w:pPr>
    </w:p>
    <w:p w14:paraId="2C8B788E">
      <w:pPr>
        <w:spacing w:line="440" w:lineRule="exact"/>
        <w:rPr>
          <w:rFonts w:hint="eastAsia" w:ascii="仿宋" w:hAnsi="仿宋" w:eastAsia="仿宋" w:cs="仿宋"/>
          <w:color w:val="auto"/>
          <w:szCs w:val="21"/>
          <w:highlight w:val="none"/>
        </w:rPr>
      </w:pPr>
    </w:p>
    <w:p w14:paraId="48EAB6B4">
      <w:pPr>
        <w:spacing w:line="44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投标供应商全称（盖章）：</w:t>
      </w:r>
    </w:p>
    <w:p w14:paraId="2129EF60">
      <w:pPr>
        <w:spacing w:line="44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法定代表人或授权代表（签字）：</w:t>
      </w:r>
    </w:p>
    <w:p w14:paraId="79593AEC">
      <w:pPr>
        <w:spacing w:line="44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          期：  年  月  日</w:t>
      </w:r>
    </w:p>
    <w:p w14:paraId="1EF3DB58">
      <w:pPr>
        <w:spacing w:line="440" w:lineRule="exact"/>
        <w:rPr>
          <w:rFonts w:hint="eastAsia" w:ascii="仿宋" w:hAnsi="仿宋" w:eastAsia="仿宋" w:cs="仿宋"/>
          <w:b/>
          <w:bCs/>
          <w:color w:val="auto"/>
          <w:szCs w:val="21"/>
          <w:highlight w:val="none"/>
        </w:rPr>
      </w:pPr>
    </w:p>
    <w:p w14:paraId="56B3A6FE">
      <w:pPr>
        <w:spacing w:line="380" w:lineRule="exact"/>
        <w:ind w:firstLine="433" w:firstLineChars="196"/>
        <w:rPr>
          <w:rFonts w:hint="eastAsia" w:ascii="仿宋" w:hAnsi="仿宋" w:eastAsia="仿宋" w:cs="仿宋"/>
          <w:b/>
          <w:bCs/>
          <w:color w:val="auto"/>
          <w:sz w:val="22"/>
          <w:szCs w:val="22"/>
          <w:highlight w:val="none"/>
          <w:u w:val="single"/>
        </w:rPr>
      </w:pPr>
      <w:r>
        <w:rPr>
          <w:rFonts w:hint="eastAsia" w:ascii="仿宋" w:hAnsi="仿宋" w:eastAsia="仿宋" w:cs="仿宋"/>
          <w:b/>
          <w:bCs/>
          <w:color w:val="auto"/>
          <w:sz w:val="22"/>
          <w:szCs w:val="22"/>
          <w:highlight w:val="none"/>
          <w:u w:val="single"/>
        </w:rPr>
        <w:t>▲注：本承诺书格式不得修改，不提交本承诺书将按无效标处理。</w:t>
      </w:r>
    </w:p>
    <w:p w14:paraId="57EDFACF">
      <w:pPr>
        <w:spacing w:line="360" w:lineRule="auto"/>
        <w:rPr>
          <w:rFonts w:hint="eastAsia" w:ascii="仿宋" w:hAnsi="仿宋" w:eastAsia="仿宋" w:cs="仿宋"/>
          <w:color w:val="auto"/>
          <w:szCs w:val="21"/>
          <w:highlight w:val="none"/>
        </w:rPr>
      </w:pPr>
    </w:p>
    <w:p w14:paraId="534AA14E">
      <w:pPr>
        <w:spacing w:line="380" w:lineRule="exact"/>
        <w:ind w:firstLine="4410" w:firstLineChars="2100"/>
        <w:rPr>
          <w:rFonts w:hint="eastAsia" w:ascii="仿宋" w:hAnsi="仿宋" w:eastAsia="仿宋" w:cs="仿宋"/>
          <w:color w:val="auto"/>
          <w:szCs w:val="21"/>
          <w:highlight w:val="none"/>
        </w:rPr>
      </w:pPr>
    </w:p>
    <w:p w14:paraId="5754E184">
      <w:pPr>
        <w:spacing w:line="380" w:lineRule="exact"/>
        <w:ind w:firstLine="4410" w:firstLineChars="2100"/>
        <w:rPr>
          <w:rFonts w:hint="eastAsia" w:ascii="仿宋" w:hAnsi="仿宋" w:eastAsia="仿宋" w:cs="仿宋"/>
          <w:color w:val="auto"/>
          <w:szCs w:val="21"/>
          <w:highlight w:val="none"/>
        </w:rPr>
      </w:pPr>
    </w:p>
    <w:p w14:paraId="670171C9">
      <w:pPr>
        <w:pStyle w:val="9"/>
        <w:ind w:firstLine="220"/>
        <w:rPr>
          <w:rFonts w:hint="eastAsia" w:ascii="仿宋" w:hAnsi="仿宋" w:eastAsia="仿宋" w:cs="仿宋"/>
          <w:color w:val="auto"/>
          <w:sz w:val="22"/>
          <w:szCs w:val="22"/>
          <w:highlight w:val="none"/>
        </w:rPr>
      </w:pPr>
    </w:p>
    <w:p w14:paraId="66DD073D">
      <w:pPr>
        <w:pStyle w:val="10"/>
        <w:rPr>
          <w:rFonts w:hint="eastAsia" w:ascii="仿宋" w:hAnsi="仿宋" w:eastAsia="仿宋" w:cs="仿宋"/>
          <w:color w:val="auto"/>
          <w:sz w:val="22"/>
          <w:szCs w:val="22"/>
          <w:highlight w:val="none"/>
        </w:rPr>
      </w:pPr>
    </w:p>
    <w:p w14:paraId="27602774">
      <w:pPr>
        <w:rPr>
          <w:rFonts w:hint="eastAsia" w:ascii="仿宋" w:hAnsi="仿宋" w:eastAsia="仿宋" w:cs="仿宋"/>
          <w:color w:val="auto"/>
          <w:sz w:val="22"/>
          <w:szCs w:val="22"/>
          <w:highlight w:val="none"/>
        </w:rPr>
      </w:pPr>
    </w:p>
    <w:p w14:paraId="35914FD6">
      <w:pPr>
        <w:pStyle w:val="9"/>
        <w:ind w:firstLine="220"/>
        <w:rPr>
          <w:rFonts w:hint="eastAsia" w:ascii="仿宋" w:hAnsi="仿宋" w:eastAsia="仿宋" w:cs="仿宋"/>
          <w:color w:val="auto"/>
          <w:sz w:val="22"/>
          <w:szCs w:val="22"/>
          <w:highlight w:val="none"/>
        </w:rPr>
      </w:pPr>
    </w:p>
    <w:p w14:paraId="0649C586">
      <w:pPr>
        <w:pStyle w:val="10"/>
        <w:rPr>
          <w:rFonts w:hint="eastAsia" w:ascii="仿宋" w:hAnsi="仿宋" w:eastAsia="仿宋" w:cs="仿宋"/>
          <w:color w:val="auto"/>
          <w:sz w:val="22"/>
          <w:szCs w:val="22"/>
          <w:highlight w:val="none"/>
        </w:rPr>
      </w:pPr>
    </w:p>
    <w:p w14:paraId="7765F198">
      <w:pPr>
        <w:rPr>
          <w:rFonts w:hint="eastAsia" w:ascii="仿宋" w:hAnsi="仿宋" w:eastAsia="仿宋" w:cs="仿宋"/>
          <w:color w:val="auto"/>
          <w:highlight w:val="none"/>
        </w:rPr>
      </w:pPr>
    </w:p>
    <w:p w14:paraId="352F05F1">
      <w:pPr>
        <w:rPr>
          <w:rFonts w:hint="eastAsia" w:ascii="仿宋" w:hAnsi="仿宋" w:eastAsia="仿宋" w:cs="仿宋"/>
          <w:color w:val="auto"/>
          <w:sz w:val="36"/>
          <w:szCs w:val="36"/>
          <w:highlight w:val="none"/>
        </w:rPr>
      </w:pPr>
      <w:bookmarkStart w:id="119" w:name="_Toc12850"/>
      <w:bookmarkStart w:id="120" w:name="_Toc10226"/>
      <w:r>
        <w:rPr>
          <w:rFonts w:hint="eastAsia" w:ascii="仿宋" w:hAnsi="仿宋" w:eastAsia="仿宋" w:cs="仿宋"/>
          <w:color w:val="auto"/>
          <w:sz w:val="36"/>
          <w:szCs w:val="36"/>
          <w:highlight w:val="none"/>
        </w:rPr>
        <w:br w:type="page"/>
      </w:r>
    </w:p>
    <w:p w14:paraId="18627695">
      <w:pPr>
        <w:pStyle w:val="3"/>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第四部分   采购内容及要求</w:t>
      </w:r>
      <w:bookmarkEnd w:id="119"/>
      <w:bookmarkEnd w:id="120"/>
    </w:p>
    <w:p w14:paraId="07107EDC">
      <w:pPr>
        <w:adjustRightInd w:val="0"/>
        <w:snapToGrid w:val="0"/>
        <w:spacing w:line="360" w:lineRule="auto"/>
        <w:rPr>
          <w:rFonts w:hint="eastAsia" w:ascii="仿宋" w:hAnsi="仿宋" w:eastAsia="仿宋" w:cs="仿宋"/>
          <w:b/>
          <w:color w:val="auto"/>
          <w:szCs w:val="21"/>
          <w:highlight w:val="none"/>
        </w:rPr>
      </w:pPr>
      <w:bookmarkStart w:id="121" w:name="_Toc222114886"/>
      <w:bookmarkStart w:id="122" w:name="_Toc241404209"/>
      <w:bookmarkStart w:id="123" w:name="_Toc223716005"/>
      <w:bookmarkStart w:id="124" w:name="_Toc239145361"/>
      <w:bookmarkStart w:id="125" w:name="_Toc265529390"/>
      <w:bookmarkStart w:id="126" w:name="_Toc221356897"/>
      <w:bookmarkStart w:id="127" w:name="_Toc221374633"/>
      <w:bookmarkStart w:id="128" w:name="_Toc5922"/>
      <w:bookmarkStart w:id="129" w:name="_Toc221356960"/>
      <w:bookmarkStart w:id="130" w:name="_Toc221423626"/>
      <w:r>
        <w:rPr>
          <w:rFonts w:hint="eastAsia" w:ascii="仿宋" w:hAnsi="仿宋" w:eastAsia="仿宋" w:cs="仿宋"/>
          <w:b/>
          <w:color w:val="auto"/>
          <w:szCs w:val="21"/>
          <w:highlight w:val="none"/>
        </w:rPr>
        <w:t>一、概述</w:t>
      </w:r>
    </w:p>
    <w:p w14:paraId="374041AD">
      <w:pPr>
        <w:spacing w:line="360" w:lineRule="auto"/>
        <w:ind w:firstLine="424" w:firstLineChars="202"/>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1.此份招标内容及技术要求书是招标文件的一部分，包括所有条款的具体说明及技术要求，投标供应商需在各自技术占优势的基础上对本次招标内容进行投标。</w:t>
      </w:r>
    </w:p>
    <w:p w14:paraId="4FC44CB2">
      <w:pPr>
        <w:spacing w:line="360" w:lineRule="auto"/>
        <w:ind w:firstLine="424" w:firstLineChars="202"/>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2.投标供应商必须完成招标内容和合同（基本要求、价格和服务）规定义务，不允许只对部分内容进行投标。</w:t>
      </w:r>
    </w:p>
    <w:p w14:paraId="76975FCA">
      <w:pPr>
        <w:spacing w:line="360" w:lineRule="auto"/>
        <w:ind w:firstLine="424" w:firstLineChars="202"/>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3.本次项目服务的标准、规范，应符合国家有关条例及规范。</w:t>
      </w:r>
    </w:p>
    <w:p w14:paraId="2B25498C">
      <w:pPr>
        <w:spacing w:line="360" w:lineRule="auto"/>
        <w:ind w:firstLine="424" w:firstLineChars="202"/>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4.在投标之前，投标供应商须仔细阅读招标文件，如发现有任何疑问、冲突或问题，投标供应商须在答疑截止时间前以书面形式向招标采购机构提出。逾期</w:t>
      </w:r>
      <w:r>
        <w:rPr>
          <w:rFonts w:hint="eastAsia" w:ascii="仿宋" w:hAnsi="仿宋" w:eastAsia="仿宋" w:cs="仿宋"/>
          <w:snapToGrid w:val="0"/>
          <w:color w:val="auto"/>
          <w:kern w:val="0"/>
          <w:szCs w:val="21"/>
          <w:highlight w:val="none"/>
          <w:lang w:eastAsia="zh-CN"/>
        </w:rPr>
        <w:t>采购人</w:t>
      </w:r>
      <w:r>
        <w:rPr>
          <w:rFonts w:hint="eastAsia" w:ascii="仿宋" w:hAnsi="仿宋" w:eastAsia="仿宋" w:cs="仿宋"/>
          <w:snapToGrid w:val="0"/>
          <w:color w:val="auto"/>
          <w:kern w:val="0"/>
          <w:szCs w:val="21"/>
          <w:highlight w:val="none"/>
        </w:rPr>
        <w:t>不再作答复，有关风险及责任由投标供应商自行承担。</w:t>
      </w:r>
    </w:p>
    <w:p w14:paraId="0026F1B3">
      <w:pPr>
        <w:spacing w:line="360" w:lineRule="auto"/>
        <w:ind w:firstLine="426" w:firstLineChars="202"/>
        <w:rPr>
          <w:rFonts w:hint="eastAsia" w:ascii="仿宋" w:hAnsi="仿宋" w:eastAsia="仿宋" w:cs="仿宋"/>
          <w:b/>
          <w:bCs/>
          <w:snapToGrid w:val="0"/>
          <w:color w:val="auto"/>
          <w:kern w:val="0"/>
          <w:szCs w:val="21"/>
          <w:highlight w:val="none"/>
        </w:rPr>
      </w:pPr>
      <w:r>
        <w:rPr>
          <w:rFonts w:hint="eastAsia" w:ascii="仿宋" w:hAnsi="仿宋" w:eastAsia="仿宋" w:cs="仿宋"/>
          <w:b/>
          <w:bCs/>
          <w:snapToGrid w:val="0"/>
          <w:color w:val="auto"/>
          <w:kern w:val="0"/>
          <w:szCs w:val="21"/>
          <w:highlight w:val="none"/>
          <w:lang w:val="en-US" w:eastAsia="zh-CN"/>
        </w:rPr>
        <w:t xml:space="preserve">5. </w:t>
      </w:r>
      <w:r>
        <w:rPr>
          <w:rFonts w:hint="eastAsia" w:ascii="仿宋" w:hAnsi="仿宋" w:eastAsia="仿宋" w:cs="仿宋"/>
          <w:b/>
          <w:bCs/>
          <w:snapToGrid w:val="0"/>
          <w:color w:val="auto"/>
          <w:kern w:val="0"/>
          <w:szCs w:val="21"/>
          <w:highlight w:val="none"/>
        </w:rPr>
        <w:t>本项目由温州公用事业发展集团乐清水务有限公司负责采购，</w:t>
      </w:r>
      <w:r>
        <w:rPr>
          <w:rFonts w:hint="eastAsia" w:ascii="仿宋" w:hAnsi="仿宋" w:eastAsia="仿宋" w:cs="仿宋"/>
          <w:b/>
          <w:bCs/>
          <w:snapToGrid w:val="0"/>
          <w:color w:val="auto"/>
          <w:kern w:val="0"/>
          <w:szCs w:val="21"/>
          <w:highlight w:val="none"/>
          <w:lang w:eastAsia="zh-CN"/>
        </w:rPr>
        <w:t>中标（入围）供应商</w:t>
      </w:r>
      <w:r>
        <w:rPr>
          <w:rFonts w:hint="eastAsia" w:ascii="仿宋" w:hAnsi="仿宋" w:eastAsia="仿宋" w:cs="仿宋"/>
          <w:b/>
          <w:bCs/>
          <w:snapToGrid w:val="0"/>
          <w:color w:val="auto"/>
          <w:kern w:val="0"/>
          <w:szCs w:val="21"/>
          <w:highlight w:val="none"/>
        </w:rPr>
        <w:t>须与采购人下属乐清市水环境处理有限责任公司签订采购合同，并由该公司支付服务费用。</w:t>
      </w:r>
    </w:p>
    <w:p w14:paraId="3237619F">
      <w:pPr>
        <w:spacing w:line="360" w:lineRule="auto"/>
        <w:ind w:firstLine="426" w:firstLineChars="202"/>
        <w:rPr>
          <w:rFonts w:hint="eastAsia" w:ascii="仿宋" w:hAnsi="仿宋" w:eastAsia="仿宋" w:cs="仿宋"/>
          <w:b/>
          <w:bCs/>
          <w:snapToGrid w:val="0"/>
          <w:color w:val="auto"/>
          <w:kern w:val="0"/>
          <w:szCs w:val="21"/>
          <w:highlight w:val="none"/>
        </w:rPr>
      </w:pPr>
      <w:r>
        <w:rPr>
          <w:rFonts w:hint="eastAsia" w:ascii="仿宋" w:hAnsi="仿宋" w:eastAsia="仿宋" w:cs="仿宋"/>
          <w:b/>
          <w:bCs/>
          <w:snapToGrid w:val="0"/>
          <w:color w:val="auto"/>
          <w:kern w:val="0"/>
          <w:szCs w:val="21"/>
          <w:highlight w:val="none"/>
          <w:lang w:val="en-US" w:eastAsia="zh-CN"/>
        </w:rPr>
        <w:t>6</w:t>
      </w:r>
      <w:r>
        <w:rPr>
          <w:rFonts w:hint="eastAsia" w:ascii="仿宋" w:hAnsi="仿宋" w:eastAsia="仿宋" w:cs="仿宋"/>
          <w:b/>
          <w:bCs/>
          <w:snapToGrid w:val="0"/>
          <w:color w:val="auto"/>
          <w:kern w:val="0"/>
          <w:szCs w:val="21"/>
          <w:highlight w:val="none"/>
          <w:lang w:eastAsia="zh-CN"/>
        </w:rPr>
        <w:t>.</w:t>
      </w:r>
      <w:r>
        <w:rPr>
          <w:rFonts w:hint="eastAsia" w:ascii="仿宋" w:hAnsi="仿宋" w:eastAsia="仿宋" w:cs="仿宋"/>
          <w:b/>
          <w:bCs/>
          <w:snapToGrid w:val="0"/>
          <w:color w:val="auto"/>
          <w:kern w:val="0"/>
          <w:szCs w:val="21"/>
          <w:highlight w:val="none"/>
          <w:lang w:val="en-US" w:eastAsia="zh-CN"/>
        </w:rPr>
        <w:t xml:space="preserve"> </w:t>
      </w:r>
      <w:r>
        <w:rPr>
          <w:rFonts w:hint="eastAsia" w:ascii="仿宋" w:hAnsi="仿宋" w:eastAsia="仿宋" w:cs="仿宋"/>
          <w:b/>
          <w:bCs/>
          <w:snapToGrid w:val="0"/>
          <w:color w:val="auto"/>
          <w:kern w:val="0"/>
          <w:szCs w:val="21"/>
          <w:highlight w:val="none"/>
        </w:rPr>
        <w:t>本项目具体实施部门为采购人下属温州公用事业发展集团乐清水务有限公司排水分公司。</w:t>
      </w:r>
    </w:p>
    <w:p w14:paraId="3993FA65">
      <w:pPr>
        <w:adjustRightInd w:val="0"/>
        <w:snapToGrid w:val="0"/>
        <w:spacing w:line="360"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二、标的内容及要求</w:t>
      </w:r>
    </w:p>
    <w:p w14:paraId="1F041B6C">
      <w:pPr>
        <w:widowControl/>
        <w:tabs>
          <w:tab w:val="left" w:pos="720"/>
        </w:tabs>
        <w:spacing w:line="360" w:lineRule="auto"/>
        <w:ind w:right="80" w:rightChars="38" w:firstLine="361" w:firstLineChars="171"/>
        <w:jc w:val="left"/>
        <w:rPr>
          <w:rFonts w:hint="eastAsia" w:ascii="仿宋" w:hAnsi="仿宋" w:eastAsia="仿宋" w:cs="仿宋"/>
          <w:b/>
          <w:bCs/>
          <w:color w:val="auto"/>
          <w:kern w:val="0"/>
          <w:szCs w:val="21"/>
          <w:highlight w:val="none"/>
          <w:lang w:val="en-US" w:eastAsia="zh-CN"/>
        </w:rPr>
      </w:pPr>
      <w:r>
        <w:rPr>
          <w:rFonts w:hint="eastAsia" w:ascii="仿宋" w:hAnsi="仿宋" w:eastAsia="仿宋" w:cs="仿宋"/>
          <w:b/>
          <w:bCs/>
          <w:color w:val="auto"/>
          <w:kern w:val="0"/>
          <w:szCs w:val="21"/>
          <w:highlight w:val="none"/>
        </w:rPr>
        <w:t>1.项目概况：</w:t>
      </w:r>
      <w:r>
        <w:rPr>
          <w:rFonts w:hint="eastAsia" w:ascii="仿宋" w:hAnsi="仿宋" w:eastAsia="仿宋" w:cs="仿宋"/>
          <w:bCs/>
          <w:color w:val="auto"/>
          <w:szCs w:val="21"/>
          <w:highlight w:val="none"/>
          <w:lang w:eastAsia="zh-CN"/>
        </w:rPr>
        <w:t>中标（入围）供应商在温州公用事业发展集团乐清水务有限公司区域范围内进行分区、分工的机械设备维修更换及保</w:t>
      </w:r>
      <w:r>
        <w:rPr>
          <w:rFonts w:hint="eastAsia" w:ascii="仿宋" w:hAnsi="仿宋" w:eastAsia="仿宋" w:cs="仿宋"/>
          <w:b/>
          <w:bCs/>
          <w:color w:val="auto"/>
          <w:kern w:val="0"/>
          <w:szCs w:val="21"/>
          <w:highlight w:val="none"/>
          <w:lang w:eastAsia="zh-CN"/>
        </w:rPr>
        <w:t>养等工作，具体在确定中标（入围）供应商后由招标人统筹安排</w:t>
      </w:r>
      <w:r>
        <w:rPr>
          <w:rFonts w:hint="eastAsia" w:ascii="仿宋" w:hAnsi="仿宋" w:eastAsia="仿宋" w:cs="仿宋"/>
          <w:b/>
          <w:bCs/>
          <w:color w:val="auto"/>
          <w:kern w:val="0"/>
          <w:szCs w:val="21"/>
          <w:highlight w:val="none"/>
          <w:lang w:val="en-US" w:eastAsia="zh-CN"/>
        </w:rPr>
        <w:t>。</w:t>
      </w:r>
    </w:p>
    <w:p w14:paraId="171253FC">
      <w:pPr>
        <w:widowControl/>
        <w:tabs>
          <w:tab w:val="left" w:pos="720"/>
        </w:tabs>
        <w:spacing w:line="360" w:lineRule="auto"/>
        <w:ind w:right="80" w:rightChars="38" w:firstLine="361" w:firstLineChars="171"/>
        <w:jc w:val="left"/>
        <w:rPr>
          <w:rFonts w:hint="eastAsia" w:ascii="仿宋" w:hAnsi="仿宋" w:eastAsia="仿宋" w:cs="仿宋"/>
          <w:b/>
          <w:bCs/>
          <w:color w:val="auto"/>
          <w:kern w:val="0"/>
          <w:szCs w:val="21"/>
          <w:highlight w:val="none"/>
          <w:lang w:val="en-US" w:eastAsia="zh-CN"/>
        </w:rPr>
      </w:pPr>
      <w:r>
        <w:rPr>
          <w:rFonts w:hint="eastAsia" w:ascii="仿宋" w:hAnsi="仿宋" w:eastAsia="仿宋" w:cs="仿宋"/>
          <w:b/>
          <w:bCs/>
          <w:color w:val="auto"/>
          <w:kern w:val="0"/>
          <w:szCs w:val="21"/>
          <w:highlight w:val="none"/>
          <w:lang w:val="en-US" w:eastAsia="zh-CN"/>
        </w:rPr>
        <w:t>1.1主要机械设备包括但不限于以下内容(具体以采购人实际机械设备为准):</w:t>
      </w:r>
    </w:p>
    <w:tbl>
      <w:tblPr>
        <w:tblStyle w:val="20"/>
        <w:tblW w:w="95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2"/>
        <w:gridCol w:w="1421"/>
        <w:gridCol w:w="10"/>
        <w:gridCol w:w="2799"/>
        <w:gridCol w:w="840"/>
        <w:gridCol w:w="900"/>
        <w:gridCol w:w="985"/>
        <w:gridCol w:w="763"/>
        <w:gridCol w:w="1014"/>
        <w:gridCol w:w="5"/>
      </w:tblGrid>
      <w:tr w14:paraId="17DD8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88"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8B285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mc:AlternateContent>
                <mc:Choice Requires="wps">
                  <w:drawing>
                    <wp:anchor distT="0" distB="0" distL="114300" distR="114300" simplePos="0" relativeHeight="251659264" behindDoc="0" locked="0" layoutInCell="0" allowOverlap="1">
                      <wp:simplePos x="0" y="0"/>
                      <wp:positionH relativeFrom="page">
                        <wp:posOffset>274955</wp:posOffset>
                      </wp:positionH>
                      <wp:positionV relativeFrom="page">
                        <wp:posOffset>-462280</wp:posOffset>
                      </wp:positionV>
                      <wp:extent cx="5791835" cy="13335"/>
                      <wp:effectExtent l="0" t="0" r="0" b="0"/>
                      <wp:wrapNone/>
                      <wp:docPr id="3" name="矩形 3"/>
                      <wp:cNvGraphicFramePr/>
                      <a:graphic xmlns:a="http://schemas.openxmlformats.org/drawingml/2006/main">
                        <a:graphicData uri="http://schemas.microsoft.com/office/word/2010/wordprocessingShape">
                          <wps:wsp>
                            <wps:cNvSpPr/>
                            <wps:spPr>
                              <a:xfrm>
                                <a:off x="0" y="0"/>
                                <a:ext cx="5791835" cy="13335"/>
                              </a:xfrm>
                              <a:prstGeom prst="rect">
                                <a:avLst/>
                              </a:prstGeom>
                              <a:solidFill>
                                <a:srgbClr val="000000"/>
                              </a:solidFill>
                              <a:ln>
                                <a:noFill/>
                              </a:ln>
                              <a:effectLst/>
                            </wps:spPr>
                            <wps:bodyPr upright="1"/>
                          </wps:wsp>
                        </a:graphicData>
                      </a:graphic>
                    </wp:anchor>
                  </w:drawing>
                </mc:Choice>
                <mc:Fallback>
                  <w:pict>
                    <v:rect id="_x0000_s1026" o:spid="_x0000_s1026" o:spt="1" style="position:absolute;left:0pt;margin-left:21.65pt;margin-top:-36.4pt;height:1.05pt;width:456.05pt;mso-position-horizontal-relative:page;mso-position-vertical-relative:page;z-index:251659264;mso-width-relative:page;mso-height-relative:page;" fillcolor="#000000" filled="t" stroked="f" coordsize="21600,21600" o:allowincell="f" o:gfxdata="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REb3ZAAAACgEAAA8AAAAAAAAAAQAgAAAAIgAAAGRycy9kb3ducmV2LnhtbFBLAQIUABQAAAAI&#10;AIdO4kAsQ0mxswEAAGwDAAAOAAAAAAAAAAEAIAAAACgBAABkcnMvZTJvRG9jLnhtbFBLBQYAAAAA&#10;BgAGAFkBAABNBQAAAAA=&#10;">
                      <v:fill on="t" focussize="0,0"/>
                      <v:stroke on="f"/>
                      <v:imagedata o:title=""/>
                      <o:lock v:ext="edit" aspectratio="f"/>
                    </v:rect>
                  </w:pict>
                </mc:Fallback>
              </mc:AlternateContent>
            </w:r>
            <w:r>
              <w:rPr>
                <w:rFonts w:hint="eastAsia" w:ascii="仿宋" w:hAnsi="仿宋" w:eastAsia="仿宋" w:cs="仿宋"/>
                <w:b/>
                <w:bCs/>
                <w:color w:val="auto"/>
                <w:szCs w:val="21"/>
                <w:highlight w:val="none"/>
                <w:vertAlign w:val="baseline"/>
                <w:lang w:val="en-US" w:eastAsia="zh-CN"/>
              </w:rPr>
              <w:t>序号</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854FC1">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泵站名称</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5414F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地址</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FF93C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水泵数量</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FFAAE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水泵功率(kw)</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FA597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71AF7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变压器</w:t>
            </w:r>
          </w:p>
          <w:p w14:paraId="20AB7F5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(kva)</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2EE17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备注</w:t>
            </w:r>
          </w:p>
        </w:tc>
      </w:tr>
      <w:tr w14:paraId="61B96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9"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65BE7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1</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24AFE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乐成1号泵站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624D9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乐清市汇丰路乐商小区</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C9485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2C0B1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22</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D9F2EB">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B2B6A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80</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EF77B0">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可值班</w:t>
            </w:r>
          </w:p>
        </w:tc>
      </w:tr>
      <w:tr w14:paraId="7DB6D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88"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DF571B">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2B537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乐成2号泵站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04960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乐清市建虹路120号</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CA9F2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4</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47BA6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15</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95F29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3F207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125</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34F25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可值班</w:t>
            </w:r>
          </w:p>
        </w:tc>
      </w:tr>
      <w:tr w14:paraId="441B2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8"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4B7AF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553C4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乐成3号泵站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8B7C8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乐清市环城东路130号</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B53AD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4</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E9671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30</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2D95E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提拉式格栅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CFE591">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200</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D7E21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可值班</w:t>
            </w:r>
          </w:p>
        </w:tc>
      </w:tr>
      <w:tr w14:paraId="60688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9"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8C0F7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4</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098B8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乐成4号泵站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258AF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乐清市清远路202号</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A3ADB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4</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20F70B">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55</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4175A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提拉式格栅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46059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400-</w:t>
            </w:r>
          </w:p>
          <w:p w14:paraId="39C2012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315</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E35CB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可值班</w:t>
            </w:r>
          </w:p>
        </w:tc>
      </w:tr>
      <w:tr w14:paraId="3E208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8"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B1A42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5</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10E07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乐成5号泵站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F5272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乐清市千帆东路中央公馆对 面</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47E45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AB272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15</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6E6AA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提拉式格栅*2</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ACC9A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200</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1C057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可值班</w:t>
            </w:r>
          </w:p>
        </w:tc>
      </w:tr>
      <w:tr w14:paraId="761FD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8"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1A7C1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6</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A4ECB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乐成6号泵站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6BF8C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乐清市宁康东路694号</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82A53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98B64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45</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1661F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6A423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125</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6BD0D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可值班</w:t>
            </w:r>
          </w:p>
        </w:tc>
      </w:tr>
      <w:tr w14:paraId="0E60F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69"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35A7F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7</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C475C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双雁路泵站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0B979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乐清市双雁路251号河边</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EBCEB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8B27D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7.5</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A6C62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1C948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w:t>
            </w:r>
          </w:p>
          <w:p w14:paraId="0A87CABB">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表</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CD715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73092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8"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CD10A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8</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DCB5B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白石动车泵站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1C6A7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乐清市白石街道动车站边上</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811FD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13BF5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45</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4FF86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提拉式格栅*1</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BC60C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250</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04339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可值班</w:t>
            </w:r>
          </w:p>
        </w:tc>
      </w:tr>
      <w:tr w14:paraId="635CA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8"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43C3E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9</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44E45B">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白石上升村泵站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CE983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白石街道通虎连锁便利店边 上河边</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39A57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B5A64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10DC11">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提拉式格栅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275EF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w:t>
            </w:r>
          </w:p>
          <w:p w14:paraId="6347470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表</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2B2A2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503DD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89"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21303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10</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2CF9A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白石大岙村泵站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36FF2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白石白中线与火吞桥交叉口</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56397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F6CC6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B80001">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EF8CF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w:t>
            </w:r>
          </w:p>
          <w:p w14:paraId="1246202B">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表</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F3743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29397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8"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64F5C1">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11</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07593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潘家垟泵站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E97B6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乐成西门潘家烊村乐白线</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1580B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A8157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4</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879FD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提拉式格栅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D515E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w:t>
            </w:r>
          </w:p>
          <w:p w14:paraId="1CA07C9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表</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4EDC0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61184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8"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67C5B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12</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B0835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后所泵站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308E8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后所菜场桥边</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8FC6A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303E11">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1.3</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4A873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E8674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w:t>
            </w:r>
          </w:p>
          <w:p w14:paraId="74C8794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表</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1799A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68E30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9"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14A16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13</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9A1DF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清河南路泵站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62560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乐清市东大街附近</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45328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5E184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11</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F0F8C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B87FA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w:t>
            </w:r>
          </w:p>
          <w:p w14:paraId="22BF0BF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表</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9678E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47795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8"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107381">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14</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06F8E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景贤路泵站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D2CEC0">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乐清市环城东路95号停车场 内</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F0974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A9017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C07E6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提篮式格栅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A8FD2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w:t>
            </w:r>
          </w:p>
          <w:p w14:paraId="139228A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表</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ECAB9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30297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4"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7B2DD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15</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53119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西新路泵站 (公立学校)</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3689B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公立寄宿中学教师公寓里</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C9B98B">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31056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4</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E34B7B">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6CA8C1">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w:t>
            </w:r>
          </w:p>
          <w:p w14:paraId="68BDE5E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表</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EB65F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18099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5C72D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16</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60C50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总2泵站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795DF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乐清市旭阳路丽都华庭北侧</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702320">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CDFBC1">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30</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900CE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提拉式格栅*2</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81E0B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200</w:t>
            </w:r>
          </w:p>
        </w:tc>
        <w:tc>
          <w:tcPr>
            <w:tcW w:w="10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F5480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可值班</w:t>
            </w:r>
          </w:p>
        </w:tc>
      </w:tr>
      <w:tr w14:paraId="30566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E70AE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17</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6695E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总3泵站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F4336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乐清市纬一路公利浦大桥桥 边</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6CA3C1">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361CB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45</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39D14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提拉式格栅*2</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7CF2E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160</w:t>
            </w:r>
          </w:p>
        </w:tc>
        <w:tc>
          <w:tcPr>
            <w:tcW w:w="10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D41E8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可值班</w:t>
            </w:r>
          </w:p>
        </w:tc>
      </w:tr>
      <w:tr w14:paraId="43D20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9FD55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18</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276EE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总4泵站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B446BB">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乐清市纬九路天正集团对面</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8A0AE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5</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D1FF5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90</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7AB66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提拉式格栅*2</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52C4C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400</w:t>
            </w:r>
          </w:p>
        </w:tc>
        <w:tc>
          <w:tcPr>
            <w:tcW w:w="10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BBB4D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可值班</w:t>
            </w:r>
          </w:p>
        </w:tc>
      </w:tr>
      <w:tr w14:paraId="0592C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C7D0A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19</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6013C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总5泵站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B2075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柳市木山后村</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99457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5</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652A3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45</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E266C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提拉式格栅*2</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48AF8B">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250</w:t>
            </w:r>
          </w:p>
        </w:tc>
        <w:tc>
          <w:tcPr>
            <w:tcW w:w="10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A6D81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可值班</w:t>
            </w:r>
          </w:p>
        </w:tc>
      </w:tr>
      <w:tr w14:paraId="328E3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53B01B">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20</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85102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滨海泵站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60021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城东街道跃进东路实验小学 附近</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1621D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4</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07566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22</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4BFA0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AB663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160</w:t>
            </w:r>
          </w:p>
        </w:tc>
        <w:tc>
          <w:tcPr>
            <w:tcW w:w="10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6DE29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57BD1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3C09B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21</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B7011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北沙角泵站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89B3F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牛鼻洞翠云路河边</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7EB41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615AB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7.5</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2B350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34A4A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w:t>
            </w:r>
          </w:p>
          <w:p w14:paraId="4F6E04F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表</w:t>
            </w:r>
          </w:p>
        </w:tc>
        <w:tc>
          <w:tcPr>
            <w:tcW w:w="10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3166E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66523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6AF59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22</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6701E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土墩塘泵站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2C196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乐清市土墩塘</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0CB94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7D203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15</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3CB79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4438F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80</w:t>
            </w:r>
          </w:p>
        </w:tc>
        <w:tc>
          <w:tcPr>
            <w:tcW w:w="10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D0DA8B">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3151D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558C2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23</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37893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新下塘泵站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A30F5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乐清市城东新下塘村</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56BA1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8E8A31">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3.5</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302D2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F002B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w:t>
            </w:r>
          </w:p>
          <w:p w14:paraId="089D70D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表</w:t>
            </w:r>
          </w:p>
        </w:tc>
        <w:tc>
          <w:tcPr>
            <w:tcW w:w="10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0714B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1C6A8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1D003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24</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78AB4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翁烊雁塔片泵站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3A976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翁烊街道府前路翁烊农贸中 心市场里</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31FF8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232FD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1.5</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5110E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0DCC2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w:t>
            </w:r>
          </w:p>
          <w:p w14:paraId="0905228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表</w:t>
            </w:r>
          </w:p>
        </w:tc>
        <w:tc>
          <w:tcPr>
            <w:tcW w:w="10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E3AEA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42B89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88BA9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25</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607A51">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翁烊泵站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29A07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乐清市翁烊街道后西门村</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70A65B">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ABF09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15</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BB72D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提拉式格栅*1</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ACE720">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125</w:t>
            </w:r>
          </w:p>
        </w:tc>
        <w:tc>
          <w:tcPr>
            <w:tcW w:w="10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C915D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可值班</w:t>
            </w:r>
          </w:p>
        </w:tc>
      </w:tr>
      <w:tr w14:paraId="18227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68A52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26</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A1A37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翁烊工业区泵站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CE5AA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发展路与经二路交叉口</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20BF2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73D18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11</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96A17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67557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125</w:t>
            </w:r>
          </w:p>
        </w:tc>
        <w:tc>
          <w:tcPr>
            <w:tcW w:w="10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142C1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20687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D7E790">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27</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999DF1">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翁垟河岙泵</w:t>
            </w:r>
          </w:p>
          <w:p w14:paraId="1551DD9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站(原北山</w:t>
            </w:r>
          </w:p>
          <w:p w14:paraId="129CED7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前 )</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42130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河岙村东山庙靠海屿工业区 桥头</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E2950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p>
          <w:p w14:paraId="5CDD431B">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7FD5F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p>
          <w:p w14:paraId="0026C0C1">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5.5</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E271B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2AAF0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w:t>
            </w:r>
          </w:p>
          <w:p w14:paraId="731F4B7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表</w:t>
            </w:r>
          </w:p>
        </w:tc>
        <w:tc>
          <w:tcPr>
            <w:tcW w:w="10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CA0D9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00F07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634B11">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28</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5391A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门前村泵站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EA29E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翁烊街道门前村治安岗亭往 南走</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1D370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2686F0">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4</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0B1B70">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908D8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w:t>
            </w:r>
          </w:p>
          <w:p w14:paraId="0F80BFB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表</w:t>
            </w:r>
          </w:p>
        </w:tc>
        <w:tc>
          <w:tcPr>
            <w:tcW w:w="10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1EE2D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1D737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7251C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29</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8091B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上段村泵站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24599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盐盆村万翁路桥头</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BBEC2B">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B05D0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0.75</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63381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提拉式格栅*1</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E8FFF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w:t>
            </w:r>
          </w:p>
          <w:p w14:paraId="411B809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表</w:t>
            </w:r>
          </w:p>
        </w:tc>
        <w:tc>
          <w:tcPr>
            <w:tcW w:w="10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644E3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051D4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B5C16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30</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51456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樟南村泵站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C6069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盐盆村樟南中路1+1幼儿园墙 边</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041CD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DC80AB">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0.75</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F0F46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提拉式格栅*1</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B5DFC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w:t>
            </w:r>
          </w:p>
        </w:tc>
        <w:tc>
          <w:tcPr>
            <w:tcW w:w="10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D0BF2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293EA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15DE9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31</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39AA9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翁烊进水总泵站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FA273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经九路最南侧</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64F4C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6</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086C6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45*2, 75*4</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23BED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提拉式格栅*1</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8C270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800</w:t>
            </w:r>
          </w:p>
        </w:tc>
        <w:tc>
          <w:tcPr>
            <w:tcW w:w="10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B6F1D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可值班</w:t>
            </w:r>
          </w:p>
        </w:tc>
      </w:tr>
      <w:tr w14:paraId="6443D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8A83D1">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32</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4B2ED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象阳1号泵站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7F574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乐清市中心大道象阳路口鼎 盛王府围墙边</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EB22A0">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BD700B">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4</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082E7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提篮式格栅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A66CF0">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接小</w:t>
            </w:r>
          </w:p>
          <w:p w14:paraId="3E25674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区</w:t>
            </w:r>
          </w:p>
        </w:tc>
        <w:tc>
          <w:tcPr>
            <w:tcW w:w="10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6FBE2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328F4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A040E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33</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6480F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象阳2号泵站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A76AD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柳市柳南路大安堂山附近</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CC062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264C8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22</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686F7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提拉式格栅*1</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72145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125</w:t>
            </w:r>
          </w:p>
        </w:tc>
        <w:tc>
          <w:tcPr>
            <w:tcW w:w="10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622DE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可值班</w:t>
            </w:r>
          </w:p>
        </w:tc>
      </w:tr>
      <w:tr w14:paraId="4BDE1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FE51C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34</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EF674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象阳3号泵站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F22CF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象象线</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6B008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60FB9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13.5</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43CE3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51FB6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w:t>
            </w:r>
          </w:p>
          <w:p w14:paraId="39B4F320">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表</w:t>
            </w:r>
          </w:p>
        </w:tc>
        <w:tc>
          <w:tcPr>
            <w:tcW w:w="10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C7A65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53978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32453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35</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1555C1">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象阳4号泵站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63008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繁新路与中心大道交界处</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551B3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1F8F90">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3.7</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BC2560">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E49F5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w:t>
            </w:r>
          </w:p>
          <w:p w14:paraId="77B94D7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表</w:t>
            </w:r>
          </w:p>
        </w:tc>
        <w:tc>
          <w:tcPr>
            <w:tcW w:w="10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970AC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7A463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218AE1">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36</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1B5C8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柳市1号泵站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2D7D7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柳市车站路702号</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50D14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4</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8B661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22</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3EFF5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C7A39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160</w:t>
            </w:r>
          </w:p>
        </w:tc>
        <w:tc>
          <w:tcPr>
            <w:tcW w:w="10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1BE170">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可值班</w:t>
            </w:r>
          </w:p>
        </w:tc>
      </w:tr>
      <w:tr w14:paraId="15BF6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BF199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37</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F883B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柳市2号泵站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BA39A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柳市沿河西路666号</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B2741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5A3CD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22</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CAC2B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提拉式格栅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EC4DF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125</w:t>
            </w:r>
          </w:p>
        </w:tc>
        <w:tc>
          <w:tcPr>
            <w:tcW w:w="10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EE170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可值班</w:t>
            </w:r>
          </w:p>
        </w:tc>
      </w:tr>
      <w:tr w14:paraId="0F211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95056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38</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A4777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柳市3号泵站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F5655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柳市柳江路金龙控股桥边</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394470">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5</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16A7E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30*2,</w:t>
            </w:r>
          </w:p>
          <w:p w14:paraId="0397F4D0">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55,75*</w:t>
            </w:r>
          </w:p>
          <w:p w14:paraId="48C171E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749EF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提拉式格栅*2</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3A9FC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p>
          <w:p w14:paraId="72E4CDA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250</w:t>
            </w:r>
          </w:p>
        </w:tc>
        <w:tc>
          <w:tcPr>
            <w:tcW w:w="10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EBBDA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可值班</w:t>
            </w:r>
          </w:p>
        </w:tc>
      </w:tr>
      <w:tr w14:paraId="35263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4"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9A4DD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39</w:t>
            </w:r>
          </w:p>
        </w:tc>
        <w:tc>
          <w:tcPr>
            <w:tcW w:w="14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4057F1">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柳市5号泵站</w:t>
            </w:r>
          </w:p>
        </w:tc>
        <w:tc>
          <w:tcPr>
            <w:tcW w:w="27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17138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柳市环城北路吕庄大桥桥边</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02EFAB">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4</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C18A3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22</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F864D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提拉式格栅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DFB5C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100</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79D40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可值班</w:t>
            </w:r>
          </w:p>
        </w:tc>
      </w:tr>
      <w:tr w14:paraId="3CF07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8"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C74B7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40</w:t>
            </w:r>
          </w:p>
        </w:tc>
        <w:tc>
          <w:tcPr>
            <w:tcW w:w="14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1B9AA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柳市6号泵站</w:t>
            </w:r>
          </w:p>
        </w:tc>
        <w:tc>
          <w:tcPr>
            <w:tcW w:w="27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656B7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柳市柳白路</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2E00A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411BF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15</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D933F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提拉式格栅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CE63B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250</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517D3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可值班</w:t>
            </w:r>
          </w:p>
        </w:tc>
      </w:tr>
      <w:tr w14:paraId="7FE2C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9"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35DBB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41</w:t>
            </w:r>
          </w:p>
        </w:tc>
        <w:tc>
          <w:tcPr>
            <w:tcW w:w="14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2CAE9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柳市蟾西村泵站</w:t>
            </w:r>
          </w:p>
        </w:tc>
        <w:tc>
          <w:tcPr>
            <w:tcW w:w="27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37E351">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柳市蟾西村</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4523B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973C4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2.5</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5C892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提篮式格栅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8028C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w:t>
            </w:r>
          </w:p>
          <w:p w14:paraId="7BC03FD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表</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79D6F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1F0E6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8"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54C42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42</w:t>
            </w:r>
          </w:p>
        </w:tc>
        <w:tc>
          <w:tcPr>
            <w:tcW w:w="14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21CBF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新光工业区泵站</w:t>
            </w:r>
          </w:p>
        </w:tc>
        <w:tc>
          <w:tcPr>
            <w:tcW w:w="27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C4CA7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柳市新光工业区胜利路</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397590">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6BAF50">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15</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9A8F61">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EEDE0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50</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86FA6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58DFD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8"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6FB12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43</w:t>
            </w:r>
          </w:p>
        </w:tc>
        <w:tc>
          <w:tcPr>
            <w:tcW w:w="14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83C89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长道坦泵站</w:t>
            </w:r>
          </w:p>
        </w:tc>
        <w:tc>
          <w:tcPr>
            <w:tcW w:w="27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D91C9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柳市长道坦村</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E6F85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B061F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2.5</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A74EC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提篮式格栅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F50BC1">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w:t>
            </w:r>
          </w:p>
          <w:p w14:paraId="5E4B189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表</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68B58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033D4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69"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62F54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44</w:t>
            </w:r>
          </w:p>
        </w:tc>
        <w:tc>
          <w:tcPr>
            <w:tcW w:w="14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5BC9B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前烊洞泵站</w:t>
            </w:r>
          </w:p>
        </w:tc>
        <w:tc>
          <w:tcPr>
            <w:tcW w:w="27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FDB8A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柳市前西烊村</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23141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1CBD5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2.5</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76703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提篮式格栅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28BF3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 表</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A4E2D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209BD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88"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A3D2E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45</w:t>
            </w:r>
          </w:p>
        </w:tc>
        <w:tc>
          <w:tcPr>
            <w:tcW w:w="14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518F40">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黄华泵站</w:t>
            </w:r>
          </w:p>
        </w:tc>
        <w:tc>
          <w:tcPr>
            <w:tcW w:w="27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6D9D8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黄华胡家鲜村玉溪圣庙附近</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6A54AB">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4</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7CF28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30</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FBEF5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26C27B">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315</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2C7BA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4AA46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9"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94D96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46</w:t>
            </w:r>
          </w:p>
        </w:tc>
        <w:tc>
          <w:tcPr>
            <w:tcW w:w="14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5662B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七里港泵站</w:t>
            </w:r>
          </w:p>
        </w:tc>
        <w:tc>
          <w:tcPr>
            <w:tcW w:w="27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06909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柳市柳黄路曹田后村</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CFBD7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54E89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55</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93D4FB">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提拉式格栅*1</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C7582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250</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68494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可值班</w:t>
            </w:r>
          </w:p>
        </w:tc>
      </w:tr>
      <w:tr w14:paraId="4057D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9"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D43160">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47</w:t>
            </w:r>
          </w:p>
        </w:tc>
        <w:tc>
          <w:tcPr>
            <w:tcW w:w="14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9E29C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北白象1号泵 站</w:t>
            </w:r>
          </w:p>
        </w:tc>
        <w:tc>
          <w:tcPr>
            <w:tcW w:w="27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427B2B">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北白象镇交通北路后岸村</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38A760">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1FFA1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22</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FAA0C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87C58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80</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9DB74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0D336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9"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07355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48</w:t>
            </w:r>
          </w:p>
        </w:tc>
        <w:tc>
          <w:tcPr>
            <w:tcW w:w="14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59E800">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北白象2号泵 站</w:t>
            </w:r>
          </w:p>
        </w:tc>
        <w:tc>
          <w:tcPr>
            <w:tcW w:w="27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E87B7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北白象镇白鹤桥转盘河边</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73322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0A6D9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15</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A6600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B8D79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80</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33644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1F98B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9"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BA361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49</w:t>
            </w:r>
          </w:p>
        </w:tc>
        <w:tc>
          <w:tcPr>
            <w:tcW w:w="14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011B1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北白象3号泵 站</w:t>
            </w:r>
          </w:p>
        </w:tc>
        <w:tc>
          <w:tcPr>
            <w:tcW w:w="27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B96DF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北白象镇旭光南路</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F084C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97F1E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30</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9BDB1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提拉式格栅*1</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897CF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250</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F504A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可值班</w:t>
            </w:r>
          </w:p>
        </w:tc>
      </w:tr>
      <w:tr w14:paraId="19C7D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9"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9EF27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50</w:t>
            </w:r>
          </w:p>
        </w:tc>
        <w:tc>
          <w:tcPr>
            <w:tcW w:w="14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B1283B">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北白象4号泵 站</w:t>
            </w:r>
          </w:p>
        </w:tc>
        <w:tc>
          <w:tcPr>
            <w:tcW w:w="27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3A527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北白象镇象石路后潘烊村</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AF4E2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4</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3D787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15</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6BF00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提拉式格栅*1</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9A796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80</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51A060">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可值班</w:t>
            </w:r>
          </w:p>
        </w:tc>
      </w:tr>
      <w:tr w14:paraId="7091B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9"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00778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51</w:t>
            </w:r>
          </w:p>
        </w:tc>
        <w:tc>
          <w:tcPr>
            <w:tcW w:w="14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FC695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正泰埋地式</w:t>
            </w:r>
          </w:p>
        </w:tc>
        <w:tc>
          <w:tcPr>
            <w:tcW w:w="27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CECCE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北白象镇大桥工业区雁荡山 路</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91401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DCDC0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22</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E3455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40DD8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80</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A8230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48A2B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8"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C9562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52</w:t>
            </w:r>
          </w:p>
        </w:tc>
        <w:tc>
          <w:tcPr>
            <w:tcW w:w="14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D3F11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坂塘村泵站</w:t>
            </w:r>
          </w:p>
        </w:tc>
        <w:tc>
          <w:tcPr>
            <w:tcW w:w="27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65422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坂塘村沙洪路温州拓新建材 科技有限公司东侧路边</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A5A5C0">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1C367B">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12.5</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6BA9F1">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F2AA3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w:t>
            </w:r>
          </w:p>
          <w:p w14:paraId="470B338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表</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CD4F9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737DA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8"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FFAA0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53</w:t>
            </w:r>
          </w:p>
        </w:tc>
        <w:tc>
          <w:tcPr>
            <w:tcW w:w="14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C3C701">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北白象三山</w:t>
            </w:r>
          </w:p>
          <w:p w14:paraId="1BD49CA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中学泵站</w:t>
            </w:r>
          </w:p>
        </w:tc>
        <w:tc>
          <w:tcPr>
            <w:tcW w:w="27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D4740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北白象三山中学垃圾中转站 里面</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A92AC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09999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4</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1BFE2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0853F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w:t>
            </w:r>
          </w:p>
          <w:p w14:paraId="37F4009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表</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A0CC6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7298F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9"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F8B3C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54</w:t>
            </w:r>
          </w:p>
        </w:tc>
        <w:tc>
          <w:tcPr>
            <w:tcW w:w="14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09D34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炉岙泵站</w:t>
            </w:r>
          </w:p>
        </w:tc>
        <w:tc>
          <w:tcPr>
            <w:tcW w:w="27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5E1AE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沙洪路往炉岙村走的河边</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96E42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2F949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3.5</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40ED8B">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3D9A0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w:t>
            </w:r>
          </w:p>
          <w:p w14:paraId="3AF9A1AB">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表</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DB9000">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70798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9"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C40BB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55</w:t>
            </w:r>
          </w:p>
        </w:tc>
        <w:tc>
          <w:tcPr>
            <w:tcW w:w="14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1DB71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虹桥1号泵站</w:t>
            </w:r>
          </w:p>
        </w:tc>
        <w:tc>
          <w:tcPr>
            <w:tcW w:w="27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1C2D3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虹桥镇红湖路</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F5D3D1">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BC157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30</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4AC3B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粉碎式格栅*2</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207B2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200</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99FAB1">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可值班</w:t>
            </w:r>
          </w:p>
        </w:tc>
      </w:tr>
      <w:tr w14:paraId="053A0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8"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10348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56</w:t>
            </w:r>
          </w:p>
        </w:tc>
        <w:tc>
          <w:tcPr>
            <w:tcW w:w="14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BC495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虹桥2号泵站</w:t>
            </w:r>
          </w:p>
        </w:tc>
        <w:tc>
          <w:tcPr>
            <w:tcW w:w="27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B60AD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虹桥镇新丰路文星中学附近</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8ED8A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0F484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22</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7C4FD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9B5D2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80</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2FC40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24B2B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8"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658A1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57</w:t>
            </w:r>
          </w:p>
        </w:tc>
        <w:tc>
          <w:tcPr>
            <w:tcW w:w="14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8B56A1">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虹桥3号泵站</w:t>
            </w:r>
          </w:p>
        </w:tc>
        <w:tc>
          <w:tcPr>
            <w:tcW w:w="27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68DD5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虹桥镇虹塔路</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C6603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5</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24277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90</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007C5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EC644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400</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5F984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可值班</w:t>
            </w:r>
          </w:p>
        </w:tc>
      </w:tr>
      <w:tr w14:paraId="2F6B4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9"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2AB7D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58</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DF9BE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虹桥4号泵站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21688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虹桥镇钱家详村</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C82E4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ED131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17</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1C80E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461B1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160</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383F9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可值班</w:t>
            </w:r>
          </w:p>
        </w:tc>
      </w:tr>
      <w:tr w14:paraId="05C3D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9"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F2D62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59</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B671A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虹桥5号泵站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9AD43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虹桥镇飞虹南路虹兴电商园 附近</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71792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770DE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22</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12C4D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B67840">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80</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2D9F9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40FDB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8"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73773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60</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4349A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虹桥镇里弄泵站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6EAE0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虹桥镇西塘里弄村</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0DB5E1">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EB0B6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C3A34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92CA7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160</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DF8E2B">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1AA09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8"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BD68D0">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61</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ACA580">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西联泵站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E67B6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石帆镇湖西路</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6B9B7B">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AA748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5E1BB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D4E77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w:t>
            </w:r>
          </w:p>
          <w:p w14:paraId="65B3710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表</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90DCC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536D1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4"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0273E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62</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0C183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绅坊泵站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69DDB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石帆镇通站路</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27170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010B1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C93C4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D7575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80</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3BCAD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05638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4"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21219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63</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C168D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瑶岙泵站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9F266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虹桥镇东诚路</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5AE69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48851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BF02F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4E3AD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250</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EBBAD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w:t>
            </w:r>
          </w:p>
          <w:p w14:paraId="34436A8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值守</w:t>
            </w:r>
          </w:p>
        </w:tc>
      </w:tr>
      <w:tr w14:paraId="359B5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8"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FCAF2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64</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29FFD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石帆泵站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FBAC2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虹桥新国道线朴湖村附近</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C2641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1993B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22</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7E4BD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粉碎式格栅*2</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A2BB0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200</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D6A3B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可值班</w:t>
            </w:r>
          </w:p>
        </w:tc>
      </w:tr>
      <w:tr w14:paraId="397B4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9"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03DA0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65</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D8D1C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大林泵站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F63F2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天成工业区天工三路附近</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BA37B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97F2D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30</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49624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C7DC80">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50</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12B55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3EBDD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88"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15246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66</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52155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香格里拉泵站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3BD05B">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蒲岐镇虹南线香格里拉海景 园河边</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34AF5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E5EA1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15</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58D44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w:t>
            </w:r>
          </w:p>
          <w:p w14:paraId="30DD5EF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509FE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80</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42C0D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0EFC5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69"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D6083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67</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DCFE5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西门外泵站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4B275B">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蒲岐浦北路蒲岐中学附近</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8BE92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72130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22</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5FA3D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9778E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50</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172E2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0B857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8"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3092F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68</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A6B17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乐清湾港区泵站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E754C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蒲岐镇疏港大道乐清湾港区 路口</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C571F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1C7F9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8A42F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C9B8C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w:t>
            </w:r>
          </w:p>
          <w:p w14:paraId="4ACD06F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表</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3A8BA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3A9AA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89"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33B9A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69</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BD7FC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东门外泵站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678FC0">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蒲岐镇虹南线下候宅村附近</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C9D89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797DA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22</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8AC8B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C8327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80</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392B7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45F6A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69"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35780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70</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7D5681">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沙港头村内泵站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B0BDD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南岳镇疏港大道沙港头村路 口</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9D47E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62979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B36F5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4AD00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w:t>
            </w:r>
          </w:p>
          <w:p w14:paraId="342900C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表</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88137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099D9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9"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BDDC0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71</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423D3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沙港头翻水泵站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4600B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南岳镇沙港头村大坝附近</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7C07A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4E7A5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0837E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19DFD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w:t>
            </w:r>
          </w:p>
          <w:p w14:paraId="59BA2C0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表</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ECE17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4BF01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89"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53AB1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72</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0B2DD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岩坑村泵站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85360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南岳镇岩坑村村口</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59DA7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96A491">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6CE03B">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26DE7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w:t>
            </w:r>
          </w:p>
          <w:p w14:paraId="19E885E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表</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A077B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56652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88"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C2F88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73</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CC345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山外湾泵站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B1F2E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芙蓉镇山外湾村</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387F4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91680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85494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CD28C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w:t>
            </w:r>
          </w:p>
          <w:p w14:paraId="0205B00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表</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8FFCA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6BB5F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59"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DD976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74</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30FA6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山外泵站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A377E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芙蓉镇山外村</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E8455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0D7FD0">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E45AA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4AED9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w:t>
            </w:r>
          </w:p>
          <w:p w14:paraId="30F6B9D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表</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30EE0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5D348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88"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737E5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75</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2C189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兰屿浦泵站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0071A1">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芙蓉镇珍上线兰屿浦村</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ABEFF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9A08E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DC2EE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AF025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w:t>
            </w:r>
          </w:p>
          <w:p w14:paraId="6B96911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表</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61DDF1">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1270B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9"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8E6A4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76</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73974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芙蓉中学泵站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15FE0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芙蓉镇上街村</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06F63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A8233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5.5</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E9D7D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C14F0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w:t>
            </w:r>
          </w:p>
          <w:p w14:paraId="43CF5D4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表</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C8F4D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5D4A1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68"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73A54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77</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9EF09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正德路泵站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69A0E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芙蓉镇正德路工业区</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400D7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B62BD0">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5.5</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A39CE0">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15F900">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50</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58DCA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5C57E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89"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9B572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78</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B427A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芙蓉新安街泵站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8FCC5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芙蓉镇新安街</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60D2D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EBEA51">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5.5</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26966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3A39D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w:t>
            </w:r>
          </w:p>
          <w:p w14:paraId="2838570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表</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C5D90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4BE9B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8"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994C9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79</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8C285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芙蓉泵站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B637B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芙蓉镇大桥路</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8D211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ED448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15</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99053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DD992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100</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BBF99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可值班</w:t>
            </w:r>
          </w:p>
        </w:tc>
      </w:tr>
      <w:tr w14:paraId="54694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9"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B99B6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80</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B8BDB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清江1号泵站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0D862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清江工业区</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36CFD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4B4D9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7.5</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E95EC0">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862CC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w:t>
            </w:r>
          </w:p>
          <w:p w14:paraId="0785463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表</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7D1D3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690C9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8"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A7772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81</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12EF2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清江2号泵站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C3313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清江鲤鱼山村</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C8E28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50AC1B">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6.3</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44DA81">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84AB0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w:t>
            </w:r>
          </w:p>
          <w:p w14:paraId="41710010">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表</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FAE30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可值班</w:t>
            </w:r>
          </w:p>
        </w:tc>
      </w:tr>
      <w:tr w14:paraId="69CF9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88"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4D462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82</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84FBB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南塘江宅泵站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22185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南塘镇党建公园</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0EFC7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819B6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5.5</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0DA941">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661D71">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w:t>
            </w:r>
          </w:p>
          <w:p w14:paraId="5E167E11">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表</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A1D1E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6EECD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69"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C70EE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83</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93552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南塘泵站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76FB9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南塘镇里塘村</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966C81">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89D0D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5.5</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27A05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A4CCCB">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w:t>
            </w:r>
          </w:p>
          <w:p w14:paraId="272D705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表</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085A7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可值班</w:t>
            </w:r>
          </w:p>
        </w:tc>
      </w:tr>
      <w:tr w14:paraId="0C39F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9"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930D0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84</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16171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仙溪1号泵站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D0015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仙溪镇水下线</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6D409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C08B00">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5.5</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6A525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提篮式格栅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BC82D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w:t>
            </w:r>
          </w:p>
          <w:p w14:paraId="5E5E9E7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表</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65D99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可值班</w:t>
            </w:r>
          </w:p>
        </w:tc>
      </w:tr>
      <w:tr w14:paraId="75897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9"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79DBB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85</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EFE85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仙溪2号泵站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E064F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仙溪镇横溪村</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E5312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ACBFB1">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11</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9BE3B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B9672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w:t>
            </w:r>
          </w:p>
          <w:p w14:paraId="06990A1B">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表</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00604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29474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83"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1E23C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86</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78647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双峰泵站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158BE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大荆镇水下线山洞口</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2310EB">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462BF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5.5</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462C5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C6CA4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w:t>
            </w:r>
          </w:p>
          <w:p w14:paraId="0F08744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表</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CCED9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4A7C6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83"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F65070">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87</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4D252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溪滨路泵站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6EA30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大荆镇溪滨路</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81664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BF84D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15</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78806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C1729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41CCC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415F2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7"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B59C2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88</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81AB9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荆南路泵站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4C436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大荆镇荆山路钟楼附近</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B112C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33B500">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5.5</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94A72B">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8FAE9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w:t>
            </w:r>
          </w:p>
          <w:p w14:paraId="1931A13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表</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AB034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44F9F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8"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19600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89</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C9214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大荆舟山头泵站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2F091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大荆镇舟山头村</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EB557B">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3B0BA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5.5</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A2FE1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80189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w:t>
            </w:r>
          </w:p>
          <w:p w14:paraId="53064B8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表</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B1363B">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1D421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8"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B393C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90</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58170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大荆1号泵站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4E232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大荆镇荆水路</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C1146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63D17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22</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4CB025">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094BC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200</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3FCE9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可值班</w:t>
            </w:r>
          </w:p>
        </w:tc>
      </w:tr>
      <w:tr w14:paraId="22B4F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8"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BA6D2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91</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7B11C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上花坦泵站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94587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大荆镇上花坦村</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0511D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2AC75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22</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AC663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40995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200</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B444DB">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可值班</w:t>
            </w:r>
          </w:p>
        </w:tc>
      </w:tr>
      <w:tr w14:paraId="17332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8"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DA90B3">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92</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DF467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雁荡山泵站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67BFBB">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雁荡山动车站站前</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2FCD0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A9DB62">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22</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4A936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FA4348">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200</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3B5C20">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可值班</w:t>
            </w:r>
          </w:p>
        </w:tc>
      </w:tr>
      <w:tr w14:paraId="3B48B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78"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E76FEC">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93</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000E77">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蒲湾村泵站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942E4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大荆镇蒲湾村</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A02F1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454FFE">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5.5</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4F84B1">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2EB53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w:t>
            </w:r>
          </w:p>
          <w:p w14:paraId="1FD2F99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表</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A59B5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4AA2C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92"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0E6D5D">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94</w:t>
            </w:r>
          </w:p>
        </w:tc>
        <w:tc>
          <w:tcPr>
            <w:tcW w:w="1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7D557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湖雾镇泵站</w:t>
            </w:r>
          </w:p>
        </w:tc>
        <w:tc>
          <w:tcPr>
            <w:tcW w:w="2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427716">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湖雾镇国道边</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003F49">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3</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975BA0">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5.5</w:t>
            </w:r>
          </w:p>
        </w:tc>
        <w:tc>
          <w:tcPr>
            <w:tcW w:w="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07FB31">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粉碎式格栅</w:t>
            </w:r>
          </w:p>
        </w:tc>
        <w:tc>
          <w:tcPr>
            <w:tcW w:w="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49877F">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接电</w:t>
            </w:r>
          </w:p>
          <w:p w14:paraId="37D80A2A">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表</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2DB184">
            <w:pPr>
              <w:widowControl/>
              <w:tabs>
                <w:tab w:val="left" w:pos="720"/>
              </w:tabs>
              <w:spacing w:line="240" w:lineRule="auto"/>
              <w:ind w:right="80" w:rightChars="38"/>
              <w:jc w:val="center"/>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无人值守</w:t>
            </w:r>
          </w:p>
        </w:tc>
      </w:tr>
      <w:tr w14:paraId="731BF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92"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041BFB">
            <w:pPr>
              <w:widowControl/>
              <w:tabs>
                <w:tab w:val="left" w:pos="720"/>
              </w:tabs>
              <w:spacing w:line="240" w:lineRule="auto"/>
              <w:ind w:right="80" w:rightChars="38"/>
              <w:jc w:val="center"/>
              <w:rPr>
                <w:rFonts w:hint="default"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95</w:t>
            </w:r>
          </w:p>
        </w:tc>
        <w:tc>
          <w:tcPr>
            <w:tcW w:w="873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0CA32F">
            <w:pPr>
              <w:widowControl/>
              <w:tabs>
                <w:tab w:val="left" w:pos="720"/>
              </w:tabs>
              <w:spacing w:line="240" w:lineRule="auto"/>
              <w:ind w:right="80" w:rightChars="38"/>
              <w:jc w:val="both"/>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其他设备以采购人实际机械设备为准</w:t>
            </w:r>
          </w:p>
        </w:tc>
      </w:tr>
    </w:tbl>
    <w:p w14:paraId="7B092F92">
      <w:pPr>
        <w:pStyle w:val="3"/>
        <w:rPr>
          <w:rFonts w:hint="eastAsia" w:ascii="仿宋" w:hAnsi="仿宋" w:eastAsia="仿宋" w:cs="仿宋"/>
          <w:b/>
          <w:bCs/>
          <w:color w:val="auto"/>
          <w:kern w:val="0"/>
          <w:szCs w:val="21"/>
          <w:highlight w:val="none"/>
          <w:lang w:val="en-US" w:eastAsia="zh-CN"/>
        </w:rPr>
      </w:pPr>
    </w:p>
    <w:p w14:paraId="46BB967E">
      <w:pPr>
        <w:widowControl/>
        <w:tabs>
          <w:tab w:val="left" w:pos="720"/>
        </w:tabs>
        <w:spacing w:line="360" w:lineRule="auto"/>
        <w:ind w:right="80" w:rightChars="38" w:firstLine="361" w:firstLineChars="171"/>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2.服务内容：</w:t>
      </w:r>
      <w:r>
        <w:rPr>
          <w:rFonts w:hint="eastAsia" w:ascii="仿宋" w:hAnsi="仿宋" w:eastAsia="仿宋" w:cs="仿宋"/>
          <w:bCs/>
          <w:color w:val="auto"/>
          <w:szCs w:val="21"/>
          <w:highlight w:val="none"/>
          <w:lang w:eastAsia="zh-CN"/>
        </w:rPr>
        <w:t>根据温州公用事业发展集团乐清水务有限公司区域范围内包括国产水泵、进口水泵、机械设备、回转格栅、粉碎格栅、阀门、机械设备导杆、水泵出水管道等设备设施的维修更换等工作，水泵功率1.5kw-90kw,</w:t>
      </w:r>
      <w:r>
        <w:rPr>
          <w:rFonts w:hint="eastAsia" w:ascii="仿宋" w:hAnsi="仿宋" w:eastAsia="仿宋" w:cs="仿宋"/>
          <w:bCs/>
          <w:color w:val="auto"/>
          <w:szCs w:val="21"/>
          <w:highlight w:val="none"/>
          <w:lang w:val="en-US" w:eastAsia="zh-CN"/>
        </w:rPr>
        <w:t>维修所需的各种设备和工器具由中标（入围）供应商自行提供。中标（入围）供应商所采取的技术、工艺标准应符合国家相关规范、标准和安全要求，双方就技术与工艺另有约定的，按双方约定执行。</w:t>
      </w:r>
      <w:r>
        <w:rPr>
          <w:rFonts w:hint="eastAsia" w:ascii="仿宋" w:hAnsi="仿宋" w:eastAsia="仿宋" w:cs="仿宋"/>
          <w:b/>
          <w:bCs/>
          <w:color w:val="auto"/>
          <w:szCs w:val="21"/>
          <w:highlight w:val="none"/>
        </w:rPr>
        <w:t>具体安排包含但不限于如下：</w:t>
      </w:r>
    </w:p>
    <w:p w14:paraId="3B6B0AB5">
      <w:pPr>
        <w:spacing w:line="360" w:lineRule="auto"/>
        <w:ind w:firstLine="422" w:firstLineChars="200"/>
        <w:rPr>
          <w:rFonts w:hint="eastAsia" w:ascii="仿宋" w:hAnsi="仿宋" w:eastAsia="仿宋" w:cs="仿宋"/>
          <w:bCs/>
          <w:color w:val="auto"/>
          <w:szCs w:val="21"/>
          <w:highlight w:val="none"/>
          <w:lang w:val="en-US" w:eastAsia="zh-CN"/>
        </w:rPr>
      </w:pPr>
      <w:r>
        <w:rPr>
          <w:rFonts w:hint="eastAsia" w:ascii="仿宋" w:hAnsi="仿宋" w:eastAsia="仿宋" w:cs="仿宋"/>
          <w:b/>
          <w:bCs/>
          <w:color w:val="auto"/>
          <w:szCs w:val="21"/>
          <w:highlight w:val="none"/>
          <w:lang w:val="en-US" w:eastAsia="zh-CN"/>
        </w:rPr>
        <w:t>2.1 日常维保</w:t>
      </w:r>
    </w:p>
    <w:p w14:paraId="2DC67C90">
      <w:pPr>
        <w:spacing w:line="360" w:lineRule="auto"/>
        <w:ind w:firstLine="420" w:firstLineChars="20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中标（入围）供应商根据</w:t>
      </w:r>
      <w:r>
        <w:rPr>
          <w:rFonts w:hint="eastAsia" w:ascii="仿宋" w:hAnsi="仿宋" w:eastAsia="仿宋" w:cs="仿宋"/>
          <w:bCs/>
          <w:color w:val="auto"/>
          <w:szCs w:val="21"/>
          <w:highlight w:val="none"/>
          <w:lang w:eastAsia="zh-CN"/>
        </w:rPr>
        <w:t>温州公用事业发展集团乐清水务有限公司区域范围内设备情况，合理组织检修人员进行检测、维护保养，对有问题设备配件进行维修更换，确保正常使用，制定年度日常维保方案，详细记录每次检修维修维护情况表（含检修维修维护时间、检修维修维护地点、设备基本参数、设备运行状态、故障现象、更换设备情况说明、现场照片记录等内容）并由采购人代表和检修人员签字。</w:t>
      </w:r>
    </w:p>
    <w:p w14:paraId="7580C64F">
      <w:pPr>
        <w:spacing w:line="360" w:lineRule="auto"/>
        <w:ind w:firstLine="422" w:firstLineChars="200"/>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服务期内每月巡检两次，巡检内容包括（但不限于）：1、格栅机的运行情况和格栅耙齿的完好情况记录；2、进出水阀门闭水情况，阀门导杆的完好情况记录；3、潜水泵的运行电流记录，潜水泵的壳体完整情况记录；4、除臭设备的运行情况与外体的完整情况记录；5、记录更新所以泵站的每台设备参数，保函设备型号、功率、口径、流量、扬程等。</w:t>
      </w:r>
    </w:p>
    <w:p w14:paraId="7FE40E01">
      <w:pPr>
        <w:spacing w:line="360" w:lineRule="auto"/>
        <w:ind w:firstLine="422" w:firstLineChars="200"/>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每半年进行设备保养一次，保养内容包括（但不限于）：1、对泵站内露天设备的导杆、齿轮、行车等进行防锈、润滑保养；2、对泵站内的所有设备需要更换机油的进行机油更换保养等。</w:t>
      </w:r>
    </w:p>
    <w:p w14:paraId="58262157">
      <w:pPr>
        <w:spacing w:line="360" w:lineRule="auto"/>
        <w:ind w:firstLine="422" w:firstLineChars="200"/>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2.2 应急维修</w:t>
      </w:r>
    </w:p>
    <w:p w14:paraId="794A0DCF">
      <w:pPr>
        <w:spacing w:line="360" w:lineRule="auto"/>
        <w:ind w:firstLine="422" w:firstLineChars="200"/>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无条件接受采购人要求的应急维修要求，在接到采购人区域内应急维修通知后，1小时内做出响应，维修时间单次不得超过12小时。如遇特殊情况不能及时修复的需及时上报采购人，经同意后可延长维修恢复时间。每次应急维修后需登记检修维修维护情况表（含检修维修维护时间、检修维修维护地点、设备基本参数、设备运行状态、故障现象、更换设备情况说明、现场照片记录等内容）并由采购人代表和检修人员签字。</w:t>
      </w:r>
    </w:p>
    <w:p w14:paraId="03A689FD">
      <w:pPr>
        <w:spacing w:line="360" w:lineRule="auto"/>
        <w:ind w:firstLine="422" w:firstLineChars="200"/>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2.3 送修方案</w:t>
      </w:r>
    </w:p>
    <w:p w14:paraId="05C1590A">
      <w:pPr>
        <w:spacing w:line="360" w:lineRule="auto"/>
        <w:ind w:firstLine="422" w:firstLineChars="200"/>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如有技术复杂或工艺要求等确需返回维修车间维修保养的，送修装卸费及运费不参与报价竞争，由甲方根据各中标（入围）供应商报价情况综合确定。</w:t>
      </w:r>
    </w:p>
    <w:p w14:paraId="32CAA515">
      <w:pPr>
        <w:spacing w:line="360" w:lineRule="auto"/>
        <w:ind w:firstLine="422" w:firstLineChars="200"/>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2.4 售后服务要求</w:t>
      </w:r>
    </w:p>
    <w:p w14:paraId="62F73CC9">
      <w:pPr>
        <w:spacing w:line="360" w:lineRule="auto"/>
        <w:ind w:firstLine="422" w:firstLineChars="200"/>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在接到采购人区域内故障维修通知后，2小时内做出响应，维修时间单次不得超过24小时。如遇特殊情况不能及时修复的需及时上报采购人，经同意后可延长维修恢复时间。中标方设置值班电话或24小时开机的检修人员手机，确保随时联系到值班或检修人员。</w:t>
      </w:r>
    </w:p>
    <w:p w14:paraId="4DF0CAFF">
      <w:pPr>
        <w:spacing w:line="360" w:lineRule="auto"/>
        <w:ind w:firstLine="422" w:firstLineChars="200"/>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2.5质保期要求</w:t>
      </w:r>
    </w:p>
    <w:p w14:paraId="6853F687">
      <w:pPr>
        <w:spacing w:line="360" w:lineRule="auto"/>
        <w:ind w:firstLine="422" w:firstLineChars="200"/>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质保期不少于12个月（如厂家质保期高于12个月的，以实际质保期为准），若质保期内仍然出现问题(乙方原因的),则由乙方无条件修复，修复完成后重新计算质保期，相关费用由乙方自行承担。</w:t>
      </w:r>
    </w:p>
    <w:p w14:paraId="4C815AB3">
      <w:pPr>
        <w:spacing w:line="360" w:lineRule="auto"/>
        <w:rPr>
          <w:rFonts w:hint="eastAsia" w:ascii="仿宋" w:hAnsi="仿宋" w:eastAsia="仿宋" w:cs="仿宋"/>
          <w:b w:val="0"/>
          <w:bCs w:val="0"/>
          <w:color w:val="auto"/>
          <w:kern w:val="0"/>
          <w:szCs w:val="21"/>
          <w:highlight w:val="none"/>
        </w:rPr>
      </w:pPr>
      <w:r>
        <w:rPr>
          <w:rFonts w:hint="eastAsia" w:ascii="仿宋" w:hAnsi="仿宋" w:eastAsia="仿宋" w:cs="仿宋"/>
          <w:b/>
          <w:bCs/>
          <w:color w:val="auto"/>
          <w:kern w:val="0"/>
          <w:szCs w:val="21"/>
          <w:highlight w:val="none"/>
          <w:lang w:eastAsia="zh-CN"/>
        </w:rPr>
        <w:t>三、</w:t>
      </w:r>
      <w:r>
        <w:rPr>
          <w:rFonts w:hint="eastAsia" w:ascii="仿宋" w:hAnsi="仿宋" w:eastAsia="仿宋" w:cs="仿宋"/>
          <w:b/>
          <w:bCs/>
          <w:color w:val="auto"/>
          <w:kern w:val="0"/>
          <w:szCs w:val="21"/>
          <w:highlight w:val="none"/>
        </w:rPr>
        <w:t>服务期限：</w:t>
      </w:r>
      <w:r>
        <w:rPr>
          <w:rFonts w:hint="eastAsia" w:ascii="仿宋" w:hAnsi="仿宋" w:eastAsia="仿宋" w:cs="仿宋"/>
          <w:b w:val="0"/>
          <w:bCs w:val="0"/>
          <w:color w:val="auto"/>
          <w:kern w:val="0"/>
          <w:szCs w:val="21"/>
          <w:highlight w:val="none"/>
          <w:lang w:eastAsia="zh-CN"/>
        </w:rPr>
        <w:t>合同期为1年。</w:t>
      </w:r>
    </w:p>
    <w:p w14:paraId="14CCDBF6">
      <w:pPr>
        <w:adjustRightInd w:val="0"/>
        <w:snapToGrid w:val="0"/>
        <w:spacing w:line="360"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eastAsia="zh-CN"/>
        </w:rPr>
        <w:t>四</w:t>
      </w:r>
      <w:r>
        <w:rPr>
          <w:rFonts w:hint="eastAsia" w:ascii="仿宋" w:hAnsi="仿宋" w:eastAsia="仿宋" w:cs="仿宋"/>
          <w:b/>
          <w:bCs/>
          <w:color w:val="auto"/>
          <w:szCs w:val="21"/>
          <w:highlight w:val="none"/>
        </w:rPr>
        <w:t>、人员及设备要求</w:t>
      </w:r>
    </w:p>
    <w:p w14:paraId="53219CEA">
      <w:pPr>
        <w:numPr>
          <w:ilvl w:val="0"/>
          <w:numId w:val="0"/>
        </w:numPr>
        <w:tabs>
          <w:tab w:val="left" w:pos="0"/>
        </w:tabs>
        <w:adjustRightInd w:val="0"/>
        <w:snapToGrid w:val="0"/>
        <w:spacing w:line="360" w:lineRule="auto"/>
        <w:ind w:firstLine="420" w:firstLineChars="200"/>
        <w:jc w:val="left"/>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lang w:val="en-US" w:eastAsia="zh-CN"/>
        </w:rPr>
        <w:t>1.</w:t>
      </w:r>
      <w:r>
        <w:rPr>
          <w:rFonts w:hint="eastAsia" w:ascii="仿宋" w:hAnsi="仿宋" w:eastAsia="仿宋" w:cs="仿宋"/>
          <w:b w:val="0"/>
          <w:bCs/>
          <w:color w:val="auto"/>
          <w:szCs w:val="21"/>
          <w:highlight w:val="none"/>
        </w:rPr>
        <w:t>本项目实行项目负责人负责制。</w:t>
      </w:r>
      <w:r>
        <w:rPr>
          <w:rFonts w:hint="eastAsia" w:ascii="仿宋" w:hAnsi="仿宋" w:eastAsia="仿宋" w:cs="仿宋"/>
          <w:b w:val="0"/>
          <w:bCs/>
          <w:color w:val="auto"/>
          <w:szCs w:val="21"/>
          <w:highlight w:val="none"/>
          <w:lang w:eastAsia="zh-CN"/>
        </w:rPr>
        <w:t>中标（入围）供应商</w:t>
      </w:r>
      <w:r>
        <w:rPr>
          <w:rFonts w:hint="eastAsia" w:ascii="仿宋" w:hAnsi="仿宋" w:eastAsia="仿宋" w:cs="仿宋"/>
          <w:b w:val="0"/>
          <w:bCs/>
          <w:color w:val="auto"/>
          <w:szCs w:val="21"/>
          <w:highlight w:val="none"/>
        </w:rPr>
        <w:t>项目所有事宜均由项目负责人负责，中标后需由项目负责人审核、签署所有相关文件；</w:t>
      </w:r>
      <w:r>
        <w:rPr>
          <w:rFonts w:hint="eastAsia" w:ascii="仿宋" w:hAnsi="仿宋" w:eastAsia="仿宋" w:cs="仿宋"/>
          <w:b w:val="0"/>
          <w:bCs/>
          <w:color w:val="auto"/>
          <w:szCs w:val="21"/>
          <w:highlight w:val="none"/>
          <w:lang w:val="en-US" w:eastAsia="zh-CN"/>
        </w:rPr>
        <w:t>原则上项目负责人不予以更换，如遇特殊情况</w:t>
      </w:r>
      <w:r>
        <w:rPr>
          <w:rFonts w:hint="eastAsia" w:ascii="仿宋" w:hAnsi="仿宋" w:eastAsia="仿宋" w:cs="仿宋"/>
          <w:b w:val="0"/>
          <w:bCs/>
          <w:color w:val="auto"/>
          <w:szCs w:val="21"/>
          <w:highlight w:val="none"/>
        </w:rPr>
        <w:t>项目负责人</w:t>
      </w:r>
      <w:r>
        <w:rPr>
          <w:rFonts w:hint="eastAsia" w:ascii="仿宋" w:hAnsi="仿宋" w:eastAsia="仿宋" w:cs="仿宋"/>
          <w:b w:val="0"/>
          <w:bCs/>
          <w:color w:val="auto"/>
          <w:szCs w:val="21"/>
          <w:highlight w:val="none"/>
          <w:lang w:val="en-US" w:eastAsia="zh-CN"/>
        </w:rPr>
        <w:t>需</w:t>
      </w:r>
      <w:r>
        <w:rPr>
          <w:rFonts w:hint="eastAsia" w:ascii="仿宋" w:hAnsi="仿宋" w:eastAsia="仿宋" w:cs="仿宋"/>
          <w:b w:val="0"/>
          <w:bCs/>
          <w:color w:val="auto"/>
          <w:szCs w:val="21"/>
          <w:highlight w:val="none"/>
        </w:rPr>
        <w:t>要更换，需经</w:t>
      </w:r>
      <w:r>
        <w:rPr>
          <w:rFonts w:hint="eastAsia" w:ascii="仿宋" w:hAnsi="仿宋" w:eastAsia="仿宋" w:cs="仿宋"/>
          <w:b w:val="0"/>
          <w:bCs/>
          <w:color w:val="auto"/>
          <w:szCs w:val="21"/>
          <w:highlight w:val="none"/>
          <w:lang w:eastAsia="zh-CN"/>
        </w:rPr>
        <w:t>采购人</w:t>
      </w:r>
      <w:r>
        <w:rPr>
          <w:rFonts w:hint="eastAsia" w:ascii="仿宋" w:hAnsi="仿宋" w:eastAsia="仿宋" w:cs="仿宋"/>
          <w:b w:val="0"/>
          <w:bCs/>
          <w:color w:val="auto"/>
          <w:szCs w:val="21"/>
          <w:highlight w:val="none"/>
        </w:rPr>
        <w:t>同意，更换的项目负责人水平须与原项目负责人水平相当或优于，擅自更换或不到位属违约行为</w:t>
      </w:r>
    </w:p>
    <w:p w14:paraId="5A71BFB0">
      <w:pPr>
        <w:numPr>
          <w:ilvl w:val="0"/>
          <w:numId w:val="0"/>
        </w:numPr>
        <w:tabs>
          <w:tab w:val="left" w:pos="0"/>
        </w:tabs>
        <w:adjustRightInd w:val="0"/>
        <w:snapToGrid w:val="0"/>
        <w:spacing w:line="360" w:lineRule="auto"/>
        <w:ind w:left="420" w:leftChars="200" w:firstLine="0" w:firstLineChars="0"/>
        <w:jc w:val="left"/>
        <w:rPr>
          <w:rFonts w:hint="eastAsia" w:ascii="仿宋" w:hAnsi="仿宋" w:eastAsia="仿宋" w:cs="仿宋"/>
          <w:b w:val="0"/>
          <w:bCs/>
          <w:color w:val="auto"/>
          <w:szCs w:val="21"/>
          <w:highlight w:val="none"/>
          <w:lang w:val="en-US" w:eastAsia="zh-CN"/>
        </w:rPr>
      </w:pPr>
      <w:r>
        <w:rPr>
          <w:rFonts w:hint="eastAsia" w:ascii="仿宋" w:hAnsi="仿宋" w:eastAsia="仿宋" w:cs="仿宋"/>
          <w:b/>
          <w:bCs w:val="0"/>
          <w:color w:val="auto"/>
          <w:szCs w:val="21"/>
          <w:highlight w:val="none"/>
          <w:lang w:val="en-US" w:eastAsia="zh-CN"/>
        </w:rPr>
        <w:t>2.本项目设项目负责人</w:t>
      </w:r>
      <w:r>
        <w:rPr>
          <w:rFonts w:hint="default" w:ascii="仿宋" w:hAnsi="仿宋" w:eastAsia="仿宋" w:cs="仿宋"/>
          <w:b/>
          <w:bCs w:val="0"/>
          <w:color w:val="auto"/>
          <w:szCs w:val="21"/>
          <w:highlight w:val="none"/>
          <w:lang w:val="en-US" w:eastAsia="zh-CN"/>
        </w:rPr>
        <w:t>1</w:t>
      </w:r>
      <w:r>
        <w:rPr>
          <w:rFonts w:hint="eastAsia" w:ascii="仿宋" w:hAnsi="仿宋" w:eastAsia="仿宋" w:cs="仿宋"/>
          <w:b/>
          <w:bCs w:val="0"/>
          <w:color w:val="auto"/>
          <w:szCs w:val="21"/>
          <w:highlight w:val="none"/>
          <w:lang w:val="en-US" w:eastAsia="zh-CN"/>
        </w:rPr>
        <w:t>名、安全员兼资料员</w:t>
      </w:r>
      <w:r>
        <w:rPr>
          <w:rFonts w:hint="default" w:ascii="仿宋" w:hAnsi="仿宋" w:eastAsia="仿宋" w:cs="仿宋"/>
          <w:b/>
          <w:bCs w:val="0"/>
          <w:color w:val="auto"/>
          <w:szCs w:val="21"/>
          <w:highlight w:val="none"/>
          <w:lang w:val="en-US" w:eastAsia="zh-CN"/>
        </w:rPr>
        <w:t>1</w:t>
      </w:r>
      <w:r>
        <w:rPr>
          <w:rFonts w:hint="eastAsia" w:ascii="仿宋" w:hAnsi="仿宋" w:eastAsia="仿宋" w:cs="仿宋"/>
          <w:b/>
          <w:bCs w:val="0"/>
          <w:color w:val="auto"/>
          <w:szCs w:val="21"/>
          <w:highlight w:val="none"/>
          <w:lang w:val="en-US" w:eastAsia="zh-CN"/>
        </w:rPr>
        <w:t>名、维修技工</w:t>
      </w:r>
      <w:r>
        <w:rPr>
          <w:rFonts w:hint="default" w:ascii="仿宋" w:hAnsi="仿宋" w:eastAsia="仿宋" w:cs="仿宋"/>
          <w:b/>
          <w:bCs w:val="0"/>
          <w:color w:val="auto"/>
          <w:szCs w:val="21"/>
          <w:highlight w:val="none"/>
          <w:lang w:val="en-US" w:eastAsia="zh-CN"/>
        </w:rPr>
        <w:t>2</w:t>
      </w:r>
      <w:r>
        <w:rPr>
          <w:rFonts w:hint="eastAsia" w:ascii="仿宋" w:hAnsi="仿宋" w:eastAsia="仿宋" w:cs="仿宋"/>
          <w:b/>
          <w:bCs w:val="0"/>
          <w:color w:val="auto"/>
          <w:szCs w:val="21"/>
          <w:highlight w:val="none"/>
          <w:lang w:val="en-US" w:eastAsia="zh-CN"/>
        </w:rPr>
        <w:t>人</w:t>
      </w:r>
      <w:r>
        <w:rPr>
          <w:rFonts w:hint="default" w:ascii="仿宋" w:hAnsi="仿宋" w:eastAsia="仿宋" w:cs="仿宋"/>
          <w:b/>
          <w:bCs w:val="0"/>
          <w:color w:val="auto"/>
          <w:szCs w:val="21"/>
          <w:highlight w:val="none"/>
          <w:lang w:val="en-US" w:eastAsia="zh-CN"/>
        </w:rPr>
        <w:t>,</w:t>
      </w:r>
      <w:r>
        <w:rPr>
          <w:rFonts w:hint="eastAsia" w:ascii="仿宋" w:hAnsi="仿宋" w:eastAsia="仿宋" w:cs="仿宋"/>
          <w:b/>
          <w:bCs w:val="0"/>
          <w:color w:val="auto"/>
          <w:szCs w:val="21"/>
          <w:highlight w:val="none"/>
          <w:lang w:val="en-US" w:eastAsia="zh-CN"/>
        </w:rPr>
        <w:t>辅助工</w:t>
      </w:r>
      <w:r>
        <w:rPr>
          <w:rFonts w:hint="default" w:ascii="仿宋" w:hAnsi="仿宋" w:eastAsia="仿宋" w:cs="仿宋"/>
          <w:b/>
          <w:bCs w:val="0"/>
          <w:color w:val="auto"/>
          <w:szCs w:val="21"/>
          <w:highlight w:val="none"/>
          <w:lang w:val="en-US" w:eastAsia="zh-CN"/>
        </w:rPr>
        <w:t>2</w:t>
      </w:r>
      <w:r>
        <w:rPr>
          <w:rFonts w:hint="eastAsia" w:ascii="仿宋" w:hAnsi="仿宋" w:eastAsia="仿宋" w:cs="仿宋"/>
          <w:b/>
          <w:bCs w:val="0"/>
          <w:color w:val="auto"/>
          <w:szCs w:val="21"/>
          <w:highlight w:val="none"/>
          <w:lang w:val="en-US" w:eastAsia="zh-CN"/>
        </w:rPr>
        <w:t>人，总数不少于6人：</w:t>
      </w:r>
      <w:r>
        <w:rPr>
          <w:rFonts w:hint="eastAsia" w:ascii="仿宋" w:hAnsi="仿宋" w:eastAsia="仿宋" w:cs="仿宋"/>
          <w:b w:val="0"/>
          <w:bCs/>
          <w:color w:val="auto"/>
          <w:szCs w:val="21"/>
          <w:highlight w:val="none"/>
          <w:lang w:val="en-US" w:eastAsia="zh-CN"/>
        </w:rPr>
        <w:t>2.1所有工作人员年龄不得超过55周岁，无职业病史及身体无缺陷。</w:t>
      </w:r>
    </w:p>
    <w:p w14:paraId="74770EE4">
      <w:pPr>
        <w:numPr>
          <w:ilvl w:val="0"/>
          <w:numId w:val="0"/>
        </w:numPr>
        <w:tabs>
          <w:tab w:val="left" w:pos="0"/>
        </w:tabs>
        <w:adjustRightInd w:val="0"/>
        <w:snapToGrid w:val="0"/>
        <w:spacing w:line="360" w:lineRule="auto"/>
        <w:ind w:firstLine="420" w:firstLineChars="200"/>
        <w:jc w:val="left"/>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2.2必须配置1名安全管理人员并具备一定的安全管理能力，对可能会涉及安全风险，配备安全措施设备。</w:t>
      </w:r>
    </w:p>
    <w:p w14:paraId="5A56679E">
      <w:pPr>
        <w:numPr>
          <w:ilvl w:val="0"/>
          <w:numId w:val="0"/>
        </w:numPr>
        <w:tabs>
          <w:tab w:val="left" w:pos="0"/>
        </w:tabs>
        <w:adjustRightInd w:val="0"/>
        <w:snapToGrid w:val="0"/>
        <w:spacing w:line="360" w:lineRule="auto"/>
        <w:ind w:firstLine="420" w:firstLineChars="200"/>
        <w:jc w:val="left"/>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2.3电工、电焊工等特种作业人员必须持证上岗，证件必须在有效期内。</w:t>
      </w:r>
    </w:p>
    <w:p w14:paraId="6814DF50">
      <w:pPr>
        <w:numPr>
          <w:ilvl w:val="0"/>
          <w:numId w:val="0"/>
        </w:numPr>
        <w:tabs>
          <w:tab w:val="left" w:pos="0"/>
        </w:tabs>
        <w:adjustRightInd w:val="0"/>
        <w:snapToGrid w:val="0"/>
        <w:spacing w:line="360" w:lineRule="auto"/>
        <w:ind w:firstLine="420" w:firstLineChars="200"/>
        <w:jc w:val="left"/>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2.4乙方所有派驻人员在工作时间内进驻甲方指定工作点且不得在工作时间内兼职其他单位工作。</w:t>
      </w:r>
    </w:p>
    <w:p w14:paraId="55B878BA">
      <w:pPr>
        <w:numPr>
          <w:ilvl w:val="0"/>
          <w:numId w:val="0"/>
        </w:numPr>
        <w:tabs>
          <w:tab w:val="left" w:pos="0"/>
        </w:tabs>
        <w:adjustRightInd w:val="0"/>
        <w:snapToGrid w:val="0"/>
        <w:spacing w:line="360" w:lineRule="auto"/>
        <w:ind w:firstLine="420" w:firstLineChars="200"/>
        <w:jc w:val="left"/>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lang w:val="en-US" w:eastAsia="zh-CN"/>
        </w:rPr>
        <w:t>2.5维保人员进行日常作业时必须严格遵守公司的各项规章制度，现场安全管理遵照甲方安全管理体系，如有违反将对乙方进行处罚。</w:t>
      </w:r>
    </w:p>
    <w:p w14:paraId="0648D904">
      <w:pPr>
        <w:numPr>
          <w:ilvl w:val="0"/>
          <w:numId w:val="0"/>
        </w:numPr>
        <w:tabs>
          <w:tab w:val="left" w:pos="0"/>
        </w:tabs>
        <w:adjustRightInd w:val="0"/>
        <w:snapToGrid w:val="0"/>
        <w:spacing w:line="360" w:lineRule="auto"/>
        <w:ind w:firstLine="420" w:firstLineChars="200"/>
        <w:jc w:val="left"/>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lang w:val="en-US" w:eastAsia="zh-CN"/>
        </w:rPr>
        <w:t>2.6乙方</w:t>
      </w:r>
      <w:r>
        <w:rPr>
          <w:rFonts w:hint="eastAsia" w:ascii="仿宋" w:hAnsi="仿宋" w:eastAsia="仿宋" w:cs="仿宋"/>
          <w:b w:val="0"/>
          <w:bCs/>
          <w:color w:val="auto"/>
          <w:szCs w:val="21"/>
          <w:highlight w:val="none"/>
        </w:rPr>
        <w:t>须配备本项目服务所需的常用维护检修设备</w:t>
      </w:r>
      <w:r>
        <w:rPr>
          <w:rFonts w:hint="eastAsia" w:ascii="仿宋" w:hAnsi="仿宋" w:eastAsia="仿宋" w:cs="仿宋"/>
          <w:b w:val="0"/>
          <w:bCs/>
          <w:color w:val="auto"/>
          <w:szCs w:val="21"/>
          <w:highlight w:val="none"/>
          <w:lang w:val="en-US" w:eastAsia="zh-CN"/>
        </w:rPr>
        <w:t>的所有</w:t>
      </w:r>
      <w:r>
        <w:rPr>
          <w:rFonts w:hint="eastAsia" w:ascii="仿宋" w:hAnsi="仿宋" w:eastAsia="仿宋" w:cs="仿宋"/>
          <w:b w:val="0"/>
          <w:bCs/>
          <w:color w:val="auto"/>
          <w:szCs w:val="21"/>
          <w:highlight w:val="none"/>
        </w:rPr>
        <w:t>工</w:t>
      </w:r>
      <w:r>
        <w:rPr>
          <w:rFonts w:hint="eastAsia" w:ascii="仿宋" w:hAnsi="仿宋" w:eastAsia="仿宋" w:cs="仿宋"/>
          <w:b w:val="0"/>
          <w:bCs/>
          <w:color w:val="auto"/>
          <w:szCs w:val="21"/>
          <w:highlight w:val="none"/>
          <w:lang w:val="en-US" w:eastAsia="zh-CN"/>
        </w:rPr>
        <w:t>器</w:t>
      </w:r>
      <w:r>
        <w:rPr>
          <w:rFonts w:hint="eastAsia" w:ascii="仿宋" w:hAnsi="仿宋" w:eastAsia="仿宋" w:cs="仿宋"/>
          <w:b w:val="0"/>
          <w:bCs/>
          <w:color w:val="auto"/>
          <w:szCs w:val="21"/>
          <w:highlight w:val="none"/>
        </w:rPr>
        <w:t>具。所有巡检及维保所需工具需由</w:t>
      </w:r>
      <w:r>
        <w:rPr>
          <w:rFonts w:hint="eastAsia" w:ascii="仿宋" w:hAnsi="仿宋" w:eastAsia="仿宋" w:cs="仿宋"/>
          <w:b w:val="0"/>
          <w:bCs/>
          <w:color w:val="auto"/>
          <w:szCs w:val="21"/>
          <w:highlight w:val="none"/>
          <w:lang w:val="en-US" w:eastAsia="zh-CN"/>
        </w:rPr>
        <w:t>乙方</w:t>
      </w:r>
      <w:r>
        <w:rPr>
          <w:rFonts w:hint="eastAsia" w:ascii="仿宋" w:hAnsi="仿宋" w:eastAsia="仿宋" w:cs="仿宋"/>
          <w:b w:val="0"/>
          <w:bCs/>
          <w:color w:val="auto"/>
          <w:szCs w:val="21"/>
          <w:highlight w:val="none"/>
        </w:rPr>
        <w:t>自行准备，招标方只提供机修车间，维保维修需在甲方</w:t>
      </w:r>
      <w:r>
        <w:rPr>
          <w:rFonts w:hint="eastAsia" w:ascii="仿宋" w:hAnsi="仿宋" w:eastAsia="仿宋" w:cs="仿宋"/>
          <w:b w:val="0"/>
          <w:bCs/>
          <w:color w:val="auto"/>
          <w:szCs w:val="21"/>
          <w:highlight w:val="none"/>
          <w:lang w:val="en-US" w:eastAsia="zh-CN"/>
        </w:rPr>
        <w:t>提供的</w:t>
      </w:r>
      <w:r>
        <w:rPr>
          <w:rFonts w:hint="eastAsia" w:ascii="仿宋" w:hAnsi="仿宋" w:eastAsia="仿宋" w:cs="仿宋"/>
          <w:b w:val="0"/>
          <w:bCs/>
          <w:color w:val="auto"/>
          <w:szCs w:val="21"/>
          <w:highlight w:val="none"/>
        </w:rPr>
        <w:t>机修车间内完成</w:t>
      </w:r>
      <w:r>
        <w:rPr>
          <w:rFonts w:hint="eastAsia" w:ascii="仿宋" w:hAnsi="仿宋" w:eastAsia="仿宋" w:cs="仿宋"/>
          <w:b w:val="0"/>
          <w:bCs/>
          <w:color w:val="auto"/>
          <w:szCs w:val="21"/>
          <w:highlight w:val="none"/>
          <w:lang w:eastAsia="zh-CN"/>
        </w:rPr>
        <w:t>。</w:t>
      </w:r>
    </w:p>
    <w:p w14:paraId="1A3660F5">
      <w:pPr>
        <w:numPr>
          <w:ilvl w:val="0"/>
          <w:numId w:val="0"/>
        </w:numPr>
        <w:tabs>
          <w:tab w:val="left" w:pos="0"/>
        </w:tabs>
        <w:adjustRightInd w:val="0"/>
        <w:snapToGrid w:val="0"/>
        <w:spacing w:line="360" w:lineRule="auto"/>
        <w:ind w:firstLine="420" w:firstLineChars="200"/>
        <w:jc w:val="left"/>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lang w:val="en-US" w:eastAsia="zh-CN"/>
        </w:rPr>
        <w:t>3.</w:t>
      </w:r>
      <w:r>
        <w:rPr>
          <w:rFonts w:hint="eastAsia" w:ascii="仿宋" w:hAnsi="仿宋" w:eastAsia="仿宋" w:cs="仿宋"/>
          <w:b w:val="0"/>
          <w:bCs/>
          <w:color w:val="auto"/>
          <w:szCs w:val="21"/>
          <w:highlight w:val="none"/>
          <w:lang w:eastAsia="zh-CN"/>
        </w:rPr>
        <w:t>乙方</w:t>
      </w:r>
      <w:r>
        <w:rPr>
          <w:rFonts w:hint="eastAsia" w:ascii="仿宋" w:hAnsi="仿宋" w:eastAsia="仿宋" w:cs="仿宋"/>
          <w:b w:val="0"/>
          <w:bCs/>
          <w:color w:val="auto"/>
          <w:szCs w:val="21"/>
          <w:highlight w:val="none"/>
        </w:rPr>
        <w:t>必须按照国家有关劳动安全的规定为维护人员配备安全作业防护用品，加强安全生产教育，确保安全生产，所产生的费用包含在投标报价中；招标人不承担因安全生产事故或意外伤亡所产生的任何法律责任和相关费用。</w:t>
      </w:r>
    </w:p>
    <w:p w14:paraId="58652D0B">
      <w:pPr>
        <w:numPr>
          <w:ilvl w:val="0"/>
          <w:numId w:val="0"/>
        </w:numPr>
        <w:tabs>
          <w:tab w:val="left" w:pos="0"/>
        </w:tabs>
        <w:adjustRightInd w:val="0"/>
        <w:snapToGrid w:val="0"/>
        <w:spacing w:line="360" w:lineRule="auto"/>
        <w:ind w:firstLine="420" w:firstLineChars="200"/>
        <w:jc w:val="left"/>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lang w:val="en-US" w:eastAsia="zh-CN"/>
        </w:rPr>
        <w:t>4.</w:t>
      </w:r>
      <w:r>
        <w:rPr>
          <w:rFonts w:hint="eastAsia" w:ascii="仿宋" w:hAnsi="仿宋" w:eastAsia="仿宋" w:cs="仿宋"/>
          <w:b w:val="0"/>
          <w:bCs/>
          <w:color w:val="auto"/>
          <w:szCs w:val="21"/>
          <w:highlight w:val="none"/>
          <w:lang w:eastAsia="zh-CN"/>
        </w:rPr>
        <w:t>乙方</w:t>
      </w:r>
      <w:r>
        <w:rPr>
          <w:rFonts w:hint="eastAsia" w:ascii="仿宋" w:hAnsi="仿宋" w:eastAsia="仿宋" w:cs="仿宋"/>
          <w:b w:val="0"/>
          <w:bCs/>
          <w:color w:val="auto"/>
          <w:szCs w:val="21"/>
          <w:highlight w:val="none"/>
        </w:rPr>
        <w:t>须落实安全生产措施，在项目施工中发生的一切生产安全事故及其它事故由</w:t>
      </w:r>
      <w:r>
        <w:rPr>
          <w:rFonts w:hint="eastAsia" w:ascii="仿宋" w:hAnsi="仿宋" w:eastAsia="仿宋" w:cs="仿宋"/>
          <w:b w:val="0"/>
          <w:bCs/>
          <w:color w:val="auto"/>
          <w:szCs w:val="21"/>
          <w:highlight w:val="none"/>
          <w:lang w:eastAsia="zh-CN"/>
        </w:rPr>
        <w:t>乙方</w:t>
      </w:r>
      <w:r>
        <w:rPr>
          <w:rFonts w:hint="eastAsia" w:ascii="仿宋" w:hAnsi="仿宋" w:eastAsia="仿宋" w:cs="仿宋"/>
          <w:b w:val="0"/>
          <w:bCs/>
          <w:color w:val="auto"/>
          <w:szCs w:val="21"/>
          <w:highlight w:val="none"/>
        </w:rPr>
        <w:t>负责，同招标人无涉。本项目所涉及的</w:t>
      </w:r>
      <w:r>
        <w:rPr>
          <w:rFonts w:hint="eastAsia" w:ascii="仿宋" w:hAnsi="仿宋" w:eastAsia="仿宋" w:cs="仿宋"/>
          <w:b w:val="0"/>
          <w:bCs/>
          <w:color w:val="auto"/>
          <w:szCs w:val="21"/>
          <w:highlight w:val="none"/>
          <w:lang w:eastAsia="zh-CN"/>
        </w:rPr>
        <w:t>乙方</w:t>
      </w:r>
      <w:r>
        <w:rPr>
          <w:rFonts w:hint="eastAsia" w:ascii="仿宋" w:hAnsi="仿宋" w:eastAsia="仿宋" w:cs="仿宋"/>
          <w:b w:val="0"/>
          <w:bCs/>
          <w:color w:val="auto"/>
          <w:szCs w:val="21"/>
          <w:highlight w:val="none"/>
        </w:rPr>
        <w:t>从业人员工</w:t>
      </w:r>
      <w:r>
        <w:rPr>
          <w:rFonts w:hint="eastAsia" w:ascii="仿宋" w:hAnsi="仿宋" w:eastAsia="仿宋" w:cs="仿宋"/>
          <w:b w:val="0"/>
          <w:bCs/>
          <w:color w:val="auto"/>
          <w:szCs w:val="21"/>
          <w:highlight w:val="none"/>
          <w:lang w:val="en-US" w:eastAsia="zh-CN"/>
        </w:rPr>
        <w:t>伤</w:t>
      </w:r>
      <w:r>
        <w:rPr>
          <w:rFonts w:hint="eastAsia" w:ascii="仿宋" w:hAnsi="仿宋" w:eastAsia="仿宋" w:cs="仿宋"/>
          <w:b w:val="0"/>
          <w:bCs/>
          <w:color w:val="auto"/>
          <w:szCs w:val="21"/>
          <w:highlight w:val="none"/>
        </w:rPr>
        <w:t>保险由</w:t>
      </w:r>
      <w:r>
        <w:rPr>
          <w:rFonts w:hint="eastAsia" w:ascii="仿宋" w:hAnsi="仿宋" w:eastAsia="仿宋" w:cs="仿宋"/>
          <w:b w:val="0"/>
          <w:bCs/>
          <w:color w:val="auto"/>
          <w:szCs w:val="21"/>
          <w:highlight w:val="none"/>
          <w:lang w:eastAsia="zh-CN"/>
        </w:rPr>
        <w:t>乙方</w:t>
      </w:r>
      <w:r>
        <w:rPr>
          <w:rFonts w:hint="eastAsia" w:ascii="仿宋" w:hAnsi="仿宋" w:eastAsia="仿宋" w:cs="仿宋"/>
          <w:b w:val="0"/>
          <w:bCs/>
          <w:color w:val="auto"/>
          <w:szCs w:val="21"/>
          <w:highlight w:val="none"/>
        </w:rPr>
        <w:t>按</w:t>
      </w:r>
      <w:r>
        <w:rPr>
          <w:rFonts w:hint="eastAsia" w:ascii="仿宋" w:hAnsi="仿宋" w:eastAsia="仿宋" w:cs="仿宋"/>
          <w:b w:val="0"/>
          <w:bCs/>
          <w:color w:val="auto"/>
          <w:szCs w:val="21"/>
          <w:highlight w:val="none"/>
          <w:lang w:val="en-US" w:eastAsia="zh-CN"/>
        </w:rPr>
        <w:t>国家</w:t>
      </w:r>
      <w:r>
        <w:rPr>
          <w:rFonts w:hint="eastAsia" w:ascii="仿宋" w:hAnsi="仿宋" w:eastAsia="仿宋" w:cs="仿宋"/>
          <w:b w:val="0"/>
          <w:bCs/>
          <w:color w:val="auto"/>
          <w:szCs w:val="21"/>
          <w:highlight w:val="none"/>
        </w:rPr>
        <w:t>相关规定办理、</w:t>
      </w:r>
      <w:r>
        <w:rPr>
          <w:rFonts w:hint="eastAsia" w:ascii="仿宋" w:hAnsi="仿宋" w:eastAsia="仿宋" w:cs="仿宋"/>
          <w:b w:val="0"/>
          <w:bCs/>
          <w:color w:val="auto"/>
          <w:szCs w:val="21"/>
          <w:highlight w:val="none"/>
          <w:lang w:val="en-US" w:eastAsia="zh-CN"/>
        </w:rPr>
        <w:t>人身意外险</w:t>
      </w:r>
      <w:r>
        <w:rPr>
          <w:rFonts w:hint="eastAsia" w:ascii="仿宋" w:hAnsi="仿宋" w:eastAsia="仿宋" w:cs="仿宋"/>
          <w:b w:val="0"/>
          <w:bCs/>
          <w:color w:val="auto"/>
          <w:szCs w:val="21"/>
          <w:highlight w:val="none"/>
        </w:rPr>
        <w:t>投保相应费用包括在投标报价中。所有保险不应免除由于</w:t>
      </w:r>
      <w:r>
        <w:rPr>
          <w:rFonts w:hint="eastAsia" w:ascii="仿宋" w:hAnsi="仿宋" w:eastAsia="仿宋" w:cs="仿宋"/>
          <w:b w:val="0"/>
          <w:bCs/>
          <w:color w:val="auto"/>
          <w:szCs w:val="21"/>
          <w:highlight w:val="none"/>
          <w:lang w:eastAsia="zh-CN"/>
        </w:rPr>
        <w:t>乙方</w:t>
      </w:r>
      <w:r>
        <w:rPr>
          <w:rFonts w:hint="eastAsia" w:ascii="仿宋" w:hAnsi="仿宋" w:eastAsia="仿宋" w:cs="仿宋"/>
          <w:b w:val="0"/>
          <w:bCs/>
          <w:color w:val="auto"/>
          <w:szCs w:val="21"/>
          <w:highlight w:val="none"/>
        </w:rPr>
        <w:t>造成损失而承担的责任。其他政策规定的强制险种及</w:t>
      </w:r>
      <w:r>
        <w:rPr>
          <w:rFonts w:hint="eastAsia" w:ascii="仿宋" w:hAnsi="仿宋" w:eastAsia="仿宋" w:cs="仿宋"/>
          <w:b w:val="0"/>
          <w:bCs/>
          <w:color w:val="auto"/>
          <w:szCs w:val="21"/>
          <w:highlight w:val="none"/>
          <w:lang w:eastAsia="zh-CN"/>
        </w:rPr>
        <w:t>乙方</w:t>
      </w:r>
      <w:r>
        <w:rPr>
          <w:rFonts w:hint="eastAsia" w:ascii="仿宋" w:hAnsi="仿宋" w:eastAsia="仿宋" w:cs="仿宋"/>
          <w:b w:val="0"/>
          <w:bCs/>
          <w:color w:val="auto"/>
          <w:szCs w:val="21"/>
          <w:highlight w:val="none"/>
        </w:rPr>
        <w:t>进场人员和财物由</w:t>
      </w:r>
      <w:r>
        <w:rPr>
          <w:rFonts w:hint="eastAsia" w:ascii="仿宋" w:hAnsi="仿宋" w:eastAsia="仿宋" w:cs="仿宋"/>
          <w:b w:val="0"/>
          <w:bCs/>
          <w:color w:val="auto"/>
          <w:szCs w:val="21"/>
          <w:highlight w:val="none"/>
          <w:lang w:eastAsia="zh-CN"/>
        </w:rPr>
        <w:t>乙方</w:t>
      </w:r>
      <w:r>
        <w:rPr>
          <w:rFonts w:hint="eastAsia" w:ascii="仿宋" w:hAnsi="仿宋" w:eastAsia="仿宋" w:cs="仿宋"/>
          <w:b w:val="0"/>
          <w:bCs/>
          <w:color w:val="auto"/>
          <w:szCs w:val="21"/>
          <w:highlight w:val="none"/>
        </w:rPr>
        <w:t>自行投保，保险费由</w:t>
      </w:r>
      <w:r>
        <w:rPr>
          <w:rFonts w:hint="eastAsia" w:ascii="仿宋" w:hAnsi="仿宋" w:eastAsia="仿宋" w:cs="仿宋"/>
          <w:b w:val="0"/>
          <w:bCs/>
          <w:color w:val="auto"/>
          <w:szCs w:val="21"/>
          <w:highlight w:val="none"/>
          <w:lang w:eastAsia="zh-CN"/>
        </w:rPr>
        <w:t>乙方</w:t>
      </w:r>
      <w:r>
        <w:rPr>
          <w:rFonts w:hint="eastAsia" w:ascii="仿宋" w:hAnsi="仿宋" w:eastAsia="仿宋" w:cs="仿宋"/>
          <w:b w:val="0"/>
          <w:bCs/>
          <w:color w:val="auto"/>
          <w:szCs w:val="21"/>
          <w:highlight w:val="none"/>
        </w:rPr>
        <w:t>承担并支付，缴费依据复印件需在合同签订时提供。</w:t>
      </w:r>
    </w:p>
    <w:p w14:paraId="66561D19">
      <w:pPr>
        <w:pStyle w:val="12"/>
        <w:snapToGrid w:val="0"/>
        <w:spacing w:line="360" w:lineRule="auto"/>
        <w:rPr>
          <w:rFonts w:hint="default"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五、</w:t>
      </w:r>
      <w:r>
        <w:rPr>
          <w:rFonts w:hint="eastAsia" w:ascii="仿宋" w:hAnsi="仿宋" w:eastAsia="仿宋" w:cs="仿宋"/>
          <w:b/>
          <w:bCs/>
          <w:color w:val="auto"/>
          <w:szCs w:val="21"/>
          <w:highlight w:val="none"/>
          <w:lang w:val="en-US" w:eastAsia="zh-CN"/>
        </w:rPr>
        <w:t>日常维保</w:t>
      </w:r>
      <w:r>
        <w:rPr>
          <w:rFonts w:hint="eastAsia" w:ascii="仿宋" w:hAnsi="仿宋" w:eastAsia="仿宋" w:cs="仿宋"/>
          <w:b/>
          <w:bCs/>
          <w:color w:val="auto"/>
          <w:highlight w:val="none"/>
          <w:lang w:val="en-US" w:eastAsia="zh-CN"/>
        </w:rPr>
        <w:t>服务费用</w:t>
      </w:r>
    </w:p>
    <w:p w14:paraId="5F7C26CE">
      <w:pPr>
        <w:spacing w:line="360" w:lineRule="auto"/>
        <w:ind w:firstLine="422" w:firstLineChars="200"/>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1.每月两次巡检费用：巡查总费用18000元/次，由各中标（入围）供应商根据巡检泵站数量进行平均分配（该费用包含车费、油费、人工费等完成该次巡检任务的全部费用，费用不再调整）。巡检泵站数量根据采购人实际泵站数量由各中标（入围）供应商平均分配。结算时如发现中标（入围）供应商未巡查或未按要求记录台账的，小于等于三个泵站的每个扣200元；大于三个小于等于五个泵站的，每个扣300元，超过5个的本次巡检不予结算。</w:t>
      </w:r>
    </w:p>
    <w:p w14:paraId="6CB77899">
      <w:pPr>
        <w:spacing w:line="360" w:lineRule="auto"/>
        <w:ind w:firstLine="422" w:firstLineChars="200"/>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2.临时指令设备维护或更换服务费：接采购人通知后，中标（入围）供应商进行维护或设备更换的费用的按单个项目一次性包干600元结算（该费用包含车费、油费、人工费等完成该次维护或设备更换任务的全部费用）。当天服务任务每增加一个泵站追加200元，以此类推。</w:t>
      </w:r>
    </w:p>
    <w:p w14:paraId="48AD8DB5">
      <w:pPr>
        <w:numPr>
          <w:ilvl w:val="0"/>
          <w:numId w:val="0"/>
        </w:numPr>
        <w:spacing w:line="360" w:lineRule="auto"/>
        <w:ind w:left="0" w:leftChars="0" w:firstLine="400" w:firstLineChars="0"/>
        <w:rPr>
          <w:rFonts w:hint="eastAsia" w:ascii="仿宋" w:hAnsi="仿宋" w:eastAsia="仿宋" w:cs="仿宋"/>
          <w:b/>
          <w:bCs/>
          <w:color w:val="auto"/>
          <w:szCs w:val="21"/>
          <w:highlight w:val="none"/>
          <w:lang w:val="en-US" w:eastAsia="zh-CN"/>
        </w:rPr>
      </w:pPr>
      <w:r>
        <w:rPr>
          <w:rFonts w:hint="default" w:ascii="仿宋" w:hAnsi="仿宋" w:eastAsia="仿宋" w:cs="仿宋"/>
          <w:b/>
          <w:bCs/>
          <w:color w:val="auto"/>
          <w:kern w:val="2"/>
          <w:sz w:val="21"/>
          <w:szCs w:val="21"/>
          <w:highlight w:val="none"/>
          <w:lang w:val="en-US" w:eastAsia="zh-CN" w:bidi="ar-SA"/>
        </w:rPr>
        <w:t>3．</w:t>
      </w:r>
      <w:r>
        <w:rPr>
          <w:rFonts w:hint="eastAsia" w:ascii="仿宋" w:hAnsi="仿宋" w:eastAsia="仿宋" w:cs="仿宋"/>
          <w:b/>
          <w:bCs/>
          <w:color w:val="auto"/>
          <w:szCs w:val="21"/>
          <w:highlight w:val="none"/>
          <w:lang w:val="en-US" w:eastAsia="zh-CN"/>
        </w:rPr>
        <w:t>如遇法定节假日需进行维护或设备更换时，每趟服务费追加200元。</w:t>
      </w:r>
    </w:p>
    <w:p w14:paraId="16939C3D">
      <w:pPr>
        <w:numPr>
          <w:ilvl w:val="0"/>
          <w:numId w:val="0"/>
        </w:numPr>
        <w:spacing w:line="360" w:lineRule="auto"/>
        <w:ind w:left="0" w:leftChars="0" w:firstLine="400" w:firstLineChars="0"/>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4.以上结算费用为巡检、临时指令设备维护或更换服务费用，设备、零配件费用由采购人另行结算。</w:t>
      </w:r>
    </w:p>
    <w:p w14:paraId="7C9B1D5A">
      <w:pPr>
        <w:spacing w:line="360" w:lineRule="auto"/>
        <w:ind w:firstLine="422" w:firstLineChars="200"/>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highlight w:val="none"/>
          <w:lang w:val="en-US" w:eastAsia="zh-CN"/>
        </w:rPr>
        <w:t>5.设备、零配件如需维修更换，需经采购人同意后，由供应商进行采购。供应商须提供的货物支付凭证和详细清单，由采购人审核后再进行支付。更换的配件原则上应与原设备配件一致，质保期不少于12个月（如厂家质保期高于12个月的，以实际质保期为准），并向采购人提供更换配件的质量保证书或合格证书或试验报告，符合国家规定的相关技术标准。经采购人书面确认后方可使用，否则采购人有权拒绝。若使用劣质产品造成损坏的由中标（入围）供应商负责，采购人有权要求中标（入围）供应商更换配件或终止合同。</w:t>
      </w:r>
    </w:p>
    <w:p w14:paraId="6DE1962C">
      <w:pPr>
        <w:pStyle w:val="12"/>
        <w:snapToGrid w:val="0"/>
        <w:spacing w:line="360" w:lineRule="auto"/>
        <w:ind w:firstLine="422" w:firstLineChars="200"/>
        <w:rPr>
          <w:rFonts w:hint="default"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6.设备、零配件更换后的所有权归甲方所有，中标（入围）供应商应及时将原有设备、零配件上交采购人入库，否则采购人将追究其责任。</w:t>
      </w:r>
    </w:p>
    <w:p w14:paraId="023B0167">
      <w:pPr>
        <w:pStyle w:val="12"/>
        <w:snapToGrid w:val="0"/>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六</w:t>
      </w:r>
      <w:r>
        <w:rPr>
          <w:rFonts w:hint="eastAsia" w:ascii="仿宋" w:hAnsi="仿宋" w:eastAsia="仿宋" w:cs="仿宋"/>
          <w:b/>
          <w:bCs/>
          <w:color w:val="auto"/>
          <w:highlight w:val="none"/>
        </w:rPr>
        <w:t>、对</w:t>
      </w:r>
      <w:r>
        <w:rPr>
          <w:rFonts w:hint="eastAsia" w:ascii="仿宋" w:hAnsi="仿宋" w:eastAsia="仿宋" w:cs="仿宋"/>
          <w:b/>
          <w:color w:val="auto"/>
          <w:highlight w:val="none"/>
          <w:lang w:eastAsia="zh-CN"/>
        </w:rPr>
        <w:t>中标（入围）供应商</w:t>
      </w:r>
      <w:r>
        <w:rPr>
          <w:rFonts w:hint="eastAsia" w:ascii="仿宋" w:hAnsi="仿宋" w:eastAsia="仿宋" w:cs="仿宋"/>
          <w:b/>
          <w:color w:val="auto"/>
          <w:highlight w:val="none"/>
        </w:rPr>
        <w:t>的招选方式及竞价须知</w:t>
      </w:r>
    </w:p>
    <w:p w14:paraId="03FC556C">
      <w:pPr>
        <w:numPr>
          <w:ilvl w:val="-1"/>
          <w:numId w:val="0"/>
        </w:numPr>
        <w:spacing w:line="360" w:lineRule="auto"/>
        <w:ind w:firstLine="422" w:firstLineChars="200"/>
        <w:rPr>
          <w:rFonts w:hint="eastAsia" w:ascii="仿宋" w:hAnsi="仿宋" w:eastAsia="仿宋" w:cs="仿宋"/>
          <w:bCs/>
          <w:color w:val="auto"/>
          <w:szCs w:val="21"/>
          <w:highlight w:val="none"/>
          <w:lang w:eastAsia="zh-CN"/>
        </w:rPr>
      </w:pPr>
      <w:r>
        <w:rPr>
          <w:rFonts w:hint="eastAsia" w:ascii="仿宋" w:hAnsi="仿宋" w:eastAsia="仿宋" w:cs="仿宋"/>
          <w:b/>
          <w:color w:val="auto"/>
          <w:szCs w:val="21"/>
          <w:highlight w:val="none"/>
        </w:rPr>
        <w:t>1.</w:t>
      </w:r>
      <w:r>
        <w:rPr>
          <w:rFonts w:hint="eastAsia" w:ascii="仿宋" w:hAnsi="仿宋" w:eastAsia="仿宋" w:cs="仿宋"/>
          <w:bCs/>
          <w:color w:val="auto"/>
          <w:szCs w:val="21"/>
          <w:highlight w:val="none"/>
        </w:rPr>
        <w:t>在框架协议名录内进行竞价，</w:t>
      </w:r>
      <w:r>
        <w:rPr>
          <w:rFonts w:hint="eastAsia" w:ascii="仿宋" w:hAnsi="仿宋" w:eastAsia="仿宋" w:cs="仿宋"/>
          <w:b/>
          <w:color w:val="auto"/>
          <w:szCs w:val="21"/>
          <w:highlight w:val="none"/>
        </w:rPr>
        <w:t>招选方式</w:t>
      </w:r>
      <w:r>
        <w:rPr>
          <w:rFonts w:hint="eastAsia" w:ascii="仿宋" w:hAnsi="仿宋" w:eastAsia="仿宋" w:cs="仿宋"/>
          <w:bCs/>
          <w:color w:val="auto"/>
          <w:szCs w:val="21"/>
          <w:highlight w:val="none"/>
        </w:rPr>
        <w:t>按照甲方的相关制度执行</w:t>
      </w:r>
      <w:r>
        <w:rPr>
          <w:rFonts w:hint="eastAsia" w:ascii="仿宋" w:hAnsi="仿宋" w:eastAsia="仿宋" w:cs="仿宋"/>
          <w:bCs/>
          <w:color w:val="auto"/>
          <w:szCs w:val="21"/>
          <w:highlight w:val="none"/>
          <w:lang w:eastAsia="zh-CN"/>
        </w:rPr>
        <w:t>。</w:t>
      </w:r>
    </w:p>
    <w:p w14:paraId="08DEB501">
      <w:pPr>
        <w:spacing w:line="360" w:lineRule="auto"/>
        <w:ind w:firstLine="422" w:firstLineChars="200"/>
        <w:rPr>
          <w:rFonts w:hint="eastAsia" w:ascii="仿宋" w:hAnsi="仿宋" w:eastAsia="仿宋" w:cs="仿宋"/>
          <w:b/>
          <w:bCs/>
          <w:color w:val="auto"/>
          <w:szCs w:val="21"/>
          <w:highlight w:val="none"/>
          <w:lang w:val="en-US" w:eastAsia="zh-CN"/>
        </w:rPr>
      </w:pPr>
      <w:bookmarkStart w:id="131" w:name="OLE_LINK2"/>
      <w:r>
        <w:rPr>
          <w:rFonts w:hint="eastAsia" w:ascii="仿宋" w:hAnsi="仿宋" w:eastAsia="仿宋" w:cs="仿宋"/>
          <w:b/>
          <w:bCs/>
          <w:color w:val="auto"/>
          <w:szCs w:val="21"/>
          <w:highlight w:val="none"/>
          <w:lang w:val="en-US" w:eastAsia="zh-CN"/>
        </w:rPr>
        <w:t>(1)单次设备维修服务价格超过10万元(含本数)时，采购人邀请服务商库内供应商对维修设备进行现场勘查，根据勘查结果分别报出维修材料清单，由采购人委托的第三方咨询公司根据维修材料清单以及市场价格确定招标控制价。并采用竞价方式向服务商库内所有供应商进行二次询价，由最低价者承接该次设备维修服务。</w:t>
      </w:r>
    </w:p>
    <w:p w14:paraId="2D256258">
      <w:pPr>
        <w:spacing w:line="360" w:lineRule="auto"/>
        <w:ind w:firstLine="422" w:firstLineChars="200"/>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(2)单次设备维修服务价格在2万元(含本数)至10万元(不含本数)时，采用竞价方式根据勘查结果维修材料清单，向服务商库内所有供应商进行询价，由最低价者承接该次设备维修服务。</w:t>
      </w:r>
    </w:p>
    <w:p w14:paraId="5501A02C">
      <w:pPr>
        <w:spacing w:line="360" w:lineRule="auto"/>
        <w:ind w:firstLine="422" w:firstLineChars="200"/>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(3)单次设备维修服务价格在2万元(不含本数)以下时，由采购人的片区负责人向片区内供应商进行询价，由片区报价最低的供应商承接该次设备维修服务。</w:t>
      </w:r>
    </w:p>
    <w:bookmarkEnd w:id="131"/>
    <w:p w14:paraId="10E26582">
      <w:pPr>
        <w:spacing w:line="360" w:lineRule="auto"/>
        <w:ind w:firstLine="422" w:firstLineChars="200"/>
        <w:rPr>
          <w:rFonts w:hint="eastAsia" w:ascii="仿宋" w:hAnsi="仿宋" w:eastAsia="仿宋" w:cs="仿宋"/>
          <w:strike w:val="0"/>
          <w:dstrike w:val="0"/>
          <w:color w:val="auto"/>
          <w:highlight w:val="none"/>
          <w:lang w:eastAsia="zh-CN"/>
        </w:rPr>
      </w:pPr>
      <w:r>
        <w:rPr>
          <w:rFonts w:hint="eastAsia" w:ascii="仿宋" w:hAnsi="仿宋" w:eastAsia="仿宋" w:cs="仿宋"/>
          <w:b/>
          <w:bCs/>
          <w:strike w:val="0"/>
          <w:dstrike w:val="0"/>
          <w:color w:val="auto"/>
          <w:kern w:val="2"/>
          <w:sz w:val="21"/>
          <w:szCs w:val="21"/>
          <w:highlight w:val="none"/>
          <w:lang w:val="en-US" w:eastAsia="zh-CN" w:bidi="ar-SA"/>
        </w:rPr>
        <w:t>2</w:t>
      </w:r>
      <w:r>
        <w:rPr>
          <w:rFonts w:hint="default" w:ascii="仿宋" w:hAnsi="仿宋" w:eastAsia="仿宋" w:cs="仿宋"/>
          <w:b/>
          <w:bCs/>
          <w:strike w:val="0"/>
          <w:dstrike w:val="0"/>
          <w:color w:val="auto"/>
          <w:kern w:val="2"/>
          <w:sz w:val="21"/>
          <w:szCs w:val="21"/>
          <w:highlight w:val="none"/>
          <w:lang w:val="en-US" w:eastAsia="zh-CN" w:bidi="ar-SA"/>
        </w:rPr>
        <w:t>.</w:t>
      </w:r>
      <w:r>
        <w:rPr>
          <w:rFonts w:hint="eastAsia" w:ascii="仿宋" w:hAnsi="仿宋" w:eastAsia="仿宋" w:cs="仿宋"/>
          <w:b/>
          <w:bCs/>
          <w:color w:val="auto"/>
          <w:kern w:val="2"/>
          <w:sz w:val="21"/>
          <w:szCs w:val="21"/>
          <w:highlight w:val="none"/>
          <w:lang w:val="en-US" w:eastAsia="zh-CN" w:bidi="ar-SA"/>
        </w:rPr>
        <w:t>涉及设备送修的，送修装卸费及运费不参与报价竞争，由甲方根据各中标（入围）供应商报价情况综合确定</w:t>
      </w:r>
      <w:r>
        <w:rPr>
          <w:rFonts w:hint="eastAsia" w:ascii="仿宋" w:hAnsi="仿宋" w:eastAsia="仿宋" w:cs="仿宋"/>
          <w:bCs/>
          <w:strike w:val="0"/>
          <w:dstrike w:val="0"/>
          <w:color w:val="auto"/>
          <w:szCs w:val="21"/>
          <w:highlight w:val="none"/>
          <w:lang w:eastAsia="zh-CN"/>
        </w:rPr>
        <w:t>。</w:t>
      </w:r>
    </w:p>
    <w:p w14:paraId="0B1962CE">
      <w:pPr>
        <w:numPr>
          <w:ilvl w:val="0"/>
          <w:numId w:val="0"/>
        </w:numPr>
        <w:spacing w:line="360" w:lineRule="auto"/>
        <w:ind w:left="-107" w:leftChars="0" w:firstLine="527" w:firstLineChars="0"/>
        <w:rPr>
          <w:rFonts w:hint="eastAsia" w:ascii="仿宋" w:hAnsi="仿宋" w:eastAsia="仿宋" w:cs="仿宋"/>
          <w:bCs/>
          <w:color w:val="auto"/>
          <w:szCs w:val="21"/>
          <w:highlight w:val="none"/>
        </w:rPr>
      </w:pPr>
      <w:r>
        <w:rPr>
          <w:rFonts w:hint="eastAsia" w:ascii="仿宋" w:hAnsi="仿宋" w:eastAsia="仿宋" w:cs="仿宋"/>
          <w:b/>
          <w:bCs/>
          <w:color w:val="auto"/>
          <w:kern w:val="2"/>
          <w:sz w:val="21"/>
          <w:szCs w:val="21"/>
          <w:highlight w:val="none"/>
          <w:lang w:val="en-US" w:eastAsia="zh-CN" w:bidi="ar-SA"/>
        </w:rPr>
        <w:t>3</w:t>
      </w:r>
      <w:r>
        <w:rPr>
          <w:rFonts w:hint="default" w:ascii="仿宋" w:hAnsi="仿宋" w:eastAsia="仿宋" w:cs="仿宋"/>
          <w:b/>
          <w:bCs/>
          <w:color w:val="auto"/>
          <w:kern w:val="2"/>
          <w:sz w:val="21"/>
          <w:szCs w:val="21"/>
          <w:highlight w:val="none"/>
          <w:lang w:val="en-US" w:eastAsia="zh-CN" w:bidi="ar-SA"/>
        </w:rPr>
        <w:t>.</w:t>
      </w:r>
      <w:r>
        <w:rPr>
          <w:rFonts w:hint="eastAsia" w:ascii="仿宋" w:hAnsi="仿宋" w:eastAsia="仿宋" w:cs="仿宋"/>
          <w:b/>
          <w:color w:val="auto"/>
          <w:szCs w:val="21"/>
          <w:highlight w:val="none"/>
          <w:lang w:eastAsia="zh-CN"/>
        </w:rPr>
        <w:t>应急维修项目</w:t>
      </w:r>
      <w:r>
        <w:rPr>
          <w:rFonts w:hint="eastAsia" w:ascii="仿宋" w:hAnsi="仿宋" w:eastAsia="仿宋" w:cs="仿宋"/>
          <w:bCs/>
          <w:color w:val="auto"/>
          <w:szCs w:val="21"/>
          <w:highlight w:val="none"/>
        </w:rPr>
        <w:t>根据甲方需求（如有）以任务单形式直接派发。</w:t>
      </w:r>
    </w:p>
    <w:p w14:paraId="39DB6E80">
      <w:pPr>
        <w:numPr>
          <w:ilvl w:val="0"/>
          <w:numId w:val="0"/>
        </w:numPr>
        <w:spacing w:line="360" w:lineRule="auto"/>
        <w:ind w:left="-107" w:leftChars="0" w:firstLine="527" w:firstLineChars="0"/>
        <w:rPr>
          <w:rFonts w:hint="eastAsia" w:ascii="仿宋" w:hAnsi="仿宋" w:eastAsia="仿宋" w:cs="仿宋"/>
          <w:b/>
          <w:bCs w:val="0"/>
          <w:color w:val="auto"/>
          <w:szCs w:val="21"/>
          <w:highlight w:val="none"/>
        </w:rPr>
      </w:pPr>
      <w:r>
        <w:rPr>
          <w:rFonts w:hint="eastAsia" w:ascii="仿宋" w:hAnsi="仿宋" w:eastAsia="仿宋" w:cs="仿宋"/>
          <w:b/>
          <w:bCs w:val="0"/>
          <w:color w:val="auto"/>
          <w:szCs w:val="21"/>
          <w:highlight w:val="none"/>
          <w:lang w:val="en-US" w:eastAsia="zh-CN"/>
        </w:rPr>
        <w:t>4</w:t>
      </w:r>
      <w:r>
        <w:rPr>
          <w:rFonts w:hint="eastAsia" w:ascii="仿宋" w:hAnsi="仿宋" w:eastAsia="仿宋" w:cs="仿宋"/>
          <w:b/>
          <w:bCs w:val="0"/>
          <w:color w:val="auto"/>
          <w:szCs w:val="21"/>
          <w:highlight w:val="none"/>
        </w:rPr>
        <w:t>.如甲方制度、流程等修订与上述内容有冲突，以</w:t>
      </w:r>
      <w:r>
        <w:rPr>
          <w:rFonts w:hint="eastAsia" w:ascii="仿宋" w:hAnsi="仿宋" w:eastAsia="仿宋" w:cs="仿宋"/>
          <w:b/>
          <w:bCs w:val="0"/>
          <w:color w:val="auto"/>
          <w:szCs w:val="21"/>
          <w:highlight w:val="none"/>
          <w:lang w:val="en-US" w:eastAsia="zh-CN"/>
        </w:rPr>
        <w:t>新</w:t>
      </w:r>
      <w:r>
        <w:rPr>
          <w:rFonts w:hint="eastAsia" w:ascii="仿宋" w:hAnsi="仿宋" w:eastAsia="仿宋" w:cs="仿宋"/>
          <w:b/>
          <w:bCs w:val="0"/>
          <w:color w:val="auto"/>
          <w:szCs w:val="21"/>
          <w:highlight w:val="none"/>
        </w:rPr>
        <w:t>制度、流程内条款为准</w:t>
      </w:r>
      <w:r>
        <w:rPr>
          <w:rFonts w:hint="eastAsia" w:ascii="仿宋" w:hAnsi="仿宋" w:eastAsia="仿宋" w:cs="仿宋"/>
          <w:b/>
          <w:bCs w:val="0"/>
          <w:color w:val="auto"/>
          <w:szCs w:val="21"/>
          <w:highlight w:val="none"/>
          <w:lang w:eastAsia="zh-CN"/>
        </w:rPr>
        <w:t>，</w:t>
      </w:r>
      <w:r>
        <w:rPr>
          <w:rFonts w:hint="eastAsia" w:ascii="仿宋" w:hAnsi="仿宋" w:eastAsia="仿宋" w:cs="仿宋"/>
          <w:b/>
          <w:bCs w:val="0"/>
          <w:color w:val="auto"/>
          <w:szCs w:val="21"/>
          <w:highlight w:val="none"/>
          <w:lang w:val="en-US" w:eastAsia="zh-CN"/>
        </w:rPr>
        <w:t>乙方无条件服从</w:t>
      </w:r>
      <w:r>
        <w:rPr>
          <w:rFonts w:hint="eastAsia" w:ascii="仿宋" w:hAnsi="仿宋" w:eastAsia="仿宋" w:cs="仿宋"/>
          <w:b/>
          <w:bCs w:val="0"/>
          <w:color w:val="auto"/>
          <w:szCs w:val="21"/>
          <w:highlight w:val="none"/>
        </w:rPr>
        <w:t>。</w:t>
      </w:r>
    </w:p>
    <w:p w14:paraId="1B1FD5CA">
      <w:pPr>
        <w:pStyle w:val="12"/>
        <w:numPr>
          <w:ilvl w:val="0"/>
          <w:numId w:val="0"/>
        </w:numPr>
        <w:snapToGrid w:val="0"/>
        <w:spacing w:line="360" w:lineRule="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六、结算方式</w:t>
      </w:r>
    </w:p>
    <w:p w14:paraId="137593D6">
      <w:pPr>
        <w:spacing w:line="360" w:lineRule="auto"/>
        <w:ind w:firstLine="422" w:firstLineChars="200"/>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按月结算，每月15日前提交已验收项目清单由采购人审核支付结算款的97%，剩余3%作为质保金待质保期满后退还。</w:t>
      </w:r>
    </w:p>
    <w:p w14:paraId="36C4533B">
      <w:pPr>
        <w:numPr>
          <w:ilvl w:val="0"/>
          <w:numId w:val="0"/>
        </w:numPr>
        <w:spacing w:line="360"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eastAsia="zh-CN"/>
        </w:rPr>
        <w:t>七</w:t>
      </w:r>
      <w:r>
        <w:rPr>
          <w:rFonts w:hint="eastAsia" w:ascii="仿宋" w:hAnsi="仿宋" w:eastAsia="仿宋" w:cs="仿宋"/>
          <w:bCs/>
          <w:color w:val="auto"/>
          <w:szCs w:val="21"/>
          <w:highlight w:val="none"/>
        </w:rPr>
        <w:t>、考核办法</w:t>
      </w:r>
    </w:p>
    <w:p w14:paraId="5F519710">
      <w:pPr>
        <w:spacing w:line="360" w:lineRule="auto"/>
        <w:ind w:firstLine="525" w:firstLineChars="25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1.</w:t>
      </w:r>
      <w:r>
        <w:rPr>
          <w:rFonts w:hint="eastAsia" w:ascii="仿宋" w:hAnsi="仿宋" w:eastAsia="仿宋" w:cs="仿宋"/>
          <w:b w:val="0"/>
          <w:bCs/>
          <w:color w:val="auto"/>
          <w:szCs w:val="21"/>
          <w:highlight w:val="none"/>
          <w:lang w:eastAsia="zh-CN"/>
        </w:rPr>
        <w:t>采购人</w:t>
      </w:r>
      <w:r>
        <w:rPr>
          <w:rFonts w:hint="eastAsia" w:ascii="仿宋" w:hAnsi="仿宋" w:eastAsia="仿宋" w:cs="仿宋"/>
          <w:b w:val="0"/>
          <w:bCs/>
          <w:color w:val="auto"/>
          <w:szCs w:val="21"/>
          <w:highlight w:val="none"/>
        </w:rPr>
        <w:t>通过</w:t>
      </w:r>
      <w:r>
        <w:rPr>
          <w:rFonts w:hint="eastAsia" w:ascii="仿宋" w:hAnsi="仿宋" w:eastAsia="仿宋" w:cs="仿宋"/>
          <w:b w:val="0"/>
          <w:bCs/>
          <w:color w:val="auto"/>
          <w:szCs w:val="21"/>
          <w:highlight w:val="none"/>
          <w:lang w:eastAsia="zh-CN"/>
        </w:rPr>
        <w:t>中标（入围）供应商</w:t>
      </w:r>
      <w:r>
        <w:rPr>
          <w:rFonts w:hint="eastAsia" w:ascii="仿宋" w:hAnsi="仿宋" w:eastAsia="仿宋" w:cs="仿宋"/>
          <w:b w:val="0"/>
          <w:bCs/>
          <w:color w:val="auto"/>
          <w:szCs w:val="21"/>
          <w:highlight w:val="none"/>
        </w:rPr>
        <w:t>的人员设备、作业成果、工期等几大方面</w:t>
      </w:r>
      <w:r>
        <w:rPr>
          <w:rFonts w:hint="eastAsia" w:ascii="仿宋" w:hAnsi="仿宋" w:eastAsia="仿宋" w:cs="仿宋"/>
          <w:b w:val="0"/>
          <w:bCs/>
          <w:color w:val="auto"/>
          <w:szCs w:val="21"/>
          <w:highlight w:val="none"/>
          <w:lang w:eastAsia="zh-CN"/>
        </w:rPr>
        <w:t>按季度</w:t>
      </w:r>
      <w:r>
        <w:rPr>
          <w:rFonts w:hint="eastAsia" w:ascii="仿宋" w:hAnsi="仿宋" w:eastAsia="仿宋" w:cs="仿宋"/>
          <w:b w:val="0"/>
          <w:bCs/>
          <w:color w:val="auto"/>
          <w:szCs w:val="21"/>
          <w:highlight w:val="none"/>
        </w:rPr>
        <w:t>进行综合考核。</w:t>
      </w:r>
    </w:p>
    <w:p w14:paraId="78FFBE85">
      <w:pPr>
        <w:spacing w:line="360" w:lineRule="auto"/>
        <w:ind w:firstLine="525" w:firstLineChars="25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2.考核评分为百分制，90分（含）以上为A级，70分（含）以上、90分以下为B级，70分以下为C级。</w:t>
      </w:r>
    </w:p>
    <w:p w14:paraId="7EE48204">
      <w:pPr>
        <w:spacing w:line="360" w:lineRule="auto"/>
        <w:ind w:firstLine="525" w:firstLineChars="25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3.考核等级为A级的全额支付</w:t>
      </w:r>
      <w:r>
        <w:rPr>
          <w:rFonts w:hint="eastAsia" w:ascii="仿宋" w:hAnsi="仿宋" w:eastAsia="仿宋" w:cs="仿宋"/>
          <w:b w:val="0"/>
          <w:bCs/>
          <w:color w:val="auto"/>
          <w:szCs w:val="21"/>
          <w:highlight w:val="none"/>
          <w:lang w:eastAsia="zh-CN"/>
        </w:rPr>
        <w:t>考核季度</w:t>
      </w:r>
      <w:r>
        <w:rPr>
          <w:rFonts w:hint="eastAsia" w:ascii="仿宋" w:hAnsi="仿宋" w:eastAsia="仿宋" w:cs="仿宋"/>
          <w:b w:val="0"/>
          <w:bCs/>
          <w:color w:val="auto"/>
          <w:szCs w:val="21"/>
          <w:highlight w:val="none"/>
        </w:rPr>
        <w:t>工程款，考核等级为B级的扣除</w:t>
      </w:r>
      <w:r>
        <w:rPr>
          <w:rFonts w:hint="eastAsia" w:ascii="仿宋" w:hAnsi="仿宋" w:eastAsia="仿宋" w:cs="仿宋"/>
          <w:b w:val="0"/>
          <w:bCs/>
          <w:color w:val="auto"/>
          <w:szCs w:val="21"/>
          <w:highlight w:val="none"/>
          <w:lang w:eastAsia="zh-CN"/>
        </w:rPr>
        <w:t>考核季度</w:t>
      </w:r>
      <w:r>
        <w:rPr>
          <w:rFonts w:hint="eastAsia" w:ascii="仿宋" w:hAnsi="仿宋" w:eastAsia="仿宋" w:cs="仿宋"/>
          <w:b w:val="0"/>
          <w:bCs/>
          <w:color w:val="auto"/>
          <w:szCs w:val="21"/>
          <w:highlight w:val="none"/>
        </w:rPr>
        <w:t>合同款的5%，考核等级为C级的扣除</w:t>
      </w:r>
      <w:r>
        <w:rPr>
          <w:rFonts w:hint="eastAsia" w:ascii="仿宋" w:hAnsi="仿宋" w:eastAsia="仿宋" w:cs="仿宋"/>
          <w:b w:val="0"/>
          <w:bCs/>
          <w:color w:val="auto"/>
          <w:szCs w:val="21"/>
          <w:highlight w:val="none"/>
          <w:lang w:eastAsia="zh-CN"/>
        </w:rPr>
        <w:t>考核季度</w:t>
      </w:r>
      <w:r>
        <w:rPr>
          <w:rFonts w:hint="eastAsia" w:ascii="仿宋" w:hAnsi="仿宋" w:eastAsia="仿宋" w:cs="仿宋"/>
          <w:b w:val="0"/>
          <w:bCs/>
          <w:color w:val="auto"/>
          <w:szCs w:val="21"/>
          <w:highlight w:val="none"/>
        </w:rPr>
        <w:t>合同款的10%</w:t>
      </w:r>
      <w:r>
        <w:rPr>
          <w:rFonts w:hint="eastAsia" w:ascii="仿宋" w:hAnsi="仿宋" w:eastAsia="仿宋" w:cs="仿宋"/>
          <w:b w:val="0"/>
          <w:bCs/>
          <w:color w:val="auto"/>
          <w:szCs w:val="21"/>
          <w:highlight w:val="none"/>
          <w:lang w:eastAsia="zh-CN"/>
        </w:rPr>
        <w:t>，扣款在考核当月结算款中扣除</w:t>
      </w:r>
      <w:r>
        <w:rPr>
          <w:rFonts w:hint="eastAsia" w:ascii="仿宋" w:hAnsi="仿宋" w:eastAsia="仿宋" w:cs="仿宋"/>
          <w:b w:val="0"/>
          <w:bCs/>
          <w:color w:val="auto"/>
          <w:szCs w:val="21"/>
          <w:highlight w:val="none"/>
        </w:rPr>
        <w:t>。</w:t>
      </w:r>
    </w:p>
    <w:p w14:paraId="6B2F2629">
      <w:pPr>
        <w:spacing w:line="360" w:lineRule="auto"/>
        <w:ind w:firstLine="525" w:firstLineChars="25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4.如</w:t>
      </w:r>
      <w:r>
        <w:rPr>
          <w:rFonts w:hint="eastAsia" w:ascii="仿宋" w:hAnsi="仿宋" w:eastAsia="仿宋" w:cs="仿宋"/>
          <w:b w:val="0"/>
          <w:bCs/>
          <w:color w:val="auto"/>
          <w:szCs w:val="21"/>
          <w:highlight w:val="none"/>
          <w:lang w:eastAsia="zh-CN"/>
        </w:rPr>
        <w:t>中标（入围）供应商</w:t>
      </w:r>
      <w:r>
        <w:rPr>
          <w:rFonts w:hint="eastAsia" w:ascii="仿宋" w:hAnsi="仿宋" w:eastAsia="仿宋" w:cs="仿宋"/>
          <w:b w:val="0"/>
          <w:bCs/>
          <w:color w:val="auto"/>
          <w:szCs w:val="21"/>
          <w:highlight w:val="none"/>
        </w:rPr>
        <w:t>考核评分出现B级或C级、项目验收后未及时办理结算等情况，</w:t>
      </w:r>
      <w:r>
        <w:rPr>
          <w:rFonts w:hint="eastAsia" w:ascii="仿宋" w:hAnsi="仿宋" w:eastAsia="仿宋" w:cs="仿宋"/>
          <w:b w:val="0"/>
          <w:bCs/>
          <w:color w:val="auto"/>
          <w:szCs w:val="21"/>
          <w:highlight w:val="none"/>
          <w:lang w:eastAsia="zh-CN"/>
        </w:rPr>
        <w:t>采购人</w:t>
      </w:r>
      <w:r>
        <w:rPr>
          <w:rFonts w:hint="eastAsia" w:ascii="仿宋" w:hAnsi="仿宋" w:eastAsia="仿宋" w:cs="仿宋"/>
          <w:b w:val="0"/>
          <w:bCs/>
          <w:color w:val="auto"/>
          <w:szCs w:val="21"/>
          <w:highlight w:val="none"/>
        </w:rPr>
        <w:t>有权暂停委托乙方1-3个月业务。</w:t>
      </w:r>
    </w:p>
    <w:p w14:paraId="326FB0BE">
      <w:pPr>
        <w:spacing w:line="360" w:lineRule="auto"/>
        <w:ind w:firstLine="525" w:firstLineChars="250"/>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5.年度考核原则上以服务期限内履约情况进行综合评定。</w:t>
      </w:r>
    </w:p>
    <w:p w14:paraId="23868687">
      <w:pPr>
        <w:pStyle w:val="12"/>
        <w:spacing w:line="360" w:lineRule="auto"/>
        <w:rPr>
          <w:rFonts w:hint="eastAsia" w:ascii="仿宋" w:hAnsi="仿宋" w:eastAsia="仿宋" w:cs="仿宋"/>
          <w:b/>
          <w:bCs/>
          <w:color w:val="auto"/>
          <w:kern w:val="2"/>
          <w:szCs w:val="21"/>
          <w:highlight w:val="none"/>
        </w:rPr>
      </w:pPr>
      <w:r>
        <w:rPr>
          <w:rFonts w:hint="eastAsia" w:ascii="仿宋" w:hAnsi="仿宋" w:eastAsia="仿宋" w:cs="仿宋"/>
          <w:b/>
          <w:bCs/>
          <w:color w:val="auto"/>
          <w:highlight w:val="none"/>
          <w:lang w:eastAsia="zh-CN"/>
        </w:rPr>
        <w:t>八</w:t>
      </w:r>
      <w:r>
        <w:rPr>
          <w:rFonts w:hint="eastAsia" w:ascii="仿宋" w:hAnsi="仿宋" w:eastAsia="仿宋" w:cs="仿宋"/>
          <w:b/>
          <w:bCs/>
          <w:color w:val="auto"/>
          <w:highlight w:val="none"/>
        </w:rPr>
        <w:t>、关于本次招标的须知</w:t>
      </w:r>
    </w:p>
    <w:p w14:paraId="05ACDD7E">
      <w:pPr>
        <w:spacing w:line="360" w:lineRule="auto"/>
        <w:ind w:firstLine="525" w:firstLineChars="250"/>
        <w:rPr>
          <w:rFonts w:hint="eastAsia" w:ascii="仿宋" w:hAnsi="仿宋" w:eastAsia="仿宋" w:cs="仿宋"/>
          <w:b w:val="0"/>
          <w:bCs w:val="0"/>
          <w:color w:val="auto"/>
          <w:kern w:val="2"/>
          <w:szCs w:val="21"/>
          <w:highlight w:val="none"/>
        </w:rPr>
      </w:pPr>
      <w:r>
        <w:rPr>
          <w:rFonts w:hint="eastAsia" w:ascii="仿宋" w:hAnsi="仿宋" w:eastAsia="仿宋" w:cs="仿宋"/>
          <w:b w:val="0"/>
          <w:bCs w:val="0"/>
          <w:color w:val="auto"/>
          <w:kern w:val="2"/>
          <w:szCs w:val="21"/>
          <w:highlight w:val="none"/>
          <w:lang w:val="en-US" w:eastAsia="zh-CN"/>
        </w:rPr>
        <w:t>1、</w:t>
      </w:r>
      <w:r>
        <w:rPr>
          <w:rFonts w:hint="eastAsia" w:ascii="仿宋" w:hAnsi="仿宋" w:eastAsia="仿宋" w:cs="仿宋"/>
          <w:b w:val="0"/>
          <w:bCs w:val="0"/>
          <w:color w:val="auto"/>
          <w:kern w:val="2"/>
          <w:szCs w:val="21"/>
          <w:highlight w:val="none"/>
        </w:rPr>
        <w:t>本项目</w:t>
      </w:r>
      <w:r>
        <w:rPr>
          <w:rFonts w:hint="eastAsia" w:ascii="仿宋" w:hAnsi="仿宋" w:eastAsia="仿宋" w:cs="仿宋"/>
          <w:b w:val="0"/>
          <w:bCs w:val="0"/>
          <w:color w:val="auto"/>
          <w:szCs w:val="21"/>
          <w:highlight w:val="none"/>
        </w:rPr>
        <w:t>确定</w:t>
      </w:r>
      <w:r>
        <w:rPr>
          <w:rFonts w:hint="eastAsia" w:ascii="仿宋" w:hAnsi="仿宋" w:eastAsia="仿宋" w:cs="仿宋"/>
          <w:b w:val="0"/>
          <w:bCs w:val="0"/>
          <w:color w:val="auto"/>
          <w:kern w:val="2"/>
          <w:szCs w:val="21"/>
          <w:highlight w:val="none"/>
        </w:rPr>
        <w:t>框架协议供应商</w:t>
      </w:r>
      <w:r>
        <w:rPr>
          <w:rFonts w:hint="eastAsia" w:ascii="仿宋" w:hAnsi="仿宋" w:eastAsia="仿宋" w:cs="仿宋"/>
          <w:b w:val="0"/>
          <w:bCs w:val="0"/>
          <w:color w:val="auto"/>
          <w:kern w:val="2"/>
          <w:szCs w:val="21"/>
          <w:highlight w:val="none"/>
          <w:lang w:eastAsia="zh-CN"/>
        </w:rPr>
        <w:t>名录的方式</w:t>
      </w:r>
      <w:r>
        <w:rPr>
          <w:rFonts w:hint="eastAsia" w:ascii="仿宋" w:hAnsi="仿宋" w:eastAsia="仿宋" w:cs="仿宋"/>
          <w:b w:val="0"/>
          <w:bCs w:val="0"/>
          <w:color w:val="auto"/>
          <w:szCs w:val="21"/>
          <w:highlight w:val="none"/>
        </w:rPr>
        <w:t>：</w:t>
      </w:r>
      <w:r>
        <w:rPr>
          <w:rFonts w:hint="eastAsia" w:ascii="仿宋" w:hAnsi="仿宋" w:eastAsia="仿宋" w:cs="仿宋"/>
          <w:b/>
          <w:bCs/>
          <w:color w:val="auto"/>
          <w:kern w:val="2"/>
          <w:szCs w:val="21"/>
          <w:highlight w:val="none"/>
        </w:rPr>
        <w:t>正式</w:t>
      </w:r>
      <w:r>
        <w:rPr>
          <w:rFonts w:hint="eastAsia" w:ascii="仿宋" w:hAnsi="仿宋" w:eastAsia="仿宋" w:cs="仿宋"/>
          <w:b/>
          <w:bCs/>
          <w:color w:val="auto"/>
          <w:kern w:val="2"/>
          <w:szCs w:val="21"/>
          <w:highlight w:val="none"/>
          <w:lang w:eastAsia="zh-CN"/>
        </w:rPr>
        <w:t>签订</w:t>
      </w:r>
      <w:r>
        <w:rPr>
          <w:rFonts w:hint="eastAsia" w:ascii="仿宋" w:hAnsi="仿宋" w:eastAsia="仿宋" w:cs="仿宋"/>
          <w:b/>
          <w:bCs/>
          <w:color w:val="auto"/>
          <w:kern w:val="2"/>
          <w:szCs w:val="21"/>
          <w:highlight w:val="none"/>
        </w:rPr>
        <w:t>框架协议</w:t>
      </w:r>
      <w:r>
        <w:rPr>
          <w:rFonts w:hint="eastAsia" w:ascii="仿宋" w:hAnsi="仿宋" w:eastAsia="仿宋" w:cs="仿宋"/>
          <w:b/>
          <w:bCs/>
          <w:color w:val="auto"/>
          <w:kern w:val="2"/>
          <w:szCs w:val="21"/>
          <w:highlight w:val="none"/>
          <w:lang w:eastAsia="zh-CN"/>
        </w:rPr>
        <w:t>中标（入围）供应商</w:t>
      </w:r>
      <w:r>
        <w:rPr>
          <w:rFonts w:hint="eastAsia" w:ascii="仿宋" w:hAnsi="仿宋" w:eastAsia="仿宋" w:cs="仿宋"/>
          <w:b/>
          <w:bCs/>
          <w:color w:val="auto"/>
          <w:kern w:val="2"/>
          <w:szCs w:val="21"/>
          <w:highlight w:val="none"/>
          <w:lang w:val="en-US" w:eastAsia="zh-CN"/>
        </w:rPr>
        <w:t>6家</w:t>
      </w:r>
      <w:r>
        <w:rPr>
          <w:rFonts w:hint="eastAsia" w:ascii="仿宋" w:hAnsi="仿宋" w:eastAsia="仿宋" w:cs="仿宋"/>
          <w:b/>
          <w:bCs/>
          <w:color w:val="auto"/>
          <w:kern w:val="2"/>
          <w:szCs w:val="21"/>
          <w:highlight w:val="none"/>
        </w:rPr>
        <w:t>。</w:t>
      </w:r>
    </w:p>
    <w:p w14:paraId="439CE9D1">
      <w:pPr>
        <w:spacing w:line="360" w:lineRule="auto"/>
        <w:ind w:firstLine="525" w:firstLineChars="25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w:t>
      </w:r>
      <w:r>
        <w:rPr>
          <w:rFonts w:hint="eastAsia" w:ascii="仿宋" w:hAnsi="仿宋" w:eastAsia="仿宋" w:cs="仿宋"/>
          <w:b w:val="0"/>
          <w:bCs w:val="0"/>
          <w:color w:val="auto"/>
          <w:szCs w:val="21"/>
          <w:highlight w:val="none"/>
          <w:lang w:eastAsia="zh-CN"/>
        </w:rPr>
        <w:t>采购人</w:t>
      </w:r>
      <w:r>
        <w:rPr>
          <w:rFonts w:hint="eastAsia" w:ascii="仿宋" w:hAnsi="仿宋" w:eastAsia="仿宋" w:cs="仿宋"/>
          <w:b w:val="0"/>
          <w:bCs w:val="0"/>
          <w:color w:val="auto"/>
          <w:szCs w:val="21"/>
          <w:highlight w:val="none"/>
        </w:rPr>
        <w:t>自收到评标报告之日起5个工作日内，在评标报告确定的中标(入围)候选人名单中按最终得分</w:t>
      </w:r>
      <w:r>
        <w:rPr>
          <w:rFonts w:hint="eastAsia" w:ascii="仿宋" w:hAnsi="仿宋" w:eastAsia="仿宋" w:cs="仿宋"/>
          <w:b w:val="0"/>
          <w:bCs w:val="0"/>
          <w:color w:val="auto"/>
          <w:szCs w:val="21"/>
          <w:highlight w:val="none"/>
          <w:lang w:eastAsia="zh-CN"/>
        </w:rPr>
        <w:t>高低排名的</w:t>
      </w:r>
      <w:r>
        <w:rPr>
          <w:rFonts w:hint="eastAsia" w:ascii="仿宋" w:hAnsi="仿宋" w:eastAsia="仿宋" w:cs="仿宋"/>
          <w:b w:val="0"/>
          <w:bCs w:val="0"/>
          <w:color w:val="auto"/>
          <w:szCs w:val="21"/>
          <w:highlight w:val="none"/>
        </w:rPr>
        <w:t>顺序确定</w:t>
      </w:r>
      <w:r>
        <w:rPr>
          <w:rFonts w:hint="eastAsia" w:ascii="仿宋" w:hAnsi="仿宋" w:eastAsia="仿宋" w:cs="仿宋"/>
          <w:b w:val="0"/>
          <w:bCs w:val="0"/>
          <w:color w:val="auto"/>
          <w:szCs w:val="21"/>
          <w:highlight w:val="none"/>
          <w:lang w:eastAsia="zh-CN"/>
        </w:rPr>
        <w:t>中标（入围）供应商</w:t>
      </w:r>
      <w:r>
        <w:rPr>
          <w:rFonts w:hint="eastAsia" w:ascii="仿宋" w:hAnsi="仿宋" w:eastAsia="仿宋" w:cs="仿宋"/>
          <w:b w:val="0"/>
          <w:bCs w:val="0"/>
          <w:color w:val="auto"/>
          <w:szCs w:val="21"/>
          <w:highlight w:val="none"/>
          <w:lang w:val="en-US" w:eastAsia="zh-CN"/>
        </w:rPr>
        <w:t>。</w:t>
      </w:r>
    </w:p>
    <w:p w14:paraId="03E4AC8D">
      <w:pPr>
        <w:spacing w:line="360" w:lineRule="auto"/>
        <w:ind w:firstLine="525" w:firstLineChars="25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（1）当有效投标供应商≥6家时，评标委员会推荐的中标（入围）候选人为6家；</w:t>
      </w:r>
    </w:p>
    <w:p w14:paraId="66B193A1">
      <w:pPr>
        <w:spacing w:line="360" w:lineRule="auto"/>
        <w:ind w:firstLine="525" w:firstLineChars="25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（2）当6家＞有效投标供应商≥3家时，所有有效投标供应商均推荐为中标（入围）候选人；</w:t>
      </w:r>
    </w:p>
    <w:p w14:paraId="03A91B62">
      <w:pPr>
        <w:spacing w:line="360" w:lineRule="auto"/>
        <w:ind w:firstLine="525" w:firstLineChars="25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（3）当有效投标供应商＜3家时，本次采购按流（废）标处理，重新组织采购。</w:t>
      </w:r>
    </w:p>
    <w:p w14:paraId="6FF2BA13">
      <w:pPr>
        <w:spacing w:line="360" w:lineRule="auto"/>
        <w:ind w:firstLine="525" w:firstLineChars="250"/>
        <w:rPr>
          <w:rFonts w:hint="eastAsia" w:ascii="仿宋" w:hAnsi="仿宋" w:eastAsia="仿宋" w:cs="仿宋"/>
          <w:color w:val="auto"/>
          <w:highlight w:val="none"/>
          <w:lang w:val="en-US" w:eastAsia="zh-CN"/>
        </w:rPr>
      </w:pPr>
      <w:r>
        <w:rPr>
          <w:rFonts w:hint="eastAsia" w:ascii="仿宋" w:hAnsi="仿宋" w:eastAsia="仿宋" w:cs="仿宋"/>
          <w:b w:val="0"/>
          <w:bCs w:val="0"/>
          <w:color w:val="auto"/>
          <w:szCs w:val="21"/>
          <w:highlight w:val="none"/>
          <w:lang w:val="en-US" w:eastAsia="zh-CN"/>
        </w:rPr>
        <w:t>（4）未发生“中标(入围)候选人放弃中标资格的、或因不可抗力提出不能履行合同的、或未能在规定时间内与采购人签订合同的、或经质疑查实在本次采购活动中存在违法违规行为的、或其他原因使质疑成立而被取消中标资格的”的情况的，采购人确定中标(入围)候选人为中标（入围）供应商。</w:t>
      </w:r>
    </w:p>
    <w:p w14:paraId="04CB25A9">
      <w:pPr>
        <w:spacing w:line="360" w:lineRule="auto"/>
        <w:ind w:firstLine="525" w:firstLineChars="25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3、正式框架协议名录的中标（入围）供应商数量不满足采购人实际需求的，采购人将另行组织服务商名录增选采购。</w:t>
      </w:r>
    </w:p>
    <w:p w14:paraId="778AFF0D">
      <w:pPr>
        <w:spacing w:line="360" w:lineRule="auto"/>
        <w:ind w:firstLine="525" w:firstLineChars="250"/>
        <w:rPr>
          <w:rFonts w:hint="eastAsia" w:ascii="仿宋" w:hAnsi="仿宋" w:eastAsia="仿宋" w:cs="仿宋"/>
          <w:b w:val="0"/>
          <w:bCs w:val="0"/>
          <w:color w:val="auto"/>
          <w:kern w:val="2"/>
          <w:szCs w:val="21"/>
          <w:highlight w:val="none"/>
        </w:rPr>
      </w:pPr>
      <w:r>
        <w:rPr>
          <w:rFonts w:hint="eastAsia" w:ascii="仿宋" w:hAnsi="仿宋" w:eastAsia="仿宋" w:cs="仿宋"/>
          <w:b w:val="0"/>
          <w:bCs w:val="0"/>
          <w:color w:val="auto"/>
          <w:kern w:val="2"/>
          <w:szCs w:val="21"/>
          <w:highlight w:val="none"/>
          <w:lang w:val="en-US" w:eastAsia="zh-CN"/>
        </w:rPr>
        <w:t>4、</w:t>
      </w:r>
      <w:r>
        <w:rPr>
          <w:rFonts w:hint="eastAsia" w:ascii="仿宋" w:hAnsi="仿宋" w:eastAsia="仿宋" w:cs="仿宋"/>
          <w:b w:val="0"/>
          <w:bCs w:val="0"/>
          <w:color w:val="auto"/>
          <w:kern w:val="2"/>
          <w:szCs w:val="21"/>
          <w:highlight w:val="none"/>
        </w:rPr>
        <w:t>正式框架协议</w:t>
      </w:r>
      <w:r>
        <w:rPr>
          <w:rFonts w:hint="eastAsia" w:ascii="仿宋" w:hAnsi="仿宋" w:eastAsia="仿宋" w:cs="仿宋"/>
          <w:b w:val="0"/>
          <w:bCs w:val="0"/>
          <w:color w:val="auto"/>
          <w:kern w:val="2"/>
          <w:szCs w:val="21"/>
          <w:highlight w:val="none"/>
          <w:lang w:eastAsia="zh-CN"/>
        </w:rPr>
        <w:t>中标（入围）供应商</w:t>
      </w:r>
      <w:r>
        <w:rPr>
          <w:rFonts w:hint="eastAsia" w:ascii="仿宋" w:hAnsi="仿宋" w:eastAsia="仿宋" w:cs="仿宋"/>
          <w:b w:val="0"/>
          <w:bCs w:val="0"/>
          <w:color w:val="auto"/>
          <w:kern w:val="2"/>
          <w:szCs w:val="21"/>
          <w:highlight w:val="none"/>
        </w:rPr>
        <w:t>在服务期间出现违反相关约定而被解除合同的，</w:t>
      </w:r>
      <w:r>
        <w:rPr>
          <w:rFonts w:hint="eastAsia" w:ascii="仿宋" w:hAnsi="仿宋" w:eastAsia="仿宋" w:cs="仿宋"/>
          <w:b w:val="0"/>
          <w:bCs w:val="0"/>
          <w:color w:val="auto"/>
          <w:kern w:val="2"/>
          <w:szCs w:val="21"/>
          <w:highlight w:val="none"/>
          <w:lang w:eastAsia="zh-CN"/>
        </w:rPr>
        <w:t>采购人</w:t>
      </w:r>
      <w:r>
        <w:rPr>
          <w:rFonts w:hint="eastAsia" w:ascii="仿宋" w:hAnsi="仿宋" w:eastAsia="仿宋" w:cs="仿宋"/>
          <w:b w:val="0"/>
          <w:bCs w:val="0"/>
          <w:color w:val="auto"/>
          <w:kern w:val="2"/>
          <w:szCs w:val="21"/>
          <w:highlight w:val="none"/>
        </w:rPr>
        <w:t>将没收合同履约保证金。</w:t>
      </w:r>
    </w:p>
    <w:p w14:paraId="5BC69595">
      <w:pPr>
        <w:pStyle w:val="12"/>
        <w:snapToGrid w:val="0"/>
        <w:spacing w:line="360" w:lineRule="auto"/>
        <w:rPr>
          <w:rFonts w:hint="eastAsia" w:ascii="仿宋" w:hAnsi="仿宋" w:eastAsia="仿宋" w:cs="仿宋"/>
          <w:b/>
          <w:bCs/>
          <w:color w:val="auto"/>
          <w:szCs w:val="21"/>
          <w:highlight w:val="none"/>
        </w:rPr>
      </w:pPr>
      <w:r>
        <w:rPr>
          <w:rFonts w:hint="eastAsia" w:ascii="仿宋" w:hAnsi="仿宋" w:eastAsia="仿宋" w:cs="仿宋"/>
          <w:b/>
          <w:bCs/>
          <w:color w:val="auto"/>
          <w:highlight w:val="none"/>
          <w:lang w:eastAsia="zh-CN"/>
        </w:rPr>
        <w:t>九</w:t>
      </w:r>
      <w:r>
        <w:rPr>
          <w:rFonts w:hint="eastAsia" w:ascii="仿宋" w:hAnsi="仿宋" w:eastAsia="仿宋" w:cs="仿宋"/>
          <w:b/>
          <w:bCs/>
          <w:color w:val="auto"/>
          <w:highlight w:val="none"/>
        </w:rPr>
        <w:t>、服务响应</w:t>
      </w:r>
    </w:p>
    <w:p w14:paraId="4121B5C2">
      <w:pPr>
        <w:numPr>
          <w:ilvl w:val="0"/>
          <w:numId w:val="13"/>
        </w:numPr>
        <w:tabs>
          <w:tab w:val="left" w:pos="0"/>
        </w:tabs>
        <w:adjustRightInd w:val="0"/>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eastAsia="zh-CN"/>
        </w:rPr>
        <w:t>采购人</w:t>
      </w:r>
      <w:r>
        <w:rPr>
          <w:rFonts w:hint="eastAsia" w:ascii="仿宋" w:hAnsi="仿宋" w:eastAsia="仿宋" w:cs="仿宋"/>
          <w:bCs/>
          <w:color w:val="auto"/>
          <w:szCs w:val="21"/>
          <w:highlight w:val="none"/>
        </w:rPr>
        <w:t>要求</w:t>
      </w:r>
      <w:r>
        <w:rPr>
          <w:rFonts w:hint="eastAsia" w:ascii="仿宋" w:hAnsi="仿宋" w:eastAsia="仿宋" w:cs="仿宋"/>
          <w:bCs/>
          <w:color w:val="auto"/>
          <w:szCs w:val="21"/>
          <w:highlight w:val="none"/>
          <w:lang w:eastAsia="zh-CN"/>
        </w:rPr>
        <w:t>中标（入围）供应商</w:t>
      </w:r>
      <w:r>
        <w:rPr>
          <w:rFonts w:hint="eastAsia" w:ascii="仿宋" w:hAnsi="仿宋" w:eastAsia="仿宋" w:cs="仿宋"/>
          <w:bCs/>
          <w:color w:val="auto"/>
          <w:szCs w:val="21"/>
          <w:highlight w:val="none"/>
        </w:rPr>
        <w:t>做好</w:t>
      </w:r>
      <w:r>
        <w:rPr>
          <w:rFonts w:hint="eastAsia" w:ascii="仿宋" w:hAnsi="仿宋" w:eastAsia="仿宋" w:cs="仿宋"/>
          <w:bCs/>
          <w:color w:val="auto"/>
          <w:szCs w:val="21"/>
          <w:highlight w:val="none"/>
          <w:lang w:eastAsia="zh-CN"/>
        </w:rPr>
        <w:t>预防突发状况</w:t>
      </w:r>
      <w:r>
        <w:rPr>
          <w:rFonts w:hint="eastAsia" w:ascii="仿宋" w:hAnsi="仿宋" w:eastAsia="仿宋" w:cs="仿宋"/>
          <w:bCs/>
          <w:color w:val="auto"/>
          <w:szCs w:val="21"/>
          <w:highlight w:val="none"/>
        </w:rPr>
        <w:t>工作、在服务范围内制定应急服务响应方案，包括到达服务现场的响应时间，设备、人员等待命情况等。</w:t>
      </w:r>
    </w:p>
    <w:p w14:paraId="4B68E669">
      <w:pPr>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2、</w:t>
      </w:r>
      <w:r>
        <w:rPr>
          <w:rFonts w:hint="eastAsia" w:ascii="仿宋" w:hAnsi="仿宋" w:eastAsia="仿宋" w:cs="仿宋"/>
          <w:bCs/>
          <w:color w:val="auto"/>
          <w:szCs w:val="21"/>
          <w:highlight w:val="none"/>
        </w:rPr>
        <w:t>做好对项目组劳动力人员投保雇主责任保险，对施工工人做好投保工作，如发生安全责任事故，由</w:t>
      </w:r>
      <w:r>
        <w:rPr>
          <w:rFonts w:hint="eastAsia" w:ascii="仿宋" w:hAnsi="仿宋" w:eastAsia="仿宋" w:cs="仿宋"/>
          <w:bCs/>
          <w:color w:val="auto"/>
          <w:szCs w:val="21"/>
          <w:highlight w:val="none"/>
          <w:lang w:eastAsia="zh-CN"/>
        </w:rPr>
        <w:t>中标（入围）供应商</w:t>
      </w:r>
      <w:r>
        <w:rPr>
          <w:rFonts w:hint="eastAsia" w:ascii="仿宋" w:hAnsi="仿宋" w:eastAsia="仿宋" w:cs="仿宋"/>
          <w:bCs/>
          <w:color w:val="auto"/>
          <w:szCs w:val="21"/>
          <w:highlight w:val="none"/>
        </w:rPr>
        <w:t>自行解决，并承担相应的后果。</w:t>
      </w:r>
    </w:p>
    <w:p w14:paraId="1CE35F13">
      <w:pPr>
        <w:spacing w:line="360" w:lineRule="auto"/>
        <w:rPr>
          <w:rFonts w:hint="default" w:ascii="仿宋" w:hAnsi="仿宋" w:eastAsia="仿宋" w:cs="仿宋"/>
          <w:b/>
          <w:bCs/>
          <w:color w:val="auto"/>
          <w:kern w:val="0"/>
          <w:sz w:val="21"/>
          <w:szCs w:val="21"/>
          <w:highlight w:val="none"/>
          <w:lang w:val="en-US" w:eastAsia="zh-CN" w:bidi="ar-SA"/>
        </w:rPr>
      </w:pPr>
      <w:r>
        <w:rPr>
          <w:rFonts w:hint="eastAsia" w:ascii="仿宋" w:hAnsi="仿宋" w:eastAsia="仿宋" w:cs="仿宋"/>
          <w:b/>
          <w:bCs/>
          <w:color w:val="auto"/>
          <w:kern w:val="0"/>
          <w:sz w:val="21"/>
          <w:szCs w:val="21"/>
          <w:highlight w:val="none"/>
          <w:lang w:val="en-US" w:eastAsia="zh-CN" w:bidi="ar-SA"/>
        </w:rPr>
        <w:t>十、片区划分及分配原则（▲各中标（入围）供应商如不服从该分配原则的，采购人有权取消其中标资格、没收其投标保证金。）</w:t>
      </w:r>
    </w:p>
    <w:p w14:paraId="49832622">
      <w:pPr>
        <w:numPr>
          <w:ilvl w:val="0"/>
          <w:numId w:val="14"/>
        </w:numPr>
        <w:tabs>
          <w:tab w:val="left" w:pos="0"/>
        </w:tabs>
        <w:adjustRightInd w:val="0"/>
        <w:snapToGrid w:val="0"/>
        <w:spacing w:line="360" w:lineRule="auto"/>
        <w:ind w:firstLine="420" w:firstLineChars="20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采购人将服务范围内的泵站划分为六个片区（具体划分办法由采购人在中标后另行制定），分别由六家中标（入围）供应商承接（如中标（入围）供应商不足六家，将按实际中标（入围）供应商数量进行划分片区）。</w:t>
      </w:r>
    </w:p>
    <w:p w14:paraId="7801131D">
      <w:pPr>
        <w:numPr>
          <w:ilvl w:val="0"/>
          <w:numId w:val="14"/>
        </w:numPr>
        <w:tabs>
          <w:tab w:val="left" w:pos="0"/>
        </w:tabs>
        <w:adjustRightInd w:val="0"/>
        <w:snapToGrid w:val="0"/>
        <w:spacing w:line="360" w:lineRule="auto"/>
        <w:ind w:firstLine="420" w:firstLineChars="20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采购人将采用随机摇号方式确定各供应商的归属片区</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lang w:val="en-US" w:eastAsia="zh-CN"/>
        </w:rPr>
        <w:t>每个片区原则上分配两家供应商，一家主选供应商，一家应急供应商。应急供应商在主选供应商无法提供服务时提供相关应急服务。</w:t>
      </w:r>
    </w:p>
    <w:p w14:paraId="30A8A30C">
      <w:pPr>
        <w:numPr>
          <w:ilvl w:val="0"/>
          <w:numId w:val="14"/>
        </w:numPr>
        <w:tabs>
          <w:tab w:val="left" w:pos="0"/>
        </w:tabs>
        <w:adjustRightInd w:val="0"/>
        <w:snapToGrid w:val="0"/>
        <w:spacing w:line="360" w:lineRule="auto"/>
        <w:ind w:firstLine="420" w:firstLineChars="200"/>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采购人有权重新划分片区或摇号方式重新确定主选供应商、应急供应商。</w:t>
      </w:r>
      <w:r>
        <w:rPr>
          <w:rFonts w:hint="eastAsia" w:ascii="仿宋" w:hAnsi="仿宋" w:eastAsia="仿宋" w:cs="仿宋"/>
          <w:bCs/>
          <w:color w:val="auto"/>
          <w:szCs w:val="21"/>
          <w:highlight w:val="none"/>
          <w:lang w:eastAsia="zh-CN"/>
        </w:rPr>
        <w:t>如中标（入围）供应商不服从分配原则，视为自动放弃中标资格，同时没收投标保证金（</w:t>
      </w:r>
      <w:r>
        <w:rPr>
          <w:rFonts w:hint="eastAsia" w:ascii="仿宋" w:hAnsi="仿宋" w:eastAsia="仿宋" w:cs="仿宋"/>
          <w:bCs/>
          <w:color w:val="auto"/>
          <w:szCs w:val="21"/>
          <w:highlight w:val="none"/>
          <w:lang w:val="en-US" w:eastAsia="zh-CN"/>
        </w:rPr>
        <w:t>即使中标（入围）供应商不足六家，分配原则仍保持不变。</w:t>
      </w:r>
      <w:r>
        <w:rPr>
          <w:rFonts w:hint="eastAsia" w:ascii="仿宋" w:hAnsi="仿宋" w:eastAsia="仿宋" w:cs="仿宋"/>
          <w:bCs/>
          <w:color w:val="auto"/>
          <w:szCs w:val="21"/>
          <w:highlight w:val="none"/>
          <w:lang w:eastAsia="zh-CN"/>
        </w:rPr>
        <w:t>）</w:t>
      </w:r>
    </w:p>
    <w:p w14:paraId="6B893C2C">
      <w:pPr>
        <w:numPr>
          <w:ilvl w:val="0"/>
          <w:numId w:val="0"/>
        </w:numPr>
        <w:tabs>
          <w:tab w:val="left" w:pos="0"/>
        </w:tabs>
        <w:adjustRightInd w:val="0"/>
        <w:snapToGrid w:val="0"/>
        <w:spacing w:line="360" w:lineRule="auto"/>
        <w:rPr>
          <w:rFonts w:hint="eastAsia" w:ascii="仿宋" w:hAnsi="仿宋" w:eastAsia="仿宋" w:cs="仿宋"/>
          <w:bCs/>
          <w:color w:val="auto"/>
          <w:szCs w:val="21"/>
          <w:highlight w:val="none"/>
        </w:rPr>
      </w:pPr>
    </w:p>
    <w:p w14:paraId="151F503F">
      <w:pPr>
        <w:rPr>
          <w:rFonts w:hint="eastAsia" w:ascii="仿宋" w:hAnsi="仿宋" w:eastAsia="仿宋" w:cs="仿宋"/>
          <w:color w:val="auto"/>
          <w:sz w:val="36"/>
          <w:szCs w:val="36"/>
          <w:highlight w:val="none"/>
          <w:lang w:eastAsia="zh-CN"/>
        </w:rPr>
      </w:pPr>
      <w:bookmarkStart w:id="132" w:name="_Toc21917"/>
      <w:r>
        <w:rPr>
          <w:rFonts w:hint="eastAsia" w:ascii="仿宋" w:hAnsi="仿宋" w:eastAsia="仿宋" w:cs="仿宋"/>
          <w:color w:val="auto"/>
          <w:sz w:val="36"/>
          <w:szCs w:val="36"/>
          <w:highlight w:val="none"/>
          <w:lang w:eastAsia="zh-CN"/>
        </w:rPr>
        <w:br w:type="page"/>
      </w:r>
    </w:p>
    <w:p w14:paraId="7EC788BC">
      <w:pPr>
        <w:pStyle w:val="3"/>
        <w:spacing w:line="360" w:lineRule="auto"/>
        <w:rPr>
          <w:rFonts w:hint="eastAsia" w:ascii="仿宋" w:hAnsi="仿宋" w:eastAsia="仿宋" w:cs="仿宋"/>
          <w:b w:val="0"/>
          <w:bCs w:val="0"/>
          <w:color w:val="auto"/>
          <w:highlight w:val="none"/>
        </w:rPr>
      </w:pPr>
      <w:r>
        <w:rPr>
          <w:rFonts w:hint="eastAsia" w:ascii="仿宋" w:hAnsi="仿宋" w:eastAsia="仿宋" w:cs="仿宋"/>
          <w:color w:val="auto"/>
          <w:sz w:val="36"/>
          <w:szCs w:val="36"/>
          <w:highlight w:val="none"/>
          <w:lang w:eastAsia="zh-CN"/>
        </w:rPr>
        <w:t>第</w:t>
      </w:r>
      <w:r>
        <w:rPr>
          <w:rFonts w:hint="eastAsia" w:ascii="仿宋" w:hAnsi="仿宋" w:eastAsia="仿宋" w:cs="仿宋"/>
          <w:color w:val="auto"/>
          <w:sz w:val="36"/>
          <w:szCs w:val="36"/>
          <w:highlight w:val="none"/>
        </w:rPr>
        <w:t>五部分   评标原则及方法</w:t>
      </w:r>
      <w:bookmarkEnd w:id="121"/>
      <w:bookmarkEnd w:id="122"/>
      <w:bookmarkEnd w:id="123"/>
      <w:bookmarkEnd w:id="124"/>
      <w:bookmarkEnd w:id="125"/>
      <w:bookmarkEnd w:id="126"/>
      <w:bookmarkEnd w:id="127"/>
      <w:bookmarkEnd w:id="128"/>
      <w:bookmarkEnd w:id="129"/>
      <w:bookmarkEnd w:id="130"/>
      <w:bookmarkEnd w:id="132"/>
    </w:p>
    <w:p w14:paraId="2E391C18">
      <w:pPr>
        <w:tabs>
          <w:tab w:val="left" w:pos="8820"/>
        </w:tabs>
        <w:adjustRightInd w:val="0"/>
        <w:snapToGrid w:val="0"/>
        <w:spacing w:line="360" w:lineRule="exact"/>
        <w:ind w:firstLine="420" w:firstLineChars="200"/>
        <w:rPr>
          <w:rFonts w:hint="eastAsia" w:ascii="仿宋" w:hAnsi="仿宋" w:eastAsia="仿宋" w:cs="仿宋"/>
          <w:color w:val="auto"/>
          <w:szCs w:val="21"/>
          <w:highlight w:val="none"/>
        </w:rPr>
      </w:pPr>
      <w:bookmarkStart w:id="133" w:name="_Toc221356898"/>
      <w:bookmarkStart w:id="134" w:name="_Toc221356961"/>
      <w:r>
        <w:rPr>
          <w:rFonts w:hint="eastAsia" w:ascii="仿宋" w:hAnsi="仿宋" w:eastAsia="仿宋" w:cs="仿宋"/>
          <w:color w:val="auto"/>
          <w:szCs w:val="21"/>
          <w:highlight w:val="none"/>
        </w:rPr>
        <w:t>根据《</w:t>
      </w:r>
      <w:r>
        <w:rPr>
          <w:rFonts w:hint="eastAsia" w:ascii="仿宋" w:hAnsi="仿宋" w:eastAsia="仿宋" w:cs="仿宋"/>
          <w:color w:val="auto"/>
          <w:highlight w:val="none"/>
        </w:rPr>
        <w:t>温州市市属国有企业采购管理办法（试行）</w:t>
      </w:r>
      <w:r>
        <w:rPr>
          <w:rFonts w:hint="eastAsia" w:ascii="仿宋" w:hAnsi="仿宋" w:eastAsia="仿宋" w:cs="仿宋"/>
          <w:color w:val="auto"/>
          <w:szCs w:val="21"/>
          <w:highlight w:val="none"/>
        </w:rPr>
        <w:t>》等有关法律法规，结合本次所要采购项目的实际，按照公平、公正、科学、择优的原则选择中标单位，特制定本评标办法。</w:t>
      </w:r>
    </w:p>
    <w:p w14:paraId="6DAB5A87">
      <w:pPr>
        <w:pStyle w:val="8"/>
        <w:spacing w:after="0" w:line="36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一. 总  则</w:t>
      </w:r>
      <w:bookmarkEnd w:id="133"/>
      <w:bookmarkEnd w:id="134"/>
    </w:p>
    <w:p w14:paraId="0614BE86">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工作遵循公平、公正、科学、择优原则和诚实、信誉、效率的服务原则。本着科学、严谨的态度，认真进行评标。择优选用，推进技术进步，确保工程质量、交货期，节约投资，最大限度的保护当事人权益，严格按照采购文件的商务、技术要求，对投标文件进行综合评定，提出优选方案，编写评标报告。对落标单位，评委会不作任何落标解释。</w:t>
      </w:r>
    </w:p>
    <w:p w14:paraId="1F4CEE63">
      <w:pPr>
        <w:pStyle w:val="8"/>
        <w:spacing w:after="0" w:line="360" w:lineRule="exact"/>
        <w:rPr>
          <w:rFonts w:hint="eastAsia" w:ascii="仿宋" w:hAnsi="仿宋" w:eastAsia="仿宋" w:cs="仿宋"/>
          <w:b/>
          <w:color w:val="auto"/>
          <w:szCs w:val="21"/>
          <w:highlight w:val="none"/>
        </w:rPr>
      </w:pPr>
      <w:bookmarkStart w:id="135" w:name="_Toc221356899"/>
      <w:bookmarkStart w:id="136" w:name="_Toc221356962"/>
      <w:r>
        <w:rPr>
          <w:rFonts w:hint="eastAsia" w:ascii="仿宋" w:hAnsi="仿宋" w:eastAsia="仿宋" w:cs="仿宋"/>
          <w:b/>
          <w:color w:val="auto"/>
          <w:szCs w:val="21"/>
          <w:highlight w:val="none"/>
        </w:rPr>
        <w:t>二、评标组织</w:t>
      </w:r>
      <w:bookmarkEnd w:id="135"/>
      <w:bookmarkEnd w:id="136"/>
    </w:p>
    <w:p w14:paraId="72A23323">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评标工作由采购人依法组建的评标委员会负责，评标全过程由有关部门指导监督。</w:t>
      </w:r>
    </w:p>
    <w:p w14:paraId="273F9A83">
      <w:pPr>
        <w:pStyle w:val="8"/>
        <w:spacing w:after="0" w:line="360" w:lineRule="exact"/>
        <w:rPr>
          <w:rFonts w:hint="eastAsia" w:ascii="仿宋" w:hAnsi="仿宋" w:eastAsia="仿宋" w:cs="仿宋"/>
          <w:b/>
          <w:color w:val="auto"/>
          <w:szCs w:val="21"/>
          <w:highlight w:val="none"/>
        </w:rPr>
      </w:pPr>
      <w:bookmarkStart w:id="137" w:name="_Toc221356900"/>
      <w:bookmarkStart w:id="138" w:name="_Toc221356963"/>
      <w:r>
        <w:rPr>
          <w:rFonts w:hint="eastAsia" w:ascii="仿宋" w:hAnsi="仿宋" w:eastAsia="仿宋" w:cs="仿宋"/>
          <w:b/>
          <w:color w:val="auto"/>
          <w:szCs w:val="21"/>
          <w:highlight w:val="none"/>
        </w:rPr>
        <w:t>三、评标程序</w:t>
      </w:r>
      <w:bookmarkEnd w:id="137"/>
      <w:bookmarkEnd w:id="138"/>
    </w:p>
    <w:p w14:paraId="461614B8">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标后，采购人或采购代理机构对各投标供应商的资格进行审查；然后评标委员会对合格投标供应商的投标文件进行符合性审查，按照采购文件中规定的评标方法和标准，对符合性审查合格的投标文件进行商务和技术大纲，综合比较与评价。</w:t>
      </w:r>
    </w:p>
    <w:p w14:paraId="51CBE4B7">
      <w:pPr>
        <w:pStyle w:val="8"/>
        <w:spacing w:after="0" w:line="360" w:lineRule="exact"/>
        <w:rPr>
          <w:rFonts w:hint="eastAsia" w:ascii="仿宋" w:hAnsi="仿宋" w:eastAsia="仿宋" w:cs="仿宋"/>
          <w:b/>
          <w:color w:val="auto"/>
          <w:szCs w:val="21"/>
          <w:highlight w:val="none"/>
        </w:rPr>
      </w:pPr>
      <w:bookmarkStart w:id="139" w:name="_Toc221356964"/>
      <w:bookmarkStart w:id="140" w:name="_Toc221356901"/>
      <w:r>
        <w:rPr>
          <w:rFonts w:hint="eastAsia" w:ascii="仿宋" w:hAnsi="仿宋" w:eastAsia="仿宋" w:cs="仿宋"/>
          <w:b/>
          <w:color w:val="auto"/>
          <w:szCs w:val="21"/>
          <w:highlight w:val="none"/>
        </w:rPr>
        <w:t>四、评标办法</w:t>
      </w:r>
      <w:bookmarkEnd w:id="139"/>
      <w:bookmarkEnd w:id="140"/>
    </w:p>
    <w:p w14:paraId="21D299D6">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本次采购采用百分制综合评分法，</w:t>
      </w:r>
      <w:r>
        <w:rPr>
          <w:rFonts w:hint="eastAsia" w:ascii="仿宋" w:hAnsi="仿宋" w:eastAsia="仿宋" w:cs="仿宋"/>
          <w:b/>
          <w:bCs/>
          <w:color w:val="auto"/>
          <w:szCs w:val="21"/>
          <w:highlight w:val="none"/>
        </w:rPr>
        <w:t>总分设定为100分：即：技术资信标</w:t>
      </w:r>
      <w:r>
        <w:rPr>
          <w:rFonts w:hint="eastAsia" w:ascii="仿宋" w:hAnsi="仿宋" w:eastAsia="仿宋" w:cs="仿宋"/>
          <w:b/>
          <w:bCs/>
          <w:color w:val="auto"/>
          <w:szCs w:val="21"/>
          <w:highlight w:val="none"/>
          <w:lang w:val="en-US" w:eastAsia="zh-CN"/>
        </w:rPr>
        <w:t>100</w:t>
      </w:r>
      <w:r>
        <w:rPr>
          <w:rFonts w:hint="eastAsia" w:ascii="仿宋" w:hAnsi="仿宋" w:eastAsia="仿宋" w:cs="仿宋"/>
          <w:b/>
          <w:bCs/>
          <w:color w:val="auto"/>
          <w:szCs w:val="21"/>
          <w:highlight w:val="none"/>
        </w:rPr>
        <w:t>分。</w:t>
      </w:r>
    </w:p>
    <w:p w14:paraId="7C6F2112">
      <w:pPr>
        <w:pStyle w:val="8"/>
        <w:spacing w:after="0" w:line="36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五、评分细则</w:t>
      </w:r>
    </w:p>
    <w:p w14:paraId="7CB1128B">
      <w:pPr>
        <w:numPr>
          <w:ilvl w:val="0"/>
          <w:numId w:val="15"/>
        </w:numPr>
        <w:spacing w:line="360" w:lineRule="exact"/>
        <w:ind w:firstLine="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技术资信部分的评定（</w:t>
      </w:r>
      <w:r>
        <w:rPr>
          <w:rFonts w:hint="eastAsia" w:ascii="仿宋" w:hAnsi="仿宋" w:eastAsia="仿宋" w:cs="仿宋"/>
          <w:b/>
          <w:bCs/>
          <w:color w:val="auto"/>
          <w:szCs w:val="21"/>
          <w:highlight w:val="none"/>
          <w:lang w:val="en-US" w:eastAsia="zh-CN"/>
        </w:rPr>
        <w:t>100</w:t>
      </w:r>
      <w:r>
        <w:rPr>
          <w:rFonts w:hint="eastAsia" w:ascii="仿宋" w:hAnsi="仿宋" w:eastAsia="仿宋" w:cs="仿宋"/>
          <w:b/>
          <w:bCs/>
          <w:color w:val="auto"/>
          <w:szCs w:val="21"/>
          <w:highlight w:val="none"/>
        </w:rPr>
        <w:t>分）</w:t>
      </w:r>
    </w:p>
    <w:p w14:paraId="1B02B493">
      <w:pPr>
        <w:spacing w:line="360" w:lineRule="exact"/>
        <w:ind w:firstLine="435"/>
        <w:rPr>
          <w:rFonts w:hint="eastAsia" w:ascii="仿宋" w:hAnsi="仿宋" w:eastAsia="仿宋" w:cs="仿宋"/>
          <w:color w:val="auto"/>
          <w:szCs w:val="21"/>
          <w:highlight w:val="none"/>
        </w:rPr>
      </w:pPr>
      <w:r>
        <w:rPr>
          <w:rFonts w:hint="eastAsia" w:ascii="仿宋" w:hAnsi="仿宋" w:eastAsia="仿宋" w:cs="仿宋"/>
          <w:color w:val="auto"/>
          <w:szCs w:val="21"/>
          <w:highlight w:val="none"/>
        </w:rPr>
        <w:t>各评委成员按下列评分项目进行评定，每人一张评分计算表，由评标委员会成员各自评定打分并记实名。如任何一张表的一项评分内容分值超过规定的范围，则该张表无效。各评标委员会成员对各投标供应商的各项评分内容进行评审、独立打分，所有评委成员评分的算术平均值为该投标供应商技术资信部分的最终得分（四舍五入，保留小数点后二位）。</w:t>
      </w:r>
    </w:p>
    <w:tbl>
      <w:tblPr>
        <w:tblStyle w:val="20"/>
        <w:tblW w:w="98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5"/>
        <w:gridCol w:w="868"/>
        <w:gridCol w:w="2321"/>
        <w:gridCol w:w="1004"/>
        <w:gridCol w:w="5023"/>
      </w:tblGrid>
      <w:tr w14:paraId="08DE72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45" w:type="dxa"/>
            <w:vAlign w:val="center"/>
          </w:tcPr>
          <w:p w14:paraId="1D662936">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189" w:type="dxa"/>
            <w:gridSpan w:val="2"/>
            <w:vAlign w:val="center"/>
          </w:tcPr>
          <w:p w14:paraId="0D96FB24">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 分 内 容</w:t>
            </w:r>
          </w:p>
        </w:tc>
        <w:tc>
          <w:tcPr>
            <w:tcW w:w="1004" w:type="dxa"/>
            <w:vAlign w:val="center"/>
          </w:tcPr>
          <w:p w14:paraId="4C49C90F">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分值（分）</w:t>
            </w:r>
          </w:p>
        </w:tc>
        <w:tc>
          <w:tcPr>
            <w:tcW w:w="5023" w:type="dxa"/>
            <w:vAlign w:val="center"/>
          </w:tcPr>
          <w:p w14:paraId="2657782D">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 分 标 准</w:t>
            </w:r>
          </w:p>
        </w:tc>
      </w:tr>
      <w:tr w14:paraId="276949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vMerge w:val="restart"/>
            <w:vAlign w:val="center"/>
          </w:tcPr>
          <w:p w14:paraId="745FDD9B">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189" w:type="dxa"/>
            <w:gridSpan w:val="2"/>
            <w:vMerge w:val="restart"/>
            <w:vAlign w:val="center"/>
          </w:tcPr>
          <w:p w14:paraId="4D6175C9">
            <w:pPr>
              <w:pStyle w:val="17"/>
              <w:adjustRightInd w:val="0"/>
              <w:snapToGrid w:val="0"/>
              <w:spacing w:line="240" w:lineRule="auto"/>
              <w:ind w:lef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投标供应商综合实力</w:t>
            </w:r>
          </w:p>
        </w:tc>
        <w:tc>
          <w:tcPr>
            <w:tcW w:w="1004" w:type="dxa"/>
            <w:vAlign w:val="center"/>
          </w:tcPr>
          <w:p w14:paraId="6EDABF83">
            <w:pPr>
              <w:pStyle w:val="12"/>
              <w:snapToGrid w:val="0"/>
              <w:jc w:val="center"/>
              <w:rPr>
                <w:rFonts w:hint="eastAsia" w:ascii="仿宋" w:hAnsi="仿宋" w:eastAsia="仿宋" w:cs="仿宋"/>
                <w:color w:val="auto"/>
                <w:kern w:val="2"/>
                <w:szCs w:val="24"/>
                <w:highlight w:val="none"/>
              </w:rPr>
            </w:pPr>
            <w:r>
              <w:rPr>
                <w:rFonts w:hint="eastAsia" w:ascii="仿宋" w:hAnsi="仿宋" w:eastAsia="仿宋" w:cs="仿宋"/>
                <w:color w:val="auto"/>
                <w:kern w:val="2"/>
                <w:szCs w:val="24"/>
                <w:highlight w:val="none"/>
              </w:rPr>
              <w:t>0-</w:t>
            </w:r>
            <w:r>
              <w:rPr>
                <w:rFonts w:hint="eastAsia" w:ascii="仿宋" w:hAnsi="仿宋" w:eastAsia="仿宋" w:cs="仿宋"/>
                <w:color w:val="auto"/>
                <w:kern w:val="2"/>
                <w:szCs w:val="24"/>
                <w:highlight w:val="none"/>
                <w:lang w:val="en-US" w:eastAsia="zh-CN"/>
              </w:rPr>
              <w:t>6</w:t>
            </w:r>
            <w:r>
              <w:rPr>
                <w:rFonts w:hint="eastAsia" w:ascii="仿宋" w:hAnsi="仿宋" w:eastAsia="仿宋" w:cs="仿宋"/>
                <w:color w:val="auto"/>
                <w:kern w:val="2"/>
                <w:szCs w:val="24"/>
                <w:highlight w:val="none"/>
              </w:rPr>
              <w:t>分</w:t>
            </w:r>
          </w:p>
        </w:tc>
        <w:tc>
          <w:tcPr>
            <w:tcW w:w="5023" w:type="dxa"/>
            <w:vAlign w:val="center"/>
          </w:tcPr>
          <w:p w14:paraId="0C72170D">
            <w:pPr>
              <w:adjustRightInd w:val="0"/>
              <w:snapToGrid w:val="0"/>
              <w:jc w:val="left"/>
              <w:rPr>
                <w:rFonts w:hint="eastAsia" w:ascii="仿宋" w:hAnsi="仿宋" w:eastAsia="仿宋" w:cs="仿宋"/>
                <w:color w:val="auto"/>
                <w:highlight w:val="none"/>
              </w:rPr>
            </w:pPr>
            <w:r>
              <w:rPr>
                <w:rFonts w:hint="eastAsia" w:ascii="仿宋" w:hAnsi="仿宋" w:eastAsia="仿宋" w:cs="仿宋"/>
                <w:color w:val="auto"/>
                <w:highlight w:val="none"/>
              </w:rPr>
              <w:t>根据投标供应商的</w:t>
            </w:r>
            <w:r>
              <w:rPr>
                <w:rFonts w:hint="eastAsia" w:ascii="仿宋" w:hAnsi="仿宋" w:eastAsia="仿宋" w:cs="仿宋"/>
                <w:color w:val="auto"/>
                <w:highlight w:val="none"/>
                <w:lang w:val="en-US" w:eastAsia="zh-CN"/>
              </w:rPr>
              <w:t>维修车间情况、维修</w:t>
            </w:r>
            <w:r>
              <w:rPr>
                <w:rFonts w:hint="eastAsia" w:ascii="仿宋" w:hAnsi="仿宋" w:eastAsia="仿宋" w:cs="仿宋"/>
                <w:color w:val="auto"/>
                <w:highlight w:val="none"/>
              </w:rPr>
              <w:t>能力、企业</w:t>
            </w:r>
            <w:r>
              <w:rPr>
                <w:rFonts w:hint="eastAsia" w:ascii="仿宋" w:hAnsi="仿宋" w:eastAsia="仿宋" w:cs="仿宋"/>
                <w:color w:val="auto"/>
                <w:highlight w:val="none"/>
                <w:lang w:val="en-US" w:eastAsia="zh-CN"/>
              </w:rPr>
              <w:t>荣誉</w:t>
            </w:r>
            <w:r>
              <w:rPr>
                <w:rFonts w:hint="eastAsia" w:ascii="仿宋" w:hAnsi="仿宋" w:eastAsia="仿宋" w:cs="仿宋"/>
                <w:color w:val="auto"/>
                <w:highlight w:val="none"/>
              </w:rPr>
              <w:t>获奖等情况，由评委打分。</w:t>
            </w:r>
          </w:p>
        </w:tc>
      </w:tr>
      <w:tr w14:paraId="231A45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vMerge w:val="continue"/>
            <w:vAlign w:val="center"/>
          </w:tcPr>
          <w:p w14:paraId="6594B73E">
            <w:pPr>
              <w:adjustRightInd w:val="0"/>
              <w:snapToGrid w:val="0"/>
              <w:jc w:val="center"/>
              <w:rPr>
                <w:rFonts w:hint="eastAsia" w:ascii="仿宋" w:hAnsi="仿宋" w:eastAsia="仿宋" w:cs="仿宋"/>
                <w:color w:val="auto"/>
                <w:szCs w:val="21"/>
                <w:highlight w:val="none"/>
              </w:rPr>
            </w:pPr>
          </w:p>
        </w:tc>
        <w:tc>
          <w:tcPr>
            <w:tcW w:w="3189" w:type="dxa"/>
            <w:gridSpan w:val="2"/>
            <w:vMerge w:val="continue"/>
            <w:vAlign w:val="center"/>
          </w:tcPr>
          <w:p w14:paraId="5EC633E9">
            <w:pPr>
              <w:pStyle w:val="17"/>
              <w:adjustRightInd w:val="0"/>
              <w:snapToGrid w:val="0"/>
              <w:spacing w:line="240" w:lineRule="auto"/>
              <w:ind w:left="0" w:firstLine="0" w:firstLineChars="0"/>
              <w:rPr>
                <w:rFonts w:hint="eastAsia" w:ascii="仿宋" w:hAnsi="仿宋" w:eastAsia="仿宋" w:cs="仿宋"/>
                <w:color w:val="auto"/>
                <w:sz w:val="21"/>
                <w:szCs w:val="21"/>
                <w:highlight w:val="none"/>
              </w:rPr>
            </w:pPr>
          </w:p>
        </w:tc>
        <w:tc>
          <w:tcPr>
            <w:tcW w:w="1004" w:type="dxa"/>
            <w:vAlign w:val="center"/>
          </w:tcPr>
          <w:p w14:paraId="1BD6C54E">
            <w:pPr>
              <w:pStyle w:val="12"/>
              <w:snapToGrid w:val="0"/>
              <w:jc w:val="center"/>
              <w:rPr>
                <w:rFonts w:hint="eastAsia" w:ascii="仿宋" w:hAnsi="仿宋" w:eastAsia="仿宋" w:cs="仿宋"/>
                <w:color w:val="auto"/>
                <w:kern w:val="2"/>
                <w:szCs w:val="24"/>
                <w:highlight w:val="none"/>
              </w:rPr>
            </w:pPr>
            <w:r>
              <w:rPr>
                <w:rFonts w:hint="eastAsia" w:ascii="仿宋" w:hAnsi="仿宋" w:eastAsia="仿宋" w:cs="仿宋"/>
                <w:color w:val="auto"/>
                <w:kern w:val="2"/>
                <w:szCs w:val="24"/>
                <w:highlight w:val="none"/>
              </w:rPr>
              <w:t>0-6分</w:t>
            </w:r>
          </w:p>
        </w:tc>
        <w:tc>
          <w:tcPr>
            <w:tcW w:w="5023" w:type="dxa"/>
            <w:vAlign w:val="center"/>
          </w:tcPr>
          <w:p w14:paraId="76279F63">
            <w:pPr>
              <w:rPr>
                <w:rFonts w:hint="eastAsia" w:ascii="仿宋" w:hAnsi="仿宋" w:eastAsia="仿宋" w:cs="仿宋"/>
                <w:color w:val="auto"/>
                <w:highlight w:val="none"/>
              </w:rPr>
            </w:pPr>
            <w:r>
              <w:rPr>
                <w:rFonts w:hint="eastAsia" w:ascii="仿宋" w:hAnsi="仿宋" w:eastAsia="仿宋" w:cs="仿宋"/>
                <w:color w:val="auto"/>
                <w:highlight w:val="none"/>
              </w:rPr>
              <w:t>投标供应商具有有效的：</w:t>
            </w:r>
          </w:p>
          <w:p w14:paraId="4FD70665">
            <w:pPr>
              <w:rPr>
                <w:rFonts w:hint="eastAsia" w:ascii="仿宋" w:hAnsi="仿宋" w:eastAsia="仿宋" w:cs="仿宋"/>
                <w:color w:val="auto"/>
                <w:highlight w:val="none"/>
              </w:rPr>
            </w:pPr>
            <w:r>
              <w:rPr>
                <w:rFonts w:hint="eastAsia" w:ascii="仿宋" w:hAnsi="仿宋" w:eastAsia="仿宋" w:cs="仿宋"/>
                <w:color w:val="auto"/>
                <w:highlight w:val="none"/>
              </w:rPr>
              <w:t>（1）GB/T 19001-2016/ISO 9001:2015质量管理体系认证证书，得2分；</w:t>
            </w:r>
          </w:p>
          <w:p w14:paraId="464CF2BA">
            <w:pPr>
              <w:rPr>
                <w:rFonts w:hint="eastAsia" w:ascii="仿宋" w:hAnsi="仿宋" w:eastAsia="仿宋" w:cs="仿宋"/>
                <w:color w:val="auto"/>
                <w:highlight w:val="none"/>
              </w:rPr>
            </w:pPr>
            <w:r>
              <w:rPr>
                <w:rFonts w:hint="eastAsia" w:ascii="仿宋" w:hAnsi="仿宋" w:eastAsia="仿宋" w:cs="仿宋"/>
                <w:color w:val="auto"/>
                <w:highlight w:val="none"/>
              </w:rPr>
              <w:t>（2）GB/T 24001-2016/ISO 14001:2015环境管理体系认证证书，得2分；</w:t>
            </w:r>
          </w:p>
          <w:p w14:paraId="01F691F4">
            <w:pPr>
              <w:rPr>
                <w:rFonts w:hint="eastAsia" w:ascii="仿宋" w:hAnsi="仿宋" w:eastAsia="仿宋" w:cs="仿宋"/>
                <w:color w:val="auto"/>
                <w:highlight w:val="none"/>
              </w:rPr>
            </w:pPr>
            <w:r>
              <w:rPr>
                <w:rFonts w:hint="eastAsia" w:ascii="仿宋" w:hAnsi="仿宋" w:eastAsia="仿宋" w:cs="仿宋"/>
                <w:color w:val="auto"/>
                <w:highlight w:val="none"/>
              </w:rPr>
              <w:t>（3）GB/T 45001-2020/ISO 45001:2018职业安全管理体系认证证书，得2分。</w:t>
            </w:r>
          </w:p>
        </w:tc>
      </w:tr>
      <w:tr w14:paraId="57DA89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645" w:type="dxa"/>
            <w:vAlign w:val="center"/>
          </w:tcPr>
          <w:p w14:paraId="4126A76C">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189" w:type="dxa"/>
            <w:gridSpan w:val="2"/>
            <w:vAlign w:val="center"/>
          </w:tcPr>
          <w:p w14:paraId="34677A01">
            <w:pPr>
              <w:pStyle w:val="17"/>
              <w:adjustRightInd w:val="0"/>
              <w:snapToGrid w:val="0"/>
              <w:spacing w:line="240" w:lineRule="auto"/>
              <w:ind w:lef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投标供应商20</w:t>
            </w:r>
            <w:r>
              <w:rPr>
                <w:rFonts w:hint="eastAsia" w:ascii="仿宋" w:hAnsi="仿宋" w:eastAsia="仿宋" w:cs="仿宋"/>
                <w:color w:val="auto"/>
                <w:sz w:val="21"/>
                <w:szCs w:val="21"/>
                <w:highlight w:val="none"/>
                <w:lang w:val="en-US" w:eastAsia="zh-CN"/>
              </w:rPr>
              <w:t>21</w:t>
            </w:r>
            <w:r>
              <w:rPr>
                <w:rFonts w:hint="eastAsia" w:ascii="仿宋" w:hAnsi="仿宋" w:eastAsia="仿宋" w:cs="仿宋"/>
                <w:color w:val="auto"/>
                <w:sz w:val="21"/>
                <w:szCs w:val="21"/>
                <w:highlight w:val="none"/>
              </w:rPr>
              <w:t>年1月1日至今</w:t>
            </w:r>
            <w:r>
              <w:rPr>
                <w:rFonts w:hint="eastAsia" w:ascii="仿宋" w:hAnsi="仿宋" w:eastAsia="仿宋" w:cs="仿宋"/>
                <w:color w:val="auto"/>
                <w:sz w:val="21"/>
                <w:szCs w:val="21"/>
                <w:highlight w:val="none"/>
                <w:lang w:eastAsia="zh-CN"/>
              </w:rPr>
              <w:t>类似机械维修</w:t>
            </w:r>
            <w:r>
              <w:rPr>
                <w:rFonts w:hint="eastAsia" w:ascii="仿宋" w:hAnsi="仿宋" w:eastAsia="仿宋" w:cs="仿宋"/>
                <w:color w:val="auto"/>
                <w:sz w:val="21"/>
                <w:szCs w:val="21"/>
                <w:highlight w:val="none"/>
              </w:rPr>
              <w:t>服务项目业绩</w:t>
            </w:r>
          </w:p>
        </w:tc>
        <w:tc>
          <w:tcPr>
            <w:tcW w:w="1004" w:type="dxa"/>
            <w:vAlign w:val="center"/>
          </w:tcPr>
          <w:p w14:paraId="6934E2E3">
            <w:pPr>
              <w:pStyle w:val="12"/>
              <w:snapToGrid w:val="0"/>
              <w:jc w:val="center"/>
              <w:rPr>
                <w:rFonts w:hint="eastAsia" w:ascii="仿宋" w:hAnsi="仿宋" w:eastAsia="仿宋" w:cs="仿宋"/>
                <w:color w:val="auto"/>
                <w:kern w:val="2"/>
                <w:highlight w:val="none"/>
              </w:rPr>
            </w:pPr>
            <w:r>
              <w:rPr>
                <w:rFonts w:hint="eastAsia" w:ascii="仿宋" w:hAnsi="仿宋" w:eastAsia="仿宋" w:cs="仿宋"/>
                <w:color w:val="auto"/>
                <w:kern w:val="2"/>
                <w:highlight w:val="none"/>
              </w:rPr>
              <w:t>0-</w:t>
            </w:r>
            <w:r>
              <w:rPr>
                <w:rFonts w:hint="eastAsia" w:ascii="仿宋" w:hAnsi="仿宋" w:eastAsia="仿宋" w:cs="仿宋"/>
                <w:color w:val="auto"/>
                <w:kern w:val="2"/>
                <w:highlight w:val="none"/>
                <w:lang w:val="en-US" w:eastAsia="zh-CN"/>
              </w:rPr>
              <w:t>10</w:t>
            </w:r>
            <w:r>
              <w:rPr>
                <w:rFonts w:hint="eastAsia" w:ascii="仿宋" w:hAnsi="仿宋" w:eastAsia="仿宋" w:cs="仿宋"/>
                <w:color w:val="auto"/>
                <w:kern w:val="2"/>
                <w:highlight w:val="none"/>
              </w:rPr>
              <w:t>分</w:t>
            </w:r>
          </w:p>
        </w:tc>
        <w:tc>
          <w:tcPr>
            <w:tcW w:w="5023" w:type="dxa"/>
            <w:vAlign w:val="center"/>
          </w:tcPr>
          <w:p w14:paraId="333F4C26">
            <w:pPr>
              <w:adjustRightInd w:val="0"/>
              <w:snapToGrid w:val="0"/>
              <w:rPr>
                <w:rFonts w:hint="eastAsia" w:ascii="仿宋" w:hAnsi="仿宋" w:eastAsia="仿宋" w:cs="仿宋"/>
                <w:color w:val="auto"/>
                <w:highlight w:val="none"/>
              </w:rPr>
            </w:pPr>
            <w:r>
              <w:rPr>
                <w:rFonts w:hint="eastAsia" w:ascii="仿宋" w:hAnsi="仿宋" w:eastAsia="仿宋" w:cs="仿宋"/>
                <w:color w:val="auto"/>
                <w:highlight w:val="none"/>
                <w:lang w:eastAsia="zh-CN"/>
              </w:rPr>
              <w:t>根据</w:t>
            </w:r>
            <w:r>
              <w:rPr>
                <w:rFonts w:hint="eastAsia" w:ascii="仿宋" w:hAnsi="仿宋" w:eastAsia="仿宋" w:cs="仿宋"/>
                <w:color w:val="auto"/>
                <w:highlight w:val="none"/>
              </w:rPr>
              <w:t>投标供应商2021年1月1日至今类似机械维修服务项目业绩</w:t>
            </w:r>
            <w:r>
              <w:rPr>
                <w:rFonts w:hint="eastAsia" w:ascii="仿宋" w:hAnsi="仿宋" w:eastAsia="仿宋" w:cs="仿宋"/>
                <w:color w:val="auto"/>
                <w:highlight w:val="none"/>
                <w:lang w:eastAsia="zh-CN"/>
              </w:rPr>
              <w:t>评分，每个有效业绩得</w:t>
            </w:r>
            <w:r>
              <w:rPr>
                <w:rFonts w:hint="eastAsia" w:ascii="仿宋" w:hAnsi="仿宋" w:eastAsia="仿宋" w:cs="仿宋"/>
                <w:color w:val="auto"/>
                <w:highlight w:val="none"/>
                <w:lang w:val="en-US" w:eastAsia="zh-CN"/>
              </w:rPr>
              <w:t>2分</w:t>
            </w:r>
            <w:r>
              <w:rPr>
                <w:rFonts w:hint="eastAsia" w:ascii="仿宋" w:hAnsi="仿宋" w:eastAsia="仿宋" w:cs="仿宋"/>
                <w:color w:val="auto"/>
                <w:highlight w:val="none"/>
              </w:rPr>
              <w:t>，最高得</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分。</w:t>
            </w:r>
          </w:p>
          <w:p w14:paraId="659EC003">
            <w:pPr>
              <w:pStyle w:val="3"/>
              <w:jc w:val="both"/>
              <w:rPr>
                <w:rFonts w:hint="eastAsia" w:ascii="仿宋" w:hAnsi="仿宋" w:eastAsia="仿宋" w:cs="仿宋"/>
                <w:color w:val="auto"/>
                <w:highlight w:val="none"/>
              </w:rPr>
            </w:pPr>
            <w:bookmarkStart w:id="141" w:name="_Toc11838"/>
            <w:r>
              <w:rPr>
                <w:rFonts w:hint="eastAsia" w:ascii="仿宋" w:hAnsi="仿宋" w:eastAsia="仿宋" w:cs="仿宋"/>
                <w:color w:val="auto"/>
                <w:sz w:val="20"/>
                <w:szCs w:val="20"/>
                <w:highlight w:val="none"/>
              </w:rPr>
              <w:t>注：业绩证明材料须</w:t>
            </w:r>
            <w:r>
              <w:rPr>
                <w:rFonts w:hint="eastAsia" w:ascii="仿宋" w:hAnsi="仿宋" w:eastAsia="仿宋" w:cs="仿宋"/>
                <w:color w:val="auto"/>
                <w:sz w:val="20"/>
                <w:szCs w:val="20"/>
                <w:highlight w:val="none"/>
                <w:lang w:eastAsia="zh-CN"/>
              </w:rPr>
              <w:t>体现机械维修</w:t>
            </w:r>
            <w:r>
              <w:rPr>
                <w:rFonts w:hint="eastAsia" w:ascii="仿宋" w:hAnsi="仿宋" w:eastAsia="仿宋" w:cs="仿宋"/>
                <w:color w:val="auto"/>
                <w:sz w:val="20"/>
                <w:szCs w:val="20"/>
                <w:highlight w:val="none"/>
              </w:rPr>
              <w:t>服务内容，每项业绩须附证明文件，以合同</w:t>
            </w:r>
            <w:r>
              <w:rPr>
                <w:rFonts w:hint="eastAsia" w:ascii="仿宋" w:hAnsi="仿宋" w:eastAsia="仿宋" w:cs="仿宋"/>
                <w:color w:val="auto"/>
                <w:sz w:val="20"/>
                <w:szCs w:val="20"/>
                <w:highlight w:val="none"/>
                <w:lang w:eastAsia="zh-CN"/>
              </w:rPr>
              <w:t>和</w:t>
            </w:r>
            <w:r>
              <w:rPr>
                <w:rFonts w:hint="eastAsia" w:ascii="仿宋" w:hAnsi="仿宋" w:eastAsia="仿宋" w:cs="仿宋"/>
                <w:color w:val="auto"/>
                <w:sz w:val="20"/>
                <w:szCs w:val="20"/>
                <w:highlight w:val="none"/>
              </w:rPr>
              <w:t>竣工验收单</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lang w:val="en-US" w:eastAsia="zh-CN"/>
              </w:rPr>
              <w:t>或</w:t>
            </w:r>
            <w:r>
              <w:rPr>
                <w:rFonts w:hint="eastAsia" w:ascii="仿宋" w:hAnsi="仿宋" w:eastAsia="仿宋" w:cs="仿宋"/>
                <w:color w:val="auto"/>
                <w:sz w:val="20"/>
                <w:szCs w:val="20"/>
                <w:highlight w:val="none"/>
              </w:rPr>
              <w:t>结算</w:t>
            </w:r>
            <w:r>
              <w:rPr>
                <w:rFonts w:hint="eastAsia" w:ascii="仿宋" w:hAnsi="仿宋" w:eastAsia="仿宋" w:cs="仿宋"/>
                <w:color w:val="auto"/>
                <w:sz w:val="20"/>
                <w:szCs w:val="20"/>
                <w:highlight w:val="none"/>
                <w:lang w:val="en-US" w:eastAsia="zh-CN"/>
              </w:rPr>
              <w:t>审核单</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为准</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否则业绩不予认可。</w:t>
            </w:r>
            <w:bookmarkEnd w:id="141"/>
          </w:p>
        </w:tc>
      </w:tr>
      <w:tr w14:paraId="668FFE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vMerge w:val="restart"/>
            <w:vAlign w:val="center"/>
          </w:tcPr>
          <w:p w14:paraId="499BD103">
            <w:pPr>
              <w:adjustRightInd w:val="0"/>
              <w:snapToGrid w:val="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868" w:type="dxa"/>
            <w:vMerge w:val="restart"/>
            <w:vAlign w:val="center"/>
          </w:tcPr>
          <w:p w14:paraId="14DA0EEE">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企业人员配备及设备情况</w:t>
            </w:r>
          </w:p>
        </w:tc>
        <w:tc>
          <w:tcPr>
            <w:tcW w:w="2321" w:type="dxa"/>
            <w:vAlign w:val="center"/>
          </w:tcPr>
          <w:p w14:paraId="1EC04A9E">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snapToGrid w:val="0"/>
                <w:color w:val="auto"/>
                <w:kern w:val="0"/>
                <w:highlight w:val="none"/>
              </w:rPr>
              <w:t>项目负责人情况</w:t>
            </w:r>
          </w:p>
        </w:tc>
        <w:tc>
          <w:tcPr>
            <w:tcW w:w="1004" w:type="dxa"/>
            <w:vAlign w:val="center"/>
          </w:tcPr>
          <w:p w14:paraId="02695646">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分</w:t>
            </w:r>
          </w:p>
        </w:tc>
        <w:tc>
          <w:tcPr>
            <w:tcW w:w="5023" w:type="dxa"/>
            <w:vAlign w:val="center"/>
          </w:tcPr>
          <w:p w14:paraId="7C50ABD0">
            <w:pPr>
              <w:adjustRightInd w:val="0"/>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w:t>
            </w:r>
            <w:r>
              <w:rPr>
                <w:rFonts w:hint="eastAsia" w:ascii="仿宋" w:hAnsi="仿宋" w:eastAsia="仿宋" w:cs="仿宋"/>
                <w:snapToGrid w:val="0"/>
                <w:color w:val="auto"/>
                <w:kern w:val="0"/>
                <w:highlight w:val="none"/>
              </w:rPr>
              <w:t>项目负责人</w:t>
            </w:r>
            <w:r>
              <w:rPr>
                <w:rFonts w:hint="eastAsia" w:ascii="仿宋" w:hAnsi="仿宋" w:eastAsia="仿宋" w:cs="仿宋"/>
                <w:color w:val="auto"/>
                <w:szCs w:val="21"/>
                <w:highlight w:val="none"/>
              </w:rPr>
              <w:t>的职称、</w:t>
            </w:r>
            <w:r>
              <w:rPr>
                <w:rFonts w:hint="eastAsia" w:ascii="仿宋" w:hAnsi="仿宋" w:eastAsia="仿宋" w:cs="仿宋"/>
                <w:color w:val="auto"/>
                <w:szCs w:val="21"/>
                <w:highlight w:val="none"/>
                <w:lang w:val="en-US" w:eastAsia="zh-CN"/>
              </w:rPr>
              <w:t>资历</w:t>
            </w:r>
            <w:r>
              <w:rPr>
                <w:rFonts w:hint="eastAsia" w:ascii="仿宋" w:hAnsi="仿宋" w:eastAsia="仿宋" w:cs="仿宋"/>
                <w:color w:val="auto"/>
                <w:szCs w:val="21"/>
                <w:highlight w:val="none"/>
              </w:rPr>
              <w:t>、工作经验等情况</w:t>
            </w:r>
            <w:r>
              <w:rPr>
                <w:rFonts w:hint="eastAsia" w:ascii="仿宋" w:hAnsi="仿宋" w:eastAsia="仿宋" w:cs="仿宋"/>
                <w:color w:val="auto"/>
                <w:szCs w:val="21"/>
                <w:highlight w:val="none"/>
                <w:lang w:eastAsia="zh-CN"/>
              </w:rPr>
              <w:t>，由评委</w:t>
            </w:r>
            <w:r>
              <w:rPr>
                <w:rFonts w:hint="eastAsia" w:ascii="仿宋" w:hAnsi="仿宋" w:eastAsia="仿宋" w:cs="仿宋"/>
                <w:color w:val="auto"/>
                <w:szCs w:val="21"/>
                <w:highlight w:val="none"/>
              </w:rPr>
              <w:t>打分。</w:t>
            </w:r>
          </w:p>
          <w:p w14:paraId="29FBBAEB">
            <w:pPr>
              <w:adjustRightInd w:val="0"/>
              <w:snapToGrid w:val="0"/>
              <w:rPr>
                <w:rFonts w:hint="eastAsia" w:ascii="仿宋" w:hAnsi="仿宋" w:eastAsia="仿宋" w:cs="仿宋"/>
                <w:color w:val="auto"/>
                <w:szCs w:val="21"/>
                <w:highlight w:val="none"/>
              </w:rPr>
            </w:pPr>
            <w:r>
              <w:rPr>
                <w:rFonts w:hint="eastAsia" w:ascii="仿宋" w:hAnsi="仿宋" w:eastAsia="仿宋" w:cs="仿宋"/>
                <w:b/>
                <w:bCs/>
                <w:color w:val="auto"/>
                <w:highlight w:val="none"/>
              </w:rPr>
              <w:t>注</w:t>
            </w:r>
            <w:r>
              <w:rPr>
                <w:rFonts w:hint="eastAsia" w:ascii="仿宋" w:hAnsi="仿宋" w:eastAsia="仿宋" w:cs="仿宋"/>
                <w:color w:val="auto"/>
                <w:szCs w:val="21"/>
                <w:highlight w:val="none"/>
              </w:rPr>
              <w:t>：</w:t>
            </w:r>
            <w:r>
              <w:rPr>
                <w:rFonts w:hint="eastAsia" w:ascii="仿宋" w:hAnsi="仿宋" w:eastAsia="仿宋" w:cs="仿宋"/>
                <w:color w:val="auto"/>
                <w:highlight w:val="none"/>
              </w:rPr>
              <w:t>须</w:t>
            </w:r>
            <w:r>
              <w:rPr>
                <w:rFonts w:hint="eastAsia" w:ascii="仿宋" w:hAnsi="仿宋" w:eastAsia="仿宋" w:cs="仿宋"/>
                <w:color w:val="auto"/>
                <w:szCs w:val="21"/>
                <w:highlight w:val="none"/>
              </w:rPr>
              <w:t>提供项目负责人身份证、学历证书、资格证书（如有）、职称证书、在本单位近3个月</w:t>
            </w:r>
            <w:r>
              <w:rPr>
                <w:rFonts w:hint="eastAsia" w:ascii="仿宋" w:hAnsi="仿宋" w:eastAsia="仿宋" w:cs="仿宋"/>
                <w:color w:val="auto"/>
                <w:highlight w:val="none"/>
                <w:lang w:eastAsia="zh-CN"/>
              </w:rPr>
              <w:t>内</w:t>
            </w:r>
            <w:r>
              <w:rPr>
                <w:rFonts w:hint="eastAsia" w:ascii="仿宋" w:hAnsi="仿宋" w:eastAsia="仿宋" w:cs="仿宋"/>
                <w:color w:val="auto"/>
                <w:szCs w:val="21"/>
                <w:highlight w:val="none"/>
              </w:rPr>
              <w:t>社保证明等复印件。</w:t>
            </w:r>
          </w:p>
        </w:tc>
      </w:tr>
      <w:tr w14:paraId="6BD8EE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45" w:type="dxa"/>
            <w:vMerge w:val="continue"/>
            <w:vAlign w:val="center"/>
          </w:tcPr>
          <w:p w14:paraId="51F7345B">
            <w:pPr>
              <w:adjustRightInd w:val="0"/>
              <w:snapToGrid w:val="0"/>
              <w:jc w:val="center"/>
              <w:rPr>
                <w:rFonts w:hint="eastAsia" w:ascii="仿宋" w:hAnsi="仿宋" w:eastAsia="仿宋" w:cs="仿宋"/>
                <w:color w:val="auto"/>
                <w:szCs w:val="21"/>
                <w:highlight w:val="none"/>
              </w:rPr>
            </w:pPr>
          </w:p>
        </w:tc>
        <w:tc>
          <w:tcPr>
            <w:tcW w:w="868" w:type="dxa"/>
            <w:vMerge w:val="continue"/>
            <w:vAlign w:val="center"/>
          </w:tcPr>
          <w:p w14:paraId="2C89BDCF">
            <w:pPr>
              <w:adjustRightInd w:val="0"/>
              <w:snapToGrid w:val="0"/>
              <w:jc w:val="center"/>
              <w:rPr>
                <w:rFonts w:hint="eastAsia" w:ascii="仿宋" w:hAnsi="仿宋" w:eastAsia="仿宋" w:cs="仿宋"/>
                <w:color w:val="auto"/>
                <w:szCs w:val="21"/>
                <w:highlight w:val="none"/>
              </w:rPr>
            </w:pPr>
          </w:p>
        </w:tc>
        <w:tc>
          <w:tcPr>
            <w:tcW w:w="2321" w:type="dxa"/>
            <w:vAlign w:val="center"/>
          </w:tcPr>
          <w:p w14:paraId="0FDEC33D">
            <w:pPr>
              <w:adjustRightInd w:val="0"/>
              <w:snapToGrid w:val="0"/>
              <w:jc w:val="center"/>
              <w:rPr>
                <w:rFonts w:hint="eastAsia" w:ascii="仿宋" w:hAnsi="仿宋" w:eastAsia="仿宋" w:cs="仿宋"/>
                <w:b/>
                <w:bCs/>
                <w:color w:val="auto"/>
                <w:kern w:val="2"/>
                <w:sz w:val="21"/>
                <w:szCs w:val="24"/>
                <w:highlight w:val="none"/>
                <w:lang w:val="en-US" w:eastAsia="zh-CN" w:bidi="ar-SA"/>
              </w:rPr>
            </w:pPr>
            <w:r>
              <w:rPr>
                <w:rFonts w:hint="eastAsia" w:ascii="仿宋" w:hAnsi="仿宋" w:eastAsia="仿宋" w:cs="仿宋"/>
                <w:color w:val="auto"/>
                <w:szCs w:val="21"/>
                <w:highlight w:val="none"/>
              </w:rPr>
              <w:t>投标供应商</w:t>
            </w:r>
            <w:r>
              <w:rPr>
                <w:rFonts w:hint="eastAsia" w:ascii="仿宋" w:hAnsi="仿宋" w:eastAsia="仿宋" w:cs="仿宋"/>
                <w:color w:val="auto"/>
                <w:kern w:val="0"/>
                <w:szCs w:val="21"/>
                <w:highlight w:val="none"/>
              </w:rPr>
              <w:t>人员团队配置</w:t>
            </w:r>
            <w:r>
              <w:rPr>
                <w:rFonts w:hint="eastAsia" w:ascii="仿宋" w:hAnsi="仿宋" w:eastAsia="仿宋" w:cs="仿宋"/>
                <w:color w:val="auto"/>
                <w:szCs w:val="21"/>
                <w:highlight w:val="none"/>
              </w:rPr>
              <w:t>情况</w:t>
            </w:r>
          </w:p>
        </w:tc>
        <w:tc>
          <w:tcPr>
            <w:tcW w:w="1004" w:type="dxa"/>
            <w:vAlign w:val="center"/>
          </w:tcPr>
          <w:p w14:paraId="7F418CE8">
            <w:pPr>
              <w:adjustRightInd w:val="0"/>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分</w:t>
            </w:r>
          </w:p>
        </w:tc>
        <w:tc>
          <w:tcPr>
            <w:tcW w:w="5023" w:type="dxa"/>
            <w:vAlign w:val="center"/>
          </w:tcPr>
          <w:p w14:paraId="18B1A7D3">
            <w:pPr>
              <w:adjustRightInd w:val="0"/>
              <w:snapToGrid w:val="0"/>
              <w:jc w:val="left"/>
              <w:rPr>
                <w:rFonts w:hint="eastAsia" w:ascii="仿宋" w:hAnsi="仿宋" w:eastAsia="仿宋" w:cs="仿宋"/>
                <w:color w:val="auto"/>
                <w:highlight w:val="none"/>
              </w:rPr>
            </w:pPr>
            <w:r>
              <w:rPr>
                <w:rFonts w:hint="eastAsia" w:ascii="仿宋" w:hAnsi="仿宋" w:eastAsia="仿宋" w:cs="仿宋"/>
                <w:color w:val="auto"/>
                <w:highlight w:val="none"/>
              </w:rPr>
              <w:t>根据投标供应商拟投入本项目的人员团队配置</w:t>
            </w:r>
            <w:r>
              <w:rPr>
                <w:rFonts w:hint="eastAsia" w:ascii="仿宋" w:hAnsi="仿宋" w:eastAsia="仿宋" w:cs="仿宋"/>
                <w:color w:val="auto"/>
                <w:highlight w:val="none"/>
                <w:lang w:eastAsia="zh-CN"/>
              </w:rPr>
              <w:t>，由评委</w:t>
            </w:r>
            <w:r>
              <w:rPr>
                <w:rFonts w:hint="eastAsia" w:ascii="仿宋" w:hAnsi="仿宋" w:eastAsia="仿宋" w:cs="仿宋"/>
                <w:color w:val="auto"/>
                <w:highlight w:val="none"/>
              </w:rPr>
              <w:t>打分：</w:t>
            </w:r>
          </w:p>
          <w:p w14:paraId="7E3C7FED">
            <w:pPr>
              <w:adjustRightInd w:val="0"/>
              <w:snapToGrid w:val="0"/>
              <w:jc w:val="left"/>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color w:val="auto"/>
                <w:highlight w:val="none"/>
              </w:rPr>
              <w:t>注：人员需提供身份证、专业证书、在本单位</w:t>
            </w:r>
            <w:r>
              <w:rPr>
                <w:rFonts w:hint="eastAsia" w:ascii="仿宋" w:hAnsi="仿宋" w:eastAsia="仿宋" w:cs="仿宋"/>
                <w:color w:val="auto"/>
                <w:highlight w:val="none"/>
                <w:lang w:eastAsia="zh-CN"/>
              </w:rPr>
              <w:t>近</w:t>
            </w:r>
            <w:r>
              <w:rPr>
                <w:rFonts w:hint="eastAsia" w:ascii="仿宋" w:hAnsi="仿宋" w:eastAsia="仿宋" w:cs="仿宋"/>
                <w:color w:val="auto"/>
                <w:highlight w:val="none"/>
              </w:rPr>
              <w:t>3个月</w:t>
            </w:r>
            <w:bookmarkStart w:id="142" w:name="OLE_LINK1"/>
            <w:r>
              <w:rPr>
                <w:rFonts w:hint="eastAsia" w:ascii="仿宋" w:hAnsi="仿宋" w:eastAsia="仿宋" w:cs="仿宋"/>
                <w:color w:val="auto"/>
                <w:highlight w:val="none"/>
                <w:lang w:eastAsia="zh-CN"/>
              </w:rPr>
              <w:t>内</w:t>
            </w:r>
            <w:bookmarkEnd w:id="142"/>
            <w:r>
              <w:rPr>
                <w:rFonts w:hint="eastAsia" w:ascii="仿宋" w:hAnsi="仿宋" w:eastAsia="仿宋" w:cs="仿宋"/>
                <w:color w:val="auto"/>
                <w:highlight w:val="none"/>
              </w:rPr>
              <w:t>社保证明等复印件加盖公章。</w:t>
            </w:r>
          </w:p>
        </w:tc>
      </w:tr>
      <w:tr w14:paraId="49C7CE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vMerge w:val="continue"/>
            <w:vAlign w:val="center"/>
          </w:tcPr>
          <w:p w14:paraId="341237F7">
            <w:pPr>
              <w:adjustRightInd w:val="0"/>
              <w:snapToGrid w:val="0"/>
              <w:jc w:val="center"/>
              <w:rPr>
                <w:rFonts w:hint="eastAsia" w:ascii="仿宋" w:hAnsi="仿宋" w:eastAsia="仿宋" w:cs="仿宋"/>
                <w:color w:val="auto"/>
                <w:szCs w:val="21"/>
                <w:highlight w:val="none"/>
              </w:rPr>
            </w:pPr>
          </w:p>
        </w:tc>
        <w:tc>
          <w:tcPr>
            <w:tcW w:w="868" w:type="dxa"/>
            <w:vMerge w:val="continue"/>
            <w:vAlign w:val="center"/>
          </w:tcPr>
          <w:p w14:paraId="79CC2920">
            <w:pPr>
              <w:adjustRightInd w:val="0"/>
              <w:snapToGrid w:val="0"/>
              <w:jc w:val="center"/>
              <w:rPr>
                <w:rFonts w:hint="eastAsia" w:ascii="仿宋" w:hAnsi="仿宋" w:eastAsia="仿宋" w:cs="仿宋"/>
                <w:color w:val="auto"/>
                <w:szCs w:val="21"/>
                <w:highlight w:val="none"/>
              </w:rPr>
            </w:pPr>
          </w:p>
        </w:tc>
        <w:tc>
          <w:tcPr>
            <w:tcW w:w="2321" w:type="dxa"/>
            <w:vAlign w:val="center"/>
          </w:tcPr>
          <w:p w14:paraId="0CA94B1E">
            <w:pPr>
              <w:adjustRightInd w:val="0"/>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投标供应商其他设备设施投入情况</w:t>
            </w:r>
          </w:p>
        </w:tc>
        <w:tc>
          <w:tcPr>
            <w:tcW w:w="1004" w:type="dxa"/>
            <w:vAlign w:val="center"/>
          </w:tcPr>
          <w:p w14:paraId="18563BFB">
            <w:pPr>
              <w:adjustRightInd w:val="0"/>
              <w:snapToGrid w:val="0"/>
              <w:jc w:val="center"/>
              <w:rPr>
                <w:rFonts w:hint="eastAsia" w:ascii="仿宋" w:hAnsi="仿宋" w:eastAsia="仿宋" w:cs="仿宋"/>
                <w:color w:val="auto"/>
                <w:highlight w:val="none"/>
              </w:rPr>
            </w:pP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分</w:t>
            </w:r>
          </w:p>
        </w:tc>
        <w:tc>
          <w:tcPr>
            <w:tcW w:w="5023" w:type="dxa"/>
            <w:vAlign w:val="center"/>
          </w:tcPr>
          <w:p w14:paraId="463D3E1F">
            <w:pPr>
              <w:adjustRightInd w:val="0"/>
              <w:snapToGrid w:val="0"/>
              <w:jc w:val="left"/>
              <w:rPr>
                <w:rFonts w:hint="eastAsia" w:ascii="仿宋" w:hAnsi="仿宋" w:eastAsia="仿宋" w:cs="仿宋"/>
                <w:color w:val="auto"/>
                <w:highlight w:val="none"/>
              </w:rPr>
            </w:pPr>
            <w:r>
              <w:rPr>
                <w:rFonts w:hint="eastAsia" w:ascii="仿宋" w:hAnsi="仿宋" w:eastAsia="仿宋" w:cs="仿宋"/>
                <w:color w:val="auto"/>
                <w:highlight w:val="none"/>
              </w:rPr>
              <w:t>根据投标供应商拟投入的机械设备用于本项目实施的情况，但能较好的用于项目实施中，更能体现新技术、新工艺等特点</w:t>
            </w:r>
            <w:r>
              <w:rPr>
                <w:rFonts w:hint="eastAsia" w:ascii="仿宋" w:hAnsi="仿宋" w:eastAsia="仿宋" w:cs="仿宋"/>
                <w:color w:val="auto"/>
                <w:highlight w:val="none"/>
                <w:lang w:eastAsia="zh-CN"/>
              </w:rPr>
              <w:t>评分</w:t>
            </w:r>
            <w:r>
              <w:rPr>
                <w:rFonts w:hint="eastAsia" w:ascii="仿宋" w:hAnsi="仿宋" w:eastAsia="仿宋" w:cs="仿宋"/>
                <w:color w:val="auto"/>
                <w:highlight w:val="none"/>
              </w:rPr>
              <w:t>。</w:t>
            </w:r>
          </w:p>
        </w:tc>
      </w:tr>
      <w:tr w14:paraId="448C81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vMerge w:val="restart"/>
            <w:vAlign w:val="center"/>
          </w:tcPr>
          <w:p w14:paraId="44F95140">
            <w:pPr>
              <w:adjustRightInd w:val="0"/>
              <w:snapToGrid w:val="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c>
          <w:tcPr>
            <w:tcW w:w="868" w:type="dxa"/>
            <w:vMerge w:val="restart"/>
            <w:vAlign w:val="center"/>
          </w:tcPr>
          <w:p w14:paraId="7EFAEF89">
            <w:pPr>
              <w:adjustRightInd w:val="0"/>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项目组织技术方案</w:t>
            </w:r>
          </w:p>
        </w:tc>
        <w:tc>
          <w:tcPr>
            <w:tcW w:w="2321" w:type="dxa"/>
            <w:vAlign w:val="center"/>
          </w:tcPr>
          <w:p w14:paraId="458EA2BA">
            <w:pPr>
              <w:adjustRightInd w:val="0"/>
              <w:snapToGrid w:val="0"/>
              <w:jc w:val="left"/>
              <w:rPr>
                <w:rFonts w:hint="eastAsia" w:ascii="仿宋" w:hAnsi="仿宋" w:eastAsia="仿宋" w:cs="仿宋"/>
                <w:color w:val="auto"/>
                <w:highlight w:val="none"/>
              </w:rPr>
            </w:pPr>
            <w:r>
              <w:rPr>
                <w:rFonts w:hint="eastAsia" w:ascii="仿宋" w:hAnsi="仿宋" w:eastAsia="仿宋" w:cs="仿宋"/>
                <w:color w:val="auto"/>
                <w:highlight w:val="none"/>
              </w:rPr>
              <w:t>项目管理组织架构及管理制度</w:t>
            </w:r>
          </w:p>
        </w:tc>
        <w:tc>
          <w:tcPr>
            <w:tcW w:w="1004" w:type="dxa"/>
            <w:vAlign w:val="center"/>
          </w:tcPr>
          <w:p w14:paraId="69AD9641">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分</w:t>
            </w:r>
          </w:p>
        </w:tc>
        <w:tc>
          <w:tcPr>
            <w:tcW w:w="5023" w:type="dxa"/>
            <w:vAlign w:val="center"/>
          </w:tcPr>
          <w:p w14:paraId="083C6CC2">
            <w:pPr>
              <w:adjustRightInd w:val="0"/>
              <w:snapToGrid w:val="0"/>
              <w:jc w:val="left"/>
              <w:rPr>
                <w:rFonts w:hint="eastAsia" w:ascii="仿宋" w:hAnsi="仿宋" w:eastAsia="仿宋" w:cs="仿宋"/>
                <w:color w:val="auto"/>
                <w:highlight w:val="none"/>
              </w:rPr>
            </w:pPr>
            <w:r>
              <w:rPr>
                <w:rFonts w:hint="eastAsia" w:ascii="仿宋" w:hAnsi="仿宋" w:eastAsia="仿宋" w:cs="仿宋"/>
                <w:color w:val="auto"/>
                <w:highlight w:val="none"/>
              </w:rPr>
              <w:t>根据投标供应商的组织架构、项目管理制度、作业及工作计划、监督机制、项目质量检查、验收方法和标准的规范程度、售后服务、应急措施内容完整和齐全程度进行评定。</w:t>
            </w:r>
          </w:p>
        </w:tc>
      </w:tr>
      <w:tr w14:paraId="090D2A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645" w:type="dxa"/>
            <w:vMerge w:val="continue"/>
            <w:vAlign w:val="center"/>
          </w:tcPr>
          <w:p w14:paraId="077D1679">
            <w:pPr>
              <w:adjustRightInd w:val="0"/>
              <w:snapToGrid w:val="0"/>
              <w:jc w:val="center"/>
              <w:rPr>
                <w:rFonts w:hint="eastAsia" w:ascii="仿宋" w:hAnsi="仿宋" w:eastAsia="仿宋" w:cs="仿宋"/>
                <w:color w:val="auto"/>
                <w:szCs w:val="21"/>
                <w:highlight w:val="none"/>
              </w:rPr>
            </w:pPr>
          </w:p>
        </w:tc>
        <w:tc>
          <w:tcPr>
            <w:tcW w:w="868" w:type="dxa"/>
            <w:vMerge w:val="continue"/>
          </w:tcPr>
          <w:p w14:paraId="01DD3CA5">
            <w:pPr>
              <w:adjustRightInd w:val="0"/>
              <w:snapToGrid w:val="0"/>
              <w:rPr>
                <w:rFonts w:hint="eastAsia" w:ascii="仿宋" w:hAnsi="仿宋" w:eastAsia="仿宋" w:cs="仿宋"/>
                <w:color w:val="auto"/>
                <w:szCs w:val="21"/>
                <w:highlight w:val="none"/>
              </w:rPr>
            </w:pPr>
          </w:p>
        </w:tc>
        <w:tc>
          <w:tcPr>
            <w:tcW w:w="2321" w:type="dxa"/>
            <w:vAlign w:val="center"/>
          </w:tcPr>
          <w:p w14:paraId="42F631A0">
            <w:pPr>
              <w:adjustRightInd w:val="0"/>
              <w:snapToGrid w:val="0"/>
              <w:jc w:val="left"/>
              <w:rPr>
                <w:rFonts w:hint="eastAsia" w:ascii="仿宋" w:hAnsi="仿宋" w:eastAsia="仿宋" w:cs="仿宋"/>
                <w:color w:val="auto"/>
                <w:highlight w:val="none"/>
              </w:rPr>
            </w:pPr>
            <w:r>
              <w:rPr>
                <w:rFonts w:hint="eastAsia" w:ascii="仿宋" w:hAnsi="仿宋" w:eastAsia="仿宋" w:cs="仿宋"/>
                <w:color w:val="auto"/>
                <w:highlight w:val="none"/>
              </w:rPr>
              <w:t>各项安全生产的管理机构和安全生产管理制度情况</w:t>
            </w:r>
          </w:p>
        </w:tc>
        <w:tc>
          <w:tcPr>
            <w:tcW w:w="1004" w:type="dxa"/>
            <w:vAlign w:val="center"/>
          </w:tcPr>
          <w:p w14:paraId="7499CDE3">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分</w:t>
            </w:r>
          </w:p>
        </w:tc>
        <w:tc>
          <w:tcPr>
            <w:tcW w:w="5023" w:type="dxa"/>
            <w:vAlign w:val="center"/>
          </w:tcPr>
          <w:p w14:paraId="54D5F515">
            <w:pPr>
              <w:adjustRightInd w:val="0"/>
              <w:snapToGrid w:val="0"/>
              <w:jc w:val="left"/>
              <w:rPr>
                <w:rFonts w:hint="eastAsia" w:ascii="仿宋" w:hAnsi="仿宋" w:eastAsia="仿宋" w:cs="仿宋"/>
                <w:color w:val="auto"/>
                <w:highlight w:val="none"/>
              </w:rPr>
            </w:pPr>
            <w:r>
              <w:rPr>
                <w:rFonts w:hint="eastAsia" w:ascii="仿宋" w:hAnsi="仿宋" w:eastAsia="仿宋" w:cs="仿宋"/>
                <w:color w:val="auto"/>
                <w:highlight w:val="none"/>
              </w:rPr>
              <w:t>根据投标供应商提供的各项安全生产的管理机构和安全生产管理制度情况是否描述清楚、是否具有完整性、科学性、合理性、</w:t>
            </w:r>
            <w:bookmarkStart w:id="143" w:name="_GoBack"/>
            <w:bookmarkEnd w:id="143"/>
            <w:r>
              <w:rPr>
                <w:rFonts w:hint="eastAsia" w:ascii="仿宋" w:hAnsi="仿宋" w:eastAsia="仿宋" w:cs="仿宋"/>
                <w:color w:val="auto"/>
                <w:highlight w:val="none"/>
              </w:rPr>
              <w:t>可操作性等进行评定。</w:t>
            </w:r>
          </w:p>
        </w:tc>
      </w:tr>
      <w:tr w14:paraId="3DE02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5" w:type="dxa"/>
            <w:vMerge w:val="continue"/>
            <w:vAlign w:val="center"/>
          </w:tcPr>
          <w:p w14:paraId="20F9E735">
            <w:pPr>
              <w:adjustRightInd w:val="0"/>
              <w:snapToGrid w:val="0"/>
              <w:jc w:val="center"/>
              <w:rPr>
                <w:rFonts w:hint="eastAsia" w:ascii="仿宋" w:hAnsi="仿宋" w:eastAsia="仿宋" w:cs="仿宋"/>
                <w:color w:val="auto"/>
                <w:szCs w:val="21"/>
                <w:highlight w:val="none"/>
              </w:rPr>
            </w:pPr>
          </w:p>
        </w:tc>
        <w:tc>
          <w:tcPr>
            <w:tcW w:w="868" w:type="dxa"/>
            <w:vMerge w:val="continue"/>
          </w:tcPr>
          <w:p w14:paraId="0917815E">
            <w:pPr>
              <w:adjustRightInd w:val="0"/>
              <w:snapToGrid w:val="0"/>
              <w:rPr>
                <w:rFonts w:hint="eastAsia" w:ascii="仿宋" w:hAnsi="仿宋" w:eastAsia="仿宋" w:cs="仿宋"/>
                <w:color w:val="auto"/>
                <w:szCs w:val="21"/>
                <w:highlight w:val="none"/>
              </w:rPr>
            </w:pPr>
          </w:p>
        </w:tc>
        <w:tc>
          <w:tcPr>
            <w:tcW w:w="2321" w:type="dxa"/>
            <w:vAlign w:val="center"/>
          </w:tcPr>
          <w:p w14:paraId="7D7CA4F9">
            <w:pPr>
              <w:adjustRightInd w:val="0"/>
              <w:snapToGrid w:val="0"/>
              <w:jc w:val="lef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对本项目各类机械设备的维修方案及日常维护方案</w:t>
            </w:r>
          </w:p>
        </w:tc>
        <w:tc>
          <w:tcPr>
            <w:tcW w:w="1004" w:type="dxa"/>
            <w:vAlign w:val="center"/>
          </w:tcPr>
          <w:p w14:paraId="10EEC2CD">
            <w:pPr>
              <w:adjustRightInd w:val="0"/>
              <w:snapToGrid w:val="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0-8分</w:t>
            </w:r>
          </w:p>
        </w:tc>
        <w:tc>
          <w:tcPr>
            <w:tcW w:w="5023" w:type="dxa"/>
            <w:vAlign w:val="center"/>
          </w:tcPr>
          <w:p w14:paraId="525ADD53">
            <w:pPr>
              <w:adjustRightInd w:val="0"/>
              <w:snapToGrid w:val="0"/>
              <w:jc w:val="left"/>
              <w:rPr>
                <w:rFonts w:hint="eastAsia" w:ascii="仿宋" w:hAnsi="仿宋" w:eastAsia="仿宋" w:cs="仿宋"/>
                <w:color w:val="auto"/>
                <w:highlight w:val="none"/>
              </w:rPr>
            </w:pPr>
            <w:r>
              <w:rPr>
                <w:rFonts w:hint="eastAsia" w:ascii="仿宋" w:hAnsi="仿宋" w:eastAsia="仿宋" w:cs="仿宋"/>
                <w:color w:val="auto"/>
                <w:highlight w:val="none"/>
              </w:rPr>
              <w:t>根据投标供应商</w:t>
            </w:r>
            <w:r>
              <w:rPr>
                <w:rFonts w:hint="eastAsia" w:ascii="仿宋" w:hAnsi="仿宋" w:eastAsia="仿宋" w:cs="仿宋"/>
                <w:color w:val="auto"/>
                <w:highlight w:val="none"/>
                <w:lang w:val="en-US" w:eastAsia="zh-CN"/>
              </w:rPr>
              <w:t>针对本项目各类机械设备维修方案及日常维护方案</w:t>
            </w:r>
            <w:r>
              <w:rPr>
                <w:rFonts w:hint="eastAsia" w:ascii="仿宋" w:hAnsi="仿宋" w:eastAsia="仿宋" w:cs="仿宋"/>
                <w:color w:val="auto"/>
                <w:highlight w:val="none"/>
              </w:rPr>
              <w:t>情况是否描述清楚、是否具有完整性、科学性、合理性、可操作性等进行评定。</w:t>
            </w:r>
          </w:p>
        </w:tc>
      </w:tr>
      <w:tr w14:paraId="2BFC7B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vMerge w:val="continue"/>
            <w:vAlign w:val="center"/>
          </w:tcPr>
          <w:p w14:paraId="537D27F8">
            <w:pPr>
              <w:adjustRightInd w:val="0"/>
              <w:snapToGrid w:val="0"/>
              <w:jc w:val="center"/>
              <w:rPr>
                <w:rFonts w:hint="eastAsia" w:ascii="仿宋" w:hAnsi="仿宋" w:eastAsia="仿宋" w:cs="仿宋"/>
                <w:color w:val="auto"/>
                <w:szCs w:val="21"/>
                <w:highlight w:val="none"/>
              </w:rPr>
            </w:pPr>
          </w:p>
        </w:tc>
        <w:tc>
          <w:tcPr>
            <w:tcW w:w="868" w:type="dxa"/>
            <w:vMerge w:val="continue"/>
          </w:tcPr>
          <w:p w14:paraId="134028B2">
            <w:pPr>
              <w:adjustRightInd w:val="0"/>
              <w:snapToGrid w:val="0"/>
              <w:rPr>
                <w:rFonts w:hint="eastAsia" w:ascii="仿宋" w:hAnsi="仿宋" w:eastAsia="仿宋" w:cs="仿宋"/>
                <w:color w:val="auto"/>
                <w:szCs w:val="21"/>
                <w:highlight w:val="none"/>
              </w:rPr>
            </w:pPr>
          </w:p>
        </w:tc>
        <w:tc>
          <w:tcPr>
            <w:tcW w:w="2321" w:type="dxa"/>
            <w:vAlign w:val="center"/>
          </w:tcPr>
          <w:p w14:paraId="7FBE8860">
            <w:pPr>
              <w:adjustRightInd w:val="0"/>
              <w:snapToGrid w:val="0"/>
              <w:jc w:val="left"/>
              <w:rPr>
                <w:rFonts w:hint="eastAsia" w:ascii="仿宋" w:hAnsi="仿宋" w:eastAsia="仿宋" w:cs="仿宋"/>
                <w:color w:val="auto"/>
                <w:highlight w:val="none"/>
              </w:rPr>
            </w:pPr>
            <w:r>
              <w:rPr>
                <w:rFonts w:hint="eastAsia" w:ascii="仿宋" w:hAnsi="仿宋" w:eastAsia="仿宋" w:cs="仿宋"/>
                <w:color w:val="auto"/>
                <w:highlight w:val="none"/>
              </w:rPr>
              <w:t>针对</w:t>
            </w:r>
            <w:r>
              <w:rPr>
                <w:rFonts w:hint="eastAsia" w:ascii="仿宋" w:hAnsi="仿宋" w:eastAsia="仿宋" w:cs="仿宋"/>
                <w:color w:val="auto"/>
                <w:highlight w:val="none"/>
                <w:lang w:eastAsia="zh-CN"/>
              </w:rPr>
              <w:t>项目机械设备</w:t>
            </w:r>
            <w:r>
              <w:rPr>
                <w:rFonts w:hint="eastAsia" w:ascii="仿宋" w:hAnsi="仿宋" w:eastAsia="仿宋" w:cs="仿宋"/>
                <w:color w:val="auto"/>
                <w:highlight w:val="none"/>
              </w:rPr>
              <w:t>质量通病的</w:t>
            </w:r>
            <w:r>
              <w:rPr>
                <w:rFonts w:hint="eastAsia" w:ascii="仿宋" w:hAnsi="仿宋" w:eastAsia="仿宋" w:cs="仿宋"/>
                <w:color w:val="auto"/>
                <w:highlight w:val="none"/>
                <w:lang w:eastAsia="zh-CN"/>
              </w:rPr>
              <w:t>维修</w:t>
            </w:r>
            <w:r>
              <w:rPr>
                <w:rFonts w:hint="eastAsia" w:ascii="仿宋" w:hAnsi="仿宋" w:eastAsia="仿宋" w:cs="仿宋"/>
                <w:color w:val="auto"/>
                <w:highlight w:val="none"/>
              </w:rPr>
              <w:t>措施</w:t>
            </w:r>
          </w:p>
        </w:tc>
        <w:tc>
          <w:tcPr>
            <w:tcW w:w="1004" w:type="dxa"/>
            <w:vAlign w:val="center"/>
          </w:tcPr>
          <w:p w14:paraId="44D65315">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分</w:t>
            </w:r>
          </w:p>
        </w:tc>
        <w:tc>
          <w:tcPr>
            <w:tcW w:w="5023" w:type="dxa"/>
            <w:vAlign w:val="center"/>
          </w:tcPr>
          <w:p w14:paraId="5FD23A83">
            <w:pPr>
              <w:adjustRightInd w:val="0"/>
              <w:snapToGrid w:val="0"/>
              <w:jc w:val="left"/>
              <w:rPr>
                <w:rFonts w:hint="eastAsia" w:ascii="仿宋" w:hAnsi="仿宋" w:eastAsia="仿宋" w:cs="仿宋"/>
                <w:color w:val="auto"/>
                <w:highlight w:val="none"/>
              </w:rPr>
            </w:pPr>
            <w:r>
              <w:rPr>
                <w:rFonts w:hint="eastAsia" w:ascii="仿宋" w:hAnsi="仿宋" w:eastAsia="仿宋" w:cs="仿宋"/>
                <w:color w:val="auto"/>
                <w:highlight w:val="none"/>
              </w:rPr>
              <w:t>根据投标供应商提供的</w:t>
            </w:r>
            <w:r>
              <w:rPr>
                <w:rFonts w:hint="eastAsia" w:ascii="仿宋" w:hAnsi="仿宋" w:eastAsia="仿宋" w:cs="仿宋"/>
                <w:color w:val="auto"/>
                <w:highlight w:val="none"/>
                <w:lang w:eastAsia="zh-CN"/>
              </w:rPr>
              <w:t>机械设备</w:t>
            </w:r>
            <w:r>
              <w:rPr>
                <w:rFonts w:hint="eastAsia" w:ascii="仿宋" w:hAnsi="仿宋" w:eastAsia="仿宋" w:cs="仿宋"/>
                <w:color w:val="auto"/>
                <w:highlight w:val="none"/>
              </w:rPr>
              <w:t>质量通病</w:t>
            </w:r>
            <w:r>
              <w:rPr>
                <w:rFonts w:hint="eastAsia" w:ascii="仿宋" w:hAnsi="仿宋" w:eastAsia="仿宋" w:cs="仿宋"/>
                <w:color w:val="auto"/>
                <w:highlight w:val="none"/>
                <w:lang w:eastAsia="zh-CN"/>
              </w:rPr>
              <w:t>维修</w:t>
            </w:r>
            <w:r>
              <w:rPr>
                <w:rFonts w:hint="eastAsia" w:ascii="仿宋" w:hAnsi="仿宋" w:eastAsia="仿宋" w:cs="仿宋"/>
                <w:color w:val="auto"/>
                <w:highlight w:val="none"/>
              </w:rPr>
              <w:t>措施清楚性、有效性等进行评定。</w:t>
            </w:r>
          </w:p>
        </w:tc>
      </w:tr>
      <w:tr w14:paraId="509A49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vMerge w:val="continue"/>
            <w:vAlign w:val="center"/>
          </w:tcPr>
          <w:p w14:paraId="4504B569">
            <w:pPr>
              <w:adjustRightInd w:val="0"/>
              <w:snapToGrid w:val="0"/>
              <w:jc w:val="center"/>
              <w:rPr>
                <w:rFonts w:hint="eastAsia" w:ascii="仿宋" w:hAnsi="仿宋" w:eastAsia="仿宋" w:cs="仿宋"/>
                <w:color w:val="auto"/>
                <w:szCs w:val="21"/>
                <w:highlight w:val="none"/>
              </w:rPr>
            </w:pPr>
          </w:p>
        </w:tc>
        <w:tc>
          <w:tcPr>
            <w:tcW w:w="868" w:type="dxa"/>
            <w:vMerge w:val="continue"/>
          </w:tcPr>
          <w:p w14:paraId="24556B9A">
            <w:pPr>
              <w:adjustRightInd w:val="0"/>
              <w:snapToGrid w:val="0"/>
              <w:rPr>
                <w:rFonts w:hint="eastAsia" w:ascii="仿宋" w:hAnsi="仿宋" w:eastAsia="仿宋" w:cs="仿宋"/>
                <w:color w:val="auto"/>
                <w:szCs w:val="21"/>
                <w:highlight w:val="none"/>
              </w:rPr>
            </w:pPr>
          </w:p>
        </w:tc>
        <w:tc>
          <w:tcPr>
            <w:tcW w:w="2321" w:type="dxa"/>
            <w:vAlign w:val="center"/>
          </w:tcPr>
          <w:p w14:paraId="5E570423">
            <w:pPr>
              <w:adjustRightInd w:val="0"/>
              <w:snapToGrid w:val="0"/>
              <w:jc w:val="left"/>
              <w:rPr>
                <w:rFonts w:hint="eastAsia" w:ascii="仿宋" w:hAnsi="仿宋" w:eastAsia="仿宋" w:cs="仿宋"/>
                <w:color w:val="auto"/>
                <w:highlight w:val="none"/>
              </w:rPr>
            </w:pPr>
            <w:r>
              <w:rPr>
                <w:rFonts w:hint="eastAsia" w:ascii="仿宋" w:hAnsi="仿宋" w:eastAsia="仿宋" w:cs="仿宋"/>
                <w:color w:val="auto"/>
                <w:highlight w:val="none"/>
              </w:rPr>
              <w:t>针对</w:t>
            </w:r>
            <w:r>
              <w:rPr>
                <w:rFonts w:hint="eastAsia" w:ascii="仿宋" w:hAnsi="仿宋" w:eastAsia="仿宋" w:cs="仿宋"/>
                <w:color w:val="auto"/>
                <w:highlight w:val="none"/>
                <w:lang w:eastAsia="zh-CN"/>
              </w:rPr>
              <w:t>维修</w:t>
            </w:r>
            <w:r>
              <w:rPr>
                <w:rFonts w:hint="eastAsia" w:ascii="仿宋" w:hAnsi="仿宋" w:eastAsia="仿宋" w:cs="仿宋"/>
                <w:color w:val="auto"/>
                <w:highlight w:val="none"/>
              </w:rPr>
              <w:t>难点所采取的技术措施</w:t>
            </w:r>
          </w:p>
        </w:tc>
        <w:tc>
          <w:tcPr>
            <w:tcW w:w="1004" w:type="dxa"/>
            <w:vAlign w:val="center"/>
          </w:tcPr>
          <w:p w14:paraId="5B328578">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分</w:t>
            </w:r>
          </w:p>
        </w:tc>
        <w:tc>
          <w:tcPr>
            <w:tcW w:w="5023" w:type="dxa"/>
            <w:vAlign w:val="center"/>
          </w:tcPr>
          <w:p w14:paraId="17F86F7E">
            <w:pPr>
              <w:adjustRightInd w:val="0"/>
              <w:snapToGrid w:val="0"/>
              <w:jc w:val="left"/>
              <w:rPr>
                <w:rFonts w:hint="eastAsia" w:ascii="仿宋" w:hAnsi="仿宋" w:eastAsia="仿宋" w:cs="仿宋"/>
                <w:color w:val="auto"/>
                <w:highlight w:val="none"/>
              </w:rPr>
            </w:pPr>
            <w:r>
              <w:rPr>
                <w:rFonts w:hint="eastAsia" w:ascii="仿宋" w:hAnsi="仿宋" w:eastAsia="仿宋" w:cs="仿宋"/>
                <w:color w:val="auto"/>
                <w:highlight w:val="none"/>
              </w:rPr>
              <w:t>根据投标供应商提供的施工难点所采取的技术措施清楚性、有效性等进行评定。</w:t>
            </w:r>
          </w:p>
        </w:tc>
      </w:tr>
      <w:tr w14:paraId="145866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vMerge w:val="continue"/>
            <w:vAlign w:val="center"/>
          </w:tcPr>
          <w:p w14:paraId="0CFD2F7B">
            <w:pPr>
              <w:adjustRightInd w:val="0"/>
              <w:snapToGrid w:val="0"/>
              <w:jc w:val="center"/>
              <w:rPr>
                <w:rFonts w:hint="eastAsia" w:ascii="仿宋" w:hAnsi="仿宋" w:eastAsia="仿宋" w:cs="仿宋"/>
                <w:color w:val="auto"/>
                <w:szCs w:val="21"/>
                <w:highlight w:val="none"/>
              </w:rPr>
            </w:pPr>
          </w:p>
        </w:tc>
        <w:tc>
          <w:tcPr>
            <w:tcW w:w="868" w:type="dxa"/>
            <w:vMerge w:val="continue"/>
          </w:tcPr>
          <w:p w14:paraId="230C83B4">
            <w:pPr>
              <w:adjustRightInd w:val="0"/>
              <w:snapToGrid w:val="0"/>
              <w:rPr>
                <w:rFonts w:hint="eastAsia" w:ascii="仿宋" w:hAnsi="仿宋" w:eastAsia="仿宋" w:cs="仿宋"/>
                <w:color w:val="auto"/>
                <w:szCs w:val="21"/>
                <w:highlight w:val="none"/>
              </w:rPr>
            </w:pPr>
          </w:p>
        </w:tc>
        <w:tc>
          <w:tcPr>
            <w:tcW w:w="2321" w:type="dxa"/>
            <w:vAlign w:val="center"/>
          </w:tcPr>
          <w:p w14:paraId="0C2B7744">
            <w:pPr>
              <w:adjustRightInd w:val="0"/>
              <w:snapToGrid w:val="0"/>
              <w:jc w:val="left"/>
              <w:rPr>
                <w:rFonts w:hint="eastAsia" w:ascii="仿宋" w:hAnsi="仿宋" w:eastAsia="仿宋" w:cs="仿宋"/>
                <w:color w:val="auto"/>
                <w:highlight w:val="none"/>
              </w:rPr>
            </w:pPr>
            <w:r>
              <w:rPr>
                <w:rFonts w:hint="eastAsia" w:ascii="仿宋" w:hAnsi="仿宋" w:eastAsia="仿宋" w:cs="仿宋"/>
                <w:color w:val="auto"/>
                <w:highlight w:val="none"/>
                <w:lang w:eastAsia="zh-CN"/>
              </w:rPr>
              <w:t>应急</w:t>
            </w:r>
            <w:r>
              <w:rPr>
                <w:rFonts w:hint="eastAsia" w:ascii="仿宋" w:hAnsi="仿宋" w:eastAsia="仿宋" w:cs="仿宋"/>
                <w:color w:val="auto"/>
                <w:highlight w:val="none"/>
              </w:rPr>
              <w:t>响应方案</w:t>
            </w:r>
          </w:p>
        </w:tc>
        <w:tc>
          <w:tcPr>
            <w:tcW w:w="1004" w:type="dxa"/>
            <w:vAlign w:val="center"/>
          </w:tcPr>
          <w:p w14:paraId="233FBDF4">
            <w:pPr>
              <w:adjustRightInd w:val="0"/>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0-</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分</w:t>
            </w:r>
          </w:p>
        </w:tc>
        <w:tc>
          <w:tcPr>
            <w:tcW w:w="5023" w:type="dxa"/>
            <w:vAlign w:val="center"/>
          </w:tcPr>
          <w:p w14:paraId="104C1D45">
            <w:pPr>
              <w:adjustRightInd w:val="0"/>
              <w:snapToGrid w:val="0"/>
              <w:jc w:val="left"/>
              <w:rPr>
                <w:rFonts w:hint="eastAsia" w:ascii="仿宋" w:hAnsi="仿宋" w:eastAsia="仿宋" w:cs="仿宋"/>
                <w:color w:val="auto"/>
                <w:highlight w:val="none"/>
              </w:rPr>
            </w:pPr>
            <w:r>
              <w:rPr>
                <w:rFonts w:hint="eastAsia" w:ascii="仿宋" w:hAnsi="仿宋" w:eastAsia="仿宋" w:cs="仿宋"/>
                <w:color w:val="auto"/>
                <w:highlight w:val="none"/>
              </w:rPr>
              <w:t>根据</w:t>
            </w:r>
            <w:r>
              <w:rPr>
                <w:rFonts w:hint="eastAsia" w:ascii="仿宋" w:hAnsi="仿宋" w:eastAsia="仿宋" w:cs="仿宋"/>
                <w:color w:val="auto"/>
                <w:highlight w:val="none"/>
                <w:lang w:eastAsia="zh-CN"/>
              </w:rPr>
              <w:t>采购人应急</w:t>
            </w:r>
            <w:r>
              <w:rPr>
                <w:rFonts w:hint="eastAsia" w:ascii="仿宋" w:hAnsi="仿宋" w:eastAsia="仿宋" w:cs="仿宋"/>
                <w:color w:val="auto"/>
                <w:highlight w:val="none"/>
              </w:rPr>
              <w:t>工作的需求和服务范围制定备品</w:t>
            </w:r>
            <w:r>
              <w:rPr>
                <w:rFonts w:hint="eastAsia" w:ascii="仿宋" w:hAnsi="仿宋" w:eastAsia="仿宋" w:cs="仿宋"/>
                <w:color w:val="auto"/>
                <w:highlight w:val="none"/>
                <w:lang w:eastAsia="zh-CN"/>
              </w:rPr>
              <w:t>备件储备措施、</w:t>
            </w:r>
            <w:r>
              <w:rPr>
                <w:rFonts w:hint="eastAsia" w:ascii="仿宋" w:hAnsi="仿宋" w:eastAsia="仿宋" w:cs="仿宋"/>
                <w:color w:val="auto"/>
                <w:highlight w:val="none"/>
              </w:rPr>
              <w:t>应急服务及响应方案等进行评定。</w:t>
            </w:r>
          </w:p>
        </w:tc>
      </w:tr>
      <w:tr w14:paraId="7DEB90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vMerge w:val="continue"/>
            <w:vAlign w:val="center"/>
          </w:tcPr>
          <w:p w14:paraId="7F152E13">
            <w:pPr>
              <w:adjustRightInd w:val="0"/>
              <w:snapToGrid w:val="0"/>
              <w:jc w:val="center"/>
              <w:rPr>
                <w:rFonts w:hint="eastAsia" w:ascii="仿宋" w:hAnsi="仿宋" w:eastAsia="仿宋" w:cs="仿宋"/>
                <w:color w:val="auto"/>
                <w:szCs w:val="21"/>
                <w:highlight w:val="none"/>
              </w:rPr>
            </w:pPr>
          </w:p>
        </w:tc>
        <w:tc>
          <w:tcPr>
            <w:tcW w:w="868" w:type="dxa"/>
            <w:vMerge w:val="continue"/>
          </w:tcPr>
          <w:p w14:paraId="12292319">
            <w:pPr>
              <w:adjustRightInd w:val="0"/>
              <w:snapToGrid w:val="0"/>
              <w:rPr>
                <w:rFonts w:hint="eastAsia" w:ascii="仿宋" w:hAnsi="仿宋" w:eastAsia="仿宋" w:cs="仿宋"/>
                <w:color w:val="auto"/>
                <w:szCs w:val="21"/>
                <w:highlight w:val="none"/>
              </w:rPr>
            </w:pPr>
          </w:p>
        </w:tc>
        <w:tc>
          <w:tcPr>
            <w:tcW w:w="2321" w:type="dxa"/>
            <w:vAlign w:val="center"/>
          </w:tcPr>
          <w:p w14:paraId="1D20AD78">
            <w:pPr>
              <w:tabs>
                <w:tab w:val="left" w:pos="0"/>
              </w:tabs>
              <w:spacing w:line="240" w:lineRule="auto"/>
              <w:jc w:val="both"/>
              <w:rPr>
                <w:rFonts w:hint="eastAsia" w:ascii="仿宋" w:hAnsi="仿宋" w:eastAsia="仿宋" w:cs="仿宋"/>
                <w:color w:val="auto"/>
                <w:highlight w:val="none"/>
                <w:lang w:eastAsia="zh-CN"/>
              </w:rPr>
            </w:pPr>
            <w:r>
              <w:rPr>
                <w:rFonts w:hint="eastAsia" w:ascii="仿宋" w:hAnsi="仿宋" w:eastAsia="仿宋" w:cs="宋体"/>
                <w:color w:val="auto"/>
                <w:sz w:val="20"/>
                <w:szCs w:val="20"/>
                <w:highlight w:val="none"/>
              </w:rPr>
              <w:t>服务承诺</w:t>
            </w:r>
          </w:p>
        </w:tc>
        <w:tc>
          <w:tcPr>
            <w:tcW w:w="1004" w:type="dxa"/>
            <w:vAlign w:val="center"/>
          </w:tcPr>
          <w:p w14:paraId="66EA61B7">
            <w:pPr>
              <w:adjustRightInd w:val="0"/>
              <w:snapToGrid w:val="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0-6</w:t>
            </w:r>
            <w:r>
              <w:rPr>
                <w:rFonts w:hint="eastAsia" w:ascii="仿宋" w:hAnsi="仿宋" w:eastAsia="仿宋" w:cs="仿宋"/>
                <w:color w:val="auto"/>
                <w:highlight w:val="none"/>
              </w:rPr>
              <w:t>分</w:t>
            </w:r>
          </w:p>
        </w:tc>
        <w:tc>
          <w:tcPr>
            <w:tcW w:w="5023" w:type="dxa"/>
            <w:vAlign w:val="center"/>
          </w:tcPr>
          <w:p w14:paraId="369154EE">
            <w:pPr>
              <w:adjustRightInd w:val="0"/>
              <w:snapToGrid w:val="0"/>
              <w:jc w:val="left"/>
              <w:rPr>
                <w:rFonts w:hint="eastAsia" w:ascii="仿宋" w:hAnsi="仿宋" w:eastAsia="仿宋" w:cs="仿宋"/>
                <w:color w:val="auto"/>
                <w:highlight w:val="none"/>
              </w:rPr>
            </w:pPr>
            <w:r>
              <w:rPr>
                <w:rFonts w:hint="eastAsia" w:ascii="仿宋" w:hAnsi="仿宋" w:eastAsia="仿宋" w:cs="仿宋"/>
                <w:color w:val="auto"/>
                <w:highlight w:val="none"/>
              </w:rPr>
              <w:t>根据投标供应商承诺的优惠条件及技术保障进行</w:t>
            </w:r>
            <w:r>
              <w:rPr>
                <w:rFonts w:hint="eastAsia" w:ascii="仿宋" w:hAnsi="仿宋" w:eastAsia="仿宋" w:cs="仿宋"/>
                <w:color w:val="auto"/>
                <w:highlight w:val="none"/>
                <w:lang w:eastAsia="zh-CN"/>
              </w:rPr>
              <w:t>评</w:t>
            </w:r>
            <w:r>
              <w:rPr>
                <w:rFonts w:hint="eastAsia" w:ascii="仿宋" w:hAnsi="仿宋" w:eastAsia="仿宋" w:cs="仿宋"/>
                <w:color w:val="auto"/>
                <w:highlight w:val="none"/>
              </w:rPr>
              <w:t>定</w:t>
            </w:r>
            <w:r>
              <w:rPr>
                <w:rFonts w:hint="eastAsia" w:ascii="仿宋" w:hAnsi="仿宋" w:eastAsia="仿宋" w:cs="仿宋"/>
                <w:color w:val="auto"/>
                <w:highlight w:val="none"/>
                <w:lang w:eastAsia="zh-CN"/>
              </w:rPr>
              <w:t>。</w:t>
            </w:r>
          </w:p>
        </w:tc>
      </w:tr>
      <w:tr w14:paraId="4C9D67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vMerge w:val="continue"/>
            <w:vAlign w:val="center"/>
          </w:tcPr>
          <w:p w14:paraId="7D088506">
            <w:pPr>
              <w:adjustRightInd w:val="0"/>
              <w:snapToGrid w:val="0"/>
              <w:jc w:val="center"/>
              <w:rPr>
                <w:rFonts w:hint="eastAsia" w:ascii="仿宋" w:hAnsi="仿宋" w:eastAsia="仿宋" w:cs="仿宋"/>
                <w:color w:val="auto"/>
                <w:szCs w:val="21"/>
                <w:highlight w:val="none"/>
              </w:rPr>
            </w:pPr>
          </w:p>
        </w:tc>
        <w:tc>
          <w:tcPr>
            <w:tcW w:w="868" w:type="dxa"/>
            <w:vMerge w:val="continue"/>
          </w:tcPr>
          <w:p w14:paraId="339C8FB1">
            <w:pPr>
              <w:adjustRightInd w:val="0"/>
              <w:snapToGrid w:val="0"/>
              <w:rPr>
                <w:rFonts w:hint="eastAsia" w:ascii="仿宋" w:hAnsi="仿宋" w:eastAsia="仿宋" w:cs="仿宋"/>
                <w:color w:val="auto"/>
                <w:szCs w:val="21"/>
                <w:highlight w:val="none"/>
              </w:rPr>
            </w:pPr>
          </w:p>
        </w:tc>
        <w:tc>
          <w:tcPr>
            <w:tcW w:w="2321" w:type="dxa"/>
            <w:vAlign w:val="center"/>
          </w:tcPr>
          <w:p w14:paraId="47E0EA2F">
            <w:pPr>
              <w:tabs>
                <w:tab w:val="left" w:pos="0"/>
              </w:tabs>
              <w:spacing w:line="240" w:lineRule="auto"/>
              <w:jc w:val="both"/>
              <w:rPr>
                <w:rFonts w:hint="eastAsia" w:ascii="仿宋" w:hAnsi="仿宋" w:eastAsia="仿宋" w:cs="仿宋"/>
                <w:color w:val="auto"/>
                <w:highlight w:val="none"/>
                <w:lang w:eastAsia="zh-CN"/>
              </w:rPr>
            </w:pPr>
            <w:r>
              <w:rPr>
                <w:rFonts w:hint="eastAsia" w:ascii="仿宋" w:hAnsi="仿宋" w:eastAsia="仿宋" w:cs="宋体"/>
                <w:color w:val="auto"/>
                <w:sz w:val="20"/>
                <w:szCs w:val="20"/>
                <w:highlight w:val="none"/>
                <w:lang w:val="en-US" w:eastAsia="zh-CN"/>
              </w:rPr>
              <w:t>售后</w:t>
            </w:r>
            <w:r>
              <w:rPr>
                <w:rFonts w:hint="eastAsia" w:ascii="仿宋" w:hAnsi="仿宋" w:eastAsia="仿宋" w:cs="宋体"/>
                <w:color w:val="auto"/>
                <w:sz w:val="20"/>
                <w:szCs w:val="20"/>
                <w:highlight w:val="none"/>
              </w:rPr>
              <w:t>服务</w:t>
            </w:r>
            <w:r>
              <w:rPr>
                <w:rFonts w:hint="eastAsia" w:ascii="仿宋" w:hAnsi="仿宋" w:eastAsia="仿宋" w:cs="宋体"/>
                <w:color w:val="auto"/>
                <w:sz w:val="20"/>
                <w:szCs w:val="20"/>
                <w:highlight w:val="none"/>
                <w:lang w:val="en-US" w:eastAsia="zh-CN"/>
              </w:rPr>
              <w:t>方案</w:t>
            </w:r>
          </w:p>
        </w:tc>
        <w:tc>
          <w:tcPr>
            <w:tcW w:w="1004" w:type="dxa"/>
            <w:vAlign w:val="center"/>
          </w:tcPr>
          <w:p w14:paraId="00D509FC">
            <w:pPr>
              <w:adjustRightInd w:val="0"/>
              <w:snapToGrid w:val="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0-6</w:t>
            </w:r>
            <w:r>
              <w:rPr>
                <w:rFonts w:hint="eastAsia" w:ascii="仿宋" w:hAnsi="仿宋" w:eastAsia="仿宋" w:cs="仿宋"/>
                <w:color w:val="auto"/>
                <w:highlight w:val="none"/>
              </w:rPr>
              <w:t>分</w:t>
            </w:r>
          </w:p>
        </w:tc>
        <w:tc>
          <w:tcPr>
            <w:tcW w:w="5023" w:type="dxa"/>
            <w:vAlign w:val="center"/>
          </w:tcPr>
          <w:p w14:paraId="53E5F013">
            <w:pPr>
              <w:adjustRightInd w:val="0"/>
              <w:snapToGrid w:val="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根据售后服务方案（包含但不限于档案管理、质保期内保修等内容）</w:t>
            </w:r>
            <w:r>
              <w:rPr>
                <w:rFonts w:hint="eastAsia" w:ascii="仿宋" w:hAnsi="仿宋" w:eastAsia="仿宋" w:cs="仿宋"/>
                <w:color w:val="auto"/>
                <w:highlight w:val="none"/>
              </w:rPr>
              <w:t>进行</w:t>
            </w:r>
            <w:r>
              <w:rPr>
                <w:rFonts w:hint="eastAsia" w:ascii="仿宋" w:hAnsi="仿宋" w:eastAsia="仿宋" w:cs="仿宋"/>
                <w:color w:val="auto"/>
                <w:highlight w:val="none"/>
                <w:lang w:eastAsia="zh-CN"/>
              </w:rPr>
              <w:t>评</w:t>
            </w:r>
            <w:r>
              <w:rPr>
                <w:rFonts w:hint="eastAsia" w:ascii="仿宋" w:hAnsi="仿宋" w:eastAsia="仿宋" w:cs="仿宋"/>
                <w:color w:val="auto"/>
                <w:highlight w:val="none"/>
              </w:rPr>
              <w:t>定</w:t>
            </w:r>
            <w:r>
              <w:rPr>
                <w:rFonts w:hint="eastAsia" w:ascii="仿宋" w:hAnsi="仿宋" w:eastAsia="仿宋" w:cs="仿宋"/>
                <w:color w:val="auto"/>
                <w:highlight w:val="none"/>
                <w:lang w:eastAsia="zh-CN"/>
              </w:rPr>
              <w:t>。</w:t>
            </w:r>
          </w:p>
        </w:tc>
      </w:tr>
    </w:tbl>
    <w:p w14:paraId="78E93794">
      <w:pPr>
        <w:pStyle w:val="9"/>
        <w:spacing w:after="0" w:line="360" w:lineRule="exact"/>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注：</w:t>
      </w:r>
    </w:p>
    <w:p w14:paraId="3E29BE21">
      <w:pPr>
        <w:pStyle w:val="9"/>
        <w:spacing w:after="0" w:line="360" w:lineRule="exact"/>
        <w:ind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（1）以上所需的各种证书、证件、证明、执照若系复印件，须在复印件上加盖投标供应商有效的公章。</w:t>
      </w:r>
    </w:p>
    <w:p w14:paraId="21ABF5CB">
      <w:pPr>
        <w:pStyle w:val="9"/>
        <w:spacing w:line="360" w:lineRule="exact"/>
        <w:ind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2</w:t>
      </w:r>
      <w:r>
        <w:rPr>
          <w:rFonts w:hint="eastAsia" w:ascii="仿宋" w:hAnsi="仿宋" w:eastAsia="仿宋" w:cs="仿宋"/>
          <w:bCs/>
          <w:color w:val="auto"/>
          <w:sz w:val="21"/>
          <w:szCs w:val="21"/>
          <w:highlight w:val="none"/>
        </w:rPr>
        <w:t>）投标文件未提供评分项目内容的，该项按零分处理，且不受最低分值限制。</w:t>
      </w:r>
    </w:p>
    <w:p w14:paraId="02B89495">
      <w:pPr>
        <w:pStyle w:val="9"/>
        <w:ind w:firstLine="200"/>
        <w:rPr>
          <w:rFonts w:hint="eastAsia" w:ascii="仿宋" w:hAnsi="仿宋" w:eastAsia="仿宋" w:cs="仿宋"/>
          <w:color w:val="auto"/>
          <w:highlight w:val="none"/>
        </w:rPr>
      </w:pPr>
    </w:p>
    <w:p w14:paraId="7517C7B8">
      <w:pPr>
        <w:rPr>
          <w:rFonts w:hint="eastAsia" w:ascii="仿宋" w:hAnsi="仿宋" w:eastAsia="仿宋" w:cs="仿宋"/>
          <w:color w:val="auto"/>
          <w:highlight w:val="none"/>
        </w:rPr>
      </w:pPr>
    </w:p>
    <w:p w14:paraId="5E9AB324">
      <w:pPr>
        <w:pStyle w:val="3"/>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5EBF61F">
      <w:pPr>
        <w:pStyle w:val="30"/>
        <w:spacing w:line="500" w:lineRule="exact"/>
        <w:ind w:firstLine="562"/>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国企采购活动现场确认声明书</w:t>
      </w:r>
    </w:p>
    <w:p w14:paraId="4F0FB722">
      <w:pPr>
        <w:pStyle w:val="30"/>
        <w:spacing w:line="440" w:lineRule="exact"/>
        <w:ind w:firstLine="422"/>
        <w:rPr>
          <w:rFonts w:hint="eastAsia" w:ascii="仿宋" w:hAnsi="仿宋" w:eastAsia="仿宋" w:cs="仿宋"/>
          <w:b/>
          <w:bCs/>
          <w:color w:val="auto"/>
          <w:kern w:val="0"/>
          <w:szCs w:val="21"/>
          <w:highlight w:val="none"/>
          <w:u w:val="single"/>
        </w:rPr>
      </w:pPr>
      <w:r>
        <w:rPr>
          <w:rFonts w:hint="eastAsia" w:ascii="仿宋" w:hAnsi="仿宋" w:eastAsia="仿宋" w:cs="仿宋"/>
          <w:b/>
          <w:bCs/>
          <w:color w:val="auto"/>
          <w:kern w:val="0"/>
          <w:szCs w:val="21"/>
          <w:highlight w:val="none"/>
          <w:u w:val="single"/>
          <w:lang w:eastAsia="zh-CN"/>
        </w:rPr>
        <w:t>温州公用事业发展集团乐清水务有限公司</w:t>
      </w:r>
      <w:r>
        <w:rPr>
          <w:rFonts w:hint="eastAsia" w:ascii="仿宋" w:hAnsi="仿宋" w:eastAsia="仿宋" w:cs="仿宋"/>
          <w:b/>
          <w:bCs/>
          <w:color w:val="auto"/>
          <w:kern w:val="0"/>
          <w:szCs w:val="21"/>
          <w:highlight w:val="none"/>
          <w:u w:val="single"/>
        </w:rPr>
        <w:t>:</w:t>
      </w:r>
    </w:p>
    <w:p w14:paraId="4927263B">
      <w:pPr>
        <w:pStyle w:val="30"/>
        <w:spacing w:line="440" w:lineRule="exact"/>
        <w:ind w:firstLine="422"/>
        <w:rPr>
          <w:rFonts w:hint="eastAsia" w:ascii="仿宋" w:hAnsi="仿宋" w:eastAsia="仿宋" w:cs="仿宋"/>
          <w:b/>
          <w:bCs/>
          <w:color w:val="auto"/>
          <w:szCs w:val="21"/>
          <w:highlight w:val="none"/>
          <w:u w:val="single"/>
        </w:rPr>
      </w:pPr>
      <w:r>
        <w:rPr>
          <w:rFonts w:hint="eastAsia" w:ascii="仿宋" w:hAnsi="仿宋" w:eastAsia="仿宋" w:cs="仿宋"/>
          <w:b/>
          <w:bCs/>
          <w:color w:val="auto"/>
          <w:kern w:val="0"/>
          <w:szCs w:val="21"/>
          <w:highlight w:val="none"/>
          <w:u w:val="single"/>
        </w:rPr>
        <w:t>浙江金穗工程项目管理有限公司：</w:t>
      </w:r>
    </w:p>
    <w:p w14:paraId="76B141FF">
      <w:pPr>
        <w:pStyle w:val="30"/>
        <w:spacing w:line="440" w:lineRule="exact"/>
        <w:ind w:firstLine="444"/>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本人经由</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负责人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合法授权参加</w:t>
      </w:r>
      <w:r>
        <w:rPr>
          <w:rFonts w:hint="eastAsia" w:ascii="仿宋" w:hAnsi="仿宋" w:eastAsia="仿宋" w:cs="仿宋"/>
          <w:b/>
          <w:bCs/>
          <w:color w:val="auto"/>
          <w:spacing w:val="6"/>
          <w:szCs w:val="21"/>
          <w:highlight w:val="none"/>
          <w:u w:val="single"/>
        </w:rPr>
        <w:t xml:space="preserve"> </w:t>
      </w:r>
      <w:r>
        <w:rPr>
          <w:rFonts w:hint="eastAsia" w:ascii="仿宋" w:hAnsi="仿宋" w:eastAsia="仿宋" w:cs="仿宋"/>
          <w:b/>
          <w:bCs/>
          <w:color w:val="auto"/>
          <w:spacing w:val="6"/>
          <w:szCs w:val="21"/>
          <w:highlight w:val="none"/>
          <w:u w:val="single"/>
          <w:lang w:eastAsia="zh-CN"/>
        </w:rPr>
        <w:t>乐清市机械维修服务商库</w:t>
      </w:r>
      <w:r>
        <w:rPr>
          <w:rFonts w:hint="eastAsia" w:ascii="仿宋" w:hAnsi="仿宋" w:eastAsia="仿宋" w:cs="仿宋"/>
          <w:b/>
          <w:bCs/>
          <w:color w:val="auto"/>
          <w:spacing w:val="6"/>
          <w:szCs w:val="21"/>
          <w:highlight w:val="none"/>
          <w:u w:val="single"/>
        </w:rPr>
        <w:t>（采购编号：      ）</w:t>
      </w:r>
      <w:r>
        <w:rPr>
          <w:rFonts w:hint="eastAsia" w:ascii="仿宋" w:hAnsi="仿宋" w:eastAsia="仿宋" w:cs="仿宋"/>
          <w:color w:val="auto"/>
          <w:spacing w:val="6"/>
          <w:szCs w:val="21"/>
          <w:highlight w:val="none"/>
        </w:rPr>
        <w:t xml:space="preserve"> 国企采购活动，经与本单位法人代表（负责人）联系确认，现就有关公平竞争事项郑重声明如下： </w:t>
      </w:r>
    </w:p>
    <w:p w14:paraId="445EBC8A">
      <w:pPr>
        <w:pStyle w:val="31"/>
        <w:widowControl/>
        <w:numPr>
          <w:ilvl w:val="0"/>
          <w:numId w:val="16"/>
        </w:numPr>
        <w:snapToGrid w:val="0"/>
        <w:spacing w:line="440" w:lineRule="exact"/>
        <w:ind w:firstLine="396" w:firstLineChars="18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本单位与采购人之间 □不存在利害关系 □存在下列利害关系</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595A0AF6">
      <w:pPr>
        <w:pStyle w:val="31"/>
        <w:widowControl/>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A.投资关系    B.行政隶属关系    C.业务指导关系</w:t>
      </w:r>
    </w:p>
    <w:p w14:paraId="600CA653">
      <w:pPr>
        <w:pStyle w:val="31"/>
        <w:widowControl/>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D.其他可能影响采购公正的利害关系</w:t>
      </w:r>
      <w:r>
        <w:rPr>
          <w:rFonts w:hint="eastAsia" w:ascii="仿宋" w:hAnsi="仿宋" w:eastAsia="仿宋" w:cs="仿宋"/>
          <w:color w:val="auto"/>
          <w:sz w:val="21"/>
          <w:szCs w:val="21"/>
          <w:highlight w:val="none"/>
          <w:u w:val="single"/>
        </w:rPr>
        <w:t xml:space="preserve">（如有，请如实说明）                 </w:t>
      </w:r>
      <w:r>
        <w:rPr>
          <w:rFonts w:hint="eastAsia" w:ascii="仿宋" w:hAnsi="仿宋" w:eastAsia="仿宋" w:cs="仿宋"/>
          <w:color w:val="auto"/>
          <w:sz w:val="21"/>
          <w:szCs w:val="21"/>
          <w:highlight w:val="none"/>
        </w:rPr>
        <w:t>。</w:t>
      </w:r>
    </w:p>
    <w:p w14:paraId="7967BFFC">
      <w:pPr>
        <w:pStyle w:val="31"/>
        <w:widowControl/>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 xml:space="preserve">  二、</w:t>
      </w:r>
      <w:r>
        <w:rPr>
          <w:rFonts w:hint="eastAsia" w:ascii="仿宋" w:hAnsi="仿宋" w:eastAsia="仿宋" w:cs="仿宋"/>
          <w:color w:val="auto"/>
          <w:sz w:val="21"/>
          <w:szCs w:val="21"/>
          <w:highlight w:val="none"/>
        </w:rPr>
        <w:t>现已清楚知道参加本项目采购活动的其他所有供应商名称，本单位 □与其他所有供应商之间均不存在利害关系，□与</w:t>
      </w:r>
      <w:r>
        <w:rPr>
          <w:rFonts w:hint="eastAsia" w:ascii="仿宋" w:hAnsi="仿宋" w:eastAsia="仿宋" w:cs="仿宋"/>
          <w:color w:val="auto"/>
          <w:sz w:val="21"/>
          <w:szCs w:val="21"/>
          <w:highlight w:val="none"/>
          <w:u w:val="single"/>
        </w:rPr>
        <w:t xml:space="preserve">                                          （供应商名称）</w:t>
      </w:r>
      <w:r>
        <w:rPr>
          <w:rFonts w:hint="eastAsia" w:ascii="仿宋" w:hAnsi="仿宋" w:eastAsia="仿宋" w:cs="仿宋"/>
          <w:color w:val="auto"/>
          <w:sz w:val="21"/>
          <w:szCs w:val="21"/>
          <w:highlight w:val="none"/>
        </w:rPr>
        <w:t>之间存在下列利害关系</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11311663">
      <w:pPr>
        <w:pStyle w:val="30"/>
        <w:spacing w:line="440" w:lineRule="exact"/>
        <w:ind w:firstLine="42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A.法定代表人或负责人或实际控制人是同一人</w:t>
      </w:r>
    </w:p>
    <w:p w14:paraId="74FFB925">
      <w:pPr>
        <w:pStyle w:val="30"/>
        <w:spacing w:line="440" w:lineRule="exact"/>
        <w:ind w:firstLine="420"/>
        <w:rPr>
          <w:rFonts w:hint="eastAsia" w:ascii="仿宋" w:hAnsi="仿宋" w:eastAsia="仿宋" w:cs="仿宋"/>
          <w:color w:val="auto"/>
          <w:spacing w:val="6"/>
          <w:szCs w:val="21"/>
          <w:highlight w:val="none"/>
        </w:rPr>
      </w:pPr>
      <w:r>
        <w:rPr>
          <w:rFonts w:hint="eastAsia" w:ascii="仿宋" w:hAnsi="仿宋" w:eastAsia="仿宋" w:cs="仿宋"/>
          <w:color w:val="auto"/>
          <w:kern w:val="0"/>
          <w:szCs w:val="21"/>
          <w:highlight w:val="none"/>
        </w:rPr>
        <w:t xml:space="preserve">  B.法定代表人或负责人或实际控制人是夫妻关系</w:t>
      </w:r>
    </w:p>
    <w:p w14:paraId="787F1853">
      <w:pPr>
        <w:pStyle w:val="30"/>
        <w:spacing w:line="440" w:lineRule="exact"/>
        <w:ind w:firstLine="420"/>
        <w:rPr>
          <w:rFonts w:hint="eastAsia" w:ascii="仿宋" w:hAnsi="仿宋" w:eastAsia="仿宋" w:cs="仿宋"/>
          <w:color w:val="auto"/>
          <w:spacing w:val="6"/>
          <w:szCs w:val="21"/>
          <w:highlight w:val="none"/>
        </w:rPr>
      </w:pPr>
      <w:r>
        <w:rPr>
          <w:rFonts w:hint="eastAsia" w:ascii="仿宋" w:hAnsi="仿宋" w:eastAsia="仿宋" w:cs="仿宋"/>
          <w:color w:val="auto"/>
          <w:kern w:val="0"/>
          <w:szCs w:val="21"/>
          <w:highlight w:val="none"/>
        </w:rPr>
        <w:t xml:space="preserve">  C.法定代表人或负责人或实际控制人是直系血亲关系</w:t>
      </w:r>
    </w:p>
    <w:p w14:paraId="7E872F0E">
      <w:pPr>
        <w:pStyle w:val="30"/>
        <w:spacing w:line="440" w:lineRule="exact"/>
        <w:ind w:firstLine="420"/>
        <w:rPr>
          <w:rFonts w:hint="eastAsia" w:ascii="仿宋" w:hAnsi="仿宋" w:eastAsia="仿宋" w:cs="仿宋"/>
          <w:color w:val="auto"/>
          <w:spacing w:val="6"/>
          <w:szCs w:val="21"/>
          <w:highlight w:val="none"/>
        </w:rPr>
      </w:pPr>
      <w:r>
        <w:rPr>
          <w:rFonts w:hint="eastAsia" w:ascii="仿宋" w:hAnsi="仿宋" w:eastAsia="仿宋" w:cs="仿宋"/>
          <w:color w:val="auto"/>
          <w:kern w:val="0"/>
          <w:szCs w:val="21"/>
          <w:highlight w:val="none"/>
        </w:rPr>
        <w:t xml:space="preserve">  D.法定代表人或负责人或实际控制人存在三代以内旁系血亲关系</w:t>
      </w:r>
    </w:p>
    <w:p w14:paraId="31F55F79">
      <w:pPr>
        <w:pStyle w:val="30"/>
        <w:spacing w:line="440" w:lineRule="exact"/>
        <w:ind w:firstLine="42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E.法定代表人或负责人或实际控制人存在近姻亲关系</w:t>
      </w:r>
    </w:p>
    <w:p w14:paraId="2D8F49EF">
      <w:pPr>
        <w:pStyle w:val="30"/>
        <w:spacing w:line="440" w:lineRule="exact"/>
        <w:ind w:firstLine="42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F.法定代表人或负责人或实际控制人存在股份控制或实际控制关系</w:t>
      </w:r>
    </w:p>
    <w:p w14:paraId="39735A06">
      <w:pPr>
        <w:pStyle w:val="30"/>
        <w:spacing w:line="440" w:lineRule="exact"/>
        <w:ind w:firstLine="42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G.存在共同直接或间接投资设立子公司、联营企业和合营企业情况</w:t>
      </w:r>
    </w:p>
    <w:p w14:paraId="20039250">
      <w:pPr>
        <w:pStyle w:val="30"/>
        <w:spacing w:line="440" w:lineRule="exact"/>
        <w:ind w:firstLine="42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H.存在分级代理或代销关系、同一生产制造商关系、管理关系、重要业务（占主营业务收入50%以上）或重要财务往来关系（如融资）等其他实质性控制关系</w:t>
      </w:r>
    </w:p>
    <w:p w14:paraId="7798381E">
      <w:pPr>
        <w:pStyle w:val="30"/>
        <w:spacing w:line="440" w:lineRule="exact"/>
        <w:ind w:firstLine="420"/>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 xml:space="preserve">  I</w:t>
      </w: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其他利害关系情况</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rPr>
        <w:t>。</w:t>
      </w:r>
    </w:p>
    <w:p w14:paraId="4408DB9E">
      <w:pPr>
        <w:pStyle w:val="31"/>
        <w:widowControl/>
        <w:numPr>
          <w:ilvl w:val="0"/>
          <w:numId w:val="17"/>
        </w:numPr>
        <w:snapToGrid w:val="0"/>
        <w:spacing w:line="440" w:lineRule="exact"/>
        <w:ind w:firstLine="396" w:firstLineChars="18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现已清楚知道并严格遵守采购法律法规和现场纪律。</w:t>
      </w:r>
    </w:p>
    <w:p w14:paraId="14DE2E96">
      <w:pPr>
        <w:pStyle w:val="31"/>
        <w:widowControl/>
        <w:numPr>
          <w:ilvl w:val="0"/>
          <w:numId w:val="17"/>
        </w:numPr>
        <w:snapToGrid w:val="0"/>
        <w:spacing w:line="440" w:lineRule="exact"/>
        <w:ind w:firstLine="396" w:firstLineChars="18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我发现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供应商之间存在或可能存在上述第二条第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项利害关系。</w:t>
      </w:r>
    </w:p>
    <w:p w14:paraId="097D1D82">
      <w:pPr>
        <w:pStyle w:val="30"/>
        <w:spacing w:line="440" w:lineRule="exact"/>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47D7FE08">
      <w:pPr>
        <w:pStyle w:val="30"/>
        <w:spacing w:line="440" w:lineRule="exact"/>
        <w:ind w:firstLine="42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法定代表人或授权代表（签字或盖章）：</w:t>
      </w:r>
    </w:p>
    <w:p w14:paraId="1EC0A85E">
      <w:pPr>
        <w:pStyle w:val="12"/>
        <w:widowControl w:val="0"/>
        <w:overflowPunct/>
        <w:autoSpaceDE/>
        <w:autoSpaceDN/>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5D192CD3">
      <w:pPr>
        <w:spacing w:line="440" w:lineRule="exact"/>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202</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年   月  日</w:t>
      </w:r>
    </w:p>
    <w:p w14:paraId="1A62A1E8">
      <w:pPr>
        <w:pStyle w:val="2"/>
        <w:rPr>
          <w:rFonts w:hint="eastAsia" w:ascii="仿宋" w:hAnsi="仿宋" w:eastAsia="仿宋" w:cs="仿宋"/>
          <w:b/>
          <w:bCs/>
          <w:color w:val="auto"/>
          <w:sz w:val="20"/>
          <w:highlight w:val="none"/>
        </w:rPr>
      </w:pPr>
    </w:p>
    <w:p w14:paraId="770A3FCD">
      <w:pPr>
        <w:pStyle w:val="2"/>
        <w:ind w:firstLine="0"/>
        <w:rPr>
          <w:rFonts w:hint="eastAsia" w:ascii="仿宋" w:hAnsi="仿宋" w:eastAsia="仿宋" w:cs="仿宋"/>
          <w:b/>
          <w:bCs/>
          <w:color w:val="auto"/>
          <w:sz w:val="20"/>
          <w:highlight w:val="none"/>
        </w:rPr>
      </w:pPr>
    </w:p>
    <w:p w14:paraId="1106CAFB">
      <w:pPr>
        <w:rPr>
          <w:rFonts w:hint="eastAsia" w:ascii="仿宋" w:hAnsi="仿宋" w:eastAsia="仿宋" w:cs="仿宋"/>
          <w:color w:val="auto"/>
          <w:highlight w:val="none"/>
        </w:rPr>
      </w:pPr>
    </w:p>
    <w:sectPr>
      <w:headerReference r:id="rId3" w:type="default"/>
      <w:footerReference r:id="rId4" w:type="default"/>
      <w:pgSz w:w="11906" w:h="16838"/>
      <w:pgMar w:top="851" w:right="1134" w:bottom="1246" w:left="113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宋体,Verdana,Arial">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2B1CD">
    <w:pPr>
      <w:pStyle w:val="14"/>
      <w:pBdr>
        <w:top w:val="single" w:color="auto" w:sz="4" w:space="0"/>
      </w:pBdr>
      <w:jc w:val="right"/>
    </w:pPr>
    <w:r>
      <mc:AlternateContent>
        <mc:Choice Requires="wps">
          <w:drawing>
            <wp:anchor distT="0" distB="0" distL="114300" distR="114300" simplePos="0" relativeHeight="251660288" behindDoc="0" locked="0" layoutInCell="1" allowOverlap="1">
              <wp:simplePos x="0" y="0"/>
              <wp:positionH relativeFrom="margin">
                <wp:posOffset>3006090</wp:posOffset>
              </wp:positionH>
              <wp:positionV relativeFrom="paragraph">
                <wp:posOffset>0</wp:posOffset>
              </wp:positionV>
              <wp:extent cx="205740" cy="13144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05740" cy="131445"/>
                      </a:xfrm>
                      <a:prstGeom prst="rect">
                        <a:avLst/>
                      </a:prstGeom>
                      <a:noFill/>
                      <a:ln>
                        <a:noFill/>
                      </a:ln>
                      <a:effectLst/>
                    </wps:spPr>
                    <wps:txbx>
                      <w:txbxContent>
                        <w:p w14:paraId="2B2616DB">
                          <w:pPr>
                            <w:pStyle w:val="14"/>
                            <w:rPr>
                              <w:rFonts w:eastAsia="宋体"/>
                            </w:rPr>
                          </w:pPr>
                          <w:r>
                            <w:fldChar w:fldCharType="begin"/>
                          </w:r>
                          <w:r>
                            <w:instrText xml:space="preserve"> PAGE  \* MERGEFORMAT </w:instrText>
                          </w:r>
                          <w:r>
                            <w:fldChar w:fldCharType="separate"/>
                          </w:r>
                          <w:r>
                            <w:t>21</w:t>
                          </w:r>
                          <w:r>
                            <w:fldChar w:fldCharType="end"/>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left:236.7pt;margin-top:0pt;height:10.35pt;width:16.2pt;mso-position-horizontal-relative:margin;z-index:251660288;mso-width-relative:page;mso-height-relative:page;" filled="f" stroked="f" coordsize="21600,21600" o:gfxdata="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3IowdUAAAAHAQAADwAAAAAAAAABACAA&#10;AAAiAAAAZHJzL2Rvd25yZXYueG1sUEsBAhQAFAAAAAgAh07iQGtNsVcQAgAAEgQAAA4AAAAAAAAA&#10;AQAgAAAAJAEAAGRycy9lMm9Eb2MueG1sUEsFBgAAAAAGAAYAWQEAAKYFAAAAAA==&#10;">
              <v:fill on="f" focussize="0,0"/>
              <v:stroke on="f"/>
              <v:imagedata o:title=""/>
              <o:lock v:ext="edit" aspectratio="f"/>
              <v:textbox inset="0mm,0mm,0mm,0mm" style="mso-fit-shape-to-text:t;">
                <w:txbxContent>
                  <w:p w14:paraId="2B2616DB">
                    <w:pPr>
                      <w:pStyle w:val="14"/>
                      <w:rPr>
                        <w:rFonts w:eastAsia="宋体"/>
                      </w:rPr>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C719F">
    <w:pPr>
      <w:pStyle w:val="15"/>
      <w:pBdr>
        <w:bottom w:val="none" w:color="auto" w:sz="0" w:space="0"/>
      </w:pBdr>
      <w:tabs>
        <w:tab w:val="left" w:pos="8115"/>
        <w:tab w:val="clear" w:pos="4153"/>
        <w:tab w:val="clear" w:pos="8306"/>
      </w:tabs>
      <w:ind w:right="945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ADE7E"/>
    <w:multiLevelType w:val="singleLevel"/>
    <w:tmpl w:val="839ADE7E"/>
    <w:lvl w:ilvl="0" w:tentative="0">
      <w:start w:val="1"/>
      <w:numFmt w:val="decimal"/>
      <w:suff w:val="nothing"/>
      <w:lvlText w:val="%1．"/>
      <w:lvlJc w:val="left"/>
      <w:pPr>
        <w:ind w:left="0" w:firstLine="400"/>
      </w:pPr>
      <w:rPr>
        <w:rFonts w:hint="default"/>
      </w:rPr>
    </w:lvl>
  </w:abstractNum>
  <w:abstractNum w:abstractNumId="1">
    <w:nsid w:val="8A971587"/>
    <w:multiLevelType w:val="singleLevel"/>
    <w:tmpl w:val="8A971587"/>
    <w:lvl w:ilvl="0" w:tentative="0">
      <w:start w:val="1"/>
      <w:numFmt w:val="decimal"/>
      <w:suff w:val="nothing"/>
      <w:lvlText w:val="%1．"/>
      <w:lvlJc w:val="left"/>
      <w:pPr>
        <w:ind w:left="0" w:firstLine="400"/>
      </w:pPr>
      <w:rPr>
        <w:rFonts w:hint="default"/>
      </w:rPr>
    </w:lvl>
  </w:abstractNum>
  <w:abstractNum w:abstractNumId="2">
    <w:nsid w:val="8C29781C"/>
    <w:multiLevelType w:val="singleLevel"/>
    <w:tmpl w:val="8C29781C"/>
    <w:lvl w:ilvl="0" w:tentative="0">
      <w:start w:val="1"/>
      <w:numFmt w:val="decimal"/>
      <w:suff w:val="nothing"/>
      <w:lvlText w:val="%1．"/>
      <w:lvlJc w:val="left"/>
      <w:pPr>
        <w:ind w:left="20" w:firstLine="400"/>
      </w:pPr>
      <w:rPr>
        <w:rFonts w:hint="default"/>
      </w:rPr>
    </w:lvl>
  </w:abstractNum>
  <w:abstractNum w:abstractNumId="3">
    <w:nsid w:val="B5596976"/>
    <w:multiLevelType w:val="singleLevel"/>
    <w:tmpl w:val="B5596976"/>
    <w:lvl w:ilvl="0" w:tentative="0">
      <w:start w:val="1"/>
      <w:numFmt w:val="decimal"/>
      <w:suff w:val="nothing"/>
      <w:lvlText w:val="%1、"/>
      <w:lvlJc w:val="left"/>
    </w:lvl>
  </w:abstractNum>
  <w:abstractNum w:abstractNumId="4">
    <w:nsid w:val="F431B379"/>
    <w:multiLevelType w:val="singleLevel"/>
    <w:tmpl w:val="F431B379"/>
    <w:lvl w:ilvl="0" w:tentative="0">
      <w:start w:val="2"/>
      <w:numFmt w:val="decimal"/>
      <w:suff w:val="nothing"/>
      <w:lvlText w:val="%1、"/>
      <w:lvlJc w:val="left"/>
      <w:pPr>
        <w:ind w:left="105"/>
      </w:pPr>
    </w:lvl>
  </w:abstractNum>
  <w:abstractNum w:abstractNumId="5">
    <w:nsid w:val="00000022"/>
    <w:multiLevelType w:val="multilevel"/>
    <w:tmpl w:val="00000022"/>
    <w:lvl w:ilvl="0" w:tentative="0">
      <w:start w:val="1"/>
      <w:numFmt w:val="decimal"/>
      <w:lvlText w:val="%1."/>
      <w:lvlJc w:val="left"/>
      <w:pPr>
        <w:tabs>
          <w:tab w:val="left" w:pos="420"/>
        </w:tabs>
        <w:ind w:left="420" w:hanging="420"/>
      </w:pPr>
      <w:rPr>
        <w:rFonts w:hint="eastAsia" w:ascii="楷体_GB2312" w:hAnsi="Tahoma" w:eastAsia="楷体_GB2312" w:cs="Courier New"/>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6">
    <w:nsid w:val="0000003A"/>
    <w:multiLevelType w:val="multilevel"/>
    <w:tmpl w:val="0000003A"/>
    <w:lvl w:ilvl="0" w:tentative="0">
      <w:start w:val="5"/>
      <w:numFmt w:val="decimal"/>
      <w:lvlText w:val="%1."/>
      <w:lvlJc w:val="left"/>
      <w:pPr>
        <w:tabs>
          <w:tab w:val="left" w:pos="420"/>
        </w:tabs>
        <w:ind w:left="420" w:hanging="420"/>
      </w:pPr>
      <w:rPr>
        <w:rFonts w:hint="eastAsia" w:ascii="楷体_GB2312" w:hAnsi="Tahoma" w:eastAsia="楷体_GB2312" w:cs="Courier New"/>
      </w:rPr>
    </w:lvl>
    <w:lvl w:ilvl="1" w:tentative="0">
      <w:start w:val="0"/>
      <w:numFmt w:val="none"/>
      <w:lvlText w:val=""/>
      <w:lvlJc w:val="left"/>
      <w:pPr>
        <w:tabs>
          <w:tab w:val="left" w:pos="360"/>
        </w:tabs>
        <w:ind w:left="0" w:firstLine="0"/>
      </w:pPr>
      <w:rPr>
        <w:rFonts w:hint="eastAsia"/>
      </w:rPr>
    </w:lvl>
    <w:lvl w:ilvl="2" w:tentative="0">
      <w:start w:val="0"/>
      <w:numFmt w:val="none"/>
      <w:lvlText w:val=""/>
      <w:lvlJc w:val="left"/>
      <w:pPr>
        <w:tabs>
          <w:tab w:val="left" w:pos="360"/>
        </w:tabs>
        <w:ind w:left="0" w:firstLine="0"/>
      </w:pPr>
      <w:rPr>
        <w:rFonts w:hint="eastAsia"/>
      </w:rPr>
    </w:lvl>
    <w:lvl w:ilvl="3" w:tentative="0">
      <w:start w:val="0"/>
      <w:numFmt w:val="none"/>
      <w:lvlText w:val=""/>
      <w:lvlJc w:val="left"/>
      <w:pPr>
        <w:tabs>
          <w:tab w:val="left" w:pos="360"/>
        </w:tabs>
        <w:ind w:left="0" w:firstLine="0"/>
      </w:pPr>
      <w:rPr>
        <w:rFonts w:hint="eastAsia"/>
      </w:rPr>
    </w:lvl>
    <w:lvl w:ilvl="4" w:tentative="0">
      <w:start w:val="0"/>
      <w:numFmt w:val="none"/>
      <w:lvlText w:val=""/>
      <w:lvlJc w:val="left"/>
      <w:pPr>
        <w:tabs>
          <w:tab w:val="left" w:pos="360"/>
        </w:tabs>
        <w:ind w:left="0" w:firstLine="0"/>
      </w:pPr>
      <w:rPr>
        <w:rFonts w:hint="eastAsia"/>
      </w:rPr>
    </w:lvl>
    <w:lvl w:ilvl="5" w:tentative="0">
      <w:start w:val="0"/>
      <w:numFmt w:val="none"/>
      <w:lvlText w:val=""/>
      <w:lvlJc w:val="left"/>
      <w:pPr>
        <w:tabs>
          <w:tab w:val="left" w:pos="360"/>
        </w:tabs>
        <w:ind w:left="0" w:firstLine="0"/>
      </w:pPr>
      <w:rPr>
        <w:rFonts w:hint="eastAsia"/>
      </w:rPr>
    </w:lvl>
    <w:lvl w:ilvl="6" w:tentative="0">
      <w:start w:val="0"/>
      <w:numFmt w:val="none"/>
      <w:lvlText w:val=""/>
      <w:lvlJc w:val="left"/>
      <w:pPr>
        <w:tabs>
          <w:tab w:val="left" w:pos="360"/>
        </w:tabs>
        <w:ind w:left="0" w:firstLine="0"/>
      </w:pPr>
      <w:rPr>
        <w:rFonts w:hint="eastAsia"/>
      </w:rPr>
    </w:lvl>
    <w:lvl w:ilvl="7" w:tentative="0">
      <w:start w:val="0"/>
      <w:numFmt w:val="none"/>
      <w:lvlText w:val=""/>
      <w:lvlJc w:val="left"/>
      <w:pPr>
        <w:tabs>
          <w:tab w:val="left" w:pos="360"/>
        </w:tabs>
        <w:ind w:left="0" w:firstLine="0"/>
      </w:pPr>
      <w:rPr>
        <w:rFonts w:hint="eastAsia"/>
      </w:rPr>
    </w:lvl>
    <w:lvl w:ilvl="8" w:tentative="0">
      <w:start w:val="0"/>
      <w:numFmt w:val="none"/>
      <w:lvlText w:val=""/>
      <w:lvlJc w:val="left"/>
      <w:pPr>
        <w:tabs>
          <w:tab w:val="left" w:pos="360"/>
        </w:tabs>
        <w:ind w:left="0" w:firstLine="0"/>
      </w:pPr>
      <w:rPr>
        <w:rFonts w:hint="eastAsia"/>
      </w:rPr>
    </w:lvl>
  </w:abstractNum>
  <w:abstractNum w:abstractNumId="7">
    <w:nsid w:val="0000004D"/>
    <w:multiLevelType w:val="multilevel"/>
    <w:tmpl w:val="0000004D"/>
    <w:lvl w:ilvl="0" w:tentative="0">
      <w:start w:val="8"/>
      <w:numFmt w:val="decimal"/>
      <w:lvlText w:val="%1."/>
      <w:lvlJc w:val="left"/>
      <w:pPr>
        <w:tabs>
          <w:tab w:val="left" w:pos="420"/>
        </w:tabs>
        <w:ind w:left="420" w:hanging="420"/>
      </w:pPr>
      <w:rPr>
        <w:rFonts w:hint="eastAsia" w:ascii="楷体_GB2312" w:hAnsi="Tahoma" w:eastAsia="楷体_GB2312" w:cs="Courier New"/>
        <w:b w:val="0"/>
      </w:rPr>
    </w:lvl>
    <w:lvl w:ilvl="1" w:tentative="0">
      <w:start w:val="0"/>
      <w:numFmt w:val="none"/>
      <w:lvlText w:val=""/>
      <w:lvlJc w:val="left"/>
      <w:pPr>
        <w:tabs>
          <w:tab w:val="left" w:pos="360"/>
        </w:tabs>
        <w:ind w:left="0" w:firstLine="0"/>
      </w:pPr>
      <w:rPr>
        <w:rFonts w:hint="eastAsia"/>
      </w:rPr>
    </w:lvl>
    <w:lvl w:ilvl="2" w:tentative="0">
      <w:start w:val="0"/>
      <w:numFmt w:val="none"/>
      <w:lvlText w:val=""/>
      <w:lvlJc w:val="left"/>
      <w:pPr>
        <w:tabs>
          <w:tab w:val="left" w:pos="360"/>
        </w:tabs>
        <w:ind w:left="0" w:firstLine="0"/>
      </w:pPr>
      <w:rPr>
        <w:rFonts w:hint="eastAsia"/>
      </w:rPr>
    </w:lvl>
    <w:lvl w:ilvl="3" w:tentative="0">
      <w:start w:val="0"/>
      <w:numFmt w:val="none"/>
      <w:lvlText w:val=""/>
      <w:lvlJc w:val="left"/>
      <w:pPr>
        <w:tabs>
          <w:tab w:val="left" w:pos="360"/>
        </w:tabs>
        <w:ind w:left="0" w:firstLine="0"/>
      </w:pPr>
      <w:rPr>
        <w:rFonts w:hint="eastAsia"/>
      </w:rPr>
    </w:lvl>
    <w:lvl w:ilvl="4" w:tentative="0">
      <w:start w:val="0"/>
      <w:numFmt w:val="none"/>
      <w:lvlText w:val=""/>
      <w:lvlJc w:val="left"/>
      <w:pPr>
        <w:tabs>
          <w:tab w:val="left" w:pos="360"/>
        </w:tabs>
        <w:ind w:left="0" w:firstLine="0"/>
      </w:pPr>
      <w:rPr>
        <w:rFonts w:hint="eastAsia"/>
      </w:rPr>
    </w:lvl>
    <w:lvl w:ilvl="5" w:tentative="0">
      <w:start w:val="0"/>
      <w:numFmt w:val="none"/>
      <w:lvlText w:val=""/>
      <w:lvlJc w:val="left"/>
      <w:pPr>
        <w:tabs>
          <w:tab w:val="left" w:pos="360"/>
        </w:tabs>
        <w:ind w:left="0" w:firstLine="0"/>
      </w:pPr>
      <w:rPr>
        <w:rFonts w:hint="eastAsia"/>
      </w:rPr>
    </w:lvl>
    <w:lvl w:ilvl="6" w:tentative="0">
      <w:start w:val="0"/>
      <w:numFmt w:val="none"/>
      <w:lvlText w:val=""/>
      <w:lvlJc w:val="left"/>
      <w:pPr>
        <w:tabs>
          <w:tab w:val="left" w:pos="360"/>
        </w:tabs>
        <w:ind w:left="0" w:firstLine="0"/>
      </w:pPr>
      <w:rPr>
        <w:rFonts w:hint="eastAsia"/>
      </w:rPr>
    </w:lvl>
    <w:lvl w:ilvl="7" w:tentative="0">
      <w:start w:val="0"/>
      <w:numFmt w:val="none"/>
      <w:lvlText w:val=""/>
      <w:lvlJc w:val="left"/>
      <w:pPr>
        <w:tabs>
          <w:tab w:val="left" w:pos="360"/>
        </w:tabs>
        <w:ind w:left="0" w:firstLine="0"/>
      </w:pPr>
      <w:rPr>
        <w:rFonts w:hint="eastAsia"/>
      </w:rPr>
    </w:lvl>
    <w:lvl w:ilvl="8" w:tentative="0">
      <w:start w:val="0"/>
      <w:numFmt w:val="none"/>
      <w:lvlText w:val=""/>
      <w:lvlJc w:val="left"/>
      <w:pPr>
        <w:tabs>
          <w:tab w:val="left" w:pos="360"/>
        </w:tabs>
        <w:ind w:left="0" w:firstLine="0"/>
      </w:pPr>
      <w:rPr>
        <w:rFonts w:hint="eastAsia"/>
      </w:rPr>
    </w:lvl>
  </w:abstractNum>
  <w:abstractNum w:abstractNumId="8">
    <w:nsid w:val="0A5DDDCF"/>
    <w:multiLevelType w:val="singleLevel"/>
    <w:tmpl w:val="0A5DDDCF"/>
    <w:lvl w:ilvl="0" w:tentative="0">
      <w:start w:val="1"/>
      <w:numFmt w:val="decimal"/>
      <w:suff w:val="nothing"/>
      <w:lvlText w:val="%1．"/>
      <w:lvlJc w:val="left"/>
      <w:pPr>
        <w:ind w:left="20" w:firstLine="400"/>
      </w:pPr>
      <w:rPr>
        <w:rFonts w:hint="default"/>
      </w:rPr>
    </w:lvl>
  </w:abstractNum>
  <w:abstractNum w:abstractNumId="9">
    <w:nsid w:val="25DC33FB"/>
    <w:multiLevelType w:val="singleLevel"/>
    <w:tmpl w:val="25DC33FB"/>
    <w:lvl w:ilvl="0" w:tentative="0">
      <w:start w:val="4"/>
      <w:numFmt w:val="decimal"/>
      <w:suff w:val="nothing"/>
      <w:lvlText w:val="%1、"/>
      <w:lvlJc w:val="left"/>
    </w:lvl>
  </w:abstractNum>
  <w:abstractNum w:abstractNumId="10">
    <w:nsid w:val="2EDC5860"/>
    <w:multiLevelType w:val="multilevel"/>
    <w:tmpl w:val="2EDC586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CE6A3D4"/>
    <w:multiLevelType w:val="singleLevel"/>
    <w:tmpl w:val="4CE6A3D4"/>
    <w:lvl w:ilvl="0" w:tentative="0">
      <w:start w:val="1"/>
      <w:numFmt w:val="decimal"/>
      <w:suff w:val="nothing"/>
      <w:lvlText w:val="%1．"/>
      <w:lvlJc w:val="left"/>
      <w:pPr>
        <w:ind w:left="20" w:firstLine="400"/>
      </w:pPr>
      <w:rPr>
        <w:rFonts w:hint="default"/>
      </w:rPr>
    </w:lvl>
  </w:abstractNum>
  <w:abstractNum w:abstractNumId="12">
    <w:nsid w:val="54F403B5"/>
    <w:multiLevelType w:val="singleLevel"/>
    <w:tmpl w:val="54F403B5"/>
    <w:lvl w:ilvl="0" w:tentative="0">
      <w:start w:val="1"/>
      <w:numFmt w:val="chineseCounting"/>
      <w:suff w:val="nothing"/>
      <w:lvlText w:val="%1、"/>
      <w:lvlJc w:val="left"/>
    </w:lvl>
  </w:abstractNum>
  <w:abstractNum w:abstractNumId="13">
    <w:nsid w:val="557FD3DA"/>
    <w:multiLevelType w:val="singleLevel"/>
    <w:tmpl w:val="557FD3DA"/>
    <w:lvl w:ilvl="0" w:tentative="0">
      <w:start w:val="3"/>
      <w:numFmt w:val="chineseCounting"/>
      <w:suff w:val="nothing"/>
      <w:lvlText w:val="%1、"/>
      <w:lvlJc w:val="left"/>
    </w:lvl>
  </w:abstractNum>
  <w:abstractNum w:abstractNumId="14">
    <w:nsid w:val="581B7BC0"/>
    <w:multiLevelType w:val="singleLevel"/>
    <w:tmpl w:val="581B7BC0"/>
    <w:lvl w:ilvl="0" w:tentative="0">
      <w:start w:val="1"/>
      <w:numFmt w:val="decimal"/>
      <w:suff w:val="nothing"/>
      <w:lvlText w:val="%1、"/>
      <w:lvlJc w:val="left"/>
    </w:lvl>
  </w:abstractNum>
  <w:abstractNum w:abstractNumId="15">
    <w:nsid w:val="6791F719"/>
    <w:multiLevelType w:val="singleLevel"/>
    <w:tmpl w:val="6791F719"/>
    <w:lvl w:ilvl="0" w:tentative="0">
      <w:start w:val="1"/>
      <w:numFmt w:val="decimal"/>
      <w:lvlText w:val="%1."/>
      <w:lvlJc w:val="left"/>
      <w:pPr>
        <w:ind w:left="845" w:hanging="425"/>
      </w:pPr>
      <w:rPr>
        <w:rFonts w:hint="default"/>
      </w:rPr>
    </w:lvl>
  </w:abstractNum>
  <w:abstractNum w:abstractNumId="16">
    <w:nsid w:val="7641CACD"/>
    <w:multiLevelType w:val="singleLevel"/>
    <w:tmpl w:val="7641CACD"/>
    <w:lvl w:ilvl="0" w:tentative="0">
      <w:start w:val="2"/>
      <w:numFmt w:val="decimal"/>
      <w:suff w:val="nothing"/>
      <w:lvlText w:val="（%1）"/>
      <w:lvlJc w:val="left"/>
      <w:rPr>
        <w:b/>
      </w:rPr>
    </w:lvl>
  </w:abstractNum>
  <w:num w:numId="1">
    <w:abstractNumId w:val="11"/>
    <w:lvlOverride w:ilvl="0">
      <w:startOverride w:val="1"/>
    </w:lvlOverride>
  </w:num>
  <w:num w:numId="2">
    <w:abstractNumId w:val="8"/>
  </w:num>
  <w:num w:numId="3">
    <w:abstractNumId w:val="2"/>
  </w:num>
  <w:num w:numId="4">
    <w:abstractNumId w:val="15"/>
  </w:num>
  <w:num w:numId="5">
    <w:abstractNumId w:val="5"/>
  </w:num>
  <w:num w:numId="6">
    <w:abstractNumId w:val="6"/>
  </w:num>
  <w:num w:numId="7">
    <w:abstractNumId w:val="7"/>
  </w:num>
  <w:num w:numId="8">
    <w:abstractNumId w:val="16"/>
  </w:num>
  <w:num w:numId="9">
    <w:abstractNumId w:val="10"/>
  </w:num>
  <w:num w:numId="10">
    <w:abstractNumId w:val="9"/>
  </w:num>
  <w:num w:numId="11">
    <w:abstractNumId w:val="0"/>
  </w:num>
  <w:num w:numId="12">
    <w:abstractNumId w:val="4"/>
  </w:num>
  <w:num w:numId="13">
    <w:abstractNumId w:val="3"/>
  </w:num>
  <w:num w:numId="14">
    <w:abstractNumId w:val="14"/>
  </w:num>
  <w:num w:numId="15">
    <w:abstractNumId w:val="1"/>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yNTY2ZWU3MjkzMTFmNWQ3YmIwMjU0MTkyMTliZjkifQ=="/>
  </w:docVars>
  <w:rsids>
    <w:rsidRoot w:val="00521DBE"/>
    <w:rsid w:val="00016DCF"/>
    <w:rsid w:val="000256D4"/>
    <w:rsid w:val="002513FE"/>
    <w:rsid w:val="003E4A23"/>
    <w:rsid w:val="0043512E"/>
    <w:rsid w:val="00521DBE"/>
    <w:rsid w:val="006E47DA"/>
    <w:rsid w:val="007C3BF7"/>
    <w:rsid w:val="007D438C"/>
    <w:rsid w:val="008102F1"/>
    <w:rsid w:val="00846B97"/>
    <w:rsid w:val="00886C8C"/>
    <w:rsid w:val="00892A4E"/>
    <w:rsid w:val="00B51D8A"/>
    <w:rsid w:val="00DC13E2"/>
    <w:rsid w:val="00FD7857"/>
    <w:rsid w:val="01062EEC"/>
    <w:rsid w:val="01BC6765"/>
    <w:rsid w:val="02380E83"/>
    <w:rsid w:val="02C82588"/>
    <w:rsid w:val="0313462D"/>
    <w:rsid w:val="03574AE7"/>
    <w:rsid w:val="03755BEB"/>
    <w:rsid w:val="047B3154"/>
    <w:rsid w:val="05F2164C"/>
    <w:rsid w:val="061D6094"/>
    <w:rsid w:val="065E2A39"/>
    <w:rsid w:val="06766590"/>
    <w:rsid w:val="067B05D6"/>
    <w:rsid w:val="06CF71D5"/>
    <w:rsid w:val="09383E5F"/>
    <w:rsid w:val="098A3AA4"/>
    <w:rsid w:val="0A1977EC"/>
    <w:rsid w:val="0BA547DC"/>
    <w:rsid w:val="0BF049D6"/>
    <w:rsid w:val="0C1E3F76"/>
    <w:rsid w:val="0C8604AA"/>
    <w:rsid w:val="0D8610A9"/>
    <w:rsid w:val="0E8A4264"/>
    <w:rsid w:val="0EA63619"/>
    <w:rsid w:val="0EA83D22"/>
    <w:rsid w:val="0F253F51"/>
    <w:rsid w:val="10A67900"/>
    <w:rsid w:val="11AC19B5"/>
    <w:rsid w:val="125753B5"/>
    <w:rsid w:val="133A5315"/>
    <w:rsid w:val="139932BA"/>
    <w:rsid w:val="13E27E61"/>
    <w:rsid w:val="14BF66F9"/>
    <w:rsid w:val="14DF18D7"/>
    <w:rsid w:val="14E530ED"/>
    <w:rsid w:val="15B725E2"/>
    <w:rsid w:val="15D04F52"/>
    <w:rsid w:val="161B752C"/>
    <w:rsid w:val="170D67D8"/>
    <w:rsid w:val="17916E13"/>
    <w:rsid w:val="17BA245C"/>
    <w:rsid w:val="17C47B9B"/>
    <w:rsid w:val="17DD7C7A"/>
    <w:rsid w:val="17EA17CC"/>
    <w:rsid w:val="181B326F"/>
    <w:rsid w:val="18CB37EF"/>
    <w:rsid w:val="1B757CE4"/>
    <w:rsid w:val="1BC9479D"/>
    <w:rsid w:val="1C1D4C9A"/>
    <w:rsid w:val="1C4E4B1E"/>
    <w:rsid w:val="1C6B3F8B"/>
    <w:rsid w:val="1C8D0954"/>
    <w:rsid w:val="1D4C0E13"/>
    <w:rsid w:val="1D5B3657"/>
    <w:rsid w:val="1E817A1C"/>
    <w:rsid w:val="1EE7180F"/>
    <w:rsid w:val="1F0348F8"/>
    <w:rsid w:val="20A06F06"/>
    <w:rsid w:val="20E9085E"/>
    <w:rsid w:val="21296341"/>
    <w:rsid w:val="22985057"/>
    <w:rsid w:val="22CB43C9"/>
    <w:rsid w:val="22E45A7B"/>
    <w:rsid w:val="239B3617"/>
    <w:rsid w:val="2560485F"/>
    <w:rsid w:val="279D2AD1"/>
    <w:rsid w:val="27E7669E"/>
    <w:rsid w:val="290A4A78"/>
    <w:rsid w:val="29A21A9B"/>
    <w:rsid w:val="29AF6793"/>
    <w:rsid w:val="29DA64F9"/>
    <w:rsid w:val="2A3F4BF5"/>
    <w:rsid w:val="2C7034E5"/>
    <w:rsid w:val="2C8072AE"/>
    <w:rsid w:val="2CD075D7"/>
    <w:rsid w:val="2CD17FF8"/>
    <w:rsid w:val="2DFC5FD6"/>
    <w:rsid w:val="2EFF6701"/>
    <w:rsid w:val="30263BF7"/>
    <w:rsid w:val="307C3DB2"/>
    <w:rsid w:val="30B747F2"/>
    <w:rsid w:val="30DF67EA"/>
    <w:rsid w:val="312F422B"/>
    <w:rsid w:val="318A4576"/>
    <w:rsid w:val="3311097E"/>
    <w:rsid w:val="33E965CF"/>
    <w:rsid w:val="34452E08"/>
    <w:rsid w:val="34A4203B"/>
    <w:rsid w:val="35977A46"/>
    <w:rsid w:val="36033FC1"/>
    <w:rsid w:val="36076290"/>
    <w:rsid w:val="36454B62"/>
    <w:rsid w:val="364F30EC"/>
    <w:rsid w:val="36854E1B"/>
    <w:rsid w:val="3728061F"/>
    <w:rsid w:val="392B78E8"/>
    <w:rsid w:val="397D1296"/>
    <w:rsid w:val="39D7493E"/>
    <w:rsid w:val="3A121E92"/>
    <w:rsid w:val="3B661441"/>
    <w:rsid w:val="3BBC64CC"/>
    <w:rsid w:val="3BD61105"/>
    <w:rsid w:val="3BD86C58"/>
    <w:rsid w:val="3CA93D25"/>
    <w:rsid w:val="3E0663FE"/>
    <w:rsid w:val="3E522CF1"/>
    <w:rsid w:val="3E636F29"/>
    <w:rsid w:val="3ECD4126"/>
    <w:rsid w:val="3EF64C12"/>
    <w:rsid w:val="402B622B"/>
    <w:rsid w:val="408D5CEC"/>
    <w:rsid w:val="416C7DB2"/>
    <w:rsid w:val="443F7B6E"/>
    <w:rsid w:val="444E7AB7"/>
    <w:rsid w:val="463A4797"/>
    <w:rsid w:val="46D81D49"/>
    <w:rsid w:val="47206A11"/>
    <w:rsid w:val="478F28C0"/>
    <w:rsid w:val="499E6DEB"/>
    <w:rsid w:val="49EC2382"/>
    <w:rsid w:val="4A897B90"/>
    <w:rsid w:val="4AA077F5"/>
    <w:rsid w:val="4BB7612A"/>
    <w:rsid w:val="4BCD39B7"/>
    <w:rsid w:val="4C14112D"/>
    <w:rsid w:val="4CEF036F"/>
    <w:rsid w:val="4D537EBC"/>
    <w:rsid w:val="4D93127A"/>
    <w:rsid w:val="4E0F300A"/>
    <w:rsid w:val="5033043D"/>
    <w:rsid w:val="50A53155"/>
    <w:rsid w:val="51383F2E"/>
    <w:rsid w:val="5142769C"/>
    <w:rsid w:val="51BF72B8"/>
    <w:rsid w:val="51DE0802"/>
    <w:rsid w:val="522C7016"/>
    <w:rsid w:val="524F27CA"/>
    <w:rsid w:val="52926048"/>
    <w:rsid w:val="52DD3678"/>
    <w:rsid w:val="53C733E2"/>
    <w:rsid w:val="54A64D8E"/>
    <w:rsid w:val="56AF0889"/>
    <w:rsid w:val="58613E05"/>
    <w:rsid w:val="596375DB"/>
    <w:rsid w:val="59A16813"/>
    <w:rsid w:val="59A57D21"/>
    <w:rsid w:val="59BC0618"/>
    <w:rsid w:val="5A05344B"/>
    <w:rsid w:val="5A1C279D"/>
    <w:rsid w:val="5ACE79CB"/>
    <w:rsid w:val="5BD5193C"/>
    <w:rsid w:val="5CDE057A"/>
    <w:rsid w:val="5D4D7AA3"/>
    <w:rsid w:val="5DE74E3C"/>
    <w:rsid w:val="5EB138F4"/>
    <w:rsid w:val="5F0B01A9"/>
    <w:rsid w:val="5F1B452B"/>
    <w:rsid w:val="5F4B3F1F"/>
    <w:rsid w:val="61007F33"/>
    <w:rsid w:val="616047B0"/>
    <w:rsid w:val="62487994"/>
    <w:rsid w:val="631052F0"/>
    <w:rsid w:val="63334681"/>
    <w:rsid w:val="64380EA9"/>
    <w:rsid w:val="64F323A8"/>
    <w:rsid w:val="651242B1"/>
    <w:rsid w:val="668E2355"/>
    <w:rsid w:val="66F26E56"/>
    <w:rsid w:val="673E7CD3"/>
    <w:rsid w:val="67AC2BC3"/>
    <w:rsid w:val="67C72F44"/>
    <w:rsid w:val="694B2368"/>
    <w:rsid w:val="697B2D38"/>
    <w:rsid w:val="69810FB0"/>
    <w:rsid w:val="6A1C5E07"/>
    <w:rsid w:val="6A7E4425"/>
    <w:rsid w:val="6A7F0DA4"/>
    <w:rsid w:val="6A89291F"/>
    <w:rsid w:val="6B290FDE"/>
    <w:rsid w:val="6B87197D"/>
    <w:rsid w:val="6B892DF2"/>
    <w:rsid w:val="6BE2308A"/>
    <w:rsid w:val="6C1D03D0"/>
    <w:rsid w:val="6C3812E2"/>
    <w:rsid w:val="6C5D1F55"/>
    <w:rsid w:val="6D8F68C7"/>
    <w:rsid w:val="6EF704D3"/>
    <w:rsid w:val="6F7D1A47"/>
    <w:rsid w:val="6FA75697"/>
    <w:rsid w:val="6FA977CA"/>
    <w:rsid w:val="6FD407F3"/>
    <w:rsid w:val="702B673D"/>
    <w:rsid w:val="70B95DF4"/>
    <w:rsid w:val="70C0354A"/>
    <w:rsid w:val="711F74A8"/>
    <w:rsid w:val="71B27596"/>
    <w:rsid w:val="723D2D95"/>
    <w:rsid w:val="734C7B55"/>
    <w:rsid w:val="7353453F"/>
    <w:rsid w:val="74236FF0"/>
    <w:rsid w:val="751405DD"/>
    <w:rsid w:val="75ED13D3"/>
    <w:rsid w:val="761050D9"/>
    <w:rsid w:val="76BF6106"/>
    <w:rsid w:val="7743428B"/>
    <w:rsid w:val="77EA6740"/>
    <w:rsid w:val="77F1583C"/>
    <w:rsid w:val="7823191E"/>
    <w:rsid w:val="799B74A6"/>
    <w:rsid w:val="7B29035B"/>
    <w:rsid w:val="7C214B2B"/>
    <w:rsid w:val="7C4F3DF1"/>
    <w:rsid w:val="7C6A226A"/>
    <w:rsid w:val="7C987DC4"/>
    <w:rsid w:val="7C9B7036"/>
    <w:rsid w:val="7D2376C6"/>
    <w:rsid w:val="7E77708B"/>
    <w:rsid w:val="7F21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rFonts w:eastAsia="Calibri"/>
      <w:b/>
      <w:bCs/>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spacing w:line="312" w:lineRule="atLeast"/>
      <w:ind w:firstLine="420"/>
      <w:textAlignment w:val="baseline"/>
    </w:pPr>
    <w:rPr>
      <w:rFonts w:eastAsia="Cambria"/>
      <w:kern w:val="0"/>
      <w:szCs w:val="20"/>
    </w:rPr>
  </w:style>
  <w:style w:type="paragraph" w:styleId="6">
    <w:name w:val="toa heading"/>
    <w:basedOn w:val="1"/>
    <w:next w:val="1"/>
    <w:qFormat/>
    <w:uiPriority w:val="0"/>
    <w:pPr>
      <w:spacing w:before="120"/>
    </w:pPr>
    <w:rPr>
      <w:rFonts w:ascii="Arial" w:hAnsi="Arial" w:cs="Arial"/>
      <w:color w:val="auto"/>
      <w:sz w:val="24"/>
      <w:szCs w:val="24"/>
    </w:rPr>
  </w:style>
  <w:style w:type="paragraph" w:styleId="7">
    <w:name w:val="annotation text"/>
    <w:basedOn w:val="1"/>
    <w:link w:val="32"/>
    <w:qFormat/>
    <w:uiPriority w:val="0"/>
    <w:pPr>
      <w:jc w:val="left"/>
    </w:pPr>
  </w:style>
  <w:style w:type="paragraph" w:styleId="8">
    <w:name w:val="Body Text"/>
    <w:basedOn w:val="1"/>
    <w:next w:val="9"/>
    <w:qFormat/>
    <w:uiPriority w:val="0"/>
    <w:pPr>
      <w:spacing w:after="120"/>
    </w:pPr>
    <w:rPr>
      <w:rFonts w:eastAsia="Cambria"/>
    </w:rPr>
  </w:style>
  <w:style w:type="paragraph" w:styleId="9">
    <w:name w:val="Body Text First Indent"/>
    <w:basedOn w:val="8"/>
    <w:next w:val="10"/>
    <w:qFormat/>
    <w:uiPriority w:val="0"/>
    <w:pPr>
      <w:autoSpaceDE w:val="0"/>
      <w:autoSpaceDN w:val="0"/>
      <w:adjustRightInd w:val="0"/>
      <w:ind w:firstLine="420" w:firstLineChars="100"/>
      <w:jc w:val="left"/>
    </w:pPr>
    <w:rPr>
      <w:kern w:val="0"/>
      <w:sz w:val="20"/>
      <w:szCs w:val="20"/>
    </w:rPr>
  </w:style>
  <w:style w:type="paragraph" w:styleId="10">
    <w:name w:val="toc 6"/>
    <w:basedOn w:val="1"/>
    <w:next w:val="1"/>
    <w:qFormat/>
    <w:uiPriority w:val="0"/>
    <w:pPr>
      <w:autoSpaceDE w:val="0"/>
      <w:autoSpaceDN w:val="0"/>
      <w:adjustRightInd w:val="0"/>
      <w:ind w:left="2100" w:leftChars="1000"/>
      <w:jc w:val="left"/>
    </w:pPr>
    <w:rPr>
      <w:kern w:val="0"/>
      <w:sz w:val="20"/>
      <w:szCs w:val="20"/>
    </w:rPr>
  </w:style>
  <w:style w:type="paragraph" w:styleId="11">
    <w:name w:val="Body Text Indent"/>
    <w:basedOn w:val="1"/>
    <w:next w:val="1"/>
    <w:qFormat/>
    <w:uiPriority w:val="0"/>
    <w:pPr>
      <w:ind w:left="480" w:hanging="480" w:hangingChars="200"/>
    </w:pPr>
    <w:rPr>
      <w:rFonts w:eastAsia="Cambria"/>
      <w:sz w:val="24"/>
    </w:rPr>
  </w:style>
  <w:style w:type="paragraph" w:styleId="12">
    <w:name w:val="Plain Text"/>
    <w:basedOn w:val="1"/>
    <w:next w:val="13"/>
    <w:qFormat/>
    <w:uiPriority w:val="0"/>
    <w:pPr>
      <w:widowControl/>
      <w:overflowPunct w:val="0"/>
      <w:autoSpaceDE w:val="0"/>
      <w:autoSpaceDN w:val="0"/>
      <w:adjustRightInd w:val="0"/>
      <w:jc w:val="left"/>
      <w:textAlignment w:val="baseline"/>
    </w:pPr>
    <w:rPr>
      <w:rFonts w:ascii="Cambria" w:hAnsi="隶书" w:eastAsia="Cambria"/>
      <w:kern w:val="0"/>
      <w:szCs w:val="21"/>
    </w:rPr>
  </w:style>
  <w:style w:type="paragraph" w:styleId="13">
    <w:name w:val="toc 2"/>
    <w:basedOn w:val="1"/>
    <w:next w:val="1"/>
    <w:qFormat/>
    <w:uiPriority w:val="39"/>
    <w:pPr>
      <w:ind w:left="420" w:leftChars="200"/>
    </w:pPr>
  </w:style>
  <w:style w:type="paragraph" w:styleId="14">
    <w:name w:val="footer"/>
    <w:basedOn w:val="1"/>
    <w:qFormat/>
    <w:uiPriority w:val="0"/>
    <w:pPr>
      <w:tabs>
        <w:tab w:val="center" w:pos="4153"/>
        <w:tab w:val="right" w:pos="8306"/>
      </w:tabs>
      <w:snapToGrid w:val="0"/>
      <w:jc w:val="left"/>
    </w:pPr>
    <w:rPr>
      <w:rFonts w:eastAsia="Cambria"/>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rFonts w:eastAsia="Cambria"/>
      <w:sz w:val="18"/>
      <w:szCs w:val="18"/>
    </w:rPr>
  </w:style>
  <w:style w:type="paragraph" w:styleId="16">
    <w:name w:val="toc 1"/>
    <w:basedOn w:val="1"/>
    <w:next w:val="1"/>
    <w:qFormat/>
    <w:uiPriority w:val="39"/>
    <w:pPr>
      <w:tabs>
        <w:tab w:val="right" w:leader="dot" w:pos="9628"/>
      </w:tabs>
      <w:spacing w:line="480" w:lineRule="auto"/>
    </w:pPr>
    <w:rPr>
      <w:rFonts w:ascii="Courier New" w:hAnsi="Courier New" w:eastAsia="仿宋_GB2312" w:cs="Courier New"/>
      <w:bCs/>
      <w:sz w:val="24"/>
    </w:rPr>
  </w:style>
  <w:style w:type="paragraph" w:styleId="17">
    <w:name w:val="Body Text Indent 3"/>
    <w:basedOn w:val="1"/>
    <w:qFormat/>
    <w:uiPriority w:val="0"/>
    <w:pPr>
      <w:spacing w:line="500" w:lineRule="exact"/>
      <w:ind w:left="511" w:hanging="511" w:hangingChars="213"/>
    </w:pPr>
    <w:rPr>
      <w:rFonts w:eastAsia="Cambria"/>
      <w:sz w:val="24"/>
    </w:rPr>
  </w:style>
  <w:style w:type="paragraph" w:styleId="18">
    <w:name w:val="Normal (Web)"/>
    <w:basedOn w:val="1"/>
    <w:qFormat/>
    <w:uiPriority w:val="0"/>
    <w:pPr>
      <w:widowControl/>
      <w:spacing w:before="100" w:beforeAutospacing="1" w:after="100" w:afterAutospacing="1"/>
      <w:jc w:val="left"/>
    </w:pPr>
    <w:rPr>
      <w:rFonts w:ascii="Cambria" w:hAnsi="Cambria" w:cs="Cambria"/>
      <w:kern w:val="0"/>
      <w:sz w:val="24"/>
    </w:rPr>
  </w:style>
  <w:style w:type="paragraph" w:styleId="19">
    <w:name w:val="annotation subject"/>
    <w:basedOn w:val="7"/>
    <w:next w:val="7"/>
    <w:link w:val="33"/>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22"/>
    <w:rPr>
      <w:b/>
      <w:bCs/>
    </w:rPr>
  </w:style>
  <w:style w:type="character" w:styleId="24">
    <w:name w:val="Hyperlink"/>
    <w:basedOn w:val="22"/>
    <w:qFormat/>
    <w:uiPriority w:val="99"/>
    <w:rPr>
      <w:color w:val="000000"/>
      <w:sz w:val="20"/>
      <w:szCs w:val="20"/>
      <w:u w:val="none"/>
    </w:rPr>
  </w:style>
  <w:style w:type="character" w:styleId="25">
    <w:name w:val="annotation reference"/>
    <w:basedOn w:val="22"/>
    <w:qFormat/>
    <w:uiPriority w:val="0"/>
    <w:rPr>
      <w:sz w:val="21"/>
      <w:szCs w:val="21"/>
    </w:rPr>
  </w:style>
  <w:style w:type="paragraph" w:customStyle="1" w:styleId="26">
    <w:name w:val="List Paragraph1"/>
    <w:basedOn w:val="1"/>
    <w:qFormat/>
    <w:uiPriority w:val="0"/>
    <w:pPr>
      <w:ind w:firstLine="420"/>
    </w:pPr>
  </w:style>
  <w:style w:type="paragraph" w:customStyle="1" w:styleId="27">
    <w:name w:val="表格文字"/>
    <w:basedOn w:val="12"/>
    <w:next w:val="8"/>
    <w:qFormat/>
    <w:uiPriority w:val="0"/>
    <w:pPr>
      <w:adjustRightInd w:val="0"/>
      <w:spacing w:line="420" w:lineRule="atLeast"/>
      <w:jc w:val="left"/>
      <w:textAlignment w:val="baseline"/>
    </w:pPr>
    <w:rPr>
      <w:rFonts w:ascii="Times New Roman" w:hAnsi="Times New Roman"/>
      <w:szCs w:val="24"/>
    </w:rPr>
  </w:style>
  <w:style w:type="paragraph" w:customStyle="1" w:styleId="28">
    <w:name w:val="[Normal]"/>
    <w:qFormat/>
    <w:uiPriority w:val="0"/>
    <w:rPr>
      <w:rFonts w:ascii="宋体" w:hAnsi="宋体" w:eastAsia="宋体" w:cs="Times New Roman"/>
      <w:sz w:val="24"/>
      <w:szCs w:val="22"/>
      <w:lang w:val="zh-CN" w:eastAsia="zh-CN" w:bidi="ar-SA"/>
    </w:rPr>
  </w:style>
  <w:style w:type="paragraph" w:customStyle="1" w:styleId="29">
    <w:name w:val="表内文字"/>
    <w:basedOn w:val="1"/>
    <w:qFormat/>
    <w:uiPriority w:val="0"/>
    <w:pPr>
      <w:spacing w:line="240" w:lineRule="atLeast"/>
      <w:jc w:val="center"/>
    </w:pPr>
    <w:rPr>
      <w:rFonts w:ascii="宋体,Verdana,Arial" w:hAnsi="宋体,Verdana,Arial" w:eastAsia="仿宋_GB2312" w:cs="宋体,Verdana,Arial"/>
      <w:b/>
      <w:bCs/>
    </w:rPr>
  </w:style>
  <w:style w:type="paragraph" w:customStyle="1" w:styleId="30">
    <w:name w:val="纯文本1"/>
    <w:basedOn w:val="1"/>
    <w:qFormat/>
    <w:uiPriority w:val="0"/>
    <w:pPr>
      <w:adjustRightInd w:val="0"/>
      <w:snapToGrid w:val="0"/>
      <w:spacing w:line="288" w:lineRule="auto"/>
      <w:ind w:firstLine="200" w:firstLineChars="200"/>
    </w:pPr>
    <w:rPr>
      <w:rFonts w:ascii="宋体" w:hAnsi="Courier New"/>
    </w:rPr>
  </w:style>
  <w:style w:type="paragraph" w:customStyle="1" w:styleId="3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character" w:customStyle="1" w:styleId="32">
    <w:name w:val="批注文字 字符"/>
    <w:basedOn w:val="22"/>
    <w:link w:val="7"/>
    <w:qFormat/>
    <w:uiPriority w:val="0"/>
    <w:rPr>
      <w:rFonts w:ascii="Calibri" w:hAnsi="Calibri" w:eastAsia="宋体" w:cs="Times New Roman"/>
      <w:kern w:val="2"/>
      <w:sz w:val="21"/>
      <w:szCs w:val="24"/>
    </w:rPr>
  </w:style>
  <w:style w:type="character" w:customStyle="1" w:styleId="33">
    <w:name w:val="批注主题 字符"/>
    <w:basedOn w:val="32"/>
    <w:link w:val="19"/>
    <w:qFormat/>
    <w:uiPriority w:val="0"/>
    <w:rPr>
      <w:rFonts w:ascii="Calibri" w:hAnsi="Calibri" w:eastAsia="宋体" w:cs="Times New Roman"/>
      <w:b/>
      <w:bCs/>
      <w:kern w:val="2"/>
      <w:sz w:val="21"/>
      <w:szCs w:val="24"/>
    </w:rPr>
  </w:style>
  <w:style w:type="paragraph" w:customStyle="1" w:styleId="34">
    <w:name w:val="列出段落1"/>
    <w:basedOn w:val="1"/>
    <w:qFormat/>
    <w:uiPriority w:val="0"/>
    <w:pPr>
      <w:ind w:firstLine="420" w:firstLineChars="200"/>
    </w:pPr>
    <w:rPr>
      <w:rFonts w:ascii="宋体" w:hAnsi="Calibri"/>
      <w:snapToGrid w:val="0"/>
      <w:kern w:val="1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32633</Words>
  <Characters>34341</Characters>
  <Lines>335</Lines>
  <Paragraphs>94</Paragraphs>
  <TotalTime>54</TotalTime>
  <ScaleCrop>false</ScaleCrop>
  <LinksUpToDate>false</LinksUpToDate>
  <CharactersWithSpaces>36361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2022-07-07T09:05:00Z</dcterms:created>
  <dc:creator>lcd</dc:creator>
  <cp:lastModifiedBy>Administrator</cp:lastModifiedBy>
  <cp:lastPrinted>2024-07-02T04:42:00Z</cp:lastPrinted>
  <dcterms:modified xsi:type="dcterms:W3CDTF">2024-09-19T02:40:57Z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429F405A84E648E1B9545C79F7ED10F3_13</vt:lpwstr>
  </property>
</Properties>
</file>